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FE54F" w14:textId="4D28405A" w:rsidR="00FE797B" w:rsidRPr="00463993" w:rsidRDefault="008873F8" w:rsidP="00FE797B">
      <w:pPr>
        <w:spacing w:line="240" w:lineRule="auto"/>
        <w:jc w:val="both"/>
        <w:rPr>
          <w:rStyle w:val="Strong"/>
          <w:rFonts w:asciiTheme="minorHAnsi" w:hAnsiTheme="minorHAnsi" w:cstheme="minorHAnsi"/>
          <w:color w:val="auto"/>
          <w:szCs w:val="22"/>
        </w:rPr>
      </w:pPr>
      <w:r>
        <w:rPr>
          <w:rStyle w:val="Strong"/>
          <w:rFonts w:asciiTheme="minorHAnsi" w:hAnsiTheme="minorHAnsi" w:cstheme="minorHAnsi"/>
          <w:color w:val="00B0F0"/>
          <w:szCs w:val="22"/>
        </w:rPr>
        <w:t xml:space="preserve"> </w:t>
      </w:r>
      <w:r w:rsidR="00FE797B" w:rsidRPr="00463993">
        <w:rPr>
          <w:rStyle w:val="Strong"/>
          <w:rFonts w:asciiTheme="minorHAnsi" w:hAnsiTheme="minorHAnsi" w:cstheme="minorHAnsi"/>
          <w:color w:val="00B0F0"/>
          <w:szCs w:val="22"/>
        </w:rPr>
        <w:t>TERMS OF REFERENCE FOR INDIVIDUAL CONTRACTORS/ CONSULTANTS</w:t>
      </w:r>
    </w:p>
    <w:p w14:paraId="53CCF9E4" w14:textId="77777777" w:rsidR="00FE797B" w:rsidRPr="00463993" w:rsidRDefault="00FE797B" w:rsidP="00FE797B">
      <w:pPr>
        <w:spacing w:line="240" w:lineRule="auto"/>
        <w:jc w:val="both"/>
        <w:rPr>
          <w:rFonts w:asciiTheme="minorHAnsi" w:hAnsiTheme="minorHAnsi" w:cstheme="minorHAnsi"/>
          <w:b/>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3185"/>
        <w:gridCol w:w="3442"/>
      </w:tblGrid>
      <w:tr w:rsidR="00FE797B" w:rsidRPr="00463993" w14:paraId="5B8EF2B1" w14:textId="77777777" w:rsidTr="00F05A5E">
        <w:trPr>
          <w:trHeight w:val="233"/>
        </w:trPr>
        <w:tc>
          <w:tcPr>
            <w:tcW w:w="9737" w:type="dxa"/>
            <w:gridSpan w:val="3"/>
            <w:shd w:val="clear" w:color="auto" w:fill="E7E6E6"/>
            <w:vAlign w:val="center"/>
          </w:tcPr>
          <w:p w14:paraId="799B72C5" w14:textId="77777777" w:rsidR="00FE797B" w:rsidRPr="00463993" w:rsidRDefault="00FE797B" w:rsidP="00F05A5E">
            <w:pPr>
              <w:spacing w:line="240" w:lineRule="auto"/>
              <w:jc w:val="both"/>
              <w:rPr>
                <w:rFonts w:asciiTheme="minorHAnsi" w:hAnsiTheme="minorHAnsi" w:cstheme="minorHAnsi"/>
                <w:b/>
                <w:sz w:val="20"/>
                <w:lang w:val="en-GB"/>
              </w:rPr>
            </w:pPr>
            <w:r w:rsidRPr="00463993">
              <w:rPr>
                <w:rFonts w:asciiTheme="minorHAnsi" w:hAnsiTheme="minorHAnsi" w:cstheme="minorHAnsi"/>
                <w:b/>
                <w:sz w:val="20"/>
                <w:lang w:val="en-GB"/>
              </w:rPr>
              <w:t xml:space="preserve">PART I  </w:t>
            </w:r>
          </w:p>
        </w:tc>
      </w:tr>
      <w:tr w:rsidR="00FE797B" w:rsidRPr="00463993" w14:paraId="03D5DE24" w14:textId="77777777" w:rsidTr="00F05A5E">
        <w:tc>
          <w:tcPr>
            <w:tcW w:w="3110" w:type="dxa"/>
            <w:shd w:val="clear" w:color="auto" w:fill="FFFFFF"/>
          </w:tcPr>
          <w:p w14:paraId="16014559" w14:textId="77777777" w:rsidR="00FE797B" w:rsidRPr="00463993" w:rsidRDefault="00FE797B" w:rsidP="00F05A5E">
            <w:pPr>
              <w:spacing w:line="240" w:lineRule="auto"/>
              <w:jc w:val="both"/>
              <w:rPr>
                <w:rFonts w:asciiTheme="minorHAnsi" w:hAnsiTheme="minorHAnsi" w:cstheme="minorHAnsi"/>
                <w:sz w:val="20"/>
                <w:lang w:val="en-GB"/>
              </w:rPr>
            </w:pPr>
            <w:r w:rsidRPr="00463993">
              <w:rPr>
                <w:rFonts w:asciiTheme="minorHAnsi" w:hAnsiTheme="minorHAnsi" w:cstheme="minorHAnsi"/>
                <w:sz w:val="20"/>
                <w:lang w:val="en-GB"/>
              </w:rPr>
              <w:t>Title of Assignment</w:t>
            </w:r>
          </w:p>
        </w:tc>
        <w:tc>
          <w:tcPr>
            <w:tcW w:w="6627" w:type="dxa"/>
            <w:gridSpan w:val="2"/>
            <w:shd w:val="clear" w:color="auto" w:fill="auto"/>
          </w:tcPr>
          <w:p w14:paraId="49CE2107" w14:textId="4D05F308" w:rsidR="00FE797B" w:rsidRPr="00463993" w:rsidRDefault="008E3FA5" w:rsidP="00F05A5E">
            <w:pPr>
              <w:spacing w:line="240" w:lineRule="auto"/>
              <w:jc w:val="both"/>
              <w:rPr>
                <w:rFonts w:asciiTheme="minorHAnsi" w:hAnsiTheme="minorHAnsi" w:cstheme="minorHAnsi"/>
                <w:sz w:val="20"/>
                <w:lang w:val="en-GB"/>
              </w:rPr>
            </w:pPr>
            <w:r w:rsidRPr="008E3FA5">
              <w:rPr>
                <w:rFonts w:asciiTheme="minorHAnsi" w:hAnsiTheme="minorHAnsi" w:cstheme="minorHAnsi"/>
                <w:sz w:val="20"/>
                <w:lang w:val="en-GB"/>
              </w:rPr>
              <w:t xml:space="preserve">Situation of children and progress in Eastern and Southern Africa Regional (ESAR) on SDGs and contribution of Regional priorities </w:t>
            </w:r>
          </w:p>
        </w:tc>
      </w:tr>
      <w:tr w:rsidR="00FE797B" w:rsidRPr="00463993" w14:paraId="1DE74E53" w14:textId="77777777" w:rsidTr="00F05A5E">
        <w:tc>
          <w:tcPr>
            <w:tcW w:w="3110" w:type="dxa"/>
            <w:shd w:val="clear" w:color="auto" w:fill="FFFFFF"/>
          </w:tcPr>
          <w:p w14:paraId="3EB7C154" w14:textId="77777777" w:rsidR="00FE797B" w:rsidRPr="00463993" w:rsidRDefault="00FE797B" w:rsidP="00F05A5E">
            <w:pPr>
              <w:spacing w:line="240" w:lineRule="auto"/>
              <w:jc w:val="both"/>
              <w:rPr>
                <w:rFonts w:asciiTheme="minorHAnsi" w:hAnsiTheme="minorHAnsi" w:cstheme="minorHAnsi"/>
                <w:sz w:val="20"/>
                <w:lang w:val="en-GB"/>
              </w:rPr>
            </w:pPr>
            <w:r w:rsidRPr="00463993">
              <w:rPr>
                <w:rFonts w:asciiTheme="minorHAnsi" w:hAnsiTheme="minorHAnsi" w:cstheme="minorHAnsi"/>
                <w:sz w:val="20"/>
                <w:lang w:val="en-GB"/>
              </w:rPr>
              <w:t>Section</w:t>
            </w:r>
          </w:p>
        </w:tc>
        <w:tc>
          <w:tcPr>
            <w:tcW w:w="6627" w:type="dxa"/>
            <w:gridSpan w:val="2"/>
            <w:shd w:val="clear" w:color="auto" w:fill="auto"/>
          </w:tcPr>
          <w:p w14:paraId="2A807A79" w14:textId="77777777" w:rsidR="00FE797B" w:rsidRPr="00463993" w:rsidRDefault="00FE797B" w:rsidP="00F05A5E">
            <w:pPr>
              <w:spacing w:line="240" w:lineRule="auto"/>
              <w:jc w:val="both"/>
              <w:rPr>
                <w:rFonts w:asciiTheme="minorHAnsi" w:hAnsiTheme="minorHAnsi" w:cstheme="minorHAnsi"/>
                <w:sz w:val="20"/>
                <w:lang w:val="en-GB"/>
              </w:rPr>
            </w:pPr>
            <w:r w:rsidRPr="00463993">
              <w:rPr>
                <w:rFonts w:asciiTheme="minorHAnsi" w:hAnsiTheme="minorHAnsi" w:cstheme="minorHAnsi"/>
                <w:sz w:val="20"/>
                <w:lang w:val="en-GB"/>
              </w:rPr>
              <w:t xml:space="preserve">Programme Planning and Monitoring (PPM) </w:t>
            </w:r>
          </w:p>
        </w:tc>
      </w:tr>
      <w:tr w:rsidR="00FE797B" w:rsidRPr="00463993" w14:paraId="66B35200" w14:textId="77777777" w:rsidTr="00F05A5E">
        <w:tc>
          <w:tcPr>
            <w:tcW w:w="3110" w:type="dxa"/>
            <w:shd w:val="clear" w:color="auto" w:fill="FFFFFF"/>
          </w:tcPr>
          <w:p w14:paraId="4DB47BE0" w14:textId="77777777" w:rsidR="00FE797B" w:rsidRPr="00463993" w:rsidRDefault="00FE797B" w:rsidP="00F05A5E">
            <w:pPr>
              <w:spacing w:line="240" w:lineRule="auto"/>
              <w:jc w:val="both"/>
              <w:rPr>
                <w:rFonts w:asciiTheme="minorHAnsi" w:hAnsiTheme="minorHAnsi" w:cstheme="minorHAnsi"/>
                <w:sz w:val="20"/>
                <w:lang w:val="en-GB"/>
              </w:rPr>
            </w:pPr>
            <w:r w:rsidRPr="00463993">
              <w:rPr>
                <w:rFonts w:asciiTheme="minorHAnsi" w:hAnsiTheme="minorHAnsi" w:cstheme="minorHAnsi"/>
                <w:sz w:val="20"/>
                <w:lang w:val="en-GB"/>
              </w:rPr>
              <w:t>Location</w:t>
            </w:r>
          </w:p>
        </w:tc>
        <w:tc>
          <w:tcPr>
            <w:tcW w:w="6627" w:type="dxa"/>
            <w:gridSpan w:val="2"/>
            <w:shd w:val="clear" w:color="auto" w:fill="auto"/>
          </w:tcPr>
          <w:p w14:paraId="20012348" w14:textId="77777777" w:rsidR="00FE797B" w:rsidRPr="00463993" w:rsidRDefault="00FE797B" w:rsidP="00F05A5E">
            <w:pPr>
              <w:shd w:val="clear" w:color="auto" w:fill="FFFFFF"/>
              <w:spacing w:line="240" w:lineRule="auto"/>
              <w:jc w:val="both"/>
              <w:rPr>
                <w:rFonts w:asciiTheme="minorHAnsi" w:hAnsiTheme="minorHAnsi" w:cstheme="minorHAnsi"/>
                <w:sz w:val="20"/>
                <w:lang w:val="en-GB"/>
              </w:rPr>
            </w:pPr>
            <w:r w:rsidRPr="00463993">
              <w:rPr>
                <w:rFonts w:asciiTheme="minorHAnsi" w:hAnsiTheme="minorHAnsi" w:cstheme="minorHAnsi"/>
                <w:sz w:val="20"/>
                <w:lang w:val="en-GB"/>
              </w:rPr>
              <w:t>Remote/</w:t>
            </w:r>
            <w:r>
              <w:rPr>
                <w:rFonts w:asciiTheme="minorHAnsi" w:hAnsiTheme="minorHAnsi" w:cstheme="minorHAnsi"/>
                <w:sz w:val="20"/>
                <w:lang w:val="en-GB"/>
              </w:rPr>
              <w:t>H</w:t>
            </w:r>
            <w:r w:rsidRPr="00463993">
              <w:rPr>
                <w:rFonts w:asciiTheme="minorHAnsi" w:hAnsiTheme="minorHAnsi" w:cstheme="minorHAnsi"/>
                <w:sz w:val="20"/>
                <w:lang w:val="en-GB"/>
              </w:rPr>
              <w:t>ome based</w:t>
            </w:r>
          </w:p>
        </w:tc>
      </w:tr>
      <w:tr w:rsidR="00FE797B" w:rsidRPr="00463993" w14:paraId="5F2CA23F" w14:textId="77777777" w:rsidTr="00F05A5E">
        <w:tc>
          <w:tcPr>
            <w:tcW w:w="3110" w:type="dxa"/>
            <w:shd w:val="clear" w:color="auto" w:fill="FFFFFF"/>
          </w:tcPr>
          <w:p w14:paraId="085DC9D5" w14:textId="77777777" w:rsidR="00FE797B" w:rsidRPr="00463993" w:rsidRDefault="00FE797B" w:rsidP="00F05A5E">
            <w:pPr>
              <w:spacing w:line="240" w:lineRule="auto"/>
              <w:jc w:val="both"/>
              <w:rPr>
                <w:rFonts w:asciiTheme="minorHAnsi" w:hAnsiTheme="minorHAnsi" w:cstheme="minorHAnsi"/>
                <w:sz w:val="20"/>
                <w:lang w:val="en-GB"/>
              </w:rPr>
            </w:pPr>
            <w:r w:rsidRPr="00463993">
              <w:rPr>
                <w:rFonts w:asciiTheme="minorHAnsi" w:hAnsiTheme="minorHAnsi" w:cstheme="minorHAnsi"/>
                <w:sz w:val="20"/>
                <w:lang w:val="en-GB"/>
              </w:rPr>
              <w:t>Duration</w:t>
            </w:r>
          </w:p>
        </w:tc>
        <w:tc>
          <w:tcPr>
            <w:tcW w:w="6627" w:type="dxa"/>
            <w:gridSpan w:val="2"/>
            <w:shd w:val="clear" w:color="auto" w:fill="auto"/>
          </w:tcPr>
          <w:p w14:paraId="11149F36" w14:textId="77777777" w:rsidR="00FE797B" w:rsidRPr="00463993" w:rsidRDefault="00FE797B" w:rsidP="00F05A5E">
            <w:pPr>
              <w:spacing w:line="240" w:lineRule="auto"/>
              <w:jc w:val="both"/>
              <w:rPr>
                <w:rFonts w:asciiTheme="minorHAnsi" w:hAnsiTheme="minorHAnsi" w:cstheme="minorHAnsi"/>
                <w:sz w:val="20"/>
                <w:lang w:val="en-GB"/>
              </w:rPr>
            </w:pPr>
            <w:r>
              <w:rPr>
                <w:rFonts w:asciiTheme="minorHAnsi" w:hAnsiTheme="minorHAnsi" w:cstheme="minorHAnsi"/>
                <w:sz w:val="20"/>
                <w:lang w:val="en-GB"/>
              </w:rPr>
              <w:t>30 working days</w:t>
            </w:r>
          </w:p>
        </w:tc>
      </w:tr>
      <w:tr w:rsidR="00FE797B" w:rsidRPr="00463993" w14:paraId="46E2468D" w14:textId="77777777" w:rsidTr="00F05A5E">
        <w:tc>
          <w:tcPr>
            <w:tcW w:w="3110" w:type="dxa"/>
            <w:shd w:val="clear" w:color="auto" w:fill="FFFFFF"/>
          </w:tcPr>
          <w:p w14:paraId="4E593D9A" w14:textId="77777777" w:rsidR="00FE797B" w:rsidRPr="00463993" w:rsidRDefault="00FE797B" w:rsidP="00F05A5E">
            <w:pPr>
              <w:spacing w:line="240" w:lineRule="auto"/>
              <w:jc w:val="both"/>
              <w:rPr>
                <w:rFonts w:asciiTheme="minorHAnsi" w:hAnsiTheme="minorHAnsi" w:cstheme="minorHAnsi"/>
                <w:sz w:val="20"/>
                <w:lang w:val="en-GB"/>
              </w:rPr>
            </w:pPr>
            <w:r w:rsidRPr="00463993">
              <w:rPr>
                <w:rFonts w:asciiTheme="minorHAnsi" w:hAnsiTheme="minorHAnsi" w:cstheme="minorHAnsi"/>
                <w:sz w:val="20"/>
                <w:lang w:val="en-GB"/>
              </w:rPr>
              <w:t>Start date</w:t>
            </w:r>
          </w:p>
        </w:tc>
        <w:tc>
          <w:tcPr>
            <w:tcW w:w="3185" w:type="dxa"/>
            <w:shd w:val="clear" w:color="auto" w:fill="auto"/>
          </w:tcPr>
          <w:p w14:paraId="509D1A4E" w14:textId="3424B144" w:rsidR="00FE797B" w:rsidRPr="00463993" w:rsidRDefault="00FE797B" w:rsidP="00F05A5E">
            <w:pPr>
              <w:spacing w:line="240" w:lineRule="auto"/>
              <w:jc w:val="both"/>
              <w:rPr>
                <w:rFonts w:asciiTheme="minorHAnsi" w:hAnsiTheme="minorHAnsi" w:cstheme="minorHAnsi"/>
                <w:b/>
                <w:sz w:val="20"/>
                <w:lang w:val="en-GB"/>
              </w:rPr>
            </w:pPr>
            <w:r w:rsidRPr="00463993">
              <w:rPr>
                <w:rFonts w:asciiTheme="minorHAnsi" w:hAnsiTheme="minorHAnsi" w:cstheme="minorHAnsi"/>
                <w:b/>
                <w:sz w:val="20"/>
                <w:lang w:val="en-GB"/>
              </w:rPr>
              <w:t>From:</w:t>
            </w:r>
            <w:r>
              <w:rPr>
                <w:rFonts w:asciiTheme="minorHAnsi" w:hAnsiTheme="minorHAnsi" w:cstheme="minorHAnsi"/>
                <w:b/>
                <w:sz w:val="20"/>
                <w:lang w:val="en-GB"/>
              </w:rPr>
              <w:t xml:space="preserve"> </w:t>
            </w:r>
            <w:r w:rsidR="00750125">
              <w:rPr>
                <w:rFonts w:asciiTheme="minorHAnsi" w:hAnsiTheme="minorHAnsi" w:cstheme="minorHAnsi"/>
                <w:sz w:val="20"/>
                <w:lang w:val="en-GB"/>
              </w:rPr>
              <w:t xml:space="preserve">May </w:t>
            </w:r>
            <w:r w:rsidR="00801486">
              <w:rPr>
                <w:rFonts w:asciiTheme="minorHAnsi" w:hAnsiTheme="minorHAnsi" w:cstheme="minorHAnsi"/>
                <w:sz w:val="20"/>
                <w:lang w:val="en-GB"/>
              </w:rPr>
              <w:t>3</w:t>
            </w:r>
            <w:r>
              <w:rPr>
                <w:rFonts w:asciiTheme="minorHAnsi" w:hAnsiTheme="minorHAnsi" w:cstheme="minorHAnsi"/>
                <w:sz w:val="20"/>
                <w:lang w:val="en-GB"/>
              </w:rPr>
              <w:t>,</w:t>
            </w:r>
            <w:r w:rsidRPr="00463993">
              <w:rPr>
                <w:rFonts w:asciiTheme="minorHAnsi" w:hAnsiTheme="minorHAnsi" w:cstheme="minorHAnsi"/>
                <w:sz w:val="20"/>
                <w:lang w:val="en-GB"/>
              </w:rPr>
              <w:t xml:space="preserve"> 202</w:t>
            </w:r>
            <w:r>
              <w:rPr>
                <w:rFonts w:asciiTheme="minorHAnsi" w:hAnsiTheme="minorHAnsi" w:cstheme="minorHAnsi"/>
                <w:sz w:val="20"/>
                <w:lang w:val="en-GB"/>
              </w:rPr>
              <w:t>1</w:t>
            </w:r>
          </w:p>
        </w:tc>
        <w:tc>
          <w:tcPr>
            <w:tcW w:w="3442" w:type="dxa"/>
            <w:shd w:val="clear" w:color="auto" w:fill="auto"/>
          </w:tcPr>
          <w:p w14:paraId="3607089D" w14:textId="1CC2A5C9" w:rsidR="00FE797B" w:rsidRPr="00463993" w:rsidRDefault="00FE797B" w:rsidP="00F05A5E">
            <w:pPr>
              <w:spacing w:line="240" w:lineRule="auto"/>
              <w:jc w:val="both"/>
              <w:rPr>
                <w:rFonts w:asciiTheme="minorHAnsi" w:hAnsiTheme="minorHAnsi" w:cstheme="minorHAnsi"/>
                <w:b/>
                <w:sz w:val="20"/>
                <w:lang w:val="en-GB"/>
              </w:rPr>
            </w:pPr>
            <w:r w:rsidRPr="00463993">
              <w:rPr>
                <w:rFonts w:asciiTheme="minorHAnsi" w:hAnsiTheme="minorHAnsi" w:cstheme="minorHAnsi"/>
                <w:b/>
                <w:sz w:val="20"/>
                <w:lang w:val="en-GB"/>
              </w:rPr>
              <w:t>To:</w:t>
            </w:r>
            <w:r>
              <w:rPr>
                <w:rFonts w:asciiTheme="minorHAnsi" w:hAnsiTheme="minorHAnsi" w:cstheme="minorHAnsi"/>
                <w:b/>
                <w:sz w:val="20"/>
                <w:lang w:val="en-GB"/>
              </w:rPr>
              <w:t xml:space="preserve"> </w:t>
            </w:r>
            <w:r>
              <w:rPr>
                <w:rFonts w:asciiTheme="minorHAnsi" w:hAnsiTheme="minorHAnsi" w:cstheme="minorHAnsi"/>
                <w:sz w:val="20"/>
                <w:lang w:val="en-GB"/>
              </w:rPr>
              <w:t xml:space="preserve"> </w:t>
            </w:r>
            <w:r w:rsidR="00750125">
              <w:rPr>
                <w:rFonts w:asciiTheme="minorHAnsi" w:hAnsiTheme="minorHAnsi" w:cstheme="minorHAnsi"/>
                <w:sz w:val="20"/>
                <w:lang w:val="en-GB"/>
              </w:rPr>
              <w:t>June 18</w:t>
            </w:r>
            <w:r>
              <w:rPr>
                <w:rFonts w:asciiTheme="minorHAnsi" w:hAnsiTheme="minorHAnsi" w:cstheme="minorHAnsi"/>
                <w:sz w:val="20"/>
                <w:lang w:val="en-GB"/>
              </w:rPr>
              <w:t xml:space="preserve">, </w:t>
            </w:r>
            <w:r w:rsidRPr="00463993">
              <w:rPr>
                <w:rFonts w:asciiTheme="minorHAnsi" w:hAnsiTheme="minorHAnsi" w:cstheme="minorHAnsi"/>
                <w:sz w:val="20"/>
                <w:lang w:val="en-GB"/>
              </w:rPr>
              <w:t>202</w:t>
            </w:r>
            <w:r>
              <w:rPr>
                <w:rFonts w:asciiTheme="minorHAnsi" w:hAnsiTheme="minorHAnsi" w:cstheme="minorHAnsi"/>
                <w:sz w:val="20"/>
                <w:lang w:val="en-GB"/>
              </w:rPr>
              <w:t>1</w:t>
            </w:r>
          </w:p>
        </w:tc>
      </w:tr>
    </w:tbl>
    <w:p w14:paraId="6869F8E6" w14:textId="77777777" w:rsidR="00F13F4B" w:rsidRPr="00463993" w:rsidRDefault="00F13F4B" w:rsidP="002C17DE">
      <w:pPr>
        <w:shd w:val="clear" w:color="auto" w:fill="FFFFFF"/>
        <w:spacing w:line="240" w:lineRule="auto"/>
        <w:jc w:val="both"/>
        <w:rPr>
          <w:rFonts w:asciiTheme="minorHAnsi" w:hAnsiTheme="minorHAnsi" w:cstheme="minorHAnsi"/>
          <w:i/>
          <w:szCs w:val="22"/>
          <w:lang w:val="en-GB"/>
        </w:rPr>
      </w:pPr>
    </w:p>
    <w:p w14:paraId="533F143C" w14:textId="77777777" w:rsidR="00536F2A" w:rsidRPr="00371CF0" w:rsidRDefault="00536F2A" w:rsidP="00536F2A">
      <w:pPr>
        <w:spacing w:line="276" w:lineRule="auto"/>
        <w:jc w:val="both"/>
        <w:rPr>
          <w:rFonts w:asciiTheme="minorHAnsi" w:hAnsiTheme="minorHAnsi" w:cstheme="minorHAnsi"/>
          <w:b/>
          <w:color w:val="00B0F0"/>
          <w:szCs w:val="22"/>
          <w:lang w:val="en-GB"/>
        </w:rPr>
      </w:pPr>
      <w:r w:rsidRPr="00371CF0">
        <w:rPr>
          <w:rFonts w:asciiTheme="minorHAnsi" w:hAnsiTheme="minorHAnsi" w:cstheme="minorHAnsi"/>
          <w:b/>
          <w:color w:val="00B0F0"/>
          <w:szCs w:val="22"/>
          <w:lang w:val="en-GB"/>
        </w:rPr>
        <w:t>BACKGROUND AND JUSTIFICATION</w:t>
      </w:r>
    </w:p>
    <w:p w14:paraId="4CB121B7" w14:textId="1268FC2E" w:rsidR="003A1343" w:rsidRDefault="00581D49">
      <w:pPr>
        <w:spacing w:line="276" w:lineRule="auto"/>
        <w:jc w:val="both"/>
        <w:rPr>
          <w:rFonts w:asciiTheme="minorHAnsi" w:eastAsia="Times New Roman" w:hAnsiTheme="minorHAnsi" w:cstheme="minorHAnsi"/>
          <w:color w:val="auto"/>
          <w:szCs w:val="22"/>
          <w:lang w:val="en-GB" w:eastAsia="en-US"/>
        </w:rPr>
      </w:pPr>
      <w:r>
        <w:rPr>
          <w:rFonts w:asciiTheme="minorHAnsi" w:eastAsia="Times New Roman" w:hAnsiTheme="minorHAnsi" w:cstheme="minorHAnsi"/>
          <w:color w:val="auto"/>
          <w:szCs w:val="22"/>
          <w:lang w:val="en-GB" w:eastAsia="en-US"/>
        </w:rPr>
        <w:t xml:space="preserve">“Regional Priorities” </w:t>
      </w:r>
      <w:r w:rsidR="003A1343">
        <w:rPr>
          <w:rFonts w:asciiTheme="minorHAnsi" w:eastAsia="Times New Roman" w:hAnsiTheme="minorHAnsi" w:cstheme="minorHAnsi"/>
          <w:color w:val="auto"/>
          <w:szCs w:val="22"/>
          <w:lang w:val="en-GB" w:eastAsia="en-US"/>
        </w:rPr>
        <w:t xml:space="preserve">initiative </w:t>
      </w:r>
      <w:r>
        <w:rPr>
          <w:rFonts w:asciiTheme="minorHAnsi" w:eastAsia="Times New Roman" w:hAnsiTheme="minorHAnsi" w:cstheme="minorHAnsi"/>
          <w:color w:val="auto"/>
          <w:szCs w:val="22"/>
          <w:lang w:val="en-GB" w:eastAsia="en-US"/>
        </w:rPr>
        <w:t>ha</w:t>
      </w:r>
      <w:r w:rsidR="003A1343">
        <w:rPr>
          <w:rFonts w:asciiTheme="minorHAnsi" w:eastAsia="Times New Roman" w:hAnsiTheme="minorHAnsi" w:cstheme="minorHAnsi"/>
          <w:color w:val="auto"/>
          <w:szCs w:val="22"/>
          <w:lang w:val="en-GB" w:eastAsia="en-US"/>
        </w:rPr>
        <w:t>s</w:t>
      </w:r>
      <w:r>
        <w:rPr>
          <w:rFonts w:asciiTheme="minorHAnsi" w:eastAsia="Times New Roman" w:hAnsiTheme="minorHAnsi" w:cstheme="minorHAnsi"/>
          <w:color w:val="auto"/>
          <w:szCs w:val="22"/>
          <w:lang w:val="en-GB" w:eastAsia="en-US"/>
        </w:rPr>
        <w:t xml:space="preserve"> been a core component of UNICEF </w:t>
      </w:r>
      <w:r w:rsidR="00082FFC" w:rsidRPr="00082FFC">
        <w:rPr>
          <w:rFonts w:asciiTheme="minorHAnsi" w:eastAsia="Times New Roman" w:hAnsiTheme="minorHAnsi" w:cstheme="minorHAnsi"/>
          <w:color w:val="auto"/>
          <w:szCs w:val="22"/>
          <w:lang w:val="en-GB" w:eastAsia="en-US"/>
        </w:rPr>
        <w:t xml:space="preserve">Eastern and Southern Africa (ESA) </w:t>
      </w:r>
      <w:r>
        <w:rPr>
          <w:rFonts w:asciiTheme="minorHAnsi" w:eastAsia="Times New Roman" w:hAnsiTheme="minorHAnsi" w:cstheme="minorHAnsi"/>
          <w:color w:val="auto"/>
          <w:szCs w:val="22"/>
          <w:lang w:val="en-GB" w:eastAsia="en-US"/>
        </w:rPr>
        <w:t xml:space="preserve">region’s programme and management excellence since 2014.  Aligned with UNICEF Strategic Plan, the ESA </w:t>
      </w:r>
      <w:r w:rsidR="003A1343">
        <w:rPr>
          <w:rFonts w:asciiTheme="minorHAnsi" w:eastAsia="Times New Roman" w:hAnsiTheme="minorHAnsi" w:cstheme="minorHAnsi"/>
          <w:color w:val="auto"/>
          <w:szCs w:val="22"/>
          <w:lang w:val="en-GB" w:eastAsia="en-US"/>
        </w:rPr>
        <w:t>“</w:t>
      </w:r>
      <w:r w:rsidR="00082FFC" w:rsidRPr="00082FFC">
        <w:rPr>
          <w:rFonts w:asciiTheme="minorHAnsi" w:eastAsia="Times New Roman" w:hAnsiTheme="minorHAnsi" w:cstheme="minorHAnsi"/>
          <w:color w:val="auto"/>
          <w:szCs w:val="22"/>
          <w:lang w:val="en-GB" w:eastAsia="en-US"/>
        </w:rPr>
        <w:t>Regional Priorities</w:t>
      </w:r>
      <w:r w:rsidR="003A1343">
        <w:rPr>
          <w:rFonts w:asciiTheme="minorHAnsi" w:eastAsia="Times New Roman" w:hAnsiTheme="minorHAnsi" w:cstheme="minorHAnsi"/>
          <w:color w:val="auto"/>
          <w:szCs w:val="22"/>
          <w:lang w:val="en-GB" w:eastAsia="en-US"/>
        </w:rPr>
        <w:t>”</w:t>
      </w:r>
      <w:r w:rsidR="00082FFC" w:rsidRPr="00082FFC">
        <w:rPr>
          <w:rFonts w:asciiTheme="minorHAnsi" w:eastAsia="Times New Roman" w:hAnsiTheme="minorHAnsi" w:cstheme="minorHAnsi"/>
          <w:color w:val="auto"/>
          <w:szCs w:val="22"/>
          <w:lang w:val="en-GB" w:eastAsia="en-US"/>
        </w:rPr>
        <w:t xml:space="preserve"> </w:t>
      </w:r>
      <w:r>
        <w:rPr>
          <w:rFonts w:asciiTheme="minorHAnsi" w:eastAsia="Times New Roman" w:hAnsiTheme="minorHAnsi" w:cstheme="minorHAnsi"/>
          <w:color w:val="auto"/>
          <w:szCs w:val="22"/>
          <w:lang w:val="en-GB" w:eastAsia="en-US"/>
        </w:rPr>
        <w:t xml:space="preserve">have helped define and structure the </w:t>
      </w:r>
      <w:r w:rsidR="00082FFC" w:rsidRPr="00082FFC">
        <w:rPr>
          <w:rFonts w:asciiTheme="minorHAnsi" w:eastAsia="Times New Roman" w:hAnsiTheme="minorHAnsi" w:cstheme="minorHAnsi"/>
          <w:color w:val="auto"/>
          <w:szCs w:val="22"/>
          <w:lang w:val="en-GB" w:eastAsia="en-US"/>
        </w:rPr>
        <w:t xml:space="preserve">collective contribution </w:t>
      </w:r>
      <w:r>
        <w:rPr>
          <w:rFonts w:asciiTheme="minorHAnsi" w:eastAsia="Times New Roman" w:hAnsiTheme="minorHAnsi" w:cstheme="minorHAnsi"/>
          <w:color w:val="auto"/>
          <w:szCs w:val="22"/>
          <w:lang w:val="en-GB" w:eastAsia="en-US"/>
        </w:rPr>
        <w:t xml:space="preserve">and accountabilities </w:t>
      </w:r>
      <w:r w:rsidR="00082FFC" w:rsidRPr="00082FFC">
        <w:rPr>
          <w:rFonts w:asciiTheme="minorHAnsi" w:eastAsia="Times New Roman" w:hAnsiTheme="minorHAnsi" w:cstheme="minorHAnsi"/>
          <w:color w:val="auto"/>
          <w:szCs w:val="22"/>
          <w:lang w:val="en-GB" w:eastAsia="en-US"/>
        </w:rPr>
        <w:t xml:space="preserve">of the 21 Country Offices and the Regional Office to the programmatic results of the UNICEF Strategic Plan. </w:t>
      </w:r>
      <w:r>
        <w:rPr>
          <w:rFonts w:asciiTheme="minorHAnsi" w:eastAsia="Times New Roman" w:hAnsiTheme="minorHAnsi" w:cstheme="minorHAnsi"/>
          <w:color w:val="auto"/>
          <w:szCs w:val="22"/>
          <w:lang w:val="en-GB" w:eastAsia="en-US"/>
        </w:rPr>
        <w:t xml:space="preserve"> </w:t>
      </w:r>
    </w:p>
    <w:p w14:paraId="3924AD59" w14:textId="77777777" w:rsidR="003A1343" w:rsidRDefault="003A1343">
      <w:pPr>
        <w:spacing w:line="276" w:lineRule="auto"/>
        <w:jc w:val="both"/>
        <w:rPr>
          <w:rFonts w:asciiTheme="minorHAnsi" w:eastAsia="Times New Roman" w:hAnsiTheme="minorHAnsi" w:cstheme="minorHAnsi"/>
          <w:color w:val="auto"/>
          <w:szCs w:val="22"/>
          <w:lang w:val="en-GB" w:eastAsia="en-US"/>
        </w:rPr>
      </w:pPr>
    </w:p>
    <w:p w14:paraId="7F2AB73A" w14:textId="66B321F4" w:rsidR="00D27451" w:rsidRDefault="00032F61" w:rsidP="003A1343">
      <w:pPr>
        <w:spacing w:line="276" w:lineRule="auto"/>
        <w:jc w:val="both"/>
        <w:rPr>
          <w:rFonts w:asciiTheme="minorHAnsi" w:eastAsia="Times New Roman" w:hAnsiTheme="minorHAnsi" w:cstheme="minorHAnsi"/>
          <w:color w:val="auto"/>
          <w:szCs w:val="22"/>
          <w:lang w:val="en-GB" w:eastAsia="en-US"/>
        </w:rPr>
      </w:pPr>
      <w:r>
        <w:rPr>
          <w:rFonts w:asciiTheme="minorHAnsi" w:eastAsia="Times New Roman" w:hAnsiTheme="minorHAnsi" w:cstheme="minorHAnsi"/>
          <w:color w:val="auto"/>
          <w:szCs w:val="22"/>
          <w:lang w:val="en-GB" w:eastAsia="en-US"/>
        </w:rPr>
        <w:t>The ESA</w:t>
      </w:r>
      <w:r w:rsidR="003A1343">
        <w:rPr>
          <w:rFonts w:asciiTheme="minorHAnsi" w:eastAsia="Times New Roman" w:hAnsiTheme="minorHAnsi" w:cstheme="minorHAnsi"/>
          <w:color w:val="auto"/>
          <w:szCs w:val="22"/>
          <w:lang w:val="en-GB" w:eastAsia="en-US"/>
        </w:rPr>
        <w:t xml:space="preserve"> “</w:t>
      </w:r>
      <w:r w:rsidR="00581D49">
        <w:rPr>
          <w:rFonts w:asciiTheme="minorHAnsi" w:eastAsia="Times New Roman" w:hAnsiTheme="minorHAnsi" w:cstheme="minorHAnsi"/>
          <w:color w:val="auto"/>
          <w:szCs w:val="22"/>
          <w:lang w:val="en-GB" w:eastAsia="en-US"/>
        </w:rPr>
        <w:t>Regional Priorities</w:t>
      </w:r>
      <w:r w:rsidR="003A1343">
        <w:rPr>
          <w:rFonts w:asciiTheme="minorHAnsi" w:eastAsia="Times New Roman" w:hAnsiTheme="minorHAnsi" w:cstheme="minorHAnsi"/>
          <w:color w:val="auto"/>
          <w:szCs w:val="22"/>
          <w:lang w:val="en-GB" w:eastAsia="en-US"/>
        </w:rPr>
        <w:t>”</w:t>
      </w:r>
      <w:r w:rsidR="00581D49">
        <w:rPr>
          <w:rFonts w:asciiTheme="minorHAnsi" w:eastAsia="Times New Roman" w:hAnsiTheme="minorHAnsi" w:cstheme="minorHAnsi"/>
          <w:color w:val="auto"/>
          <w:szCs w:val="22"/>
          <w:lang w:val="en-GB" w:eastAsia="en-US"/>
        </w:rPr>
        <w:t xml:space="preserve"> </w:t>
      </w:r>
      <w:r w:rsidR="003A1343">
        <w:rPr>
          <w:rFonts w:asciiTheme="minorHAnsi" w:eastAsia="Times New Roman" w:hAnsiTheme="minorHAnsi" w:cstheme="minorHAnsi"/>
          <w:color w:val="auto"/>
          <w:szCs w:val="22"/>
          <w:lang w:val="en-GB" w:eastAsia="en-US"/>
        </w:rPr>
        <w:t xml:space="preserve">have been </w:t>
      </w:r>
      <w:r w:rsidR="00AB54C9">
        <w:rPr>
          <w:rFonts w:asciiTheme="minorHAnsi" w:eastAsia="Times New Roman" w:hAnsiTheme="minorHAnsi" w:cstheme="minorHAnsi"/>
          <w:color w:val="auto"/>
          <w:szCs w:val="22"/>
          <w:lang w:val="en-GB" w:eastAsia="en-US"/>
        </w:rPr>
        <w:t>structured to mirror the S</w:t>
      </w:r>
      <w:r w:rsidR="003A1343">
        <w:rPr>
          <w:rFonts w:asciiTheme="minorHAnsi" w:eastAsia="Times New Roman" w:hAnsiTheme="minorHAnsi" w:cstheme="minorHAnsi"/>
          <w:color w:val="auto"/>
          <w:szCs w:val="22"/>
          <w:lang w:val="en-GB" w:eastAsia="en-US"/>
        </w:rPr>
        <w:t xml:space="preserve">trategic </w:t>
      </w:r>
      <w:r w:rsidR="00AB54C9">
        <w:rPr>
          <w:rFonts w:asciiTheme="minorHAnsi" w:eastAsia="Times New Roman" w:hAnsiTheme="minorHAnsi" w:cstheme="minorHAnsi"/>
          <w:color w:val="auto"/>
          <w:szCs w:val="22"/>
          <w:lang w:val="en-GB" w:eastAsia="en-US"/>
        </w:rPr>
        <w:t>P</w:t>
      </w:r>
      <w:r w:rsidR="003A1343">
        <w:rPr>
          <w:rFonts w:asciiTheme="minorHAnsi" w:eastAsia="Times New Roman" w:hAnsiTheme="minorHAnsi" w:cstheme="minorHAnsi"/>
          <w:color w:val="auto"/>
          <w:szCs w:val="22"/>
          <w:lang w:val="en-GB" w:eastAsia="en-US"/>
        </w:rPr>
        <w:t>lan</w:t>
      </w:r>
      <w:r w:rsidR="00AB54C9">
        <w:rPr>
          <w:rFonts w:asciiTheme="minorHAnsi" w:eastAsia="Times New Roman" w:hAnsiTheme="minorHAnsi" w:cstheme="minorHAnsi"/>
          <w:color w:val="auto"/>
          <w:szCs w:val="22"/>
          <w:lang w:val="en-GB" w:eastAsia="en-US"/>
        </w:rPr>
        <w:t>’s</w:t>
      </w:r>
      <w:r w:rsidR="00581D49">
        <w:rPr>
          <w:rFonts w:asciiTheme="minorHAnsi" w:eastAsia="Times New Roman" w:hAnsiTheme="minorHAnsi" w:cstheme="minorHAnsi"/>
          <w:color w:val="auto"/>
          <w:szCs w:val="22"/>
          <w:lang w:val="en-GB" w:eastAsia="en-US"/>
        </w:rPr>
        <w:t xml:space="preserve"> Goal Areas</w:t>
      </w:r>
      <w:r w:rsidR="00AB54C9">
        <w:rPr>
          <w:rFonts w:asciiTheme="minorHAnsi" w:eastAsia="Times New Roman" w:hAnsiTheme="minorHAnsi" w:cstheme="minorHAnsi"/>
          <w:color w:val="auto"/>
          <w:szCs w:val="22"/>
          <w:lang w:val="en-GB" w:eastAsia="en-US"/>
        </w:rPr>
        <w:t xml:space="preserve"> and Result </w:t>
      </w:r>
      <w:r w:rsidR="00824CF8">
        <w:rPr>
          <w:rFonts w:asciiTheme="minorHAnsi" w:eastAsia="Times New Roman" w:hAnsiTheme="minorHAnsi" w:cstheme="minorHAnsi"/>
          <w:color w:val="auto"/>
          <w:szCs w:val="22"/>
          <w:lang w:val="en-GB" w:eastAsia="en-US"/>
        </w:rPr>
        <w:t>Areas and</w:t>
      </w:r>
      <w:r w:rsidR="00AB54C9">
        <w:rPr>
          <w:rFonts w:asciiTheme="minorHAnsi" w:eastAsia="Times New Roman" w:hAnsiTheme="minorHAnsi" w:cstheme="minorHAnsi"/>
          <w:color w:val="auto"/>
          <w:szCs w:val="22"/>
          <w:lang w:val="en-GB" w:eastAsia="en-US"/>
        </w:rPr>
        <w:t xml:space="preserve"> </w:t>
      </w:r>
      <w:r w:rsidR="003A1343">
        <w:rPr>
          <w:rFonts w:asciiTheme="minorHAnsi" w:eastAsia="Times New Roman" w:hAnsiTheme="minorHAnsi" w:cstheme="minorHAnsi"/>
          <w:color w:val="auto"/>
          <w:szCs w:val="22"/>
          <w:lang w:val="en-GB" w:eastAsia="en-US"/>
        </w:rPr>
        <w:t xml:space="preserve">are measured mostly with UNICEF </w:t>
      </w:r>
      <w:r w:rsidR="00AB54C9">
        <w:rPr>
          <w:rFonts w:asciiTheme="minorHAnsi" w:eastAsia="Times New Roman" w:hAnsiTheme="minorHAnsi" w:cstheme="minorHAnsi"/>
          <w:color w:val="auto"/>
          <w:szCs w:val="22"/>
          <w:lang w:val="en-GB" w:eastAsia="en-US"/>
        </w:rPr>
        <w:t xml:space="preserve">global standard indicators of </w:t>
      </w:r>
      <w:r w:rsidR="003A1343">
        <w:rPr>
          <w:rFonts w:asciiTheme="minorHAnsi" w:eastAsia="Times New Roman" w:hAnsiTheme="minorHAnsi" w:cstheme="minorHAnsi"/>
          <w:color w:val="auto"/>
          <w:szCs w:val="22"/>
          <w:lang w:val="en-GB" w:eastAsia="en-US"/>
        </w:rPr>
        <w:t xml:space="preserve">the Strategic Plan.  </w:t>
      </w:r>
      <w:r w:rsidR="00AB54C9">
        <w:rPr>
          <w:rFonts w:asciiTheme="minorHAnsi" w:eastAsia="Times New Roman" w:hAnsiTheme="minorHAnsi" w:cstheme="minorHAnsi"/>
          <w:color w:val="auto"/>
          <w:szCs w:val="22"/>
          <w:lang w:val="en-GB" w:eastAsia="en-US"/>
        </w:rPr>
        <w:t>21 C</w:t>
      </w:r>
      <w:r w:rsidR="003A1343">
        <w:rPr>
          <w:rFonts w:asciiTheme="minorHAnsi" w:eastAsia="Times New Roman" w:hAnsiTheme="minorHAnsi" w:cstheme="minorHAnsi"/>
          <w:color w:val="auto"/>
          <w:szCs w:val="22"/>
          <w:lang w:val="en-GB" w:eastAsia="en-US"/>
        </w:rPr>
        <w:t xml:space="preserve">ountry Offices </w:t>
      </w:r>
      <w:r w:rsidR="00AB54C9">
        <w:rPr>
          <w:rFonts w:asciiTheme="minorHAnsi" w:eastAsia="Times New Roman" w:hAnsiTheme="minorHAnsi" w:cstheme="minorHAnsi"/>
          <w:color w:val="auto"/>
          <w:szCs w:val="22"/>
          <w:lang w:val="en-GB" w:eastAsia="en-US"/>
        </w:rPr>
        <w:t xml:space="preserve">opt-in </w:t>
      </w:r>
      <w:r w:rsidR="003A1343">
        <w:rPr>
          <w:rFonts w:asciiTheme="minorHAnsi" w:eastAsia="Times New Roman" w:hAnsiTheme="minorHAnsi" w:cstheme="minorHAnsi"/>
          <w:color w:val="auto"/>
          <w:szCs w:val="22"/>
          <w:lang w:val="en-GB" w:eastAsia="en-US"/>
        </w:rPr>
        <w:t xml:space="preserve">on relevant </w:t>
      </w:r>
      <w:r w:rsidR="00AB54C9">
        <w:rPr>
          <w:rFonts w:asciiTheme="minorHAnsi" w:eastAsia="Times New Roman" w:hAnsiTheme="minorHAnsi" w:cstheme="minorHAnsi"/>
          <w:color w:val="auto"/>
          <w:szCs w:val="22"/>
          <w:lang w:val="en-GB" w:eastAsia="en-US"/>
        </w:rPr>
        <w:t xml:space="preserve">Focus Areas (corresponding to SP’s Result Areas) </w:t>
      </w:r>
      <w:r w:rsidR="003A1343">
        <w:rPr>
          <w:rFonts w:asciiTheme="minorHAnsi" w:eastAsia="Times New Roman" w:hAnsiTheme="minorHAnsi" w:cstheme="minorHAnsi"/>
          <w:color w:val="auto"/>
          <w:szCs w:val="22"/>
          <w:lang w:val="en-GB" w:eastAsia="en-US"/>
        </w:rPr>
        <w:t xml:space="preserve">that they would contribute to. They </w:t>
      </w:r>
      <w:r w:rsidR="00AB54C9">
        <w:rPr>
          <w:rFonts w:asciiTheme="minorHAnsi" w:eastAsia="Times New Roman" w:hAnsiTheme="minorHAnsi" w:cstheme="minorHAnsi"/>
          <w:color w:val="auto"/>
          <w:szCs w:val="22"/>
          <w:lang w:val="en-GB" w:eastAsia="en-US"/>
        </w:rPr>
        <w:t xml:space="preserve">adopt </w:t>
      </w:r>
      <w:r w:rsidR="003A1343">
        <w:rPr>
          <w:rFonts w:asciiTheme="minorHAnsi" w:eastAsia="Times New Roman" w:hAnsiTheme="minorHAnsi" w:cstheme="minorHAnsi"/>
          <w:color w:val="auto"/>
          <w:szCs w:val="22"/>
          <w:lang w:val="en-GB" w:eastAsia="en-US"/>
        </w:rPr>
        <w:t xml:space="preserve">corresponding regional </w:t>
      </w:r>
      <w:r w:rsidR="00AB54C9">
        <w:rPr>
          <w:rFonts w:asciiTheme="minorHAnsi" w:eastAsia="Times New Roman" w:hAnsiTheme="minorHAnsi" w:cstheme="minorHAnsi"/>
          <w:color w:val="auto"/>
          <w:szCs w:val="22"/>
          <w:lang w:val="en-GB" w:eastAsia="en-US"/>
        </w:rPr>
        <w:t>outcome and output indicators</w:t>
      </w:r>
      <w:r w:rsidR="003A1343">
        <w:rPr>
          <w:rFonts w:asciiTheme="minorHAnsi" w:eastAsia="Times New Roman" w:hAnsiTheme="minorHAnsi" w:cstheme="minorHAnsi"/>
          <w:color w:val="auto"/>
          <w:szCs w:val="22"/>
          <w:lang w:val="en-GB" w:eastAsia="en-US"/>
        </w:rPr>
        <w:t xml:space="preserve"> into their country-level monitoring framework, set targets</w:t>
      </w:r>
      <w:r w:rsidR="00B06F1A">
        <w:rPr>
          <w:rFonts w:asciiTheme="minorHAnsi" w:eastAsia="Times New Roman" w:hAnsiTheme="minorHAnsi" w:cstheme="minorHAnsi"/>
          <w:color w:val="auto"/>
          <w:szCs w:val="22"/>
          <w:lang w:val="en-GB" w:eastAsia="en-US"/>
        </w:rPr>
        <w:t>,</w:t>
      </w:r>
      <w:r w:rsidR="003A1343">
        <w:rPr>
          <w:rFonts w:asciiTheme="minorHAnsi" w:eastAsia="Times New Roman" w:hAnsiTheme="minorHAnsi" w:cstheme="minorHAnsi"/>
          <w:color w:val="auto"/>
          <w:szCs w:val="22"/>
          <w:lang w:val="en-GB" w:eastAsia="en-US"/>
        </w:rPr>
        <w:t xml:space="preserve"> and </w:t>
      </w:r>
      <w:r w:rsidR="00AB54C9">
        <w:rPr>
          <w:rFonts w:asciiTheme="minorHAnsi" w:eastAsia="Times New Roman" w:hAnsiTheme="minorHAnsi" w:cstheme="minorHAnsi"/>
          <w:color w:val="auto"/>
          <w:szCs w:val="22"/>
          <w:lang w:val="en-GB" w:eastAsia="en-US"/>
        </w:rPr>
        <w:t>report</w:t>
      </w:r>
      <w:r w:rsidR="003A1343">
        <w:rPr>
          <w:rFonts w:asciiTheme="minorHAnsi" w:eastAsia="Times New Roman" w:hAnsiTheme="minorHAnsi" w:cstheme="minorHAnsi"/>
          <w:color w:val="auto"/>
          <w:szCs w:val="22"/>
          <w:lang w:val="en-GB" w:eastAsia="en-US"/>
        </w:rPr>
        <w:t xml:space="preserve"> to the Regional Office </w:t>
      </w:r>
      <w:r w:rsidR="00AB54C9">
        <w:rPr>
          <w:rFonts w:asciiTheme="minorHAnsi" w:eastAsia="Times New Roman" w:hAnsiTheme="minorHAnsi" w:cstheme="minorHAnsi"/>
          <w:color w:val="auto"/>
          <w:szCs w:val="22"/>
          <w:lang w:val="en-GB" w:eastAsia="en-US"/>
        </w:rPr>
        <w:t>every year. This report</w:t>
      </w:r>
      <w:r w:rsidR="00B06F1A">
        <w:rPr>
          <w:rFonts w:asciiTheme="minorHAnsi" w:eastAsia="Times New Roman" w:hAnsiTheme="minorHAnsi" w:cstheme="minorHAnsi"/>
          <w:color w:val="auto"/>
          <w:szCs w:val="22"/>
          <w:lang w:val="en-GB" w:eastAsia="en-US"/>
        </w:rPr>
        <w:t xml:space="preserve">ed data </w:t>
      </w:r>
      <w:r w:rsidR="00AB54C9">
        <w:rPr>
          <w:rFonts w:asciiTheme="minorHAnsi" w:eastAsia="Times New Roman" w:hAnsiTheme="minorHAnsi" w:cstheme="minorHAnsi"/>
          <w:color w:val="auto"/>
          <w:szCs w:val="22"/>
          <w:lang w:val="en-GB" w:eastAsia="en-US"/>
        </w:rPr>
        <w:t xml:space="preserve">is used to inform the ESA Regional Management Team each year </w:t>
      </w:r>
      <w:r w:rsidR="00B06F1A">
        <w:rPr>
          <w:rFonts w:asciiTheme="minorHAnsi" w:eastAsia="Times New Roman" w:hAnsiTheme="minorHAnsi" w:cstheme="minorHAnsi"/>
          <w:color w:val="auto"/>
          <w:szCs w:val="22"/>
          <w:lang w:val="en-GB" w:eastAsia="en-US"/>
        </w:rPr>
        <w:t xml:space="preserve">as </w:t>
      </w:r>
      <w:r w:rsidR="00AB54C9">
        <w:rPr>
          <w:rFonts w:asciiTheme="minorHAnsi" w:eastAsia="Times New Roman" w:hAnsiTheme="minorHAnsi" w:cstheme="minorHAnsi"/>
          <w:color w:val="auto"/>
          <w:szCs w:val="22"/>
          <w:lang w:val="en-GB" w:eastAsia="en-US"/>
        </w:rPr>
        <w:t xml:space="preserve">the progress for children in the region. </w:t>
      </w:r>
    </w:p>
    <w:p w14:paraId="7A194717" w14:textId="36C92DF9" w:rsidR="00583473" w:rsidRDefault="00583473" w:rsidP="00C15A2D">
      <w:pPr>
        <w:spacing w:line="276" w:lineRule="auto"/>
        <w:jc w:val="both"/>
        <w:rPr>
          <w:rFonts w:asciiTheme="minorHAnsi" w:eastAsia="Times New Roman" w:hAnsiTheme="minorHAnsi" w:cstheme="minorHAnsi"/>
          <w:color w:val="auto"/>
          <w:szCs w:val="22"/>
          <w:lang w:val="en-GB" w:eastAsia="en-US"/>
        </w:rPr>
      </w:pPr>
    </w:p>
    <w:p w14:paraId="32F03E97" w14:textId="5C7ABCD1" w:rsidR="0096632A" w:rsidRPr="0096632A" w:rsidRDefault="00AB54C9" w:rsidP="0096632A">
      <w:pPr>
        <w:spacing w:line="276" w:lineRule="auto"/>
        <w:jc w:val="both"/>
        <w:rPr>
          <w:rFonts w:asciiTheme="minorHAnsi" w:eastAsia="Times New Roman" w:hAnsiTheme="minorHAnsi" w:cstheme="minorHAnsi"/>
          <w:color w:val="auto"/>
          <w:szCs w:val="22"/>
          <w:lang w:val="en-US" w:eastAsia="en-US"/>
        </w:rPr>
      </w:pPr>
      <w:r>
        <w:rPr>
          <w:rFonts w:asciiTheme="minorHAnsi" w:eastAsia="Times New Roman" w:hAnsiTheme="minorHAnsi" w:cstheme="minorHAnsi"/>
          <w:color w:val="auto"/>
          <w:szCs w:val="22"/>
          <w:lang w:val="en-US" w:eastAsia="en-US"/>
        </w:rPr>
        <w:t xml:space="preserve">In the final year of the </w:t>
      </w:r>
      <w:r w:rsidR="00B06F1A">
        <w:rPr>
          <w:rFonts w:asciiTheme="minorHAnsi" w:eastAsia="Times New Roman" w:hAnsiTheme="minorHAnsi" w:cstheme="minorHAnsi"/>
          <w:color w:val="auto"/>
          <w:szCs w:val="22"/>
          <w:lang w:val="en-US" w:eastAsia="en-US"/>
        </w:rPr>
        <w:t>ESA “</w:t>
      </w:r>
      <w:r>
        <w:rPr>
          <w:rFonts w:asciiTheme="minorHAnsi" w:eastAsia="Times New Roman" w:hAnsiTheme="minorHAnsi" w:cstheme="minorHAnsi"/>
          <w:color w:val="auto"/>
          <w:szCs w:val="22"/>
          <w:lang w:val="en-US" w:eastAsia="en-US"/>
        </w:rPr>
        <w:t>R</w:t>
      </w:r>
      <w:r w:rsidR="00B06F1A">
        <w:rPr>
          <w:rFonts w:asciiTheme="minorHAnsi" w:eastAsia="Times New Roman" w:hAnsiTheme="minorHAnsi" w:cstheme="minorHAnsi"/>
          <w:color w:val="auto"/>
          <w:szCs w:val="22"/>
          <w:lang w:val="en-US" w:eastAsia="en-US"/>
        </w:rPr>
        <w:t xml:space="preserve">egional Priorities” and UNICEF </w:t>
      </w:r>
      <w:r>
        <w:rPr>
          <w:rFonts w:asciiTheme="minorHAnsi" w:eastAsia="Times New Roman" w:hAnsiTheme="minorHAnsi" w:cstheme="minorHAnsi"/>
          <w:color w:val="auto"/>
          <w:szCs w:val="22"/>
          <w:lang w:val="en-US" w:eastAsia="en-US"/>
        </w:rPr>
        <w:t>Strategic Plan</w:t>
      </w:r>
      <w:r w:rsidR="00B06F1A">
        <w:rPr>
          <w:rFonts w:asciiTheme="minorHAnsi" w:eastAsia="Times New Roman" w:hAnsiTheme="minorHAnsi" w:cstheme="minorHAnsi"/>
          <w:color w:val="auto"/>
          <w:szCs w:val="22"/>
          <w:lang w:val="en-US" w:eastAsia="en-US"/>
        </w:rPr>
        <w:t xml:space="preserve"> cycle of</w:t>
      </w:r>
      <w:r>
        <w:rPr>
          <w:rFonts w:asciiTheme="minorHAnsi" w:eastAsia="Times New Roman" w:hAnsiTheme="minorHAnsi" w:cstheme="minorHAnsi"/>
          <w:color w:val="auto"/>
          <w:szCs w:val="22"/>
          <w:lang w:val="en-US" w:eastAsia="en-US"/>
        </w:rPr>
        <w:t xml:space="preserve"> 2018-2021, a</w:t>
      </w:r>
      <w:r w:rsidR="0096632A" w:rsidRPr="0096632A">
        <w:rPr>
          <w:rFonts w:asciiTheme="minorHAnsi" w:eastAsia="Times New Roman" w:hAnsiTheme="minorHAnsi" w:cstheme="minorHAnsi"/>
          <w:color w:val="auto"/>
          <w:szCs w:val="22"/>
          <w:lang w:val="en-US" w:eastAsia="en-US"/>
        </w:rPr>
        <w:t xml:space="preserve"> systematic and objective stocktaking exercise </w:t>
      </w:r>
      <w:r w:rsidR="00483F17">
        <w:rPr>
          <w:rFonts w:asciiTheme="minorHAnsi" w:eastAsia="Times New Roman" w:hAnsiTheme="minorHAnsi" w:cstheme="minorHAnsi"/>
          <w:color w:val="auto"/>
          <w:szCs w:val="22"/>
          <w:lang w:val="en-US" w:eastAsia="en-US"/>
        </w:rPr>
        <w:t xml:space="preserve">is envisaged </w:t>
      </w:r>
      <w:r w:rsidR="0096632A" w:rsidRPr="0096632A">
        <w:rPr>
          <w:rFonts w:asciiTheme="minorHAnsi" w:eastAsia="Times New Roman" w:hAnsiTheme="minorHAnsi" w:cstheme="minorHAnsi"/>
          <w:color w:val="auto"/>
          <w:szCs w:val="22"/>
          <w:lang w:val="en-US" w:eastAsia="en-US"/>
        </w:rPr>
        <w:t xml:space="preserve">to understand </w:t>
      </w:r>
      <w:r w:rsidR="00E76B9E">
        <w:rPr>
          <w:rFonts w:asciiTheme="minorHAnsi" w:eastAsia="Times New Roman" w:hAnsiTheme="minorHAnsi" w:cstheme="minorHAnsi"/>
          <w:color w:val="auto"/>
          <w:szCs w:val="22"/>
          <w:lang w:val="en-US" w:eastAsia="en-US"/>
        </w:rPr>
        <w:t xml:space="preserve">the </w:t>
      </w:r>
      <w:r w:rsidR="00E76B9E" w:rsidRPr="00E76B9E">
        <w:rPr>
          <w:rFonts w:asciiTheme="minorHAnsi" w:eastAsia="Times New Roman" w:hAnsiTheme="minorHAnsi" w:cstheme="minorHAnsi"/>
          <w:color w:val="auto"/>
          <w:szCs w:val="22"/>
          <w:lang w:val="en-GB" w:eastAsia="en-US"/>
        </w:rPr>
        <w:t>current situation of children and the progress made towards 2030 child-related</w:t>
      </w:r>
      <w:r w:rsidR="00AA79DF">
        <w:rPr>
          <w:rFonts w:asciiTheme="minorHAnsi" w:eastAsia="Times New Roman" w:hAnsiTheme="minorHAnsi" w:cstheme="minorHAnsi"/>
          <w:color w:val="auto"/>
          <w:szCs w:val="22"/>
          <w:lang w:val="en-GB" w:eastAsia="en-US"/>
        </w:rPr>
        <w:t xml:space="preserve"> SDG</w:t>
      </w:r>
      <w:r w:rsidR="00E76B9E" w:rsidRPr="00E76B9E">
        <w:rPr>
          <w:rFonts w:asciiTheme="minorHAnsi" w:eastAsia="Times New Roman" w:hAnsiTheme="minorHAnsi" w:cstheme="minorHAnsi"/>
          <w:color w:val="auto"/>
          <w:szCs w:val="22"/>
          <w:lang w:val="en-GB" w:eastAsia="en-US"/>
        </w:rPr>
        <w:t xml:space="preserve"> targets in </w:t>
      </w:r>
      <w:r w:rsidR="008E373E" w:rsidRPr="0096632A">
        <w:rPr>
          <w:rFonts w:asciiTheme="minorHAnsi" w:eastAsia="Times New Roman" w:hAnsiTheme="minorHAnsi" w:cstheme="minorHAnsi"/>
          <w:color w:val="auto"/>
          <w:szCs w:val="22"/>
          <w:lang w:val="en-US" w:eastAsia="en-US"/>
        </w:rPr>
        <w:t>ESAR</w:t>
      </w:r>
      <w:r w:rsidR="00483F17">
        <w:rPr>
          <w:rFonts w:asciiTheme="minorHAnsi" w:eastAsia="Times New Roman" w:hAnsiTheme="minorHAnsi" w:cstheme="minorHAnsi"/>
          <w:color w:val="auto"/>
          <w:szCs w:val="22"/>
          <w:lang w:val="en-US" w:eastAsia="en-US"/>
        </w:rPr>
        <w:t xml:space="preserve">, with clearer </w:t>
      </w:r>
      <w:r w:rsidR="00B06F1A">
        <w:rPr>
          <w:rFonts w:asciiTheme="minorHAnsi" w:eastAsia="Times New Roman" w:hAnsiTheme="minorHAnsi" w:cstheme="minorHAnsi"/>
          <w:color w:val="auto"/>
          <w:szCs w:val="22"/>
          <w:lang w:val="en-US" w:eastAsia="en-US"/>
        </w:rPr>
        <w:t xml:space="preserve">awareness </w:t>
      </w:r>
      <w:r w:rsidR="0096632A" w:rsidRPr="0096632A">
        <w:rPr>
          <w:rFonts w:asciiTheme="minorHAnsi" w:eastAsia="Times New Roman" w:hAnsiTheme="minorHAnsi" w:cstheme="minorHAnsi"/>
          <w:color w:val="auto"/>
          <w:szCs w:val="22"/>
          <w:lang w:val="en-US" w:eastAsia="en-US"/>
        </w:rPr>
        <w:t xml:space="preserve">of the </w:t>
      </w:r>
      <w:r w:rsidR="00B908F3">
        <w:rPr>
          <w:rFonts w:asciiTheme="minorHAnsi" w:eastAsia="Times New Roman" w:hAnsiTheme="minorHAnsi" w:cstheme="minorHAnsi"/>
          <w:color w:val="auto"/>
          <w:szCs w:val="22"/>
          <w:lang w:val="en-US" w:eastAsia="en-US"/>
        </w:rPr>
        <w:t xml:space="preserve">contribution of </w:t>
      </w:r>
      <w:r w:rsidR="00B06F1A">
        <w:rPr>
          <w:rFonts w:asciiTheme="minorHAnsi" w:eastAsia="Times New Roman" w:hAnsiTheme="minorHAnsi" w:cstheme="minorHAnsi"/>
          <w:color w:val="auto"/>
          <w:szCs w:val="22"/>
          <w:lang w:val="en-US" w:eastAsia="en-US"/>
        </w:rPr>
        <w:t>the “</w:t>
      </w:r>
      <w:r w:rsidR="00B908F3">
        <w:rPr>
          <w:rFonts w:asciiTheme="minorHAnsi" w:eastAsia="Times New Roman" w:hAnsiTheme="minorHAnsi" w:cstheme="minorHAnsi"/>
          <w:color w:val="auto"/>
          <w:szCs w:val="22"/>
          <w:lang w:val="en-US" w:eastAsia="en-US"/>
        </w:rPr>
        <w:t>Regional Priorities</w:t>
      </w:r>
      <w:r w:rsidR="00B06F1A">
        <w:rPr>
          <w:rFonts w:asciiTheme="minorHAnsi" w:eastAsia="Times New Roman" w:hAnsiTheme="minorHAnsi" w:cstheme="minorHAnsi"/>
          <w:color w:val="auto"/>
          <w:szCs w:val="22"/>
          <w:lang w:val="en-US" w:eastAsia="en-US"/>
        </w:rPr>
        <w:t>” mechanism of monitoring/reporting</w:t>
      </w:r>
      <w:r w:rsidR="00483F17">
        <w:rPr>
          <w:rFonts w:asciiTheme="minorHAnsi" w:eastAsia="Times New Roman" w:hAnsiTheme="minorHAnsi" w:cstheme="minorHAnsi"/>
          <w:color w:val="auto"/>
          <w:szCs w:val="22"/>
          <w:lang w:val="en-US" w:eastAsia="en-US"/>
        </w:rPr>
        <w:t xml:space="preserve">. </w:t>
      </w:r>
      <w:r w:rsidR="00B06F1A">
        <w:rPr>
          <w:rFonts w:asciiTheme="minorHAnsi" w:eastAsia="Times New Roman" w:hAnsiTheme="minorHAnsi" w:cstheme="minorHAnsi"/>
          <w:color w:val="auto"/>
          <w:szCs w:val="22"/>
          <w:lang w:val="en-US" w:eastAsia="en-US"/>
        </w:rPr>
        <w:t>T</w:t>
      </w:r>
      <w:r w:rsidR="0096632A" w:rsidRPr="0096632A">
        <w:rPr>
          <w:rFonts w:asciiTheme="minorHAnsi" w:eastAsia="Times New Roman" w:hAnsiTheme="minorHAnsi" w:cstheme="minorHAnsi"/>
          <w:color w:val="auto"/>
          <w:szCs w:val="22"/>
          <w:lang w:val="en-US" w:eastAsia="en-US"/>
        </w:rPr>
        <w:t xml:space="preserve">he </w:t>
      </w:r>
      <w:r w:rsidR="00B06F1A">
        <w:rPr>
          <w:rFonts w:asciiTheme="minorHAnsi" w:eastAsia="Times New Roman" w:hAnsiTheme="minorHAnsi" w:cstheme="minorHAnsi"/>
          <w:color w:val="auto"/>
          <w:szCs w:val="22"/>
          <w:lang w:val="en-US" w:eastAsia="en-US"/>
        </w:rPr>
        <w:t xml:space="preserve">stock-taking will help </w:t>
      </w:r>
      <w:r w:rsidR="0096632A" w:rsidRPr="0096632A">
        <w:rPr>
          <w:rFonts w:asciiTheme="minorHAnsi" w:eastAsia="Times New Roman" w:hAnsiTheme="minorHAnsi" w:cstheme="minorHAnsi"/>
          <w:color w:val="auto"/>
          <w:szCs w:val="22"/>
          <w:lang w:val="en-US" w:eastAsia="en-US"/>
        </w:rPr>
        <w:t>understand ESAR’s contribution to the Strategic Plan achievements and the SDGs</w:t>
      </w:r>
      <w:r w:rsidR="001F3FE7">
        <w:rPr>
          <w:rFonts w:asciiTheme="minorHAnsi" w:eastAsia="Times New Roman" w:hAnsiTheme="minorHAnsi" w:cstheme="minorHAnsi"/>
          <w:color w:val="auto"/>
          <w:szCs w:val="22"/>
          <w:lang w:val="en-US" w:eastAsia="en-US"/>
        </w:rPr>
        <w:t xml:space="preserve">, </w:t>
      </w:r>
      <w:r w:rsidR="00B06F1A">
        <w:rPr>
          <w:rFonts w:asciiTheme="minorHAnsi" w:eastAsia="Times New Roman" w:hAnsiTheme="minorHAnsi" w:cstheme="minorHAnsi"/>
          <w:color w:val="auto"/>
          <w:szCs w:val="22"/>
          <w:lang w:val="en-US" w:eastAsia="en-US"/>
        </w:rPr>
        <w:t xml:space="preserve">including </w:t>
      </w:r>
      <w:r w:rsidR="001F3FE7">
        <w:rPr>
          <w:rFonts w:asciiTheme="minorHAnsi" w:eastAsia="Times New Roman" w:hAnsiTheme="minorHAnsi" w:cstheme="minorHAnsi"/>
          <w:color w:val="auto"/>
          <w:szCs w:val="22"/>
          <w:lang w:val="en-US" w:eastAsia="en-US"/>
        </w:rPr>
        <w:t>in relation to global achievements and progress in other regions</w:t>
      </w:r>
      <w:r w:rsidR="0096632A" w:rsidRPr="0096632A">
        <w:rPr>
          <w:rFonts w:asciiTheme="minorHAnsi" w:eastAsia="Times New Roman" w:hAnsiTheme="minorHAnsi" w:cstheme="minorHAnsi"/>
          <w:color w:val="auto"/>
          <w:szCs w:val="22"/>
          <w:lang w:val="en-US" w:eastAsia="en-US"/>
        </w:rPr>
        <w:t xml:space="preserve">. It is anticipated that the analysis will also facilitate the identification of areas where country offices are progressing satisfactorily and areas that need further acceleration </w:t>
      </w:r>
      <w:r w:rsidR="00B06F1A">
        <w:rPr>
          <w:rFonts w:asciiTheme="minorHAnsi" w:eastAsia="Times New Roman" w:hAnsiTheme="minorHAnsi" w:cstheme="minorHAnsi"/>
          <w:color w:val="auto"/>
          <w:szCs w:val="22"/>
          <w:lang w:val="en-US" w:eastAsia="en-US"/>
        </w:rPr>
        <w:t xml:space="preserve">in the eve of UNICEF’s launch of the new Strategic Plan 2022-2025.  </w:t>
      </w:r>
      <w:r w:rsidR="0096632A" w:rsidRPr="0096632A">
        <w:rPr>
          <w:rFonts w:asciiTheme="minorHAnsi" w:eastAsia="Times New Roman" w:hAnsiTheme="minorHAnsi" w:cstheme="minorHAnsi"/>
          <w:color w:val="auto"/>
          <w:szCs w:val="22"/>
          <w:lang w:val="en-GB" w:eastAsia="en-US"/>
        </w:rPr>
        <w:t xml:space="preserve">The analysis must take into consideration the </w:t>
      </w:r>
      <w:r w:rsidR="00DD5E7E" w:rsidRPr="00DD5E7E">
        <w:rPr>
          <w:rFonts w:asciiTheme="minorHAnsi" w:eastAsia="Times New Roman" w:hAnsiTheme="minorHAnsi" w:cstheme="minorHAnsi"/>
          <w:color w:val="auto"/>
          <w:szCs w:val="22"/>
          <w:lang w:val="en-GB" w:eastAsia="en-US"/>
        </w:rPr>
        <w:t xml:space="preserve">unfolding impacts </w:t>
      </w:r>
      <w:r w:rsidR="00DD5E7E">
        <w:rPr>
          <w:rFonts w:asciiTheme="minorHAnsi" w:eastAsia="Times New Roman" w:hAnsiTheme="minorHAnsi" w:cstheme="minorHAnsi"/>
          <w:color w:val="auto"/>
          <w:szCs w:val="22"/>
          <w:lang w:val="en-GB" w:eastAsia="en-US"/>
        </w:rPr>
        <w:t xml:space="preserve">of the </w:t>
      </w:r>
      <w:r w:rsidR="0096632A" w:rsidRPr="0096632A">
        <w:rPr>
          <w:rFonts w:asciiTheme="minorHAnsi" w:eastAsia="Times New Roman" w:hAnsiTheme="minorHAnsi" w:cstheme="minorHAnsi"/>
          <w:color w:val="auto"/>
          <w:szCs w:val="22"/>
          <w:lang w:val="en-GB" w:eastAsia="en-US"/>
        </w:rPr>
        <w:t>ongoing COVID-19 pandemic</w:t>
      </w:r>
      <w:r w:rsidR="00DD5E7E">
        <w:rPr>
          <w:rFonts w:asciiTheme="minorHAnsi" w:eastAsia="Times New Roman" w:hAnsiTheme="minorHAnsi" w:cstheme="minorHAnsi"/>
          <w:color w:val="auto"/>
          <w:szCs w:val="22"/>
          <w:lang w:val="en-GB" w:eastAsia="en-US"/>
        </w:rPr>
        <w:t xml:space="preserve">, noting </w:t>
      </w:r>
      <w:r w:rsidR="00796176">
        <w:rPr>
          <w:rFonts w:asciiTheme="minorHAnsi" w:eastAsia="Times New Roman" w:hAnsiTheme="minorHAnsi" w:cstheme="minorHAnsi"/>
          <w:color w:val="auto"/>
          <w:szCs w:val="22"/>
          <w:lang w:val="en-GB" w:eastAsia="en-US"/>
        </w:rPr>
        <w:t xml:space="preserve">the impact of the pandemic on the lives of children and achievement of results in the region. </w:t>
      </w:r>
      <w:r w:rsidR="005F227D">
        <w:rPr>
          <w:rFonts w:asciiTheme="minorHAnsi" w:eastAsia="Times New Roman" w:hAnsiTheme="minorHAnsi" w:cstheme="minorHAnsi"/>
          <w:color w:val="auto"/>
          <w:szCs w:val="22"/>
          <w:lang w:val="en-GB" w:eastAsia="en-US"/>
        </w:rPr>
        <w:t xml:space="preserve"> </w:t>
      </w:r>
      <w:r w:rsidR="0096632A" w:rsidRPr="0096632A">
        <w:rPr>
          <w:rFonts w:asciiTheme="minorHAnsi" w:eastAsia="Times New Roman" w:hAnsiTheme="minorHAnsi" w:cstheme="minorHAnsi"/>
          <w:color w:val="auto"/>
          <w:szCs w:val="22"/>
          <w:lang w:val="en-GB" w:eastAsia="en-US"/>
        </w:rPr>
        <w:t xml:space="preserve"> </w:t>
      </w:r>
    </w:p>
    <w:p w14:paraId="7BD7E391" w14:textId="77777777" w:rsidR="0096632A" w:rsidRDefault="0096632A" w:rsidP="00C15A2D">
      <w:pPr>
        <w:spacing w:line="276" w:lineRule="auto"/>
        <w:jc w:val="both"/>
        <w:rPr>
          <w:rFonts w:asciiTheme="minorHAnsi" w:eastAsia="Times New Roman" w:hAnsiTheme="minorHAnsi" w:cstheme="minorHAnsi"/>
          <w:color w:val="auto"/>
          <w:szCs w:val="22"/>
          <w:lang w:val="en-GB" w:eastAsia="en-US"/>
        </w:rPr>
      </w:pPr>
    </w:p>
    <w:p w14:paraId="58798F0D" w14:textId="084D5477" w:rsidR="00BF20D7" w:rsidRDefault="00F314D5" w:rsidP="00C15A2D">
      <w:pPr>
        <w:spacing w:line="276" w:lineRule="auto"/>
        <w:jc w:val="both"/>
        <w:rPr>
          <w:rFonts w:asciiTheme="minorHAnsi" w:hAnsiTheme="minorHAnsi" w:cstheme="minorHAnsi"/>
          <w:b/>
          <w:color w:val="00B0F0"/>
          <w:szCs w:val="22"/>
          <w:lang w:val="en-GB"/>
        </w:rPr>
      </w:pPr>
      <w:r w:rsidRPr="00F314D5">
        <w:rPr>
          <w:rFonts w:asciiTheme="minorHAnsi" w:hAnsiTheme="minorHAnsi" w:cstheme="minorHAnsi"/>
          <w:b/>
          <w:color w:val="00B0F0"/>
          <w:szCs w:val="22"/>
          <w:lang w:val="en-GB"/>
        </w:rPr>
        <w:t>PURPOSE</w:t>
      </w:r>
      <w:r w:rsidR="005D6BC0">
        <w:rPr>
          <w:rFonts w:asciiTheme="minorHAnsi" w:hAnsiTheme="minorHAnsi" w:cstheme="minorHAnsi"/>
          <w:b/>
          <w:color w:val="00B0F0"/>
          <w:szCs w:val="22"/>
          <w:lang w:val="en-GB"/>
        </w:rPr>
        <w:t xml:space="preserve"> OF THE ASSIGNMENT</w:t>
      </w:r>
    </w:p>
    <w:p w14:paraId="6F439C38" w14:textId="6D1CC5BC" w:rsidR="000F75DA" w:rsidRPr="00FA392E" w:rsidRDefault="0072239F" w:rsidP="0072239F">
      <w:pPr>
        <w:spacing w:line="276" w:lineRule="auto"/>
        <w:jc w:val="both"/>
        <w:rPr>
          <w:rFonts w:asciiTheme="minorHAnsi" w:eastAsia="Times New Roman" w:hAnsiTheme="minorHAnsi" w:cstheme="minorHAnsi"/>
          <w:color w:val="auto"/>
          <w:szCs w:val="22"/>
          <w:lang w:val="en-GB" w:eastAsia="en-US"/>
        </w:rPr>
      </w:pPr>
      <w:r w:rsidRPr="00FA392E">
        <w:rPr>
          <w:rFonts w:asciiTheme="minorHAnsi" w:eastAsia="Times New Roman" w:hAnsiTheme="minorHAnsi" w:cstheme="minorHAnsi"/>
          <w:color w:val="auto"/>
          <w:szCs w:val="22"/>
          <w:lang w:val="en-GB" w:eastAsia="en-US"/>
        </w:rPr>
        <w:t xml:space="preserve">The purpose of the proposed </w:t>
      </w:r>
      <w:r w:rsidR="00A10953">
        <w:rPr>
          <w:rFonts w:asciiTheme="minorHAnsi" w:eastAsia="Times New Roman" w:hAnsiTheme="minorHAnsi" w:cstheme="minorHAnsi"/>
          <w:color w:val="auto"/>
          <w:szCs w:val="22"/>
          <w:lang w:val="en-GB" w:eastAsia="en-US"/>
        </w:rPr>
        <w:t xml:space="preserve">consultancy </w:t>
      </w:r>
      <w:r w:rsidRPr="00FA392E">
        <w:rPr>
          <w:rFonts w:asciiTheme="minorHAnsi" w:eastAsia="Times New Roman" w:hAnsiTheme="minorHAnsi" w:cstheme="minorHAnsi"/>
          <w:color w:val="auto"/>
          <w:szCs w:val="22"/>
          <w:lang w:val="en-GB" w:eastAsia="en-US"/>
        </w:rPr>
        <w:t xml:space="preserve">is to </w:t>
      </w:r>
      <w:r w:rsidR="002C7734">
        <w:rPr>
          <w:rFonts w:asciiTheme="minorHAnsi" w:eastAsia="Times New Roman" w:hAnsiTheme="minorHAnsi" w:cstheme="minorHAnsi"/>
          <w:color w:val="auto"/>
          <w:szCs w:val="22"/>
          <w:lang w:val="en-GB" w:eastAsia="en-US"/>
        </w:rPr>
        <w:t xml:space="preserve">support ESARO conduct a </w:t>
      </w:r>
      <w:r w:rsidR="00FC0416" w:rsidRPr="00FA392E">
        <w:rPr>
          <w:rFonts w:asciiTheme="minorHAnsi" w:eastAsia="Times New Roman" w:hAnsiTheme="minorHAnsi" w:cstheme="minorHAnsi"/>
          <w:color w:val="auto"/>
          <w:szCs w:val="22"/>
          <w:lang w:val="en-GB" w:eastAsia="en-US"/>
        </w:rPr>
        <w:t>s</w:t>
      </w:r>
      <w:r w:rsidR="00A10953">
        <w:rPr>
          <w:rFonts w:asciiTheme="minorHAnsi" w:eastAsia="Times New Roman" w:hAnsiTheme="minorHAnsi" w:cstheme="minorHAnsi"/>
          <w:color w:val="auto"/>
          <w:szCs w:val="22"/>
          <w:lang w:val="en-GB" w:eastAsia="en-US"/>
        </w:rPr>
        <w:t>tock-taking</w:t>
      </w:r>
      <w:r w:rsidR="00A50D3B">
        <w:rPr>
          <w:rFonts w:asciiTheme="minorHAnsi" w:eastAsia="Times New Roman" w:hAnsiTheme="minorHAnsi" w:cstheme="minorHAnsi"/>
          <w:color w:val="auto"/>
          <w:szCs w:val="22"/>
          <w:lang w:val="en-GB" w:eastAsia="en-US"/>
        </w:rPr>
        <w:t xml:space="preserve"> exercise</w:t>
      </w:r>
      <w:r w:rsidR="00FC0416" w:rsidRPr="00FA392E">
        <w:rPr>
          <w:rFonts w:asciiTheme="minorHAnsi" w:eastAsia="Times New Roman" w:hAnsiTheme="minorHAnsi" w:cstheme="minorHAnsi"/>
          <w:color w:val="auto"/>
          <w:szCs w:val="22"/>
          <w:lang w:val="en-GB" w:eastAsia="en-US"/>
        </w:rPr>
        <w:t xml:space="preserve"> </w:t>
      </w:r>
      <w:r w:rsidR="002C7734">
        <w:rPr>
          <w:rFonts w:asciiTheme="minorHAnsi" w:eastAsia="Times New Roman" w:hAnsiTheme="minorHAnsi" w:cstheme="minorHAnsi"/>
          <w:color w:val="auto"/>
          <w:szCs w:val="22"/>
          <w:lang w:val="en-GB" w:eastAsia="en-US"/>
        </w:rPr>
        <w:t xml:space="preserve">of the progress of the region’s children </w:t>
      </w:r>
      <w:r w:rsidR="00870DAD" w:rsidRPr="00FA392E">
        <w:rPr>
          <w:rFonts w:asciiTheme="minorHAnsi" w:eastAsia="Times New Roman" w:hAnsiTheme="minorHAnsi" w:cstheme="minorHAnsi"/>
          <w:color w:val="auto"/>
          <w:szCs w:val="22"/>
          <w:lang w:val="en-GB" w:eastAsia="en-US"/>
        </w:rPr>
        <w:t xml:space="preserve">towards </w:t>
      </w:r>
      <w:r w:rsidR="00A50D3B">
        <w:rPr>
          <w:rFonts w:asciiTheme="minorHAnsi" w:eastAsia="Times New Roman" w:hAnsiTheme="minorHAnsi" w:cstheme="minorHAnsi"/>
          <w:color w:val="auto"/>
          <w:szCs w:val="22"/>
          <w:lang w:val="en-GB" w:eastAsia="en-US"/>
        </w:rPr>
        <w:t xml:space="preserve">the </w:t>
      </w:r>
      <w:r w:rsidR="00870DAD" w:rsidRPr="00FA392E">
        <w:rPr>
          <w:rFonts w:asciiTheme="minorHAnsi" w:eastAsia="Times New Roman" w:hAnsiTheme="minorHAnsi" w:cstheme="minorHAnsi"/>
          <w:color w:val="auto"/>
          <w:szCs w:val="22"/>
          <w:lang w:val="en-GB" w:eastAsia="en-US"/>
        </w:rPr>
        <w:t xml:space="preserve">2030 agenda to inform </w:t>
      </w:r>
      <w:r w:rsidRPr="00FA392E">
        <w:rPr>
          <w:rFonts w:asciiTheme="minorHAnsi" w:eastAsia="Times New Roman" w:hAnsiTheme="minorHAnsi" w:cstheme="minorHAnsi"/>
          <w:color w:val="auto"/>
          <w:szCs w:val="22"/>
          <w:lang w:val="en-GB" w:eastAsia="en-US"/>
        </w:rPr>
        <w:t xml:space="preserve">advocacy and decision making within </w:t>
      </w:r>
      <w:r w:rsidR="001A0EBD" w:rsidRPr="00FA392E">
        <w:rPr>
          <w:rFonts w:asciiTheme="minorHAnsi" w:eastAsia="Times New Roman" w:hAnsiTheme="minorHAnsi" w:cstheme="minorHAnsi"/>
          <w:color w:val="auto"/>
          <w:szCs w:val="22"/>
          <w:lang w:val="en-GB" w:eastAsia="en-US"/>
        </w:rPr>
        <w:t>ESAR</w:t>
      </w:r>
      <w:r w:rsidRPr="00FA392E">
        <w:rPr>
          <w:rFonts w:asciiTheme="minorHAnsi" w:eastAsia="Times New Roman" w:hAnsiTheme="minorHAnsi" w:cstheme="minorHAnsi"/>
          <w:color w:val="auto"/>
          <w:szCs w:val="22"/>
          <w:lang w:val="en-GB" w:eastAsia="en-US"/>
        </w:rPr>
        <w:t xml:space="preserve"> – at regional and at country level</w:t>
      </w:r>
      <w:r w:rsidR="00DE6DFB" w:rsidRPr="00FA392E">
        <w:rPr>
          <w:rFonts w:asciiTheme="minorHAnsi" w:eastAsia="Times New Roman" w:hAnsiTheme="minorHAnsi" w:cstheme="minorHAnsi"/>
          <w:color w:val="auto"/>
          <w:szCs w:val="22"/>
          <w:lang w:val="en-GB" w:eastAsia="en-US"/>
        </w:rPr>
        <w:t xml:space="preserve"> – including progress against the</w:t>
      </w:r>
      <w:r w:rsidR="00A50D3B">
        <w:rPr>
          <w:rFonts w:asciiTheme="minorHAnsi" w:eastAsia="Times New Roman" w:hAnsiTheme="minorHAnsi" w:cstheme="minorHAnsi"/>
          <w:color w:val="auto"/>
          <w:szCs w:val="22"/>
          <w:lang w:val="en-GB" w:eastAsia="en-US"/>
        </w:rPr>
        <w:t xml:space="preserve"> 2018-2021</w:t>
      </w:r>
      <w:r w:rsidR="00DE6DFB" w:rsidRPr="00FA392E">
        <w:rPr>
          <w:rFonts w:asciiTheme="minorHAnsi" w:eastAsia="Times New Roman" w:hAnsiTheme="minorHAnsi" w:cstheme="minorHAnsi"/>
          <w:color w:val="auto"/>
          <w:szCs w:val="22"/>
          <w:lang w:val="en-GB" w:eastAsia="en-US"/>
        </w:rPr>
        <w:t xml:space="preserve"> </w:t>
      </w:r>
      <w:r w:rsidR="00DC68EE">
        <w:rPr>
          <w:rFonts w:asciiTheme="minorHAnsi" w:eastAsia="Times New Roman" w:hAnsiTheme="minorHAnsi" w:cstheme="minorHAnsi"/>
          <w:color w:val="auto"/>
          <w:szCs w:val="22"/>
          <w:lang w:val="en-GB" w:eastAsia="en-US"/>
        </w:rPr>
        <w:t>Regional P</w:t>
      </w:r>
      <w:r w:rsidR="00A557A9" w:rsidRPr="00FA392E">
        <w:rPr>
          <w:rFonts w:asciiTheme="minorHAnsi" w:eastAsia="Times New Roman" w:hAnsiTheme="minorHAnsi" w:cstheme="minorHAnsi"/>
          <w:color w:val="auto"/>
          <w:szCs w:val="22"/>
          <w:lang w:val="en-GB" w:eastAsia="en-US"/>
        </w:rPr>
        <w:t>riorities</w:t>
      </w:r>
      <w:r w:rsidRPr="00FA392E">
        <w:rPr>
          <w:rFonts w:asciiTheme="minorHAnsi" w:eastAsia="Times New Roman" w:hAnsiTheme="minorHAnsi" w:cstheme="minorHAnsi"/>
          <w:color w:val="auto"/>
          <w:szCs w:val="22"/>
          <w:lang w:val="en-GB" w:eastAsia="en-US"/>
        </w:rPr>
        <w:t xml:space="preserve">. </w:t>
      </w:r>
    </w:p>
    <w:p w14:paraId="12861A28" w14:textId="77777777" w:rsidR="001A0EBD" w:rsidRPr="00FA392E" w:rsidRDefault="001A0EBD" w:rsidP="0072239F">
      <w:pPr>
        <w:spacing w:line="276" w:lineRule="auto"/>
        <w:jc w:val="both"/>
        <w:rPr>
          <w:rFonts w:asciiTheme="minorHAnsi" w:hAnsiTheme="minorHAnsi" w:cstheme="minorHAnsi"/>
          <w:b/>
          <w:color w:val="00B0F0"/>
          <w:szCs w:val="22"/>
          <w:lang w:val="en-GB"/>
        </w:rPr>
      </w:pPr>
    </w:p>
    <w:p w14:paraId="493C5F56" w14:textId="03DAA886" w:rsidR="00CA380E" w:rsidRPr="00171092" w:rsidRDefault="00CA380E" w:rsidP="00CA380E">
      <w:pPr>
        <w:spacing w:line="276" w:lineRule="auto"/>
        <w:jc w:val="both"/>
        <w:rPr>
          <w:rFonts w:asciiTheme="minorHAnsi" w:hAnsiTheme="minorHAnsi" w:cstheme="minorHAnsi"/>
          <w:b/>
          <w:color w:val="00B0F0"/>
          <w:szCs w:val="22"/>
          <w:lang w:val="en-GB"/>
        </w:rPr>
      </w:pPr>
      <w:r w:rsidRPr="00171092">
        <w:rPr>
          <w:rFonts w:asciiTheme="minorHAnsi" w:hAnsiTheme="minorHAnsi" w:cstheme="minorHAnsi"/>
          <w:b/>
          <w:color w:val="00B0F0"/>
          <w:szCs w:val="22"/>
          <w:lang w:val="en-GB"/>
        </w:rPr>
        <w:t>SCOPE OF WORK</w:t>
      </w:r>
    </w:p>
    <w:p w14:paraId="403857A0" w14:textId="51596585" w:rsidR="00C07CE9" w:rsidRPr="00FA392E" w:rsidRDefault="00483F17" w:rsidP="00C2754B">
      <w:pPr>
        <w:spacing w:line="276" w:lineRule="auto"/>
        <w:jc w:val="both"/>
        <w:rPr>
          <w:rFonts w:asciiTheme="minorHAnsi" w:eastAsia="Times New Roman" w:hAnsiTheme="minorHAnsi" w:cstheme="minorHAnsi"/>
          <w:color w:val="auto"/>
          <w:szCs w:val="22"/>
          <w:lang w:val="en-GB" w:eastAsia="en-US"/>
        </w:rPr>
      </w:pPr>
      <w:r>
        <w:rPr>
          <w:rFonts w:asciiTheme="minorHAnsi" w:eastAsia="Times New Roman" w:hAnsiTheme="minorHAnsi" w:cstheme="minorHAnsi"/>
          <w:color w:val="auto"/>
          <w:szCs w:val="22"/>
          <w:lang w:val="en-GB" w:eastAsia="en-US"/>
        </w:rPr>
        <w:t xml:space="preserve">The </w:t>
      </w:r>
      <w:r w:rsidR="002C7734">
        <w:rPr>
          <w:rFonts w:asciiTheme="minorHAnsi" w:eastAsia="Times New Roman" w:hAnsiTheme="minorHAnsi" w:cstheme="minorHAnsi"/>
          <w:color w:val="auto"/>
          <w:szCs w:val="22"/>
          <w:lang w:val="en-GB" w:eastAsia="en-US"/>
        </w:rPr>
        <w:t xml:space="preserve">scope of assignment </w:t>
      </w:r>
      <w:r>
        <w:rPr>
          <w:rFonts w:asciiTheme="minorHAnsi" w:eastAsia="Times New Roman" w:hAnsiTheme="minorHAnsi" w:cstheme="minorHAnsi"/>
          <w:color w:val="auto"/>
          <w:szCs w:val="22"/>
          <w:lang w:val="en-GB" w:eastAsia="en-US"/>
        </w:rPr>
        <w:t xml:space="preserve">will </w:t>
      </w:r>
      <w:r w:rsidR="002C7734">
        <w:rPr>
          <w:rFonts w:asciiTheme="minorHAnsi" w:eastAsia="Times New Roman" w:hAnsiTheme="minorHAnsi" w:cstheme="minorHAnsi"/>
          <w:color w:val="auto"/>
          <w:szCs w:val="22"/>
          <w:lang w:val="en-GB" w:eastAsia="en-US"/>
        </w:rPr>
        <w:t>be composed of the following</w:t>
      </w:r>
      <w:r>
        <w:rPr>
          <w:rFonts w:asciiTheme="minorHAnsi" w:eastAsia="Times New Roman" w:hAnsiTheme="minorHAnsi" w:cstheme="minorHAnsi"/>
          <w:color w:val="auto"/>
          <w:szCs w:val="22"/>
          <w:lang w:val="en-GB" w:eastAsia="en-US"/>
        </w:rPr>
        <w:t xml:space="preserve">: </w:t>
      </w:r>
    </w:p>
    <w:p w14:paraId="5BCB81FB" w14:textId="68B74842" w:rsidR="00580675" w:rsidRPr="00FA392E" w:rsidRDefault="007238CC" w:rsidP="00580675">
      <w:pPr>
        <w:pStyle w:val="ListParagraph"/>
        <w:numPr>
          <w:ilvl w:val="0"/>
          <w:numId w:val="16"/>
        </w:num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C</w:t>
      </w:r>
      <w:r w:rsidR="003D7F8B" w:rsidRPr="00FA392E">
        <w:rPr>
          <w:rFonts w:asciiTheme="minorHAnsi" w:hAnsiTheme="minorHAnsi" w:cstheme="minorHAnsi"/>
          <w:sz w:val="22"/>
          <w:szCs w:val="22"/>
          <w:lang w:val="en-GB"/>
        </w:rPr>
        <w:t xml:space="preserve">onduct a regional level analysis of </w:t>
      </w:r>
      <w:r w:rsidR="00483F17">
        <w:rPr>
          <w:rFonts w:asciiTheme="minorHAnsi" w:hAnsiTheme="minorHAnsi" w:cstheme="minorHAnsi"/>
          <w:sz w:val="22"/>
          <w:szCs w:val="22"/>
          <w:lang w:val="en-GB"/>
        </w:rPr>
        <w:t xml:space="preserve">impact and outcome level </w:t>
      </w:r>
      <w:r w:rsidR="003D7F8B" w:rsidRPr="00FA392E">
        <w:rPr>
          <w:rFonts w:asciiTheme="minorHAnsi" w:hAnsiTheme="minorHAnsi" w:cstheme="minorHAnsi"/>
          <w:sz w:val="22"/>
          <w:szCs w:val="22"/>
          <w:lang w:val="en-GB"/>
        </w:rPr>
        <w:t xml:space="preserve">trends and progress towards </w:t>
      </w:r>
      <w:r w:rsidR="002D6855" w:rsidRPr="00FA392E">
        <w:rPr>
          <w:rFonts w:asciiTheme="minorHAnsi" w:hAnsiTheme="minorHAnsi" w:cstheme="minorHAnsi"/>
          <w:sz w:val="22"/>
          <w:szCs w:val="22"/>
          <w:lang w:val="en-GB"/>
        </w:rPr>
        <w:t xml:space="preserve">relevant </w:t>
      </w:r>
      <w:r w:rsidR="003D7F8B" w:rsidRPr="00FA392E">
        <w:rPr>
          <w:rFonts w:asciiTheme="minorHAnsi" w:hAnsiTheme="minorHAnsi" w:cstheme="minorHAnsi"/>
          <w:sz w:val="22"/>
          <w:szCs w:val="22"/>
          <w:lang w:val="en-GB"/>
        </w:rPr>
        <w:t xml:space="preserve">SDG </w:t>
      </w:r>
      <w:r w:rsidR="002D6855" w:rsidRPr="00FA392E">
        <w:rPr>
          <w:rFonts w:asciiTheme="minorHAnsi" w:hAnsiTheme="minorHAnsi" w:cstheme="minorHAnsi"/>
          <w:sz w:val="22"/>
          <w:szCs w:val="22"/>
          <w:lang w:val="en-GB"/>
        </w:rPr>
        <w:t>and</w:t>
      </w:r>
      <w:r w:rsidR="003D7F8B" w:rsidRPr="00FA392E">
        <w:rPr>
          <w:rFonts w:asciiTheme="minorHAnsi" w:hAnsiTheme="minorHAnsi" w:cstheme="minorHAnsi"/>
          <w:sz w:val="22"/>
          <w:szCs w:val="22"/>
          <w:lang w:val="en-GB"/>
        </w:rPr>
        <w:t xml:space="preserve"> </w:t>
      </w:r>
      <w:r w:rsidR="005E4EB9">
        <w:rPr>
          <w:rFonts w:asciiTheme="minorHAnsi" w:hAnsiTheme="minorHAnsi" w:cstheme="minorHAnsi"/>
          <w:sz w:val="22"/>
          <w:szCs w:val="22"/>
          <w:lang w:val="en-GB"/>
        </w:rPr>
        <w:t>S</w:t>
      </w:r>
      <w:r w:rsidR="002D6855" w:rsidRPr="00FA392E">
        <w:rPr>
          <w:rFonts w:asciiTheme="minorHAnsi" w:hAnsiTheme="minorHAnsi" w:cstheme="minorHAnsi"/>
          <w:sz w:val="22"/>
          <w:szCs w:val="22"/>
          <w:lang w:val="en-GB"/>
        </w:rPr>
        <w:t xml:space="preserve">trategic </w:t>
      </w:r>
      <w:r w:rsidR="005E4EB9">
        <w:rPr>
          <w:rFonts w:asciiTheme="minorHAnsi" w:hAnsiTheme="minorHAnsi" w:cstheme="minorHAnsi"/>
          <w:sz w:val="22"/>
          <w:szCs w:val="22"/>
          <w:lang w:val="en-GB"/>
        </w:rPr>
        <w:t>P</w:t>
      </w:r>
      <w:r w:rsidR="002D6855" w:rsidRPr="00FA392E">
        <w:rPr>
          <w:rFonts w:asciiTheme="minorHAnsi" w:hAnsiTheme="minorHAnsi" w:cstheme="minorHAnsi"/>
          <w:sz w:val="22"/>
          <w:szCs w:val="22"/>
          <w:lang w:val="en-GB"/>
        </w:rPr>
        <w:t>lan targets</w:t>
      </w:r>
      <w:r w:rsidR="00162DAA" w:rsidRPr="00FA392E">
        <w:rPr>
          <w:rFonts w:asciiTheme="minorHAnsi" w:hAnsiTheme="minorHAnsi" w:cstheme="minorHAnsi"/>
          <w:sz w:val="22"/>
          <w:szCs w:val="22"/>
          <w:lang w:val="en-GB"/>
        </w:rPr>
        <w:t xml:space="preserve">, including </w:t>
      </w:r>
      <w:r w:rsidR="00CC4ADB" w:rsidRPr="00FA392E">
        <w:rPr>
          <w:rFonts w:asciiTheme="minorHAnsi" w:hAnsiTheme="minorHAnsi" w:cstheme="minorHAnsi"/>
          <w:sz w:val="22"/>
          <w:szCs w:val="22"/>
          <w:lang w:val="en-GB"/>
        </w:rPr>
        <w:t xml:space="preserve">the </w:t>
      </w:r>
      <w:r w:rsidR="00483F17">
        <w:rPr>
          <w:rFonts w:asciiTheme="minorHAnsi" w:hAnsiTheme="minorHAnsi" w:cstheme="minorHAnsi"/>
          <w:sz w:val="22"/>
          <w:szCs w:val="22"/>
          <w:lang w:val="en-GB"/>
        </w:rPr>
        <w:t xml:space="preserve">areas reflected in the ESA </w:t>
      </w:r>
      <w:r w:rsidR="00CC4ADB" w:rsidRPr="00FA392E">
        <w:rPr>
          <w:rFonts w:asciiTheme="minorHAnsi" w:hAnsiTheme="minorHAnsi" w:cstheme="minorHAnsi"/>
          <w:sz w:val="22"/>
          <w:szCs w:val="22"/>
          <w:lang w:val="en-GB"/>
        </w:rPr>
        <w:t>regional priorities</w:t>
      </w:r>
    </w:p>
    <w:p w14:paraId="7F4D4F6C" w14:textId="49D8045E" w:rsidR="00CC4ADB" w:rsidRPr="00FA392E" w:rsidRDefault="00137B15" w:rsidP="00580675">
      <w:pPr>
        <w:pStyle w:val="ListParagraph"/>
        <w:numPr>
          <w:ilvl w:val="0"/>
          <w:numId w:val="16"/>
        </w:numPr>
        <w:spacing w:line="276" w:lineRule="auto"/>
        <w:jc w:val="both"/>
        <w:rPr>
          <w:rFonts w:asciiTheme="minorHAnsi" w:hAnsiTheme="minorHAnsi" w:cstheme="minorHAnsi"/>
          <w:sz w:val="22"/>
          <w:szCs w:val="22"/>
          <w:lang w:val="en-GB"/>
        </w:rPr>
      </w:pPr>
      <w:r w:rsidRPr="00FA392E">
        <w:rPr>
          <w:rFonts w:asciiTheme="minorHAnsi" w:hAnsiTheme="minorHAnsi" w:cstheme="minorHAnsi"/>
          <w:sz w:val="22"/>
          <w:szCs w:val="22"/>
          <w:lang w:val="en-GB"/>
        </w:rPr>
        <w:t>A</w:t>
      </w:r>
      <w:r w:rsidR="00483F17">
        <w:rPr>
          <w:rFonts w:asciiTheme="minorHAnsi" w:hAnsiTheme="minorHAnsi" w:cstheme="minorHAnsi"/>
          <w:sz w:val="22"/>
          <w:szCs w:val="22"/>
          <w:lang w:val="en-GB"/>
        </w:rPr>
        <w:t xml:space="preserve">nalyse </w:t>
      </w:r>
      <w:r w:rsidRPr="00FA392E">
        <w:rPr>
          <w:rFonts w:asciiTheme="minorHAnsi" w:hAnsiTheme="minorHAnsi" w:cstheme="minorHAnsi"/>
          <w:sz w:val="22"/>
          <w:szCs w:val="22"/>
          <w:lang w:val="en-GB"/>
        </w:rPr>
        <w:t>the con</w:t>
      </w:r>
      <w:r w:rsidR="00B604C7" w:rsidRPr="00FA392E">
        <w:rPr>
          <w:rFonts w:asciiTheme="minorHAnsi" w:hAnsiTheme="minorHAnsi" w:cstheme="minorHAnsi"/>
          <w:sz w:val="22"/>
          <w:szCs w:val="22"/>
          <w:lang w:val="en-GB"/>
        </w:rPr>
        <w:t xml:space="preserve">tribution of </w:t>
      </w:r>
      <w:r w:rsidR="00FE2DF8" w:rsidRPr="00FA392E">
        <w:rPr>
          <w:rFonts w:asciiTheme="minorHAnsi" w:hAnsiTheme="minorHAnsi" w:cstheme="minorHAnsi"/>
          <w:sz w:val="22"/>
          <w:szCs w:val="22"/>
          <w:lang w:val="en-GB"/>
        </w:rPr>
        <w:t>ESAR</w:t>
      </w:r>
      <w:r w:rsidR="00D0251F" w:rsidRPr="00FA392E">
        <w:rPr>
          <w:rFonts w:asciiTheme="minorHAnsi" w:hAnsiTheme="minorHAnsi" w:cstheme="minorHAnsi"/>
          <w:sz w:val="22"/>
          <w:szCs w:val="22"/>
          <w:lang w:val="en-GB"/>
        </w:rPr>
        <w:t xml:space="preserve"> and its </w:t>
      </w:r>
      <w:r w:rsidR="005E4EB9">
        <w:rPr>
          <w:rFonts w:asciiTheme="minorHAnsi" w:hAnsiTheme="minorHAnsi" w:cstheme="minorHAnsi"/>
          <w:sz w:val="22"/>
          <w:szCs w:val="22"/>
          <w:lang w:val="en-GB"/>
        </w:rPr>
        <w:t>Regional Priorities</w:t>
      </w:r>
      <w:r w:rsidR="00FE2DF8" w:rsidRPr="00FA392E">
        <w:rPr>
          <w:rFonts w:asciiTheme="minorHAnsi" w:hAnsiTheme="minorHAnsi" w:cstheme="minorHAnsi"/>
          <w:sz w:val="22"/>
          <w:szCs w:val="22"/>
          <w:lang w:val="en-GB"/>
        </w:rPr>
        <w:t xml:space="preserve"> to the </w:t>
      </w:r>
      <w:r w:rsidR="00483F17">
        <w:rPr>
          <w:rFonts w:asciiTheme="minorHAnsi" w:hAnsiTheme="minorHAnsi" w:cstheme="minorHAnsi"/>
          <w:sz w:val="22"/>
          <w:szCs w:val="22"/>
          <w:lang w:val="en-GB"/>
        </w:rPr>
        <w:t xml:space="preserve">SDG and </w:t>
      </w:r>
      <w:r w:rsidR="005E4EB9">
        <w:rPr>
          <w:rFonts w:asciiTheme="minorHAnsi" w:hAnsiTheme="minorHAnsi" w:cstheme="minorHAnsi"/>
          <w:sz w:val="22"/>
          <w:szCs w:val="22"/>
          <w:lang w:val="en-GB"/>
        </w:rPr>
        <w:t>S</w:t>
      </w:r>
      <w:r w:rsidR="00FE2DF8" w:rsidRPr="00FA392E">
        <w:rPr>
          <w:rFonts w:asciiTheme="minorHAnsi" w:hAnsiTheme="minorHAnsi" w:cstheme="minorHAnsi"/>
          <w:sz w:val="22"/>
          <w:szCs w:val="22"/>
          <w:lang w:val="en-GB"/>
        </w:rPr>
        <w:t xml:space="preserve">trategic </w:t>
      </w:r>
      <w:r w:rsidR="005E4EB9">
        <w:rPr>
          <w:rFonts w:asciiTheme="minorHAnsi" w:hAnsiTheme="minorHAnsi" w:cstheme="minorHAnsi"/>
          <w:sz w:val="22"/>
          <w:szCs w:val="22"/>
          <w:lang w:val="en-GB"/>
        </w:rPr>
        <w:t>P</w:t>
      </w:r>
      <w:r w:rsidR="00FE2DF8" w:rsidRPr="00FA392E">
        <w:rPr>
          <w:rFonts w:asciiTheme="minorHAnsi" w:hAnsiTheme="minorHAnsi" w:cstheme="minorHAnsi"/>
          <w:sz w:val="22"/>
          <w:szCs w:val="22"/>
          <w:lang w:val="en-GB"/>
        </w:rPr>
        <w:t>lan achievements</w:t>
      </w:r>
      <w:r w:rsidR="00483F17">
        <w:rPr>
          <w:rFonts w:asciiTheme="minorHAnsi" w:hAnsiTheme="minorHAnsi" w:cstheme="minorHAnsi"/>
          <w:sz w:val="22"/>
          <w:szCs w:val="22"/>
          <w:lang w:val="en-GB"/>
        </w:rPr>
        <w:t xml:space="preserve"> using the regional priorities’ indicators and targets</w:t>
      </w:r>
      <w:r w:rsidR="00FE2DF8" w:rsidRPr="00FA392E">
        <w:rPr>
          <w:rFonts w:asciiTheme="minorHAnsi" w:hAnsiTheme="minorHAnsi" w:cstheme="minorHAnsi"/>
          <w:sz w:val="22"/>
          <w:szCs w:val="22"/>
          <w:lang w:val="en-GB"/>
        </w:rPr>
        <w:t xml:space="preserve"> </w:t>
      </w:r>
    </w:p>
    <w:p w14:paraId="6C822DD8" w14:textId="0665ABC9" w:rsidR="006B0B96" w:rsidRPr="00FA392E" w:rsidRDefault="006B0B96" w:rsidP="00580675">
      <w:pPr>
        <w:pStyle w:val="ListParagraph"/>
        <w:numPr>
          <w:ilvl w:val="0"/>
          <w:numId w:val="16"/>
        </w:numPr>
        <w:spacing w:line="276" w:lineRule="auto"/>
        <w:jc w:val="both"/>
        <w:rPr>
          <w:rFonts w:asciiTheme="minorHAnsi" w:hAnsiTheme="minorHAnsi" w:cstheme="minorHAnsi"/>
          <w:sz w:val="22"/>
          <w:szCs w:val="22"/>
          <w:lang w:val="en-GB"/>
        </w:rPr>
      </w:pPr>
      <w:r w:rsidRPr="00FA392E">
        <w:rPr>
          <w:rFonts w:asciiTheme="minorHAnsi" w:hAnsiTheme="minorHAnsi" w:cstheme="minorHAnsi"/>
          <w:sz w:val="22"/>
          <w:szCs w:val="22"/>
          <w:lang w:val="en-GB"/>
        </w:rPr>
        <w:lastRenderedPageBreak/>
        <w:t xml:space="preserve">Identify </w:t>
      </w:r>
      <w:r w:rsidR="00483F17">
        <w:rPr>
          <w:rFonts w:asciiTheme="minorHAnsi" w:hAnsiTheme="minorHAnsi" w:cstheme="minorHAnsi"/>
          <w:sz w:val="22"/>
          <w:szCs w:val="22"/>
          <w:lang w:val="en-GB"/>
        </w:rPr>
        <w:t xml:space="preserve">SDG and Strategic Plan targets </w:t>
      </w:r>
      <w:r w:rsidR="004C25FA" w:rsidRPr="00FA392E">
        <w:rPr>
          <w:rFonts w:asciiTheme="minorHAnsi" w:hAnsiTheme="minorHAnsi" w:cstheme="minorHAnsi"/>
          <w:sz w:val="22"/>
          <w:szCs w:val="22"/>
          <w:lang w:val="en-GB"/>
        </w:rPr>
        <w:t>in need</w:t>
      </w:r>
      <w:r w:rsidR="00DD2DC2" w:rsidRPr="00FA392E">
        <w:rPr>
          <w:rFonts w:asciiTheme="minorHAnsi" w:hAnsiTheme="minorHAnsi" w:cstheme="minorHAnsi"/>
          <w:sz w:val="22"/>
          <w:szCs w:val="22"/>
          <w:lang w:val="en-GB"/>
        </w:rPr>
        <w:t xml:space="preserve"> of acceleration</w:t>
      </w:r>
      <w:r w:rsidR="004968BD" w:rsidRPr="00FA392E">
        <w:rPr>
          <w:rFonts w:asciiTheme="minorHAnsi" w:hAnsiTheme="minorHAnsi" w:cstheme="minorHAnsi"/>
          <w:sz w:val="22"/>
          <w:szCs w:val="22"/>
          <w:lang w:val="en-GB"/>
        </w:rPr>
        <w:t xml:space="preserve">, particularly inequalities and reversals </w:t>
      </w:r>
      <w:r w:rsidR="00CB273F">
        <w:rPr>
          <w:rFonts w:asciiTheme="minorHAnsi" w:hAnsiTheme="minorHAnsi" w:cstheme="minorHAnsi"/>
          <w:sz w:val="22"/>
          <w:szCs w:val="22"/>
          <w:lang w:val="en-GB"/>
        </w:rPr>
        <w:t xml:space="preserve">of results in the region </w:t>
      </w:r>
    </w:p>
    <w:p w14:paraId="0D88A3A4" w14:textId="22DE35B7" w:rsidR="00A06CCC" w:rsidRPr="00541F54" w:rsidRDefault="00BE0F99" w:rsidP="00580675">
      <w:pPr>
        <w:pStyle w:val="ListParagraph"/>
        <w:numPr>
          <w:ilvl w:val="0"/>
          <w:numId w:val="16"/>
        </w:numPr>
        <w:spacing w:line="276" w:lineRule="auto"/>
        <w:jc w:val="both"/>
        <w:rPr>
          <w:rFonts w:asciiTheme="minorHAnsi" w:hAnsiTheme="minorHAnsi" w:cstheme="minorHAnsi"/>
          <w:sz w:val="22"/>
          <w:szCs w:val="22"/>
          <w:lang w:val="en-GB"/>
        </w:rPr>
      </w:pPr>
      <w:r w:rsidRPr="00FA392E">
        <w:rPr>
          <w:rFonts w:asciiTheme="minorHAnsi" w:hAnsiTheme="minorHAnsi" w:cstheme="minorHAnsi"/>
          <w:sz w:val="22"/>
          <w:szCs w:val="22"/>
          <w:lang w:val="en-GB"/>
        </w:rPr>
        <w:t>Highlight</w:t>
      </w:r>
      <w:r w:rsidR="00A06CCC" w:rsidRPr="00FA392E">
        <w:rPr>
          <w:rFonts w:asciiTheme="minorHAnsi" w:hAnsiTheme="minorHAnsi" w:cstheme="minorHAnsi"/>
          <w:sz w:val="22"/>
          <w:szCs w:val="22"/>
          <w:lang w:val="en-GB"/>
        </w:rPr>
        <w:t xml:space="preserve"> existing data gaps and </w:t>
      </w:r>
      <w:r w:rsidR="001F25DF" w:rsidRPr="00FA392E">
        <w:rPr>
          <w:rFonts w:asciiTheme="minorHAnsi" w:hAnsiTheme="minorHAnsi" w:cstheme="minorHAnsi"/>
          <w:sz w:val="22"/>
          <w:szCs w:val="22"/>
          <w:lang w:val="en-GB"/>
        </w:rPr>
        <w:t xml:space="preserve">propose </w:t>
      </w:r>
      <w:r>
        <w:rPr>
          <w:rFonts w:asciiTheme="minorHAnsi" w:hAnsiTheme="minorHAnsi" w:cstheme="minorHAnsi"/>
          <w:sz w:val="22"/>
          <w:szCs w:val="22"/>
          <w:lang w:val="en-GB"/>
        </w:rPr>
        <w:t>suggestions for recovery of identified data gaps</w:t>
      </w:r>
    </w:p>
    <w:p w14:paraId="0FF6513D" w14:textId="31076593" w:rsidR="001F25DF" w:rsidRDefault="001F25DF" w:rsidP="001F25DF">
      <w:pPr>
        <w:spacing w:line="276" w:lineRule="auto"/>
        <w:jc w:val="both"/>
        <w:rPr>
          <w:rFonts w:asciiTheme="minorHAnsi" w:hAnsiTheme="minorHAnsi" w:cstheme="minorHAnsi"/>
          <w:szCs w:val="22"/>
          <w:lang w:val="en-GB"/>
        </w:rPr>
      </w:pPr>
    </w:p>
    <w:p w14:paraId="03D08249" w14:textId="5A889CB5" w:rsidR="001F25DF" w:rsidRDefault="001C22DF" w:rsidP="001F25DF">
      <w:pPr>
        <w:spacing w:line="276" w:lineRule="auto"/>
        <w:jc w:val="both"/>
        <w:rPr>
          <w:rFonts w:asciiTheme="minorHAnsi" w:eastAsia="Times New Roman" w:hAnsiTheme="minorHAnsi" w:cstheme="minorHAnsi"/>
          <w:color w:val="auto"/>
          <w:szCs w:val="22"/>
          <w:lang w:val="en-GB" w:eastAsia="en-US"/>
        </w:rPr>
      </w:pPr>
      <w:r w:rsidRPr="00541F54">
        <w:rPr>
          <w:rFonts w:asciiTheme="minorHAnsi" w:eastAsia="Times New Roman" w:hAnsiTheme="minorHAnsi" w:cstheme="minorHAnsi"/>
          <w:color w:val="auto"/>
          <w:szCs w:val="22"/>
          <w:lang w:val="en-GB" w:eastAsia="en-US"/>
        </w:rPr>
        <w:t>Re</w:t>
      </w:r>
      <w:r w:rsidR="004C76D3" w:rsidRPr="00541F54">
        <w:rPr>
          <w:rFonts w:asciiTheme="minorHAnsi" w:eastAsia="Times New Roman" w:hAnsiTheme="minorHAnsi" w:cstheme="minorHAnsi"/>
          <w:color w:val="auto"/>
          <w:szCs w:val="22"/>
          <w:lang w:val="en-GB" w:eastAsia="en-US"/>
        </w:rPr>
        <w:t>garding the g</w:t>
      </w:r>
      <w:r w:rsidR="001F25DF" w:rsidRPr="00541F54">
        <w:rPr>
          <w:rFonts w:asciiTheme="minorHAnsi" w:eastAsia="Times New Roman" w:hAnsiTheme="minorHAnsi" w:cstheme="minorHAnsi"/>
          <w:color w:val="auto"/>
          <w:szCs w:val="22"/>
          <w:lang w:val="en-GB" w:eastAsia="en-US"/>
        </w:rPr>
        <w:t>eographic scope</w:t>
      </w:r>
      <w:r w:rsidR="004C76D3" w:rsidRPr="00541F54">
        <w:rPr>
          <w:rFonts w:asciiTheme="minorHAnsi" w:eastAsia="Times New Roman" w:hAnsiTheme="minorHAnsi" w:cstheme="minorHAnsi"/>
          <w:color w:val="auto"/>
          <w:szCs w:val="22"/>
          <w:lang w:val="en-GB" w:eastAsia="en-US"/>
        </w:rPr>
        <w:t>, the analysis will cover all 21 countries</w:t>
      </w:r>
      <w:r w:rsidR="00A30C53">
        <w:rPr>
          <w:rStyle w:val="FootnoteReference"/>
          <w:rFonts w:asciiTheme="minorHAnsi" w:eastAsia="Times New Roman" w:hAnsiTheme="minorHAnsi" w:cstheme="minorHAnsi"/>
          <w:color w:val="auto"/>
          <w:szCs w:val="22"/>
          <w:lang w:val="en-GB" w:eastAsia="en-US"/>
        </w:rPr>
        <w:footnoteReference w:id="2"/>
      </w:r>
      <w:r w:rsidR="004C76D3" w:rsidRPr="00541F54">
        <w:rPr>
          <w:rFonts w:asciiTheme="minorHAnsi" w:eastAsia="Times New Roman" w:hAnsiTheme="minorHAnsi" w:cstheme="minorHAnsi"/>
          <w:color w:val="auto"/>
          <w:szCs w:val="22"/>
          <w:lang w:val="en-GB" w:eastAsia="en-US"/>
        </w:rPr>
        <w:t xml:space="preserve"> </w:t>
      </w:r>
      <w:r w:rsidR="00CB273F">
        <w:rPr>
          <w:rFonts w:asciiTheme="minorHAnsi" w:eastAsia="Times New Roman" w:hAnsiTheme="minorHAnsi" w:cstheme="minorHAnsi"/>
          <w:color w:val="auto"/>
          <w:szCs w:val="22"/>
          <w:lang w:val="en-GB" w:eastAsia="en-US"/>
        </w:rPr>
        <w:t xml:space="preserve">covered by UNICEF </w:t>
      </w:r>
      <w:r w:rsidR="00386EDF" w:rsidRPr="00541F54">
        <w:rPr>
          <w:rFonts w:asciiTheme="minorHAnsi" w:eastAsia="Times New Roman" w:hAnsiTheme="minorHAnsi" w:cstheme="minorHAnsi"/>
          <w:color w:val="auto"/>
          <w:szCs w:val="22"/>
          <w:lang w:val="en-GB" w:eastAsia="en-US"/>
        </w:rPr>
        <w:t>Eastern and Southern Africa</w:t>
      </w:r>
      <w:r w:rsidR="002C7734">
        <w:rPr>
          <w:rFonts w:asciiTheme="minorHAnsi" w:eastAsia="Times New Roman" w:hAnsiTheme="minorHAnsi" w:cstheme="minorHAnsi"/>
          <w:color w:val="auto"/>
          <w:szCs w:val="22"/>
          <w:lang w:val="en-GB" w:eastAsia="en-US"/>
        </w:rPr>
        <w:t xml:space="preserve"> Regional Office</w:t>
      </w:r>
      <w:r w:rsidR="00CB273F">
        <w:rPr>
          <w:rFonts w:asciiTheme="minorHAnsi" w:eastAsia="Times New Roman" w:hAnsiTheme="minorHAnsi" w:cstheme="minorHAnsi"/>
          <w:color w:val="auto"/>
          <w:szCs w:val="22"/>
          <w:lang w:val="en-GB" w:eastAsia="en-US"/>
        </w:rPr>
        <w:t xml:space="preserve">. </w:t>
      </w:r>
      <w:r w:rsidR="008A38EB">
        <w:rPr>
          <w:rFonts w:asciiTheme="minorHAnsi" w:eastAsia="Times New Roman" w:hAnsiTheme="minorHAnsi" w:cstheme="minorHAnsi"/>
          <w:color w:val="auto"/>
          <w:szCs w:val="22"/>
          <w:lang w:val="en-GB" w:eastAsia="en-US"/>
        </w:rPr>
        <w:t>A</w:t>
      </w:r>
      <w:r w:rsidR="000978A6">
        <w:rPr>
          <w:rFonts w:asciiTheme="minorHAnsi" w:eastAsia="Times New Roman" w:hAnsiTheme="minorHAnsi" w:cstheme="minorHAnsi"/>
          <w:color w:val="auto"/>
          <w:szCs w:val="22"/>
          <w:lang w:val="en-GB" w:eastAsia="en-US"/>
        </w:rPr>
        <w:t xml:space="preserve">ll </w:t>
      </w:r>
      <w:r w:rsidR="00CA667E">
        <w:rPr>
          <w:rFonts w:asciiTheme="minorHAnsi" w:eastAsia="Times New Roman" w:hAnsiTheme="minorHAnsi" w:cstheme="minorHAnsi"/>
          <w:color w:val="auto"/>
          <w:szCs w:val="22"/>
          <w:lang w:val="en-GB" w:eastAsia="en-US"/>
        </w:rPr>
        <w:t xml:space="preserve">available data </w:t>
      </w:r>
      <w:r w:rsidR="000978A6">
        <w:rPr>
          <w:rFonts w:asciiTheme="minorHAnsi" w:eastAsia="Times New Roman" w:hAnsiTheme="minorHAnsi" w:cstheme="minorHAnsi"/>
          <w:color w:val="auto"/>
          <w:szCs w:val="22"/>
          <w:lang w:val="en-GB" w:eastAsia="en-US"/>
        </w:rPr>
        <w:t xml:space="preserve">points </w:t>
      </w:r>
      <w:r w:rsidR="00CA667E">
        <w:rPr>
          <w:rFonts w:asciiTheme="minorHAnsi" w:eastAsia="Times New Roman" w:hAnsiTheme="minorHAnsi" w:cstheme="minorHAnsi"/>
          <w:color w:val="auto"/>
          <w:szCs w:val="22"/>
          <w:lang w:val="en-GB" w:eastAsia="en-US"/>
        </w:rPr>
        <w:t xml:space="preserve">will be </w:t>
      </w:r>
      <w:r w:rsidR="003C125F">
        <w:rPr>
          <w:rFonts w:asciiTheme="minorHAnsi" w:eastAsia="Times New Roman" w:hAnsiTheme="minorHAnsi" w:cstheme="minorHAnsi"/>
          <w:color w:val="auto"/>
          <w:szCs w:val="22"/>
          <w:lang w:val="en-GB" w:eastAsia="en-US"/>
        </w:rPr>
        <w:t xml:space="preserve">used </w:t>
      </w:r>
      <w:r w:rsidR="000978A6">
        <w:rPr>
          <w:rFonts w:asciiTheme="minorHAnsi" w:eastAsia="Times New Roman" w:hAnsiTheme="minorHAnsi" w:cstheme="minorHAnsi"/>
          <w:color w:val="auto"/>
          <w:szCs w:val="22"/>
          <w:lang w:val="en-GB" w:eastAsia="en-US"/>
        </w:rPr>
        <w:t xml:space="preserve">for </w:t>
      </w:r>
      <w:r w:rsidR="00BF25CF">
        <w:rPr>
          <w:rFonts w:asciiTheme="minorHAnsi" w:eastAsia="Times New Roman" w:hAnsiTheme="minorHAnsi" w:cstheme="minorHAnsi"/>
          <w:color w:val="auto"/>
          <w:szCs w:val="22"/>
          <w:lang w:val="en-GB" w:eastAsia="en-US"/>
        </w:rPr>
        <w:t>reliable trend analyses</w:t>
      </w:r>
      <w:r w:rsidR="008A38EB">
        <w:rPr>
          <w:rFonts w:asciiTheme="minorHAnsi" w:eastAsia="Times New Roman" w:hAnsiTheme="minorHAnsi" w:cstheme="minorHAnsi"/>
          <w:color w:val="auto"/>
          <w:szCs w:val="22"/>
          <w:lang w:val="en-GB" w:eastAsia="en-US"/>
        </w:rPr>
        <w:t xml:space="preserve"> </w:t>
      </w:r>
      <w:r w:rsidR="00B745E8">
        <w:rPr>
          <w:rFonts w:asciiTheme="minorHAnsi" w:eastAsia="Times New Roman" w:hAnsiTheme="minorHAnsi" w:cstheme="minorHAnsi"/>
          <w:color w:val="auto"/>
          <w:szCs w:val="22"/>
          <w:lang w:val="en-GB" w:eastAsia="en-US"/>
        </w:rPr>
        <w:t>(</w:t>
      </w:r>
      <w:r w:rsidR="00F07175">
        <w:rPr>
          <w:rFonts w:asciiTheme="minorHAnsi" w:eastAsia="Times New Roman" w:hAnsiTheme="minorHAnsi" w:cstheme="minorHAnsi"/>
          <w:color w:val="auto"/>
          <w:szCs w:val="22"/>
          <w:lang w:val="en-GB" w:eastAsia="en-US"/>
        </w:rPr>
        <w:t xml:space="preserve">not going back more than 2010 unless no other estimates exist) </w:t>
      </w:r>
      <w:r w:rsidR="004B7D9D">
        <w:rPr>
          <w:rFonts w:asciiTheme="minorHAnsi" w:eastAsia="Times New Roman" w:hAnsiTheme="minorHAnsi" w:cstheme="minorHAnsi"/>
          <w:color w:val="auto"/>
          <w:szCs w:val="22"/>
          <w:lang w:val="en-GB" w:eastAsia="en-US"/>
        </w:rPr>
        <w:t>on the</w:t>
      </w:r>
      <w:r w:rsidR="000978A6">
        <w:rPr>
          <w:rFonts w:asciiTheme="minorHAnsi" w:eastAsia="Times New Roman" w:hAnsiTheme="minorHAnsi" w:cstheme="minorHAnsi"/>
          <w:color w:val="auto"/>
          <w:szCs w:val="22"/>
          <w:lang w:val="en-GB" w:eastAsia="en-US"/>
        </w:rPr>
        <w:t xml:space="preserve"> </w:t>
      </w:r>
      <w:r w:rsidR="001D673E">
        <w:rPr>
          <w:rFonts w:asciiTheme="minorHAnsi" w:eastAsia="Times New Roman" w:hAnsiTheme="minorHAnsi" w:cstheme="minorHAnsi"/>
          <w:color w:val="auto"/>
          <w:szCs w:val="22"/>
          <w:lang w:val="en-GB" w:eastAsia="en-US"/>
        </w:rPr>
        <w:t xml:space="preserve">situation </w:t>
      </w:r>
      <w:r w:rsidR="004B7D9D">
        <w:rPr>
          <w:rFonts w:asciiTheme="minorHAnsi" w:eastAsia="Times New Roman" w:hAnsiTheme="minorHAnsi" w:cstheme="minorHAnsi"/>
          <w:color w:val="auto"/>
          <w:szCs w:val="22"/>
          <w:lang w:val="en-GB" w:eastAsia="en-US"/>
        </w:rPr>
        <w:t>of children</w:t>
      </w:r>
      <w:r w:rsidR="00F07175">
        <w:rPr>
          <w:rFonts w:asciiTheme="minorHAnsi" w:eastAsia="Times New Roman" w:hAnsiTheme="minorHAnsi" w:cstheme="minorHAnsi"/>
          <w:color w:val="auto"/>
          <w:szCs w:val="22"/>
          <w:lang w:val="en-GB" w:eastAsia="en-US"/>
        </w:rPr>
        <w:t>, whereas the assessment of the regional priorities might</w:t>
      </w:r>
      <w:r w:rsidR="00BC0C1C">
        <w:rPr>
          <w:rFonts w:asciiTheme="minorHAnsi" w:eastAsia="Times New Roman" w:hAnsiTheme="minorHAnsi" w:cstheme="minorHAnsi"/>
          <w:color w:val="auto"/>
          <w:szCs w:val="22"/>
          <w:lang w:val="en-GB" w:eastAsia="en-US"/>
        </w:rPr>
        <w:t xml:space="preserve"> be bound to three years </w:t>
      </w:r>
      <w:r w:rsidR="00D61968">
        <w:rPr>
          <w:rFonts w:asciiTheme="minorHAnsi" w:eastAsia="Times New Roman" w:hAnsiTheme="minorHAnsi" w:cstheme="minorHAnsi"/>
          <w:color w:val="auto"/>
          <w:szCs w:val="22"/>
          <w:lang w:val="en-GB" w:eastAsia="en-US"/>
        </w:rPr>
        <w:t xml:space="preserve">(2018-2020) </w:t>
      </w:r>
      <w:r w:rsidR="00F07175">
        <w:rPr>
          <w:rFonts w:asciiTheme="minorHAnsi" w:eastAsia="Times New Roman" w:hAnsiTheme="minorHAnsi" w:cstheme="minorHAnsi"/>
          <w:color w:val="auto"/>
          <w:szCs w:val="22"/>
          <w:lang w:val="en-GB" w:eastAsia="en-US"/>
        </w:rPr>
        <w:t xml:space="preserve">given the </w:t>
      </w:r>
      <w:r w:rsidR="001D2553">
        <w:rPr>
          <w:rFonts w:asciiTheme="minorHAnsi" w:eastAsia="Times New Roman" w:hAnsiTheme="minorHAnsi" w:cstheme="minorHAnsi"/>
          <w:color w:val="auto"/>
          <w:szCs w:val="22"/>
          <w:lang w:val="en-GB" w:eastAsia="en-US"/>
        </w:rPr>
        <w:t>availability of data.</w:t>
      </w:r>
    </w:p>
    <w:p w14:paraId="79DCBA3F" w14:textId="77777777" w:rsidR="00536F2A" w:rsidRDefault="00536F2A" w:rsidP="00536F2A">
      <w:pPr>
        <w:spacing w:line="276" w:lineRule="auto"/>
        <w:jc w:val="both"/>
        <w:rPr>
          <w:rFonts w:asciiTheme="minorHAnsi" w:hAnsiTheme="minorHAnsi" w:cstheme="minorHAnsi"/>
          <w:szCs w:val="22"/>
          <w:lang w:val="en-GB"/>
        </w:rPr>
      </w:pPr>
    </w:p>
    <w:p w14:paraId="23E203D7" w14:textId="6CD48374" w:rsidR="00536F2A" w:rsidRPr="00654877" w:rsidRDefault="00536F2A" w:rsidP="00536F2A">
      <w:pPr>
        <w:spacing w:line="276" w:lineRule="auto"/>
        <w:jc w:val="both"/>
        <w:rPr>
          <w:rFonts w:asciiTheme="minorHAnsi" w:hAnsiTheme="minorHAnsi" w:cstheme="minorHAnsi"/>
          <w:szCs w:val="22"/>
          <w:lang w:val="en-GB"/>
        </w:rPr>
      </w:pPr>
      <w:r>
        <w:rPr>
          <w:rFonts w:asciiTheme="minorHAnsi" w:hAnsiTheme="minorHAnsi" w:cstheme="minorHAnsi"/>
          <w:szCs w:val="22"/>
          <w:lang w:val="en-GB"/>
        </w:rPr>
        <w:t xml:space="preserve">It is expected that </w:t>
      </w:r>
      <w:r w:rsidR="00656807">
        <w:rPr>
          <w:rFonts w:asciiTheme="minorHAnsi" w:hAnsiTheme="minorHAnsi" w:cstheme="minorHAnsi"/>
          <w:szCs w:val="22"/>
          <w:lang w:val="en-GB"/>
        </w:rPr>
        <w:t>analysis</w:t>
      </w:r>
      <w:r w:rsidR="00F67AF3">
        <w:rPr>
          <w:rFonts w:asciiTheme="minorHAnsi" w:hAnsiTheme="minorHAnsi" w:cstheme="minorHAnsi"/>
          <w:szCs w:val="22"/>
          <w:lang w:val="en-GB"/>
        </w:rPr>
        <w:t>, documentation,</w:t>
      </w:r>
      <w:r w:rsidR="00656807">
        <w:rPr>
          <w:rFonts w:asciiTheme="minorHAnsi" w:hAnsiTheme="minorHAnsi" w:cstheme="minorHAnsi"/>
          <w:szCs w:val="22"/>
          <w:lang w:val="en-GB"/>
        </w:rPr>
        <w:t xml:space="preserve"> and presentation</w:t>
      </w:r>
      <w:r>
        <w:rPr>
          <w:rFonts w:asciiTheme="minorHAnsi" w:hAnsiTheme="minorHAnsi" w:cstheme="minorHAnsi"/>
          <w:szCs w:val="22"/>
          <w:lang w:val="en-GB"/>
        </w:rPr>
        <w:t xml:space="preserve"> of the </w:t>
      </w:r>
      <w:r w:rsidR="00F67AF3">
        <w:rPr>
          <w:rFonts w:asciiTheme="minorHAnsi" w:hAnsiTheme="minorHAnsi" w:cstheme="minorHAnsi"/>
          <w:szCs w:val="22"/>
          <w:lang w:val="en-GB"/>
        </w:rPr>
        <w:t>analysis</w:t>
      </w:r>
      <w:r>
        <w:rPr>
          <w:rFonts w:asciiTheme="minorHAnsi" w:hAnsiTheme="minorHAnsi" w:cstheme="minorHAnsi"/>
          <w:szCs w:val="22"/>
          <w:lang w:val="en-GB"/>
        </w:rPr>
        <w:t xml:space="preserve"> will take approximately </w:t>
      </w:r>
      <w:r w:rsidR="00F67AF3">
        <w:rPr>
          <w:rFonts w:asciiTheme="minorHAnsi" w:hAnsiTheme="minorHAnsi" w:cstheme="minorHAnsi"/>
          <w:szCs w:val="22"/>
          <w:lang w:val="en-GB"/>
        </w:rPr>
        <w:t>3</w:t>
      </w:r>
      <w:r>
        <w:rPr>
          <w:rFonts w:asciiTheme="minorHAnsi" w:hAnsiTheme="minorHAnsi" w:cstheme="minorHAnsi"/>
          <w:szCs w:val="22"/>
          <w:lang w:val="en-GB"/>
        </w:rPr>
        <w:t xml:space="preserve">0 working days between </w:t>
      </w:r>
      <w:r w:rsidR="00750125">
        <w:rPr>
          <w:rFonts w:asciiTheme="minorHAnsi" w:hAnsiTheme="minorHAnsi" w:cstheme="minorHAnsi"/>
          <w:szCs w:val="22"/>
          <w:lang w:val="en-GB"/>
        </w:rPr>
        <w:t>May 1</w:t>
      </w:r>
      <w:r w:rsidR="00F67AF3">
        <w:rPr>
          <w:rFonts w:asciiTheme="minorHAnsi" w:hAnsiTheme="minorHAnsi" w:cstheme="minorHAnsi"/>
          <w:szCs w:val="22"/>
          <w:lang w:val="en-GB"/>
        </w:rPr>
        <w:t xml:space="preserve"> </w:t>
      </w:r>
      <w:r>
        <w:rPr>
          <w:rFonts w:asciiTheme="minorHAnsi" w:hAnsiTheme="minorHAnsi" w:cstheme="minorHAnsi"/>
          <w:szCs w:val="22"/>
          <w:lang w:val="en-GB"/>
        </w:rPr>
        <w:t xml:space="preserve">and </w:t>
      </w:r>
      <w:r w:rsidR="00750125">
        <w:rPr>
          <w:rFonts w:asciiTheme="minorHAnsi" w:hAnsiTheme="minorHAnsi" w:cstheme="minorHAnsi"/>
          <w:szCs w:val="22"/>
          <w:lang w:val="en-GB"/>
        </w:rPr>
        <w:t>June 18</w:t>
      </w:r>
      <w:r>
        <w:rPr>
          <w:rFonts w:asciiTheme="minorHAnsi" w:hAnsiTheme="minorHAnsi" w:cstheme="minorHAnsi"/>
          <w:szCs w:val="22"/>
          <w:lang w:val="en-GB"/>
        </w:rPr>
        <w:t>, 202</w:t>
      </w:r>
      <w:r w:rsidR="00F67AF3">
        <w:rPr>
          <w:rFonts w:asciiTheme="minorHAnsi" w:hAnsiTheme="minorHAnsi" w:cstheme="minorHAnsi"/>
          <w:szCs w:val="22"/>
          <w:lang w:val="en-GB"/>
        </w:rPr>
        <w:t>1</w:t>
      </w:r>
      <w:r>
        <w:rPr>
          <w:rFonts w:asciiTheme="minorHAnsi" w:hAnsiTheme="minorHAnsi" w:cstheme="minorHAnsi"/>
          <w:szCs w:val="22"/>
          <w:lang w:val="en-GB"/>
        </w:rPr>
        <w:t xml:space="preserve">. </w:t>
      </w:r>
    </w:p>
    <w:p w14:paraId="30BA19CF" w14:textId="77777777" w:rsidR="00536F2A" w:rsidRDefault="00536F2A" w:rsidP="00536F2A">
      <w:pPr>
        <w:spacing w:line="276" w:lineRule="auto"/>
        <w:jc w:val="both"/>
        <w:rPr>
          <w:rFonts w:asciiTheme="minorHAnsi" w:hAnsiTheme="minorHAnsi" w:cstheme="minorHAnsi"/>
          <w:szCs w:val="22"/>
          <w:lang w:val="en-GB"/>
        </w:rPr>
      </w:pPr>
    </w:p>
    <w:p w14:paraId="31F31F55" w14:textId="4D99821E" w:rsidR="00536F2A" w:rsidRPr="00D27C5B" w:rsidRDefault="00F5771F" w:rsidP="00536F2A">
      <w:pPr>
        <w:spacing w:line="276" w:lineRule="auto"/>
        <w:jc w:val="both"/>
        <w:rPr>
          <w:rFonts w:asciiTheme="minorHAnsi" w:hAnsiTheme="minorHAnsi" w:cstheme="minorHAnsi"/>
          <w:b/>
          <w:color w:val="00B0F0"/>
          <w:szCs w:val="22"/>
          <w:lang w:val="en-GB"/>
        </w:rPr>
      </w:pPr>
      <w:r>
        <w:rPr>
          <w:rFonts w:asciiTheme="minorHAnsi" w:hAnsiTheme="minorHAnsi" w:cstheme="minorHAnsi"/>
          <w:b/>
          <w:color w:val="00B0F0"/>
          <w:szCs w:val="22"/>
          <w:lang w:val="en-GB"/>
        </w:rPr>
        <w:t>METHODOLOGY</w:t>
      </w:r>
      <w:r w:rsidR="005D48F1">
        <w:rPr>
          <w:rFonts w:asciiTheme="minorHAnsi" w:hAnsiTheme="minorHAnsi" w:cstheme="minorHAnsi"/>
          <w:b/>
          <w:color w:val="00B0F0"/>
          <w:szCs w:val="22"/>
          <w:lang w:val="en-GB"/>
        </w:rPr>
        <w:tab/>
      </w:r>
      <w:r w:rsidR="00536F2A" w:rsidRPr="00D27C5B">
        <w:rPr>
          <w:rFonts w:asciiTheme="minorHAnsi" w:hAnsiTheme="minorHAnsi" w:cstheme="minorHAnsi"/>
          <w:b/>
          <w:color w:val="00B0F0"/>
          <w:szCs w:val="22"/>
          <w:lang w:val="en-GB"/>
        </w:rPr>
        <w:t xml:space="preserve"> </w:t>
      </w:r>
    </w:p>
    <w:p w14:paraId="40FF1112" w14:textId="1AAD1234" w:rsidR="001866F3" w:rsidRDefault="002B4111" w:rsidP="00536F2A">
      <w:pPr>
        <w:spacing w:line="276" w:lineRule="auto"/>
        <w:jc w:val="both"/>
        <w:rPr>
          <w:rFonts w:asciiTheme="minorHAnsi" w:eastAsia="Times New Roman" w:hAnsiTheme="minorHAnsi" w:cstheme="minorHAnsi"/>
          <w:color w:val="auto"/>
          <w:szCs w:val="22"/>
          <w:lang w:val="en-GB" w:eastAsia="en-US"/>
        </w:rPr>
      </w:pPr>
      <w:r w:rsidRPr="00541F54">
        <w:rPr>
          <w:rFonts w:asciiTheme="minorHAnsi" w:eastAsia="Times New Roman" w:hAnsiTheme="minorHAnsi" w:cstheme="minorHAnsi"/>
          <w:color w:val="auto"/>
          <w:szCs w:val="22"/>
          <w:lang w:val="en-GB" w:eastAsia="en-US"/>
        </w:rPr>
        <w:t xml:space="preserve">The methodology </w:t>
      </w:r>
      <w:r w:rsidR="008B56FD" w:rsidRPr="00541F54">
        <w:rPr>
          <w:rFonts w:asciiTheme="minorHAnsi" w:eastAsia="Times New Roman" w:hAnsiTheme="minorHAnsi" w:cstheme="minorHAnsi"/>
          <w:color w:val="auto"/>
          <w:szCs w:val="22"/>
          <w:lang w:val="en-GB" w:eastAsia="en-US"/>
        </w:rPr>
        <w:t>in</w:t>
      </w:r>
      <w:r w:rsidR="008B56FD">
        <w:rPr>
          <w:rFonts w:asciiTheme="minorHAnsi" w:eastAsia="Times New Roman" w:hAnsiTheme="minorHAnsi" w:cstheme="minorHAnsi"/>
          <w:color w:val="auto"/>
          <w:szCs w:val="22"/>
          <w:lang w:val="en-GB" w:eastAsia="en-US"/>
        </w:rPr>
        <w:t>cludes</w:t>
      </w:r>
      <w:r w:rsidRPr="00541F54">
        <w:rPr>
          <w:rFonts w:asciiTheme="minorHAnsi" w:eastAsia="Times New Roman" w:hAnsiTheme="minorHAnsi" w:cstheme="minorHAnsi"/>
          <w:color w:val="auto"/>
          <w:szCs w:val="22"/>
          <w:lang w:val="en-GB" w:eastAsia="en-US"/>
        </w:rPr>
        <w:t xml:space="preserve"> secondary analysis and </w:t>
      </w:r>
      <w:r w:rsidR="001866F3">
        <w:rPr>
          <w:rFonts w:asciiTheme="minorHAnsi" w:eastAsia="Times New Roman" w:hAnsiTheme="minorHAnsi" w:cstheme="minorHAnsi"/>
          <w:color w:val="auto"/>
          <w:szCs w:val="22"/>
          <w:lang w:val="en-GB" w:eastAsia="en-US"/>
        </w:rPr>
        <w:t>visualization</w:t>
      </w:r>
      <w:r w:rsidRPr="00541F54">
        <w:rPr>
          <w:rFonts w:asciiTheme="minorHAnsi" w:eastAsia="Times New Roman" w:hAnsiTheme="minorHAnsi" w:cstheme="minorHAnsi"/>
          <w:color w:val="auto"/>
          <w:szCs w:val="22"/>
          <w:lang w:val="en-GB" w:eastAsia="en-US"/>
        </w:rPr>
        <w:t xml:space="preserve"> of </w:t>
      </w:r>
      <w:r w:rsidR="001866F3">
        <w:rPr>
          <w:rFonts w:asciiTheme="minorHAnsi" w:eastAsia="Times New Roman" w:hAnsiTheme="minorHAnsi" w:cstheme="minorHAnsi"/>
          <w:color w:val="auto"/>
          <w:szCs w:val="22"/>
          <w:lang w:val="en-GB" w:eastAsia="en-US"/>
        </w:rPr>
        <w:t>findings</w:t>
      </w:r>
      <w:r w:rsidRPr="00541F54">
        <w:rPr>
          <w:rFonts w:asciiTheme="minorHAnsi" w:eastAsia="Times New Roman" w:hAnsiTheme="minorHAnsi" w:cstheme="minorHAnsi"/>
          <w:color w:val="auto"/>
          <w:szCs w:val="22"/>
          <w:lang w:val="en-GB" w:eastAsia="en-US"/>
        </w:rPr>
        <w:t xml:space="preserve"> from publicly available </w:t>
      </w:r>
      <w:r w:rsidR="00437A17" w:rsidRPr="00541F54">
        <w:rPr>
          <w:rFonts w:asciiTheme="minorHAnsi" w:eastAsia="Times New Roman" w:hAnsiTheme="minorHAnsi" w:cstheme="minorHAnsi"/>
          <w:color w:val="auto"/>
          <w:szCs w:val="22"/>
          <w:lang w:val="en-GB" w:eastAsia="en-US"/>
        </w:rPr>
        <w:t>and UNICEF data</w:t>
      </w:r>
      <w:r w:rsidR="001866F3">
        <w:rPr>
          <w:rFonts w:asciiTheme="minorHAnsi" w:eastAsia="Times New Roman" w:hAnsiTheme="minorHAnsi" w:cstheme="minorHAnsi"/>
          <w:color w:val="auto"/>
          <w:szCs w:val="22"/>
          <w:lang w:val="en-GB" w:eastAsia="en-US"/>
        </w:rPr>
        <w:t xml:space="preserve"> sources</w:t>
      </w:r>
      <w:r w:rsidRPr="00541F54">
        <w:rPr>
          <w:rFonts w:asciiTheme="minorHAnsi" w:eastAsia="Times New Roman" w:hAnsiTheme="minorHAnsi" w:cstheme="minorHAnsi"/>
          <w:color w:val="auto"/>
          <w:szCs w:val="22"/>
          <w:lang w:val="en-GB" w:eastAsia="en-US"/>
        </w:rPr>
        <w:t xml:space="preserve">. </w:t>
      </w:r>
      <w:r w:rsidR="001866F3" w:rsidRPr="001866F3">
        <w:rPr>
          <w:rFonts w:asciiTheme="minorHAnsi" w:eastAsia="Times New Roman" w:hAnsiTheme="minorHAnsi" w:cstheme="minorHAnsi"/>
          <w:color w:val="auto"/>
          <w:szCs w:val="22"/>
          <w:lang w:val="en-GB" w:eastAsia="en-US"/>
        </w:rPr>
        <w:t>To ensure consistency with global publications, relevant custodian agency databases will be used (especially for SDGs) and other relevant UN databases for other SP indicators</w:t>
      </w:r>
      <w:r w:rsidR="007B2088">
        <w:rPr>
          <w:rFonts w:asciiTheme="minorHAnsi" w:eastAsia="Times New Roman" w:hAnsiTheme="minorHAnsi" w:cstheme="minorHAnsi"/>
          <w:color w:val="auto"/>
          <w:szCs w:val="22"/>
          <w:lang w:val="en-GB" w:eastAsia="en-US"/>
        </w:rPr>
        <w:t>. W</w:t>
      </w:r>
      <w:r w:rsidR="001866F3" w:rsidRPr="001866F3">
        <w:rPr>
          <w:rFonts w:asciiTheme="minorHAnsi" w:eastAsia="Times New Roman" w:hAnsiTheme="minorHAnsi" w:cstheme="minorHAnsi"/>
          <w:color w:val="auto"/>
          <w:szCs w:val="22"/>
          <w:lang w:val="en-GB" w:eastAsia="en-US"/>
        </w:rPr>
        <w:t>here these are not available</w:t>
      </w:r>
      <w:r w:rsidR="007B2088">
        <w:rPr>
          <w:rFonts w:asciiTheme="minorHAnsi" w:eastAsia="Times New Roman" w:hAnsiTheme="minorHAnsi" w:cstheme="minorHAnsi"/>
          <w:color w:val="auto"/>
          <w:szCs w:val="22"/>
          <w:lang w:val="en-GB" w:eastAsia="en-US"/>
        </w:rPr>
        <w:t>,</w:t>
      </w:r>
      <w:r w:rsidR="001866F3" w:rsidRPr="001866F3">
        <w:rPr>
          <w:rFonts w:asciiTheme="minorHAnsi" w:eastAsia="Times New Roman" w:hAnsiTheme="minorHAnsi" w:cstheme="minorHAnsi"/>
          <w:color w:val="auto"/>
          <w:szCs w:val="22"/>
          <w:lang w:val="en-GB" w:eastAsia="en-US"/>
        </w:rPr>
        <w:t xml:space="preserve"> country level sources will be </w:t>
      </w:r>
      <w:r w:rsidR="007B2088">
        <w:rPr>
          <w:rFonts w:asciiTheme="minorHAnsi" w:eastAsia="Times New Roman" w:hAnsiTheme="minorHAnsi" w:cstheme="minorHAnsi"/>
          <w:color w:val="auto"/>
          <w:szCs w:val="22"/>
          <w:lang w:val="en-GB" w:eastAsia="en-US"/>
        </w:rPr>
        <w:t>leveraged</w:t>
      </w:r>
      <w:r w:rsidR="001866F3" w:rsidRPr="001866F3">
        <w:rPr>
          <w:rFonts w:asciiTheme="minorHAnsi" w:eastAsia="Times New Roman" w:hAnsiTheme="minorHAnsi" w:cstheme="minorHAnsi"/>
          <w:color w:val="auto"/>
          <w:szCs w:val="22"/>
          <w:lang w:val="en-GB" w:eastAsia="en-US"/>
        </w:rPr>
        <w:t>, especially on national inequities.</w:t>
      </w:r>
      <w:r w:rsidR="007B2088">
        <w:rPr>
          <w:rFonts w:asciiTheme="minorHAnsi" w:eastAsia="Times New Roman" w:hAnsiTheme="minorHAnsi" w:cstheme="minorHAnsi"/>
          <w:color w:val="auto"/>
          <w:szCs w:val="22"/>
          <w:lang w:val="en-GB" w:eastAsia="en-US"/>
        </w:rPr>
        <w:t xml:space="preserve"> </w:t>
      </w:r>
      <w:r w:rsidR="00051A00">
        <w:rPr>
          <w:rFonts w:asciiTheme="minorHAnsi" w:eastAsia="Times New Roman" w:hAnsiTheme="minorHAnsi" w:cstheme="minorHAnsi"/>
          <w:color w:val="auto"/>
          <w:szCs w:val="22"/>
          <w:lang w:val="en-GB" w:eastAsia="en-US"/>
        </w:rPr>
        <w:t xml:space="preserve">If </w:t>
      </w:r>
      <w:r w:rsidRPr="00541F54">
        <w:rPr>
          <w:rFonts w:asciiTheme="minorHAnsi" w:eastAsia="Times New Roman" w:hAnsiTheme="minorHAnsi" w:cstheme="minorHAnsi"/>
          <w:color w:val="auto"/>
          <w:szCs w:val="22"/>
          <w:lang w:val="en-GB" w:eastAsia="en-US"/>
        </w:rPr>
        <w:t>additional data processing of r</w:t>
      </w:r>
      <w:r w:rsidR="001866F3">
        <w:rPr>
          <w:rFonts w:asciiTheme="minorHAnsi" w:eastAsia="Times New Roman" w:hAnsiTheme="minorHAnsi" w:cstheme="minorHAnsi"/>
          <w:color w:val="auto"/>
          <w:szCs w:val="22"/>
          <w:lang w:val="en-GB" w:eastAsia="en-US"/>
        </w:rPr>
        <w:t>a</w:t>
      </w:r>
      <w:r w:rsidRPr="00541F54">
        <w:rPr>
          <w:rFonts w:asciiTheme="minorHAnsi" w:eastAsia="Times New Roman" w:hAnsiTheme="minorHAnsi" w:cstheme="minorHAnsi"/>
          <w:color w:val="auto"/>
          <w:szCs w:val="22"/>
          <w:lang w:val="en-GB" w:eastAsia="en-US"/>
        </w:rPr>
        <w:t>w data</w:t>
      </w:r>
      <w:r w:rsidR="00051A00">
        <w:rPr>
          <w:rFonts w:asciiTheme="minorHAnsi" w:eastAsia="Times New Roman" w:hAnsiTheme="minorHAnsi" w:cstheme="minorHAnsi"/>
          <w:color w:val="auto"/>
          <w:szCs w:val="22"/>
          <w:lang w:val="en-GB" w:eastAsia="en-US"/>
        </w:rPr>
        <w:t xml:space="preserve"> is required</w:t>
      </w:r>
      <w:r w:rsidRPr="00541F54">
        <w:rPr>
          <w:rFonts w:asciiTheme="minorHAnsi" w:eastAsia="Times New Roman" w:hAnsiTheme="minorHAnsi" w:cstheme="minorHAnsi"/>
          <w:color w:val="auto"/>
          <w:szCs w:val="22"/>
          <w:lang w:val="en-GB" w:eastAsia="en-US"/>
        </w:rPr>
        <w:t xml:space="preserve">, </w:t>
      </w:r>
      <w:r w:rsidR="000D7A1F">
        <w:rPr>
          <w:rFonts w:asciiTheme="minorHAnsi" w:eastAsia="Times New Roman" w:hAnsiTheme="minorHAnsi" w:cstheme="minorHAnsi"/>
          <w:color w:val="auto"/>
          <w:szCs w:val="22"/>
          <w:lang w:val="en-GB" w:eastAsia="en-US"/>
        </w:rPr>
        <w:t>it will be ensured that related</w:t>
      </w:r>
      <w:r w:rsidRPr="00541F54">
        <w:rPr>
          <w:rFonts w:asciiTheme="minorHAnsi" w:eastAsia="Times New Roman" w:hAnsiTheme="minorHAnsi" w:cstheme="minorHAnsi"/>
          <w:color w:val="auto"/>
          <w:szCs w:val="22"/>
          <w:lang w:val="en-GB" w:eastAsia="en-US"/>
        </w:rPr>
        <w:t xml:space="preserve"> results </w:t>
      </w:r>
      <w:r w:rsidR="000D7A1F">
        <w:rPr>
          <w:rFonts w:asciiTheme="minorHAnsi" w:eastAsia="Times New Roman" w:hAnsiTheme="minorHAnsi" w:cstheme="minorHAnsi"/>
          <w:color w:val="auto"/>
          <w:szCs w:val="22"/>
          <w:lang w:val="en-GB" w:eastAsia="en-US"/>
        </w:rPr>
        <w:t xml:space="preserve">are published in consultation </w:t>
      </w:r>
      <w:r w:rsidRPr="00541F54">
        <w:rPr>
          <w:rFonts w:asciiTheme="minorHAnsi" w:eastAsia="Times New Roman" w:hAnsiTheme="minorHAnsi" w:cstheme="minorHAnsi"/>
          <w:color w:val="auto"/>
          <w:szCs w:val="22"/>
          <w:lang w:val="en-GB" w:eastAsia="en-US"/>
        </w:rPr>
        <w:t>with the respective countries.</w:t>
      </w:r>
    </w:p>
    <w:p w14:paraId="3A171D59" w14:textId="23CDB14E" w:rsidR="004A3839" w:rsidRDefault="004A3839" w:rsidP="00536F2A">
      <w:pPr>
        <w:spacing w:line="276" w:lineRule="auto"/>
        <w:jc w:val="both"/>
        <w:rPr>
          <w:rFonts w:asciiTheme="minorHAnsi" w:eastAsia="Times New Roman" w:hAnsiTheme="minorHAnsi" w:cstheme="minorHAnsi"/>
          <w:color w:val="auto"/>
          <w:szCs w:val="22"/>
          <w:lang w:val="en-GB" w:eastAsia="en-US"/>
        </w:rPr>
      </w:pPr>
    </w:p>
    <w:p w14:paraId="2517CC3D" w14:textId="25972E97" w:rsidR="004A3839" w:rsidRPr="00541F54" w:rsidRDefault="004A3839" w:rsidP="00536F2A">
      <w:pPr>
        <w:spacing w:line="276" w:lineRule="auto"/>
        <w:jc w:val="both"/>
        <w:rPr>
          <w:rFonts w:asciiTheme="minorHAnsi" w:eastAsia="Times New Roman" w:hAnsiTheme="minorHAnsi" w:cstheme="minorHAnsi"/>
          <w:color w:val="auto"/>
          <w:szCs w:val="22"/>
          <w:lang w:val="en-GB" w:eastAsia="en-US"/>
        </w:rPr>
      </w:pPr>
      <w:r>
        <w:rPr>
          <w:rFonts w:asciiTheme="minorHAnsi" w:eastAsia="Times New Roman" w:hAnsiTheme="minorHAnsi" w:cstheme="minorHAnsi"/>
          <w:color w:val="auto"/>
          <w:szCs w:val="22"/>
          <w:lang w:val="en-GB" w:eastAsia="en-US"/>
        </w:rPr>
        <w:t xml:space="preserve">The above data will be placed alongside </w:t>
      </w:r>
      <w:r w:rsidR="002C7734">
        <w:rPr>
          <w:rFonts w:asciiTheme="minorHAnsi" w:eastAsia="Times New Roman" w:hAnsiTheme="minorHAnsi" w:cstheme="minorHAnsi"/>
          <w:color w:val="auto"/>
          <w:szCs w:val="22"/>
          <w:lang w:val="en-GB" w:eastAsia="en-US"/>
        </w:rPr>
        <w:t xml:space="preserve">existing UNICEF ESAR Regional Priorities reporting database of ESARO, against prescribed outcome/outputs. The analysis will remain at outcome level data, using output level data only as reference and information. </w:t>
      </w:r>
    </w:p>
    <w:p w14:paraId="4FBAFA43" w14:textId="531FC803" w:rsidR="007C0CA3" w:rsidRDefault="007C0CA3" w:rsidP="002B7BB6">
      <w:pPr>
        <w:spacing w:line="276" w:lineRule="auto"/>
        <w:jc w:val="both"/>
        <w:rPr>
          <w:rFonts w:asciiTheme="minorHAnsi" w:eastAsia="Times New Roman" w:hAnsiTheme="minorHAnsi" w:cstheme="minorHAnsi"/>
          <w:color w:val="auto"/>
          <w:szCs w:val="22"/>
          <w:lang w:val="en-GB" w:eastAsia="en-US"/>
        </w:rPr>
      </w:pPr>
    </w:p>
    <w:p w14:paraId="72373B5B" w14:textId="54A9849E" w:rsidR="007C0CA3" w:rsidRPr="00EF0F4A" w:rsidRDefault="007C0CA3" w:rsidP="00EF0F4A">
      <w:pPr>
        <w:spacing w:line="276" w:lineRule="auto"/>
        <w:jc w:val="both"/>
        <w:rPr>
          <w:rFonts w:asciiTheme="minorHAnsi" w:eastAsia="Times New Roman" w:hAnsiTheme="minorHAnsi" w:cstheme="minorHAnsi"/>
          <w:color w:val="auto"/>
          <w:szCs w:val="22"/>
          <w:lang w:val="en-GB" w:eastAsia="en-US"/>
        </w:rPr>
      </w:pPr>
      <w:r w:rsidRPr="007C0CA3">
        <w:rPr>
          <w:rFonts w:asciiTheme="minorHAnsi" w:eastAsia="Times New Roman" w:hAnsiTheme="minorHAnsi" w:cstheme="minorHAnsi"/>
          <w:color w:val="auto"/>
          <w:szCs w:val="22"/>
          <w:lang w:val="en-GB" w:eastAsia="en-US"/>
        </w:rPr>
        <w:t xml:space="preserve">Suggested sources of information, among others, </w:t>
      </w:r>
      <w:r w:rsidR="00EF0F4A">
        <w:rPr>
          <w:rFonts w:asciiTheme="minorHAnsi" w:eastAsia="Times New Roman" w:hAnsiTheme="minorHAnsi" w:cstheme="minorHAnsi"/>
          <w:color w:val="auto"/>
          <w:szCs w:val="22"/>
          <w:lang w:val="en-GB" w:eastAsia="en-US"/>
        </w:rPr>
        <w:t>include</w:t>
      </w:r>
      <w:r w:rsidRPr="007C0CA3">
        <w:rPr>
          <w:rFonts w:asciiTheme="minorHAnsi" w:eastAsia="Times New Roman" w:hAnsiTheme="minorHAnsi" w:cstheme="minorHAnsi"/>
          <w:color w:val="auto"/>
          <w:szCs w:val="22"/>
          <w:lang w:val="en-GB" w:eastAsia="en-US"/>
        </w:rPr>
        <w:t>:</w:t>
      </w:r>
      <w:r w:rsidR="00EF0F4A">
        <w:rPr>
          <w:rFonts w:asciiTheme="minorHAnsi" w:eastAsia="Times New Roman" w:hAnsiTheme="minorHAnsi" w:cstheme="minorHAnsi"/>
          <w:color w:val="auto"/>
          <w:szCs w:val="22"/>
          <w:lang w:val="en-GB" w:eastAsia="en-US"/>
        </w:rPr>
        <w:t xml:space="preserve"> </w:t>
      </w:r>
      <w:r w:rsidR="00FC2F8F" w:rsidRPr="00EF0F4A">
        <w:rPr>
          <w:rFonts w:asciiTheme="minorHAnsi" w:hAnsiTheme="minorHAnsi" w:cstheme="minorHAnsi"/>
          <w:szCs w:val="22"/>
          <w:lang w:val="en-GB"/>
        </w:rPr>
        <w:t xml:space="preserve">UNSC’s </w:t>
      </w:r>
      <w:r w:rsidR="00A52ADD" w:rsidRPr="00EF0F4A">
        <w:rPr>
          <w:rFonts w:asciiTheme="minorHAnsi" w:hAnsiTheme="minorHAnsi" w:cstheme="minorHAnsi"/>
          <w:szCs w:val="22"/>
          <w:lang w:val="en-GB"/>
        </w:rPr>
        <w:t>UNSD</w:t>
      </w:r>
      <w:r w:rsidR="00FD4A3E" w:rsidRPr="00EF0F4A">
        <w:rPr>
          <w:rFonts w:asciiTheme="minorHAnsi" w:hAnsiTheme="minorHAnsi" w:cstheme="minorHAnsi"/>
          <w:szCs w:val="22"/>
          <w:lang w:val="en-GB"/>
        </w:rPr>
        <w:t>G indicator database</w:t>
      </w:r>
      <w:r w:rsidR="00EF0F4A">
        <w:rPr>
          <w:rFonts w:asciiTheme="minorHAnsi" w:eastAsia="Times New Roman" w:hAnsiTheme="minorHAnsi" w:cstheme="minorHAnsi"/>
          <w:color w:val="auto"/>
          <w:szCs w:val="22"/>
          <w:lang w:val="en-GB" w:eastAsia="en-US"/>
        </w:rPr>
        <w:t xml:space="preserve">, </w:t>
      </w:r>
      <w:r w:rsidR="0026486A" w:rsidRPr="00EF0F4A">
        <w:rPr>
          <w:rFonts w:asciiTheme="minorHAnsi" w:hAnsiTheme="minorHAnsi" w:cstheme="minorHAnsi"/>
          <w:szCs w:val="22"/>
          <w:lang w:val="en-GB"/>
        </w:rPr>
        <w:t>UNICEF: State of the World’s Children reports (SOWC)</w:t>
      </w:r>
      <w:r w:rsidR="00EF0F4A">
        <w:rPr>
          <w:rFonts w:asciiTheme="minorHAnsi" w:eastAsia="Times New Roman" w:hAnsiTheme="minorHAnsi" w:cstheme="minorHAnsi"/>
          <w:color w:val="auto"/>
          <w:szCs w:val="22"/>
          <w:lang w:val="en-GB" w:eastAsia="en-US"/>
        </w:rPr>
        <w:t xml:space="preserve">, </w:t>
      </w:r>
      <w:r w:rsidR="00A52ADD" w:rsidRPr="00EF0F4A">
        <w:rPr>
          <w:rFonts w:asciiTheme="minorHAnsi" w:hAnsiTheme="minorHAnsi" w:cstheme="minorHAnsi"/>
          <w:szCs w:val="22"/>
          <w:lang w:val="en-GB"/>
        </w:rPr>
        <w:t>UNESCO</w:t>
      </w:r>
      <w:r w:rsidR="003405EB" w:rsidRPr="00EF0F4A">
        <w:rPr>
          <w:rFonts w:asciiTheme="minorHAnsi" w:hAnsiTheme="minorHAnsi" w:cstheme="minorHAnsi"/>
          <w:szCs w:val="22"/>
          <w:lang w:val="en-GB"/>
        </w:rPr>
        <w:t>: UIS</w:t>
      </w:r>
      <w:r w:rsidR="00EF0F4A">
        <w:rPr>
          <w:rFonts w:asciiTheme="minorHAnsi" w:eastAsia="Times New Roman" w:hAnsiTheme="minorHAnsi" w:cstheme="minorHAnsi"/>
          <w:color w:val="auto"/>
          <w:szCs w:val="22"/>
          <w:lang w:val="en-GB" w:eastAsia="en-US"/>
        </w:rPr>
        <w:t xml:space="preserve">, </w:t>
      </w:r>
      <w:r w:rsidR="00A52ADD" w:rsidRPr="00EF0F4A">
        <w:rPr>
          <w:rFonts w:asciiTheme="minorHAnsi" w:hAnsiTheme="minorHAnsi" w:cstheme="minorHAnsi"/>
          <w:szCs w:val="22"/>
          <w:lang w:val="en-GB"/>
        </w:rPr>
        <w:t>WHO: World Health Statistics Reports</w:t>
      </w:r>
      <w:r w:rsidR="00EF0F4A">
        <w:rPr>
          <w:rFonts w:asciiTheme="minorHAnsi" w:eastAsia="Times New Roman" w:hAnsiTheme="minorHAnsi" w:cstheme="minorHAnsi"/>
          <w:color w:val="auto"/>
          <w:szCs w:val="22"/>
          <w:lang w:val="en-GB" w:eastAsia="en-US"/>
        </w:rPr>
        <w:t xml:space="preserve">, </w:t>
      </w:r>
      <w:r w:rsidR="00D551DC" w:rsidRPr="00EF0F4A">
        <w:rPr>
          <w:rFonts w:asciiTheme="minorHAnsi" w:hAnsiTheme="minorHAnsi" w:cstheme="minorHAnsi"/>
          <w:szCs w:val="22"/>
          <w:lang w:val="en-GB"/>
        </w:rPr>
        <w:t>Inter-agency expert group</w:t>
      </w:r>
      <w:r w:rsidR="00FC2F8F" w:rsidRPr="00EF0F4A">
        <w:rPr>
          <w:rFonts w:asciiTheme="minorHAnsi" w:hAnsiTheme="minorHAnsi" w:cstheme="minorHAnsi"/>
          <w:szCs w:val="22"/>
          <w:lang w:val="en-GB"/>
        </w:rPr>
        <w:t xml:space="preserve"> on mortality</w:t>
      </w:r>
      <w:r w:rsidR="00EF0F4A">
        <w:rPr>
          <w:rFonts w:asciiTheme="minorHAnsi" w:hAnsiTheme="minorHAnsi" w:cstheme="minorHAnsi"/>
          <w:szCs w:val="22"/>
          <w:lang w:val="en-GB"/>
        </w:rPr>
        <w:t>,</w:t>
      </w:r>
      <w:r w:rsidR="00FC2F8F" w:rsidRPr="00EF0F4A">
        <w:rPr>
          <w:rFonts w:asciiTheme="minorHAnsi" w:hAnsiTheme="minorHAnsi" w:cstheme="minorHAnsi"/>
          <w:szCs w:val="22"/>
          <w:lang w:val="en-GB"/>
        </w:rPr>
        <w:t xml:space="preserve"> </w:t>
      </w:r>
      <w:r w:rsidR="00A52ADD" w:rsidRPr="00EF0F4A">
        <w:rPr>
          <w:rFonts w:asciiTheme="minorHAnsi" w:hAnsiTheme="minorHAnsi" w:cstheme="minorHAnsi"/>
          <w:szCs w:val="22"/>
          <w:lang w:val="en-GB"/>
        </w:rPr>
        <w:t>ILO: LABORSTA databases</w:t>
      </w:r>
      <w:r w:rsidR="00EF0F4A">
        <w:rPr>
          <w:rFonts w:asciiTheme="minorHAnsi" w:eastAsia="Times New Roman" w:hAnsiTheme="minorHAnsi" w:cstheme="minorHAnsi"/>
          <w:color w:val="auto"/>
          <w:szCs w:val="22"/>
          <w:lang w:val="en-GB" w:eastAsia="en-US"/>
        </w:rPr>
        <w:t>, o</w:t>
      </w:r>
      <w:r w:rsidR="00A52ADD" w:rsidRPr="00EF0F4A">
        <w:rPr>
          <w:rFonts w:asciiTheme="minorHAnsi" w:hAnsiTheme="minorHAnsi" w:cstheme="minorHAnsi"/>
          <w:szCs w:val="22"/>
          <w:lang w:val="en-GB"/>
        </w:rPr>
        <w:t>ther international (global) sources as necessary</w:t>
      </w:r>
      <w:r w:rsidR="00EF0F4A">
        <w:rPr>
          <w:rFonts w:asciiTheme="minorHAnsi" w:eastAsia="Times New Roman" w:hAnsiTheme="minorHAnsi" w:cstheme="minorHAnsi"/>
          <w:color w:val="auto"/>
          <w:szCs w:val="22"/>
          <w:lang w:val="en-GB" w:eastAsia="en-US"/>
        </w:rPr>
        <w:t xml:space="preserve">, and  </w:t>
      </w:r>
      <w:r w:rsidR="00DA6CC4" w:rsidRPr="00EF0F4A">
        <w:rPr>
          <w:rFonts w:asciiTheme="minorHAnsi" w:hAnsiTheme="minorHAnsi" w:cstheme="minorHAnsi"/>
          <w:szCs w:val="22"/>
          <w:lang w:val="en-GB"/>
        </w:rPr>
        <w:t>UNICEF ESARO</w:t>
      </w:r>
      <w:r w:rsidR="00EF0F4A">
        <w:rPr>
          <w:rFonts w:asciiTheme="minorHAnsi" w:hAnsiTheme="minorHAnsi" w:cstheme="minorHAnsi"/>
          <w:szCs w:val="22"/>
          <w:lang w:val="en-GB"/>
        </w:rPr>
        <w:t>’s</w:t>
      </w:r>
      <w:r w:rsidR="00DA6CC4" w:rsidRPr="00EF0F4A">
        <w:rPr>
          <w:rFonts w:asciiTheme="minorHAnsi" w:hAnsiTheme="minorHAnsi" w:cstheme="minorHAnsi"/>
          <w:szCs w:val="22"/>
          <w:lang w:val="en-GB"/>
        </w:rPr>
        <w:t xml:space="preserve"> Regional Priorities Database</w:t>
      </w:r>
      <w:r w:rsidR="004D62ED">
        <w:rPr>
          <w:rFonts w:asciiTheme="minorHAnsi" w:eastAsia="Times New Roman" w:hAnsiTheme="minorHAnsi" w:cstheme="minorHAnsi"/>
          <w:color w:val="auto"/>
          <w:szCs w:val="22"/>
          <w:lang w:val="en-GB" w:eastAsia="en-US"/>
        </w:rPr>
        <w:t xml:space="preserve">. </w:t>
      </w:r>
      <w:r w:rsidR="0026486A">
        <w:rPr>
          <w:rFonts w:asciiTheme="minorHAnsi" w:eastAsia="Times New Roman" w:hAnsiTheme="minorHAnsi" w:cstheme="minorHAnsi"/>
          <w:color w:val="auto"/>
          <w:szCs w:val="22"/>
          <w:lang w:val="en-GB" w:eastAsia="en-US"/>
        </w:rPr>
        <w:t xml:space="preserve">At </w:t>
      </w:r>
      <w:r w:rsidR="00EF0F4A">
        <w:rPr>
          <w:rFonts w:asciiTheme="minorHAnsi" w:eastAsia="Times New Roman" w:hAnsiTheme="minorHAnsi" w:cstheme="minorHAnsi"/>
          <w:color w:val="auto"/>
          <w:szCs w:val="22"/>
          <w:lang w:val="en-GB" w:eastAsia="en-US"/>
        </w:rPr>
        <w:t xml:space="preserve">the </w:t>
      </w:r>
      <w:r w:rsidR="0026486A">
        <w:rPr>
          <w:rFonts w:asciiTheme="minorHAnsi" w:eastAsia="Times New Roman" w:hAnsiTheme="minorHAnsi" w:cstheme="minorHAnsi"/>
          <w:color w:val="auto"/>
          <w:szCs w:val="22"/>
          <w:lang w:val="en-GB" w:eastAsia="en-US"/>
        </w:rPr>
        <w:t>country level</w:t>
      </w:r>
      <w:r w:rsidR="00EF0F4A">
        <w:rPr>
          <w:rFonts w:asciiTheme="minorHAnsi" w:eastAsia="Times New Roman" w:hAnsiTheme="minorHAnsi" w:cstheme="minorHAnsi"/>
          <w:color w:val="auto"/>
          <w:szCs w:val="22"/>
          <w:lang w:val="en-GB" w:eastAsia="en-US"/>
        </w:rPr>
        <w:t xml:space="preserve">, data sources will include (amongst others): </w:t>
      </w:r>
      <w:r w:rsidRPr="00EF0F4A">
        <w:rPr>
          <w:rFonts w:asciiTheme="minorHAnsi" w:hAnsiTheme="minorHAnsi" w:cstheme="minorHAnsi"/>
          <w:szCs w:val="22"/>
          <w:lang w:val="en-GB"/>
        </w:rPr>
        <w:t>National Demographic and Health Surveys (DHS) series</w:t>
      </w:r>
      <w:r w:rsidR="00EF0F4A">
        <w:rPr>
          <w:rFonts w:asciiTheme="minorHAnsi" w:eastAsia="Times New Roman" w:hAnsiTheme="minorHAnsi" w:cstheme="minorHAnsi"/>
          <w:color w:val="auto"/>
          <w:szCs w:val="22"/>
          <w:lang w:val="en-GB" w:eastAsia="en-US"/>
        </w:rPr>
        <w:t xml:space="preserve">, </w:t>
      </w:r>
      <w:r w:rsidRPr="00EF0F4A">
        <w:rPr>
          <w:rFonts w:asciiTheme="minorHAnsi" w:hAnsiTheme="minorHAnsi" w:cstheme="minorHAnsi"/>
          <w:szCs w:val="22"/>
          <w:lang w:val="en-GB"/>
        </w:rPr>
        <w:t>Multiple Indicator Cluster Surveys (MICS) series</w:t>
      </w:r>
      <w:r w:rsidR="00EF0F4A">
        <w:rPr>
          <w:rFonts w:asciiTheme="minorHAnsi" w:eastAsia="Times New Roman" w:hAnsiTheme="minorHAnsi" w:cstheme="minorHAnsi"/>
          <w:color w:val="auto"/>
          <w:szCs w:val="22"/>
          <w:lang w:val="en-GB" w:eastAsia="en-US"/>
        </w:rPr>
        <w:t xml:space="preserve">, </w:t>
      </w:r>
      <w:r w:rsidRPr="00EF0F4A">
        <w:rPr>
          <w:rFonts w:asciiTheme="minorHAnsi" w:hAnsiTheme="minorHAnsi" w:cstheme="minorHAnsi"/>
          <w:szCs w:val="22"/>
          <w:lang w:val="en-GB"/>
        </w:rPr>
        <w:t>National Family Health Surveys</w:t>
      </w:r>
      <w:r w:rsidR="00EF0F4A">
        <w:rPr>
          <w:rFonts w:asciiTheme="minorHAnsi" w:eastAsia="Times New Roman" w:hAnsiTheme="minorHAnsi" w:cstheme="minorHAnsi"/>
          <w:color w:val="auto"/>
          <w:szCs w:val="22"/>
          <w:lang w:val="en-GB" w:eastAsia="en-US"/>
        </w:rPr>
        <w:t xml:space="preserve">, </w:t>
      </w:r>
      <w:r w:rsidR="00EF0F4A">
        <w:rPr>
          <w:rFonts w:asciiTheme="minorHAnsi" w:hAnsiTheme="minorHAnsi" w:cstheme="minorHAnsi"/>
          <w:szCs w:val="22"/>
          <w:lang w:val="en-GB"/>
        </w:rPr>
        <w:t>o</w:t>
      </w:r>
      <w:r w:rsidRPr="00EF0F4A">
        <w:rPr>
          <w:rFonts w:asciiTheme="minorHAnsi" w:hAnsiTheme="minorHAnsi" w:cstheme="minorHAnsi"/>
          <w:szCs w:val="22"/>
          <w:lang w:val="en-GB"/>
        </w:rPr>
        <w:t xml:space="preserve">ther published national sources (e.g. SMART surveys, Youth surveys, </w:t>
      </w:r>
      <w:r w:rsidR="00CA5B11" w:rsidRPr="00EF0F4A">
        <w:rPr>
          <w:rFonts w:asciiTheme="minorHAnsi" w:hAnsiTheme="minorHAnsi" w:cstheme="minorHAnsi"/>
          <w:szCs w:val="22"/>
          <w:lang w:val="en-GB"/>
        </w:rPr>
        <w:t>MIS</w:t>
      </w:r>
      <w:r w:rsidRPr="00EF0F4A">
        <w:rPr>
          <w:rFonts w:asciiTheme="minorHAnsi" w:hAnsiTheme="minorHAnsi" w:cstheme="minorHAnsi"/>
          <w:szCs w:val="22"/>
          <w:lang w:val="en-GB"/>
        </w:rPr>
        <w:t>, etc.)</w:t>
      </w:r>
      <w:r w:rsidR="00EF0F4A">
        <w:rPr>
          <w:rFonts w:asciiTheme="minorHAnsi" w:eastAsia="Times New Roman" w:hAnsiTheme="minorHAnsi" w:cstheme="minorHAnsi"/>
          <w:color w:val="auto"/>
          <w:szCs w:val="22"/>
          <w:lang w:val="en-GB" w:eastAsia="en-US"/>
        </w:rPr>
        <w:t xml:space="preserve">, </w:t>
      </w:r>
      <w:r w:rsidR="002B3980" w:rsidRPr="002B3980">
        <w:rPr>
          <w:rFonts w:asciiTheme="minorHAnsi" w:eastAsia="Times New Roman" w:hAnsiTheme="minorHAnsi" w:cstheme="minorHAnsi"/>
          <w:color w:val="auto"/>
          <w:szCs w:val="22"/>
          <w:lang w:val="en-US" w:eastAsia="en-US"/>
        </w:rPr>
        <w:t>programme data (RAM, SMQ, and other sources) available at regional and country level</w:t>
      </w:r>
      <w:r w:rsidR="002B3980">
        <w:rPr>
          <w:rFonts w:asciiTheme="minorHAnsi" w:eastAsia="Times New Roman" w:hAnsiTheme="minorHAnsi" w:cstheme="minorHAnsi"/>
          <w:color w:val="auto"/>
          <w:szCs w:val="22"/>
          <w:lang w:val="en-US" w:eastAsia="en-US"/>
        </w:rPr>
        <w:t>, and</w:t>
      </w:r>
      <w:r w:rsidR="002B3980" w:rsidRPr="002B3980">
        <w:rPr>
          <w:rFonts w:asciiTheme="minorHAnsi" w:eastAsia="Times New Roman" w:hAnsiTheme="minorHAnsi" w:cstheme="minorHAnsi"/>
          <w:color w:val="auto"/>
          <w:szCs w:val="22"/>
          <w:lang w:val="en-GB" w:eastAsia="en-US"/>
        </w:rPr>
        <w:t xml:space="preserve"> </w:t>
      </w:r>
      <w:r w:rsidR="00EF0F4A">
        <w:rPr>
          <w:rFonts w:asciiTheme="minorHAnsi" w:eastAsia="Times New Roman" w:hAnsiTheme="minorHAnsi" w:cstheme="minorHAnsi"/>
          <w:color w:val="auto"/>
          <w:szCs w:val="22"/>
          <w:lang w:val="en-GB" w:eastAsia="en-US"/>
        </w:rPr>
        <w:t>o</w:t>
      </w:r>
      <w:r w:rsidRPr="00EF0F4A">
        <w:rPr>
          <w:rFonts w:asciiTheme="minorHAnsi" w:hAnsiTheme="minorHAnsi" w:cstheme="minorHAnsi"/>
          <w:szCs w:val="22"/>
          <w:lang w:val="en-GB"/>
        </w:rPr>
        <w:t>ther agreed national sources providing information at national and sub-national level for countries in emergency context</w:t>
      </w:r>
    </w:p>
    <w:p w14:paraId="42DF1BA7" w14:textId="77777777" w:rsidR="00BE0F99" w:rsidRDefault="00BE0F99" w:rsidP="00536F2A">
      <w:pPr>
        <w:spacing w:line="240" w:lineRule="auto"/>
        <w:jc w:val="both"/>
        <w:rPr>
          <w:rFonts w:asciiTheme="minorHAnsi" w:hAnsiTheme="minorHAnsi" w:cstheme="minorHAnsi"/>
          <w:b/>
          <w:color w:val="00B0F0"/>
          <w:szCs w:val="22"/>
          <w:lang w:val="en-GB"/>
        </w:rPr>
      </w:pPr>
    </w:p>
    <w:p w14:paraId="31AB3D4F" w14:textId="15218B06" w:rsidR="008A1890" w:rsidRPr="00541F54" w:rsidRDefault="009E187C" w:rsidP="00536F2A">
      <w:pPr>
        <w:spacing w:line="240" w:lineRule="auto"/>
        <w:jc w:val="both"/>
        <w:rPr>
          <w:rFonts w:asciiTheme="minorHAnsi" w:hAnsiTheme="minorHAnsi" w:cstheme="minorHAnsi"/>
          <w:b/>
          <w:color w:val="00B0F0"/>
          <w:szCs w:val="22"/>
          <w:lang w:val="en-GB"/>
        </w:rPr>
      </w:pPr>
      <w:r w:rsidRPr="009E187C">
        <w:rPr>
          <w:rFonts w:asciiTheme="minorHAnsi" w:hAnsiTheme="minorHAnsi" w:cstheme="minorHAnsi"/>
          <w:b/>
          <w:color w:val="00B0F0"/>
          <w:szCs w:val="22"/>
          <w:lang w:val="en-GB"/>
        </w:rPr>
        <w:t>DELIVERABLES</w:t>
      </w:r>
    </w:p>
    <w:p w14:paraId="2E9D8811" w14:textId="4805EA86" w:rsidR="009E187C" w:rsidRDefault="00CC177B" w:rsidP="00536F2A">
      <w:pPr>
        <w:spacing w:line="240" w:lineRule="auto"/>
        <w:jc w:val="both"/>
        <w:rPr>
          <w:rFonts w:asciiTheme="minorHAnsi" w:hAnsiTheme="minorHAnsi" w:cstheme="minorHAnsi"/>
          <w:szCs w:val="22"/>
          <w:lang w:val="en-GB"/>
        </w:rPr>
      </w:pPr>
      <w:r>
        <w:rPr>
          <w:rFonts w:asciiTheme="minorHAnsi" w:hAnsiTheme="minorHAnsi" w:cstheme="minorHAnsi"/>
          <w:szCs w:val="22"/>
          <w:lang w:val="en-GB"/>
        </w:rPr>
        <w:t>The expected deliverables of this consultancy</w:t>
      </w:r>
      <w:r w:rsidR="009B5ABA">
        <w:rPr>
          <w:rFonts w:asciiTheme="minorHAnsi" w:hAnsiTheme="minorHAnsi" w:cstheme="minorHAnsi"/>
          <w:szCs w:val="22"/>
          <w:lang w:val="en-GB"/>
        </w:rPr>
        <w:t xml:space="preserve"> are as follows</w:t>
      </w:r>
      <w:r>
        <w:rPr>
          <w:rFonts w:asciiTheme="minorHAnsi" w:hAnsiTheme="minorHAnsi" w:cstheme="minorHAnsi"/>
          <w:szCs w:val="22"/>
          <w:lang w:val="en-GB"/>
        </w:rPr>
        <w:t>:</w:t>
      </w:r>
    </w:p>
    <w:p w14:paraId="24DD6602" w14:textId="3BEDEB50" w:rsidR="00E36C09" w:rsidRPr="00541F54" w:rsidRDefault="004A3839" w:rsidP="00541F54">
      <w:pPr>
        <w:pStyle w:val="ListParagraph"/>
        <w:numPr>
          <w:ilvl w:val="0"/>
          <w:numId w:val="14"/>
        </w:numPr>
        <w:spacing w:line="276" w:lineRule="auto"/>
        <w:jc w:val="both"/>
        <w:rPr>
          <w:rFonts w:asciiTheme="minorHAnsi" w:hAnsiTheme="minorHAnsi" w:cstheme="minorHAnsi"/>
          <w:sz w:val="22"/>
          <w:szCs w:val="22"/>
          <w:lang w:val="en-US"/>
        </w:rPr>
      </w:pPr>
      <w:r w:rsidRPr="004A3839">
        <w:rPr>
          <w:rFonts w:ascii="Calibri" w:eastAsia="Calibri" w:hAnsi="Calibri" w:cs="Calibri"/>
          <w:sz w:val="22"/>
          <w:szCs w:val="22"/>
          <w:lang w:val="en-US"/>
        </w:rPr>
        <w:t>Framework of analysis</w:t>
      </w:r>
      <w:r>
        <w:rPr>
          <w:rFonts w:ascii="Calibri" w:eastAsia="Calibri" w:hAnsi="Calibri" w:cs="Calibri"/>
          <w:sz w:val="22"/>
          <w:szCs w:val="22"/>
          <w:lang w:val="en-US"/>
        </w:rPr>
        <w:t xml:space="preserve"> </w:t>
      </w:r>
      <w:r>
        <w:rPr>
          <w:rFonts w:asciiTheme="minorHAnsi" w:hAnsiTheme="minorHAnsi" w:cstheme="minorHAnsi"/>
          <w:sz w:val="22"/>
          <w:szCs w:val="22"/>
          <w:lang w:val="en-US"/>
        </w:rPr>
        <w:t>and</w:t>
      </w:r>
      <w:r w:rsidR="006B6C73">
        <w:rPr>
          <w:rFonts w:asciiTheme="minorHAnsi" w:hAnsiTheme="minorHAnsi" w:cstheme="minorHAnsi"/>
          <w:sz w:val="22"/>
          <w:szCs w:val="22"/>
          <w:lang w:val="en-US"/>
        </w:rPr>
        <w:t xml:space="preserve"> work plan </w:t>
      </w:r>
    </w:p>
    <w:p w14:paraId="20719957" w14:textId="27DD8881" w:rsidR="00CC177B" w:rsidRDefault="0018035F" w:rsidP="002F6AEE">
      <w:pPr>
        <w:pStyle w:val="ListParagraph"/>
        <w:numPr>
          <w:ilvl w:val="0"/>
          <w:numId w:val="14"/>
        </w:num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The publication report outline </w:t>
      </w:r>
      <w:r w:rsidR="00E965C2">
        <w:rPr>
          <w:rFonts w:asciiTheme="minorHAnsi" w:hAnsiTheme="minorHAnsi" w:cstheme="minorHAnsi"/>
          <w:sz w:val="22"/>
          <w:szCs w:val="22"/>
          <w:lang w:val="en-US"/>
        </w:rPr>
        <w:t xml:space="preserve">based on the agreed </w:t>
      </w:r>
      <w:r w:rsidR="007C712C">
        <w:rPr>
          <w:rFonts w:asciiTheme="minorHAnsi" w:hAnsiTheme="minorHAnsi" w:cstheme="minorHAnsi"/>
          <w:sz w:val="22"/>
          <w:szCs w:val="22"/>
          <w:lang w:val="en-US"/>
        </w:rPr>
        <w:t>analysis</w:t>
      </w:r>
      <w:r w:rsidR="00C8366A">
        <w:rPr>
          <w:rFonts w:asciiTheme="minorHAnsi" w:hAnsiTheme="minorHAnsi" w:cstheme="minorHAnsi"/>
          <w:sz w:val="22"/>
          <w:szCs w:val="22"/>
          <w:lang w:val="en-US"/>
        </w:rPr>
        <w:t xml:space="preserve"> framework</w:t>
      </w:r>
    </w:p>
    <w:p w14:paraId="2253C890" w14:textId="6A0B6969" w:rsidR="00C8366A" w:rsidRDefault="00B43F7D" w:rsidP="002F6AEE">
      <w:pPr>
        <w:pStyle w:val="ListParagraph"/>
        <w:numPr>
          <w:ilvl w:val="0"/>
          <w:numId w:val="14"/>
        </w:num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A final report based on agreed </w:t>
      </w:r>
      <w:r w:rsidR="00422FB1">
        <w:rPr>
          <w:rFonts w:asciiTheme="minorHAnsi" w:hAnsiTheme="minorHAnsi" w:cstheme="minorHAnsi"/>
          <w:sz w:val="22"/>
          <w:szCs w:val="22"/>
          <w:lang w:val="en-US"/>
        </w:rPr>
        <w:t>(with</w:t>
      </w:r>
      <w:r w:rsidR="001C515A">
        <w:rPr>
          <w:rFonts w:asciiTheme="minorHAnsi" w:hAnsiTheme="minorHAnsi" w:cstheme="minorHAnsi"/>
          <w:sz w:val="22"/>
          <w:szCs w:val="22"/>
          <w:lang w:val="en-US"/>
        </w:rPr>
        <w:t xml:space="preserve"> supporting </w:t>
      </w:r>
      <w:r w:rsidR="009E2DCE">
        <w:rPr>
          <w:rFonts w:asciiTheme="minorHAnsi" w:hAnsiTheme="minorHAnsi" w:cstheme="minorHAnsi"/>
          <w:sz w:val="22"/>
          <w:szCs w:val="22"/>
          <w:lang w:val="en-US"/>
        </w:rPr>
        <w:t xml:space="preserve">data </w:t>
      </w:r>
      <w:r w:rsidR="00422FB1">
        <w:rPr>
          <w:rFonts w:asciiTheme="minorHAnsi" w:hAnsiTheme="minorHAnsi" w:cstheme="minorHAnsi"/>
          <w:sz w:val="22"/>
          <w:szCs w:val="22"/>
          <w:lang w:val="en-US"/>
        </w:rPr>
        <w:t xml:space="preserve">provided </w:t>
      </w:r>
      <w:r w:rsidR="009E2DCE">
        <w:rPr>
          <w:rFonts w:asciiTheme="minorHAnsi" w:hAnsiTheme="minorHAnsi" w:cstheme="minorHAnsi"/>
          <w:sz w:val="22"/>
          <w:szCs w:val="22"/>
          <w:lang w:val="en-US"/>
        </w:rPr>
        <w:t>in MS excel</w:t>
      </w:r>
      <w:r w:rsidR="00422FB1">
        <w:rPr>
          <w:rFonts w:asciiTheme="minorHAnsi" w:hAnsiTheme="minorHAnsi" w:cstheme="minorHAnsi"/>
          <w:sz w:val="22"/>
          <w:szCs w:val="22"/>
          <w:lang w:val="en-US"/>
        </w:rPr>
        <w:t>)</w:t>
      </w:r>
    </w:p>
    <w:p w14:paraId="7A8EB81F" w14:textId="31A79171" w:rsidR="008C1087" w:rsidRDefault="008C1087" w:rsidP="008C1087">
      <w:pPr>
        <w:pStyle w:val="ListParagraph"/>
        <w:numPr>
          <w:ilvl w:val="1"/>
          <w:numId w:val="14"/>
        </w:num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 draft outline</w:t>
      </w:r>
      <w:r w:rsidR="003C33DE">
        <w:rPr>
          <w:rFonts w:asciiTheme="minorHAnsi" w:hAnsiTheme="minorHAnsi" w:cstheme="minorHAnsi"/>
          <w:sz w:val="22"/>
          <w:szCs w:val="22"/>
          <w:lang w:val="en-US"/>
        </w:rPr>
        <w:t xml:space="preserve"> (not to exceed </w:t>
      </w:r>
      <w:r w:rsidR="00422FB1">
        <w:rPr>
          <w:rFonts w:asciiTheme="minorHAnsi" w:hAnsiTheme="minorHAnsi" w:cstheme="minorHAnsi"/>
          <w:sz w:val="22"/>
          <w:szCs w:val="22"/>
          <w:lang w:val="en-US"/>
        </w:rPr>
        <w:t>3</w:t>
      </w:r>
      <w:r w:rsidR="003C33DE">
        <w:rPr>
          <w:rFonts w:asciiTheme="minorHAnsi" w:hAnsiTheme="minorHAnsi" w:cstheme="minorHAnsi"/>
          <w:sz w:val="22"/>
          <w:szCs w:val="22"/>
          <w:lang w:val="en-US"/>
        </w:rPr>
        <w:t>0 pages)</w:t>
      </w:r>
    </w:p>
    <w:p w14:paraId="3FCD0DCD" w14:textId="551800E5" w:rsidR="008C1087" w:rsidRDefault="008C1087" w:rsidP="008C1087">
      <w:pPr>
        <w:pStyle w:val="ListParagraph"/>
        <w:numPr>
          <w:ilvl w:val="2"/>
          <w:numId w:val="14"/>
        </w:num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Executive summary</w:t>
      </w:r>
    </w:p>
    <w:p w14:paraId="14E73EE4" w14:textId="7F80E125" w:rsidR="008C1087" w:rsidRDefault="008C1087" w:rsidP="008C1087">
      <w:pPr>
        <w:pStyle w:val="ListParagraph"/>
        <w:numPr>
          <w:ilvl w:val="2"/>
          <w:numId w:val="14"/>
        </w:num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Background</w:t>
      </w:r>
      <w:r w:rsidR="0047282F">
        <w:rPr>
          <w:rFonts w:asciiTheme="minorHAnsi" w:hAnsiTheme="minorHAnsi" w:cstheme="minorHAnsi"/>
          <w:sz w:val="22"/>
          <w:szCs w:val="22"/>
          <w:lang w:val="en-US"/>
        </w:rPr>
        <w:t>/purpose/use</w:t>
      </w:r>
    </w:p>
    <w:p w14:paraId="0E4A4C3E" w14:textId="7F718BA8" w:rsidR="0047282F" w:rsidRDefault="0047282F" w:rsidP="008C1087">
      <w:pPr>
        <w:pStyle w:val="ListParagraph"/>
        <w:numPr>
          <w:ilvl w:val="2"/>
          <w:numId w:val="14"/>
        </w:num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Findings </w:t>
      </w:r>
      <w:r w:rsidR="00156A26">
        <w:rPr>
          <w:rFonts w:asciiTheme="minorHAnsi" w:hAnsiTheme="minorHAnsi" w:cstheme="minorHAnsi"/>
          <w:sz w:val="22"/>
          <w:szCs w:val="22"/>
          <w:lang w:val="en-US"/>
        </w:rPr>
        <w:t>(</w:t>
      </w:r>
      <w:r w:rsidR="007C712C">
        <w:rPr>
          <w:rFonts w:asciiTheme="minorHAnsi" w:hAnsiTheme="minorHAnsi" w:cstheme="minorHAnsi"/>
          <w:sz w:val="22"/>
          <w:szCs w:val="22"/>
          <w:lang w:val="en-US"/>
        </w:rPr>
        <w:t xml:space="preserve">internal </w:t>
      </w:r>
      <w:r w:rsidR="00156A26">
        <w:rPr>
          <w:rFonts w:asciiTheme="minorHAnsi" w:hAnsiTheme="minorHAnsi" w:cstheme="minorHAnsi"/>
          <w:sz w:val="22"/>
          <w:szCs w:val="22"/>
          <w:lang w:val="en-US"/>
        </w:rPr>
        <w:t>s</w:t>
      </w:r>
      <w:r w:rsidR="00155FB3">
        <w:rPr>
          <w:rFonts w:asciiTheme="minorHAnsi" w:hAnsiTheme="minorHAnsi" w:cstheme="minorHAnsi"/>
          <w:sz w:val="22"/>
          <w:szCs w:val="22"/>
          <w:lang w:val="en-US"/>
        </w:rPr>
        <w:t>tructure to be agreed based on above)</w:t>
      </w:r>
    </w:p>
    <w:p w14:paraId="123227C4" w14:textId="3DBD36EC" w:rsidR="0047282F" w:rsidRDefault="0047282F" w:rsidP="008C1087">
      <w:pPr>
        <w:pStyle w:val="ListParagraph"/>
        <w:numPr>
          <w:ilvl w:val="2"/>
          <w:numId w:val="14"/>
        </w:num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Conclusions</w:t>
      </w:r>
    </w:p>
    <w:p w14:paraId="1EF0CAC9" w14:textId="57662107" w:rsidR="0047282F" w:rsidRDefault="003C33DE" w:rsidP="00541F54">
      <w:pPr>
        <w:pStyle w:val="ListParagraph"/>
        <w:numPr>
          <w:ilvl w:val="2"/>
          <w:numId w:val="14"/>
        </w:num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Annexes</w:t>
      </w:r>
    </w:p>
    <w:p w14:paraId="34D838DB" w14:textId="0CAB83E5" w:rsidR="009E2DCE" w:rsidRDefault="007B5428" w:rsidP="002F6AEE">
      <w:pPr>
        <w:pStyle w:val="ListParagraph"/>
        <w:numPr>
          <w:ilvl w:val="0"/>
          <w:numId w:val="14"/>
        </w:num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A 3-4 pager infographic brief based on the </w:t>
      </w:r>
      <w:r w:rsidR="00F460F7">
        <w:rPr>
          <w:rFonts w:asciiTheme="minorHAnsi" w:hAnsiTheme="minorHAnsi" w:cstheme="minorHAnsi"/>
          <w:sz w:val="22"/>
          <w:szCs w:val="22"/>
          <w:lang w:val="en-US"/>
        </w:rPr>
        <w:t>executive summary</w:t>
      </w:r>
    </w:p>
    <w:p w14:paraId="2AEF9AFF" w14:textId="49A4C322" w:rsidR="00F460F7" w:rsidRDefault="00F460F7" w:rsidP="002F6AEE">
      <w:pPr>
        <w:pStyle w:val="ListParagraph"/>
        <w:numPr>
          <w:ilvl w:val="0"/>
          <w:numId w:val="14"/>
        </w:num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A </w:t>
      </w:r>
      <w:r w:rsidR="00411930">
        <w:rPr>
          <w:rFonts w:asciiTheme="minorHAnsi" w:hAnsiTheme="minorHAnsi" w:cstheme="minorHAnsi"/>
          <w:sz w:val="22"/>
          <w:szCs w:val="22"/>
          <w:lang w:val="en-US"/>
        </w:rPr>
        <w:t>summary</w:t>
      </w:r>
      <w:r>
        <w:rPr>
          <w:rFonts w:asciiTheme="minorHAnsi" w:hAnsiTheme="minorHAnsi" w:cstheme="minorHAnsi"/>
          <w:sz w:val="22"/>
          <w:szCs w:val="22"/>
          <w:lang w:val="en-US"/>
        </w:rPr>
        <w:t xml:space="preserve"> presentation </w:t>
      </w:r>
      <w:r w:rsidR="00411930">
        <w:rPr>
          <w:rFonts w:asciiTheme="minorHAnsi" w:hAnsiTheme="minorHAnsi" w:cstheme="minorHAnsi"/>
          <w:sz w:val="22"/>
          <w:szCs w:val="22"/>
          <w:lang w:val="en-US"/>
        </w:rPr>
        <w:t xml:space="preserve">for the </w:t>
      </w:r>
      <w:r w:rsidR="00CB273F">
        <w:rPr>
          <w:rFonts w:asciiTheme="minorHAnsi" w:hAnsiTheme="minorHAnsi" w:cstheme="minorHAnsi"/>
          <w:sz w:val="22"/>
          <w:szCs w:val="22"/>
          <w:lang w:val="en-US"/>
        </w:rPr>
        <w:t>mid-</w:t>
      </w:r>
      <w:r w:rsidR="00411930">
        <w:rPr>
          <w:rFonts w:asciiTheme="minorHAnsi" w:hAnsiTheme="minorHAnsi" w:cstheme="minorHAnsi"/>
          <w:sz w:val="22"/>
          <w:szCs w:val="22"/>
          <w:lang w:val="en-US"/>
        </w:rPr>
        <w:t>May ESARO RMT</w:t>
      </w:r>
    </w:p>
    <w:p w14:paraId="7A288D9B" w14:textId="6AAF9C44" w:rsidR="00F460F7" w:rsidRDefault="00F460F7" w:rsidP="00F460F7">
      <w:pPr>
        <w:spacing w:line="276" w:lineRule="auto"/>
        <w:jc w:val="both"/>
        <w:rPr>
          <w:rFonts w:asciiTheme="minorHAnsi" w:hAnsiTheme="minorHAnsi" w:cstheme="minorHAnsi"/>
          <w:szCs w:val="22"/>
          <w:lang w:val="en-US"/>
        </w:rPr>
      </w:pPr>
    </w:p>
    <w:p w14:paraId="2757F89F" w14:textId="77777777" w:rsidR="00536F2A" w:rsidRPr="00762618" w:rsidRDefault="00536F2A" w:rsidP="00536F2A">
      <w:pPr>
        <w:shd w:val="clear" w:color="auto" w:fill="FFFFFF"/>
        <w:spacing w:line="240" w:lineRule="auto"/>
        <w:jc w:val="both"/>
        <w:rPr>
          <w:rFonts w:asciiTheme="minorHAnsi" w:hAnsiTheme="minorHAnsi" w:cstheme="minorHAnsi"/>
          <w:b/>
          <w:color w:val="FF0000"/>
          <w:szCs w:val="22"/>
          <w:lang w:val="en-US"/>
        </w:rPr>
      </w:pPr>
      <w:r w:rsidRPr="00DC071C">
        <w:rPr>
          <w:rFonts w:asciiTheme="minorHAnsi" w:hAnsiTheme="minorHAnsi" w:cstheme="minorHAnsi"/>
          <w:b/>
          <w:color w:val="00B0F0"/>
          <w:szCs w:val="22"/>
          <w:lang w:val="en-US"/>
        </w:rPr>
        <w:t>WORK PLAN, DELIVERABLES, AND MANAGEMENT</w:t>
      </w:r>
      <w:r>
        <w:rPr>
          <w:rFonts w:asciiTheme="minorHAnsi" w:hAnsiTheme="minorHAnsi" w:cstheme="minorHAnsi"/>
          <w:b/>
          <w:color w:val="00B0F0"/>
          <w:szCs w:val="22"/>
          <w:lang w:val="en-US"/>
        </w:rPr>
        <w:t xml:space="preserve"> </w:t>
      </w:r>
    </w:p>
    <w:tbl>
      <w:tblPr>
        <w:tblW w:w="9742" w:type="dxa"/>
        <w:tblInd w:w="-5" w:type="dxa"/>
        <w:tblBorders>
          <w:top w:val="single" w:sz="4" w:space="0" w:color="D5DCE4"/>
          <w:left w:val="single" w:sz="4" w:space="0" w:color="D5DCE4"/>
          <w:bottom w:val="single" w:sz="4" w:space="0" w:color="D5DCE4"/>
          <w:right w:val="single" w:sz="4" w:space="0" w:color="D5DCE4"/>
          <w:insideH w:val="single" w:sz="4" w:space="0" w:color="D5DCE4"/>
          <w:insideV w:val="single" w:sz="4" w:space="0" w:color="D5DCE4"/>
        </w:tblBorders>
        <w:tblLayout w:type="fixed"/>
        <w:tblLook w:val="00A0" w:firstRow="1" w:lastRow="0" w:firstColumn="1" w:lastColumn="0" w:noHBand="0" w:noVBand="0"/>
      </w:tblPr>
      <w:tblGrid>
        <w:gridCol w:w="4050"/>
        <w:gridCol w:w="2430"/>
        <w:gridCol w:w="1260"/>
        <w:gridCol w:w="1046"/>
        <w:gridCol w:w="956"/>
      </w:tblGrid>
      <w:tr w:rsidR="00536F2A" w:rsidRPr="00D639AB" w14:paraId="6C1A9E19" w14:textId="77777777" w:rsidTr="00994CA8">
        <w:trPr>
          <w:trHeight w:val="224"/>
        </w:trPr>
        <w:tc>
          <w:tcPr>
            <w:tcW w:w="4050" w:type="dxa"/>
            <w:shd w:val="clear" w:color="auto" w:fill="D5DCE4"/>
            <w:vAlign w:val="center"/>
          </w:tcPr>
          <w:p w14:paraId="74E9A5E7" w14:textId="77777777" w:rsidR="00536F2A" w:rsidRPr="00D639AB" w:rsidRDefault="00536F2A" w:rsidP="00C50E08">
            <w:pPr>
              <w:spacing w:line="240" w:lineRule="auto"/>
              <w:jc w:val="center"/>
              <w:rPr>
                <w:rFonts w:ascii="Calibri" w:eastAsia="Calibri" w:hAnsi="Calibri" w:cs="Calibri"/>
                <w:b/>
                <w:bCs/>
                <w:sz w:val="20"/>
                <w:lang w:val="en-US" w:eastAsia="en-US"/>
              </w:rPr>
            </w:pPr>
            <w:r w:rsidRPr="00D639AB">
              <w:rPr>
                <w:rFonts w:ascii="Calibri" w:eastAsia="Calibri" w:hAnsi="Calibri" w:cs="Calibri"/>
                <w:b/>
                <w:bCs/>
                <w:sz w:val="20"/>
                <w:lang w:val="en-US" w:eastAsia="en-US"/>
              </w:rPr>
              <w:t>Task</w:t>
            </w:r>
          </w:p>
        </w:tc>
        <w:tc>
          <w:tcPr>
            <w:tcW w:w="2430" w:type="dxa"/>
            <w:shd w:val="clear" w:color="auto" w:fill="D5DCE4"/>
            <w:vAlign w:val="center"/>
          </w:tcPr>
          <w:p w14:paraId="428E8D52" w14:textId="77777777" w:rsidR="00536F2A" w:rsidRPr="00D639AB" w:rsidRDefault="00536F2A" w:rsidP="00C50E08">
            <w:pPr>
              <w:spacing w:line="240" w:lineRule="auto"/>
              <w:jc w:val="center"/>
              <w:rPr>
                <w:rFonts w:ascii="Calibri" w:eastAsia="Calibri" w:hAnsi="Calibri" w:cs="Calibri"/>
                <w:b/>
                <w:bCs/>
                <w:sz w:val="20"/>
                <w:lang w:val="en-US" w:eastAsia="en-US"/>
              </w:rPr>
            </w:pPr>
            <w:r w:rsidRPr="00D639AB">
              <w:rPr>
                <w:rFonts w:ascii="Calibri" w:eastAsia="Calibri" w:hAnsi="Calibri" w:cs="Calibri"/>
                <w:b/>
                <w:bCs/>
                <w:sz w:val="20"/>
                <w:lang w:val="en-US" w:eastAsia="en-US"/>
              </w:rPr>
              <w:t>Deliverable</w:t>
            </w:r>
          </w:p>
        </w:tc>
        <w:tc>
          <w:tcPr>
            <w:tcW w:w="1260" w:type="dxa"/>
            <w:shd w:val="clear" w:color="auto" w:fill="D5DCE4"/>
            <w:vAlign w:val="center"/>
          </w:tcPr>
          <w:p w14:paraId="71D06D1C" w14:textId="77777777" w:rsidR="00536F2A" w:rsidRPr="00D639AB" w:rsidRDefault="00536F2A" w:rsidP="00C50E08">
            <w:pPr>
              <w:spacing w:line="240" w:lineRule="auto"/>
              <w:jc w:val="center"/>
              <w:rPr>
                <w:rFonts w:ascii="Calibri" w:eastAsia="Calibri" w:hAnsi="Calibri" w:cs="Calibri"/>
                <w:b/>
                <w:bCs/>
                <w:sz w:val="20"/>
                <w:lang w:val="en-US" w:eastAsia="en-US"/>
              </w:rPr>
            </w:pPr>
            <w:r>
              <w:rPr>
                <w:rFonts w:ascii="Calibri" w:eastAsia="Calibri" w:hAnsi="Calibri" w:cs="Calibri"/>
                <w:b/>
                <w:bCs/>
                <w:sz w:val="20"/>
                <w:lang w:val="en-US" w:eastAsia="en-US"/>
              </w:rPr>
              <w:t>Estimated No. of Days</w:t>
            </w:r>
          </w:p>
        </w:tc>
        <w:tc>
          <w:tcPr>
            <w:tcW w:w="1046" w:type="dxa"/>
            <w:shd w:val="clear" w:color="auto" w:fill="D5DCE4"/>
            <w:vAlign w:val="center"/>
          </w:tcPr>
          <w:p w14:paraId="63F6C1B5" w14:textId="77777777" w:rsidR="00536F2A" w:rsidRDefault="00536F2A" w:rsidP="00C50E08">
            <w:pPr>
              <w:spacing w:line="240" w:lineRule="auto"/>
              <w:jc w:val="center"/>
              <w:rPr>
                <w:rFonts w:ascii="Calibri" w:eastAsia="Calibri" w:hAnsi="Calibri" w:cs="Calibri"/>
                <w:b/>
                <w:bCs/>
                <w:sz w:val="20"/>
                <w:lang w:val="en-US" w:eastAsia="en-US"/>
              </w:rPr>
            </w:pPr>
            <w:r>
              <w:rPr>
                <w:rFonts w:ascii="Calibri" w:eastAsia="Calibri" w:hAnsi="Calibri" w:cs="Calibri"/>
                <w:b/>
                <w:bCs/>
                <w:sz w:val="20"/>
                <w:lang w:val="en-US" w:eastAsia="en-US"/>
              </w:rPr>
              <w:t>Indicative</w:t>
            </w:r>
          </w:p>
          <w:p w14:paraId="0C722462" w14:textId="77777777" w:rsidR="00536F2A" w:rsidRPr="00D639AB" w:rsidRDefault="00536F2A" w:rsidP="00C50E08">
            <w:pPr>
              <w:spacing w:line="240" w:lineRule="auto"/>
              <w:jc w:val="center"/>
              <w:rPr>
                <w:rFonts w:ascii="Calibri" w:eastAsia="Calibri" w:hAnsi="Calibri" w:cs="Calibri"/>
                <w:b/>
                <w:bCs/>
                <w:sz w:val="20"/>
                <w:lang w:val="en-US" w:eastAsia="en-US"/>
              </w:rPr>
            </w:pPr>
            <w:r>
              <w:rPr>
                <w:rFonts w:ascii="Calibri" w:eastAsia="Calibri" w:hAnsi="Calibri" w:cs="Calibri"/>
                <w:b/>
                <w:bCs/>
                <w:sz w:val="20"/>
                <w:lang w:val="en-US" w:eastAsia="en-US"/>
              </w:rPr>
              <w:t>Timeline</w:t>
            </w:r>
          </w:p>
        </w:tc>
        <w:tc>
          <w:tcPr>
            <w:tcW w:w="956" w:type="dxa"/>
            <w:shd w:val="clear" w:color="auto" w:fill="D5DCE4"/>
            <w:vAlign w:val="center"/>
          </w:tcPr>
          <w:p w14:paraId="11EA7F19" w14:textId="77777777" w:rsidR="00536F2A" w:rsidRPr="00D639AB" w:rsidRDefault="00536F2A" w:rsidP="00C50E08">
            <w:pPr>
              <w:spacing w:line="240" w:lineRule="auto"/>
              <w:jc w:val="center"/>
              <w:rPr>
                <w:rFonts w:ascii="Calibri" w:eastAsia="Calibri" w:hAnsi="Calibri" w:cs="Calibri"/>
                <w:b/>
                <w:bCs/>
                <w:sz w:val="20"/>
                <w:lang w:val="en-US" w:eastAsia="en-US"/>
              </w:rPr>
            </w:pPr>
            <w:r w:rsidRPr="00D639AB">
              <w:rPr>
                <w:rFonts w:ascii="Calibri" w:eastAsia="Calibri" w:hAnsi="Calibri" w:cs="Calibri"/>
                <w:b/>
                <w:bCs/>
                <w:sz w:val="20"/>
                <w:lang w:val="en-US" w:eastAsia="en-US"/>
              </w:rPr>
              <w:t xml:space="preserve">Payment </w:t>
            </w:r>
            <w:r>
              <w:rPr>
                <w:rFonts w:ascii="Calibri" w:eastAsia="Calibri" w:hAnsi="Calibri" w:cs="Calibri"/>
                <w:b/>
                <w:bCs/>
                <w:sz w:val="20"/>
                <w:lang w:val="en-US" w:eastAsia="en-US"/>
              </w:rPr>
              <w:t>P</w:t>
            </w:r>
            <w:r w:rsidRPr="00D639AB">
              <w:rPr>
                <w:rFonts w:ascii="Calibri" w:eastAsia="Calibri" w:hAnsi="Calibri" w:cs="Calibri"/>
                <w:b/>
                <w:bCs/>
                <w:sz w:val="20"/>
                <w:lang w:val="en-US" w:eastAsia="en-US"/>
              </w:rPr>
              <w:t>lan</w:t>
            </w:r>
          </w:p>
        </w:tc>
      </w:tr>
      <w:tr w:rsidR="00536F2A" w:rsidRPr="00D639AB" w14:paraId="4A7864D1" w14:textId="77777777" w:rsidTr="00994CA8">
        <w:trPr>
          <w:trHeight w:val="224"/>
        </w:trPr>
        <w:tc>
          <w:tcPr>
            <w:tcW w:w="4050" w:type="dxa"/>
            <w:shd w:val="clear" w:color="auto" w:fill="auto"/>
            <w:vAlign w:val="center"/>
          </w:tcPr>
          <w:p w14:paraId="543011E1" w14:textId="4FEB0E5E" w:rsidR="00536F2A" w:rsidRPr="00D639AB" w:rsidRDefault="00536F2A" w:rsidP="00C50E08">
            <w:pPr>
              <w:numPr>
                <w:ilvl w:val="0"/>
                <w:numId w:val="11"/>
              </w:numPr>
              <w:spacing w:after="160" w:line="240" w:lineRule="auto"/>
              <w:contextualSpacing/>
              <w:jc w:val="both"/>
              <w:rPr>
                <w:rFonts w:ascii="Calibri" w:eastAsia="Calibri" w:hAnsi="Calibri" w:cs="Calibri"/>
                <w:sz w:val="20"/>
                <w:lang w:val="en-US" w:eastAsia="en-US"/>
              </w:rPr>
            </w:pPr>
            <w:r w:rsidRPr="00D639AB">
              <w:rPr>
                <w:rFonts w:ascii="Calibri" w:eastAsia="Calibri" w:hAnsi="Calibri" w:cs="Calibri"/>
                <w:sz w:val="20"/>
                <w:lang w:val="en-US" w:eastAsia="en-US"/>
              </w:rPr>
              <w:t>Inception phase –</w:t>
            </w:r>
            <w:r>
              <w:rPr>
                <w:rFonts w:ascii="Calibri" w:eastAsia="Calibri" w:hAnsi="Calibri" w:cs="Calibri"/>
                <w:sz w:val="20"/>
                <w:lang w:val="en-US" w:eastAsia="en-US"/>
              </w:rPr>
              <w:t xml:space="preserve"> </w:t>
            </w:r>
            <w:r w:rsidR="000F7613">
              <w:rPr>
                <w:rFonts w:ascii="Calibri" w:eastAsia="Calibri" w:hAnsi="Calibri" w:cs="Calibri"/>
                <w:sz w:val="20"/>
                <w:lang w:val="en-US" w:eastAsia="en-US"/>
              </w:rPr>
              <w:t xml:space="preserve">establishment of </w:t>
            </w:r>
            <w:r w:rsidR="004A3839">
              <w:rPr>
                <w:rFonts w:ascii="Calibri" w:eastAsia="Calibri" w:hAnsi="Calibri" w:cs="Calibri"/>
                <w:sz w:val="20"/>
                <w:lang w:val="en-US" w:eastAsia="en-US"/>
              </w:rPr>
              <w:t xml:space="preserve">framework of </w:t>
            </w:r>
            <w:r w:rsidR="000F7613">
              <w:rPr>
                <w:rFonts w:ascii="Calibri" w:eastAsia="Calibri" w:hAnsi="Calibri" w:cs="Calibri"/>
                <w:sz w:val="20"/>
                <w:lang w:val="en-US" w:eastAsia="en-US"/>
              </w:rPr>
              <w:t>analy</w:t>
            </w:r>
            <w:r w:rsidR="004A3839">
              <w:rPr>
                <w:rFonts w:ascii="Calibri" w:eastAsia="Calibri" w:hAnsi="Calibri" w:cs="Calibri"/>
                <w:sz w:val="20"/>
                <w:lang w:val="en-US" w:eastAsia="en-US"/>
              </w:rPr>
              <w:t>sis</w:t>
            </w:r>
            <w:r w:rsidR="000F7613">
              <w:rPr>
                <w:rFonts w:ascii="Calibri" w:eastAsia="Calibri" w:hAnsi="Calibri" w:cs="Calibri"/>
                <w:sz w:val="20"/>
                <w:lang w:val="en-US" w:eastAsia="en-US"/>
              </w:rPr>
              <w:t xml:space="preserve">, outline of report, </w:t>
            </w:r>
            <w:r w:rsidRPr="00D639AB">
              <w:rPr>
                <w:rFonts w:ascii="Calibri" w:eastAsia="Calibri" w:hAnsi="Calibri" w:cs="Calibri"/>
                <w:sz w:val="20"/>
                <w:lang w:val="en-US" w:eastAsia="en-US"/>
              </w:rPr>
              <w:t xml:space="preserve">development of work plan, including </w:t>
            </w:r>
            <w:r w:rsidR="00EF220D">
              <w:rPr>
                <w:rFonts w:ascii="Calibri" w:eastAsia="Calibri" w:hAnsi="Calibri" w:cs="Calibri"/>
                <w:sz w:val="20"/>
                <w:lang w:val="en-US" w:eastAsia="en-US"/>
              </w:rPr>
              <w:t>identification of additional data sources</w:t>
            </w:r>
          </w:p>
        </w:tc>
        <w:tc>
          <w:tcPr>
            <w:tcW w:w="2430" w:type="dxa"/>
            <w:shd w:val="clear" w:color="auto" w:fill="auto"/>
            <w:vAlign w:val="center"/>
          </w:tcPr>
          <w:p w14:paraId="532AB4B0" w14:textId="35EA4E43" w:rsidR="00536F2A" w:rsidRPr="00D639AB" w:rsidRDefault="004A3839" w:rsidP="00C50E08">
            <w:pPr>
              <w:spacing w:line="240" w:lineRule="auto"/>
              <w:jc w:val="center"/>
              <w:rPr>
                <w:rFonts w:ascii="Calibri" w:eastAsia="Calibri" w:hAnsi="Calibri" w:cs="Calibri"/>
                <w:sz w:val="20"/>
                <w:lang w:val="en-US" w:eastAsia="en-US"/>
              </w:rPr>
            </w:pPr>
            <w:r>
              <w:rPr>
                <w:rFonts w:ascii="Calibri" w:eastAsia="Calibri" w:hAnsi="Calibri" w:cs="Calibri"/>
                <w:sz w:val="20"/>
                <w:lang w:val="en-US" w:eastAsia="en-US"/>
              </w:rPr>
              <w:t xml:space="preserve">Framework of </w:t>
            </w:r>
            <w:r w:rsidR="000F7613">
              <w:rPr>
                <w:rFonts w:ascii="Calibri" w:eastAsia="Calibri" w:hAnsi="Calibri" w:cs="Calibri"/>
                <w:sz w:val="20"/>
                <w:lang w:val="en-US" w:eastAsia="en-US"/>
              </w:rPr>
              <w:t>Analy</w:t>
            </w:r>
            <w:r>
              <w:rPr>
                <w:rFonts w:ascii="Calibri" w:eastAsia="Calibri" w:hAnsi="Calibri" w:cs="Calibri"/>
                <w:sz w:val="20"/>
                <w:lang w:val="en-US" w:eastAsia="en-US"/>
              </w:rPr>
              <w:t>sis</w:t>
            </w:r>
            <w:r w:rsidR="000F7613">
              <w:rPr>
                <w:rFonts w:ascii="Calibri" w:eastAsia="Calibri" w:hAnsi="Calibri" w:cs="Calibri"/>
                <w:sz w:val="20"/>
                <w:lang w:val="en-US" w:eastAsia="en-US"/>
              </w:rPr>
              <w:t xml:space="preserve">, </w:t>
            </w:r>
            <w:r w:rsidR="00CF6A30">
              <w:rPr>
                <w:rFonts w:ascii="Calibri" w:eastAsia="Calibri" w:hAnsi="Calibri" w:cs="Calibri"/>
                <w:sz w:val="20"/>
                <w:lang w:val="en-US" w:eastAsia="en-US"/>
              </w:rPr>
              <w:t>O</w:t>
            </w:r>
            <w:r w:rsidR="000F7613">
              <w:rPr>
                <w:rFonts w:ascii="Calibri" w:eastAsia="Calibri" w:hAnsi="Calibri" w:cs="Calibri"/>
                <w:sz w:val="20"/>
                <w:lang w:val="en-US" w:eastAsia="en-US"/>
              </w:rPr>
              <w:t xml:space="preserve">utline of report, </w:t>
            </w:r>
            <w:r w:rsidR="00405997">
              <w:rPr>
                <w:rFonts w:ascii="Calibri" w:eastAsia="Calibri" w:hAnsi="Calibri" w:cs="Calibri"/>
                <w:sz w:val="20"/>
                <w:lang w:val="en-US" w:eastAsia="en-US"/>
              </w:rPr>
              <w:t xml:space="preserve">and </w:t>
            </w:r>
            <w:r w:rsidR="00CF6A30">
              <w:rPr>
                <w:rFonts w:ascii="Calibri" w:eastAsia="Calibri" w:hAnsi="Calibri" w:cs="Calibri"/>
                <w:sz w:val="20"/>
                <w:lang w:val="en-US" w:eastAsia="en-US"/>
              </w:rPr>
              <w:t>W</w:t>
            </w:r>
            <w:r w:rsidR="00536F2A">
              <w:rPr>
                <w:rFonts w:ascii="Calibri" w:eastAsia="Calibri" w:hAnsi="Calibri" w:cs="Calibri"/>
                <w:sz w:val="20"/>
                <w:lang w:val="en-US" w:eastAsia="en-US"/>
              </w:rPr>
              <w:t>ork plan</w:t>
            </w:r>
          </w:p>
        </w:tc>
        <w:tc>
          <w:tcPr>
            <w:tcW w:w="1260" w:type="dxa"/>
            <w:shd w:val="clear" w:color="auto" w:fill="auto"/>
            <w:vAlign w:val="center"/>
          </w:tcPr>
          <w:p w14:paraId="28629683" w14:textId="77777777" w:rsidR="00536F2A" w:rsidRPr="00D639AB" w:rsidRDefault="00536F2A" w:rsidP="00C50E08">
            <w:pPr>
              <w:spacing w:line="240" w:lineRule="auto"/>
              <w:jc w:val="center"/>
              <w:rPr>
                <w:rFonts w:ascii="Calibri" w:eastAsia="Calibri" w:hAnsi="Calibri" w:cs="Calibri"/>
                <w:sz w:val="20"/>
                <w:lang w:val="en-US" w:eastAsia="en-US"/>
              </w:rPr>
            </w:pPr>
            <w:r>
              <w:rPr>
                <w:rFonts w:ascii="Calibri" w:eastAsia="Calibri" w:hAnsi="Calibri" w:cs="Calibri"/>
                <w:sz w:val="20"/>
                <w:lang w:val="en-US" w:eastAsia="en-US"/>
              </w:rPr>
              <w:t>2</w:t>
            </w:r>
            <w:r w:rsidRPr="00D639AB">
              <w:rPr>
                <w:rFonts w:ascii="Calibri" w:eastAsia="Calibri" w:hAnsi="Calibri" w:cs="Calibri"/>
                <w:sz w:val="20"/>
                <w:lang w:val="en-US" w:eastAsia="en-US"/>
              </w:rPr>
              <w:t xml:space="preserve"> days</w:t>
            </w:r>
          </w:p>
        </w:tc>
        <w:tc>
          <w:tcPr>
            <w:tcW w:w="1046" w:type="dxa"/>
            <w:vAlign w:val="center"/>
          </w:tcPr>
          <w:p w14:paraId="6934D982" w14:textId="7819D56A" w:rsidR="00536F2A" w:rsidRPr="00D639AB" w:rsidRDefault="00E70577" w:rsidP="00C50E08">
            <w:pPr>
              <w:spacing w:line="240" w:lineRule="auto"/>
              <w:jc w:val="center"/>
              <w:rPr>
                <w:rFonts w:ascii="Calibri" w:eastAsia="Calibri" w:hAnsi="Calibri" w:cs="Calibri"/>
                <w:sz w:val="20"/>
                <w:lang w:val="en-US" w:eastAsia="en-US"/>
              </w:rPr>
            </w:pPr>
            <w:r>
              <w:rPr>
                <w:rFonts w:ascii="Calibri" w:eastAsia="Calibri" w:hAnsi="Calibri" w:cs="Calibri"/>
                <w:sz w:val="20"/>
                <w:lang w:val="en-US" w:eastAsia="en-US"/>
              </w:rPr>
              <w:t>May 6</w:t>
            </w:r>
          </w:p>
        </w:tc>
        <w:tc>
          <w:tcPr>
            <w:tcW w:w="956" w:type="dxa"/>
            <w:vAlign w:val="center"/>
          </w:tcPr>
          <w:p w14:paraId="2B8939BA" w14:textId="77777777" w:rsidR="00536F2A" w:rsidRPr="00D639AB" w:rsidRDefault="00536F2A" w:rsidP="00C50E08">
            <w:pPr>
              <w:spacing w:line="240" w:lineRule="auto"/>
              <w:jc w:val="center"/>
              <w:rPr>
                <w:rFonts w:ascii="Calibri" w:eastAsia="Calibri" w:hAnsi="Calibri" w:cs="Calibri"/>
                <w:sz w:val="20"/>
                <w:lang w:val="en-US" w:eastAsia="en-US"/>
              </w:rPr>
            </w:pPr>
            <w:r w:rsidRPr="00D639AB">
              <w:rPr>
                <w:rFonts w:ascii="Calibri" w:eastAsia="Calibri" w:hAnsi="Calibri" w:cs="Calibri"/>
                <w:sz w:val="20"/>
                <w:lang w:val="en-US" w:eastAsia="en-US"/>
              </w:rPr>
              <w:t>10%</w:t>
            </w:r>
          </w:p>
        </w:tc>
      </w:tr>
      <w:tr w:rsidR="00536F2A" w:rsidRPr="00D639AB" w14:paraId="13E41053" w14:textId="77777777" w:rsidTr="00994CA8">
        <w:trPr>
          <w:trHeight w:val="224"/>
        </w:trPr>
        <w:tc>
          <w:tcPr>
            <w:tcW w:w="4050" w:type="dxa"/>
            <w:shd w:val="clear" w:color="auto" w:fill="auto"/>
            <w:vAlign w:val="center"/>
          </w:tcPr>
          <w:p w14:paraId="5BFE294B" w14:textId="6F9194FD" w:rsidR="00536F2A" w:rsidRPr="00D639AB" w:rsidRDefault="007F73E5" w:rsidP="00C50E08">
            <w:pPr>
              <w:numPr>
                <w:ilvl w:val="0"/>
                <w:numId w:val="11"/>
              </w:numPr>
              <w:spacing w:after="160" w:line="240" w:lineRule="auto"/>
              <w:contextualSpacing/>
              <w:jc w:val="both"/>
              <w:rPr>
                <w:rFonts w:ascii="Calibri" w:eastAsia="Calibri" w:hAnsi="Calibri" w:cs="Calibri"/>
                <w:sz w:val="20"/>
                <w:lang w:val="en-US" w:eastAsia="en-US"/>
              </w:rPr>
            </w:pPr>
            <w:r>
              <w:rPr>
                <w:rFonts w:ascii="Calibri" w:eastAsia="Calibri" w:hAnsi="Calibri" w:cs="Calibri"/>
                <w:sz w:val="20"/>
                <w:lang w:val="en-US" w:eastAsia="en-US"/>
              </w:rPr>
              <w:t>Data collation and a</w:t>
            </w:r>
            <w:r w:rsidR="00536F2A">
              <w:rPr>
                <w:rFonts w:ascii="Calibri" w:eastAsia="Calibri" w:hAnsi="Calibri" w:cs="Calibri"/>
                <w:sz w:val="20"/>
                <w:lang w:val="en-US" w:eastAsia="en-US"/>
              </w:rPr>
              <w:t xml:space="preserve">nalysis </w:t>
            </w:r>
            <w:r>
              <w:rPr>
                <w:rFonts w:ascii="Calibri" w:eastAsia="Calibri" w:hAnsi="Calibri" w:cs="Calibri"/>
                <w:sz w:val="20"/>
                <w:lang w:val="en-US" w:eastAsia="en-US"/>
              </w:rPr>
              <w:t>on each Regional Priority</w:t>
            </w:r>
          </w:p>
        </w:tc>
        <w:tc>
          <w:tcPr>
            <w:tcW w:w="2430" w:type="dxa"/>
            <w:shd w:val="clear" w:color="auto" w:fill="auto"/>
            <w:vAlign w:val="center"/>
          </w:tcPr>
          <w:p w14:paraId="40831496" w14:textId="581FC467" w:rsidR="00536F2A" w:rsidRPr="00D639AB" w:rsidRDefault="00553F4F" w:rsidP="00C50E08">
            <w:pPr>
              <w:spacing w:line="240" w:lineRule="auto"/>
              <w:jc w:val="center"/>
              <w:rPr>
                <w:rFonts w:ascii="Calibri" w:eastAsia="Calibri" w:hAnsi="Calibri" w:cs="Calibri"/>
                <w:sz w:val="20"/>
                <w:lang w:val="en-US" w:eastAsia="en-US"/>
              </w:rPr>
            </w:pPr>
            <w:r>
              <w:rPr>
                <w:rFonts w:ascii="Calibri" w:eastAsia="Calibri" w:hAnsi="Calibri" w:cs="Calibri"/>
                <w:sz w:val="20"/>
                <w:lang w:val="en-US" w:eastAsia="en-US"/>
              </w:rPr>
              <w:t>Data Analysis</w:t>
            </w:r>
          </w:p>
        </w:tc>
        <w:tc>
          <w:tcPr>
            <w:tcW w:w="1260" w:type="dxa"/>
            <w:shd w:val="clear" w:color="auto" w:fill="auto"/>
            <w:vAlign w:val="center"/>
          </w:tcPr>
          <w:p w14:paraId="7FB99F5F" w14:textId="7DDE0628" w:rsidR="00536F2A" w:rsidRPr="00D639AB" w:rsidRDefault="00553F4F" w:rsidP="00C50E08">
            <w:pPr>
              <w:spacing w:line="240" w:lineRule="auto"/>
              <w:jc w:val="center"/>
              <w:rPr>
                <w:rFonts w:ascii="Calibri" w:eastAsia="Calibri" w:hAnsi="Calibri" w:cs="Calibri"/>
                <w:sz w:val="20"/>
                <w:lang w:val="en-US" w:eastAsia="en-US"/>
              </w:rPr>
            </w:pPr>
            <w:r>
              <w:rPr>
                <w:rFonts w:ascii="Calibri" w:eastAsia="Calibri" w:hAnsi="Calibri" w:cs="Calibri"/>
                <w:sz w:val="20"/>
                <w:lang w:val="en-US" w:eastAsia="en-US"/>
              </w:rPr>
              <w:t>1</w:t>
            </w:r>
            <w:r w:rsidR="00760DAA">
              <w:rPr>
                <w:rFonts w:ascii="Calibri" w:eastAsia="Calibri" w:hAnsi="Calibri" w:cs="Calibri"/>
                <w:sz w:val="20"/>
                <w:lang w:val="en-US" w:eastAsia="en-US"/>
              </w:rPr>
              <w:t>5 day</w:t>
            </w:r>
            <w:r w:rsidR="00266DB0">
              <w:rPr>
                <w:rFonts w:ascii="Calibri" w:eastAsia="Calibri" w:hAnsi="Calibri" w:cs="Calibri"/>
                <w:sz w:val="20"/>
                <w:lang w:val="en-US" w:eastAsia="en-US"/>
              </w:rPr>
              <w:t>s</w:t>
            </w:r>
          </w:p>
        </w:tc>
        <w:tc>
          <w:tcPr>
            <w:tcW w:w="1046" w:type="dxa"/>
            <w:vAlign w:val="center"/>
          </w:tcPr>
          <w:p w14:paraId="0F23FA66" w14:textId="72D1EB1F" w:rsidR="00536F2A" w:rsidRDefault="00553F4F" w:rsidP="00C50E08">
            <w:pPr>
              <w:spacing w:line="240" w:lineRule="auto"/>
              <w:jc w:val="center"/>
              <w:rPr>
                <w:rFonts w:ascii="Calibri" w:eastAsia="Calibri" w:hAnsi="Calibri" w:cs="Calibri"/>
                <w:sz w:val="20"/>
                <w:lang w:val="en-US" w:eastAsia="en-US"/>
              </w:rPr>
            </w:pPr>
            <w:r>
              <w:rPr>
                <w:rFonts w:ascii="Calibri" w:eastAsia="Calibri" w:hAnsi="Calibri" w:cs="Calibri"/>
                <w:sz w:val="20"/>
                <w:lang w:val="en-US" w:eastAsia="en-US"/>
              </w:rPr>
              <w:t xml:space="preserve">May </w:t>
            </w:r>
            <w:r w:rsidR="00D01C97">
              <w:rPr>
                <w:rFonts w:ascii="Calibri" w:eastAsia="Calibri" w:hAnsi="Calibri" w:cs="Calibri"/>
                <w:sz w:val="20"/>
                <w:lang w:val="en-US" w:eastAsia="en-US"/>
              </w:rPr>
              <w:t>2</w:t>
            </w:r>
            <w:r w:rsidR="00266DB0">
              <w:rPr>
                <w:rFonts w:ascii="Calibri" w:eastAsia="Calibri" w:hAnsi="Calibri" w:cs="Calibri"/>
                <w:sz w:val="20"/>
                <w:lang w:val="en-US" w:eastAsia="en-US"/>
              </w:rPr>
              <w:t>5</w:t>
            </w:r>
          </w:p>
        </w:tc>
        <w:tc>
          <w:tcPr>
            <w:tcW w:w="956" w:type="dxa"/>
            <w:vAlign w:val="center"/>
          </w:tcPr>
          <w:p w14:paraId="7249CA55" w14:textId="4DB97991" w:rsidR="00536F2A" w:rsidRPr="00D639AB" w:rsidRDefault="00760DAA" w:rsidP="00C50E08">
            <w:pPr>
              <w:spacing w:line="240" w:lineRule="auto"/>
              <w:jc w:val="center"/>
              <w:rPr>
                <w:rFonts w:ascii="Calibri" w:eastAsia="Calibri" w:hAnsi="Calibri" w:cs="Calibri"/>
                <w:sz w:val="20"/>
                <w:lang w:val="en-US" w:eastAsia="en-US"/>
              </w:rPr>
            </w:pPr>
            <w:r>
              <w:rPr>
                <w:rFonts w:ascii="Calibri" w:eastAsia="Calibri" w:hAnsi="Calibri" w:cs="Calibri"/>
                <w:sz w:val="20"/>
                <w:lang w:val="en-US" w:eastAsia="en-US"/>
              </w:rPr>
              <w:t>4</w:t>
            </w:r>
            <w:r w:rsidR="00536F2A">
              <w:rPr>
                <w:rFonts w:ascii="Calibri" w:eastAsia="Calibri" w:hAnsi="Calibri" w:cs="Calibri"/>
                <w:sz w:val="20"/>
                <w:lang w:val="en-US" w:eastAsia="en-US"/>
              </w:rPr>
              <w:t>0%</w:t>
            </w:r>
          </w:p>
        </w:tc>
      </w:tr>
      <w:tr w:rsidR="00536F2A" w:rsidRPr="00D639AB" w14:paraId="3218C8C2" w14:textId="77777777" w:rsidTr="00994CA8">
        <w:trPr>
          <w:trHeight w:val="224"/>
        </w:trPr>
        <w:tc>
          <w:tcPr>
            <w:tcW w:w="4050" w:type="dxa"/>
            <w:shd w:val="clear" w:color="auto" w:fill="auto"/>
            <w:vAlign w:val="center"/>
          </w:tcPr>
          <w:p w14:paraId="2F52F3EE" w14:textId="64F27264" w:rsidR="00536F2A" w:rsidRPr="00D639AB" w:rsidRDefault="004A3839" w:rsidP="00C50E08">
            <w:pPr>
              <w:numPr>
                <w:ilvl w:val="0"/>
                <w:numId w:val="11"/>
              </w:numPr>
              <w:spacing w:after="160" w:line="240" w:lineRule="auto"/>
              <w:contextualSpacing/>
              <w:jc w:val="both"/>
              <w:rPr>
                <w:rFonts w:ascii="Calibri" w:eastAsia="Calibri" w:hAnsi="Calibri" w:cs="Calibri"/>
                <w:sz w:val="20"/>
                <w:lang w:val="en-US" w:eastAsia="en-US"/>
              </w:rPr>
            </w:pPr>
            <w:r>
              <w:rPr>
                <w:rFonts w:ascii="Calibri" w:eastAsia="Calibri" w:hAnsi="Calibri" w:cs="Calibri"/>
                <w:sz w:val="20"/>
                <w:lang w:val="en-US" w:eastAsia="en-US"/>
              </w:rPr>
              <w:t xml:space="preserve">Preparation of desk-based key draft findings for ESARO internal validation </w:t>
            </w:r>
          </w:p>
        </w:tc>
        <w:tc>
          <w:tcPr>
            <w:tcW w:w="2430" w:type="dxa"/>
            <w:shd w:val="clear" w:color="auto" w:fill="auto"/>
            <w:vAlign w:val="center"/>
          </w:tcPr>
          <w:p w14:paraId="1C64B8A5" w14:textId="441B53B9" w:rsidR="00536F2A" w:rsidRPr="00D639AB" w:rsidRDefault="004A3839" w:rsidP="00C50E08">
            <w:pPr>
              <w:spacing w:line="240" w:lineRule="auto"/>
              <w:jc w:val="center"/>
              <w:rPr>
                <w:rFonts w:ascii="Calibri" w:eastAsia="Calibri" w:hAnsi="Calibri" w:cs="Calibri"/>
                <w:sz w:val="20"/>
                <w:lang w:val="en-US" w:eastAsia="en-US"/>
              </w:rPr>
            </w:pPr>
            <w:r>
              <w:rPr>
                <w:rFonts w:ascii="Calibri" w:eastAsia="Calibri" w:hAnsi="Calibri" w:cs="Calibri"/>
                <w:sz w:val="20"/>
                <w:lang w:val="en-US" w:eastAsia="en-US"/>
              </w:rPr>
              <w:t xml:space="preserve">Draft findings </w:t>
            </w:r>
          </w:p>
        </w:tc>
        <w:tc>
          <w:tcPr>
            <w:tcW w:w="1260" w:type="dxa"/>
            <w:shd w:val="clear" w:color="auto" w:fill="auto"/>
            <w:vAlign w:val="center"/>
          </w:tcPr>
          <w:p w14:paraId="5F0C5AD8" w14:textId="23589573" w:rsidR="00536F2A" w:rsidRPr="00D639AB" w:rsidDel="00241F33" w:rsidRDefault="00536F2A" w:rsidP="00C50E08">
            <w:pPr>
              <w:spacing w:line="240" w:lineRule="auto"/>
              <w:jc w:val="center"/>
              <w:rPr>
                <w:rFonts w:ascii="Calibri" w:eastAsia="Calibri" w:hAnsi="Calibri" w:cs="Calibri"/>
                <w:sz w:val="20"/>
                <w:lang w:val="en-US" w:eastAsia="en-US"/>
              </w:rPr>
            </w:pPr>
            <w:r>
              <w:rPr>
                <w:rFonts w:ascii="Calibri" w:eastAsia="Calibri" w:hAnsi="Calibri" w:cs="Calibri"/>
                <w:sz w:val="20"/>
                <w:lang w:val="en-US" w:eastAsia="en-US"/>
              </w:rPr>
              <w:t>2</w:t>
            </w:r>
            <w:r w:rsidR="00BD29A0">
              <w:rPr>
                <w:rFonts w:ascii="Calibri" w:eastAsia="Calibri" w:hAnsi="Calibri" w:cs="Calibri"/>
                <w:sz w:val="20"/>
                <w:lang w:val="en-US" w:eastAsia="en-US"/>
              </w:rPr>
              <w:t>-3</w:t>
            </w:r>
            <w:r w:rsidRPr="00D639AB">
              <w:rPr>
                <w:rFonts w:ascii="Calibri" w:eastAsia="Calibri" w:hAnsi="Calibri" w:cs="Calibri"/>
                <w:sz w:val="20"/>
                <w:lang w:val="en-US" w:eastAsia="en-US"/>
              </w:rPr>
              <w:t xml:space="preserve"> days</w:t>
            </w:r>
          </w:p>
        </w:tc>
        <w:tc>
          <w:tcPr>
            <w:tcW w:w="1046" w:type="dxa"/>
            <w:vAlign w:val="center"/>
          </w:tcPr>
          <w:p w14:paraId="7806068D" w14:textId="1CDDB466" w:rsidR="00536F2A" w:rsidRPr="00D639AB" w:rsidRDefault="00553F4F" w:rsidP="00C50E08">
            <w:pPr>
              <w:spacing w:line="240" w:lineRule="auto"/>
              <w:jc w:val="center"/>
              <w:rPr>
                <w:rFonts w:ascii="Calibri" w:eastAsia="Calibri" w:hAnsi="Calibri" w:cs="Calibri"/>
                <w:sz w:val="20"/>
                <w:lang w:val="en-US" w:eastAsia="en-US"/>
              </w:rPr>
            </w:pPr>
            <w:r>
              <w:rPr>
                <w:rFonts w:ascii="Calibri" w:eastAsia="Calibri" w:hAnsi="Calibri" w:cs="Calibri"/>
                <w:sz w:val="20"/>
                <w:lang w:val="en-US" w:eastAsia="en-US"/>
              </w:rPr>
              <w:t xml:space="preserve">May </w:t>
            </w:r>
            <w:r w:rsidR="00D01C97">
              <w:rPr>
                <w:rFonts w:ascii="Calibri" w:eastAsia="Calibri" w:hAnsi="Calibri" w:cs="Calibri"/>
                <w:sz w:val="20"/>
                <w:lang w:val="en-US" w:eastAsia="en-US"/>
              </w:rPr>
              <w:t>28</w:t>
            </w:r>
          </w:p>
        </w:tc>
        <w:tc>
          <w:tcPr>
            <w:tcW w:w="956" w:type="dxa"/>
            <w:vAlign w:val="center"/>
          </w:tcPr>
          <w:p w14:paraId="1A36599E" w14:textId="77777777" w:rsidR="00536F2A" w:rsidRPr="00D639AB" w:rsidRDefault="00536F2A" w:rsidP="00C50E08">
            <w:pPr>
              <w:spacing w:line="240" w:lineRule="auto"/>
              <w:jc w:val="center"/>
              <w:rPr>
                <w:rFonts w:ascii="Calibri" w:eastAsia="Calibri" w:hAnsi="Calibri" w:cs="Calibri"/>
                <w:sz w:val="20"/>
                <w:lang w:val="en-US" w:eastAsia="en-US"/>
              </w:rPr>
            </w:pPr>
            <w:r w:rsidRPr="00D639AB">
              <w:rPr>
                <w:rFonts w:ascii="Calibri" w:eastAsia="Calibri" w:hAnsi="Calibri" w:cs="Calibri"/>
                <w:sz w:val="20"/>
                <w:lang w:val="en-US" w:eastAsia="en-US"/>
              </w:rPr>
              <w:t>10%</w:t>
            </w:r>
          </w:p>
        </w:tc>
      </w:tr>
      <w:tr w:rsidR="00536F2A" w:rsidRPr="00D639AB" w14:paraId="4D1C423F" w14:textId="77777777" w:rsidTr="00994CA8">
        <w:trPr>
          <w:trHeight w:val="377"/>
        </w:trPr>
        <w:tc>
          <w:tcPr>
            <w:tcW w:w="4050" w:type="dxa"/>
            <w:shd w:val="clear" w:color="auto" w:fill="auto"/>
            <w:vAlign w:val="center"/>
          </w:tcPr>
          <w:p w14:paraId="7BDA8374" w14:textId="10B0092F" w:rsidR="00536F2A" w:rsidRPr="00D639AB" w:rsidRDefault="00536F2A" w:rsidP="00C50E08">
            <w:pPr>
              <w:numPr>
                <w:ilvl w:val="0"/>
                <w:numId w:val="11"/>
              </w:numPr>
              <w:spacing w:after="160" w:line="240" w:lineRule="auto"/>
              <w:contextualSpacing/>
              <w:jc w:val="both"/>
              <w:rPr>
                <w:rFonts w:ascii="Calibri" w:eastAsia="Calibri" w:hAnsi="Calibri" w:cs="Calibri"/>
                <w:sz w:val="20"/>
                <w:lang w:val="en-US" w:eastAsia="en-US"/>
              </w:rPr>
            </w:pPr>
            <w:r>
              <w:rPr>
                <w:rFonts w:ascii="Calibri" w:eastAsia="Calibri" w:hAnsi="Calibri" w:cs="Calibri"/>
                <w:sz w:val="20"/>
                <w:lang w:val="en-US" w:eastAsia="en-US"/>
              </w:rPr>
              <w:t xml:space="preserve">Presentation at </w:t>
            </w:r>
            <w:r w:rsidR="00553F4F">
              <w:rPr>
                <w:rFonts w:ascii="Calibri" w:eastAsia="Calibri" w:hAnsi="Calibri" w:cs="Calibri"/>
                <w:sz w:val="20"/>
                <w:lang w:val="en-US" w:eastAsia="en-US"/>
              </w:rPr>
              <w:t>RMT</w:t>
            </w:r>
            <w:r w:rsidRPr="00D639AB">
              <w:rPr>
                <w:rFonts w:ascii="Calibri" w:eastAsia="Calibri" w:hAnsi="Calibri" w:cs="Calibri"/>
                <w:sz w:val="20"/>
                <w:lang w:val="en-US" w:eastAsia="en-US"/>
              </w:rPr>
              <w:t xml:space="preserve"> to validate findings and recommendations; address key issues</w:t>
            </w:r>
          </w:p>
        </w:tc>
        <w:tc>
          <w:tcPr>
            <w:tcW w:w="2430" w:type="dxa"/>
            <w:shd w:val="clear" w:color="auto" w:fill="auto"/>
            <w:vAlign w:val="center"/>
          </w:tcPr>
          <w:p w14:paraId="08F1F633" w14:textId="77777777" w:rsidR="00536F2A" w:rsidRPr="00D639AB" w:rsidRDefault="00536F2A" w:rsidP="00C50E08">
            <w:pPr>
              <w:spacing w:line="240" w:lineRule="auto"/>
              <w:jc w:val="center"/>
              <w:rPr>
                <w:rFonts w:ascii="Calibri" w:eastAsia="Calibri" w:hAnsi="Calibri" w:cs="Calibri"/>
                <w:sz w:val="20"/>
                <w:lang w:val="en-US" w:eastAsia="en-US"/>
              </w:rPr>
            </w:pPr>
            <w:r>
              <w:rPr>
                <w:rFonts w:ascii="Calibri" w:eastAsia="Calibri" w:hAnsi="Calibri" w:cs="Calibri"/>
                <w:sz w:val="20"/>
                <w:lang w:val="en-US" w:eastAsia="en-US"/>
              </w:rPr>
              <w:t xml:space="preserve">Draft power point presentation </w:t>
            </w:r>
          </w:p>
        </w:tc>
        <w:tc>
          <w:tcPr>
            <w:tcW w:w="1260" w:type="dxa"/>
            <w:shd w:val="clear" w:color="auto" w:fill="auto"/>
            <w:vAlign w:val="center"/>
          </w:tcPr>
          <w:p w14:paraId="457EBC26" w14:textId="77777777" w:rsidR="00536F2A" w:rsidRPr="00D639AB" w:rsidRDefault="00536F2A" w:rsidP="00C50E08">
            <w:pPr>
              <w:spacing w:line="240" w:lineRule="auto"/>
              <w:jc w:val="center"/>
              <w:rPr>
                <w:rFonts w:ascii="Calibri" w:eastAsia="Calibri" w:hAnsi="Calibri" w:cs="Calibri"/>
                <w:sz w:val="20"/>
                <w:lang w:val="en-US" w:eastAsia="en-US"/>
              </w:rPr>
            </w:pPr>
            <w:r>
              <w:rPr>
                <w:rFonts w:ascii="Calibri" w:eastAsia="Calibri" w:hAnsi="Calibri" w:cs="Calibri"/>
                <w:sz w:val="20"/>
                <w:lang w:val="en-US" w:eastAsia="en-US"/>
              </w:rPr>
              <w:t>1</w:t>
            </w:r>
            <w:r w:rsidRPr="00D639AB">
              <w:rPr>
                <w:rFonts w:ascii="Calibri" w:eastAsia="Calibri" w:hAnsi="Calibri" w:cs="Calibri"/>
                <w:sz w:val="20"/>
                <w:lang w:val="en-US" w:eastAsia="en-US"/>
              </w:rPr>
              <w:t xml:space="preserve"> day</w:t>
            </w:r>
          </w:p>
        </w:tc>
        <w:tc>
          <w:tcPr>
            <w:tcW w:w="1046" w:type="dxa"/>
            <w:vAlign w:val="center"/>
          </w:tcPr>
          <w:p w14:paraId="2A04CB6F" w14:textId="4D59C86C" w:rsidR="00536F2A" w:rsidRPr="00D639AB" w:rsidRDefault="007D3B7E" w:rsidP="00C50E08">
            <w:pPr>
              <w:spacing w:line="240" w:lineRule="auto"/>
              <w:jc w:val="center"/>
              <w:rPr>
                <w:rFonts w:ascii="Calibri" w:eastAsia="Calibri" w:hAnsi="Calibri" w:cs="Calibri"/>
                <w:sz w:val="20"/>
                <w:lang w:val="en-US" w:eastAsia="en-US"/>
              </w:rPr>
            </w:pPr>
            <w:r>
              <w:rPr>
                <w:rFonts w:ascii="Calibri" w:eastAsia="Calibri" w:hAnsi="Calibri" w:cs="Calibri"/>
                <w:sz w:val="20"/>
                <w:lang w:val="en-US" w:eastAsia="en-US"/>
              </w:rPr>
              <w:t>June 2</w:t>
            </w:r>
          </w:p>
        </w:tc>
        <w:tc>
          <w:tcPr>
            <w:tcW w:w="956" w:type="dxa"/>
            <w:vAlign w:val="center"/>
          </w:tcPr>
          <w:p w14:paraId="14FD1BB2" w14:textId="77777777" w:rsidR="00536F2A" w:rsidRPr="00D639AB" w:rsidRDefault="00536F2A" w:rsidP="00C50E08">
            <w:pPr>
              <w:spacing w:line="240" w:lineRule="auto"/>
              <w:jc w:val="center"/>
              <w:rPr>
                <w:rFonts w:ascii="Calibri" w:eastAsia="Calibri" w:hAnsi="Calibri" w:cs="Calibri"/>
                <w:sz w:val="20"/>
                <w:lang w:val="en-US" w:eastAsia="en-US"/>
              </w:rPr>
            </w:pPr>
            <w:r w:rsidRPr="00D639AB">
              <w:rPr>
                <w:rFonts w:ascii="Calibri" w:eastAsia="Calibri" w:hAnsi="Calibri" w:cs="Calibri"/>
                <w:sz w:val="20"/>
                <w:lang w:val="en-US" w:eastAsia="en-US"/>
              </w:rPr>
              <w:t>10%</w:t>
            </w:r>
          </w:p>
        </w:tc>
      </w:tr>
      <w:tr w:rsidR="00536F2A" w:rsidRPr="00D639AB" w14:paraId="7A6966BF" w14:textId="77777777" w:rsidTr="00994CA8">
        <w:trPr>
          <w:trHeight w:val="224"/>
        </w:trPr>
        <w:tc>
          <w:tcPr>
            <w:tcW w:w="4050" w:type="dxa"/>
            <w:shd w:val="clear" w:color="auto" w:fill="auto"/>
            <w:vAlign w:val="center"/>
          </w:tcPr>
          <w:p w14:paraId="502648C5" w14:textId="25F77FFA" w:rsidR="00536F2A" w:rsidRPr="00D639AB" w:rsidRDefault="00536F2A" w:rsidP="00C50E08">
            <w:pPr>
              <w:numPr>
                <w:ilvl w:val="0"/>
                <w:numId w:val="11"/>
              </w:numPr>
              <w:spacing w:after="160" w:line="240" w:lineRule="auto"/>
              <w:contextualSpacing/>
              <w:jc w:val="both"/>
              <w:rPr>
                <w:rFonts w:ascii="Calibri" w:eastAsia="Calibri" w:hAnsi="Calibri" w:cs="Calibri"/>
                <w:sz w:val="20"/>
                <w:lang w:val="en-US" w:eastAsia="en-US"/>
              </w:rPr>
            </w:pPr>
            <w:r>
              <w:rPr>
                <w:rFonts w:ascii="Calibri" w:eastAsia="Calibri" w:hAnsi="Calibri" w:cs="Calibri"/>
                <w:sz w:val="20"/>
                <w:lang w:val="en-US" w:eastAsia="en-US"/>
              </w:rPr>
              <w:t xml:space="preserve">Consolidated, structured set of analytical report of findings </w:t>
            </w:r>
          </w:p>
        </w:tc>
        <w:tc>
          <w:tcPr>
            <w:tcW w:w="2430" w:type="dxa"/>
            <w:shd w:val="clear" w:color="auto" w:fill="auto"/>
            <w:vAlign w:val="center"/>
          </w:tcPr>
          <w:p w14:paraId="303E2B03" w14:textId="1095A5B5" w:rsidR="00536F2A" w:rsidRPr="00D639AB" w:rsidRDefault="00536F2A" w:rsidP="00994CA8">
            <w:pPr>
              <w:spacing w:line="240" w:lineRule="auto"/>
              <w:jc w:val="center"/>
              <w:rPr>
                <w:rFonts w:ascii="Calibri" w:eastAsia="Calibri" w:hAnsi="Calibri" w:cs="Calibri"/>
                <w:sz w:val="20"/>
                <w:lang w:val="en-US" w:eastAsia="en-US"/>
              </w:rPr>
            </w:pPr>
            <w:r w:rsidRPr="00D639AB">
              <w:rPr>
                <w:rFonts w:ascii="Calibri" w:eastAsia="Calibri" w:hAnsi="Calibri" w:cs="Calibri"/>
                <w:sz w:val="20"/>
                <w:lang w:val="en-US" w:eastAsia="en-US"/>
              </w:rPr>
              <w:t xml:space="preserve">Final </w:t>
            </w:r>
            <w:r>
              <w:rPr>
                <w:rFonts w:ascii="Calibri" w:eastAsia="Calibri" w:hAnsi="Calibri" w:cs="Calibri"/>
                <w:sz w:val="20"/>
                <w:lang w:val="en-US" w:eastAsia="en-US"/>
              </w:rPr>
              <w:t>R</w:t>
            </w:r>
            <w:r w:rsidRPr="00D639AB">
              <w:rPr>
                <w:rFonts w:ascii="Calibri" w:eastAsia="Calibri" w:hAnsi="Calibri" w:cs="Calibri"/>
                <w:sz w:val="20"/>
                <w:lang w:val="en-US" w:eastAsia="en-US"/>
              </w:rPr>
              <w:t>eport (</w:t>
            </w:r>
            <w:r>
              <w:rPr>
                <w:rFonts w:ascii="Calibri" w:eastAsia="Calibri" w:hAnsi="Calibri" w:cs="Calibri"/>
                <w:sz w:val="20"/>
                <w:lang w:val="en-US" w:eastAsia="en-US"/>
              </w:rPr>
              <w:t>2</w:t>
            </w:r>
            <w:r w:rsidRPr="00D639AB">
              <w:rPr>
                <w:rFonts w:ascii="Calibri" w:eastAsia="Calibri" w:hAnsi="Calibri" w:cs="Calibri"/>
                <w:sz w:val="20"/>
                <w:lang w:val="en-US" w:eastAsia="en-US"/>
              </w:rPr>
              <w:t>0</w:t>
            </w:r>
            <w:r w:rsidR="00EE1C8C">
              <w:rPr>
                <w:rFonts w:ascii="Calibri" w:eastAsia="Calibri" w:hAnsi="Calibri" w:cs="Calibri"/>
                <w:sz w:val="20"/>
                <w:lang w:val="en-US" w:eastAsia="en-US"/>
              </w:rPr>
              <w:t>-30</w:t>
            </w:r>
            <w:r w:rsidRPr="00D639AB">
              <w:rPr>
                <w:rFonts w:ascii="Calibri" w:eastAsia="Calibri" w:hAnsi="Calibri" w:cs="Calibri"/>
                <w:sz w:val="20"/>
                <w:lang w:val="en-US" w:eastAsia="en-US"/>
              </w:rPr>
              <w:t xml:space="preserve"> pages)</w:t>
            </w:r>
            <w:r w:rsidR="00994CA8">
              <w:rPr>
                <w:rFonts w:ascii="Calibri" w:eastAsia="Calibri" w:hAnsi="Calibri" w:cs="Calibri"/>
                <w:sz w:val="20"/>
                <w:lang w:val="en-US" w:eastAsia="en-US"/>
              </w:rPr>
              <w:t xml:space="preserve"> and Infographic Brief (3-4 pages)</w:t>
            </w:r>
          </w:p>
        </w:tc>
        <w:tc>
          <w:tcPr>
            <w:tcW w:w="1260" w:type="dxa"/>
            <w:shd w:val="clear" w:color="auto" w:fill="auto"/>
            <w:vAlign w:val="center"/>
          </w:tcPr>
          <w:p w14:paraId="5C04CE2E" w14:textId="23871EE0" w:rsidR="00536F2A" w:rsidRPr="00D639AB" w:rsidRDefault="00EE1C8C" w:rsidP="00C50E08">
            <w:pPr>
              <w:spacing w:line="240" w:lineRule="auto"/>
              <w:jc w:val="center"/>
              <w:rPr>
                <w:rFonts w:ascii="Calibri" w:eastAsia="Calibri" w:hAnsi="Calibri" w:cs="Calibri"/>
                <w:sz w:val="20"/>
                <w:lang w:val="en-US" w:eastAsia="en-US"/>
              </w:rPr>
            </w:pPr>
            <w:r>
              <w:rPr>
                <w:rFonts w:ascii="Calibri" w:eastAsia="Calibri" w:hAnsi="Calibri" w:cs="Calibri"/>
                <w:sz w:val="20"/>
                <w:lang w:val="en-US" w:eastAsia="en-US"/>
              </w:rPr>
              <w:t>5</w:t>
            </w:r>
            <w:r w:rsidR="00536F2A" w:rsidRPr="00D639AB">
              <w:rPr>
                <w:rFonts w:ascii="Calibri" w:eastAsia="Calibri" w:hAnsi="Calibri" w:cs="Calibri"/>
                <w:sz w:val="20"/>
                <w:lang w:val="en-US" w:eastAsia="en-US"/>
              </w:rPr>
              <w:t xml:space="preserve"> days</w:t>
            </w:r>
          </w:p>
        </w:tc>
        <w:tc>
          <w:tcPr>
            <w:tcW w:w="1046" w:type="dxa"/>
            <w:vAlign w:val="center"/>
          </w:tcPr>
          <w:p w14:paraId="3F66AE7A" w14:textId="66B3DE0A" w:rsidR="00536F2A" w:rsidRDefault="007D3B7E" w:rsidP="00C50E08">
            <w:pPr>
              <w:spacing w:line="240" w:lineRule="auto"/>
              <w:jc w:val="center"/>
              <w:rPr>
                <w:rFonts w:ascii="Calibri" w:eastAsia="Calibri" w:hAnsi="Calibri" w:cs="Calibri"/>
                <w:sz w:val="20"/>
                <w:lang w:val="en-US" w:eastAsia="en-US"/>
              </w:rPr>
            </w:pPr>
            <w:r>
              <w:rPr>
                <w:rFonts w:ascii="Calibri" w:eastAsia="Calibri" w:hAnsi="Calibri" w:cs="Calibri"/>
                <w:sz w:val="20"/>
                <w:lang w:val="en-US" w:eastAsia="en-US"/>
              </w:rPr>
              <w:t>June 11</w:t>
            </w:r>
          </w:p>
        </w:tc>
        <w:tc>
          <w:tcPr>
            <w:tcW w:w="956" w:type="dxa"/>
            <w:vAlign w:val="center"/>
          </w:tcPr>
          <w:p w14:paraId="61404A25" w14:textId="77777777" w:rsidR="00536F2A" w:rsidRPr="00D639AB" w:rsidRDefault="00536F2A" w:rsidP="00C50E08">
            <w:pPr>
              <w:spacing w:line="240" w:lineRule="auto"/>
              <w:jc w:val="center"/>
              <w:rPr>
                <w:rFonts w:ascii="Calibri" w:eastAsia="Calibri" w:hAnsi="Calibri" w:cs="Calibri"/>
                <w:sz w:val="20"/>
                <w:lang w:val="en-US" w:eastAsia="en-US"/>
              </w:rPr>
            </w:pPr>
            <w:r>
              <w:rPr>
                <w:rFonts w:ascii="Calibri" w:eastAsia="Calibri" w:hAnsi="Calibri" w:cs="Calibri"/>
                <w:sz w:val="20"/>
                <w:lang w:val="en-US" w:eastAsia="en-US"/>
              </w:rPr>
              <w:t>3</w:t>
            </w:r>
            <w:r w:rsidRPr="00D639AB">
              <w:rPr>
                <w:rFonts w:ascii="Calibri" w:eastAsia="Calibri" w:hAnsi="Calibri" w:cs="Calibri"/>
                <w:sz w:val="20"/>
                <w:lang w:val="en-US" w:eastAsia="en-US"/>
              </w:rPr>
              <w:t>0%</w:t>
            </w:r>
          </w:p>
        </w:tc>
      </w:tr>
      <w:tr w:rsidR="00536F2A" w:rsidRPr="00D639AB" w14:paraId="0DBA6DE4" w14:textId="77777777" w:rsidTr="00994CA8">
        <w:trPr>
          <w:trHeight w:val="224"/>
        </w:trPr>
        <w:tc>
          <w:tcPr>
            <w:tcW w:w="4050" w:type="dxa"/>
            <w:shd w:val="clear" w:color="auto" w:fill="auto"/>
            <w:vAlign w:val="center"/>
          </w:tcPr>
          <w:p w14:paraId="3897B083" w14:textId="77777777" w:rsidR="00536F2A" w:rsidRPr="00D639AB" w:rsidRDefault="00536F2A" w:rsidP="00C50E08">
            <w:pPr>
              <w:spacing w:line="240" w:lineRule="auto"/>
              <w:jc w:val="both"/>
              <w:rPr>
                <w:rFonts w:ascii="Calibri" w:eastAsia="Calibri" w:hAnsi="Calibri" w:cs="Calibri"/>
                <w:b/>
                <w:bCs/>
                <w:sz w:val="20"/>
                <w:lang w:val="en-US" w:eastAsia="en-US"/>
              </w:rPr>
            </w:pPr>
            <w:r w:rsidRPr="00D639AB">
              <w:rPr>
                <w:rFonts w:ascii="Calibri" w:eastAsia="Calibri" w:hAnsi="Calibri" w:cs="Calibri"/>
                <w:b/>
                <w:bCs/>
                <w:sz w:val="20"/>
                <w:lang w:val="en-US" w:eastAsia="en-US"/>
              </w:rPr>
              <w:t>Total</w:t>
            </w:r>
          </w:p>
        </w:tc>
        <w:tc>
          <w:tcPr>
            <w:tcW w:w="2430" w:type="dxa"/>
            <w:shd w:val="clear" w:color="auto" w:fill="auto"/>
            <w:vAlign w:val="center"/>
          </w:tcPr>
          <w:p w14:paraId="2E5B66A3" w14:textId="77777777" w:rsidR="00536F2A" w:rsidRPr="00D639AB" w:rsidRDefault="00536F2A" w:rsidP="00C50E08">
            <w:pPr>
              <w:spacing w:line="240" w:lineRule="auto"/>
              <w:jc w:val="both"/>
              <w:rPr>
                <w:rFonts w:ascii="Calibri" w:eastAsia="Calibri" w:hAnsi="Calibri" w:cs="Calibri"/>
                <w:b/>
                <w:bCs/>
                <w:sz w:val="20"/>
                <w:lang w:val="en-US" w:eastAsia="en-US"/>
              </w:rPr>
            </w:pPr>
          </w:p>
        </w:tc>
        <w:tc>
          <w:tcPr>
            <w:tcW w:w="1260" w:type="dxa"/>
            <w:shd w:val="clear" w:color="auto" w:fill="auto"/>
            <w:vAlign w:val="center"/>
          </w:tcPr>
          <w:p w14:paraId="037D34EA" w14:textId="466F85EC" w:rsidR="00536F2A" w:rsidRPr="00D639AB" w:rsidRDefault="00760DAA" w:rsidP="00C50E08">
            <w:pPr>
              <w:spacing w:line="240" w:lineRule="auto"/>
              <w:jc w:val="center"/>
              <w:rPr>
                <w:rFonts w:ascii="Calibri" w:eastAsia="Calibri" w:hAnsi="Calibri" w:cs="Calibri"/>
                <w:b/>
                <w:bCs/>
                <w:sz w:val="20"/>
                <w:lang w:val="en-US" w:eastAsia="en-US"/>
              </w:rPr>
            </w:pPr>
            <w:r>
              <w:rPr>
                <w:rFonts w:ascii="Calibri" w:eastAsia="Calibri" w:hAnsi="Calibri" w:cs="Calibri"/>
                <w:b/>
                <w:bCs/>
                <w:sz w:val="20"/>
                <w:lang w:val="en-US" w:eastAsia="en-US"/>
              </w:rPr>
              <w:t>3</w:t>
            </w:r>
            <w:r w:rsidR="00536F2A">
              <w:rPr>
                <w:rFonts w:ascii="Calibri" w:eastAsia="Calibri" w:hAnsi="Calibri" w:cs="Calibri"/>
                <w:b/>
                <w:bCs/>
                <w:sz w:val="20"/>
                <w:lang w:val="en-US" w:eastAsia="en-US"/>
              </w:rPr>
              <w:t>0</w:t>
            </w:r>
            <w:r w:rsidR="00536F2A" w:rsidRPr="00D639AB">
              <w:rPr>
                <w:rFonts w:ascii="Calibri" w:eastAsia="Calibri" w:hAnsi="Calibri" w:cs="Calibri"/>
                <w:b/>
                <w:bCs/>
                <w:sz w:val="20"/>
                <w:lang w:val="en-US" w:eastAsia="en-US"/>
              </w:rPr>
              <w:t xml:space="preserve"> days</w:t>
            </w:r>
          </w:p>
        </w:tc>
        <w:tc>
          <w:tcPr>
            <w:tcW w:w="1046" w:type="dxa"/>
            <w:vAlign w:val="center"/>
          </w:tcPr>
          <w:p w14:paraId="7563A33C" w14:textId="77777777" w:rsidR="00536F2A" w:rsidRPr="00D639AB" w:rsidRDefault="00536F2A" w:rsidP="00C50E08">
            <w:pPr>
              <w:spacing w:line="240" w:lineRule="auto"/>
              <w:jc w:val="center"/>
              <w:rPr>
                <w:rFonts w:ascii="Calibri" w:eastAsia="Calibri" w:hAnsi="Calibri" w:cs="Calibri"/>
                <w:b/>
                <w:bCs/>
                <w:sz w:val="20"/>
                <w:lang w:val="en-US" w:eastAsia="en-US"/>
              </w:rPr>
            </w:pPr>
          </w:p>
        </w:tc>
        <w:tc>
          <w:tcPr>
            <w:tcW w:w="956" w:type="dxa"/>
            <w:vAlign w:val="center"/>
          </w:tcPr>
          <w:p w14:paraId="0A7A37C6" w14:textId="77777777" w:rsidR="00536F2A" w:rsidRPr="00D639AB" w:rsidRDefault="00536F2A" w:rsidP="00C50E08">
            <w:pPr>
              <w:spacing w:line="240" w:lineRule="auto"/>
              <w:jc w:val="center"/>
              <w:rPr>
                <w:rFonts w:ascii="Calibri" w:eastAsia="Calibri" w:hAnsi="Calibri" w:cs="Calibri"/>
                <w:b/>
                <w:bCs/>
                <w:sz w:val="20"/>
                <w:lang w:val="en-US" w:eastAsia="en-US"/>
              </w:rPr>
            </w:pPr>
            <w:r w:rsidRPr="00D639AB">
              <w:rPr>
                <w:rFonts w:ascii="Calibri" w:eastAsia="Calibri" w:hAnsi="Calibri" w:cs="Calibri"/>
                <w:b/>
                <w:bCs/>
                <w:sz w:val="20"/>
                <w:lang w:val="en-US" w:eastAsia="en-US"/>
              </w:rPr>
              <w:t>100%</w:t>
            </w:r>
          </w:p>
        </w:tc>
      </w:tr>
    </w:tbl>
    <w:p w14:paraId="441677D4" w14:textId="77777777" w:rsidR="00536F2A" w:rsidRPr="00463993" w:rsidRDefault="00536F2A" w:rsidP="00536F2A">
      <w:pPr>
        <w:shd w:val="clear" w:color="auto" w:fill="FFFFFF"/>
        <w:spacing w:line="240" w:lineRule="auto"/>
        <w:jc w:val="both"/>
        <w:rPr>
          <w:rFonts w:asciiTheme="minorHAnsi" w:hAnsiTheme="minorHAnsi" w:cstheme="minorHAnsi"/>
          <w:szCs w:val="22"/>
          <w:lang w:val="en-GB"/>
        </w:rPr>
      </w:pPr>
    </w:p>
    <w:p w14:paraId="2CFFDC1B" w14:textId="77777777" w:rsidR="00536F2A" w:rsidRPr="00171092" w:rsidRDefault="00536F2A" w:rsidP="00536F2A">
      <w:pPr>
        <w:spacing w:line="276" w:lineRule="auto"/>
        <w:jc w:val="both"/>
        <w:rPr>
          <w:rFonts w:asciiTheme="minorHAnsi" w:hAnsiTheme="minorHAnsi" w:cstheme="minorHAnsi"/>
          <w:b/>
          <w:color w:val="00B0F0"/>
          <w:szCs w:val="22"/>
          <w:lang w:val="en-GB"/>
        </w:rPr>
      </w:pPr>
      <w:r w:rsidRPr="00171092">
        <w:rPr>
          <w:rFonts w:asciiTheme="minorHAnsi" w:hAnsiTheme="minorHAnsi" w:cstheme="minorHAnsi"/>
          <w:b/>
          <w:color w:val="00B0F0"/>
          <w:szCs w:val="22"/>
          <w:lang w:val="en-GB"/>
        </w:rPr>
        <w:t>PAYMENT SCHEDULE</w:t>
      </w:r>
    </w:p>
    <w:p w14:paraId="6EABB459" w14:textId="77777777" w:rsidR="00536F2A" w:rsidRPr="00B01A03" w:rsidRDefault="00536F2A" w:rsidP="00536F2A">
      <w:pPr>
        <w:spacing w:line="276" w:lineRule="auto"/>
        <w:jc w:val="both"/>
        <w:rPr>
          <w:rFonts w:asciiTheme="minorHAnsi" w:hAnsiTheme="minorHAnsi" w:cstheme="minorHAnsi"/>
          <w:szCs w:val="22"/>
        </w:rPr>
      </w:pPr>
      <w:r w:rsidRPr="00463993">
        <w:rPr>
          <w:rFonts w:asciiTheme="minorHAnsi" w:hAnsiTheme="minorHAnsi" w:cstheme="minorHAnsi"/>
          <w:szCs w:val="22"/>
        </w:rPr>
        <w:t>Payments will be based on timely and quality deliverables cleared by PPM section to</w:t>
      </w:r>
      <w:r>
        <w:rPr>
          <w:rFonts w:asciiTheme="minorHAnsi" w:hAnsiTheme="minorHAnsi" w:cstheme="minorHAnsi"/>
          <w:szCs w:val="22"/>
        </w:rPr>
        <w:t xml:space="preserve"> </w:t>
      </w:r>
      <w:r w:rsidRPr="00463993">
        <w:rPr>
          <w:rFonts w:asciiTheme="minorHAnsi" w:hAnsiTheme="minorHAnsi" w:cstheme="minorHAnsi"/>
          <w:szCs w:val="22"/>
        </w:rPr>
        <w:t>be invoiced</w:t>
      </w:r>
      <w:r>
        <w:rPr>
          <w:rFonts w:asciiTheme="minorHAnsi" w:hAnsiTheme="minorHAnsi" w:cstheme="minorHAnsi"/>
          <w:szCs w:val="22"/>
        </w:rPr>
        <w:t xml:space="preserve"> with the Final Report. </w:t>
      </w:r>
      <w:r w:rsidRPr="00463993">
        <w:rPr>
          <w:rFonts w:asciiTheme="minorHAnsi" w:hAnsiTheme="minorHAnsi" w:cstheme="minorHAnsi"/>
          <w:szCs w:val="22"/>
        </w:rPr>
        <w:t xml:space="preserve"> </w:t>
      </w:r>
    </w:p>
    <w:p w14:paraId="4C32B18B" w14:textId="77777777" w:rsidR="00536F2A" w:rsidRDefault="00536F2A" w:rsidP="00536F2A">
      <w:pPr>
        <w:spacing w:line="276" w:lineRule="auto"/>
        <w:jc w:val="both"/>
        <w:rPr>
          <w:rFonts w:asciiTheme="minorHAnsi" w:hAnsiTheme="minorHAnsi" w:cstheme="minorHAnsi"/>
          <w:szCs w:val="22"/>
          <w:lang w:val="en-US"/>
        </w:rPr>
      </w:pPr>
    </w:p>
    <w:p w14:paraId="4FD1FB09" w14:textId="77777777" w:rsidR="00536F2A" w:rsidRPr="001A06FD" w:rsidRDefault="00536F2A" w:rsidP="00536F2A">
      <w:pPr>
        <w:spacing w:line="276" w:lineRule="auto"/>
        <w:jc w:val="both"/>
        <w:rPr>
          <w:rFonts w:asciiTheme="minorHAnsi" w:hAnsiTheme="minorHAnsi" w:cstheme="minorHAnsi"/>
          <w:b/>
          <w:szCs w:val="22"/>
          <w:lang w:val="en-US"/>
        </w:rPr>
      </w:pPr>
      <w:r w:rsidRPr="001A06FD">
        <w:rPr>
          <w:rFonts w:asciiTheme="minorHAnsi" w:hAnsiTheme="minorHAnsi" w:cstheme="minorHAnsi"/>
          <w:b/>
          <w:szCs w:val="22"/>
          <w:lang w:val="en-US"/>
        </w:rPr>
        <w:t>Conditions</w:t>
      </w:r>
    </w:p>
    <w:p w14:paraId="4598646E" w14:textId="77777777" w:rsidR="00536F2A" w:rsidRPr="001A06FD" w:rsidRDefault="00536F2A" w:rsidP="00536F2A">
      <w:pPr>
        <w:numPr>
          <w:ilvl w:val="0"/>
          <w:numId w:val="10"/>
        </w:numPr>
        <w:spacing w:line="276" w:lineRule="auto"/>
        <w:jc w:val="both"/>
        <w:rPr>
          <w:rFonts w:asciiTheme="minorHAnsi" w:hAnsiTheme="minorHAnsi" w:cstheme="minorHAnsi"/>
          <w:szCs w:val="22"/>
          <w:lang w:val="en-US"/>
        </w:rPr>
      </w:pPr>
      <w:r w:rsidRPr="001A06FD">
        <w:rPr>
          <w:rFonts w:asciiTheme="minorHAnsi" w:hAnsiTheme="minorHAnsi" w:cstheme="minorHAnsi"/>
          <w:szCs w:val="22"/>
          <w:lang w:val="en-US"/>
        </w:rPr>
        <w:t>As per UNICEF policy, payment is made against approved deliverables. No advance payment is allowed unless in exceptional circumstances against bank guarantee, subject to a maximum of 30 per cent of the total contract value in cases where advance purchases, for example for supplies or travel, may be necessary.</w:t>
      </w:r>
    </w:p>
    <w:p w14:paraId="0251B9D7" w14:textId="77777777" w:rsidR="00536F2A" w:rsidRPr="001A06FD" w:rsidRDefault="00536F2A" w:rsidP="00536F2A">
      <w:pPr>
        <w:numPr>
          <w:ilvl w:val="0"/>
          <w:numId w:val="10"/>
        </w:numPr>
        <w:spacing w:line="276" w:lineRule="auto"/>
        <w:jc w:val="both"/>
        <w:rPr>
          <w:rFonts w:asciiTheme="minorHAnsi" w:hAnsiTheme="minorHAnsi" w:cstheme="minorHAnsi"/>
          <w:szCs w:val="22"/>
          <w:lang w:val="en-US"/>
        </w:rPr>
      </w:pPr>
      <w:r w:rsidRPr="001A06FD">
        <w:rPr>
          <w:rFonts w:asciiTheme="minorHAnsi" w:hAnsiTheme="minorHAnsi" w:cstheme="minorHAnsi"/>
          <w:szCs w:val="22"/>
          <w:lang w:val="en-US"/>
        </w:rPr>
        <w:t xml:space="preserve">The </w:t>
      </w:r>
      <w:r>
        <w:rPr>
          <w:rFonts w:asciiTheme="minorHAnsi" w:hAnsiTheme="minorHAnsi" w:cstheme="minorHAnsi"/>
          <w:szCs w:val="22"/>
          <w:lang w:val="en-US"/>
        </w:rPr>
        <w:t>consultant</w:t>
      </w:r>
      <w:r w:rsidRPr="001A06FD">
        <w:rPr>
          <w:rFonts w:asciiTheme="minorHAnsi" w:hAnsiTheme="minorHAnsi" w:cstheme="minorHAnsi"/>
          <w:szCs w:val="22"/>
          <w:lang w:val="en-US"/>
        </w:rPr>
        <w:t xml:space="preserve"> selected will be governed by and subject to UNICEF’s General Terms and Conditions for individual contracts.</w:t>
      </w:r>
    </w:p>
    <w:p w14:paraId="14531379" w14:textId="77777777" w:rsidR="00536F2A" w:rsidRPr="001A06FD" w:rsidRDefault="00536F2A" w:rsidP="00536F2A">
      <w:pPr>
        <w:numPr>
          <w:ilvl w:val="0"/>
          <w:numId w:val="10"/>
        </w:numPr>
        <w:spacing w:line="276" w:lineRule="auto"/>
        <w:jc w:val="both"/>
        <w:rPr>
          <w:rFonts w:asciiTheme="minorHAnsi" w:hAnsiTheme="minorHAnsi" w:cstheme="minorHAnsi"/>
          <w:szCs w:val="22"/>
          <w:lang w:val="en-US"/>
        </w:rPr>
      </w:pPr>
      <w:r w:rsidRPr="001A06FD">
        <w:rPr>
          <w:rFonts w:asciiTheme="minorHAnsi" w:hAnsiTheme="minorHAnsi" w:cstheme="minorHAnsi"/>
          <w:szCs w:val="22"/>
          <w:lang w:val="en-US"/>
        </w:rPr>
        <w:t>Performance will be evaluated considering quality of deliverables, consultation with stakeholders, timeliness of deliverables of and comprehensiveness of work as defined in the terms of reference.</w:t>
      </w:r>
    </w:p>
    <w:p w14:paraId="521EBC6F" w14:textId="77777777" w:rsidR="00536F2A" w:rsidRPr="001A06FD" w:rsidRDefault="00536F2A" w:rsidP="00536F2A">
      <w:pPr>
        <w:numPr>
          <w:ilvl w:val="0"/>
          <w:numId w:val="10"/>
        </w:numPr>
        <w:spacing w:line="276" w:lineRule="auto"/>
        <w:jc w:val="both"/>
        <w:rPr>
          <w:rFonts w:asciiTheme="minorHAnsi" w:hAnsiTheme="minorHAnsi" w:cstheme="minorHAnsi"/>
          <w:szCs w:val="22"/>
          <w:lang w:val="en-US"/>
        </w:rPr>
      </w:pPr>
      <w:r w:rsidRPr="001A06FD">
        <w:rPr>
          <w:rFonts w:asciiTheme="minorHAnsi" w:hAnsiTheme="minorHAnsi" w:cstheme="minorHAnsi"/>
          <w:szCs w:val="22"/>
          <w:lang w:val="en-US"/>
        </w:rPr>
        <w:t xml:space="preserve">The </w:t>
      </w:r>
      <w:r>
        <w:rPr>
          <w:rFonts w:asciiTheme="minorHAnsi" w:hAnsiTheme="minorHAnsi" w:cstheme="minorHAnsi"/>
          <w:szCs w:val="22"/>
          <w:lang w:val="en-US"/>
        </w:rPr>
        <w:t>consultant</w:t>
      </w:r>
      <w:r w:rsidRPr="001A06FD">
        <w:rPr>
          <w:rFonts w:asciiTheme="minorHAnsi" w:hAnsiTheme="minorHAnsi" w:cstheme="minorHAnsi"/>
          <w:szCs w:val="22"/>
          <w:lang w:val="en-US"/>
        </w:rPr>
        <w:t xml:space="preserve"> may not publish or disseminate Reports, data collection tools, collected data or any other documents produced from this consultancy without the express permission of and acknowledgement of UNICEF. </w:t>
      </w:r>
    </w:p>
    <w:p w14:paraId="002FD701" w14:textId="77777777" w:rsidR="00536F2A" w:rsidRPr="001A06FD" w:rsidRDefault="00536F2A" w:rsidP="00536F2A">
      <w:pPr>
        <w:numPr>
          <w:ilvl w:val="0"/>
          <w:numId w:val="10"/>
        </w:numPr>
        <w:spacing w:line="276" w:lineRule="auto"/>
        <w:jc w:val="both"/>
        <w:rPr>
          <w:rFonts w:asciiTheme="minorHAnsi" w:hAnsiTheme="minorHAnsi" w:cstheme="minorHAnsi"/>
          <w:szCs w:val="22"/>
          <w:lang w:val="en-US"/>
        </w:rPr>
      </w:pPr>
      <w:r w:rsidRPr="001A06FD">
        <w:rPr>
          <w:rFonts w:asciiTheme="minorHAnsi" w:hAnsiTheme="minorHAnsi" w:cstheme="minorHAnsi"/>
          <w:szCs w:val="22"/>
          <w:lang w:val="en-US"/>
        </w:rPr>
        <w:t>The consultant will be required to clearly identify any potential ethical issues and approaches, as well as the processes for ethical review and oversight of the evaluation process in their proposal</w:t>
      </w:r>
    </w:p>
    <w:p w14:paraId="4657EB53" w14:textId="77777777" w:rsidR="00536F2A" w:rsidRDefault="00536F2A" w:rsidP="00536F2A">
      <w:pPr>
        <w:spacing w:line="276" w:lineRule="auto"/>
        <w:jc w:val="both"/>
        <w:rPr>
          <w:rFonts w:asciiTheme="minorHAnsi" w:hAnsiTheme="minorHAnsi" w:cstheme="minorHAnsi"/>
          <w:szCs w:val="22"/>
          <w:lang w:val="en-US"/>
        </w:rPr>
      </w:pPr>
    </w:p>
    <w:p w14:paraId="0B0A4660" w14:textId="77777777" w:rsidR="00536F2A" w:rsidRPr="00B10C20" w:rsidRDefault="00536F2A" w:rsidP="00536F2A">
      <w:pPr>
        <w:spacing w:line="276" w:lineRule="auto"/>
        <w:jc w:val="both"/>
        <w:rPr>
          <w:rFonts w:asciiTheme="minorHAnsi" w:eastAsia="Times New Roman" w:hAnsiTheme="minorHAnsi" w:cstheme="minorHAnsi"/>
          <w:color w:val="auto"/>
          <w:szCs w:val="22"/>
          <w:bdr w:val="none" w:sz="0" w:space="0" w:color="auto" w:frame="1"/>
          <w:lang w:val="en-US"/>
        </w:rPr>
      </w:pPr>
      <w:r w:rsidRPr="00B10C20">
        <w:rPr>
          <w:rFonts w:asciiTheme="minorHAnsi" w:hAnsiTheme="minorHAnsi" w:cstheme="minorHAnsi"/>
          <w:b/>
          <w:color w:val="00B0F0"/>
          <w:szCs w:val="22"/>
          <w:lang w:val="en-GB"/>
        </w:rPr>
        <w:t>KEY SKILLS &amp; QUALIFICATIONS</w:t>
      </w:r>
    </w:p>
    <w:p w14:paraId="243A79DD" w14:textId="4D866F38" w:rsidR="00536F2A" w:rsidRPr="00C03037" w:rsidRDefault="00536F2A" w:rsidP="00536F2A">
      <w:pPr>
        <w:numPr>
          <w:ilvl w:val="0"/>
          <w:numId w:val="10"/>
        </w:numPr>
        <w:spacing w:line="276" w:lineRule="auto"/>
        <w:jc w:val="both"/>
        <w:rPr>
          <w:rFonts w:asciiTheme="minorHAnsi" w:eastAsia="Times New Roman" w:hAnsiTheme="minorHAnsi" w:cstheme="minorHAnsi"/>
          <w:color w:val="auto"/>
          <w:szCs w:val="22"/>
          <w:bdr w:val="none" w:sz="0" w:space="0" w:color="auto" w:frame="1"/>
          <w:lang w:val="en-US"/>
        </w:rPr>
      </w:pPr>
      <w:r w:rsidRPr="00C03037">
        <w:rPr>
          <w:rFonts w:asciiTheme="minorHAnsi" w:eastAsia="Times New Roman" w:hAnsiTheme="minorHAnsi" w:cstheme="minorHAnsi"/>
          <w:color w:val="auto"/>
          <w:szCs w:val="22"/>
          <w:bdr w:val="none" w:sz="0" w:space="0" w:color="auto" w:frame="1"/>
          <w:lang w:val="en-US"/>
        </w:rPr>
        <w:t xml:space="preserve">Masters (required) or Advanced Degree (Ph.D. desirable) in </w:t>
      </w:r>
      <w:r>
        <w:rPr>
          <w:rFonts w:asciiTheme="minorHAnsi" w:eastAsia="Times New Roman" w:hAnsiTheme="minorHAnsi" w:cstheme="minorHAnsi"/>
          <w:color w:val="auto"/>
          <w:szCs w:val="22"/>
          <w:bdr w:val="none" w:sz="0" w:space="0" w:color="auto" w:frame="1"/>
          <w:lang w:val="en-US"/>
        </w:rPr>
        <w:t xml:space="preserve">the development field, including </w:t>
      </w:r>
      <w:r w:rsidR="00BD29A0" w:rsidRPr="00C03037">
        <w:rPr>
          <w:rFonts w:asciiTheme="minorHAnsi" w:eastAsia="Times New Roman" w:hAnsiTheme="minorHAnsi" w:cstheme="minorHAnsi"/>
          <w:color w:val="auto"/>
          <w:szCs w:val="22"/>
          <w:bdr w:val="none" w:sz="0" w:space="0" w:color="auto" w:frame="1"/>
          <w:lang w:val="en-US"/>
        </w:rPr>
        <w:t xml:space="preserve">monitoring and evaluation, statistics, </w:t>
      </w:r>
      <w:r w:rsidRPr="00C03037">
        <w:rPr>
          <w:rFonts w:asciiTheme="minorHAnsi" w:eastAsia="Times New Roman" w:hAnsiTheme="minorHAnsi" w:cstheme="minorHAnsi"/>
          <w:color w:val="auto"/>
          <w:szCs w:val="22"/>
          <w:bdr w:val="none" w:sz="0" w:space="0" w:color="auto" w:frame="1"/>
          <w:lang w:val="en-US"/>
        </w:rPr>
        <w:t>social science</w:t>
      </w:r>
      <w:r>
        <w:rPr>
          <w:rFonts w:asciiTheme="minorHAnsi" w:eastAsia="Times New Roman" w:hAnsiTheme="minorHAnsi" w:cstheme="minorHAnsi"/>
          <w:color w:val="auto"/>
          <w:szCs w:val="22"/>
          <w:bdr w:val="none" w:sz="0" w:space="0" w:color="auto" w:frame="1"/>
          <w:lang w:val="en-US"/>
        </w:rPr>
        <w:t>s</w:t>
      </w:r>
      <w:r w:rsidRPr="00C03037">
        <w:rPr>
          <w:rFonts w:asciiTheme="minorHAnsi" w:eastAsia="Times New Roman" w:hAnsiTheme="minorHAnsi" w:cstheme="minorHAnsi"/>
          <w:color w:val="auto"/>
          <w:szCs w:val="22"/>
          <w:bdr w:val="none" w:sz="0" w:space="0" w:color="auto" w:frame="1"/>
          <w:lang w:val="en-US"/>
        </w:rPr>
        <w:t xml:space="preserve">, </w:t>
      </w:r>
      <w:r>
        <w:rPr>
          <w:rFonts w:asciiTheme="minorHAnsi" w:eastAsia="Times New Roman" w:hAnsiTheme="minorHAnsi" w:cstheme="minorHAnsi"/>
          <w:color w:val="auto"/>
          <w:szCs w:val="22"/>
          <w:bdr w:val="none" w:sz="0" w:space="0" w:color="auto" w:frame="1"/>
          <w:lang w:val="en-US"/>
        </w:rPr>
        <w:t xml:space="preserve">programme planning, </w:t>
      </w:r>
      <w:r w:rsidRPr="00C03037">
        <w:rPr>
          <w:rFonts w:asciiTheme="minorHAnsi" w:eastAsia="Times New Roman" w:hAnsiTheme="minorHAnsi" w:cstheme="minorHAnsi"/>
          <w:color w:val="auto"/>
          <w:szCs w:val="22"/>
          <w:bdr w:val="none" w:sz="0" w:space="0" w:color="auto" w:frame="1"/>
          <w:lang w:val="en-US"/>
        </w:rPr>
        <w:t xml:space="preserve">or demography </w:t>
      </w:r>
    </w:p>
    <w:p w14:paraId="7261D478" w14:textId="77777777" w:rsidR="00536F2A" w:rsidRDefault="00536F2A" w:rsidP="00536F2A">
      <w:pPr>
        <w:numPr>
          <w:ilvl w:val="0"/>
          <w:numId w:val="10"/>
        </w:numPr>
        <w:spacing w:line="276" w:lineRule="auto"/>
        <w:jc w:val="both"/>
        <w:rPr>
          <w:rFonts w:asciiTheme="minorHAnsi" w:eastAsia="Times New Roman" w:hAnsiTheme="minorHAnsi" w:cstheme="minorHAnsi"/>
          <w:color w:val="auto"/>
          <w:szCs w:val="22"/>
          <w:bdr w:val="none" w:sz="0" w:space="0" w:color="auto" w:frame="1"/>
          <w:lang w:val="en-US"/>
        </w:rPr>
      </w:pPr>
      <w:r w:rsidRPr="00C03037">
        <w:rPr>
          <w:rFonts w:asciiTheme="minorHAnsi" w:eastAsia="Times New Roman" w:hAnsiTheme="minorHAnsi" w:cstheme="minorHAnsi"/>
          <w:color w:val="auto"/>
          <w:szCs w:val="22"/>
          <w:bdr w:val="none" w:sz="0" w:space="0" w:color="auto" w:frame="1"/>
          <w:lang w:val="en-US"/>
        </w:rPr>
        <w:t xml:space="preserve">At least 10 years of progressively responsible professional work experience at national and international levels in conceptualizing, designing and implementing </w:t>
      </w:r>
      <w:r>
        <w:rPr>
          <w:rFonts w:asciiTheme="minorHAnsi" w:eastAsia="Times New Roman" w:hAnsiTheme="minorHAnsi" w:cstheme="minorHAnsi"/>
          <w:color w:val="auto"/>
          <w:szCs w:val="22"/>
          <w:bdr w:val="none" w:sz="0" w:space="0" w:color="auto" w:frame="1"/>
          <w:lang w:val="en-US"/>
        </w:rPr>
        <w:t>reviews</w:t>
      </w:r>
      <w:r w:rsidRPr="00C03037">
        <w:rPr>
          <w:rFonts w:asciiTheme="minorHAnsi" w:eastAsia="Times New Roman" w:hAnsiTheme="minorHAnsi" w:cstheme="minorHAnsi"/>
          <w:color w:val="auto"/>
          <w:szCs w:val="22"/>
          <w:bdr w:val="none" w:sz="0" w:space="0" w:color="auto" w:frame="1"/>
          <w:lang w:val="en-US"/>
        </w:rPr>
        <w:t xml:space="preserve"> of large-scale </w:t>
      </w:r>
      <w:r w:rsidRPr="00C03037">
        <w:rPr>
          <w:rFonts w:asciiTheme="minorHAnsi" w:eastAsia="Times New Roman" w:hAnsiTheme="minorHAnsi" w:cstheme="minorHAnsi"/>
          <w:color w:val="auto"/>
          <w:szCs w:val="22"/>
          <w:bdr w:val="none" w:sz="0" w:space="0" w:color="auto" w:frame="1"/>
          <w:lang w:val="en-US"/>
        </w:rPr>
        <w:lastRenderedPageBreak/>
        <w:t>programmes in developing countries, including experience with both quantitative and qualitative research methods</w:t>
      </w:r>
    </w:p>
    <w:p w14:paraId="2E2100D9" w14:textId="31F9F8BB" w:rsidR="00536F2A" w:rsidRDefault="00536F2A" w:rsidP="00536F2A">
      <w:pPr>
        <w:numPr>
          <w:ilvl w:val="0"/>
          <w:numId w:val="10"/>
        </w:numPr>
        <w:spacing w:line="276" w:lineRule="auto"/>
        <w:jc w:val="both"/>
        <w:rPr>
          <w:rFonts w:asciiTheme="minorHAnsi" w:eastAsia="Times New Roman" w:hAnsiTheme="minorHAnsi" w:cstheme="minorHAnsi"/>
          <w:color w:val="auto"/>
          <w:szCs w:val="22"/>
          <w:bdr w:val="none" w:sz="0" w:space="0" w:color="auto" w:frame="1"/>
          <w:lang w:val="en-US"/>
        </w:rPr>
      </w:pPr>
      <w:r w:rsidRPr="002E3049">
        <w:rPr>
          <w:rFonts w:asciiTheme="minorHAnsi" w:hAnsiTheme="minorHAnsi" w:cstheme="minorHAnsi"/>
          <w:szCs w:val="22"/>
          <w:bdr w:val="none" w:sz="0" w:space="0" w:color="auto" w:frame="1"/>
          <w:lang w:val="en-US"/>
        </w:rPr>
        <w:t xml:space="preserve">Demonstrated expertise in assessing </w:t>
      </w:r>
      <w:r w:rsidR="006267C4">
        <w:rPr>
          <w:rFonts w:asciiTheme="minorHAnsi" w:hAnsiTheme="minorHAnsi" w:cstheme="minorHAnsi"/>
          <w:szCs w:val="22"/>
          <w:bdr w:val="none" w:sz="0" w:space="0" w:color="auto" w:frame="1"/>
          <w:lang w:val="en-US"/>
        </w:rPr>
        <w:t>development and humanitarian programme results</w:t>
      </w:r>
      <w:r w:rsidRPr="002E3049">
        <w:rPr>
          <w:rFonts w:asciiTheme="minorHAnsi" w:hAnsiTheme="minorHAnsi" w:cstheme="minorHAnsi"/>
          <w:szCs w:val="22"/>
          <w:bdr w:val="none" w:sz="0" w:space="0" w:color="auto" w:frame="1"/>
          <w:lang w:val="en-US"/>
        </w:rPr>
        <w:t>;</w:t>
      </w:r>
      <w:r w:rsidRPr="00A62BB8">
        <w:rPr>
          <w:rFonts w:asciiTheme="minorHAnsi" w:eastAsia="Times New Roman" w:hAnsiTheme="minorHAnsi" w:cstheme="minorHAnsi"/>
          <w:color w:val="auto"/>
          <w:szCs w:val="22"/>
          <w:bdr w:val="none" w:sz="0" w:space="0" w:color="auto" w:frame="1"/>
          <w:lang w:val="en-US"/>
        </w:rPr>
        <w:t xml:space="preserve"> </w:t>
      </w:r>
      <w:r>
        <w:rPr>
          <w:rFonts w:asciiTheme="minorHAnsi" w:eastAsia="Times New Roman" w:hAnsiTheme="minorHAnsi" w:cstheme="minorHAnsi"/>
          <w:color w:val="auto"/>
          <w:szCs w:val="22"/>
          <w:bdr w:val="none" w:sz="0" w:space="0" w:color="auto" w:frame="1"/>
          <w:lang w:val="en-US"/>
        </w:rPr>
        <w:t>g</w:t>
      </w:r>
      <w:r w:rsidRPr="00B96B74">
        <w:rPr>
          <w:rFonts w:asciiTheme="minorHAnsi" w:eastAsia="Times New Roman" w:hAnsiTheme="minorHAnsi" w:cstheme="minorHAnsi"/>
          <w:color w:val="auto"/>
          <w:szCs w:val="22"/>
          <w:bdr w:val="none" w:sz="0" w:space="0" w:color="auto" w:frame="1"/>
          <w:lang w:val="en-US"/>
        </w:rPr>
        <w:t xml:space="preserve">ood knowledge of development and programme issues, especially with children’ issues and UNICEF’s work. </w:t>
      </w:r>
    </w:p>
    <w:p w14:paraId="06406751" w14:textId="6562FD91" w:rsidR="00536F2A" w:rsidRPr="00B96B74" w:rsidRDefault="000F7613" w:rsidP="00536F2A">
      <w:pPr>
        <w:numPr>
          <w:ilvl w:val="0"/>
          <w:numId w:val="10"/>
        </w:numPr>
        <w:spacing w:line="276" w:lineRule="auto"/>
        <w:jc w:val="both"/>
        <w:rPr>
          <w:rFonts w:asciiTheme="minorHAnsi" w:eastAsia="Times New Roman" w:hAnsiTheme="minorHAnsi" w:cstheme="minorHAnsi"/>
          <w:color w:val="auto"/>
          <w:szCs w:val="22"/>
          <w:bdr w:val="none" w:sz="0" w:space="0" w:color="auto" w:frame="1"/>
          <w:lang w:val="en-US"/>
        </w:rPr>
      </w:pPr>
      <w:r>
        <w:rPr>
          <w:rFonts w:asciiTheme="minorHAnsi" w:eastAsia="Times New Roman" w:hAnsiTheme="minorHAnsi" w:cstheme="minorHAnsi"/>
          <w:color w:val="auto"/>
          <w:szCs w:val="22"/>
          <w:bdr w:val="none" w:sz="0" w:space="0" w:color="auto" w:frame="1"/>
          <w:lang w:val="en-US"/>
        </w:rPr>
        <w:t>Excellent writing skills and f</w:t>
      </w:r>
      <w:r w:rsidR="00536F2A" w:rsidRPr="00B96B74">
        <w:rPr>
          <w:rFonts w:asciiTheme="minorHAnsi" w:eastAsia="Times New Roman" w:hAnsiTheme="minorHAnsi" w:cstheme="minorHAnsi"/>
          <w:color w:val="auto"/>
          <w:szCs w:val="22"/>
          <w:bdr w:val="none" w:sz="0" w:space="0" w:color="auto" w:frame="1"/>
          <w:lang w:val="en-US"/>
        </w:rPr>
        <w:t xml:space="preserve">luency in English is required. </w:t>
      </w:r>
    </w:p>
    <w:p w14:paraId="6FC84F9C" w14:textId="77777777" w:rsidR="00536F2A" w:rsidRPr="00C03037" w:rsidRDefault="00536F2A" w:rsidP="00536F2A">
      <w:pPr>
        <w:numPr>
          <w:ilvl w:val="0"/>
          <w:numId w:val="10"/>
        </w:numPr>
        <w:spacing w:line="276" w:lineRule="auto"/>
        <w:jc w:val="both"/>
        <w:rPr>
          <w:rFonts w:asciiTheme="minorHAnsi" w:eastAsia="Times New Roman" w:hAnsiTheme="minorHAnsi" w:cstheme="minorHAnsi"/>
          <w:color w:val="auto"/>
          <w:szCs w:val="22"/>
          <w:bdr w:val="none" w:sz="0" w:space="0" w:color="auto" w:frame="1"/>
          <w:lang w:val="en-US"/>
        </w:rPr>
      </w:pPr>
      <w:r w:rsidRPr="00C03037">
        <w:rPr>
          <w:rFonts w:asciiTheme="minorHAnsi" w:eastAsia="Times New Roman" w:hAnsiTheme="minorHAnsi" w:cstheme="minorHAnsi"/>
          <w:color w:val="auto"/>
          <w:szCs w:val="22"/>
          <w:bdr w:val="none" w:sz="0" w:space="0" w:color="auto" w:frame="1"/>
          <w:lang w:val="en-US"/>
        </w:rPr>
        <w:t xml:space="preserve">Demonstrated ability to produce high quality evaluation and/or analytical research reports </w:t>
      </w:r>
    </w:p>
    <w:p w14:paraId="7566884F" w14:textId="2C05D4B1" w:rsidR="00536F2A" w:rsidRDefault="00536F2A" w:rsidP="00536F2A">
      <w:pPr>
        <w:numPr>
          <w:ilvl w:val="0"/>
          <w:numId w:val="10"/>
        </w:numPr>
        <w:spacing w:line="276" w:lineRule="auto"/>
        <w:jc w:val="both"/>
        <w:rPr>
          <w:rFonts w:asciiTheme="minorHAnsi" w:eastAsia="Times New Roman" w:hAnsiTheme="minorHAnsi" w:cstheme="minorHAnsi"/>
          <w:color w:val="auto"/>
          <w:szCs w:val="22"/>
          <w:bdr w:val="none" w:sz="0" w:space="0" w:color="auto" w:frame="1"/>
          <w:lang w:val="en-US"/>
        </w:rPr>
      </w:pPr>
      <w:r w:rsidRPr="00C03037">
        <w:rPr>
          <w:rFonts w:asciiTheme="minorHAnsi" w:eastAsia="Times New Roman" w:hAnsiTheme="minorHAnsi" w:cstheme="minorHAnsi"/>
          <w:color w:val="auto"/>
          <w:szCs w:val="22"/>
          <w:bdr w:val="none" w:sz="0" w:space="0" w:color="auto" w:frame="1"/>
          <w:lang w:val="en-US"/>
        </w:rPr>
        <w:t>Proven ability to: (i) handle multiple tasks under pressure with short deadlines; (ii) ability to work independently, seeking guidance on complex issues; and (iii) excellent interpersonal skills, proven team orientation and the ability to work across unit boundaries.</w:t>
      </w:r>
    </w:p>
    <w:p w14:paraId="76BD6350" w14:textId="5A97EC2C" w:rsidR="00B84C7D" w:rsidRDefault="00B84C7D" w:rsidP="00B84C7D">
      <w:pPr>
        <w:spacing w:line="276" w:lineRule="auto"/>
        <w:jc w:val="both"/>
        <w:rPr>
          <w:rFonts w:asciiTheme="minorHAnsi" w:eastAsia="Times New Roman" w:hAnsiTheme="minorHAnsi" w:cstheme="minorHAnsi"/>
          <w:color w:val="auto"/>
          <w:szCs w:val="22"/>
          <w:bdr w:val="none" w:sz="0" w:space="0" w:color="auto" w:frame="1"/>
          <w:lang w:val="en-US"/>
        </w:rPr>
      </w:pPr>
    </w:p>
    <w:p w14:paraId="2A39443A" w14:textId="77777777" w:rsidR="00B84C7D" w:rsidRPr="00B84C7D" w:rsidRDefault="00B84C7D" w:rsidP="00B84C7D">
      <w:pPr>
        <w:jc w:val="both"/>
        <w:rPr>
          <w:rFonts w:asciiTheme="minorHAnsi" w:hAnsiTheme="minorHAnsi" w:cstheme="minorHAnsi"/>
          <w:b/>
          <w:color w:val="00B0F0"/>
          <w:szCs w:val="22"/>
          <w:lang w:val="en-GB"/>
        </w:rPr>
      </w:pPr>
      <w:r w:rsidRPr="00B84C7D">
        <w:rPr>
          <w:rFonts w:asciiTheme="minorHAnsi" w:hAnsiTheme="minorHAnsi" w:cstheme="minorHAnsi"/>
          <w:b/>
          <w:color w:val="00B0F0"/>
          <w:szCs w:val="22"/>
          <w:lang w:val="en-GB"/>
        </w:rPr>
        <w:t>Competencies</w:t>
      </w:r>
    </w:p>
    <w:p w14:paraId="71FB322B" w14:textId="242C84DF" w:rsidR="00B84C7D" w:rsidRPr="00B84C7D" w:rsidRDefault="00B84C7D" w:rsidP="00B84C7D">
      <w:pPr>
        <w:spacing w:line="276" w:lineRule="auto"/>
        <w:jc w:val="both"/>
        <w:rPr>
          <w:rFonts w:asciiTheme="minorHAnsi" w:eastAsia="Times New Roman" w:hAnsiTheme="minorHAnsi" w:cstheme="minorHAnsi"/>
          <w:color w:val="auto"/>
          <w:szCs w:val="22"/>
          <w:bdr w:val="none" w:sz="0" w:space="0" w:color="auto" w:frame="1"/>
          <w:lang w:val="en-US"/>
        </w:rPr>
      </w:pPr>
      <w:r w:rsidRPr="00B84C7D">
        <w:rPr>
          <w:rFonts w:asciiTheme="minorHAnsi" w:eastAsia="Times New Roman" w:hAnsiTheme="minorHAnsi" w:cstheme="minorHAnsi"/>
          <w:color w:val="auto"/>
          <w:szCs w:val="22"/>
          <w:bdr w:val="none" w:sz="0" w:space="0" w:color="auto" w:frame="1"/>
          <w:lang w:val="en-US"/>
        </w:rPr>
        <w:t>Core Values:</w:t>
      </w:r>
    </w:p>
    <w:p w14:paraId="4CC0984D" w14:textId="77777777" w:rsidR="00B84C7D" w:rsidRPr="00B84C7D" w:rsidRDefault="00B84C7D" w:rsidP="00B84C7D">
      <w:pPr>
        <w:numPr>
          <w:ilvl w:val="0"/>
          <w:numId w:val="10"/>
        </w:numPr>
        <w:spacing w:line="276" w:lineRule="auto"/>
        <w:jc w:val="both"/>
        <w:rPr>
          <w:rFonts w:asciiTheme="minorHAnsi" w:eastAsia="Times New Roman" w:hAnsiTheme="minorHAnsi" w:cstheme="minorHAnsi"/>
          <w:color w:val="auto"/>
          <w:szCs w:val="22"/>
          <w:bdr w:val="none" w:sz="0" w:space="0" w:color="auto" w:frame="1"/>
          <w:lang w:val="en-US"/>
        </w:rPr>
      </w:pPr>
      <w:r w:rsidRPr="00B84C7D">
        <w:rPr>
          <w:rFonts w:asciiTheme="minorHAnsi" w:eastAsia="Times New Roman" w:hAnsiTheme="minorHAnsi" w:cstheme="minorHAnsi"/>
          <w:color w:val="auto"/>
          <w:szCs w:val="22"/>
          <w:bdr w:val="none" w:sz="0" w:space="0" w:color="auto" w:frame="1"/>
          <w:lang w:val="en-US"/>
        </w:rPr>
        <w:t>Care</w:t>
      </w:r>
    </w:p>
    <w:p w14:paraId="139FA568" w14:textId="77777777" w:rsidR="00B84C7D" w:rsidRPr="00B84C7D" w:rsidRDefault="00B84C7D" w:rsidP="00B84C7D">
      <w:pPr>
        <w:numPr>
          <w:ilvl w:val="0"/>
          <w:numId w:val="10"/>
        </w:numPr>
        <w:spacing w:line="276" w:lineRule="auto"/>
        <w:jc w:val="both"/>
        <w:rPr>
          <w:rFonts w:asciiTheme="minorHAnsi" w:eastAsia="Times New Roman" w:hAnsiTheme="minorHAnsi" w:cstheme="minorHAnsi"/>
          <w:color w:val="auto"/>
          <w:szCs w:val="22"/>
          <w:bdr w:val="none" w:sz="0" w:space="0" w:color="auto" w:frame="1"/>
          <w:lang w:val="en-US"/>
        </w:rPr>
      </w:pPr>
      <w:r w:rsidRPr="00B84C7D">
        <w:rPr>
          <w:rFonts w:asciiTheme="minorHAnsi" w:eastAsia="Times New Roman" w:hAnsiTheme="minorHAnsi" w:cstheme="minorHAnsi"/>
          <w:color w:val="auto"/>
          <w:szCs w:val="22"/>
          <w:bdr w:val="none" w:sz="0" w:space="0" w:color="auto" w:frame="1"/>
          <w:lang w:val="en-US"/>
        </w:rPr>
        <w:t>Respect</w:t>
      </w:r>
    </w:p>
    <w:p w14:paraId="6E993BAE" w14:textId="77777777" w:rsidR="00B84C7D" w:rsidRPr="00B84C7D" w:rsidRDefault="00B84C7D" w:rsidP="00B84C7D">
      <w:pPr>
        <w:numPr>
          <w:ilvl w:val="0"/>
          <w:numId w:val="10"/>
        </w:numPr>
        <w:spacing w:line="276" w:lineRule="auto"/>
        <w:jc w:val="both"/>
        <w:rPr>
          <w:rFonts w:asciiTheme="minorHAnsi" w:eastAsia="Times New Roman" w:hAnsiTheme="minorHAnsi" w:cstheme="minorHAnsi"/>
          <w:color w:val="auto"/>
          <w:szCs w:val="22"/>
          <w:bdr w:val="none" w:sz="0" w:space="0" w:color="auto" w:frame="1"/>
          <w:lang w:val="en-US"/>
        </w:rPr>
      </w:pPr>
      <w:r w:rsidRPr="00B84C7D">
        <w:rPr>
          <w:rFonts w:asciiTheme="minorHAnsi" w:eastAsia="Times New Roman" w:hAnsiTheme="minorHAnsi" w:cstheme="minorHAnsi"/>
          <w:color w:val="auto"/>
          <w:szCs w:val="22"/>
          <w:bdr w:val="none" w:sz="0" w:space="0" w:color="auto" w:frame="1"/>
          <w:lang w:val="en-US"/>
        </w:rPr>
        <w:t>Integrity</w:t>
      </w:r>
    </w:p>
    <w:p w14:paraId="07936532" w14:textId="7E0BE579" w:rsidR="00B84C7D" w:rsidRPr="00B84C7D" w:rsidRDefault="00B84C7D" w:rsidP="00B84C7D">
      <w:pPr>
        <w:numPr>
          <w:ilvl w:val="0"/>
          <w:numId w:val="10"/>
        </w:numPr>
        <w:spacing w:line="276" w:lineRule="auto"/>
        <w:jc w:val="both"/>
        <w:rPr>
          <w:rFonts w:asciiTheme="minorHAnsi" w:eastAsia="Times New Roman" w:hAnsiTheme="minorHAnsi" w:cstheme="minorHAnsi"/>
          <w:color w:val="auto"/>
          <w:szCs w:val="22"/>
          <w:bdr w:val="none" w:sz="0" w:space="0" w:color="auto" w:frame="1"/>
          <w:lang w:val="en-US"/>
        </w:rPr>
      </w:pPr>
      <w:r>
        <w:rPr>
          <w:rFonts w:asciiTheme="minorHAnsi" w:eastAsia="Times New Roman" w:hAnsiTheme="minorHAnsi" w:cstheme="minorHAnsi"/>
          <w:color w:val="auto"/>
          <w:szCs w:val="22"/>
          <w:bdr w:val="none" w:sz="0" w:space="0" w:color="auto" w:frame="1"/>
          <w:lang w:val="en-US"/>
        </w:rPr>
        <w:t>Trust</w:t>
      </w:r>
    </w:p>
    <w:p w14:paraId="3C9DE0B1" w14:textId="2968E5C3" w:rsidR="00B84C7D" w:rsidRPr="00B84C7D" w:rsidRDefault="00B84C7D" w:rsidP="00B84C7D">
      <w:pPr>
        <w:numPr>
          <w:ilvl w:val="0"/>
          <w:numId w:val="10"/>
        </w:numPr>
        <w:spacing w:line="276" w:lineRule="auto"/>
        <w:jc w:val="both"/>
        <w:rPr>
          <w:rFonts w:asciiTheme="minorHAnsi" w:eastAsia="Times New Roman" w:hAnsiTheme="minorHAnsi" w:cstheme="minorHAnsi"/>
          <w:color w:val="auto"/>
          <w:szCs w:val="22"/>
          <w:bdr w:val="none" w:sz="0" w:space="0" w:color="auto" w:frame="1"/>
          <w:lang w:val="en-US"/>
        </w:rPr>
      </w:pPr>
      <w:r>
        <w:rPr>
          <w:rFonts w:asciiTheme="minorHAnsi" w:eastAsia="Times New Roman" w:hAnsiTheme="minorHAnsi" w:cstheme="minorHAnsi"/>
          <w:color w:val="auto"/>
          <w:szCs w:val="22"/>
          <w:bdr w:val="none" w:sz="0" w:space="0" w:color="auto" w:frame="1"/>
          <w:lang w:val="en-US"/>
        </w:rPr>
        <w:t>Accountability</w:t>
      </w:r>
    </w:p>
    <w:p w14:paraId="3749C58D" w14:textId="77777777" w:rsidR="00D063C6" w:rsidRDefault="00D063C6" w:rsidP="00B84C7D">
      <w:pPr>
        <w:spacing w:line="276" w:lineRule="auto"/>
        <w:jc w:val="both"/>
        <w:rPr>
          <w:rFonts w:asciiTheme="minorHAnsi" w:eastAsia="Times New Roman" w:hAnsiTheme="minorHAnsi" w:cstheme="minorHAnsi"/>
          <w:color w:val="auto"/>
          <w:szCs w:val="22"/>
          <w:bdr w:val="none" w:sz="0" w:space="0" w:color="auto" w:frame="1"/>
          <w:lang w:val="en-US"/>
        </w:rPr>
      </w:pPr>
    </w:p>
    <w:p w14:paraId="0FC1C29E" w14:textId="70B6FE61" w:rsidR="00B84C7D" w:rsidRPr="00B84C7D" w:rsidRDefault="00B84C7D" w:rsidP="00B84C7D">
      <w:pPr>
        <w:spacing w:line="276" w:lineRule="auto"/>
        <w:jc w:val="both"/>
        <w:rPr>
          <w:rFonts w:asciiTheme="minorHAnsi" w:eastAsia="Times New Roman" w:hAnsiTheme="minorHAnsi" w:cstheme="minorHAnsi"/>
          <w:color w:val="auto"/>
          <w:szCs w:val="22"/>
          <w:bdr w:val="none" w:sz="0" w:space="0" w:color="auto" w:frame="1"/>
          <w:lang w:val="en-US"/>
        </w:rPr>
      </w:pPr>
      <w:r w:rsidRPr="00B84C7D">
        <w:rPr>
          <w:rFonts w:asciiTheme="minorHAnsi" w:eastAsia="Times New Roman" w:hAnsiTheme="minorHAnsi" w:cstheme="minorHAnsi"/>
          <w:color w:val="auto"/>
          <w:szCs w:val="22"/>
          <w:bdr w:val="none" w:sz="0" w:space="0" w:color="auto" w:frame="1"/>
          <w:lang w:val="en-US"/>
        </w:rPr>
        <w:t>Core Competencies:</w:t>
      </w:r>
    </w:p>
    <w:p w14:paraId="1753D27C" w14:textId="77777777" w:rsidR="00B84C7D" w:rsidRPr="00B84C7D" w:rsidRDefault="00B84C7D" w:rsidP="00B84C7D">
      <w:pPr>
        <w:numPr>
          <w:ilvl w:val="0"/>
          <w:numId w:val="10"/>
        </w:numPr>
        <w:spacing w:line="276" w:lineRule="auto"/>
        <w:jc w:val="both"/>
        <w:rPr>
          <w:rFonts w:asciiTheme="minorHAnsi" w:eastAsia="Times New Roman" w:hAnsiTheme="minorHAnsi" w:cstheme="minorHAnsi"/>
          <w:color w:val="auto"/>
          <w:szCs w:val="22"/>
          <w:bdr w:val="none" w:sz="0" w:space="0" w:color="auto" w:frame="1"/>
          <w:lang w:val="en-US"/>
        </w:rPr>
      </w:pPr>
      <w:r w:rsidRPr="00B84C7D">
        <w:rPr>
          <w:rFonts w:asciiTheme="minorHAnsi" w:eastAsia="Times New Roman" w:hAnsiTheme="minorHAnsi" w:cstheme="minorHAnsi"/>
          <w:color w:val="auto"/>
          <w:szCs w:val="22"/>
          <w:bdr w:val="none" w:sz="0" w:space="0" w:color="auto" w:frame="1"/>
          <w:lang w:val="en-US"/>
        </w:rPr>
        <w:t>Builds and maintains partnerships</w:t>
      </w:r>
    </w:p>
    <w:p w14:paraId="05BEA389" w14:textId="77777777" w:rsidR="00B84C7D" w:rsidRPr="00B84C7D" w:rsidRDefault="00B84C7D" w:rsidP="00B84C7D">
      <w:pPr>
        <w:numPr>
          <w:ilvl w:val="0"/>
          <w:numId w:val="10"/>
        </w:numPr>
        <w:spacing w:line="276" w:lineRule="auto"/>
        <w:jc w:val="both"/>
        <w:rPr>
          <w:rFonts w:asciiTheme="minorHAnsi" w:eastAsia="Times New Roman" w:hAnsiTheme="minorHAnsi" w:cstheme="minorHAnsi"/>
          <w:color w:val="auto"/>
          <w:szCs w:val="22"/>
          <w:bdr w:val="none" w:sz="0" w:space="0" w:color="auto" w:frame="1"/>
          <w:lang w:val="en-US"/>
        </w:rPr>
      </w:pPr>
      <w:r w:rsidRPr="00B84C7D">
        <w:rPr>
          <w:rFonts w:asciiTheme="minorHAnsi" w:eastAsia="Times New Roman" w:hAnsiTheme="minorHAnsi" w:cstheme="minorHAnsi"/>
          <w:color w:val="auto"/>
          <w:szCs w:val="22"/>
          <w:bdr w:val="none" w:sz="0" w:space="0" w:color="auto" w:frame="1"/>
          <w:lang w:val="en-US"/>
        </w:rPr>
        <w:t>Demonstrates self-awareness and ethical awareness</w:t>
      </w:r>
    </w:p>
    <w:p w14:paraId="7D9472FE" w14:textId="77777777" w:rsidR="00B84C7D" w:rsidRPr="00B84C7D" w:rsidRDefault="00B84C7D" w:rsidP="00B84C7D">
      <w:pPr>
        <w:numPr>
          <w:ilvl w:val="0"/>
          <w:numId w:val="10"/>
        </w:numPr>
        <w:spacing w:line="276" w:lineRule="auto"/>
        <w:jc w:val="both"/>
        <w:rPr>
          <w:rFonts w:asciiTheme="minorHAnsi" w:eastAsia="Times New Roman" w:hAnsiTheme="minorHAnsi" w:cstheme="minorHAnsi"/>
          <w:color w:val="auto"/>
          <w:szCs w:val="22"/>
          <w:bdr w:val="none" w:sz="0" w:space="0" w:color="auto" w:frame="1"/>
          <w:lang w:val="en-US"/>
        </w:rPr>
      </w:pPr>
      <w:r w:rsidRPr="00B84C7D">
        <w:rPr>
          <w:rFonts w:asciiTheme="minorHAnsi" w:eastAsia="Times New Roman" w:hAnsiTheme="minorHAnsi" w:cstheme="minorHAnsi"/>
          <w:color w:val="auto"/>
          <w:szCs w:val="22"/>
          <w:bdr w:val="none" w:sz="0" w:space="0" w:color="auto" w:frame="1"/>
          <w:lang w:val="en-US"/>
        </w:rPr>
        <w:t>Drive to achieve results for impact</w:t>
      </w:r>
    </w:p>
    <w:p w14:paraId="430C6B44" w14:textId="77777777" w:rsidR="00B84C7D" w:rsidRPr="00B84C7D" w:rsidRDefault="00B84C7D" w:rsidP="00B84C7D">
      <w:pPr>
        <w:numPr>
          <w:ilvl w:val="0"/>
          <w:numId w:val="10"/>
        </w:numPr>
        <w:spacing w:line="276" w:lineRule="auto"/>
        <w:jc w:val="both"/>
        <w:rPr>
          <w:rFonts w:asciiTheme="minorHAnsi" w:eastAsia="Times New Roman" w:hAnsiTheme="minorHAnsi" w:cstheme="minorHAnsi"/>
          <w:color w:val="auto"/>
          <w:szCs w:val="22"/>
          <w:bdr w:val="none" w:sz="0" w:space="0" w:color="auto" w:frame="1"/>
          <w:lang w:val="en-US"/>
        </w:rPr>
      </w:pPr>
      <w:r w:rsidRPr="00B84C7D">
        <w:rPr>
          <w:rFonts w:asciiTheme="minorHAnsi" w:eastAsia="Times New Roman" w:hAnsiTheme="minorHAnsi" w:cstheme="minorHAnsi"/>
          <w:color w:val="auto"/>
          <w:szCs w:val="22"/>
          <w:bdr w:val="none" w:sz="0" w:space="0" w:color="auto" w:frame="1"/>
          <w:lang w:val="en-US"/>
        </w:rPr>
        <w:t>Innovates and embraces change</w:t>
      </w:r>
    </w:p>
    <w:p w14:paraId="4E7BE63F" w14:textId="77777777" w:rsidR="00B84C7D" w:rsidRPr="00B84C7D" w:rsidRDefault="00B84C7D" w:rsidP="00B84C7D">
      <w:pPr>
        <w:numPr>
          <w:ilvl w:val="0"/>
          <w:numId w:val="10"/>
        </w:numPr>
        <w:spacing w:line="276" w:lineRule="auto"/>
        <w:jc w:val="both"/>
        <w:rPr>
          <w:rFonts w:asciiTheme="minorHAnsi" w:eastAsia="Times New Roman" w:hAnsiTheme="minorHAnsi" w:cstheme="minorHAnsi"/>
          <w:color w:val="auto"/>
          <w:szCs w:val="22"/>
          <w:bdr w:val="none" w:sz="0" w:space="0" w:color="auto" w:frame="1"/>
          <w:lang w:val="en-US"/>
        </w:rPr>
      </w:pPr>
      <w:r w:rsidRPr="00B84C7D">
        <w:rPr>
          <w:rFonts w:asciiTheme="minorHAnsi" w:eastAsia="Times New Roman" w:hAnsiTheme="minorHAnsi" w:cstheme="minorHAnsi"/>
          <w:color w:val="auto"/>
          <w:szCs w:val="22"/>
          <w:bdr w:val="none" w:sz="0" w:space="0" w:color="auto" w:frame="1"/>
          <w:lang w:val="en-US"/>
        </w:rPr>
        <w:t>Manages ambiguity and complexity</w:t>
      </w:r>
    </w:p>
    <w:p w14:paraId="023CD0DD" w14:textId="77777777" w:rsidR="00B84C7D" w:rsidRPr="00B84C7D" w:rsidRDefault="00B84C7D" w:rsidP="00B84C7D">
      <w:pPr>
        <w:numPr>
          <w:ilvl w:val="0"/>
          <w:numId w:val="10"/>
        </w:numPr>
        <w:spacing w:line="276" w:lineRule="auto"/>
        <w:jc w:val="both"/>
        <w:rPr>
          <w:rFonts w:asciiTheme="minorHAnsi" w:eastAsia="Times New Roman" w:hAnsiTheme="minorHAnsi" w:cstheme="minorHAnsi"/>
          <w:color w:val="auto"/>
          <w:szCs w:val="22"/>
          <w:bdr w:val="none" w:sz="0" w:space="0" w:color="auto" w:frame="1"/>
          <w:lang w:val="en-US"/>
        </w:rPr>
      </w:pPr>
      <w:r w:rsidRPr="00B84C7D">
        <w:rPr>
          <w:rFonts w:asciiTheme="minorHAnsi" w:eastAsia="Times New Roman" w:hAnsiTheme="minorHAnsi" w:cstheme="minorHAnsi"/>
          <w:color w:val="auto"/>
          <w:szCs w:val="22"/>
          <w:bdr w:val="none" w:sz="0" w:space="0" w:color="auto" w:frame="1"/>
          <w:lang w:val="en-US"/>
        </w:rPr>
        <w:t>Thinks and acts strategically</w:t>
      </w:r>
    </w:p>
    <w:p w14:paraId="722556D2" w14:textId="77777777" w:rsidR="00B84C7D" w:rsidRPr="00B84C7D" w:rsidRDefault="00B84C7D" w:rsidP="00B84C7D">
      <w:pPr>
        <w:numPr>
          <w:ilvl w:val="0"/>
          <w:numId w:val="10"/>
        </w:numPr>
        <w:spacing w:line="276" w:lineRule="auto"/>
        <w:jc w:val="both"/>
        <w:rPr>
          <w:rFonts w:asciiTheme="minorHAnsi" w:eastAsia="Times New Roman" w:hAnsiTheme="minorHAnsi" w:cstheme="minorHAnsi"/>
          <w:color w:val="auto"/>
          <w:szCs w:val="22"/>
          <w:bdr w:val="none" w:sz="0" w:space="0" w:color="auto" w:frame="1"/>
          <w:lang w:val="en-US"/>
        </w:rPr>
      </w:pPr>
      <w:r w:rsidRPr="00B84C7D">
        <w:rPr>
          <w:rFonts w:asciiTheme="minorHAnsi" w:eastAsia="Times New Roman" w:hAnsiTheme="minorHAnsi" w:cstheme="minorHAnsi"/>
          <w:color w:val="auto"/>
          <w:szCs w:val="22"/>
          <w:bdr w:val="none" w:sz="0" w:space="0" w:color="auto" w:frame="1"/>
          <w:lang w:val="en-US"/>
        </w:rPr>
        <w:t>Works collaboratively with others</w:t>
      </w:r>
    </w:p>
    <w:p w14:paraId="79883229" w14:textId="77777777" w:rsidR="00536F2A" w:rsidRPr="00463993" w:rsidRDefault="00536F2A" w:rsidP="00536F2A">
      <w:pPr>
        <w:spacing w:line="276" w:lineRule="auto"/>
        <w:ind w:left="360"/>
        <w:jc w:val="both"/>
        <w:rPr>
          <w:rFonts w:asciiTheme="minorHAnsi" w:eastAsia="Times New Roman" w:hAnsiTheme="minorHAnsi" w:cstheme="minorHAnsi"/>
          <w:color w:val="auto"/>
          <w:szCs w:val="22"/>
          <w:bdr w:val="none" w:sz="0" w:space="0" w:color="auto" w:frame="1"/>
          <w:lang w:val="en-US"/>
        </w:rPr>
      </w:pPr>
    </w:p>
    <w:p w14:paraId="78F94BA6" w14:textId="77777777" w:rsidR="00536F2A" w:rsidRPr="00171092" w:rsidRDefault="00536F2A" w:rsidP="00536F2A">
      <w:pPr>
        <w:spacing w:line="276" w:lineRule="auto"/>
        <w:jc w:val="both"/>
        <w:rPr>
          <w:rFonts w:asciiTheme="minorHAnsi" w:hAnsiTheme="minorHAnsi" w:cstheme="minorHAnsi"/>
          <w:b/>
          <w:color w:val="00B0F0"/>
          <w:szCs w:val="22"/>
          <w:lang w:val="en-GB"/>
        </w:rPr>
      </w:pPr>
      <w:r w:rsidRPr="00171092">
        <w:rPr>
          <w:rFonts w:asciiTheme="minorHAnsi" w:hAnsiTheme="minorHAnsi" w:cstheme="minorHAnsi"/>
          <w:b/>
          <w:color w:val="00B0F0"/>
          <w:szCs w:val="22"/>
          <w:lang w:val="en-GB"/>
        </w:rPr>
        <w:t>ADMINISTRATIVE ISSUES</w:t>
      </w:r>
    </w:p>
    <w:p w14:paraId="0ED809C8" w14:textId="06B32100" w:rsidR="00536F2A" w:rsidRPr="006C21C4" w:rsidRDefault="00536F2A" w:rsidP="00536F2A">
      <w:pPr>
        <w:spacing w:line="276" w:lineRule="auto"/>
        <w:jc w:val="both"/>
        <w:rPr>
          <w:rFonts w:asciiTheme="minorHAnsi" w:hAnsiTheme="minorHAnsi" w:cstheme="minorHAnsi"/>
          <w:szCs w:val="22"/>
          <w:lang w:val="en-GB"/>
        </w:rPr>
      </w:pPr>
      <w:r w:rsidRPr="00463993">
        <w:rPr>
          <w:rFonts w:asciiTheme="minorHAnsi" w:hAnsiTheme="minorHAnsi" w:cstheme="minorHAnsi"/>
          <w:szCs w:val="22"/>
          <w:lang w:val="en-GB"/>
        </w:rPr>
        <w:t xml:space="preserve">The consultant should perform the work using his/her own resources (e.g. computer, internet connection) and will not </w:t>
      </w:r>
      <w:r>
        <w:rPr>
          <w:rFonts w:asciiTheme="minorHAnsi" w:hAnsiTheme="minorHAnsi" w:cstheme="minorHAnsi"/>
          <w:szCs w:val="22"/>
          <w:lang w:val="en-GB"/>
        </w:rPr>
        <w:t xml:space="preserve">be </w:t>
      </w:r>
      <w:r w:rsidRPr="00463993">
        <w:rPr>
          <w:rFonts w:asciiTheme="minorHAnsi" w:hAnsiTheme="minorHAnsi" w:cstheme="minorHAnsi"/>
          <w:szCs w:val="22"/>
          <w:lang w:val="en-GB"/>
        </w:rPr>
        <w:t>provide</w:t>
      </w:r>
      <w:r>
        <w:rPr>
          <w:rFonts w:asciiTheme="minorHAnsi" w:hAnsiTheme="minorHAnsi" w:cstheme="minorHAnsi"/>
          <w:szCs w:val="22"/>
          <w:lang w:val="en-GB"/>
        </w:rPr>
        <w:t>d with a</w:t>
      </w:r>
      <w:r w:rsidRPr="00463993">
        <w:rPr>
          <w:rFonts w:asciiTheme="minorHAnsi" w:hAnsiTheme="minorHAnsi" w:cstheme="minorHAnsi"/>
          <w:szCs w:val="22"/>
          <w:lang w:val="en-GB"/>
        </w:rPr>
        <w:t xml:space="preserve"> working space. The work will be performed remotely/home-based. </w:t>
      </w:r>
      <w:r w:rsidRPr="006C21C4">
        <w:rPr>
          <w:rFonts w:asciiTheme="minorHAnsi" w:hAnsiTheme="minorHAnsi" w:cstheme="minorHAnsi"/>
          <w:szCs w:val="22"/>
          <w:lang w:val="en-GB"/>
        </w:rPr>
        <w:t>The Consultant will</w:t>
      </w:r>
      <w:r>
        <w:rPr>
          <w:rFonts w:asciiTheme="minorHAnsi" w:hAnsiTheme="minorHAnsi" w:cstheme="minorHAnsi"/>
          <w:szCs w:val="22"/>
          <w:lang w:val="en-GB"/>
        </w:rPr>
        <w:t>, therefore,</w:t>
      </w:r>
      <w:r w:rsidRPr="006C21C4">
        <w:rPr>
          <w:rFonts w:asciiTheme="minorHAnsi" w:hAnsiTheme="minorHAnsi" w:cstheme="minorHAnsi"/>
          <w:szCs w:val="22"/>
          <w:lang w:val="en-GB"/>
        </w:rPr>
        <w:t xml:space="preserve"> be available for calls and skype meetings </w:t>
      </w:r>
      <w:r w:rsidR="00994CA8">
        <w:rPr>
          <w:rFonts w:asciiTheme="minorHAnsi" w:hAnsiTheme="minorHAnsi" w:cstheme="minorHAnsi"/>
          <w:szCs w:val="22"/>
          <w:lang w:val="en-GB"/>
        </w:rPr>
        <w:t xml:space="preserve">between 0800 and 1700 EAT </w:t>
      </w:r>
      <w:r w:rsidRPr="006C21C4">
        <w:rPr>
          <w:rFonts w:asciiTheme="minorHAnsi" w:hAnsiTheme="minorHAnsi" w:cstheme="minorHAnsi"/>
          <w:szCs w:val="22"/>
          <w:lang w:val="en-GB"/>
        </w:rPr>
        <w:t>while working remotely.</w:t>
      </w:r>
    </w:p>
    <w:p w14:paraId="10FBF57B" w14:textId="77777777" w:rsidR="00536F2A" w:rsidRPr="00463993" w:rsidRDefault="00536F2A" w:rsidP="00536F2A">
      <w:pPr>
        <w:keepNext/>
        <w:keepLines/>
        <w:spacing w:line="276" w:lineRule="auto"/>
        <w:jc w:val="both"/>
        <w:rPr>
          <w:rFonts w:asciiTheme="minorHAnsi" w:hAnsiTheme="minorHAnsi" w:cstheme="minorHAnsi"/>
          <w:b/>
          <w:color w:val="auto"/>
          <w:szCs w:val="22"/>
          <w:lang w:val="en-GB"/>
        </w:rPr>
      </w:pPr>
    </w:p>
    <w:p w14:paraId="2D052F86" w14:textId="77777777" w:rsidR="00536F2A" w:rsidRPr="00171092" w:rsidRDefault="00536F2A" w:rsidP="00536F2A">
      <w:pPr>
        <w:spacing w:line="276" w:lineRule="auto"/>
        <w:jc w:val="both"/>
        <w:rPr>
          <w:rFonts w:asciiTheme="minorHAnsi" w:hAnsiTheme="minorHAnsi" w:cstheme="minorHAnsi"/>
          <w:b/>
          <w:color w:val="00B0F0"/>
          <w:szCs w:val="22"/>
          <w:lang w:val="en-GB"/>
        </w:rPr>
      </w:pPr>
      <w:r w:rsidRPr="00171092">
        <w:rPr>
          <w:rFonts w:asciiTheme="minorHAnsi" w:hAnsiTheme="minorHAnsi" w:cstheme="minorHAnsi"/>
          <w:b/>
          <w:color w:val="00B0F0"/>
          <w:szCs w:val="22"/>
          <w:lang w:val="en-GB"/>
        </w:rPr>
        <w:t>CONDITIONS</w:t>
      </w:r>
    </w:p>
    <w:p w14:paraId="3AFCF83A" w14:textId="77777777" w:rsidR="00536F2A" w:rsidRPr="00463993" w:rsidRDefault="00536F2A" w:rsidP="00536F2A">
      <w:pPr>
        <w:spacing w:line="276" w:lineRule="auto"/>
        <w:jc w:val="both"/>
        <w:rPr>
          <w:rFonts w:asciiTheme="minorHAnsi" w:hAnsiTheme="minorHAnsi" w:cstheme="minorHAnsi"/>
          <w:color w:val="auto"/>
          <w:szCs w:val="22"/>
          <w:lang w:val="en-GB"/>
        </w:rPr>
      </w:pPr>
      <w:r w:rsidRPr="00463993">
        <w:rPr>
          <w:rFonts w:asciiTheme="minorHAnsi" w:hAnsiTheme="minorHAnsi" w:cstheme="minorHAnsi"/>
          <w:color w:val="auto"/>
          <w:szCs w:val="22"/>
          <w:lang w:val="en-GB"/>
        </w:rPr>
        <w:t>The candidate selected will be governed by, and subject to, UNICEF’s General Terms and Conditions for individual contracts.</w:t>
      </w:r>
      <w:r w:rsidRPr="00463993">
        <w:rPr>
          <w:rFonts w:asciiTheme="minorHAnsi" w:hAnsiTheme="minorHAnsi" w:cstheme="minorHAnsi"/>
          <w:szCs w:val="22"/>
          <w:lang w:val="en-GB"/>
        </w:rPr>
        <w:t xml:space="preserve"> The work can be performed remotely/home-based. </w:t>
      </w:r>
      <w:r w:rsidRPr="00463993">
        <w:rPr>
          <w:rFonts w:asciiTheme="minorHAnsi" w:hAnsiTheme="minorHAnsi" w:cstheme="minorHAnsi"/>
          <w:color w:val="auto"/>
          <w:szCs w:val="22"/>
          <w:lang w:val="en-GB"/>
        </w:rPr>
        <w:t>All products and data developed and collected for this agreement are the intellectual property of UNICEF. The consultant may not publish or disseminate the final report, or any other document produced from this work without the express permission and acknowledgement of UNICEF.</w:t>
      </w:r>
    </w:p>
    <w:p w14:paraId="15CBAD07" w14:textId="77777777" w:rsidR="00536F2A" w:rsidRPr="00463993" w:rsidRDefault="00536F2A" w:rsidP="00536F2A">
      <w:pPr>
        <w:spacing w:line="276" w:lineRule="auto"/>
        <w:jc w:val="both"/>
        <w:rPr>
          <w:rFonts w:asciiTheme="minorHAnsi" w:hAnsiTheme="minorHAnsi" w:cstheme="minorHAnsi"/>
          <w:szCs w:val="22"/>
          <w:lang w:val="en-GB"/>
        </w:rPr>
      </w:pPr>
    </w:p>
    <w:p w14:paraId="41B9A4DC" w14:textId="77777777" w:rsidR="00536F2A" w:rsidRPr="00171092" w:rsidRDefault="00536F2A" w:rsidP="00536F2A">
      <w:pPr>
        <w:spacing w:line="276" w:lineRule="auto"/>
        <w:jc w:val="both"/>
        <w:rPr>
          <w:rFonts w:asciiTheme="minorHAnsi" w:hAnsiTheme="minorHAnsi" w:cstheme="minorHAnsi"/>
          <w:b/>
          <w:color w:val="00B0F0"/>
          <w:szCs w:val="22"/>
          <w:lang w:val="en-GB"/>
        </w:rPr>
      </w:pPr>
      <w:r w:rsidRPr="00171092">
        <w:rPr>
          <w:rFonts w:asciiTheme="minorHAnsi" w:hAnsiTheme="minorHAnsi" w:cstheme="minorHAnsi"/>
          <w:b/>
          <w:color w:val="00B0F0"/>
          <w:szCs w:val="22"/>
          <w:lang w:val="en-GB"/>
        </w:rPr>
        <w:t>HOW TO APPLY</w:t>
      </w:r>
    </w:p>
    <w:p w14:paraId="09F6520F" w14:textId="5FC8100F" w:rsidR="00536F2A" w:rsidRPr="00463993" w:rsidRDefault="00536F2A" w:rsidP="00536F2A">
      <w:pPr>
        <w:spacing w:line="276" w:lineRule="auto"/>
        <w:jc w:val="both"/>
        <w:rPr>
          <w:rFonts w:asciiTheme="minorHAnsi" w:hAnsiTheme="minorHAnsi" w:cstheme="minorHAnsi"/>
          <w:szCs w:val="22"/>
          <w:lang w:val="en-GB"/>
        </w:rPr>
      </w:pPr>
      <w:r w:rsidRPr="00463993">
        <w:rPr>
          <w:rFonts w:asciiTheme="minorHAnsi" w:hAnsiTheme="minorHAnsi" w:cstheme="minorHAnsi"/>
          <w:szCs w:val="22"/>
          <w:lang w:val="en-GB"/>
        </w:rPr>
        <w:t>Qualified candidates are requested to submit the following documents</w:t>
      </w:r>
      <w:r w:rsidR="00F476DB">
        <w:rPr>
          <w:rFonts w:asciiTheme="minorHAnsi" w:hAnsiTheme="minorHAnsi" w:cstheme="minorHAnsi"/>
          <w:szCs w:val="22"/>
          <w:lang w:val="en-GB"/>
        </w:rPr>
        <w:t xml:space="preserve"> </w:t>
      </w:r>
      <w:r w:rsidR="00217332">
        <w:rPr>
          <w:rFonts w:asciiTheme="minorHAnsi" w:hAnsiTheme="minorHAnsi" w:cstheme="minorHAnsi"/>
          <w:szCs w:val="22"/>
          <w:lang w:val="en-GB"/>
        </w:rPr>
        <w:t xml:space="preserve">by </w:t>
      </w:r>
      <w:r w:rsidR="00217332" w:rsidRPr="001E0D6B">
        <w:rPr>
          <w:rFonts w:asciiTheme="minorHAnsi" w:hAnsiTheme="minorHAnsi" w:cstheme="minorHAnsi"/>
          <w:b/>
          <w:bCs/>
          <w:szCs w:val="22"/>
          <w:lang w:val="en-GB"/>
        </w:rPr>
        <w:t xml:space="preserve">COB </w:t>
      </w:r>
      <w:r w:rsidR="001E0D6B" w:rsidRPr="001E0D6B">
        <w:rPr>
          <w:rFonts w:asciiTheme="minorHAnsi" w:hAnsiTheme="minorHAnsi" w:cstheme="minorHAnsi"/>
          <w:b/>
          <w:bCs/>
          <w:szCs w:val="22"/>
          <w:lang w:val="en-GB"/>
        </w:rPr>
        <w:t>April 26, 2021</w:t>
      </w:r>
      <w:r w:rsidR="001E0D6B">
        <w:rPr>
          <w:rFonts w:asciiTheme="minorHAnsi" w:hAnsiTheme="minorHAnsi" w:cstheme="minorHAnsi"/>
          <w:szCs w:val="22"/>
          <w:lang w:val="en-GB"/>
        </w:rPr>
        <w:t xml:space="preserve"> </w:t>
      </w:r>
      <w:r w:rsidR="00F476DB">
        <w:rPr>
          <w:rFonts w:asciiTheme="minorHAnsi" w:hAnsiTheme="minorHAnsi" w:cstheme="minorHAnsi"/>
          <w:szCs w:val="22"/>
          <w:lang w:val="en-GB"/>
        </w:rPr>
        <w:t>(</w:t>
      </w:r>
      <w:r w:rsidR="00F476DB" w:rsidRPr="00F476DB">
        <w:rPr>
          <w:rFonts w:asciiTheme="minorHAnsi" w:hAnsiTheme="minorHAnsi" w:cstheme="minorHAnsi"/>
          <w:szCs w:val="22"/>
          <w:lang w:val="en-GB"/>
        </w:rPr>
        <w:t>Incomplete applications will not be considered</w:t>
      </w:r>
      <w:r w:rsidR="00F476DB">
        <w:rPr>
          <w:rFonts w:asciiTheme="minorHAnsi" w:hAnsiTheme="minorHAnsi" w:cstheme="minorHAnsi"/>
          <w:szCs w:val="22"/>
          <w:lang w:val="en-GB"/>
        </w:rPr>
        <w:t>)</w:t>
      </w:r>
      <w:r w:rsidRPr="00463993">
        <w:rPr>
          <w:rFonts w:asciiTheme="minorHAnsi" w:hAnsiTheme="minorHAnsi" w:cstheme="minorHAnsi"/>
          <w:szCs w:val="22"/>
          <w:lang w:val="en-GB"/>
        </w:rPr>
        <w:t>:</w:t>
      </w:r>
    </w:p>
    <w:p w14:paraId="49B6BD86" w14:textId="77777777" w:rsidR="00536F2A" w:rsidRPr="00DA3A57" w:rsidRDefault="00536F2A" w:rsidP="00536F2A">
      <w:pPr>
        <w:numPr>
          <w:ilvl w:val="0"/>
          <w:numId w:val="6"/>
        </w:numPr>
        <w:spacing w:line="276" w:lineRule="auto"/>
        <w:jc w:val="both"/>
        <w:rPr>
          <w:rFonts w:asciiTheme="minorHAnsi" w:eastAsia="Times New Roman" w:hAnsiTheme="minorHAnsi" w:cstheme="minorHAnsi"/>
          <w:color w:val="auto"/>
          <w:szCs w:val="22"/>
          <w:bdr w:val="none" w:sz="0" w:space="0" w:color="auto" w:frame="1"/>
          <w:lang w:val="en-US"/>
        </w:rPr>
      </w:pPr>
      <w:r w:rsidRPr="00DA3A57">
        <w:rPr>
          <w:rFonts w:asciiTheme="minorHAnsi" w:eastAsia="Times New Roman" w:hAnsiTheme="minorHAnsi" w:cstheme="minorHAnsi"/>
          <w:color w:val="auto"/>
          <w:szCs w:val="22"/>
          <w:bdr w:val="none" w:sz="0" w:space="0" w:color="auto" w:frame="1"/>
          <w:lang w:val="en-US"/>
        </w:rPr>
        <w:t xml:space="preserve">Cover letter describing motivation for the consultancy. </w:t>
      </w:r>
    </w:p>
    <w:p w14:paraId="0291A0BD" w14:textId="77777777" w:rsidR="00536F2A" w:rsidRPr="00DA3A57" w:rsidRDefault="00536F2A" w:rsidP="00536F2A">
      <w:pPr>
        <w:numPr>
          <w:ilvl w:val="0"/>
          <w:numId w:val="6"/>
        </w:numPr>
        <w:spacing w:line="276" w:lineRule="auto"/>
        <w:jc w:val="both"/>
        <w:rPr>
          <w:rFonts w:asciiTheme="minorHAnsi" w:eastAsia="Times New Roman" w:hAnsiTheme="minorHAnsi" w:cstheme="minorHAnsi"/>
          <w:color w:val="auto"/>
          <w:szCs w:val="22"/>
          <w:bdr w:val="none" w:sz="0" w:space="0" w:color="auto" w:frame="1"/>
          <w:lang w:val="en-US"/>
        </w:rPr>
      </w:pPr>
      <w:r w:rsidRPr="00DA3A57">
        <w:rPr>
          <w:rFonts w:asciiTheme="minorHAnsi" w:eastAsia="Times New Roman" w:hAnsiTheme="minorHAnsi" w:cstheme="minorHAnsi"/>
          <w:color w:val="auto"/>
          <w:szCs w:val="22"/>
          <w:bdr w:val="none" w:sz="0" w:space="0" w:color="auto" w:frame="1"/>
          <w:lang w:val="en-US"/>
        </w:rPr>
        <w:t>Expression of interest (EOI) demonstrating understanding of the terms of reference and proposing the consultant’s approach to the assignment.</w:t>
      </w:r>
    </w:p>
    <w:p w14:paraId="27D02B15" w14:textId="77777777" w:rsidR="00536F2A" w:rsidRPr="00463993" w:rsidRDefault="00536F2A" w:rsidP="00536F2A">
      <w:pPr>
        <w:numPr>
          <w:ilvl w:val="0"/>
          <w:numId w:val="6"/>
        </w:numPr>
        <w:spacing w:line="276" w:lineRule="auto"/>
        <w:jc w:val="both"/>
        <w:rPr>
          <w:rFonts w:asciiTheme="minorHAnsi" w:eastAsia="Times New Roman" w:hAnsiTheme="minorHAnsi" w:cstheme="minorHAnsi"/>
          <w:color w:val="auto"/>
          <w:szCs w:val="22"/>
          <w:bdr w:val="none" w:sz="0" w:space="0" w:color="auto" w:frame="1"/>
          <w:lang w:val="en-US"/>
        </w:rPr>
      </w:pPr>
      <w:r w:rsidRPr="00463993">
        <w:rPr>
          <w:rFonts w:asciiTheme="minorHAnsi" w:eastAsia="Times New Roman" w:hAnsiTheme="minorHAnsi" w:cstheme="minorHAnsi"/>
          <w:color w:val="auto"/>
          <w:szCs w:val="22"/>
          <w:bdr w:val="none" w:sz="0" w:space="0" w:color="auto" w:frame="1"/>
          <w:lang w:val="en-US"/>
        </w:rPr>
        <w:lastRenderedPageBreak/>
        <w:t>Curriculum Vitae</w:t>
      </w:r>
    </w:p>
    <w:p w14:paraId="781195DA" w14:textId="77777777" w:rsidR="00536F2A" w:rsidRPr="00463993" w:rsidRDefault="00536F2A" w:rsidP="00536F2A">
      <w:pPr>
        <w:numPr>
          <w:ilvl w:val="0"/>
          <w:numId w:val="6"/>
        </w:numPr>
        <w:spacing w:line="276" w:lineRule="auto"/>
        <w:jc w:val="both"/>
        <w:rPr>
          <w:rFonts w:asciiTheme="minorHAnsi" w:eastAsia="Times New Roman" w:hAnsiTheme="minorHAnsi" w:cstheme="minorHAnsi"/>
          <w:color w:val="auto"/>
          <w:szCs w:val="22"/>
          <w:bdr w:val="none" w:sz="0" w:space="0" w:color="auto" w:frame="1"/>
          <w:lang w:val="en-US"/>
        </w:rPr>
      </w:pPr>
      <w:r w:rsidRPr="00463993">
        <w:rPr>
          <w:rFonts w:asciiTheme="minorHAnsi" w:eastAsia="Times New Roman" w:hAnsiTheme="minorHAnsi" w:cstheme="minorHAnsi"/>
          <w:color w:val="auto"/>
          <w:szCs w:val="22"/>
          <w:bdr w:val="none" w:sz="0" w:space="0" w:color="auto" w:frame="1"/>
          <w:lang w:val="en-US"/>
        </w:rPr>
        <w:t>Quoted daily fees in US$</w:t>
      </w:r>
    </w:p>
    <w:p w14:paraId="5E462F56" w14:textId="338043E3" w:rsidR="00666D5C" w:rsidRPr="005676E2" w:rsidRDefault="00536F2A" w:rsidP="005676E2">
      <w:pPr>
        <w:numPr>
          <w:ilvl w:val="0"/>
          <w:numId w:val="6"/>
        </w:numPr>
        <w:spacing w:line="276" w:lineRule="auto"/>
        <w:jc w:val="both"/>
        <w:rPr>
          <w:rFonts w:asciiTheme="minorHAnsi" w:hAnsiTheme="minorHAnsi" w:cstheme="minorHAnsi"/>
          <w:szCs w:val="22"/>
          <w:lang w:val="en-GB"/>
        </w:rPr>
      </w:pPr>
      <w:r w:rsidRPr="0071757B">
        <w:rPr>
          <w:rFonts w:asciiTheme="minorHAnsi" w:eastAsia="Times New Roman" w:hAnsiTheme="minorHAnsi" w:cstheme="minorHAnsi"/>
          <w:color w:val="auto"/>
          <w:szCs w:val="22"/>
          <w:bdr w:val="none" w:sz="0" w:space="0" w:color="auto" w:frame="1"/>
          <w:lang w:val="en-US"/>
        </w:rPr>
        <w:t xml:space="preserve">Confirmed availability to start </w:t>
      </w:r>
      <w:r w:rsidR="005676E2">
        <w:rPr>
          <w:rFonts w:asciiTheme="minorHAnsi" w:eastAsia="Times New Roman" w:hAnsiTheme="minorHAnsi" w:cstheme="minorHAnsi"/>
          <w:color w:val="auto"/>
          <w:szCs w:val="22"/>
          <w:u w:val="single"/>
          <w:bdr w:val="none" w:sz="0" w:space="0" w:color="auto" w:frame="1"/>
          <w:lang w:val="en-US"/>
        </w:rPr>
        <w:t>3 May</w:t>
      </w:r>
      <w:r w:rsidRPr="0071757B">
        <w:rPr>
          <w:rFonts w:asciiTheme="minorHAnsi" w:eastAsia="Times New Roman" w:hAnsiTheme="minorHAnsi" w:cstheme="minorHAnsi"/>
          <w:color w:val="auto"/>
          <w:szCs w:val="22"/>
          <w:u w:val="single"/>
          <w:bdr w:val="none" w:sz="0" w:space="0" w:color="auto" w:frame="1"/>
          <w:lang w:val="en-US"/>
        </w:rPr>
        <w:t xml:space="preserve"> 202</w:t>
      </w:r>
      <w:r w:rsidR="00B5370C">
        <w:rPr>
          <w:rFonts w:asciiTheme="minorHAnsi" w:eastAsia="Times New Roman" w:hAnsiTheme="minorHAnsi" w:cstheme="minorHAnsi"/>
          <w:color w:val="auto"/>
          <w:szCs w:val="22"/>
          <w:u w:val="single"/>
          <w:bdr w:val="none" w:sz="0" w:space="0" w:color="auto" w:frame="1"/>
          <w:lang w:val="en-US"/>
        </w:rPr>
        <w:t>1</w:t>
      </w:r>
      <w:r w:rsidRPr="0071757B">
        <w:rPr>
          <w:rFonts w:asciiTheme="minorHAnsi" w:eastAsia="Times New Roman" w:hAnsiTheme="minorHAnsi" w:cstheme="minorHAnsi"/>
          <w:color w:val="auto"/>
          <w:szCs w:val="22"/>
          <w:bdr w:val="none" w:sz="0" w:space="0" w:color="auto" w:frame="1"/>
          <w:lang w:val="en-US"/>
        </w:rPr>
        <w:t xml:space="preserve"> </w:t>
      </w:r>
    </w:p>
    <w:sectPr w:rsidR="00666D5C" w:rsidRPr="005676E2" w:rsidSect="00F74AED">
      <w:footerReference w:type="default" r:id="rId11"/>
      <w:pgSz w:w="11907" w:h="16839" w:code="9"/>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0112E" w14:textId="77777777" w:rsidR="00DF5AE4" w:rsidRDefault="00DF5AE4">
      <w:r>
        <w:separator/>
      </w:r>
    </w:p>
  </w:endnote>
  <w:endnote w:type="continuationSeparator" w:id="0">
    <w:p w14:paraId="6FDD2FB2" w14:textId="77777777" w:rsidR="00DF5AE4" w:rsidRDefault="00DF5AE4">
      <w:r>
        <w:continuationSeparator/>
      </w:r>
    </w:p>
  </w:endnote>
  <w:endnote w:type="continuationNotice" w:id="1">
    <w:p w14:paraId="08AB50F4" w14:textId="77777777" w:rsidR="00DF5AE4" w:rsidRDefault="00DF5A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Light">
    <w:altName w:val="Segoe UI"/>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8558D" w14:textId="74CC66FB" w:rsidR="00FC6201" w:rsidRDefault="00FC6201">
    <w:pPr>
      <w:pStyle w:val="Footer"/>
      <w:jc w:val="center"/>
    </w:pPr>
    <w:r>
      <w:fldChar w:fldCharType="begin"/>
    </w:r>
    <w:r>
      <w:instrText xml:space="preserve"> PAGE   \* MERGEFORMAT </w:instrText>
    </w:r>
    <w:r>
      <w:fldChar w:fldCharType="separate"/>
    </w:r>
    <w:r w:rsidR="00151CC0">
      <w:rPr>
        <w:noProof/>
      </w:rPr>
      <w:t>4</w:t>
    </w:r>
    <w:r>
      <w:rPr>
        <w:noProof/>
      </w:rPr>
      <w:fldChar w:fldCharType="end"/>
    </w:r>
  </w:p>
  <w:p w14:paraId="2A36DE50" w14:textId="77777777" w:rsidR="00FC6201" w:rsidRDefault="00FC6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A6A5E" w14:textId="77777777" w:rsidR="00DF5AE4" w:rsidRDefault="00DF5AE4">
      <w:r>
        <w:separator/>
      </w:r>
    </w:p>
  </w:footnote>
  <w:footnote w:type="continuationSeparator" w:id="0">
    <w:p w14:paraId="53507393" w14:textId="77777777" w:rsidR="00DF5AE4" w:rsidRDefault="00DF5AE4">
      <w:r>
        <w:continuationSeparator/>
      </w:r>
    </w:p>
  </w:footnote>
  <w:footnote w:type="continuationNotice" w:id="1">
    <w:p w14:paraId="40E87C4F" w14:textId="77777777" w:rsidR="00DF5AE4" w:rsidRDefault="00DF5AE4">
      <w:pPr>
        <w:spacing w:line="240" w:lineRule="auto"/>
      </w:pPr>
    </w:p>
  </w:footnote>
  <w:footnote w:id="2">
    <w:p w14:paraId="479B0478" w14:textId="0A06B293" w:rsidR="00A30C53" w:rsidRPr="00A30C53" w:rsidRDefault="00A30C53">
      <w:pPr>
        <w:pStyle w:val="FootnoteText"/>
        <w:rPr>
          <w:rFonts w:asciiTheme="minorHAnsi" w:hAnsiTheme="minorHAnsi" w:cstheme="minorHAnsi"/>
          <w:sz w:val="16"/>
          <w:szCs w:val="16"/>
          <w:lang w:val="en-US"/>
        </w:rPr>
      </w:pPr>
      <w:r>
        <w:rPr>
          <w:rStyle w:val="FootnoteReference"/>
        </w:rPr>
        <w:footnoteRef/>
      </w:r>
      <w:r>
        <w:t xml:space="preserve"> </w:t>
      </w:r>
      <w:r>
        <w:rPr>
          <w:rFonts w:asciiTheme="minorHAnsi" w:hAnsiTheme="minorHAnsi" w:cstheme="minorHAnsi"/>
          <w:sz w:val="16"/>
          <w:szCs w:val="16"/>
        </w:rPr>
        <w:t xml:space="preserve">Angola, Botswana, Burundi, Comoros, </w:t>
      </w:r>
      <w:r w:rsidR="00032B6D">
        <w:rPr>
          <w:rFonts w:asciiTheme="minorHAnsi" w:hAnsiTheme="minorHAnsi" w:cstheme="minorHAnsi"/>
          <w:sz w:val="16"/>
          <w:szCs w:val="16"/>
        </w:rPr>
        <w:t xml:space="preserve">Eritrea, Ethiopia, Kenya, Lesotho, Madagascar, Malawi, Mozambique, </w:t>
      </w:r>
      <w:r w:rsidR="00DC7623">
        <w:rPr>
          <w:rFonts w:asciiTheme="minorHAnsi" w:hAnsiTheme="minorHAnsi" w:cstheme="minorHAnsi"/>
          <w:sz w:val="16"/>
          <w:szCs w:val="16"/>
        </w:rPr>
        <w:t>Namibia, Rwanda, Somalia, South Africa, South Sudan, Tanzania, Uganda, Zambia, Zimbabwe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5BF7"/>
    <w:multiLevelType w:val="hybridMultilevel"/>
    <w:tmpl w:val="C27C9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C35E9"/>
    <w:multiLevelType w:val="hybridMultilevel"/>
    <w:tmpl w:val="EB26C55A"/>
    <w:lvl w:ilvl="0" w:tplc="11C03F8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D727F"/>
    <w:multiLevelType w:val="hybridMultilevel"/>
    <w:tmpl w:val="437A0F3A"/>
    <w:lvl w:ilvl="0" w:tplc="04090001">
      <w:start w:val="1"/>
      <w:numFmt w:val="bullet"/>
      <w:lvlText w:val=""/>
      <w:lvlJc w:val="left"/>
      <w:pPr>
        <w:ind w:left="720" w:hanging="360"/>
      </w:pPr>
      <w:rPr>
        <w:rFonts w:ascii="Symbol" w:hAnsi="Symbol" w:hint="default"/>
      </w:rPr>
    </w:lvl>
    <w:lvl w:ilvl="1" w:tplc="C8D06932">
      <w:numFmt w:val="bullet"/>
      <w:lvlText w:val="•"/>
      <w:lvlJc w:val="left"/>
      <w:pPr>
        <w:ind w:left="1800" w:hanging="720"/>
      </w:pPr>
      <w:rPr>
        <w:rFonts w:ascii="Calibri Light" w:eastAsia="Open Sans Light"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F510F"/>
    <w:multiLevelType w:val="hybridMultilevel"/>
    <w:tmpl w:val="AE708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06D3D"/>
    <w:multiLevelType w:val="hybridMultilevel"/>
    <w:tmpl w:val="BA1C6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8718FA"/>
    <w:multiLevelType w:val="hybridMultilevel"/>
    <w:tmpl w:val="D7403560"/>
    <w:lvl w:ilvl="0" w:tplc="0409000F">
      <w:start w:val="1"/>
      <w:numFmt w:val="decimal"/>
      <w:lvlText w:val="%1."/>
      <w:lvlJc w:val="left"/>
      <w:pPr>
        <w:ind w:left="360" w:hanging="360"/>
      </w:pPr>
      <w:rPr>
        <w:rFonts w:hint="default"/>
      </w:rPr>
    </w:lvl>
    <w:lvl w:ilvl="1" w:tplc="E580FA6E">
      <w:numFmt w:val="bullet"/>
      <w:lvlText w:val="•"/>
      <w:lvlJc w:val="left"/>
      <w:pPr>
        <w:ind w:left="1440" w:hanging="720"/>
      </w:pPr>
      <w:rPr>
        <w:rFonts w:ascii="Times New Roman" w:eastAsia="Times"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2A76670"/>
    <w:multiLevelType w:val="hybridMultilevel"/>
    <w:tmpl w:val="575AA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60770FF"/>
    <w:multiLevelType w:val="hybridMultilevel"/>
    <w:tmpl w:val="642694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EA5B95"/>
    <w:multiLevelType w:val="hybridMultilevel"/>
    <w:tmpl w:val="6C4ACE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0374BE"/>
    <w:multiLevelType w:val="hybridMultilevel"/>
    <w:tmpl w:val="C694A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121FDF"/>
    <w:multiLevelType w:val="hybridMultilevel"/>
    <w:tmpl w:val="D0303BDC"/>
    <w:lvl w:ilvl="0" w:tplc="41A48882">
      <w:start w:val="1"/>
      <w:numFmt w:val="bullet"/>
      <w:lvlText w:val="-"/>
      <w:lvlJc w:val="left"/>
      <w:pPr>
        <w:ind w:left="720" w:hanging="360"/>
      </w:pPr>
      <w:rPr>
        <w:rFonts w:ascii="Calibri" w:eastAsia="Time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77956"/>
    <w:multiLevelType w:val="hybridMultilevel"/>
    <w:tmpl w:val="9ADA3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1E34BF"/>
    <w:multiLevelType w:val="hybridMultilevel"/>
    <w:tmpl w:val="82DCD732"/>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4564AC"/>
    <w:multiLevelType w:val="hybridMultilevel"/>
    <w:tmpl w:val="D7403560"/>
    <w:lvl w:ilvl="0" w:tplc="0409000F">
      <w:start w:val="1"/>
      <w:numFmt w:val="decimal"/>
      <w:lvlText w:val="%1."/>
      <w:lvlJc w:val="left"/>
      <w:pPr>
        <w:ind w:left="360" w:hanging="360"/>
      </w:pPr>
      <w:rPr>
        <w:rFonts w:hint="default"/>
      </w:rPr>
    </w:lvl>
    <w:lvl w:ilvl="1" w:tplc="E580FA6E">
      <w:numFmt w:val="bullet"/>
      <w:lvlText w:val="•"/>
      <w:lvlJc w:val="left"/>
      <w:pPr>
        <w:ind w:left="1440" w:hanging="720"/>
      </w:pPr>
      <w:rPr>
        <w:rFonts w:ascii="Times New Roman" w:eastAsia="Times"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1101E1D"/>
    <w:multiLevelType w:val="hybridMultilevel"/>
    <w:tmpl w:val="729E7494"/>
    <w:lvl w:ilvl="0" w:tplc="41A48882">
      <w:start w:val="1"/>
      <w:numFmt w:val="bullet"/>
      <w:lvlText w:val="-"/>
      <w:lvlJc w:val="left"/>
      <w:pPr>
        <w:ind w:left="720" w:hanging="360"/>
      </w:pPr>
      <w:rPr>
        <w:rFonts w:ascii="Calibri" w:eastAsia="Time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C562B3"/>
    <w:multiLevelType w:val="hybridMultilevel"/>
    <w:tmpl w:val="7DC0A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E76B0B"/>
    <w:multiLevelType w:val="hybridMultilevel"/>
    <w:tmpl w:val="C4E65E8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2D635C"/>
    <w:multiLevelType w:val="hybridMultilevel"/>
    <w:tmpl w:val="3C305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76A3F"/>
    <w:multiLevelType w:val="hybridMultilevel"/>
    <w:tmpl w:val="26CE1ED2"/>
    <w:lvl w:ilvl="0" w:tplc="04090001">
      <w:start w:val="1"/>
      <w:numFmt w:val="bullet"/>
      <w:lvlText w:val=""/>
      <w:lvlJc w:val="left"/>
      <w:pPr>
        <w:ind w:left="360" w:hanging="360"/>
      </w:pPr>
      <w:rPr>
        <w:rFonts w:ascii="Symbol" w:hAnsi="Symbol" w:hint="default"/>
      </w:rPr>
    </w:lvl>
    <w:lvl w:ilvl="1" w:tplc="E580FA6E">
      <w:numFmt w:val="bullet"/>
      <w:lvlText w:val="•"/>
      <w:lvlJc w:val="left"/>
      <w:pPr>
        <w:ind w:left="1440" w:hanging="720"/>
      </w:pPr>
      <w:rPr>
        <w:rFonts w:ascii="Times New Roman" w:eastAsia="Times"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6BA47C5"/>
    <w:multiLevelType w:val="hybridMultilevel"/>
    <w:tmpl w:val="14847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042D2C"/>
    <w:multiLevelType w:val="hybridMultilevel"/>
    <w:tmpl w:val="7A72FCBA"/>
    <w:lvl w:ilvl="0" w:tplc="19925912">
      <w:start w:val="1"/>
      <w:numFmt w:val="decimal"/>
      <w:lvlText w:val="%1)"/>
      <w:lvlJc w:val="left"/>
      <w:pPr>
        <w:ind w:left="36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8E4380"/>
    <w:multiLevelType w:val="hybridMultilevel"/>
    <w:tmpl w:val="AE489B0E"/>
    <w:lvl w:ilvl="0" w:tplc="41A48882">
      <w:start w:val="1"/>
      <w:numFmt w:val="bullet"/>
      <w:lvlText w:val="-"/>
      <w:lvlJc w:val="left"/>
      <w:pPr>
        <w:ind w:left="720" w:hanging="360"/>
      </w:pPr>
      <w:rPr>
        <w:rFonts w:ascii="Calibri" w:eastAsia="Time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8063C4"/>
    <w:multiLevelType w:val="hybridMultilevel"/>
    <w:tmpl w:val="1A9ADA2C"/>
    <w:lvl w:ilvl="0" w:tplc="7F9638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76207F"/>
    <w:multiLevelType w:val="hybridMultilevel"/>
    <w:tmpl w:val="DEB675F2"/>
    <w:lvl w:ilvl="0" w:tplc="41A48882">
      <w:start w:val="1"/>
      <w:numFmt w:val="bullet"/>
      <w:lvlText w:val="-"/>
      <w:lvlJc w:val="left"/>
      <w:pPr>
        <w:ind w:left="720" w:hanging="360"/>
      </w:pPr>
      <w:rPr>
        <w:rFonts w:ascii="Calibri" w:eastAsia="Time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16"/>
  </w:num>
  <w:num w:numId="4">
    <w:abstractNumId w:val="11"/>
  </w:num>
  <w:num w:numId="5">
    <w:abstractNumId w:val="1"/>
  </w:num>
  <w:num w:numId="6">
    <w:abstractNumId w:val="5"/>
  </w:num>
  <w:num w:numId="7">
    <w:abstractNumId w:val="15"/>
  </w:num>
  <w:num w:numId="8">
    <w:abstractNumId w:val="9"/>
  </w:num>
  <w:num w:numId="9">
    <w:abstractNumId w:val="2"/>
  </w:num>
  <w:num w:numId="10">
    <w:abstractNumId w:val="12"/>
  </w:num>
  <w:num w:numId="11">
    <w:abstractNumId w:val="8"/>
  </w:num>
  <w:num w:numId="12">
    <w:abstractNumId w:val="6"/>
  </w:num>
  <w:num w:numId="13">
    <w:abstractNumId w:val="4"/>
  </w:num>
  <w:num w:numId="14">
    <w:abstractNumId w:val="3"/>
  </w:num>
  <w:num w:numId="15">
    <w:abstractNumId w:val="7"/>
  </w:num>
  <w:num w:numId="16">
    <w:abstractNumId w:val="14"/>
  </w:num>
  <w:num w:numId="17">
    <w:abstractNumId w:val="23"/>
  </w:num>
  <w:num w:numId="18">
    <w:abstractNumId w:val="21"/>
  </w:num>
  <w:num w:numId="19">
    <w:abstractNumId w:val="22"/>
  </w:num>
  <w:num w:numId="20">
    <w:abstractNumId w:val="10"/>
  </w:num>
  <w:num w:numId="21">
    <w:abstractNumId w:val="19"/>
  </w:num>
  <w:num w:numId="22">
    <w:abstractNumId w:val="17"/>
  </w:num>
  <w:num w:numId="23">
    <w:abstractNumId w:val="13"/>
  </w:num>
  <w:num w:numId="2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o:colormru v:ext="edit" colors="#0099fe,aqu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A0"/>
    <w:rsid w:val="0000335C"/>
    <w:rsid w:val="00003679"/>
    <w:rsid w:val="000046DE"/>
    <w:rsid w:val="00004A18"/>
    <w:rsid w:val="00007ECE"/>
    <w:rsid w:val="000100DE"/>
    <w:rsid w:val="000115F3"/>
    <w:rsid w:val="000126EE"/>
    <w:rsid w:val="00012BCE"/>
    <w:rsid w:val="000141ED"/>
    <w:rsid w:val="0001493C"/>
    <w:rsid w:val="00014C38"/>
    <w:rsid w:val="0001608F"/>
    <w:rsid w:val="000161C1"/>
    <w:rsid w:val="000164CD"/>
    <w:rsid w:val="00016DCE"/>
    <w:rsid w:val="00020017"/>
    <w:rsid w:val="00021259"/>
    <w:rsid w:val="00022DF9"/>
    <w:rsid w:val="00022E8A"/>
    <w:rsid w:val="0002495A"/>
    <w:rsid w:val="00027B12"/>
    <w:rsid w:val="00030626"/>
    <w:rsid w:val="000312C9"/>
    <w:rsid w:val="00032B6D"/>
    <w:rsid w:val="00032F61"/>
    <w:rsid w:val="00033CC3"/>
    <w:rsid w:val="00041096"/>
    <w:rsid w:val="00041324"/>
    <w:rsid w:val="00042A23"/>
    <w:rsid w:val="00044FBF"/>
    <w:rsid w:val="00045C6E"/>
    <w:rsid w:val="00047013"/>
    <w:rsid w:val="0004750D"/>
    <w:rsid w:val="00050DBA"/>
    <w:rsid w:val="0005105B"/>
    <w:rsid w:val="00051A00"/>
    <w:rsid w:val="00053311"/>
    <w:rsid w:val="000533DC"/>
    <w:rsid w:val="0005381A"/>
    <w:rsid w:val="00054355"/>
    <w:rsid w:val="00065956"/>
    <w:rsid w:val="00066261"/>
    <w:rsid w:val="00067AB6"/>
    <w:rsid w:val="00070752"/>
    <w:rsid w:val="00070F91"/>
    <w:rsid w:val="00070FC9"/>
    <w:rsid w:val="00074464"/>
    <w:rsid w:val="00075384"/>
    <w:rsid w:val="000753C0"/>
    <w:rsid w:val="0008032D"/>
    <w:rsid w:val="00080D94"/>
    <w:rsid w:val="00082CD3"/>
    <w:rsid w:val="00082FFC"/>
    <w:rsid w:val="00083175"/>
    <w:rsid w:val="0008774A"/>
    <w:rsid w:val="000901BC"/>
    <w:rsid w:val="00090340"/>
    <w:rsid w:val="0009097F"/>
    <w:rsid w:val="00093903"/>
    <w:rsid w:val="00094E65"/>
    <w:rsid w:val="0009504D"/>
    <w:rsid w:val="00095E91"/>
    <w:rsid w:val="0009620E"/>
    <w:rsid w:val="00096B38"/>
    <w:rsid w:val="000978A6"/>
    <w:rsid w:val="000A011D"/>
    <w:rsid w:val="000A05B2"/>
    <w:rsid w:val="000A2131"/>
    <w:rsid w:val="000A3C1B"/>
    <w:rsid w:val="000B02BF"/>
    <w:rsid w:val="000B126D"/>
    <w:rsid w:val="000B2092"/>
    <w:rsid w:val="000B5115"/>
    <w:rsid w:val="000B51CF"/>
    <w:rsid w:val="000B6966"/>
    <w:rsid w:val="000C05BA"/>
    <w:rsid w:val="000C28F8"/>
    <w:rsid w:val="000C3810"/>
    <w:rsid w:val="000C40DD"/>
    <w:rsid w:val="000C5D49"/>
    <w:rsid w:val="000C635F"/>
    <w:rsid w:val="000C693E"/>
    <w:rsid w:val="000C7865"/>
    <w:rsid w:val="000D0624"/>
    <w:rsid w:val="000D0C4A"/>
    <w:rsid w:val="000D1CBD"/>
    <w:rsid w:val="000D1D5B"/>
    <w:rsid w:val="000D4355"/>
    <w:rsid w:val="000D7327"/>
    <w:rsid w:val="000D7A1F"/>
    <w:rsid w:val="000E1A73"/>
    <w:rsid w:val="000E2C90"/>
    <w:rsid w:val="000E4CFF"/>
    <w:rsid w:val="000E4E80"/>
    <w:rsid w:val="000E5178"/>
    <w:rsid w:val="000E535D"/>
    <w:rsid w:val="000F07EC"/>
    <w:rsid w:val="000F0AE3"/>
    <w:rsid w:val="000F2D0E"/>
    <w:rsid w:val="000F2D48"/>
    <w:rsid w:val="000F489A"/>
    <w:rsid w:val="000F74B3"/>
    <w:rsid w:val="000F75DA"/>
    <w:rsid w:val="000F7613"/>
    <w:rsid w:val="00103D34"/>
    <w:rsid w:val="001045E3"/>
    <w:rsid w:val="001050C1"/>
    <w:rsid w:val="00105592"/>
    <w:rsid w:val="00106960"/>
    <w:rsid w:val="00106CA8"/>
    <w:rsid w:val="00107749"/>
    <w:rsid w:val="00107FB7"/>
    <w:rsid w:val="00111FE2"/>
    <w:rsid w:val="001123A3"/>
    <w:rsid w:val="0011365B"/>
    <w:rsid w:val="00113BCB"/>
    <w:rsid w:val="00114C08"/>
    <w:rsid w:val="00115BAF"/>
    <w:rsid w:val="00117604"/>
    <w:rsid w:val="00123163"/>
    <w:rsid w:val="00123DC5"/>
    <w:rsid w:val="00123E1B"/>
    <w:rsid w:val="001264C8"/>
    <w:rsid w:val="00126F05"/>
    <w:rsid w:val="00127828"/>
    <w:rsid w:val="00127A02"/>
    <w:rsid w:val="00127B0B"/>
    <w:rsid w:val="00127E93"/>
    <w:rsid w:val="0013153C"/>
    <w:rsid w:val="00131FF3"/>
    <w:rsid w:val="00132DF4"/>
    <w:rsid w:val="00134B42"/>
    <w:rsid w:val="00135305"/>
    <w:rsid w:val="00136450"/>
    <w:rsid w:val="00137B15"/>
    <w:rsid w:val="001416E6"/>
    <w:rsid w:val="001460C1"/>
    <w:rsid w:val="00146E06"/>
    <w:rsid w:val="00150A05"/>
    <w:rsid w:val="00151CC0"/>
    <w:rsid w:val="001549A1"/>
    <w:rsid w:val="00155FB3"/>
    <w:rsid w:val="00156A26"/>
    <w:rsid w:val="00156F4A"/>
    <w:rsid w:val="00161D79"/>
    <w:rsid w:val="00162DAA"/>
    <w:rsid w:val="00164A6C"/>
    <w:rsid w:val="00167215"/>
    <w:rsid w:val="001673F6"/>
    <w:rsid w:val="00167B6D"/>
    <w:rsid w:val="00170DCA"/>
    <w:rsid w:val="00171092"/>
    <w:rsid w:val="00171AA3"/>
    <w:rsid w:val="00171C6E"/>
    <w:rsid w:val="00172A2B"/>
    <w:rsid w:val="00173A42"/>
    <w:rsid w:val="001767E9"/>
    <w:rsid w:val="001767F0"/>
    <w:rsid w:val="00176C86"/>
    <w:rsid w:val="00177F26"/>
    <w:rsid w:val="001800C9"/>
    <w:rsid w:val="0018035F"/>
    <w:rsid w:val="00180B12"/>
    <w:rsid w:val="00181D09"/>
    <w:rsid w:val="001845B2"/>
    <w:rsid w:val="001848DC"/>
    <w:rsid w:val="001854F3"/>
    <w:rsid w:val="001866F3"/>
    <w:rsid w:val="00187B78"/>
    <w:rsid w:val="00187E4C"/>
    <w:rsid w:val="00190B27"/>
    <w:rsid w:val="0019226B"/>
    <w:rsid w:val="00193F2D"/>
    <w:rsid w:val="00195012"/>
    <w:rsid w:val="001A06FD"/>
    <w:rsid w:val="001A0861"/>
    <w:rsid w:val="001A0EBD"/>
    <w:rsid w:val="001A3993"/>
    <w:rsid w:val="001A3AD0"/>
    <w:rsid w:val="001A47D2"/>
    <w:rsid w:val="001A6007"/>
    <w:rsid w:val="001A72B6"/>
    <w:rsid w:val="001B08E9"/>
    <w:rsid w:val="001B3B62"/>
    <w:rsid w:val="001B54C8"/>
    <w:rsid w:val="001B768D"/>
    <w:rsid w:val="001C192A"/>
    <w:rsid w:val="001C1990"/>
    <w:rsid w:val="001C22DF"/>
    <w:rsid w:val="001C3E83"/>
    <w:rsid w:val="001C515A"/>
    <w:rsid w:val="001C6A10"/>
    <w:rsid w:val="001C6D4E"/>
    <w:rsid w:val="001D0DFD"/>
    <w:rsid w:val="001D1DF7"/>
    <w:rsid w:val="001D2553"/>
    <w:rsid w:val="001D2DC5"/>
    <w:rsid w:val="001D2EF5"/>
    <w:rsid w:val="001D41D2"/>
    <w:rsid w:val="001D4C05"/>
    <w:rsid w:val="001D5C4C"/>
    <w:rsid w:val="001D673E"/>
    <w:rsid w:val="001D6DC4"/>
    <w:rsid w:val="001D7545"/>
    <w:rsid w:val="001D7FCA"/>
    <w:rsid w:val="001E0513"/>
    <w:rsid w:val="001E0AD4"/>
    <w:rsid w:val="001E0D6B"/>
    <w:rsid w:val="001E39E6"/>
    <w:rsid w:val="001E5C12"/>
    <w:rsid w:val="001E68FA"/>
    <w:rsid w:val="001E6978"/>
    <w:rsid w:val="001F08E0"/>
    <w:rsid w:val="001F12D9"/>
    <w:rsid w:val="001F25DF"/>
    <w:rsid w:val="001F3FE7"/>
    <w:rsid w:val="001F40CB"/>
    <w:rsid w:val="001F5825"/>
    <w:rsid w:val="001F58D1"/>
    <w:rsid w:val="001F7B8C"/>
    <w:rsid w:val="0020120F"/>
    <w:rsid w:val="0020242E"/>
    <w:rsid w:val="00202887"/>
    <w:rsid w:val="00203E19"/>
    <w:rsid w:val="00205AF9"/>
    <w:rsid w:val="0020665E"/>
    <w:rsid w:val="00206FB5"/>
    <w:rsid w:val="00210234"/>
    <w:rsid w:val="00210C25"/>
    <w:rsid w:val="00212F4E"/>
    <w:rsid w:val="00213AC5"/>
    <w:rsid w:val="0021612A"/>
    <w:rsid w:val="00217332"/>
    <w:rsid w:val="00220866"/>
    <w:rsid w:val="00221335"/>
    <w:rsid w:val="002217E1"/>
    <w:rsid w:val="00223AEA"/>
    <w:rsid w:val="0022445E"/>
    <w:rsid w:val="002262BD"/>
    <w:rsid w:val="00233157"/>
    <w:rsid w:val="00233383"/>
    <w:rsid w:val="002342D7"/>
    <w:rsid w:val="00235680"/>
    <w:rsid w:val="002379E4"/>
    <w:rsid w:val="00237C1A"/>
    <w:rsid w:val="00237CC9"/>
    <w:rsid w:val="0024099B"/>
    <w:rsid w:val="00240F69"/>
    <w:rsid w:val="002416DE"/>
    <w:rsid w:val="002460CE"/>
    <w:rsid w:val="0025054E"/>
    <w:rsid w:val="00251BA6"/>
    <w:rsid w:val="0025267E"/>
    <w:rsid w:val="00255F1E"/>
    <w:rsid w:val="0026196F"/>
    <w:rsid w:val="002631AF"/>
    <w:rsid w:val="00263E25"/>
    <w:rsid w:val="00264223"/>
    <w:rsid w:val="0026486A"/>
    <w:rsid w:val="0026679B"/>
    <w:rsid w:val="00266DB0"/>
    <w:rsid w:val="002701B2"/>
    <w:rsid w:val="0027074A"/>
    <w:rsid w:val="0027124D"/>
    <w:rsid w:val="002718D8"/>
    <w:rsid w:val="002720F8"/>
    <w:rsid w:val="0027225D"/>
    <w:rsid w:val="002779AC"/>
    <w:rsid w:val="0028118C"/>
    <w:rsid w:val="00281790"/>
    <w:rsid w:val="00281F29"/>
    <w:rsid w:val="00283253"/>
    <w:rsid w:val="00284041"/>
    <w:rsid w:val="0028758A"/>
    <w:rsid w:val="0029055C"/>
    <w:rsid w:val="00290D51"/>
    <w:rsid w:val="002917A5"/>
    <w:rsid w:val="00295C96"/>
    <w:rsid w:val="002A098F"/>
    <w:rsid w:val="002A0BAC"/>
    <w:rsid w:val="002A1E3C"/>
    <w:rsid w:val="002A4988"/>
    <w:rsid w:val="002A5655"/>
    <w:rsid w:val="002B0504"/>
    <w:rsid w:val="002B14C0"/>
    <w:rsid w:val="002B3980"/>
    <w:rsid w:val="002B3F40"/>
    <w:rsid w:val="002B4111"/>
    <w:rsid w:val="002B5C84"/>
    <w:rsid w:val="002B6728"/>
    <w:rsid w:val="002B7BB6"/>
    <w:rsid w:val="002C17DE"/>
    <w:rsid w:val="002C1BAB"/>
    <w:rsid w:val="002C210D"/>
    <w:rsid w:val="002C2875"/>
    <w:rsid w:val="002C542C"/>
    <w:rsid w:val="002C5A54"/>
    <w:rsid w:val="002C5EAF"/>
    <w:rsid w:val="002C764E"/>
    <w:rsid w:val="002C7734"/>
    <w:rsid w:val="002C7AE5"/>
    <w:rsid w:val="002C7BB0"/>
    <w:rsid w:val="002D1FC6"/>
    <w:rsid w:val="002D2E2E"/>
    <w:rsid w:val="002D5161"/>
    <w:rsid w:val="002D6855"/>
    <w:rsid w:val="002D692E"/>
    <w:rsid w:val="002D7243"/>
    <w:rsid w:val="002D7F06"/>
    <w:rsid w:val="002D7FF5"/>
    <w:rsid w:val="002E252E"/>
    <w:rsid w:val="002E3049"/>
    <w:rsid w:val="002E3501"/>
    <w:rsid w:val="002E4776"/>
    <w:rsid w:val="002E5037"/>
    <w:rsid w:val="002E7349"/>
    <w:rsid w:val="002E7976"/>
    <w:rsid w:val="002F2E0D"/>
    <w:rsid w:val="002F4549"/>
    <w:rsid w:val="002F6AEE"/>
    <w:rsid w:val="0030288F"/>
    <w:rsid w:val="00302BDD"/>
    <w:rsid w:val="003038D1"/>
    <w:rsid w:val="00304473"/>
    <w:rsid w:val="0030544A"/>
    <w:rsid w:val="0030567C"/>
    <w:rsid w:val="00305FF9"/>
    <w:rsid w:val="00310FC3"/>
    <w:rsid w:val="00312813"/>
    <w:rsid w:val="0031329A"/>
    <w:rsid w:val="00313B55"/>
    <w:rsid w:val="00315AF0"/>
    <w:rsid w:val="00316A23"/>
    <w:rsid w:val="00317E16"/>
    <w:rsid w:val="0032018B"/>
    <w:rsid w:val="003228C7"/>
    <w:rsid w:val="00322FE5"/>
    <w:rsid w:val="003235D9"/>
    <w:rsid w:val="00326CD8"/>
    <w:rsid w:val="00330FF3"/>
    <w:rsid w:val="00332A4E"/>
    <w:rsid w:val="0033558E"/>
    <w:rsid w:val="00335930"/>
    <w:rsid w:val="00336174"/>
    <w:rsid w:val="003405EB"/>
    <w:rsid w:val="003441AE"/>
    <w:rsid w:val="003441DA"/>
    <w:rsid w:val="00344566"/>
    <w:rsid w:val="00344864"/>
    <w:rsid w:val="0034486E"/>
    <w:rsid w:val="00344D4D"/>
    <w:rsid w:val="00346795"/>
    <w:rsid w:val="003524A2"/>
    <w:rsid w:val="00353DF0"/>
    <w:rsid w:val="00356199"/>
    <w:rsid w:val="003562A0"/>
    <w:rsid w:val="00360C26"/>
    <w:rsid w:val="00360C90"/>
    <w:rsid w:val="00361240"/>
    <w:rsid w:val="00361E61"/>
    <w:rsid w:val="00362FB9"/>
    <w:rsid w:val="003660D7"/>
    <w:rsid w:val="003662BA"/>
    <w:rsid w:val="0036659C"/>
    <w:rsid w:val="003673BC"/>
    <w:rsid w:val="003675FB"/>
    <w:rsid w:val="00367E38"/>
    <w:rsid w:val="003700EB"/>
    <w:rsid w:val="00370E95"/>
    <w:rsid w:val="00371CF0"/>
    <w:rsid w:val="00373A2B"/>
    <w:rsid w:val="00374B23"/>
    <w:rsid w:val="0037555F"/>
    <w:rsid w:val="00376D6C"/>
    <w:rsid w:val="00381AB8"/>
    <w:rsid w:val="00385972"/>
    <w:rsid w:val="00386EDF"/>
    <w:rsid w:val="00390526"/>
    <w:rsid w:val="0039172F"/>
    <w:rsid w:val="003917B1"/>
    <w:rsid w:val="00392D57"/>
    <w:rsid w:val="0039318F"/>
    <w:rsid w:val="00393432"/>
    <w:rsid w:val="0039377F"/>
    <w:rsid w:val="0039511A"/>
    <w:rsid w:val="00395E4D"/>
    <w:rsid w:val="00396B3A"/>
    <w:rsid w:val="0039791A"/>
    <w:rsid w:val="003A130E"/>
    <w:rsid w:val="003A1343"/>
    <w:rsid w:val="003A13D3"/>
    <w:rsid w:val="003A24A8"/>
    <w:rsid w:val="003A2815"/>
    <w:rsid w:val="003A29F8"/>
    <w:rsid w:val="003A4929"/>
    <w:rsid w:val="003A556D"/>
    <w:rsid w:val="003A5B63"/>
    <w:rsid w:val="003A5C92"/>
    <w:rsid w:val="003A614B"/>
    <w:rsid w:val="003A62FA"/>
    <w:rsid w:val="003A63EE"/>
    <w:rsid w:val="003B196F"/>
    <w:rsid w:val="003B387C"/>
    <w:rsid w:val="003B3937"/>
    <w:rsid w:val="003B3E97"/>
    <w:rsid w:val="003B44E9"/>
    <w:rsid w:val="003B4875"/>
    <w:rsid w:val="003B6D8F"/>
    <w:rsid w:val="003B7FAA"/>
    <w:rsid w:val="003C0350"/>
    <w:rsid w:val="003C125F"/>
    <w:rsid w:val="003C2955"/>
    <w:rsid w:val="003C33DE"/>
    <w:rsid w:val="003C38CA"/>
    <w:rsid w:val="003C51CA"/>
    <w:rsid w:val="003C7FC9"/>
    <w:rsid w:val="003D0F05"/>
    <w:rsid w:val="003D5C12"/>
    <w:rsid w:val="003D638E"/>
    <w:rsid w:val="003D6DCD"/>
    <w:rsid w:val="003D74D4"/>
    <w:rsid w:val="003D7F8B"/>
    <w:rsid w:val="003E0689"/>
    <w:rsid w:val="003E3299"/>
    <w:rsid w:val="003E4EFD"/>
    <w:rsid w:val="003E5E17"/>
    <w:rsid w:val="003E6941"/>
    <w:rsid w:val="003E7EA2"/>
    <w:rsid w:val="003F00B5"/>
    <w:rsid w:val="003F7950"/>
    <w:rsid w:val="00404284"/>
    <w:rsid w:val="004046BB"/>
    <w:rsid w:val="00405997"/>
    <w:rsid w:val="00405F29"/>
    <w:rsid w:val="00410FB4"/>
    <w:rsid w:val="00411930"/>
    <w:rsid w:val="004137B1"/>
    <w:rsid w:val="0041618D"/>
    <w:rsid w:val="004218F3"/>
    <w:rsid w:val="004225F6"/>
    <w:rsid w:val="00422FB1"/>
    <w:rsid w:val="004247C2"/>
    <w:rsid w:val="00424E7E"/>
    <w:rsid w:val="00427B8D"/>
    <w:rsid w:val="00432234"/>
    <w:rsid w:val="00432992"/>
    <w:rsid w:val="00436F72"/>
    <w:rsid w:val="004370E5"/>
    <w:rsid w:val="00437A17"/>
    <w:rsid w:val="00437F11"/>
    <w:rsid w:val="004429D9"/>
    <w:rsid w:val="004440DC"/>
    <w:rsid w:val="00444276"/>
    <w:rsid w:val="004452DD"/>
    <w:rsid w:val="0044597A"/>
    <w:rsid w:val="004466B5"/>
    <w:rsid w:val="0044687F"/>
    <w:rsid w:val="004502B2"/>
    <w:rsid w:val="004524C0"/>
    <w:rsid w:val="00453243"/>
    <w:rsid w:val="00453DD1"/>
    <w:rsid w:val="004552FD"/>
    <w:rsid w:val="00457146"/>
    <w:rsid w:val="004602B4"/>
    <w:rsid w:val="0046045A"/>
    <w:rsid w:val="00460A96"/>
    <w:rsid w:val="00460BF2"/>
    <w:rsid w:val="00461302"/>
    <w:rsid w:val="004627C4"/>
    <w:rsid w:val="00462FE1"/>
    <w:rsid w:val="00463993"/>
    <w:rsid w:val="00463D5B"/>
    <w:rsid w:val="00466B07"/>
    <w:rsid w:val="00467073"/>
    <w:rsid w:val="0047282F"/>
    <w:rsid w:val="00473E2D"/>
    <w:rsid w:val="00474254"/>
    <w:rsid w:val="004752FE"/>
    <w:rsid w:val="004754D9"/>
    <w:rsid w:val="00476716"/>
    <w:rsid w:val="00483260"/>
    <w:rsid w:val="004837E2"/>
    <w:rsid w:val="00483F17"/>
    <w:rsid w:val="0048424B"/>
    <w:rsid w:val="00484A00"/>
    <w:rsid w:val="00484C38"/>
    <w:rsid w:val="004858D8"/>
    <w:rsid w:val="00490F5F"/>
    <w:rsid w:val="004929CD"/>
    <w:rsid w:val="00492DC1"/>
    <w:rsid w:val="00493422"/>
    <w:rsid w:val="0049471E"/>
    <w:rsid w:val="004968BD"/>
    <w:rsid w:val="00496B26"/>
    <w:rsid w:val="004A0CE1"/>
    <w:rsid w:val="004A2DD5"/>
    <w:rsid w:val="004A3839"/>
    <w:rsid w:val="004A3D3E"/>
    <w:rsid w:val="004A7610"/>
    <w:rsid w:val="004A7725"/>
    <w:rsid w:val="004B1557"/>
    <w:rsid w:val="004B15C1"/>
    <w:rsid w:val="004B4817"/>
    <w:rsid w:val="004B6542"/>
    <w:rsid w:val="004B7C7B"/>
    <w:rsid w:val="004B7D9D"/>
    <w:rsid w:val="004C0157"/>
    <w:rsid w:val="004C1F99"/>
    <w:rsid w:val="004C25FA"/>
    <w:rsid w:val="004C2C0C"/>
    <w:rsid w:val="004C3B5A"/>
    <w:rsid w:val="004C49B9"/>
    <w:rsid w:val="004C6B81"/>
    <w:rsid w:val="004C6EC6"/>
    <w:rsid w:val="004C740A"/>
    <w:rsid w:val="004C76D3"/>
    <w:rsid w:val="004C778B"/>
    <w:rsid w:val="004C7EAD"/>
    <w:rsid w:val="004D0685"/>
    <w:rsid w:val="004D088E"/>
    <w:rsid w:val="004D29AC"/>
    <w:rsid w:val="004D4C9E"/>
    <w:rsid w:val="004D5D34"/>
    <w:rsid w:val="004D62ED"/>
    <w:rsid w:val="004E4CE5"/>
    <w:rsid w:val="004E6204"/>
    <w:rsid w:val="004E6718"/>
    <w:rsid w:val="004E76BE"/>
    <w:rsid w:val="004E796A"/>
    <w:rsid w:val="004F0CDD"/>
    <w:rsid w:val="004F1CE6"/>
    <w:rsid w:val="004F232B"/>
    <w:rsid w:val="004F2858"/>
    <w:rsid w:val="004F4907"/>
    <w:rsid w:val="004F64AC"/>
    <w:rsid w:val="0050238C"/>
    <w:rsid w:val="00503C12"/>
    <w:rsid w:val="00504603"/>
    <w:rsid w:val="0050527B"/>
    <w:rsid w:val="00506B4B"/>
    <w:rsid w:val="005070BF"/>
    <w:rsid w:val="0050767D"/>
    <w:rsid w:val="00507D15"/>
    <w:rsid w:val="00510EA9"/>
    <w:rsid w:val="00512384"/>
    <w:rsid w:val="00517CB5"/>
    <w:rsid w:val="00522A92"/>
    <w:rsid w:val="00525C48"/>
    <w:rsid w:val="005304B5"/>
    <w:rsid w:val="00530AA0"/>
    <w:rsid w:val="005314D0"/>
    <w:rsid w:val="005320FA"/>
    <w:rsid w:val="0053227C"/>
    <w:rsid w:val="00532DFE"/>
    <w:rsid w:val="00536F2A"/>
    <w:rsid w:val="00537293"/>
    <w:rsid w:val="005378DD"/>
    <w:rsid w:val="00537D4B"/>
    <w:rsid w:val="00540270"/>
    <w:rsid w:val="00540B22"/>
    <w:rsid w:val="00540EC5"/>
    <w:rsid w:val="00541F54"/>
    <w:rsid w:val="00542749"/>
    <w:rsid w:val="005434F4"/>
    <w:rsid w:val="0055090B"/>
    <w:rsid w:val="00553F4F"/>
    <w:rsid w:val="00554294"/>
    <w:rsid w:val="005553FD"/>
    <w:rsid w:val="00557285"/>
    <w:rsid w:val="0055776E"/>
    <w:rsid w:val="0056462B"/>
    <w:rsid w:val="0056484D"/>
    <w:rsid w:val="0056707C"/>
    <w:rsid w:val="00567379"/>
    <w:rsid w:val="005676E2"/>
    <w:rsid w:val="00570A94"/>
    <w:rsid w:val="00572C22"/>
    <w:rsid w:val="005757D4"/>
    <w:rsid w:val="00576C80"/>
    <w:rsid w:val="0057754B"/>
    <w:rsid w:val="00580675"/>
    <w:rsid w:val="005806B6"/>
    <w:rsid w:val="00581D49"/>
    <w:rsid w:val="00583473"/>
    <w:rsid w:val="0058416D"/>
    <w:rsid w:val="00585C1D"/>
    <w:rsid w:val="00586839"/>
    <w:rsid w:val="00587163"/>
    <w:rsid w:val="0059195A"/>
    <w:rsid w:val="005933EB"/>
    <w:rsid w:val="005A3178"/>
    <w:rsid w:val="005A4D62"/>
    <w:rsid w:val="005A5722"/>
    <w:rsid w:val="005A785A"/>
    <w:rsid w:val="005A7969"/>
    <w:rsid w:val="005B0134"/>
    <w:rsid w:val="005B1666"/>
    <w:rsid w:val="005B18E0"/>
    <w:rsid w:val="005B2745"/>
    <w:rsid w:val="005B4300"/>
    <w:rsid w:val="005B44CD"/>
    <w:rsid w:val="005B5415"/>
    <w:rsid w:val="005B598E"/>
    <w:rsid w:val="005B5A2F"/>
    <w:rsid w:val="005B6289"/>
    <w:rsid w:val="005C237E"/>
    <w:rsid w:val="005C4603"/>
    <w:rsid w:val="005C4DB0"/>
    <w:rsid w:val="005C6921"/>
    <w:rsid w:val="005C7CED"/>
    <w:rsid w:val="005D122E"/>
    <w:rsid w:val="005D3C8A"/>
    <w:rsid w:val="005D48F1"/>
    <w:rsid w:val="005D5023"/>
    <w:rsid w:val="005D6BC0"/>
    <w:rsid w:val="005D782B"/>
    <w:rsid w:val="005E0012"/>
    <w:rsid w:val="005E14B1"/>
    <w:rsid w:val="005E4EB9"/>
    <w:rsid w:val="005E5A4C"/>
    <w:rsid w:val="005E653C"/>
    <w:rsid w:val="005E6B60"/>
    <w:rsid w:val="005F21F1"/>
    <w:rsid w:val="005F227D"/>
    <w:rsid w:val="005F6720"/>
    <w:rsid w:val="005F6E3B"/>
    <w:rsid w:val="006009CA"/>
    <w:rsid w:val="00600B95"/>
    <w:rsid w:val="00601D65"/>
    <w:rsid w:val="0060428D"/>
    <w:rsid w:val="00604479"/>
    <w:rsid w:val="00604672"/>
    <w:rsid w:val="00610DAA"/>
    <w:rsid w:val="00611FBA"/>
    <w:rsid w:val="00612CC6"/>
    <w:rsid w:val="006151AE"/>
    <w:rsid w:val="006202ED"/>
    <w:rsid w:val="00620DB5"/>
    <w:rsid w:val="0062164B"/>
    <w:rsid w:val="00621B00"/>
    <w:rsid w:val="00621C3B"/>
    <w:rsid w:val="006229E3"/>
    <w:rsid w:val="00623D63"/>
    <w:rsid w:val="00624621"/>
    <w:rsid w:val="00625F6D"/>
    <w:rsid w:val="00625F83"/>
    <w:rsid w:val="0062628B"/>
    <w:rsid w:val="006267C4"/>
    <w:rsid w:val="006268EA"/>
    <w:rsid w:val="00626A27"/>
    <w:rsid w:val="00627238"/>
    <w:rsid w:val="00630023"/>
    <w:rsid w:val="00632063"/>
    <w:rsid w:val="0063271D"/>
    <w:rsid w:val="00633B19"/>
    <w:rsid w:val="00635B02"/>
    <w:rsid w:val="006369F4"/>
    <w:rsid w:val="00636B9A"/>
    <w:rsid w:val="00636D44"/>
    <w:rsid w:val="00637A6C"/>
    <w:rsid w:val="0064149E"/>
    <w:rsid w:val="006414A4"/>
    <w:rsid w:val="0064153F"/>
    <w:rsid w:val="00641CA7"/>
    <w:rsid w:val="00641E0C"/>
    <w:rsid w:val="00642371"/>
    <w:rsid w:val="00642AF3"/>
    <w:rsid w:val="00643129"/>
    <w:rsid w:val="00646F45"/>
    <w:rsid w:val="00654310"/>
    <w:rsid w:val="00654877"/>
    <w:rsid w:val="00655155"/>
    <w:rsid w:val="00655977"/>
    <w:rsid w:val="00655C42"/>
    <w:rsid w:val="00656807"/>
    <w:rsid w:val="00657927"/>
    <w:rsid w:val="00660F8F"/>
    <w:rsid w:val="0066192D"/>
    <w:rsid w:val="00663727"/>
    <w:rsid w:val="00664D9A"/>
    <w:rsid w:val="00666527"/>
    <w:rsid w:val="00666D5C"/>
    <w:rsid w:val="00666EAA"/>
    <w:rsid w:val="00667FE4"/>
    <w:rsid w:val="00670904"/>
    <w:rsid w:val="006710B5"/>
    <w:rsid w:val="0067126F"/>
    <w:rsid w:val="006716EE"/>
    <w:rsid w:val="006720A9"/>
    <w:rsid w:val="0067218A"/>
    <w:rsid w:val="0067229D"/>
    <w:rsid w:val="006731E4"/>
    <w:rsid w:val="006740B0"/>
    <w:rsid w:val="00674466"/>
    <w:rsid w:val="006767AE"/>
    <w:rsid w:val="00676D50"/>
    <w:rsid w:val="00683A93"/>
    <w:rsid w:val="00684385"/>
    <w:rsid w:val="00684AE6"/>
    <w:rsid w:val="00685630"/>
    <w:rsid w:val="00694C47"/>
    <w:rsid w:val="006957C7"/>
    <w:rsid w:val="00696DEE"/>
    <w:rsid w:val="006A1E22"/>
    <w:rsid w:val="006A4D3B"/>
    <w:rsid w:val="006A5D38"/>
    <w:rsid w:val="006A5EA8"/>
    <w:rsid w:val="006A62EB"/>
    <w:rsid w:val="006A7B7E"/>
    <w:rsid w:val="006B0B96"/>
    <w:rsid w:val="006B0FCB"/>
    <w:rsid w:val="006B236F"/>
    <w:rsid w:val="006B2E42"/>
    <w:rsid w:val="006B3509"/>
    <w:rsid w:val="006B5CA8"/>
    <w:rsid w:val="006B6006"/>
    <w:rsid w:val="006B6C73"/>
    <w:rsid w:val="006C10C4"/>
    <w:rsid w:val="006C21C4"/>
    <w:rsid w:val="006C2FB4"/>
    <w:rsid w:val="006C3046"/>
    <w:rsid w:val="006C3EDE"/>
    <w:rsid w:val="006C51EB"/>
    <w:rsid w:val="006C626B"/>
    <w:rsid w:val="006C6FEF"/>
    <w:rsid w:val="006C7B68"/>
    <w:rsid w:val="006D0127"/>
    <w:rsid w:val="006D156B"/>
    <w:rsid w:val="006D26F5"/>
    <w:rsid w:val="006D545B"/>
    <w:rsid w:val="006D5A43"/>
    <w:rsid w:val="006D666C"/>
    <w:rsid w:val="006E039E"/>
    <w:rsid w:val="006E1FD1"/>
    <w:rsid w:val="006E322A"/>
    <w:rsid w:val="006E52B7"/>
    <w:rsid w:val="006E72AD"/>
    <w:rsid w:val="006F05D6"/>
    <w:rsid w:val="006F13F2"/>
    <w:rsid w:val="006F3620"/>
    <w:rsid w:val="006F59AE"/>
    <w:rsid w:val="006F7174"/>
    <w:rsid w:val="007000D0"/>
    <w:rsid w:val="00701117"/>
    <w:rsid w:val="0070178E"/>
    <w:rsid w:val="00704863"/>
    <w:rsid w:val="00704868"/>
    <w:rsid w:val="00704AF8"/>
    <w:rsid w:val="00704FCA"/>
    <w:rsid w:val="00706477"/>
    <w:rsid w:val="00707A73"/>
    <w:rsid w:val="00707CC6"/>
    <w:rsid w:val="00711C13"/>
    <w:rsid w:val="0071201C"/>
    <w:rsid w:val="00712875"/>
    <w:rsid w:val="00712C4F"/>
    <w:rsid w:val="00713895"/>
    <w:rsid w:val="0071612B"/>
    <w:rsid w:val="0071757B"/>
    <w:rsid w:val="0072060E"/>
    <w:rsid w:val="007217D6"/>
    <w:rsid w:val="00721AD0"/>
    <w:rsid w:val="0072239F"/>
    <w:rsid w:val="0072245A"/>
    <w:rsid w:val="00722FCE"/>
    <w:rsid w:val="007238CC"/>
    <w:rsid w:val="00725C38"/>
    <w:rsid w:val="00726F89"/>
    <w:rsid w:val="007329E4"/>
    <w:rsid w:val="00734847"/>
    <w:rsid w:val="007348C6"/>
    <w:rsid w:val="0073492F"/>
    <w:rsid w:val="00735BAF"/>
    <w:rsid w:val="00735D25"/>
    <w:rsid w:val="007419B1"/>
    <w:rsid w:val="00743B79"/>
    <w:rsid w:val="00747699"/>
    <w:rsid w:val="00750125"/>
    <w:rsid w:val="007515FD"/>
    <w:rsid w:val="00753282"/>
    <w:rsid w:val="0075492D"/>
    <w:rsid w:val="00754CE2"/>
    <w:rsid w:val="00755E85"/>
    <w:rsid w:val="0075726A"/>
    <w:rsid w:val="007579F4"/>
    <w:rsid w:val="00760DAA"/>
    <w:rsid w:val="00762260"/>
    <w:rsid w:val="0076239B"/>
    <w:rsid w:val="00762618"/>
    <w:rsid w:val="00762B20"/>
    <w:rsid w:val="0076382B"/>
    <w:rsid w:val="007653E1"/>
    <w:rsid w:val="00767A0B"/>
    <w:rsid w:val="007713F8"/>
    <w:rsid w:val="00771C82"/>
    <w:rsid w:val="00772BBA"/>
    <w:rsid w:val="007757FE"/>
    <w:rsid w:val="00775879"/>
    <w:rsid w:val="007772B9"/>
    <w:rsid w:val="00781676"/>
    <w:rsid w:val="00783210"/>
    <w:rsid w:val="00783C3E"/>
    <w:rsid w:val="007901DF"/>
    <w:rsid w:val="00794366"/>
    <w:rsid w:val="00794583"/>
    <w:rsid w:val="0079516B"/>
    <w:rsid w:val="00795799"/>
    <w:rsid w:val="00796176"/>
    <w:rsid w:val="00796FE0"/>
    <w:rsid w:val="007976FA"/>
    <w:rsid w:val="007A007A"/>
    <w:rsid w:val="007A110D"/>
    <w:rsid w:val="007A41A3"/>
    <w:rsid w:val="007A4420"/>
    <w:rsid w:val="007A448C"/>
    <w:rsid w:val="007A6276"/>
    <w:rsid w:val="007A69FB"/>
    <w:rsid w:val="007B07EF"/>
    <w:rsid w:val="007B2088"/>
    <w:rsid w:val="007B2C05"/>
    <w:rsid w:val="007B3D12"/>
    <w:rsid w:val="007B4C73"/>
    <w:rsid w:val="007B5428"/>
    <w:rsid w:val="007B5CC3"/>
    <w:rsid w:val="007B62B5"/>
    <w:rsid w:val="007B679F"/>
    <w:rsid w:val="007B7348"/>
    <w:rsid w:val="007B754D"/>
    <w:rsid w:val="007B76A6"/>
    <w:rsid w:val="007C0444"/>
    <w:rsid w:val="007C0BC0"/>
    <w:rsid w:val="007C0CA3"/>
    <w:rsid w:val="007C106D"/>
    <w:rsid w:val="007C12BF"/>
    <w:rsid w:val="007C5849"/>
    <w:rsid w:val="007C6C85"/>
    <w:rsid w:val="007C712C"/>
    <w:rsid w:val="007C76E5"/>
    <w:rsid w:val="007D02A5"/>
    <w:rsid w:val="007D0695"/>
    <w:rsid w:val="007D37CF"/>
    <w:rsid w:val="007D3B7E"/>
    <w:rsid w:val="007D4A63"/>
    <w:rsid w:val="007D7B38"/>
    <w:rsid w:val="007E2A01"/>
    <w:rsid w:val="007E2C5C"/>
    <w:rsid w:val="007E49A9"/>
    <w:rsid w:val="007E4D8D"/>
    <w:rsid w:val="007E620C"/>
    <w:rsid w:val="007E6F01"/>
    <w:rsid w:val="007E7BD9"/>
    <w:rsid w:val="007F2561"/>
    <w:rsid w:val="007F2C94"/>
    <w:rsid w:val="007F3098"/>
    <w:rsid w:val="007F4CFB"/>
    <w:rsid w:val="007F5727"/>
    <w:rsid w:val="007F6224"/>
    <w:rsid w:val="007F66C8"/>
    <w:rsid w:val="007F712D"/>
    <w:rsid w:val="007F73E5"/>
    <w:rsid w:val="0080065E"/>
    <w:rsid w:val="00801486"/>
    <w:rsid w:val="008020A5"/>
    <w:rsid w:val="008035B1"/>
    <w:rsid w:val="00807560"/>
    <w:rsid w:val="00810096"/>
    <w:rsid w:val="008100BC"/>
    <w:rsid w:val="0081065B"/>
    <w:rsid w:val="00813E42"/>
    <w:rsid w:val="00815492"/>
    <w:rsid w:val="00816808"/>
    <w:rsid w:val="008201B8"/>
    <w:rsid w:val="00821A50"/>
    <w:rsid w:val="00821E2D"/>
    <w:rsid w:val="00822FE5"/>
    <w:rsid w:val="008234C0"/>
    <w:rsid w:val="00823670"/>
    <w:rsid w:val="00823B3E"/>
    <w:rsid w:val="00824CF8"/>
    <w:rsid w:val="00824D6E"/>
    <w:rsid w:val="00825D78"/>
    <w:rsid w:val="00826FFB"/>
    <w:rsid w:val="00831612"/>
    <w:rsid w:val="00834223"/>
    <w:rsid w:val="008352D0"/>
    <w:rsid w:val="008359B7"/>
    <w:rsid w:val="008363AC"/>
    <w:rsid w:val="00837878"/>
    <w:rsid w:val="00840122"/>
    <w:rsid w:val="00841F3F"/>
    <w:rsid w:val="008478CE"/>
    <w:rsid w:val="008538CE"/>
    <w:rsid w:val="008550CA"/>
    <w:rsid w:val="008559FE"/>
    <w:rsid w:val="008567D4"/>
    <w:rsid w:val="0085709B"/>
    <w:rsid w:val="008571FD"/>
    <w:rsid w:val="0086228F"/>
    <w:rsid w:val="00862C0B"/>
    <w:rsid w:val="008654E0"/>
    <w:rsid w:val="00866414"/>
    <w:rsid w:val="00867842"/>
    <w:rsid w:val="008679A7"/>
    <w:rsid w:val="00867CFF"/>
    <w:rsid w:val="00870DAD"/>
    <w:rsid w:val="00876B62"/>
    <w:rsid w:val="0087714A"/>
    <w:rsid w:val="008810A5"/>
    <w:rsid w:val="00882B69"/>
    <w:rsid w:val="00882E57"/>
    <w:rsid w:val="00883F7A"/>
    <w:rsid w:val="0088429D"/>
    <w:rsid w:val="008873F8"/>
    <w:rsid w:val="0088769C"/>
    <w:rsid w:val="0088791C"/>
    <w:rsid w:val="00890255"/>
    <w:rsid w:val="0089037F"/>
    <w:rsid w:val="0089118E"/>
    <w:rsid w:val="00892656"/>
    <w:rsid w:val="008948B8"/>
    <w:rsid w:val="00894D92"/>
    <w:rsid w:val="00895AF3"/>
    <w:rsid w:val="00896A58"/>
    <w:rsid w:val="00897994"/>
    <w:rsid w:val="008A17AF"/>
    <w:rsid w:val="008A1890"/>
    <w:rsid w:val="008A1D00"/>
    <w:rsid w:val="008A38EB"/>
    <w:rsid w:val="008A3DC2"/>
    <w:rsid w:val="008A3E3B"/>
    <w:rsid w:val="008A4D81"/>
    <w:rsid w:val="008A4DD0"/>
    <w:rsid w:val="008A5A38"/>
    <w:rsid w:val="008A5ABA"/>
    <w:rsid w:val="008B1AF9"/>
    <w:rsid w:val="008B2925"/>
    <w:rsid w:val="008B4617"/>
    <w:rsid w:val="008B56FD"/>
    <w:rsid w:val="008B6521"/>
    <w:rsid w:val="008B76F0"/>
    <w:rsid w:val="008B791E"/>
    <w:rsid w:val="008C01E2"/>
    <w:rsid w:val="008C1087"/>
    <w:rsid w:val="008C16D5"/>
    <w:rsid w:val="008C2A13"/>
    <w:rsid w:val="008C2FA5"/>
    <w:rsid w:val="008C4235"/>
    <w:rsid w:val="008C4AEA"/>
    <w:rsid w:val="008C5967"/>
    <w:rsid w:val="008C63E7"/>
    <w:rsid w:val="008C7236"/>
    <w:rsid w:val="008D1166"/>
    <w:rsid w:val="008D14C3"/>
    <w:rsid w:val="008D161D"/>
    <w:rsid w:val="008D3829"/>
    <w:rsid w:val="008D475E"/>
    <w:rsid w:val="008D4786"/>
    <w:rsid w:val="008D55AE"/>
    <w:rsid w:val="008D57F7"/>
    <w:rsid w:val="008D5F6D"/>
    <w:rsid w:val="008D6068"/>
    <w:rsid w:val="008D6199"/>
    <w:rsid w:val="008E373E"/>
    <w:rsid w:val="008E3FA5"/>
    <w:rsid w:val="008E4140"/>
    <w:rsid w:val="008E5B8C"/>
    <w:rsid w:val="008E6096"/>
    <w:rsid w:val="008F467D"/>
    <w:rsid w:val="0090029E"/>
    <w:rsid w:val="00901320"/>
    <w:rsid w:val="00907D91"/>
    <w:rsid w:val="00911BE1"/>
    <w:rsid w:val="00912BA2"/>
    <w:rsid w:val="009143D1"/>
    <w:rsid w:val="009162B8"/>
    <w:rsid w:val="00922084"/>
    <w:rsid w:val="00924818"/>
    <w:rsid w:val="0092497D"/>
    <w:rsid w:val="00924FF9"/>
    <w:rsid w:val="00925ED2"/>
    <w:rsid w:val="00926C12"/>
    <w:rsid w:val="00927A95"/>
    <w:rsid w:val="00927AA6"/>
    <w:rsid w:val="00930107"/>
    <w:rsid w:val="00931F82"/>
    <w:rsid w:val="0093216B"/>
    <w:rsid w:val="0093274D"/>
    <w:rsid w:val="009331CB"/>
    <w:rsid w:val="00934BCC"/>
    <w:rsid w:val="00936343"/>
    <w:rsid w:val="00936869"/>
    <w:rsid w:val="00936F40"/>
    <w:rsid w:val="00940EA4"/>
    <w:rsid w:val="0094103A"/>
    <w:rsid w:val="00943C1E"/>
    <w:rsid w:val="00944B68"/>
    <w:rsid w:val="00944C11"/>
    <w:rsid w:val="009466FA"/>
    <w:rsid w:val="00950C7A"/>
    <w:rsid w:val="0095145F"/>
    <w:rsid w:val="00952231"/>
    <w:rsid w:val="00952237"/>
    <w:rsid w:val="0095271B"/>
    <w:rsid w:val="009527CE"/>
    <w:rsid w:val="009528EC"/>
    <w:rsid w:val="00954772"/>
    <w:rsid w:val="00956D8C"/>
    <w:rsid w:val="00957A97"/>
    <w:rsid w:val="0096220C"/>
    <w:rsid w:val="00962F36"/>
    <w:rsid w:val="00963BA1"/>
    <w:rsid w:val="00965B4F"/>
    <w:rsid w:val="0096632A"/>
    <w:rsid w:val="00972829"/>
    <w:rsid w:val="0097314C"/>
    <w:rsid w:val="0097387A"/>
    <w:rsid w:val="00973D0C"/>
    <w:rsid w:val="0098024F"/>
    <w:rsid w:val="00982189"/>
    <w:rsid w:val="009827EE"/>
    <w:rsid w:val="00984327"/>
    <w:rsid w:val="00985A49"/>
    <w:rsid w:val="00986A5E"/>
    <w:rsid w:val="0099141A"/>
    <w:rsid w:val="00991E50"/>
    <w:rsid w:val="00992558"/>
    <w:rsid w:val="00994CA8"/>
    <w:rsid w:val="00997CE0"/>
    <w:rsid w:val="009A228A"/>
    <w:rsid w:val="009A3649"/>
    <w:rsid w:val="009A3B86"/>
    <w:rsid w:val="009A4F56"/>
    <w:rsid w:val="009A5E78"/>
    <w:rsid w:val="009A730D"/>
    <w:rsid w:val="009B1318"/>
    <w:rsid w:val="009B2186"/>
    <w:rsid w:val="009B4776"/>
    <w:rsid w:val="009B49CB"/>
    <w:rsid w:val="009B4E25"/>
    <w:rsid w:val="009B5ABA"/>
    <w:rsid w:val="009B6E46"/>
    <w:rsid w:val="009B73A5"/>
    <w:rsid w:val="009B7A55"/>
    <w:rsid w:val="009C482E"/>
    <w:rsid w:val="009C4A42"/>
    <w:rsid w:val="009C56EF"/>
    <w:rsid w:val="009C7C01"/>
    <w:rsid w:val="009C7FBF"/>
    <w:rsid w:val="009D0D1C"/>
    <w:rsid w:val="009D1D43"/>
    <w:rsid w:val="009D5C5C"/>
    <w:rsid w:val="009D5FA6"/>
    <w:rsid w:val="009E187C"/>
    <w:rsid w:val="009E2DCE"/>
    <w:rsid w:val="009E3169"/>
    <w:rsid w:val="009E3C2F"/>
    <w:rsid w:val="009E5089"/>
    <w:rsid w:val="009E5263"/>
    <w:rsid w:val="009E5AA6"/>
    <w:rsid w:val="009E6A47"/>
    <w:rsid w:val="009E77AB"/>
    <w:rsid w:val="009F01EE"/>
    <w:rsid w:val="009F0B94"/>
    <w:rsid w:val="009F68E4"/>
    <w:rsid w:val="00A04CC5"/>
    <w:rsid w:val="00A06CCC"/>
    <w:rsid w:val="00A07B6E"/>
    <w:rsid w:val="00A104CA"/>
    <w:rsid w:val="00A10953"/>
    <w:rsid w:val="00A12802"/>
    <w:rsid w:val="00A14829"/>
    <w:rsid w:val="00A14BDC"/>
    <w:rsid w:val="00A14FA8"/>
    <w:rsid w:val="00A2339C"/>
    <w:rsid w:val="00A239FE"/>
    <w:rsid w:val="00A25AEA"/>
    <w:rsid w:val="00A27337"/>
    <w:rsid w:val="00A27E93"/>
    <w:rsid w:val="00A307C4"/>
    <w:rsid w:val="00A30C53"/>
    <w:rsid w:val="00A349AC"/>
    <w:rsid w:val="00A37016"/>
    <w:rsid w:val="00A423A7"/>
    <w:rsid w:val="00A42E4A"/>
    <w:rsid w:val="00A435BC"/>
    <w:rsid w:val="00A43827"/>
    <w:rsid w:val="00A45718"/>
    <w:rsid w:val="00A47BE9"/>
    <w:rsid w:val="00A50508"/>
    <w:rsid w:val="00A50D3B"/>
    <w:rsid w:val="00A50DB3"/>
    <w:rsid w:val="00A51B3C"/>
    <w:rsid w:val="00A52ADD"/>
    <w:rsid w:val="00A53AA1"/>
    <w:rsid w:val="00A540BD"/>
    <w:rsid w:val="00A545C0"/>
    <w:rsid w:val="00A557A9"/>
    <w:rsid w:val="00A567B6"/>
    <w:rsid w:val="00A603DC"/>
    <w:rsid w:val="00A61068"/>
    <w:rsid w:val="00A611CD"/>
    <w:rsid w:val="00A6238C"/>
    <w:rsid w:val="00A62BB8"/>
    <w:rsid w:val="00A6337F"/>
    <w:rsid w:val="00A63688"/>
    <w:rsid w:val="00A637EB"/>
    <w:rsid w:val="00A647DA"/>
    <w:rsid w:val="00A651F2"/>
    <w:rsid w:val="00A67C8B"/>
    <w:rsid w:val="00A67CD7"/>
    <w:rsid w:val="00A72474"/>
    <w:rsid w:val="00A73A01"/>
    <w:rsid w:val="00A76C70"/>
    <w:rsid w:val="00A76E1F"/>
    <w:rsid w:val="00A77AAC"/>
    <w:rsid w:val="00A825B9"/>
    <w:rsid w:val="00A8416D"/>
    <w:rsid w:val="00A852FF"/>
    <w:rsid w:val="00A8581F"/>
    <w:rsid w:val="00A85D1F"/>
    <w:rsid w:val="00A903E8"/>
    <w:rsid w:val="00A9106E"/>
    <w:rsid w:val="00A91167"/>
    <w:rsid w:val="00A9117A"/>
    <w:rsid w:val="00A9261F"/>
    <w:rsid w:val="00A92847"/>
    <w:rsid w:val="00A932AD"/>
    <w:rsid w:val="00A93AD1"/>
    <w:rsid w:val="00A940B3"/>
    <w:rsid w:val="00A951A7"/>
    <w:rsid w:val="00A960B4"/>
    <w:rsid w:val="00A976FD"/>
    <w:rsid w:val="00A97A18"/>
    <w:rsid w:val="00AA0343"/>
    <w:rsid w:val="00AA0CF4"/>
    <w:rsid w:val="00AA2652"/>
    <w:rsid w:val="00AA369F"/>
    <w:rsid w:val="00AA562A"/>
    <w:rsid w:val="00AA5715"/>
    <w:rsid w:val="00AA69AC"/>
    <w:rsid w:val="00AA6D8A"/>
    <w:rsid w:val="00AA7184"/>
    <w:rsid w:val="00AA73CE"/>
    <w:rsid w:val="00AA79DF"/>
    <w:rsid w:val="00AB0750"/>
    <w:rsid w:val="00AB0A85"/>
    <w:rsid w:val="00AB20F1"/>
    <w:rsid w:val="00AB283A"/>
    <w:rsid w:val="00AB54C9"/>
    <w:rsid w:val="00AC6D27"/>
    <w:rsid w:val="00AD2ACB"/>
    <w:rsid w:val="00AD2D4F"/>
    <w:rsid w:val="00AD61E0"/>
    <w:rsid w:val="00AD67CE"/>
    <w:rsid w:val="00AD6C91"/>
    <w:rsid w:val="00AD6D3D"/>
    <w:rsid w:val="00AE0882"/>
    <w:rsid w:val="00AE100F"/>
    <w:rsid w:val="00AE1DF1"/>
    <w:rsid w:val="00AE245A"/>
    <w:rsid w:val="00AE4A9D"/>
    <w:rsid w:val="00AE4C9E"/>
    <w:rsid w:val="00AE7167"/>
    <w:rsid w:val="00AF0D42"/>
    <w:rsid w:val="00AF203C"/>
    <w:rsid w:val="00AF2F00"/>
    <w:rsid w:val="00AF45C9"/>
    <w:rsid w:val="00AF4772"/>
    <w:rsid w:val="00AF4B60"/>
    <w:rsid w:val="00B01521"/>
    <w:rsid w:val="00B01A03"/>
    <w:rsid w:val="00B0202C"/>
    <w:rsid w:val="00B024AB"/>
    <w:rsid w:val="00B03083"/>
    <w:rsid w:val="00B03440"/>
    <w:rsid w:val="00B03A96"/>
    <w:rsid w:val="00B0573B"/>
    <w:rsid w:val="00B06F1A"/>
    <w:rsid w:val="00B10BA6"/>
    <w:rsid w:val="00B10C20"/>
    <w:rsid w:val="00B119C8"/>
    <w:rsid w:val="00B12BD8"/>
    <w:rsid w:val="00B13F82"/>
    <w:rsid w:val="00B1576B"/>
    <w:rsid w:val="00B2117E"/>
    <w:rsid w:val="00B217E8"/>
    <w:rsid w:val="00B22037"/>
    <w:rsid w:val="00B22342"/>
    <w:rsid w:val="00B2369F"/>
    <w:rsid w:val="00B237BE"/>
    <w:rsid w:val="00B27179"/>
    <w:rsid w:val="00B32095"/>
    <w:rsid w:val="00B32479"/>
    <w:rsid w:val="00B379CB"/>
    <w:rsid w:val="00B40682"/>
    <w:rsid w:val="00B416FB"/>
    <w:rsid w:val="00B41955"/>
    <w:rsid w:val="00B4261D"/>
    <w:rsid w:val="00B43F7D"/>
    <w:rsid w:val="00B44694"/>
    <w:rsid w:val="00B465FD"/>
    <w:rsid w:val="00B51644"/>
    <w:rsid w:val="00B52D9F"/>
    <w:rsid w:val="00B5370C"/>
    <w:rsid w:val="00B55CB1"/>
    <w:rsid w:val="00B56310"/>
    <w:rsid w:val="00B604C7"/>
    <w:rsid w:val="00B61308"/>
    <w:rsid w:val="00B6146B"/>
    <w:rsid w:val="00B61F44"/>
    <w:rsid w:val="00B64284"/>
    <w:rsid w:val="00B645C8"/>
    <w:rsid w:val="00B649F5"/>
    <w:rsid w:val="00B71BC9"/>
    <w:rsid w:val="00B74028"/>
    <w:rsid w:val="00B743B5"/>
    <w:rsid w:val="00B745E8"/>
    <w:rsid w:val="00B80DDC"/>
    <w:rsid w:val="00B83A9C"/>
    <w:rsid w:val="00B8484A"/>
    <w:rsid w:val="00B84C7D"/>
    <w:rsid w:val="00B8606C"/>
    <w:rsid w:val="00B87D81"/>
    <w:rsid w:val="00B907BE"/>
    <w:rsid w:val="00B908F3"/>
    <w:rsid w:val="00B91F75"/>
    <w:rsid w:val="00B921C1"/>
    <w:rsid w:val="00B92326"/>
    <w:rsid w:val="00B92D0E"/>
    <w:rsid w:val="00B93202"/>
    <w:rsid w:val="00B932E3"/>
    <w:rsid w:val="00B93F06"/>
    <w:rsid w:val="00B94525"/>
    <w:rsid w:val="00B9454B"/>
    <w:rsid w:val="00B94BF7"/>
    <w:rsid w:val="00B96B74"/>
    <w:rsid w:val="00B97AA0"/>
    <w:rsid w:val="00BA0F7A"/>
    <w:rsid w:val="00BA2C5A"/>
    <w:rsid w:val="00BA2E30"/>
    <w:rsid w:val="00BA3D21"/>
    <w:rsid w:val="00BA3DE4"/>
    <w:rsid w:val="00BA4D15"/>
    <w:rsid w:val="00BA7446"/>
    <w:rsid w:val="00BB255D"/>
    <w:rsid w:val="00BB2ACA"/>
    <w:rsid w:val="00BB6143"/>
    <w:rsid w:val="00BB6406"/>
    <w:rsid w:val="00BC0C1C"/>
    <w:rsid w:val="00BC1281"/>
    <w:rsid w:val="00BC1B08"/>
    <w:rsid w:val="00BC34FF"/>
    <w:rsid w:val="00BC4057"/>
    <w:rsid w:val="00BC43B4"/>
    <w:rsid w:val="00BC515D"/>
    <w:rsid w:val="00BC6AE4"/>
    <w:rsid w:val="00BC6CAC"/>
    <w:rsid w:val="00BD179D"/>
    <w:rsid w:val="00BD29A0"/>
    <w:rsid w:val="00BD5355"/>
    <w:rsid w:val="00BD5A4D"/>
    <w:rsid w:val="00BD6AB5"/>
    <w:rsid w:val="00BD7386"/>
    <w:rsid w:val="00BE0F99"/>
    <w:rsid w:val="00BE15CD"/>
    <w:rsid w:val="00BE3DF3"/>
    <w:rsid w:val="00BE6802"/>
    <w:rsid w:val="00BE6F88"/>
    <w:rsid w:val="00BF1477"/>
    <w:rsid w:val="00BF1801"/>
    <w:rsid w:val="00BF1CDC"/>
    <w:rsid w:val="00BF20D7"/>
    <w:rsid w:val="00BF25CF"/>
    <w:rsid w:val="00BF4B91"/>
    <w:rsid w:val="00BF5B76"/>
    <w:rsid w:val="00BF6DBB"/>
    <w:rsid w:val="00C0036C"/>
    <w:rsid w:val="00C00A89"/>
    <w:rsid w:val="00C03037"/>
    <w:rsid w:val="00C07CE9"/>
    <w:rsid w:val="00C07DD4"/>
    <w:rsid w:val="00C10FE7"/>
    <w:rsid w:val="00C13205"/>
    <w:rsid w:val="00C15010"/>
    <w:rsid w:val="00C15A2D"/>
    <w:rsid w:val="00C176C7"/>
    <w:rsid w:val="00C2172D"/>
    <w:rsid w:val="00C21FD3"/>
    <w:rsid w:val="00C233AE"/>
    <w:rsid w:val="00C234C4"/>
    <w:rsid w:val="00C26E8E"/>
    <w:rsid w:val="00C2754B"/>
    <w:rsid w:val="00C32EA7"/>
    <w:rsid w:val="00C34E8A"/>
    <w:rsid w:val="00C36974"/>
    <w:rsid w:val="00C3728B"/>
    <w:rsid w:val="00C42148"/>
    <w:rsid w:val="00C42EDB"/>
    <w:rsid w:val="00C43C98"/>
    <w:rsid w:val="00C43E20"/>
    <w:rsid w:val="00C44CEB"/>
    <w:rsid w:val="00C472F0"/>
    <w:rsid w:val="00C4735E"/>
    <w:rsid w:val="00C53ADB"/>
    <w:rsid w:val="00C5792A"/>
    <w:rsid w:val="00C57FCD"/>
    <w:rsid w:val="00C60C89"/>
    <w:rsid w:val="00C617FB"/>
    <w:rsid w:val="00C621E2"/>
    <w:rsid w:val="00C67E95"/>
    <w:rsid w:val="00C7260A"/>
    <w:rsid w:val="00C73417"/>
    <w:rsid w:val="00C77307"/>
    <w:rsid w:val="00C775A8"/>
    <w:rsid w:val="00C81FCA"/>
    <w:rsid w:val="00C8366A"/>
    <w:rsid w:val="00C83CC8"/>
    <w:rsid w:val="00C85E65"/>
    <w:rsid w:val="00C873A7"/>
    <w:rsid w:val="00C87626"/>
    <w:rsid w:val="00C91FE9"/>
    <w:rsid w:val="00C93B67"/>
    <w:rsid w:val="00C94854"/>
    <w:rsid w:val="00C94CBA"/>
    <w:rsid w:val="00C95C4C"/>
    <w:rsid w:val="00C96D51"/>
    <w:rsid w:val="00C97DA6"/>
    <w:rsid w:val="00CA0286"/>
    <w:rsid w:val="00CA0D1E"/>
    <w:rsid w:val="00CA11BD"/>
    <w:rsid w:val="00CA233F"/>
    <w:rsid w:val="00CA380E"/>
    <w:rsid w:val="00CA3900"/>
    <w:rsid w:val="00CA4D92"/>
    <w:rsid w:val="00CA5B11"/>
    <w:rsid w:val="00CA6227"/>
    <w:rsid w:val="00CA62CD"/>
    <w:rsid w:val="00CA667E"/>
    <w:rsid w:val="00CB09C4"/>
    <w:rsid w:val="00CB1E70"/>
    <w:rsid w:val="00CB273F"/>
    <w:rsid w:val="00CB281A"/>
    <w:rsid w:val="00CB4368"/>
    <w:rsid w:val="00CB5023"/>
    <w:rsid w:val="00CB5A51"/>
    <w:rsid w:val="00CB7021"/>
    <w:rsid w:val="00CB7267"/>
    <w:rsid w:val="00CB776F"/>
    <w:rsid w:val="00CB779D"/>
    <w:rsid w:val="00CC177B"/>
    <w:rsid w:val="00CC2112"/>
    <w:rsid w:val="00CC274F"/>
    <w:rsid w:val="00CC3362"/>
    <w:rsid w:val="00CC3BAE"/>
    <w:rsid w:val="00CC4ADB"/>
    <w:rsid w:val="00CC4E58"/>
    <w:rsid w:val="00CD1C47"/>
    <w:rsid w:val="00CD295B"/>
    <w:rsid w:val="00CD2998"/>
    <w:rsid w:val="00CD364D"/>
    <w:rsid w:val="00CD42B7"/>
    <w:rsid w:val="00CD7393"/>
    <w:rsid w:val="00CD75CD"/>
    <w:rsid w:val="00CD79D5"/>
    <w:rsid w:val="00CD7F1C"/>
    <w:rsid w:val="00CE19B2"/>
    <w:rsid w:val="00CE252A"/>
    <w:rsid w:val="00CE2D7D"/>
    <w:rsid w:val="00CE5C46"/>
    <w:rsid w:val="00CF008A"/>
    <w:rsid w:val="00CF1693"/>
    <w:rsid w:val="00CF1C5E"/>
    <w:rsid w:val="00CF64AB"/>
    <w:rsid w:val="00CF6A30"/>
    <w:rsid w:val="00CF7593"/>
    <w:rsid w:val="00CF7E55"/>
    <w:rsid w:val="00D010B7"/>
    <w:rsid w:val="00D010E8"/>
    <w:rsid w:val="00D01439"/>
    <w:rsid w:val="00D01C97"/>
    <w:rsid w:val="00D0251F"/>
    <w:rsid w:val="00D02DF4"/>
    <w:rsid w:val="00D03144"/>
    <w:rsid w:val="00D03D47"/>
    <w:rsid w:val="00D063C6"/>
    <w:rsid w:val="00D07A06"/>
    <w:rsid w:val="00D1119C"/>
    <w:rsid w:val="00D114C4"/>
    <w:rsid w:val="00D136E2"/>
    <w:rsid w:val="00D1401B"/>
    <w:rsid w:val="00D14C15"/>
    <w:rsid w:val="00D16561"/>
    <w:rsid w:val="00D20CC5"/>
    <w:rsid w:val="00D21385"/>
    <w:rsid w:val="00D21E2E"/>
    <w:rsid w:val="00D24C6A"/>
    <w:rsid w:val="00D271C3"/>
    <w:rsid w:val="00D27451"/>
    <w:rsid w:val="00D27C5B"/>
    <w:rsid w:val="00D31C89"/>
    <w:rsid w:val="00D331A0"/>
    <w:rsid w:val="00D426FE"/>
    <w:rsid w:val="00D468FD"/>
    <w:rsid w:val="00D47852"/>
    <w:rsid w:val="00D525BA"/>
    <w:rsid w:val="00D53BF9"/>
    <w:rsid w:val="00D551DC"/>
    <w:rsid w:val="00D610D4"/>
    <w:rsid w:val="00D61968"/>
    <w:rsid w:val="00D62315"/>
    <w:rsid w:val="00D62A5B"/>
    <w:rsid w:val="00D639AB"/>
    <w:rsid w:val="00D63D6B"/>
    <w:rsid w:val="00D6552B"/>
    <w:rsid w:val="00D658D2"/>
    <w:rsid w:val="00D66CC9"/>
    <w:rsid w:val="00D67552"/>
    <w:rsid w:val="00D6799B"/>
    <w:rsid w:val="00D71307"/>
    <w:rsid w:val="00D74649"/>
    <w:rsid w:val="00D75540"/>
    <w:rsid w:val="00D76E59"/>
    <w:rsid w:val="00D77CC3"/>
    <w:rsid w:val="00D812D8"/>
    <w:rsid w:val="00D831A0"/>
    <w:rsid w:val="00D87FF1"/>
    <w:rsid w:val="00D9178B"/>
    <w:rsid w:val="00D91A2D"/>
    <w:rsid w:val="00D91FEF"/>
    <w:rsid w:val="00D951C6"/>
    <w:rsid w:val="00D95DCB"/>
    <w:rsid w:val="00DA163B"/>
    <w:rsid w:val="00DA3A57"/>
    <w:rsid w:val="00DA6CC4"/>
    <w:rsid w:val="00DA7D64"/>
    <w:rsid w:val="00DB1BBE"/>
    <w:rsid w:val="00DB1D23"/>
    <w:rsid w:val="00DB2592"/>
    <w:rsid w:val="00DB27E9"/>
    <w:rsid w:val="00DB3EC1"/>
    <w:rsid w:val="00DB5128"/>
    <w:rsid w:val="00DB67A2"/>
    <w:rsid w:val="00DB7523"/>
    <w:rsid w:val="00DB7937"/>
    <w:rsid w:val="00DC071C"/>
    <w:rsid w:val="00DC1A18"/>
    <w:rsid w:val="00DC2649"/>
    <w:rsid w:val="00DC465C"/>
    <w:rsid w:val="00DC68EE"/>
    <w:rsid w:val="00DC7134"/>
    <w:rsid w:val="00DC7623"/>
    <w:rsid w:val="00DC7A9E"/>
    <w:rsid w:val="00DD0047"/>
    <w:rsid w:val="00DD084E"/>
    <w:rsid w:val="00DD0FF4"/>
    <w:rsid w:val="00DD1E68"/>
    <w:rsid w:val="00DD27EA"/>
    <w:rsid w:val="00DD2DC2"/>
    <w:rsid w:val="00DD403F"/>
    <w:rsid w:val="00DD5E7E"/>
    <w:rsid w:val="00DE200C"/>
    <w:rsid w:val="00DE35CB"/>
    <w:rsid w:val="00DE5D44"/>
    <w:rsid w:val="00DE6DFB"/>
    <w:rsid w:val="00DE7856"/>
    <w:rsid w:val="00DE7F2D"/>
    <w:rsid w:val="00DF11AA"/>
    <w:rsid w:val="00DF1347"/>
    <w:rsid w:val="00DF2364"/>
    <w:rsid w:val="00DF3F5B"/>
    <w:rsid w:val="00DF5AE4"/>
    <w:rsid w:val="00DF6FD2"/>
    <w:rsid w:val="00DF7066"/>
    <w:rsid w:val="00DF7AFF"/>
    <w:rsid w:val="00E0098A"/>
    <w:rsid w:val="00E013A9"/>
    <w:rsid w:val="00E02B0F"/>
    <w:rsid w:val="00E110F4"/>
    <w:rsid w:val="00E11268"/>
    <w:rsid w:val="00E117F6"/>
    <w:rsid w:val="00E11969"/>
    <w:rsid w:val="00E16173"/>
    <w:rsid w:val="00E16DB5"/>
    <w:rsid w:val="00E17A11"/>
    <w:rsid w:val="00E25506"/>
    <w:rsid w:val="00E257B7"/>
    <w:rsid w:val="00E25DDE"/>
    <w:rsid w:val="00E275EC"/>
    <w:rsid w:val="00E27F0A"/>
    <w:rsid w:val="00E30461"/>
    <w:rsid w:val="00E30E6E"/>
    <w:rsid w:val="00E34498"/>
    <w:rsid w:val="00E3532C"/>
    <w:rsid w:val="00E357EA"/>
    <w:rsid w:val="00E36584"/>
    <w:rsid w:val="00E36C09"/>
    <w:rsid w:val="00E3754D"/>
    <w:rsid w:val="00E37ADC"/>
    <w:rsid w:val="00E40A50"/>
    <w:rsid w:val="00E40D9E"/>
    <w:rsid w:val="00E4142E"/>
    <w:rsid w:val="00E414D1"/>
    <w:rsid w:val="00E41887"/>
    <w:rsid w:val="00E419CC"/>
    <w:rsid w:val="00E43CC6"/>
    <w:rsid w:val="00E45FDB"/>
    <w:rsid w:val="00E4658C"/>
    <w:rsid w:val="00E530C4"/>
    <w:rsid w:val="00E55325"/>
    <w:rsid w:val="00E578AD"/>
    <w:rsid w:val="00E57A79"/>
    <w:rsid w:val="00E57B19"/>
    <w:rsid w:val="00E57C02"/>
    <w:rsid w:val="00E6076F"/>
    <w:rsid w:val="00E6079D"/>
    <w:rsid w:val="00E60F25"/>
    <w:rsid w:val="00E6608A"/>
    <w:rsid w:val="00E6740F"/>
    <w:rsid w:val="00E675B5"/>
    <w:rsid w:val="00E675DC"/>
    <w:rsid w:val="00E679CD"/>
    <w:rsid w:val="00E70577"/>
    <w:rsid w:val="00E711CD"/>
    <w:rsid w:val="00E71899"/>
    <w:rsid w:val="00E72057"/>
    <w:rsid w:val="00E73A7D"/>
    <w:rsid w:val="00E74BF5"/>
    <w:rsid w:val="00E74E15"/>
    <w:rsid w:val="00E75406"/>
    <w:rsid w:val="00E75722"/>
    <w:rsid w:val="00E75C07"/>
    <w:rsid w:val="00E76B9E"/>
    <w:rsid w:val="00E77029"/>
    <w:rsid w:val="00E77329"/>
    <w:rsid w:val="00E81067"/>
    <w:rsid w:val="00E8207F"/>
    <w:rsid w:val="00E83509"/>
    <w:rsid w:val="00E83747"/>
    <w:rsid w:val="00E83D32"/>
    <w:rsid w:val="00E840C8"/>
    <w:rsid w:val="00E85C6F"/>
    <w:rsid w:val="00E86C8B"/>
    <w:rsid w:val="00E875DD"/>
    <w:rsid w:val="00E9070D"/>
    <w:rsid w:val="00E91A3C"/>
    <w:rsid w:val="00E91B8F"/>
    <w:rsid w:val="00E95A2D"/>
    <w:rsid w:val="00E95EA2"/>
    <w:rsid w:val="00E965C2"/>
    <w:rsid w:val="00E96684"/>
    <w:rsid w:val="00E97F86"/>
    <w:rsid w:val="00EA21E4"/>
    <w:rsid w:val="00EA388E"/>
    <w:rsid w:val="00EA4023"/>
    <w:rsid w:val="00EA756C"/>
    <w:rsid w:val="00EB01DE"/>
    <w:rsid w:val="00EB183D"/>
    <w:rsid w:val="00EB3694"/>
    <w:rsid w:val="00EB5411"/>
    <w:rsid w:val="00EB6FCC"/>
    <w:rsid w:val="00EB79F5"/>
    <w:rsid w:val="00EC0534"/>
    <w:rsid w:val="00EC245C"/>
    <w:rsid w:val="00EC2F34"/>
    <w:rsid w:val="00EC4E55"/>
    <w:rsid w:val="00EC50A7"/>
    <w:rsid w:val="00EC5EA8"/>
    <w:rsid w:val="00EC6560"/>
    <w:rsid w:val="00EC6999"/>
    <w:rsid w:val="00ED0AEE"/>
    <w:rsid w:val="00ED1701"/>
    <w:rsid w:val="00ED3AFB"/>
    <w:rsid w:val="00ED3EC5"/>
    <w:rsid w:val="00ED5CE2"/>
    <w:rsid w:val="00ED6560"/>
    <w:rsid w:val="00EE06CC"/>
    <w:rsid w:val="00EE1C8C"/>
    <w:rsid w:val="00EE279A"/>
    <w:rsid w:val="00EE28D3"/>
    <w:rsid w:val="00EE74DF"/>
    <w:rsid w:val="00EE7C6C"/>
    <w:rsid w:val="00EF0A0C"/>
    <w:rsid w:val="00EF0B51"/>
    <w:rsid w:val="00EF0F4A"/>
    <w:rsid w:val="00EF1FB6"/>
    <w:rsid w:val="00EF220D"/>
    <w:rsid w:val="00EF274C"/>
    <w:rsid w:val="00EF5CAA"/>
    <w:rsid w:val="00EF65F0"/>
    <w:rsid w:val="00EF7C16"/>
    <w:rsid w:val="00F010D1"/>
    <w:rsid w:val="00F01FFB"/>
    <w:rsid w:val="00F0266A"/>
    <w:rsid w:val="00F03262"/>
    <w:rsid w:val="00F05F77"/>
    <w:rsid w:val="00F07175"/>
    <w:rsid w:val="00F0752B"/>
    <w:rsid w:val="00F10580"/>
    <w:rsid w:val="00F126C2"/>
    <w:rsid w:val="00F12EEB"/>
    <w:rsid w:val="00F13F4B"/>
    <w:rsid w:val="00F14E34"/>
    <w:rsid w:val="00F15E1F"/>
    <w:rsid w:val="00F177F9"/>
    <w:rsid w:val="00F204AB"/>
    <w:rsid w:val="00F20ADF"/>
    <w:rsid w:val="00F221D7"/>
    <w:rsid w:val="00F222EF"/>
    <w:rsid w:val="00F225A8"/>
    <w:rsid w:val="00F246AE"/>
    <w:rsid w:val="00F25181"/>
    <w:rsid w:val="00F25A40"/>
    <w:rsid w:val="00F31256"/>
    <w:rsid w:val="00F314D5"/>
    <w:rsid w:val="00F32593"/>
    <w:rsid w:val="00F32E63"/>
    <w:rsid w:val="00F37480"/>
    <w:rsid w:val="00F40C1C"/>
    <w:rsid w:val="00F4390A"/>
    <w:rsid w:val="00F43F50"/>
    <w:rsid w:val="00F44B03"/>
    <w:rsid w:val="00F44D46"/>
    <w:rsid w:val="00F44E06"/>
    <w:rsid w:val="00F458E3"/>
    <w:rsid w:val="00F460F7"/>
    <w:rsid w:val="00F476DB"/>
    <w:rsid w:val="00F51BBB"/>
    <w:rsid w:val="00F51C97"/>
    <w:rsid w:val="00F56168"/>
    <w:rsid w:val="00F5771F"/>
    <w:rsid w:val="00F57737"/>
    <w:rsid w:val="00F57B25"/>
    <w:rsid w:val="00F612B3"/>
    <w:rsid w:val="00F61943"/>
    <w:rsid w:val="00F67AF3"/>
    <w:rsid w:val="00F67B5C"/>
    <w:rsid w:val="00F72782"/>
    <w:rsid w:val="00F73DA0"/>
    <w:rsid w:val="00F74AED"/>
    <w:rsid w:val="00F75B81"/>
    <w:rsid w:val="00F80DE7"/>
    <w:rsid w:val="00F810B4"/>
    <w:rsid w:val="00F83F14"/>
    <w:rsid w:val="00F86769"/>
    <w:rsid w:val="00F879E1"/>
    <w:rsid w:val="00F9196A"/>
    <w:rsid w:val="00F91C2E"/>
    <w:rsid w:val="00F92531"/>
    <w:rsid w:val="00F93ABF"/>
    <w:rsid w:val="00F946A4"/>
    <w:rsid w:val="00F9580D"/>
    <w:rsid w:val="00F95D9E"/>
    <w:rsid w:val="00FA0E7D"/>
    <w:rsid w:val="00FA1395"/>
    <w:rsid w:val="00FA392E"/>
    <w:rsid w:val="00FA552F"/>
    <w:rsid w:val="00FA602A"/>
    <w:rsid w:val="00FA6949"/>
    <w:rsid w:val="00FB0357"/>
    <w:rsid w:val="00FB054C"/>
    <w:rsid w:val="00FB0D34"/>
    <w:rsid w:val="00FB1BB9"/>
    <w:rsid w:val="00FB233A"/>
    <w:rsid w:val="00FB41FE"/>
    <w:rsid w:val="00FB5026"/>
    <w:rsid w:val="00FB53BD"/>
    <w:rsid w:val="00FB6666"/>
    <w:rsid w:val="00FB70D7"/>
    <w:rsid w:val="00FB7A6E"/>
    <w:rsid w:val="00FC0416"/>
    <w:rsid w:val="00FC165E"/>
    <w:rsid w:val="00FC1F7B"/>
    <w:rsid w:val="00FC209A"/>
    <w:rsid w:val="00FC2F8F"/>
    <w:rsid w:val="00FC46AC"/>
    <w:rsid w:val="00FC6201"/>
    <w:rsid w:val="00FC6282"/>
    <w:rsid w:val="00FD083E"/>
    <w:rsid w:val="00FD21F1"/>
    <w:rsid w:val="00FD3A54"/>
    <w:rsid w:val="00FD3A78"/>
    <w:rsid w:val="00FD4551"/>
    <w:rsid w:val="00FD481D"/>
    <w:rsid w:val="00FD4A3E"/>
    <w:rsid w:val="00FD4B56"/>
    <w:rsid w:val="00FD6D9E"/>
    <w:rsid w:val="00FE0322"/>
    <w:rsid w:val="00FE1537"/>
    <w:rsid w:val="00FE15B2"/>
    <w:rsid w:val="00FE2721"/>
    <w:rsid w:val="00FE2DF8"/>
    <w:rsid w:val="00FE4AE7"/>
    <w:rsid w:val="00FE58D6"/>
    <w:rsid w:val="00FE797B"/>
    <w:rsid w:val="00FE7D99"/>
    <w:rsid w:val="00FF3418"/>
    <w:rsid w:val="00FF5194"/>
    <w:rsid w:val="00FF6D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99fe,aqua"/>
    </o:shapedefaults>
    <o:shapelayout v:ext="edit">
      <o:idmap v:ext="edit" data="1"/>
    </o:shapelayout>
  </w:shapeDefaults>
  <w:decimalSymbol w:val="."/>
  <w:listSeparator w:val=","/>
  <w14:docId w14:val="386AA704"/>
  <w15:docId w15:val="{C8E1FB33-ABE7-4BB1-8D75-5574F02C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6EE"/>
    <w:pPr>
      <w:spacing w:line="260" w:lineRule="exact"/>
    </w:pPr>
    <w:rPr>
      <w:rFonts w:ascii="Times New Roman" w:hAnsi="Times New Roman"/>
      <w:color w:val="000000"/>
      <w:sz w:val="22"/>
      <w:lang w:val="pt-PT"/>
    </w:rPr>
  </w:style>
  <w:style w:type="paragraph" w:styleId="Heading1">
    <w:name w:val="heading 1"/>
    <w:basedOn w:val="Heading2"/>
    <w:next w:val="Normal"/>
    <w:qFormat/>
    <w:rsid w:val="008012B4"/>
    <w:pPr>
      <w:outlineLvl w:val="0"/>
    </w:pPr>
  </w:style>
  <w:style w:type="paragraph" w:styleId="Heading2">
    <w:name w:val="heading 2"/>
    <w:basedOn w:val="Normal"/>
    <w:next w:val="Normal"/>
    <w:qFormat/>
    <w:rsid w:val="008012B4"/>
    <w:pPr>
      <w:keepNext/>
      <w:tabs>
        <w:tab w:val="left" w:pos="990"/>
      </w:tabs>
      <w:spacing w:line="240" w:lineRule="auto"/>
      <w:ind w:left="907" w:hanging="907"/>
      <w:outlineLvl w:val="1"/>
    </w:pPr>
    <w:rPr>
      <w:rFonts w:ascii="Arial" w:hAnsi="Arial"/>
      <w:b/>
      <w:caps/>
      <w:color w:val="0099FF"/>
      <w:spacing w:val="-2"/>
      <w:sz w:val="36"/>
      <w:szCs w:val="36"/>
    </w:rPr>
  </w:style>
  <w:style w:type="paragraph" w:styleId="Heading3">
    <w:name w:val="heading 3"/>
    <w:basedOn w:val="Heading1"/>
    <w:next w:val="Normal"/>
    <w:qFormat/>
    <w:rsid w:val="008012B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012B4"/>
    <w:pPr>
      <w:tabs>
        <w:tab w:val="center" w:pos="4320"/>
        <w:tab w:val="right" w:pos="8640"/>
      </w:tabs>
    </w:pPr>
  </w:style>
  <w:style w:type="paragraph" w:styleId="Footer">
    <w:name w:val="footer"/>
    <w:basedOn w:val="Normal"/>
    <w:link w:val="FooterChar"/>
    <w:uiPriority w:val="99"/>
    <w:rsid w:val="008012B4"/>
    <w:pPr>
      <w:tabs>
        <w:tab w:val="center" w:pos="4320"/>
        <w:tab w:val="right" w:pos="8640"/>
      </w:tabs>
    </w:pPr>
  </w:style>
  <w:style w:type="paragraph" w:styleId="NormalWeb">
    <w:name w:val="Normal (Web)"/>
    <w:basedOn w:val="Normal"/>
    <w:rsid w:val="001C192A"/>
    <w:pPr>
      <w:spacing w:before="100" w:beforeAutospacing="1" w:after="100" w:afterAutospacing="1" w:line="240" w:lineRule="auto"/>
    </w:pPr>
    <w:rPr>
      <w:rFonts w:eastAsia="Times New Roman"/>
      <w:color w:val="auto"/>
      <w:sz w:val="24"/>
      <w:szCs w:val="24"/>
      <w:lang w:eastAsia="en-US"/>
    </w:rPr>
  </w:style>
  <w:style w:type="paragraph" w:styleId="BodyText2">
    <w:name w:val="Body Text 2"/>
    <w:basedOn w:val="Normal"/>
    <w:rsid w:val="00F946A4"/>
    <w:pPr>
      <w:spacing w:after="120" w:line="480" w:lineRule="auto"/>
    </w:pPr>
    <w:rPr>
      <w:rFonts w:eastAsia="Times New Roman"/>
      <w:color w:val="auto"/>
      <w:sz w:val="20"/>
      <w:lang w:eastAsia="en-US"/>
    </w:rPr>
  </w:style>
  <w:style w:type="paragraph" w:styleId="BodyText3">
    <w:name w:val="Body Text 3"/>
    <w:basedOn w:val="Normal"/>
    <w:rsid w:val="007B5CC3"/>
    <w:pPr>
      <w:spacing w:after="120"/>
    </w:pPr>
    <w:rPr>
      <w:sz w:val="16"/>
      <w:szCs w:val="16"/>
    </w:rPr>
  </w:style>
  <w:style w:type="paragraph" w:customStyle="1" w:styleId="AddressText">
    <w:name w:val="Address Text"/>
    <w:rsid w:val="008012B4"/>
    <w:pPr>
      <w:tabs>
        <w:tab w:val="left" w:pos="2699"/>
        <w:tab w:val="left" w:pos="3549"/>
      </w:tabs>
      <w:spacing w:line="200" w:lineRule="exact"/>
    </w:pPr>
    <w:rPr>
      <w:rFonts w:ascii="Arial" w:hAnsi="Arial"/>
      <w:noProof/>
      <w:color w:val="0099FF"/>
      <w:sz w:val="16"/>
      <w:szCs w:val="16"/>
    </w:rPr>
  </w:style>
  <w:style w:type="character" w:styleId="Hyperlink">
    <w:name w:val="Hyperlink"/>
    <w:uiPriority w:val="99"/>
    <w:rsid w:val="00C94CBA"/>
    <w:rPr>
      <w:color w:val="0000FF"/>
      <w:u w:val="single"/>
    </w:rPr>
  </w:style>
  <w:style w:type="paragraph" w:styleId="ListParagraph">
    <w:name w:val="List Paragraph"/>
    <w:aliases w:val="MCHIP_list paragraph,List Paragraph1,Recommendation,List Paragraph (numbered (a)),Dot pt,F5 List Paragraph,No Spacing1,List Paragraph Char Char Char,Indicator Text,Numbered Para 1,MAIN CONTENT,Colorful List - Accent 11,Bullet 1,Table,列出段落"/>
    <w:basedOn w:val="Normal"/>
    <w:link w:val="ListParagraphChar"/>
    <w:uiPriority w:val="34"/>
    <w:qFormat/>
    <w:rsid w:val="007E2A01"/>
    <w:pPr>
      <w:spacing w:line="240" w:lineRule="auto"/>
      <w:ind w:left="720"/>
    </w:pPr>
    <w:rPr>
      <w:rFonts w:eastAsia="Times New Roman"/>
      <w:color w:val="auto"/>
      <w:sz w:val="24"/>
      <w:szCs w:val="24"/>
      <w:lang w:eastAsia="en-US"/>
    </w:rPr>
  </w:style>
  <w:style w:type="character" w:styleId="CommentReference">
    <w:name w:val="annotation reference"/>
    <w:uiPriority w:val="99"/>
    <w:rsid w:val="00821E2D"/>
    <w:rPr>
      <w:sz w:val="16"/>
      <w:szCs w:val="16"/>
    </w:rPr>
  </w:style>
  <w:style w:type="paragraph" w:styleId="CommentText">
    <w:name w:val="annotation text"/>
    <w:basedOn w:val="Normal"/>
    <w:link w:val="CommentTextChar"/>
    <w:rsid w:val="00821E2D"/>
    <w:rPr>
      <w:sz w:val="20"/>
    </w:rPr>
  </w:style>
  <w:style w:type="character" w:customStyle="1" w:styleId="CommentTextChar">
    <w:name w:val="Comment Text Char"/>
    <w:link w:val="CommentText"/>
    <w:rsid w:val="00821E2D"/>
    <w:rPr>
      <w:rFonts w:ascii="Times New Roman" w:hAnsi="Times New Roman"/>
      <w:color w:val="000000"/>
      <w:lang w:val="pt-PT" w:eastAsia="en-GB"/>
    </w:rPr>
  </w:style>
  <w:style w:type="paragraph" w:styleId="CommentSubject">
    <w:name w:val="annotation subject"/>
    <w:basedOn w:val="CommentText"/>
    <w:next w:val="CommentText"/>
    <w:link w:val="CommentSubjectChar"/>
    <w:rsid w:val="00821E2D"/>
    <w:rPr>
      <w:b/>
      <w:bCs/>
    </w:rPr>
  </w:style>
  <w:style w:type="character" w:customStyle="1" w:styleId="CommentSubjectChar">
    <w:name w:val="Comment Subject Char"/>
    <w:link w:val="CommentSubject"/>
    <w:rsid w:val="00821E2D"/>
    <w:rPr>
      <w:rFonts w:ascii="Times New Roman" w:hAnsi="Times New Roman"/>
      <w:b/>
      <w:bCs/>
      <w:color w:val="000000"/>
      <w:lang w:val="pt-PT" w:eastAsia="en-GB"/>
    </w:rPr>
  </w:style>
  <w:style w:type="paragraph" w:styleId="BalloonText">
    <w:name w:val="Balloon Text"/>
    <w:basedOn w:val="Normal"/>
    <w:link w:val="BalloonTextChar"/>
    <w:rsid w:val="00821E2D"/>
    <w:pPr>
      <w:spacing w:line="240" w:lineRule="auto"/>
    </w:pPr>
    <w:rPr>
      <w:rFonts w:ascii="Tahoma" w:hAnsi="Tahoma" w:cs="Tahoma"/>
      <w:sz w:val="16"/>
      <w:szCs w:val="16"/>
    </w:rPr>
  </w:style>
  <w:style w:type="character" w:customStyle="1" w:styleId="BalloonTextChar">
    <w:name w:val="Balloon Text Char"/>
    <w:link w:val="BalloonText"/>
    <w:rsid w:val="00821E2D"/>
    <w:rPr>
      <w:rFonts w:ascii="Tahoma" w:hAnsi="Tahoma" w:cs="Tahoma"/>
      <w:color w:val="000000"/>
      <w:sz w:val="16"/>
      <w:szCs w:val="16"/>
      <w:lang w:val="pt-PT" w:eastAsia="en-GB"/>
    </w:rPr>
  </w:style>
  <w:style w:type="character" w:styleId="Emphasis">
    <w:name w:val="Emphasis"/>
    <w:uiPriority w:val="20"/>
    <w:qFormat/>
    <w:rsid w:val="00496B26"/>
    <w:rPr>
      <w:i/>
      <w:iCs/>
    </w:rPr>
  </w:style>
  <w:style w:type="paragraph" w:styleId="BodyText">
    <w:name w:val="Body Text"/>
    <w:basedOn w:val="Normal"/>
    <w:link w:val="BodyTextChar"/>
    <w:rsid w:val="00683A93"/>
    <w:pPr>
      <w:spacing w:after="120"/>
    </w:pPr>
  </w:style>
  <w:style w:type="character" w:customStyle="1" w:styleId="BodyTextChar">
    <w:name w:val="Body Text Char"/>
    <w:link w:val="BodyText"/>
    <w:rsid w:val="00683A93"/>
    <w:rPr>
      <w:rFonts w:ascii="Times New Roman" w:hAnsi="Times New Roman"/>
      <w:color w:val="000000"/>
      <w:sz w:val="22"/>
      <w:lang w:val="pt-PT" w:eastAsia="en-GB"/>
    </w:rPr>
  </w:style>
  <w:style w:type="paragraph" w:styleId="FootnoteText">
    <w:name w:val="footnote text"/>
    <w:basedOn w:val="Normal"/>
    <w:link w:val="FootnoteTextChar"/>
    <w:uiPriority w:val="99"/>
    <w:rsid w:val="00683A93"/>
    <w:pPr>
      <w:spacing w:line="240" w:lineRule="auto"/>
    </w:pPr>
    <w:rPr>
      <w:rFonts w:eastAsia="Times New Roman"/>
      <w:color w:val="auto"/>
      <w:sz w:val="20"/>
      <w:lang w:val="en-AU" w:eastAsia="en-US"/>
    </w:rPr>
  </w:style>
  <w:style w:type="character" w:customStyle="1" w:styleId="FootnoteTextChar">
    <w:name w:val="Footnote Text Char"/>
    <w:link w:val="FootnoteText"/>
    <w:uiPriority w:val="99"/>
    <w:rsid w:val="00683A93"/>
    <w:rPr>
      <w:rFonts w:ascii="Times New Roman" w:eastAsia="Times New Roman" w:hAnsi="Times New Roman"/>
      <w:lang w:val="en-AU"/>
    </w:rPr>
  </w:style>
  <w:style w:type="character" w:styleId="FootnoteReference">
    <w:name w:val="footnote reference"/>
    <w:aliases w:val="16 Point,Superscript 6 Point,ftref,Знак сноски 1,Footnote Reference Number,4_G,Appel note de bas de page,Car Car Char Car Char Car Car Char Car Char Char, Char Char,Carattere Char1,Carattere Char Char Carattere Carattere Char Char"/>
    <w:uiPriority w:val="99"/>
    <w:qFormat/>
    <w:rsid w:val="00683A93"/>
    <w:rPr>
      <w:vertAlign w:val="superscript"/>
    </w:rPr>
  </w:style>
  <w:style w:type="character" w:styleId="Strong">
    <w:name w:val="Strong"/>
    <w:qFormat/>
    <w:rsid w:val="0020242E"/>
    <w:rPr>
      <w:b/>
      <w:bCs/>
    </w:rPr>
  </w:style>
  <w:style w:type="character" w:customStyle="1" w:styleId="FooterChar">
    <w:name w:val="Footer Char"/>
    <w:link w:val="Footer"/>
    <w:uiPriority w:val="99"/>
    <w:rsid w:val="0028758A"/>
    <w:rPr>
      <w:rFonts w:ascii="Times New Roman" w:hAnsi="Times New Roman"/>
      <w:color w:val="000000"/>
      <w:sz w:val="22"/>
      <w:lang w:val="pt-PT" w:eastAsia="en-GB"/>
    </w:rPr>
  </w:style>
  <w:style w:type="table" w:styleId="TableGrid">
    <w:name w:val="Table Grid"/>
    <w:basedOn w:val="TableNormal"/>
    <w:rsid w:val="00E73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4">
    <w:name w:val="Table Classic 4"/>
    <w:basedOn w:val="TableNormal"/>
    <w:rsid w:val="008D161D"/>
    <w:pPr>
      <w:spacing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5">
    <w:name w:val="Table Grid 5"/>
    <w:basedOn w:val="TableNormal"/>
    <w:rsid w:val="008D161D"/>
    <w:pPr>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7B62B5"/>
    <w:pPr>
      <w:autoSpaceDE w:val="0"/>
      <w:autoSpaceDN w:val="0"/>
      <w:adjustRightInd w:val="0"/>
    </w:pPr>
    <w:rPr>
      <w:rFonts w:ascii="Times New Roman" w:hAnsi="Times New Roman"/>
      <w:color w:val="000000"/>
      <w:sz w:val="24"/>
      <w:szCs w:val="24"/>
      <w:lang w:val="en-US"/>
    </w:rPr>
  </w:style>
  <w:style w:type="character" w:customStyle="1" w:styleId="HeaderChar">
    <w:name w:val="Header Char"/>
    <w:basedOn w:val="DefaultParagraphFont"/>
    <w:link w:val="Header"/>
    <w:rsid w:val="007B62B5"/>
    <w:rPr>
      <w:rFonts w:ascii="Times New Roman" w:hAnsi="Times New Roman"/>
      <w:color w:val="000000"/>
      <w:sz w:val="22"/>
      <w:lang w:val="pt-PT"/>
    </w:rPr>
  </w:style>
  <w:style w:type="character" w:customStyle="1" w:styleId="ListParagraphChar">
    <w:name w:val="List Paragraph Char"/>
    <w:aliases w:val="MCHIP_list paragraph Char,List Paragraph1 Char,Recommendation Char,List Paragraph (numbered (a)) Char,Dot pt Char,F5 List Paragraph Char,No Spacing1 Char,List Paragraph Char Char Char Char,Indicator Text Char,Numbered Para 1 Char"/>
    <w:basedOn w:val="DefaultParagraphFont"/>
    <w:link w:val="ListParagraph"/>
    <w:uiPriority w:val="34"/>
    <w:locked/>
    <w:rsid w:val="007B62B5"/>
    <w:rPr>
      <w:rFonts w:ascii="Times New Roman" w:eastAsia="Times New Roman" w:hAnsi="Times New Roman"/>
      <w:sz w:val="24"/>
      <w:szCs w:val="24"/>
      <w:lang w:val="pt-PT" w:eastAsia="en-US"/>
    </w:rPr>
  </w:style>
  <w:style w:type="paragraph" w:styleId="Revision">
    <w:name w:val="Revision"/>
    <w:hidden/>
    <w:uiPriority w:val="99"/>
    <w:semiHidden/>
    <w:rsid w:val="00F40C1C"/>
    <w:rPr>
      <w:rFonts w:ascii="Times New Roman" w:hAnsi="Times New Roman"/>
      <w:color w:val="000000"/>
      <w:sz w:val="22"/>
      <w:lang w:val="pt-PT"/>
    </w:rPr>
  </w:style>
  <w:style w:type="paragraph" w:customStyle="1" w:styleId="Style3">
    <w:name w:val="Style3"/>
    <w:basedOn w:val="Heading1"/>
    <w:link w:val="Style3Char"/>
    <w:qFormat/>
    <w:rsid w:val="0039377F"/>
    <w:pPr>
      <w:tabs>
        <w:tab w:val="clear" w:pos="990"/>
      </w:tabs>
      <w:spacing w:before="240" w:after="240"/>
      <w:ind w:left="0" w:firstLine="0"/>
    </w:pPr>
    <w:rPr>
      <w:caps w:val="0"/>
      <w:color w:val="00B0F0"/>
      <w:spacing w:val="0"/>
      <w:sz w:val="28"/>
      <w:szCs w:val="20"/>
      <w:lang w:val="en-US"/>
    </w:rPr>
  </w:style>
  <w:style w:type="character" w:customStyle="1" w:styleId="Style3Char">
    <w:name w:val="Style3 Char"/>
    <w:basedOn w:val="DefaultParagraphFont"/>
    <w:link w:val="Style3"/>
    <w:rsid w:val="0039377F"/>
    <w:rPr>
      <w:rFonts w:ascii="Arial" w:hAnsi="Arial"/>
      <w:b/>
      <w:color w:val="00B0F0"/>
      <w:sz w:val="28"/>
      <w:lang w:val="en-US"/>
    </w:rPr>
  </w:style>
  <w:style w:type="paragraph" w:styleId="TOC1">
    <w:name w:val="toc 1"/>
    <w:basedOn w:val="Normal"/>
    <w:next w:val="Normal"/>
    <w:autoRedefine/>
    <w:uiPriority w:val="39"/>
    <w:qFormat/>
    <w:rsid w:val="002B14C0"/>
    <w:pPr>
      <w:tabs>
        <w:tab w:val="left" w:pos="480"/>
        <w:tab w:val="right" w:leader="dot" w:pos="9010"/>
      </w:tabs>
      <w:spacing w:after="120" w:line="240" w:lineRule="auto"/>
    </w:pPr>
    <w:rPr>
      <w:rFonts w:ascii="Arial" w:hAnsi="Arial" w:cs="Arial"/>
      <w:noProof/>
      <w:color w:val="auto"/>
      <w:sz w:val="20"/>
      <w:lang w:val="en-GB"/>
    </w:rPr>
  </w:style>
  <w:style w:type="paragraph" w:styleId="TOC2">
    <w:name w:val="toc 2"/>
    <w:basedOn w:val="Normal"/>
    <w:next w:val="Normal"/>
    <w:autoRedefine/>
    <w:uiPriority w:val="39"/>
    <w:qFormat/>
    <w:rsid w:val="0039377F"/>
    <w:pPr>
      <w:tabs>
        <w:tab w:val="right" w:pos="8290"/>
      </w:tabs>
      <w:spacing w:line="240" w:lineRule="auto"/>
      <w:ind w:left="240"/>
    </w:pPr>
    <w:rPr>
      <w:rFonts w:ascii="Arial" w:hAnsi="Arial"/>
      <w:noProof/>
      <w:color w:val="auto"/>
      <w:sz w:val="20"/>
      <w:szCs w:val="22"/>
      <w:lang w:val="en-GB"/>
    </w:rPr>
  </w:style>
  <w:style w:type="table" w:customStyle="1" w:styleId="TableGrid1">
    <w:name w:val="Table Grid1"/>
    <w:basedOn w:val="TableNormal"/>
    <w:next w:val="TableGrid"/>
    <w:uiPriority w:val="39"/>
    <w:rsid w:val="00EF7C1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765793">
      <w:bodyDiv w:val="1"/>
      <w:marLeft w:val="0"/>
      <w:marRight w:val="0"/>
      <w:marTop w:val="0"/>
      <w:marBottom w:val="0"/>
      <w:divBdr>
        <w:top w:val="none" w:sz="0" w:space="0" w:color="auto"/>
        <w:left w:val="none" w:sz="0" w:space="0" w:color="auto"/>
        <w:bottom w:val="none" w:sz="0" w:space="0" w:color="auto"/>
        <w:right w:val="none" w:sz="0" w:space="0" w:color="auto"/>
      </w:divBdr>
    </w:div>
    <w:div w:id="556359719">
      <w:bodyDiv w:val="1"/>
      <w:marLeft w:val="0"/>
      <w:marRight w:val="0"/>
      <w:marTop w:val="0"/>
      <w:marBottom w:val="0"/>
      <w:divBdr>
        <w:top w:val="none" w:sz="0" w:space="0" w:color="auto"/>
        <w:left w:val="none" w:sz="0" w:space="0" w:color="auto"/>
        <w:bottom w:val="none" w:sz="0" w:space="0" w:color="auto"/>
        <w:right w:val="none" w:sz="0" w:space="0" w:color="auto"/>
      </w:divBdr>
      <w:divsChild>
        <w:div w:id="1768891665">
          <w:marLeft w:val="0"/>
          <w:marRight w:val="0"/>
          <w:marTop w:val="0"/>
          <w:marBottom w:val="0"/>
          <w:divBdr>
            <w:top w:val="none" w:sz="0" w:space="0" w:color="auto"/>
            <w:left w:val="none" w:sz="0" w:space="0" w:color="auto"/>
            <w:bottom w:val="none" w:sz="0" w:space="0" w:color="auto"/>
            <w:right w:val="none" w:sz="0" w:space="0" w:color="auto"/>
          </w:divBdr>
          <w:divsChild>
            <w:div w:id="2049261675">
              <w:marLeft w:val="2232"/>
              <w:marRight w:val="0"/>
              <w:marTop w:val="0"/>
              <w:marBottom w:val="0"/>
              <w:divBdr>
                <w:top w:val="none" w:sz="0" w:space="0" w:color="auto"/>
                <w:left w:val="none" w:sz="0" w:space="0" w:color="auto"/>
                <w:bottom w:val="none" w:sz="0" w:space="0" w:color="auto"/>
                <w:right w:val="none" w:sz="0" w:space="0" w:color="auto"/>
              </w:divBdr>
              <w:divsChild>
                <w:div w:id="1868716141">
                  <w:marLeft w:val="0"/>
                  <w:marRight w:val="0"/>
                  <w:marTop w:val="0"/>
                  <w:marBottom w:val="0"/>
                  <w:divBdr>
                    <w:top w:val="none" w:sz="0" w:space="0" w:color="auto"/>
                    <w:left w:val="single" w:sz="48" w:space="0" w:color="auto"/>
                    <w:bottom w:val="none" w:sz="0" w:space="0" w:color="auto"/>
                    <w:right w:val="none" w:sz="0" w:space="0" w:color="auto"/>
                  </w:divBdr>
                  <w:divsChild>
                    <w:div w:id="1329214884">
                      <w:marLeft w:val="0"/>
                      <w:marRight w:val="0"/>
                      <w:marTop w:val="0"/>
                      <w:marBottom w:val="0"/>
                      <w:divBdr>
                        <w:top w:val="none" w:sz="0" w:space="0" w:color="auto"/>
                        <w:left w:val="none" w:sz="0" w:space="0" w:color="auto"/>
                        <w:bottom w:val="none" w:sz="0" w:space="0" w:color="auto"/>
                        <w:right w:val="none" w:sz="0" w:space="0" w:color="auto"/>
                      </w:divBdr>
                      <w:divsChild>
                        <w:div w:id="1052462628">
                          <w:marLeft w:val="0"/>
                          <w:marRight w:val="3420"/>
                          <w:marTop w:val="0"/>
                          <w:marBottom w:val="0"/>
                          <w:divBdr>
                            <w:top w:val="none" w:sz="0" w:space="0" w:color="auto"/>
                            <w:left w:val="none" w:sz="0" w:space="0" w:color="auto"/>
                            <w:bottom w:val="none" w:sz="0" w:space="0" w:color="auto"/>
                            <w:right w:val="none" w:sz="0" w:space="0" w:color="auto"/>
                          </w:divBdr>
                          <w:divsChild>
                            <w:div w:id="165093283">
                              <w:marLeft w:val="0"/>
                              <w:marRight w:val="0"/>
                              <w:marTop w:val="0"/>
                              <w:marBottom w:val="0"/>
                              <w:divBdr>
                                <w:top w:val="none" w:sz="0" w:space="0" w:color="auto"/>
                                <w:left w:val="none" w:sz="0" w:space="0" w:color="auto"/>
                                <w:bottom w:val="none" w:sz="0" w:space="0" w:color="auto"/>
                                <w:right w:val="none" w:sz="0" w:space="0" w:color="auto"/>
                              </w:divBdr>
                              <w:divsChild>
                                <w:div w:id="2027633708">
                                  <w:marLeft w:val="0"/>
                                  <w:marRight w:val="0"/>
                                  <w:marTop w:val="0"/>
                                  <w:marBottom w:val="0"/>
                                  <w:divBdr>
                                    <w:top w:val="none" w:sz="0" w:space="0" w:color="auto"/>
                                    <w:left w:val="none" w:sz="0" w:space="0" w:color="auto"/>
                                    <w:bottom w:val="none" w:sz="0" w:space="0" w:color="auto"/>
                                    <w:right w:val="none" w:sz="0" w:space="0" w:color="auto"/>
                                  </w:divBdr>
                                  <w:divsChild>
                                    <w:div w:id="1839222983">
                                      <w:marLeft w:val="0"/>
                                      <w:marRight w:val="0"/>
                                      <w:marTop w:val="0"/>
                                      <w:marBottom w:val="0"/>
                                      <w:divBdr>
                                        <w:top w:val="none" w:sz="0" w:space="0" w:color="auto"/>
                                        <w:left w:val="none" w:sz="0" w:space="0" w:color="auto"/>
                                        <w:bottom w:val="none" w:sz="0" w:space="0" w:color="auto"/>
                                        <w:right w:val="none" w:sz="0" w:space="0" w:color="auto"/>
                                      </w:divBdr>
                                      <w:divsChild>
                                        <w:div w:id="185759165">
                                          <w:marLeft w:val="0"/>
                                          <w:marRight w:val="0"/>
                                          <w:marTop w:val="0"/>
                                          <w:marBottom w:val="0"/>
                                          <w:divBdr>
                                            <w:top w:val="none" w:sz="0" w:space="0" w:color="auto"/>
                                            <w:left w:val="none" w:sz="0" w:space="0" w:color="auto"/>
                                            <w:bottom w:val="none" w:sz="0" w:space="0" w:color="auto"/>
                                            <w:right w:val="none" w:sz="0" w:space="0" w:color="auto"/>
                                          </w:divBdr>
                                          <w:divsChild>
                                            <w:div w:id="41364533">
                                              <w:marLeft w:val="0"/>
                                              <w:marRight w:val="0"/>
                                              <w:marTop w:val="0"/>
                                              <w:marBottom w:val="0"/>
                                              <w:divBdr>
                                                <w:top w:val="none" w:sz="0" w:space="0" w:color="auto"/>
                                                <w:left w:val="none" w:sz="0" w:space="0" w:color="auto"/>
                                                <w:bottom w:val="none" w:sz="0" w:space="0" w:color="auto"/>
                                                <w:right w:val="none" w:sz="0" w:space="0" w:color="auto"/>
                                              </w:divBdr>
                                              <w:divsChild>
                                                <w:div w:id="16291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0958455">
      <w:bodyDiv w:val="1"/>
      <w:marLeft w:val="0"/>
      <w:marRight w:val="0"/>
      <w:marTop w:val="0"/>
      <w:marBottom w:val="0"/>
      <w:divBdr>
        <w:top w:val="none" w:sz="0" w:space="0" w:color="auto"/>
        <w:left w:val="none" w:sz="0" w:space="0" w:color="auto"/>
        <w:bottom w:val="none" w:sz="0" w:space="0" w:color="auto"/>
        <w:right w:val="none" w:sz="0" w:space="0" w:color="auto"/>
      </w:divBdr>
    </w:div>
    <w:div w:id="854924020">
      <w:bodyDiv w:val="1"/>
      <w:marLeft w:val="0"/>
      <w:marRight w:val="0"/>
      <w:marTop w:val="0"/>
      <w:marBottom w:val="0"/>
      <w:divBdr>
        <w:top w:val="none" w:sz="0" w:space="0" w:color="auto"/>
        <w:left w:val="none" w:sz="0" w:space="0" w:color="auto"/>
        <w:bottom w:val="none" w:sz="0" w:space="0" w:color="auto"/>
        <w:right w:val="none" w:sz="0" w:space="0" w:color="auto"/>
      </w:divBdr>
    </w:div>
    <w:div w:id="1107383686">
      <w:bodyDiv w:val="1"/>
      <w:marLeft w:val="0"/>
      <w:marRight w:val="0"/>
      <w:marTop w:val="0"/>
      <w:marBottom w:val="0"/>
      <w:divBdr>
        <w:top w:val="none" w:sz="0" w:space="0" w:color="auto"/>
        <w:left w:val="none" w:sz="0" w:space="0" w:color="auto"/>
        <w:bottom w:val="none" w:sz="0" w:space="0" w:color="auto"/>
        <w:right w:val="none" w:sz="0" w:space="0" w:color="auto"/>
      </w:divBdr>
    </w:div>
    <w:div w:id="1196889272">
      <w:bodyDiv w:val="1"/>
      <w:marLeft w:val="0"/>
      <w:marRight w:val="0"/>
      <w:marTop w:val="0"/>
      <w:marBottom w:val="0"/>
      <w:divBdr>
        <w:top w:val="none" w:sz="0" w:space="0" w:color="auto"/>
        <w:left w:val="none" w:sz="0" w:space="0" w:color="auto"/>
        <w:bottom w:val="none" w:sz="0" w:space="0" w:color="auto"/>
        <w:right w:val="none" w:sz="0" w:space="0" w:color="auto"/>
      </w:divBdr>
    </w:div>
    <w:div w:id="1335841453">
      <w:bodyDiv w:val="1"/>
      <w:marLeft w:val="0"/>
      <w:marRight w:val="0"/>
      <w:marTop w:val="0"/>
      <w:marBottom w:val="0"/>
      <w:divBdr>
        <w:top w:val="none" w:sz="0" w:space="0" w:color="auto"/>
        <w:left w:val="none" w:sz="0" w:space="0" w:color="auto"/>
        <w:bottom w:val="none" w:sz="0" w:space="0" w:color="auto"/>
        <w:right w:val="none" w:sz="0" w:space="0" w:color="auto"/>
      </w:divBdr>
    </w:div>
    <w:div w:id="1399937583">
      <w:bodyDiv w:val="1"/>
      <w:marLeft w:val="0"/>
      <w:marRight w:val="0"/>
      <w:marTop w:val="0"/>
      <w:marBottom w:val="0"/>
      <w:divBdr>
        <w:top w:val="none" w:sz="0" w:space="0" w:color="auto"/>
        <w:left w:val="none" w:sz="0" w:space="0" w:color="auto"/>
        <w:bottom w:val="none" w:sz="0" w:space="0" w:color="auto"/>
        <w:right w:val="none" w:sz="0" w:space="0" w:color="auto"/>
      </w:divBdr>
    </w:div>
    <w:div w:id="1412581155">
      <w:bodyDiv w:val="1"/>
      <w:marLeft w:val="0"/>
      <w:marRight w:val="0"/>
      <w:marTop w:val="0"/>
      <w:marBottom w:val="0"/>
      <w:divBdr>
        <w:top w:val="none" w:sz="0" w:space="0" w:color="auto"/>
        <w:left w:val="none" w:sz="0" w:space="0" w:color="auto"/>
        <w:bottom w:val="none" w:sz="0" w:space="0" w:color="auto"/>
        <w:right w:val="none" w:sz="0" w:space="0" w:color="auto"/>
      </w:divBdr>
    </w:div>
    <w:div w:id="1437671483">
      <w:bodyDiv w:val="1"/>
      <w:marLeft w:val="0"/>
      <w:marRight w:val="0"/>
      <w:marTop w:val="0"/>
      <w:marBottom w:val="0"/>
      <w:divBdr>
        <w:top w:val="none" w:sz="0" w:space="0" w:color="auto"/>
        <w:left w:val="none" w:sz="0" w:space="0" w:color="auto"/>
        <w:bottom w:val="none" w:sz="0" w:space="0" w:color="auto"/>
        <w:right w:val="none" w:sz="0" w:space="0" w:color="auto"/>
      </w:divBdr>
    </w:div>
    <w:div w:id="1833763761">
      <w:bodyDiv w:val="1"/>
      <w:marLeft w:val="0"/>
      <w:marRight w:val="0"/>
      <w:marTop w:val="0"/>
      <w:marBottom w:val="0"/>
      <w:divBdr>
        <w:top w:val="none" w:sz="0" w:space="0" w:color="auto"/>
        <w:left w:val="none" w:sz="0" w:space="0" w:color="auto"/>
        <w:bottom w:val="none" w:sz="0" w:space="0" w:color="auto"/>
        <w:right w:val="none" w:sz="0" w:space="0" w:color="auto"/>
      </w:divBdr>
    </w:div>
    <w:div w:id="1845512130">
      <w:bodyDiv w:val="1"/>
      <w:marLeft w:val="0"/>
      <w:marRight w:val="0"/>
      <w:marTop w:val="0"/>
      <w:marBottom w:val="0"/>
      <w:divBdr>
        <w:top w:val="none" w:sz="0" w:space="0" w:color="auto"/>
        <w:left w:val="none" w:sz="0" w:space="0" w:color="auto"/>
        <w:bottom w:val="none" w:sz="0" w:space="0" w:color="auto"/>
        <w:right w:val="none" w:sz="0" w:space="0" w:color="auto"/>
      </w:divBdr>
    </w:div>
    <w:div w:id="1993101623">
      <w:bodyDiv w:val="1"/>
      <w:marLeft w:val="0"/>
      <w:marRight w:val="0"/>
      <w:marTop w:val="0"/>
      <w:marBottom w:val="0"/>
      <w:divBdr>
        <w:top w:val="none" w:sz="0" w:space="0" w:color="auto"/>
        <w:left w:val="none" w:sz="0" w:space="0" w:color="auto"/>
        <w:bottom w:val="none" w:sz="0" w:space="0" w:color="auto"/>
        <w:right w:val="none" w:sz="0" w:space="0" w:color="auto"/>
      </w:divBdr>
      <w:divsChild>
        <w:div w:id="1625111636">
          <w:marLeft w:val="0"/>
          <w:marRight w:val="0"/>
          <w:marTop w:val="0"/>
          <w:marBottom w:val="0"/>
          <w:divBdr>
            <w:top w:val="none" w:sz="0" w:space="0" w:color="auto"/>
            <w:left w:val="none" w:sz="0" w:space="0" w:color="auto"/>
            <w:bottom w:val="none" w:sz="0" w:space="0" w:color="auto"/>
            <w:right w:val="none" w:sz="0" w:space="0" w:color="auto"/>
          </w:divBdr>
          <w:divsChild>
            <w:div w:id="539632658">
              <w:marLeft w:val="0"/>
              <w:marRight w:val="0"/>
              <w:marTop w:val="0"/>
              <w:marBottom w:val="0"/>
              <w:divBdr>
                <w:top w:val="none" w:sz="0" w:space="0" w:color="auto"/>
                <w:left w:val="none" w:sz="0" w:space="0" w:color="auto"/>
                <w:bottom w:val="none" w:sz="0" w:space="0" w:color="auto"/>
                <w:right w:val="none" w:sz="0" w:space="0" w:color="auto"/>
              </w:divBdr>
              <w:divsChild>
                <w:div w:id="2076119532">
                  <w:marLeft w:val="0"/>
                  <w:marRight w:val="0"/>
                  <w:marTop w:val="0"/>
                  <w:marBottom w:val="0"/>
                  <w:divBdr>
                    <w:top w:val="none" w:sz="0" w:space="0" w:color="auto"/>
                    <w:left w:val="none" w:sz="0" w:space="0" w:color="auto"/>
                    <w:bottom w:val="none" w:sz="0" w:space="0" w:color="auto"/>
                    <w:right w:val="none" w:sz="0" w:space="0" w:color="auto"/>
                  </w:divBdr>
                  <w:divsChild>
                    <w:div w:id="637997134">
                      <w:marLeft w:val="0"/>
                      <w:marRight w:val="0"/>
                      <w:marTop w:val="0"/>
                      <w:marBottom w:val="1320"/>
                      <w:divBdr>
                        <w:top w:val="none" w:sz="0" w:space="0" w:color="auto"/>
                        <w:left w:val="none" w:sz="0" w:space="0" w:color="auto"/>
                        <w:bottom w:val="none" w:sz="0" w:space="0" w:color="auto"/>
                        <w:right w:val="none" w:sz="0" w:space="0" w:color="auto"/>
                      </w:divBdr>
                      <w:divsChild>
                        <w:div w:id="1651055926">
                          <w:marLeft w:val="0"/>
                          <w:marRight w:val="0"/>
                          <w:marTop w:val="0"/>
                          <w:marBottom w:val="0"/>
                          <w:divBdr>
                            <w:top w:val="none" w:sz="0" w:space="0" w:color="auto"/>
                            <w:left w:val="none" w:sz="0" w:space="0" w:color="auto"/>
                            <w:bottom w:val="none" w:sz="0" w:space="0" w:color="auto"/>
                            <w:right w:val="none" w:sz="0" w:space="0" w:color="auto"/>
                          </w:divBdr>
                          <w:divsChild>
                            <w:div w:id="2003119036">
                              <w:marLeft w:val="0"/>
                              <w:marRight w:val="0"/>
                              <w:marTop w:val="0"/>
                              <w:marBottom w:val="0"/>
                              <w:divBdr>
                                <w:top w:val="none" w:sz="0" w:space="0" w:color="auto"/>
                                <w:left w:val="none" w:sz="0" w:space="0" w:color="auto"/>
                                <w:bottom w:val="none" w:sz="0" w:space="0" w:color="auto"/>
                                <w:right w:val="none" w:sz="0" w:space="0" w:color="auto"/>
                              </w:divBdr>
                              <w:divsChild>
                                <w:div w:id="366223022">
                                  <w:marLeft w:val="0"/>
                                  <w:marRight w:val="0"/>
                                  <w:marTop w:val="0"/>
                                  <w:marBottom w:val="0"/>
                                  <w:divBdr>
                                    <w:top w:val="none" w:sz="0" w:space="0" w:color="auto"/>
                                    <w:left w:val="none" w:sz="0" w:space="0" w:color="auto"/>
                                    <w:bottom w:val="none" w:sz="0" w:space="0" w:color="auto"/>
                                    <w:right w:val="none" w:sz="0" w:space="0" w:color="auto"/>
                                  </w:divBdr>
                                </w:div>
                                <w:div w:id="472411877">
                                  <w:marLeft w:val="0"/>
                                  <w:marRight w:val="0"/>
                                  <w:marTop w:val="0"/>
                                  <w:marBottom w:val="0"/>
                                  <w:divBdr>
                                    <w:top w:val="none" w:sz="0" w:space="0" w:color="auto"/>
                                    <w:left w:val="none" w:sz="0" w:space="0" w:color="auto"/>
                                    <w:bottom w:val="none" w:sz="0" w:space="0" w:color="auto"/>
                                    <w:right w:val="none" w:sz="0" w:space="0" w:color="auto"/>
                                  </w:divBdr>
                                </w:div>
                                <w:div w:id="1820418458">
                                  <w:marLeft w:val="0"/>
                                  <w:marRight w:val="0"/>
                                  <w:marTop w:val="0"/>
                                  <w:marBottom w:val="0"/>
                                  <w:divBdr>
                                    <w:top w:val="none" w:sz="0" w:space="0" w:color="auto"/>
                                    <w:left w:val="none" w:sz="0" w:space="0" w:color="auto"/>
                                    <w:bottom w:val="none" w:sz="0" w:space="0" w:color="auto"/>
                                    <w:right w:val="none" w:sz="0" w:space="0" w:color="auto"/>
                                  </w:divBdr>
                                </w:div>
                                <w:div w:id="2138719727">
                                  <w:marLeft w:val="0"/>
                                  <w:marRight w:val="0"/>
                                  <w:marTop w:val="0"/>
                                  <w:marBottom w:val="0"/>
                                  <w:divBdr>
                                    <w:top w:val="none" w:sz="0" w:space="0" w:color="auto"/>
                                    <w:left w:val="none" w:sz="0" w:space="0" w:color="auto"/>
                                    <w:bottom w:val="none" w:sz="0" w:space="0" w:color="auto"/>
                                    <w:right w:val="none" w:sz="0" w:space="0" w:color="auto"/>
                                  </w:divBdr>
                                </w:div>
                                <w:div w:id="1911236053">
                                  <w:marLeft w:val="0"/>
                                  <w:marRight w:val="0"/>
                                  <w:marTop w:val="0"/>
                                  <w:marBottom w:val="0"/>
                                  <w:divBdr>
                                    <w:top w:val="none" w:sz="0" w:space="0" w:color="auto"/>
                                    <w:left w:val="none" w:sz="0" w:space="0" w:color="auto"/>
                                    <w:bottom w:val="none" w:sz="0" w:space="0" w:color="auto"/>
                                    <w:right w:val="none" w:sz="0" w:space="0" w:color="auto"/>
                                  </w:divBdr>
                                </w:div>
                                <w:div w:id="1914776877">
                                  <w:marLeft w:val="0"/>
                                  <w:marRight w:val="0"/>
                                  <w:marTop w:val="0"/>
                                  <w:marBottom w:val="0"/>
                                  <w:divBdr>
                                    <w:top w:val="none" w:sz="0" w:space="0" w:color="auto"/>
                                    <w:left w:val="none" w:sz="0" w:space="0" w:color="auto"/>
                                    <w:bottom w:val="none" w:sz="0" w:space="0" w:color="auto"/>
                                    <w:right w:val="none" w:sz="0" w:space="0" w:color="auto"/>
                                  </w:divBdr>
                                </w:div>
                                <w:div w:id="750850919">
                                  <w:marLeft w:val="0"/>
                                  <w:marRight w:val="0"/>
                                  <w:marTop w:val="0"/>
                                  <w:marBottom w:val="0"/>
                                  <w:divBdr>
                                    <w:top w:val="none" w:sz="0" w:space="0" w:color="auto"/>
                                    <w:left w:val="none" w:sz="0" w:space="0" w:color="auto"/>
                                    <w:bottom w:val="none" w:sz="0" w:space="0" w:color="auto"/>
                                    <w:right w:val="none" w:sz="0" w:space="0" w:color="auto"/>
                                  </w:divBdr>
                                </w:div>
                                <w:div w:id="1868563830">
                                  <w:marLeft w:val="0"/>
                                  <w:marRight w:val="0"/>
                                  <w:marTop w:val="0"/>
                                  <w:marBottom w:val="0"/>
                                  <w:divBdr>
                                    <w:top w:val="none" w:sz="0" w:space="0" w:color="auto"/>
                                    <w:left w:val="none" w:sz="0" w:space="0" w:color="auto"/>
                                    <w:bottom w:val="none" w:sz="0" w:space="0" w:color="auto"/>
                                    <w:right w:val="none" w:sz="0" w:space="0" w:color="auto"/>
                                  </w:divBdr>
                                </w:div>
                                <w:div w:id="2040933560">
                                  <w:marLeft w:val="0"/>
                                  <w:marRight w:val="0"/>
                                  <w:marTop w:val="0"/>
                                  <w:marBottom w:val="0"/>
                                  <w:divBdr>
                                    <w:top w:val="none" w:sz="0" w:space="0" w:color="auto"/>
                                    <w:left w:val="none" w:sz="0" w:space="0" w:color="auto"/>
                                    <w:bottom w:val="none" w:sz="0" w:space="0" w:color="auto"/>
                                    <w:right w:val="none" w:sz="0" w:space="0" w:color="auto"/>
                                  </w:divBdr>
                                </w:div>
                                <w:div w:id="509293939">
                                  <w:marLeft w:val="0"/>
                                  <w:marRight w:val="0"/>
                                  <w:marTop w:val="0"/>
                                  <w:marBottom w:val="0"/>
                                  <w:divBdr>
                                    <w:top w:val="none" w:sz="0" w:space="0" w:color="auto"/>
                                    <w:left w:val="none" w:sz="0" w:space="0" w:color="auto"/>
                                    <w:bottom w:val="none" w:sz="0" w:space="0" w:color="auto"/>
                                    <w:right w:val="none" w:sz="0" w:space="0" w:color="auto"/>
                                  </w:divBdr>
                                </w:div>
                                <w:div w:id="28381975">
                                  <w:marLeft w:val="0"/>
                                  <w:marRight w:val="0"/>
                                  <w:marTop w:val="0"/>
                                  <w:marBottom w:val="0"/>
                                  <w:divBdr>
                                    <w:top w:val="none" w:sz="0" w:space="0" w:color="auto"/>
                                    <w:left w:val="none" w:sz="0" w:space="0" w:color="auto"/>
                                    <w:bottom w:val="none" w:sz="0" w:space="0" w:color="auto"/>
                                    <w:right w:val="none" w:sz="0" w:space="0" w:color="auto"/>
                                  </w:divBdr>
                                </w:div>
                                <w:div w:id="17246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90EEC4A333B184686A1FFC069927396" ma:contentTypeVersion="13" ma:contentTypeDescription="Create a new document." ma:contentTypeScope="" ma:versionID="1faf38c02d1b2205bfef193877042eb9">
  <xsd:schema xmlns:xsd="http://www.w3.org/2001/XMLSchema" xmlns:xs="http://www.w3.org/2001/XMLSchema" xmlns:p="http://schemas.microsoft.com/office/2006/metadata/properties" xmlns:ns3="2b22b6da-cfc5-49d1-a663-63c237fde0da" xmlns:ns4="fa7d0d73-b7ad-48eb-af4a-68c88e10ccb6" targetNamespace="http://schemas.microsoft.com/office/2006/metadata/properties" ma:root="true" ma:fieldsID="77af438ca02b508eadea0ec495678ffc" ns3:_="" ns4:_="">
    <xsd:import namespace="2b22b6da-cfc5-49d1-a663-63c237fde0da"/>
    <xsd:import namespace="fa7d0d73-b7ad-48eb-af4a-68c88e10ccb6"/>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2b6da-cfc5-49d1-a663-63c237fde0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d0d73-b7ad-48eb-af4a-68c88e10ccb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52B511-D8BD-4AC7-BDAD-C9165BE7F374}">
  <ds:schemaRefs>
    <ds:schemaRef ds:uri="http://schemas.microsoft.com/sharepoint/v3/contenttype/forms"/>
  </ds:schemaRefs>
</ds:datastoreItem>
</file>

<file path=customXml/itemProps2.xml><?xml version="1.0" encoding="utf-8"?>
<ds:datastoreItem xmlns:ds="http://schemas.openxmlformats.org/officeDocument/2006/customXml" ds:itemID="{65888953-C6BB-4078-A85D-5D40709BE1D9}">
  <ds:schemaRefs>
    <ds:schemaRef ds:uri="http://schemas.openxmlformats.org/officeDocument/2006/bibliography"/>
  </ds:schemaRefs>
</ds:datastoreItem>
</file>

<file path=customXml/itemProps3.xml><?xml version="1.0" encoding="utf-8"?>
<ds:datastoreItem xmlns:ds="http://schemas.openxmlformats.org/officeDocument/2006/customXml" ds:itemID="{A21180D9-43B9-4A3B-A771-D104BF089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2b6da-cfc5-49d1-a663-63c237fde0da"/>
    <ds:schemaRef ds:uri="fa7d0d73-b7ad-48eb-af4a-68c88e10c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4CF06C-43F6-43F5-ADAE-9632F4184D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TOR Template Individual Contract</vt:lpstr>
    </vt:vector>
  </TitlesOfParts>
  <Company>UNICEF</Company>
  <LinksUpToDate>false</LinksUpToDate>
  <CharactersWithSpaces>10946</CharactersWithSpaces>
  <SharedDoc>false</SharedDoc>
  <HLinks>
    <vt:vector size="12" baseType="variant">
      <vt:variant>
        <vt:i4>4259951</vt:i4>
      </vt:variant>
      <vt:variant>
        <vt:i4>3</vt:i4>
      </vt:variant>
      <vt:variant>
        <vt:i4>0</vt:i4>
      </vt:variant>
      <vt:variant>
        <vt:i4>5</vt:i4>
      </vt:variant>
      <vt:variant>
        <vt:lpwstr>mailto:________@unicef.org</vt:lpwstr>
      </vt:variant>
      <vt:variant>
        <vt:lpwstr/>
      </vt:variant>
      <vt:variant>
        <vt:i4>2883603</vt:i4>
      </vt:variant>
      <vt:variant>
        <vt:i4>0</vt:i4>
      </vt:variant>
      <vt:variant>
        <vt:i4>0</vt:i4>
      </vt:variant>
      <vt:variant>
        <vt:i4>5</vt:i4>
      </vt:variant>
      <vt:variant>
        <vt:lpwstr>http://www.unicef.org/about/employ/index_53129.html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 Template Individual Contract</dc:title>
  <dc:subject/>
  <dc:creator>File Server</dc:creator>
  <cp:keywords>Consultants</cp:keywords>
  <cp:lastModifiedBy>Gladys Kingangi</cp:lastModifiedBy>
  <cp:revision>2</cp:revision>
  <cp:lastPrinted>2019-01-10T12:48:00Z</cp:lastPrinted>
  <dcterms:created xsi:type="dcterms:W3CDTF">2021-04-16T08:47:00Z</dcterms:created>
  <dcterms:modified xsi:type="dcterms:W3CDTF">2021-04-16T08:47:00Z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0x010100C90EEC4A333B184686A1FFC069927396</vt:lpwstr>
  </property>
</Properties>
</file>