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C3BE1" w14:textId="67BCF7F9" w:rsidR="004824F5" w:rsidRPr="00134279" w:rsidRDefault="004824F5" w:rsidP="00505650">
      <w:pPr>
        <w:tabs>
          <w:tab w:val="left" w:pos="1560"/>
          <w:tab w:val="center" w:pos="5400"/>
        </w:tabs>
        <w:outlineLvl w:val="0"/>
        <w:rPr>
          <w:rFonts w:asciiTheme="minorHAnsi" w:hAnsiTheme="minorHAnsi" w:cstheme="minorHAnsi"/>
          <w:b/>
          <w:sz w:val="24"/>
          <w:szCs w:val="24"/>
          <w:lang w:val="fr-FR"/>
        </w:rPr>
      </w:pPr>
    </w:p>
    <w:p w14:paraId="386217A8" w14:textId="29622B90" w:rsidR="00ED477E" w:rsidRPr="00134279" w:rsidRDefault="00ED477E" w:rsidP="0030069A">
      <w:pPr>
        <w:tabs>
          <w:tab w:val="center" w:pos="5400"/>
        </w:tabs>
        <w:jc w:val="center"/>
        <w:outlineLvl w:val="0"/>
        <w:rPr>
          <w:rFonts w:asciiTheme="minorHAnsi" w:hAnsiTheme="minorHAnsi" w:cstheme="minorHAnsi"/>
          <w:b/>
          <w:sz w:val="24"/>
          <w:szCs w:val="24"/>
          <w:lang w:val="fr-FR"/>
        </w:rPr>
      </w:pPr>
      <w:r w:rsidRPr="00134279">
        <w:rPr>
          <w:rFonts w:asciiTheme="minorHAnsi" w:hAnsiTheme="minorHAnsi" w:cstheme="minorHAnsi"/>
          <w:b/>
          <w:sz w:val="24"/>
          <w:szCs w:val="24"/>
          <w:lang w:val="fr-FR"/>
        </w:rPr>
        <w:t xml:space="preserve">RECRUTEMENT </w:t>
      </w:r>
      <w:r w:rsidR="00265E50" w:rsidRPr="00134279">
        <w:rPr>
          <w:rFonts w:asciiTheme="minorHAnsi" w:hAnsiTheme="minorHAnsi" w:cstheme="minorHAnsi"/>
          <w:b/>
          <w:sz w:val="24"/>
          <w:szCs w:val="24"/>
          <w:lang w:val="fr-FR"/>
        </w:rPr>
        <w:t>–</w:t>
      </w:r>
      <w:r w:rsidRPr="00134279">
        <w:rPr>
          <w:rFonts w:asciiTheme="minorHAnsi" w:hAnsiTheme="minorHAnsi" w:cstheme="minorHAnsi"/>
          <w:b/>
          <w:sz w:val="24"/>
          <w:szCs w:val="24"/>
          <w:lang w:val="fr-FR"/>
        </w:rPr>
        <w:t xml:space="preserve"> </w:t>
      </w:r>
      <w:r w:rsidR="00265E50" w:rsidRPr="00134279">
        <w:rPr>
          <w:rFonts w:asciiTheme="minorHAnsi" w:hAnsiTheme="minorHAnsi" w:cstheme="minorHAnsi"/>
          <w:b/>
          <w:sz w:val="24"/>
          <w:szCs w:val="24"/>
          <w:lang w:val="fr-FR"/>
        </w:rPr>
        <w:t>CONSULTANT</w:t>
      </w:r>
      <w:r w:rsidR="00504099" w:rsidRPr="00134279">
        <w:rPr>
          <w:rFonts w:asciiTheme="minorHAnsi" w:hAnsiTheme="minorHAnsi" w:cstheme="minorHAnsi"/>
          <w:b/>
          <w:sz w:val="24"/>
          <w:szCs w:val="24"/>
          <w:lang w:val="fr-FR"/>
        </w:rPr>
        <w:t>-(E</w:t>
      </w:r>
      <w:r w:rsidR="00C94F5E" w:rsidRPr="00134279">
        <w:rPr>
          <w:rFonts w:asciiTheme="minorHAnsi" w:hAnsiTheme="minorHAnsi" w:cstheme="minorHAnsi"/>
          <w:b/>
          <w:sz w:val="24"/>
          <w:szCs w:val="24"/>
          <w:lang w:val="fr-FR"/>
        </w:rPr>
        <w:t xml:space="preserve"> )</w:t>
      </w:r>
      <w:r w:rsidR="00265E50" w:rsidRPr="00134279">
        <w:rPr>
          <w:rFonts w:asciiTheme="minorHAnsi" w:hAnsiTheme="minorHAnsi" w:cstheme="minorHAnsi"/>
          <w:b/>
          <w:sz w:val="24"/>
          <w:szCs w:val="24"/>
          <w:lang w:val="fr-FR"/>
        </w:rPr>
        <w:t xml:space="preserve"> </w:t>
      </w:r>
      <w:r w:rsidR="00CF6BFC" w:rsidRPr="00134279">
        <w:rPr>
          <w:rFonts w:asciiTheme="minorHAnsi" w:hAnsiTheme="minorHAnsi" w:cstheme="minorHAnsi"/>
          <w:b/>
          <w:sz w:val="24"/>
          <w:szCs w:val="24"/>
          <w:lang w:val="fr-FR"/>
        </w:rPr>
        <w:t>INTER</w:t>
      </w:r>
      <w:r w:rsidR="00C75149" w:rsidRPr="00134279">
        <w:rPr>
          <w:rFonts w:asciiTheme="minorHAnsi" w:hAnsiTheme="minorHAnsi" w:cstheme="minorHAnsi"/>
          <w:b/>
          <w:sz w:val="24"/>
          <w:szCs w:val="24"/>
          <w:lang w:val="fr-FR"/>
        </w:rPr>
        <w:t>NATIONALE</w:t>
      </w:r>
      <w:r w:rsidR="00C94F5E" w:rsidRPr="00134279">
        <w:rPr>
          <w:rFonts w:asciiTheme="minorHAnsi" w:hAnsiTheme="minorHAnsi" w:cstheme="minorHAnsi"/>
          <w:b/>
          <w:sz w:val="24"/>
          <w:szCs w:val="24"/>
          <w:lang w:val="fr-FR"/>
        </w:rPr>
        <w:t>-( E )</w:t>
      </w:r>
    </w:p>
    <w:p w14:paraId="2632579B" w14:textId="77777777" w:rsidR="00ED477E" w:rsidRPr="00134279" w:rsidRDefault="00ED477E" w:rsidP="0030069A">
      <w:pPr>
        <w:jc w:val="center"/>
        <w:rPr>
          <w:rFonts w:asciiTheme="minorHAnsi" w:hAnsiTheme="minorHAnsi" w:cstheme="minorHAnsi"/>
          <w:b/>
          <w:sz w:val="24"/>
          <w:szCs w:val="24"/>
          <w:lang w:val="fr-FR"/>
        </w:rPr>
      </w:pPr>
    </w:p>
    <w:p w14:paraId="7457AB66" w14:textId="66A8046D" w:rsidR="00ED477E" w:rsidRPr="00134279" w:rsidRDefault="00ED477E" w:rsidP="0030069A">
      <w:pPr>
        <w:jc w:val="center"/>
        <w:rPr>
          <w:rFonts w:asciiTheme="minorHAnsi" w:hAnsiTheme="minorHAnsi" w:cstheme="minorHAnsi"/>
          <w:b/>
          <w:sz w:val="24"/>
          <w:szCs w:val="24"/>
          <w:lang w:val="fr-FR"/>
        </w:rPr>
      </w:pPr>
      <w:r w:rsidRPr="00134279">
        <w:rPr>
          <w:rFonts w:asciiTheme="minorHAnsi" w:hAnsiTheme="minorHAnsi" w:cstheme="minorHAnsi"/>
          <w:b/>
          <w:caps/>
          <w:sz w:val="24"/>
          <w:szCs w:val="24"/>
          <w:lang w:val="fr-FR"/>
        </w:rPr>
        <w:t>TERMES DE REFERENCE (TDRs)</w:t>
      </w:r>
      <w:r w:rsidR="00C94F5E" w:rsidRPr="00134279">
        <w:rPr>
          <w:rFonts w:asciiTheme="minorHAnsi" w:hAnsiTheme="minorHAnsi" w:cstheme="minorHAnsi"/>
          <w:b/>
          <w:caps/>
          <w:sz w:val="24"/>
          <w:szCs w:val="24"/>
          <w:lang w:val="fr-FR"/>
        </w:rPr>
        <w:t xml:space="preserve">-Evaluation </w:t>
      </w:r>
      <w:r w:rsidR="00432823" w:rsidRPr="00134279">
        <w:rPr>
          <w:rFonts w:asciiTheme="minorHAnsi" w:hAnsiTheme="minorHAnsi" w:cstheme="minorHAnsi"/>
          <w:b/>
          <w:caps/>
          <w:sz w:val="24"/>
          <w:szCs w:val="24"/>
          <w:lang w:val="fr-FR"/>
        </w:rPr>
        <w:t>finale de projet</w:t>
      </w:r>
    </w:p>
    <w:p w14:paraId="62575CF1" w14:textId="77777777" w:rsidR="00ED477E" w:rsidRPr="00134279" w:rsidRDefault="00ED477E" w:rsidP="007440C1">
      <w:pPr>
        <w:tabs>
          <w:tab w:val="center" w:pos="5400"/>
        </w:tabs>
        <w:outlineLvl w:val="0"/>
        <w:rPr>
          <w:rFonts w:asciiTheme="minorHAnsi" w:hAnsiTheme="minorHAnsi" w:cstheme="minorHAnsi"/>
          <w:sz w:val="24"/>
          <w:szCs w:val="24"/>
          <w:lang w:val="fr-FR"/>
        </w:rPr>
      </w:pPr>
    </w:p>
    <w:tbl>
      <w:tblPr>
        <w:tblW w:w="1049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5127"/>
        <w:gridCol w:w="180"/>
        <w:gridCol w:w="3870"/>
        <w:gridCol w:w="1313"/>
      </w:tblGrid>
      <w:tr w:rsidR="0013737B" w:rsidRPr="00134279" w14:paraId="03627B3D" w14:textId="77777777" w:rsidTr="00CC3522">
        <w:tc>
          <w:tcPr>
            <w:tcW w:w="10490" w:type="dxa"/>
            <w:gridSpan w:val="4"/>
            <w:vAlign w:val="center"/>
          </w:tcPr>
          <w:p w14:paraId="4C95712D" w14:textId="1593DCDA" w:rsidR="00574066" w:rsidRPr="00134279" w:rsidRDefault="00574066" w:rsidP="007440C1">
            <w:pPr>
              <w:widowControl w:val="0"/>
              <w:numPr>
                <w:ilvl w:val="0"/>
                <w:numId w:val="1"/>
              </w:numPr>
              <w:rPr>
                <w:rFonts w:asciiTheme="minorHAnsi" w:hAnsiTheme="minorHAnsi" w:cstheme="minorHAnsi"/>
                <w:i/>
                <w:sz w:val="24"/>
                <w:szCs w:val="24"/>
                <w:lang w:val="fr-FR"/>
              </w:rPr>
            </w:pPr>
            <w:r w:rsidRPr="00134279">
              <w:rPr>
                <w:rFonts w:asciiTheme="minorHAnsi" w:hAnsiTheme="minorHAnsi" w:cstheme="minorHAnsi"/>
                <w:b/>
                <w:sz w:val="24"/>
                <w:szCs w:val="24"/>
                <w:lang w:val="fr-FR"/>
              </w:rPr>
              <w:t xml:space="preserve">Titre de la Consultation :   </w:t>
            </w:r>
            <w:r w:rsidR="00CF6BFC" w:rsidRPr="00134279">
              <w:rPr>
                <w:rFonts w:asciiTheme="minorHAnsi" w:hAnsiTheme="minorHAnsi" w:cstheme="minorHAnsi"/>
                <w:sz w:val="24"/>
                <w:szCs w:val="24"/>
                <w:lang w:val="fr-FR"/>
              </w:rPr>
              <w:t>Evaluation</w:t>
            </w:r>
            <w:r w:rsidR="00D13D8D" w:rsidRPr="00134279">
              <w:rPr>
                <w:rFonts w:asciiTheme="minorHAnsi" w:hAnsiTheme="minorHAnsi" w:cstheme="minorHAnsi"/>
                <w:sz w:val="24"/>
                <w:szCs w:val="24"/>
                <w:lang w:val="fr-FR"/>
              </w:rPr>
              <w:t xml:space="preserve"> </w:t>
            </w:r>
            <w:r w:rsidR="00035F70" w:rsidRPr="00134279">
              <w:rPr>
                <w:rFonts w:asciiTheme="minorHAnsi" w:hAnsiTheme="minorHAnsi" w:cstheme="minorHAnsi"/>
                <w:sz w:val="24"/>
                <w:szCs w:val="24"/>
                <w:lang w:val="fr-FR"/>
              </w:rPr>
              <w:t>final</w:t>
            </w:r>
            <w:r w:rsidR="00416376" w:rsidRPr="00134279">
              <w:rPr>
                <w:rFonts w:asciiTheme="minorHAnsi" w:hAnsiTheme="minorHAnsi" w:cstheme="minorHAnsi"/>
                <w:sz w:val="24"/>
                <w:szCs w:val="24"/>
                <w:lang w:val="fr-FR"/>
              </w:rPr>
              <w:t>e du</w:t>
            </w:r>
            <w:r w:rsidR="00D13D8D" w:rsidRPr="00134279">
              <w:rPr>
                <w:rFonts w:asciiTheme="minorHAnsi" w:hAnsiTheme="minorHAnsi" w:cstheme="minorHAnsi"/>
                <w:sz w:val="24"/>
                <w:szCs w:val="24"/>
                <w:lang w:val="fr-FR"/>
              </w:rPr>
              <w:t xml:space="preserve"> projet </w:t>
            </w:r>
            <w:r w:rsidR="00CF6BFC" w:rsidRPr="00134279">
              <w:rPr>
                <w:rFonts w:asciiTheme="minorHAnsi" w:hAnsiTheme="minorHAnsi" w:cstheme="minorHAnsi"/>
                <w:b/>
                <w:i/>
                <w:sz w:val="24"/>
                <w:szCs w:val="24"/>
                <w:lang w:val="fr-FR"/>
              </w:rPr>
              <w:t xml:space="preserve">* </w:t>
            </w:r>
            <w:r w:rsidR="005E1068" w:rsidRPr="00134279">
              <w:rPr>
                <w:rFonts w:asciiTheme="minorHAnsi" w:hAnsiTheme="minorHAnsi" w:cstheme="minorHAnsi"/>
                <w:b/>
                <w:i/>
                <w:sz w:val="24"/>
                <w:szCs w:val="24"/>
                <w:lang w:val="fr-FR"/>
              </w:rPr>
              <w:t>Appui aux femmes leaders commun</w:t>
            </w:r>
            <w:r w:rsidR="00C956E6" w:rsidRPr="00134279">
              <w:rPr>
                <w:rFonts w:asciiTheme="minorHAnsi" w:hAnsiTheme="minorHAnsi" w:cstheme="minorHAnsi"/>
                <w:b/>
                <w:i/>
                <w:sz w:val="24"/>
                <w:szCs w:val="24"/>
                <w:lang w:val="fr-FR"/>
              </w:rPr>
              <w:t xml:space="preserve">autaires pour la prévention des </w:t>
            </w:r>
            <w:r w:rsidR="005E1068" w:rsidRPr="00134279">
              <w:rPr>
                <w:rFonts w:asciiTheme="minorHAnsi" w:hAnsiTheme="minorHAnsi" w:cstheme="minorHAnsi"/>
                <w:b/>
                <w:i/>
                <w:sz w:val="24"/>
                <w:szCs w:val="24"/>
                <w:lang w:val="fr-FR"/>
              </w:rPr>
              <w:t>éventuels conflits liés aux élections législatives et présidentielles de 2020</w:t>
            </w:r>
            <w:r w:rsidR="00CF6BFC" w:rsidRPr="00134279">
              <w:rPr>
                <w:rFonts w:asciiTheme="minorHAnsi" w:hAnsiTheme="minorHAnsi" w:cstheme="minorHAnsi"/>
                <w:b/>
                <w:i/>
                <w:sz w:val="24"/>
                <w:szCs w:val="24"/>
                <w:lang w:val="fr-FR"/>
              </w:rPr>
              <w:t xml:space="preserve"> *</w:t>
            </w:r>
            <w:r w:rsidR="00D13D8D" w:rsidRPr="00134279">
              <w:rPr>
                <w:rFonts w:asciiTheme="minorHAnsi" w:hAnsiTheme="minorHAnsi" w:cstheme="minorHAnsi"/>
                <w:sz w:val="24"/>
                <w:szCs w:val="24"/>
                <w:lang w:val="fr-FR"/>
              </w:rPr>
              <w:t xml:space="preserve"> </w:t>
            </w:r>
          </w:p>
          <w:p w14:paraId="1C23AD35" w14:textId="276D5854" w:rsidR="00574066" w:rsidRPr="00134279" w:rsidRDefault="00574066" w:rsidP="007440C1">
            <w:pPr>
              <w:widowControl w:val="0"/>
              <w:numPr>
                <w:ilvl w:val="0"/>
                <w:numId w:val="1"/>
              </w:numPr>
              <w:rPr>
                <w:rFonts w:asciiTheme="minorHAnsi" w:hAnsiTheme="minorHAnsi" w:cstheme="minorHAnsi"/>
                <w:i/>
                <w:sz w:val="24"/>
                <w:szCs w:val="24"/>
                <w:lang w:val="fr-FR"/>
              </w:rPr>
            </w:pPr>
            <w:r w:rsidRPr="00134279">
              <w:rPr>
                <w:rFonts w:asciiTheme="minorHAnsi" w:hAnsiTheme="minorHAnsi" w:cstheme="minorHAnsi"/>
                <w:b/>
                <w:sz w:val="24"/>
                <w:szCs w:val="24"/>
                <w:lang w:val="fr-FR"/>
              </w:rPr>
              <w:t>Programme/PCR</w:t>
            </w:r>
            <w:r w:rsidR="009E2802" w:rsidRPr="00134279">
              <w:rPr>
                <w:rFonts w:asciiTheme="minorHAnsi" w:hAnsiTheme="minorHAnsi" w:cstheme="minorHAnsi"/>
                <w:i/>
                <w:sz w:val="24"/>
                <w:szCs w:val="24"/>
                <w:lang w:val="fr-FR"/>
              </w:rPr>
              <w:t xml:space="preserve"> :               </w:t>
            </w:r>
            <w:r w:rsidR="005E1068" w:rsidRPr="00134279">
              <w:rPr>
                <w:rFonts w:asciiTheme="minorHAnsi" w:hAnsiTheme="minorHAnsi" w:cstheme="minorHAnsi"/>
                <w:i/>
                <w:sz w:val="24"/>
                <w:szCs w:val="24"/>
                <w:lang w:val="fr-FR"/>
              </w:rPr>
              <w:t xml:space="preserve">  </w:t>
            </w:r>
            <w:r w:rsidR="00B83A4F" w:rsidRPr="00134279">
              <w:rPr>
                <w:rFonts w:asciiTheme="minorHAnsi" w:hAnsiTheme="minorHAnsi" w:cstheme="minorHAnsi"/>
                <w:sz w:val="24"/>
                <w:szCs w:val="24"/>
                <w:lang w:val="fr-FR"/>
              </w:rPr>
              <w:t>Genre</w:t>
            </w:r>
          </w:p>
          <w:p w14:paraId="66B584CF" w14:textId="05FAC4F8" w:rsidR="00F116D2" w:rsidRPr="00134279" w:rsidRDefault="00574066" w:rsidP="007440C1">
            <w:pPr>
              <w:pStyle w:val="ListParagraph"/>
              <w:widowControl w:val="0"/>
              <w:numPr>
                <w:ilvl w:val="0"/>
                <w:numId w:val="1"/>
              </w:numPr>
              <w:outlineLvl w:val="0"/>
              <w:rPr>
                <w:rFonts w:asciiTheme="minorHAnsi" w:hAnsiTheme="minorHAnsi" w:cstheme="minorHAnsi"/>
                <w:snapToGrid w:val="0"/>
                <w:sz w:val="24"/>
                <w:szCs w:val="24"/>
                <w:lang w:val="fr-FR"/>
              </w:rPr>
            </w:pPr>
            <w:r w:rsidRPr="00134279">
              <w:rPr>
                <w:rFonts w:asciiTheme="minorHAnsi" w:hAnsiTheme="minorHAnsi" w:cstheme="minorHAnsi"/>
                <w:b/>
                <w:sz w:val="24"/>
                <w:szCs w:val="24"/>
                <w:lang w:val="fr-FR"/>
              </w:rPr>
              <w:t>Source de financement</w:t>
            </w:r>
            <w:r w:rsidR="00B83A4F" w:rsidRPr="00134279">
              <w:rPr>
                <w:rFonts w:asciiTheme="minorHAnsi" w:hAnsiTheme="minorHAnsi" w:cstheme="minorHAnsi"/>
                <w:i/>
                <w:sz w:val="24"/>
                <w:szCs w:val="24"/>
                <w:lang w:val="fr-FR"/>
              </w:rPr>
              <w:t xml:space="preserve"> :     </w:t>
            </w:r>
            <w:r w:rsidR="0093322E" w:rsidRPr="00134279">
              <w:rPr>
                <w:rFonts w:asciiTheme="minorHAnsi" w:hAnsiTheme="minorHAnsi" w:cstheme="minorHAnsi"/>
                <w:snapToGrid w:val="0"/>
                <w:sz w:val="24"/>
                <w:szCs w:val="24"/>
                <w:lang w:val="fr-FR"/>
              </w:rPr>
              <w:t>SC190778</w:t>
            </w:r>
          </w:p>
          <w:p w14:paraId="0503F1DE" w14:textId="1ECE2D88" w:rsidR="00574066" w:rsidRPr="00134279" w:rsidRDefault="00F116D2" w:rsidP="007440C1">
            <w:pPr>
              <w:pStyle w:val="ListParagraph"/>
              <w:widowControl w:val="0"/>
              <w:numPr>
                <w:ilvl w:val="0"/>
                <w:numId w:val="1"/>
              </w:numPr>
              <w:outlineLvl w:val="0"/>
              <w:rPr>
                <w:rFonts w:asciiTheme="minorHAnsi" w:hAnsiTheme="minorHAnsi" w:cstheme="minorHAnsi"/>
                <w:snapToGrid w:val="0"/>
                <w:sz w:val="24"/>
                <w:szCs w:val="24"/>
                <w:lang w:val="fr-FR"/>
              </w:rPr>
            </w:pPr>
            <w:r w:rsidRPr="00134279">
              <w:rPr>
                <w:rFonts w:asciiTheme="minorHAnsi" w:hAnsiTheme="minorHAnsi" w:cstheme="minorHAnsi"/>
                <w:b/>
                <w:sz w:val="24"/>
                <w:szCs w:val="24"/>
                <w:lang w:val="fr-FR"/>
              </w:rPr>
              <w:t xml:space="preserve">Préparé par : </w:t>
            </w:r>
            <w:r w:rsidRPr="00134279">
              <w:rPr>
                <w:rFonts w:asciiTheme="minorHAnsi" w:hAnsiTheme="minorHAnsi" w:cstheme="minorHAnsi"/>
                <w:sz w:val="24"/>
                <w:szCs w:val="24"/>
                <w:lang w:val="fr-FR"/>
              </w:rPr>
              <w:t>Unité Genre</w:t>
            </w:r>
          </w:p>
        </w:tc>
      </w:tr>
      <w:tr w:rsidR="0013737B" w:rsidRPr="00504099" w14:paraId="65217A88" w14:textId="77777777" w:rsidTr="00CC3522">
        <w:trPr>
          <w:trHeight w:val="832"/>
        </w:trPr>
        <w:tc>
          <w:tcPr>
            <w:tcW w:w="5307" w:type="dxa"/>
            <w:gridSpan w:val="2"/>
            <w:vAlign w:val="center"/>
          </w:tcPr>
          <w:p w14:paraId="741E7F5D" w14:textId="4D9EB777" w:rsidR="00574066" w:rsidRPr="00134279" w:rsidRDefault="00F116D2" w:rsidP="007440C1">
            <w:pPr>
              <w:widowControl w:val="0"/>
              <w:numPr>
                <w:ilvl w:val="0"/>
                <w:numId w:val="1"/>
              </w:numPr>
              <w:spacing w:before="120" w:after="120"/>
              <w:rPr>
                <w:rFonts w:asciiTheme="minorHAnsi" w:hAnsiTheme="minorHAnsi" w:cstheme="minorHAnsi"/>
                <w:b/>
                <w:sz w:val="24"/>
                <w:szCs w:val="24"/>
                <w:lang w:val="fr-FR"/>
              </w:rPr>
            </w:pPr>
            <w:r w:rsidRPr="00134279">
              <w:rPr>
                <w:rFonts w:asciiTheme="minorHAnsi" w:hAnsiTheme="minorHAnsi" w:cstheme="minorHAnsi"/>
                <w:b/>
                <w:sz w:val="24"/>
                <w:szCs w:val="24"/>
                <w:lang w:val="fr-FR"/>
              </w:rPr>
              <w:t>Durée de la consultation</w:t>
            </w:r>
            <w:r w:rsidR="00B621C7" w:rsidRPr="00134279">
              <w:rPr>
                <w:rFonts w:asciiTheme="minorHAnsi" w:hAnsiTheme="minorHAnsi" w:cstheme="minorHAnsi"/>
                <w:b/>
                <w:sz w:val="24"/>
                <w:szCs w:val="24"/>
                <w:lang w:val="fr-FR"/>
              </w:rPr>
              <w:t xml:space="preserve"> : </w:t>
            </w:r>
            <w:r w:rsidR="0059036E" w:rsidRPr="00134279">
              <w:rPr>
                <w:rFonts w:asciiTheme="minorHAnsi" w:hAnsiTheme="minorHAnsi" w:cstheme="minorHAnsi"/>
                <w:b/>
                <w:sz w:val="24"/>
                <w:szCs w:val="24"/>
                <w:lang w:val="fr-FR"/>
              </w:rPr>
              <w:t xml:space="preserve">40 jours de travail </w:t>
            </w:r>
          </w:p>
        </w:tc>
        <w:tc>
          <w:tcPr>
            <w:tcW w:w="5183" w:type="dxa"/>
            <w:gridSpan w:val="2"/>
            <w:vAlign w:val="center"/>
          </w:tcPr>
          <w:p w14:paraId="5109196E" w14:textId="1836897E" w:rsidR="00B95D43" w:rsidRPr="00134279" w:rsidRDefault="005E4C55" w:rsidP="007440C1">
            <w:pPr>
              <w:widowControl w:val="0"/>
              <w:numPr>
                <w:ilvl w:val="0"/>
                <w:numId w:val="1"/>
              </w:numPr>
              <w:spacing w:before="120" w:after="120"/>
              <w:rPr>
                <w:rFonts w:asciiTheme="minorHAnsi" w:hAnsiTheme="minorHAnsi" w:cstheme="minorHAnsi"/>
                <w:sz w:val="24"/>
                <w:szCs w:val="24"/>
                <w:lang w:val="fr-FR"/>
              </w:rPr>
            </w:pPr>
            <w:r w:rsidRPr="00134279">
              <w:rPr>
                <w:rFonts w:asciiTheme="minorHAnsi" w:hAnsiTheme="minorHAnsi" w:cstheme="minorHAnsi"/>
                <w:b/>
                <w:sz w:val="24"/>
                <w:szCs w:val="24"/>
                <w:lang w:val="fr-FR"/>
              </w:rPr>
              <w:t>Lieu d’exécution du contrat</w:t>
            </w:r>
            <w:r w:rsidR="00B621C7" w:rsidRPr="00134279">
              <w:rPr>
                <w:rFonts w:asciiTheme="minorHAnsi" w:hAnsiTheme="minorHAnsi" w:cstheme="minorHAnsi"/>
                <w:b/>
                <w:sz w:val="24"/>
                <w:szCs w:val="24"/>
                <w:lang w:val="fr-FR"/>
              </w:rPr>
              <w:t> :</w:t>
            </w:r>
            <w:r w:rsidRPr="00134279">
              <w:rPr>
                <w:rFonts w:asciiTheme="minorHAnsi" w:hAnsiTheme="minorHAnsi" w:cstheme="minorHAnsi"/>
                <w:b/>
                <w:sz w:val="24"/>
                <w:szCs w:val="24"/>
                <w:lang w:val="fr-FR"/>
              </w:rPr>
              <w:t xml:space="preserve"> </w:t>
            </w:r>
            <w:r w:rsidR="001342E6" w:rsidRPr="00134279">
              <w:rPr>
                <w:rFonts w:asciiTheme="minorHAnsi" w:hAnsiTheme="minorHAnsi" w:cstheme="minorHAnsi"/>
                <w:sz w:val="24"/>
                <w:szCs w:val="24"/>
                <w:lang w:val="fr-FR"/>
              </w:rPr>
              <w:t>Dans les cinq communes de Conakry,</w:t>
            </w:r>
            <w:r w:rsidR="00B621C7" w:rsidRPr="00134279">
              <w:rPr>
                <w:rFonts w:asciiTheme="minorHAnsi" w:hAnsiTheme="minorHAnsi" w:cstheme="minorHAnsi"/>
                <w:sz w:val="24"/>
                <w:szCs w:val="24"/>
                <w:lang w:val="fr-FR"/>
              </w:rPr>
              <w:t xml:space="preserve"> </w:t>
            </w:r>
            <w:r w:rsidR="001342E6" w:rsidRPr="00134279">
              <w:rPr>
                <w:rFonts w:asciiTheme="minorHAnsi" w:hAnsiTheme="minorHAnsi" w:cstheme="minorHAnsi"/>
                <w:sz w:val="24"/>
                <w:szCs w:val="24"/>
                <w:lang w:val="fr-FR"/>
              </w:rPr>
              <w:t>Guinée</w:t>
            </w:r>
          </w:p>
        </w:tc>
      </w:tr>
      <w:tr w:rsidR="0013737B" w:rsidRPr="00504099" w14:paraId="30022B82" w14:textId="77777777" w:rsidTr="00CC3522">
        <w:tc>
          <w:tcPr>
            <w:tcW w:w="10490" w:type="dxa"/>
            <w:gridSpan w:val="4"/>
            <w:vAlign w:val="center"/>
          </w:tcPr>
          <w:p w14:paraId="3D532207" w14:textId="77777777" w:rsidR="005D18E4" w:rsidRPr="00134279" w:rsidRDefault="005D18E4" w:rsidP="007440C1">
            <w:pPr>
              <w:spacing w:line="260" w:lineRule="exact"/>
              <w:rPr>
                <w:rFonts w:asciiTheme="minorHAnsi" w:hAnsiTheme="minorHAnsi" w:cstheme="minorHAnsi"/>
                <w:b/>
                <w:sz w:val="24"/>
                <w:szCs w:val="24"/>
                <w:lang w:val="fr-FR"/>
              </w:rPr>
            </w:pPr>
          </w:p>
          <w:p w14:paraId="25E18972" w14:textId="01192954" w:rsidR="003159F8" w:rsidRPr="00134279" w:rsidRDefault="00574066" w:rsidP="007440C1">
            <w:pPr>
              <w:spacing w:line="260" w:lineRule="exact"/>
              <w:rPr>
                <w:rFonts w:asciiTheme="minorHAnsi" w:hAnsiTheme="minorHAnsi" w:cstheme="minorHAnsi"/>
                <w:sz w:val="24"/>
                <w:szCs w:val="24"/>
                <w:lang w:val="fr-FR"/>
              </w:rPr>
            </w:pPr>
            <w:r w:rsidRPr="00134279">
              <w:rPr>
                <w:rFonts w:asciiTheme="minorHAnsi" w:hAnsiTheme="minorHAnsi" w:cstheme="minorHAnsi"/>
                <w:b/>
                <w:sz w:val="24"/>
                <w:szCs w:val="24"/>
                <w:lang w:val="fr-FR"/>
              </w:rPr>
              <w:t>Historique et Contexte</w:t>
            </w:r>
            <w:r w:rsidR="00F67858" w:rsidRPr="00134279">
              <w:rPr>
                <w:rFonts w:asciiTheme="minorHAnsi" w:hAnsiTheme="minorHAnsi" w:cstheme="minorHAnsi"/>
                <w:b/>
                <w:sz w:val="24"/>
                <w:szCs w:val="24"/>
                <w:lang w:val="fr-FR"/>
              </w:rPr>
              <w:t xml:space="preserve"> : </w:t>
            </w:r>
          </w:p>
          <w:p w14:paraId="50BD7F0F" w14:textId="4CB7D668" w:rsidR="003159F8" w:rsidRPr="00134279" w:rsidRDefault="003159F8"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Dans leur mission d’appui au Gouvernement Guinéen, deux agences du Système des Nations Unies à savoir le fonds des Nations Unies pour l’Enfance - UNICEF et le Programme de Nations Unies pour le Développement - PNUD, en </w:t>
            </w:r>
            <w:r w:rsidR="003F3DF2" w:rsidRPr="00134279">
              <w:rPr>
                <w:rFonts w:asciiTheme="minorHAnsi" w:hAnsiTheme="minorHAnsi" w:cstheme="minorHAnsi"/>
                <w:sz w:val="24"/>
                <w:szCs w:val="24"/>
                <w:lang w:val="fr-FR"/>
              </w:rPr>
              <w:t xml:space="preserve">étroite </w:t>
            </w:r>
            <w:r w:rsidRPr="00134279">
              <w:rPr>
                <w:rFonts w:asciiTheme="minorHAnsi" w:hAnsiTheme="minorHAnsi" w:cstheme="minorHAnsi"/>
                <w:sz w:val="24"/>
                <w:szCs w:val="24"/>
                <w:lang w:val="fr-FR"/>
              </w:rPr>
              <w:t xml:space="preserve">collaboration avec le </w:t>
            </w:r>
            <w:r w:rsidR="003F3DF2" w:rsidRPr="00134279">
              <w:rPr>
                <w:rFonts w:asciiTheme="minorHAnsi" w:hAnsiTheme="minorHAnsi" w:cstheme="minorHAnsi"/>
                <w:sz w:val="24"/>
                <w:szCs w:val="24"/>
                <w:lang w:val="fr-FR"/>
              </w:rPr>
              <w:t>Ministère des droit et de l’autonomisation des femmes</w:t>
            </w:r>
            <w:r w:rsidR="00687E92" w:rsidRPr="00134279">
              <w:rPr>
                <w:rFonts w:asciiTheme="minorHAnsi" w:hAnsiTheme="minorHAnsi" w:cstheme="minorHAnsi"/>
                <w:sz w:val="24"/>
                <w:szCs w:val="24"/>
                <w:lang w:val="fr-FR"/>
              </w:rPr>
              <w:t xml:space="preserve"> ont mis en place un projet</w:t>
            </w:r>
            <w:r w:rsidR="00023FE0" w:rsidRPr="00134279">
              <w:rPr>
                <w:rFonts w:asciiTheme="minorHAnsi" w:hAnsiTheme="minorHAnsi" w:cstheme="minorHAnsi"/>
                <w:sz w:val="24"/>
                <w:szCs w:val="24"/>
                <w:lang w:val="fr-FR"/>
              </w:rPr>
              <w:t xml:space="preserve"> conjoint : « </w:t>
            </w:r>
            <w:r w:rsidRPr="00134279">
              <w:rPr>
                <w:rFonts w:asciiTheme="minorHAnsi" w:hAnsiTheme="minorHAnsi" w:cstheme="minorHAnsi"/>
                <w:sz w:val="24"/>
                <w:szCs w:val="24"/>
                <w:lang w:val="fr-FR"/>
              </w:rPr>
              <w:t>Appui aux femmes et jeunes filles leaders communautaires pour la prévention des éventuels conflits liés aux élections législatives et présidentielles de 2020</w:t>
            </w:r>
            <w:r w:rsidR="00023FE0" w:rsidRPr="00134279">
              <w:rPr>
                <w:rFonts w:asciiTheme="minorHAnsi" w:hAnsiTheme="minorHAnsi" w:cstheme="minorHAnsi"/>
                <w:sz w:val="24"/>
                <w:szCs w:val="24"/>
                <w:lang w:val="fr-FR"/>
              </w:rPr>
              <w:t> » financé par le Fond</w:t>
            </w:r>
            <w:r w:rsidR="00245A10" w:rsidRPr="00134279">
              <w:rPr>
                <w:rFonts w:asciiTheme="minorHAnsi" w:hAnsiTheme="minorHAnsi" w:cstheme="minorHAnsi"/>
                <w:sz w:val="24"/>
                <w:szCs w:val="24"/>
                <w:lang w:val="fr-FR"/>
              </w:rPr>
              <w:t>s</w:t>
            </w:r>
            <w:r w:rsidR="00023FE0" w:rsidRPr="00134279">
              <w:rPr>
                <w:rFonts w:asciiTheme="minorHAnsi" w:hAnsiTheme="minorHAnsi" w:cstheme="minorHAnsi"/>
                <w:sz w:val="24"/>
                <w:szCs w:val="24"/>
                <w:lang w:val="fr-FR"/>
              </w:rPr>
              <w:t xml:space="preserve"> de Consolidation de la Paix-PBF</w:t>
            </w:r>
            <w:r w:rsidRPr="00134279">
              <w:rPr>
                <w:rFonts w:asciiTheme="minorHAnsi" w:hAnsiTheme="minorHAnsi" w:cstheme="minorHAnsi"/>
                <w:sz w:val="24"/>
                <w:szCs w:val="24"/>
                <w:lang w:val="fr-FR"/>
              </w:rPr>
              <w:t>.</w:t>
            </w:r>
          </w:p>
          <w:p w14:paraId="26B6059D" w14:textId="589410C7" w:rsidR="00574066" w:rsidRPr="00134279" w:rsidRDefault="00574066" w:rsidP="007440C1">
            <w:pPr>
              <w:rPr>
                <w:rFonts w:asciiTheme="minorHAnsi" w:hAnsiTheme="minorHAnsi" w:cstheme="minorHAnsi"/>
                <w:sz w:val="24"/>
                <w:szCs w:val="24"/>
                <w:lang w:val="fr-FR"/>
              </w:rPr>
            </w:pPr>
          </w:p>
        </w:tc>
      </w:tr>
      <w:tr w:rsidR="0013737B" w:rsidRPr="00504099" w14:paraId="78C153B3" w14:textId="77777777" w:rsidTr="00CC3522">
        <w:tc>
          <w:tcPr>
            <w:tcW w:w="10490" w:type="dxa"/>
            <w:gridSpan w:val="4"/>
            <w:vAlign w:val="center"/>
          </w:tcPr>
          <w:p w14:paraId="0FE5E1EE" w14:textId="77777777" w:rsidR="005D18E4" w:rsidRPr="00134279" w:rsidRDefault="005D18E4" w:rsidP="007440C1">
            <w:pPr>
              <w:rPr>
                <w:rFonts w:asciiTheme="minorHAnsi" w:hAnsiTheme="minorHAnsi" w:cstheme="minorHAnsi"/>
                <w:b/>
                <w:sz w:val="24"/>
                <w:szCs w:val="24"/>
                <w:lang w:val="fr-FR"/>
              </w:rPr>
            </w:pPr>
          </w:p>
          <w:p w14:paraId="576E04C3" w14:textId="2D7FDB7E" w:rsidR="00F67858" w:rsidRPr="00134279" w:rsidRDefault="00574066" w:rsidP="007440C1">
            <w:pPr>
              <w:rPr>
                <w:rFonts w:asciiTheme="minorHAnsi" w:hAnsiTheme="minorHAnsi" w:cstheme="minorHAnsi"/>
                <w:b/>
                <w:sz w:val="24"/>
                <w:szCs w:val="24"/>
                <w:lang w:val="fr-FR"/>
              </w:rPr>
            </w:pPr>
            <w:r w:rsidRPr="00134279">
              <w:rPr>
                <w:rFonts w:asciiTheme="minorHAnsi" w:hAnsiTheme="minorHAnsi" w:cstheme="minorHAnsi"/>
                <w:b/>
                <w:sz w:val="24"/>
                <w:szCs w:val="24"/>
                <w:lang w:val="fr-FR"/>
              </w:rPr>
              <w:t xml:space="preserve">Justification : </w:t>
            </w:r>
          </w:p>
          <w:p w14:paraId="4E03E87B" w14:textId="7E3E11EB" w:rsidR="002E0044" w:rsidRPr="00134279" w:rsidRDefault="00F67858"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 projet </w:t>
            </w:r>
            <w:r w:rsidR="007273C4" w:rsidRPr="00134279">
              <w:rPr>
                <w:rFonts w:asciiTheme="minorHAnsi" w:hAnsiTheme="minorHAnsi" w:cstheme="minorHAnsi"/>
                <w:sz w:val="24"/>
                <w:szCs w:val="24"/>
                <w:lang w:val="fr-FR"/>
              </w:rPr>
              <w:t xml:space="preserve">* </w:t>
            </w:r>
            <w:r w:rsidR="00F50DDA" w:rsidRPr="00134279">
              <w:rPr>
                <w:rFonts w:asciiTheme="minorHAnsi" w:hAnsiTheme="minorHAnsi" w:cstheme="minorHAnsi"/>
                <w:sz w:val="24"/>
                <w:szCs w:val="24"/>
                <w:lang w:val="fr-FR"/>
              </w:rPr>
              <w:t>A</w:t>
            </w:r>
            <w:r w:rsidRPr="00134279">
              <w:rPr>
                <w:rFonts w:asciiTheme="minorHAnsi" w:hAnsiTheme="minorHAnsi" w:cstheme="minorHAnsi"/>
                <w:sz w:val="24"/>
                <w:szCs w:val="24"/>
                <w:lang w:val="fr-FR"/>
              </w:rPr>
              <w:t>ppui aux femmes et jeunes filles leaders communautaires pour la prévention des éventuels conflits liés aux élections législatives et présidentielles de 2020</w:t>
            </w:r>
            <w:r w:rsidR="007273C4" w:rsidRPr="00134279">
              <w:rPr>
                <w:rFonts w:asciiTheme="minorHAnsi" w:hAnsiTheme="minorHAnsi" w:cstheme="minorHAnsi"/>
                <w:sz w:val="24"/>
                <w:szCs w:val="24"/>
                <w:lang w:val="fr-FR"/>
              </w:rPr>
              <w:t xml:space="preserve"> *</w:t>
            </w:r>
            <w:r w:rsidR="00344832" w:rsidRPr="00134279">
              <w:rPr>
                <w:rFonts w:asciiTheme="minorHAnsi" w:hAnsiTheme="minorHAnsi" w:cstheme="minorHAnsi"/>
                <w:sz w:val="24"/>
                <w:szCs w:val="24"/>
                <w:lang w:val="fr-FR"/>
              </w:rPr>
              <w:t xml:space="preserve"> vient combler</w:t>
            </w:r>
            <w:r w:rsidR="00C53D27" w:rsidRPr="00134279">
              <w:rPr>
                <w:rFonts w:asciiTheme="minorHAnsi" w:hAnsiTheme="minorHAnsi" w:cstheme="minorHAnsi"/>
                <w:sz w:val="24"/>
                <w:szCs w:val="24"/>
                <w:lang w:val="fr-FR"/>
              </w:rPr>
              <w:t xml:space="preserve"> un déficit dans les interventions de prévention des conflits et de consolidation de la paix en Guinée à travers le renforcement des </w:t>
            </w:r>
            <w:r w:rsidR="00EC1F57" w:rsidRPr="00134279">
              <w:rPr>
                <w:rFonts w:asciiTheme="minorHAnsi" w:hAnsiTheme="minorHAnsi" w:cstheme="minorHAnsi"/>
                <w:sz w:val="24"/>
                <w:szCs w:val="24"/>
                <w:lang w:val="fr-FR"/>
              </w:rPr>
              <w:t>systèmes</w:t>
            </w:r>
            <w:r w:rsidR="00C53D27" w:rsidRPr="00134279">
              <w:rPr>
                <w:rFonts w:asciiTheme="minorHAnsi" w:hAnsiTheme="minorHAnsi" w:cstheme="minorHAnsi"/>
                <w:sz w:val="24"/>
                <w:szCs w:val="24"/>
                <w:lang w:val="fr-FR"/>
              </w:rPr>
              <w:t xml:space="preserve"> communautaire</w:t>
            </w:r>
            <w:r w:rsidR="00E2182F" w:rsidRPr="00134279">
              <w:rPr>
                <w:rFonts w:asciiTheme="minorHAnsi" w:hAnsiTheme="minorHAnsi" w:cstheme="minorHAnsi"/>
                <w:sz w:val="24"/>
                <w:szCs w:val="24"/>
                <w:lang w:val="fr-FR"/>
              </w:rPr>
              <w:t>s</w:t>
            </w:r>
            <w:r w:rsidR="00C53D27" w:rsidRPr="00134279">
              <w:rPr>
                <w:rFonts w:asciiTheme="minorHAnsi" w:hAnsiTheme="minorHAnsi" w:cstheme="minorHAnsi"/>
                <w:sz w:val="24"/>
                <w:szCs w:val="24"/>
                <w:lang w:val="fr-FR"/>
              </w:rPr>
              <w:t xml:space="preserve"> existant</w:t>
            </w:r>
            <w:r w:rsidR="00E2182F" w:rsidRPr="00134279">
              <w:rPr>
                <w:rFonts w:asciiTheme="minorHAnsi" w:hAnsiTheme="minorHAnsi" w:cstheme="minorHAnsi"/>
                <w:sz w:val="24"/>
                <w:szCs w:val="24"/>
                <w:lang w:val="fr-FR"/>
              </w:rPr>
              <w:t>s</w:t>
            </w:r>
            <w:r w:rsidR="00C53D27" w:rsidRPr="00134279">
              <w:rPr>
                <w:rFonts w:asciiTheme="minorHAnsi" w:hAnsiTheme="minorHAnsi" w:cstheme="minorHAnsi"/>
                <w:sz w:val="24"/>
                <w:szCs w:val="24"/>
                <w:lang w:val="fr-FR"/>
              </w:rPr>
              <w:t xml:space="preserve"> dans ce domaine </w:t>
            </w:r>
            <w:r w:rsidR="00EC1F57" w:rsidRPr="00134279">
              <w:rPr>
                <w:rFonts w:asciiTheme="minorHAnsi" w:hAnsiTheme="minorHAnsi" w:cstheme="minorHAnsi"/>
                <w:sz w:val="24"/>
                <w:szCs w:val="24"/>
                <w:lang w:val="fr-FR"/>
              </w:rPr>
              <w:t>notamment</w:t>
            </w:r>
            <w:r w:rsidR="00C53D27" w:rsidRPr="00134279">
              <w:rPr>
                <w:rFonts w:asciiTheme="minorHAnsi" w:hAnsiTheme="minorHAnsi" w:cstheme="minorHAnsi"/>
                <w:sz w:val="24"/>
                <w:szCs w:val="24"/>
                <w:lang w:val="fr-FR"/>
              </w:rPr>
              <w:t xml:space="preserve"> la participation des femmes et jeunes </w:t>
            </w:r>
            <w:r w:rsidR="00EC1F57" w:rsidRPr="00134279">
              <w:rPr>
                <w:rFonts w:asciiTheme="minorHAnsi" w:hAnsiTheme="minorHAnsi" w:cstheme="minorHAnsi"/>
                <w:sz w:val="24"/>
                <w:szCs w:val="24"/>
                <w:lang w:val="fr-FR"/>
              </w:rPr>
              <w:t>filles</w:t>
            </w:r>
            <w:r w:rsidR="00C53D27" w:rsidRPr="00134279">
              <w:rPr>
                <w:rFonts w:asciiTheme="minorHAnsi" w:hAnsiTheme="minorHAnsi" w:cstheme="minorHAnsi"/>
                <w:sz w:val="24"/>
                <w:szCs w:val="24"/>
                <w:lang w:val="fr-FR"/>
              </w:rPr>
              <w:t xml:space="preserve"> leaders en milieu communautaire</w:t>
            </w:r>
            <w:r w:rsidR="002E0044" w:rsidRPr="00134279">
              <w:rPr>
                <w:rFonts w:asciiTheme="minorHAnsi" w:hAnsiTheme="minorHAnsi" w:cstheme="minorHAnsi"/>
                <w:sz w:val="24"/>
                <w:szCs w:val="24"/>
                <w:lang w:val="fr-FR"/>
              </w:rPr>
              <w:t>.</w:t>
            </w:r>
          </w:p>
          <w:p w14:paraId="0EDF745D" w14:textId="2B580763" w:rsidR="00D47A1B" w:rsidRPr="00134279" w:rsidRDefault="002E0044"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 projet met en </w:t>
            </w:r>
            <w:r w:rsidR="00D47A1B" w:rsidRPr="00134279">
              <w:rPr>
                <w:rFonts w:asciiTheme="minorHAnsi" w:hAnsiTheme="minorHAnsi" w:cstheme="minorHAnsi"/>
                <w:sz w:val="24"/>
                <w:szCs w:val="24"/>
                <w:lang w:val="fr-FR"/>
              </w:rPr>
              <w:t>exergue le rôle prépondérant que les femmes leaders communautaire (souvent oubliées) pourraient jouer dans ce processus de consolidation de la paix au sein de leur</w:t>
            </w:r>
            <w:r w:rsidR="00F6592E" w:rsidRPr="00134279">
              <w:rPr>
                <w:rFonts w:asciiTheme="minorHAnsi" w:hAnsiTheme="minorHAnsi" w:cstheme="minorHAnsi"/>
                <w:sz w:val="24"/>
                <w:szCs w:val="24"/>
                <w:lang w:val="fr-FR"/>
              </w:rPr>
              <w:t>s</w:t>
            </w:r>
            <w:r w:rsidR="00D47A1B" w:rsidRPr="00134279">
              <w:rPr>
                <w:rFonts w:asciiTheme="minorHAnsi" w:hAnsiTheme="minorHAnsi" w:cstheme="minorHAnsi"/>
                <w:sz w:val="24"/>
                <w:szCs w:val="24"/>
                <w:lang w:val="fr-FR"/>
              </w:rPr>
              <w:t xml:space="preserve"> familles et communautés.</w:t>
            </w:r>
          </w:p>
          <w:p w14:paraId="757E2CC6" w14:textId="77777777" w:rsidR="0098296F" w:rsidRPr="00134279" w:rsidRDefault="00C53D27"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w:t>
            </w:r>
            <w:r w:rsidR="0098296F" w:rsidRPr="00134279">
              <w:rPr>
                <w:rFonts w:asciiTheme="minorHAnsi" w:hAnsiTheme="minorHAnsi" w:cstheme="minorHAnsi"/>
                <w:sz w:val="24"/>
                <w:szCs w:val="24"/>
                <w:lang w:val="fr-FR"/>
              </w:rPr>
              <w:t xml:space="preserve">Il vise </w:t>
            </w:r>
            <w:r w:rsidR="00F67858" w:rsidRPr="00134279">
              <w:rPr>
                <w:rFonts w:asciiTheme="minorHAnsi" w:hAnsiTheme="minorHAnsi" w:cstheme="minorHAnsi"/>
                <w:sz w:val="24"/>
                <w:szCs w:val="24"/>
                <w:lang w:val="fr-FR"/>
              </w:rPr>
              <w:t xml:space="preserve">quatre objectifs majeurs : </w:t>
            </w:r>
          </w:p>
          <w:p w14:paraId="0B87AA61" w14:textId="2D3DB784" w:rsidR="00F6592E" w:rsidRPr="00134279" w:rsidRDefault="00F67858" w:rsidP="007440C1">
            <w:pPr>
              <w:rPr>
                <w:rFonts w:asciiTheme="minorHAnsi" w:hAnsiTheme="minorHAnsi" w:cstheme="minorHAnsi"/>
                <w:sz w:val="24"/>
                <w:szCs w:val="24"/>
                <w:lang w:val="fr-FR"/>
              </w:rPr>
            </w:pPr>
            <w:r w:rsidRPr="00134279">
              <w:rPr>
                <w:rFonts w:asciiTheme="minorHAnsi" w:hAnsiTheme="minorHAnsi" w:cstheme="minorHAnsi"/>
                <w:b/>
                <w:sz w:val="24"/>
                <w:szCs w:val="24"/>
                <w:lang w:val="fr-FR"/>
              </w:rPr>
              <w:t>1)</w:t>
            </w:r>
            <w:r w:rsidRPr="00134279">
              <w:rPr>
                <w:rFonts w:asciiTheme="minorHAnsi" w:hAnsiTheme="minorHAnsi" w:cstheme="minorHAnsi"/>
                <w:sz w:val="24"/>
                <w:szCs w:val="24"/>
                <w:lang w:val="fr-FR"/>
              </w:rPr>
              <w:t xml:space="preserve"> Le renforcement du système communautaire de prévention de</w:t>
            </w:r>
            <w:r w:rsidR="00F6592E" w:rsidRPr="00134279">
              <w:rPr>
                <w:rFonts w:asciiTheme="minorHAnsi" w:hAnsiTheme="minorHAnsi" w:cstheme="minorHAnsi"/>
                <w:sz w:val="24"/>
                <w:szCs w:val="24"/>
                <w:lang w:val="fr-FR"/>
              </w:rPr>
              <w:t>s conflits ;</w:t>
            </w:r>
            <w:r w:rsidRPr="00134279">
              <w:rPr>
                <w:rFonts w:asciiTheme="minorHAnsi" w:hAnsiTheme="minorHAnsi" w:cstheme="minorHAnsi"/>
                <w:sz w:val="24"/>
                <w:szCs w:val="24"/>
                <w:lang w:val="fr-FR"/>
              </w:rPr>
              <w:t xml:space="preserve"> </w:t>
            </w:r>
          </w:p>
          <w:p w14:paraId="63D7959B" w14:textId="77777777" w:rsidR="00245A10" w:rsidRPr="00134279" w:rsidRDefault="00F67858" w:rsidP="007440C1">
            <w:pPr>
              <w:rPr>
                <w:rFonts w:asciiTheme="minorHAnsi" w:hAnsiTheme="minorHAnsi" w:cstheme="minorHAnsi"/>
                <w:sz w:val="24"/>
                <w:szCs w:val="24"/>
                <w:lang w:val="fr-FR"/>
              </w:rPr>
            </w:pPr>
            <w:r w:rsidRPr="00134279">
              <w:rPr>
                <w:rFonts w:asciiTheme="minorHAnsi" w:hAnsiTheme="minorHAnsi" w:cstheme="minorHAnsi"/>
                <w:b/>
                <w:sz w:val="24"/>
                <w:szCs w:val="24"/>
                <w:lang w:val="fr-FR"/>
              </w:rPr>
              <w:t>2)</w:t>
            </w:r>
            <w:r w:rsidRPr="00134279">
              <w:rPr>
                <w:rFonts w:asciiTheme="minorHAnsi" w:hAnsiTheme="minorHAnsi" w:cstheme="minorHAnsi"/>
                <w:sz w:val="24"/>
                <w:szCs w:val="24"/>
                <w:lang w:val="fr-FR"/>
              </w:rPr>
              <w:t xml:space="preserve"> L’identification, l’accompagnement des femmes leaders communautaires et la mise en réseau des organisations féminines non formelles afin qu’elles puissent jouer leur rôle </w:t>
            </w:r>
            <w:r w:rsidR="00F6592E" w:rsidRPr="00134279">
              <w:rPr>
                <w:rFonts w:asciiTheme="minorHAnsi" w:hAnsiTheme="minorHAnsi" w:cstheme="minorHAnsi"/>
                <w:sz w:val="24"/>
                <w:szCs w:val="24"/>
                <w:lang w:val="fr-FR"/>
              </w:rPr>
              <w:t>dans la prévention des conflits ;</w:t>
            </w:r>
            <w:r w:rsidRPr="00134279">
              <w:rPr>
                <w:rFonts w:asciiTheme="minorHAnsi" w:hAnsiTheme="minorHAnsi" w:cstheme="minorHAnsi"/>
                <w:sz w:val="24"/>
                <w:szCs w:val="24"/>
                <w:lang w:val="fr-FR"/>
              </w:rPr>
              <w:t xml:space="preserve"> </w:t>
            </w:r>
          </w:p>
          <w:p w14:paraId="674A3BDE" w14:textId="3E1FC50F" w:rsidR="00F6592E" w:rsidRPr="00134279" w:rsidRDefault="00F67858" w:rsidP="007440C1">
            <w:pPr>
              <w:rPr>
                <w:rFonts w:asciiTheme="minorHAnsi" w:hAnsiTheme="minorHAnsi" w:cstheme="minorHAnsi"/>
                <w:sz w:val="24"/>
                <w:szCs w:val="24"/>
                <w:lang w:val="fr-FR"/>
              </w:rPr>
            </w:pPr>
            <w:r w:rsidRPr="00134279">
              <w:rPr>
                <w:rFonts w:asciiTheme="minorHAnsi" w:hAnsiTheme="minorHAnsi" w:cstheme="minorHAnsi"/>
                <w:b/>
                <w:sz w:val="24"/>
                <w:szCs w:val="24"/>
                <w:lang w:val="fr-FR"/>
              </w:rPr>
              <w:t>3)</w:t>
            </w:r>
            <w:r w:rsidRPr="00134279">
              <w:rPr>
                <w:rFonts w:asciiTheme="minorHAnsi" w:hAnsiTheme="minorHAnsi" w:cstheme="minorHAnsi"/>
                <w:sz w:val="24"/>
                <w:szCs w:val="24"/>
                <w:lang w:val="fr-FR"/>
              </w:rPr>
              <w:t xml:space="preserve"> Promouvoir le</w:t>
            </w:r>
            <w:r w:rsidR="00F6592E" w:rsidRPr="00134279">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dialogue</w:t>
            </w:r>
            <w:r w:rsidR="00F6592E" w:rsidRPr="00134279">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intergénérationnel</w:t>
            </w:r>
            <w:r w:rsidR="00F6592E" w:rsidRPr="00134279">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et un échange permanent entre les jeunes filles et garçons et les adultes (femmes et hom</w:t>
            </w:r>
            <w:r w:rsidR="00F6592E" w:rsidRPr="00134279">
              <w:rPr>
                <w:rFonts w:asciiTheme="minorHAnsi" w:hAnsiTheme="minorHAnsi" w:cstheme="minorHAnsi"/>
                <w:sz w:val="24"/>
                <w:szCs w:val="24"/>
                <w:lang w:val="fr-FR"/>
              </w:rPr>
              <w:t>mes) ;</w:t>
            </w:r>
          </w:p>
          <w:p w14:paraId="7D878EF9" w14:textId="25E7A4FB" w:rsidR="00574066" w:rsidRPr="00134279" w:rsidRDefault="00F67858"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w:t>
            </w:r>
            <w:r w:rsidRPr="00134279">
              <w:rPr>
                <w:rFonts w:asciiTheme="minorHAnsi" w:hAnsiTheme="minorHAnsi" w:cstheme="minorHAnsi"/>
                <w:b/>
                <w:sz w:val="24"/>
                <w:szCs w:val="24"/>
                <w:lang w:val="fr-FR"/>
              </w:rPr>
              <w:t>4)</w:t>
            </w:r>
            <w:r w:rsidRPr="00134279">
              <w:rPr>
                <w:rFonts w:asciiTheme="minorHAnsi" w:hAnsiTheme="minorHAnsi" w:cstheme="minorHAnsi"/>
                <w:sz w:val="24"/>
                <w:szCs w:val="24"/>
                <w:lang w:val="fr-FR"/>
              </w:rPr>
              <w:t xml:space="preserve"> Outiller les femmes leaders communautaires afin qu’elles puissent contribuer à la mitigation les risques de violences au sein des familles et des quartiers à travers le dialogue avec les jeunes.</w:t>
            </w:r>
          </w:p>
          <w:p w14:paraId="5D073677" w14:textId="584645E5" w:rsidR="005E4C55" w:rsidRPr="00134279" w:rsidRDefault="005E4C55" w:rsidP="007440C1">
            <w:pPr>
              <w:rPr>
                <w:rFonts w:asciiTheme="minorHAnsi" w:hAnsiTheme="minorHAnsi" w:cstheme="minorHAnsi"/>
                <w:sz w:val="24"/>
                <w:szCs w:val="24"/>
                <w:lang w:val="fr-FR"/>
              </w:rPr>
            </w:pPr>
          </w:p>
        </w:tc>
      </w:tr>
      <w:tr w:rsidR="0013737B" w:rsidRPr="00504099" w14:paraId="787B0763" w14:textId="77777777" w:rsidTr="00CC3522">
        <w:tc>
          <w:tcPr>
            <w:tcW w:w="10490" w:type="dxa"/>
            <w:gridSpan w:val="4"/>
            <w:vAlign w:val="center"/>
          </w:tcPr>
          <w:p w14:paraId="4EA4BD98" w14:textId="77777777" w:rsidR="009A2346" w:rsidRPr="00134279" w:rsidRDefault="009A2346" w:rsidP="007440C1">
            <w:pPr>
              <w:shd w:val="clear" w:color="auto" w:fill="FFFFFF"/>
              <w:spacing w:after="150"/>
              <w:rPr>
                <w:rFonts w:asciiTheme="minorHAnsi" w:hAnsiTheme="minorHAnsi" w:cstheme="minorHAnsi"/>
                <w:b/>
                <w:sz w:val="24"/>
                <w:szCs w:val="24"/>
                <w:lang w:val="fr-FR"/>
              </w:rPr>
            </w:pPr>
          </w:p>
          <w:p w14:paraId="2FC68CE4" w14:textId="6DDB7011" w:rsidR="000F7F59" w:rsidRPr="00134279" w:rsidRDefault="000F7F59" w:rsidP="00ED616A">
            <w:pPr>
              <w:spacing w:after="28" w:line="249" w:lineRule="auto"/>
              <w:rPr>
                <w:rFonts w:asciiTheme="minorHAnsi" w:hAnsiTheme="minorHAnsi" w:cstheme="minorHAnsi"/>
                <w:b/>
                <w:sz w:val="24"/>
                <w:szCs w:val="24"/>
                <w:lang w:val="fr-FR"/>
              </w:rPr>
            </w:pPr>
            <w:r w:rsidRPr="00134279">
              <w:rPr>
                <w:rFonts w:asciiTheme="minorHAnsi" w:hAnsiTheme="minorHAnsi" w:cstheme="minorHAnsi"/>
                <w:b/>
                <w:sz w:val="24"/>
                <w:szCs w:val="24"/>
                <w:lang w:val="fr-FR"/>
              </w:rPr>
              <w:t>But de l’évaluation</w:t>
            </w:r>
          </w:p>
          <w:p w14:paraId="0AAA494C" w14:textId="6AECD9E4" w:rsidR="006214A7" w:rsidRPr="00134279" w:rsidRDefault="006214A7" w:rsidP="006214A7">
            <w:pPr>
              <w:spacing w:before="80" w:after="40"/>
              <w:rPr>
                <w:rFonts w:asciiTheme="minorHAnsi" w:eastAsia="Calibri" w:hAnsiTheme="minorHAnsi" w:cstheme="minorHAnsi"/>
                <w:sz w:val="24"/>
                <w:szCs w:val="24"/>
                <w:lang w:val="fr-FR"/>
              </w:rPr>
            </w:pPr>
            <w:r w:rsidRPr="00134279">
              <w:rPr>
                <w:rFonts w:asciiTheme="minorHAnsi" w:eastAsia="Calibri" w:hAnsiTheme="minorHAnsi" w:cstheme="minorHAnsi"/>
                <w:sz w:val="24"/>
                <w:szCs w:val="24"/>
                <w:lang w:val="fr-FR"/>
              </w:rPr>
              <w:t xml:space="preserve">Cette évaluation sera adossée à deux principes directeurs : la redevabilité et l’apprentissage. </w:t>
            </w:r>
          </w:p>
          <w:p w14:paraId="41CAA8D3" w14:textId="1669E3AC" w:rsidR="006214A7" w:rsidRPr="00134279" w:rsidRDefault="006214A7" w:rsidP="006214A7">
            <w:pPr>
              <w:spacing w:before="80" w:after="40"/>
              <w:rPr>
                <w:rFonts w:asciiTheme="minorHAnsi" w:eastAsia="Calibri" w:hAnsiTheme="minorHAnsi" w:cstheme="minorHAnsi"/>
                <w:sz w:val="24"/>
                <w:szCs w:val="24"/>
                <w:lang w:val="fr-FR"/>
              </w:rPr>
            </w:pPr>
            <w:r w:rsidRPr="00134279">
              <w:rPr>
                <w:rFonts w:asciiTheme="minorHAnsi" w:eastAsia="Calibri" w:hAnsiTheme="minorHAnsi" w:cstheme="minorHAnsi"/>
                <w:sz w:val="24"/>
                <w:szCs w:val="24"/>
                <w:lang w:val="fr-FR"/>
              </w:rPr>
              <w:t xml:space="preserve">S’agissant de la </w:t>
            </w:r>
            <w:r w:rsidRPr="00134279">
              <w:rPr>
                <w:rFonts w:asciiTheme="minorHAnsi" w:eastAsia="Calibri" w:hAnsiTheme="minorHAnsi" w:cstheme="minorHAnsi"/>
                <w:b/>
                <w:bCs/>
                <w:i/>
                <w:iCs/>
                <w:sz w:val="24"/>
                <w:szCs w:val="24"/>
                <w:lang w:val="fr-FR"/>
              </w:rPr>
              <w:t>redevabilité</w:t>
            </w:r>
            <w:r w:rsidRPr="00134279">
              <w:rPr>
                <w:rFonts w:asciiTheme="minorHAnsi" w:eastAsia="Calibri" w:hAnsiTheme="minorHAnsi" w:cstheme="minorHAnsi"/>
                <w:sz w:val="24"/>
                <w:szCs w:val="24"/>
                <w:lang w:val="fr-FR"/>
              </w:rPr>
              <w:t xml:space="preserve">, l’évaluation rendra compte des résultats (prévus ou pas prévus) qui ont été atteints par le projet auprès du Gouvernement, des bailleurs et des bénéficiaires. </w:t>
            </w:r>
          </w:p>
          <w:p w14:paraId="16BB73AE" w14:textId="1ACBC5A4" w:rsidR="006214A7" w:rsidRPr="00134279" w:rsidRDefault="006214A7" w:rsidP="006214A7">
            <w:pPr>
              <w:spacing w:before="80" w:after="40"/>
              <w:rPr>
                <w:rFonts w:asciiTheme="minorHAnsi" w:eastAsia="Calibri" w:hAnsiTheme="minorHAnsi" w:cstheme="minorHAnsi"/>
                <w:sz w:val="24"/>
                <w:szCs w:val="24"/>
                <w:lang w:val="fr-FR"/>
              </w:rPr>
            </w:pPr>
            <w:r w:rsidRPr="00134279">
              <w:rPr>
                <w:rFonts w:asciiTheme="minorHAnsi" w:eastAsia="Calibri" w:hAnsiTheme="minorHAnsi" w:cstheme="minorHAnsi"/>
                <w:sz w:val="24"/>
                <w:szCs w:val="24"/>
                <w:lang w:val="fr-FR"/>
              </w:rPr>
              <w:t>Concernant l’</w:t>
            </w:r>
            <w:r w:rsidRPr="00134279">
              <w:rPr>
                <w:rFonts w:asciiTheme="minorHAnsi" w:eastAsia="Calibri" w:hAnsiTheme="minorHAnsi" w:cstheme="minorHAnsi"/>
                <w:b/>
                <w:bCs/>
                <w:i/>
                <w:iCs/>
                <w:sz w:val="24"/>
                <w:szCs w:val="24"/>
                <w:lang w:val="fr-FR"/>
              </w:rPr>
              <w:t>apprentissage organisationnel</w:t>
            </w:r>
            <w:r w:rsidRPr="00134279">
              <w:rPr>
                <w:rFonts w:asciiTheme="minorHAnsi" w:eastAsia="Calibri" w:hAnsiTheme="minorHAnsi" w:cstheme="minorHAnsi"/>
                <w:sz w:val="24"/>
                <w:szCs w:val="24"/>
                <w:lang w:val="fr-FR"/>
              </w:rPr>
              <w:t xml:space="preserve">, cette évaluation permettra d’informer les processus programmatiques en cours au niveau national, du système des Nations Unies et de l’UNICEF. Les leçons apprises et les recommandations permettront de proposer des options stratégiques à l’intention des décideurs pour l’optimisation de la mise en œuvre actuelle et future du Programme de Coopération de </w:t>
            </w:r>
            <w:r w:rsidRPr="00134279">
              <w:rPr>
                <w:rFonts w:asciiTheme="minorHAnsi" w:eastAsia="Calibri" w:hAnsiTheme="minorHAnsi" w:cstheme="minorHAnsi"/>
                <w:sz w:val="24"/>
                <w:szCs w:val="24"/>
                <w:lang w:val="fr-FR"/>
              </w:rPr>
              <w:lastRenderedPageBreak/>
              <w:t>l’UNICEF en tenant compte des facteurs clés de réussite, des contraintes et du contexte national. Afin de promouvoir un processus d’apprentissage plus élargi au sein de l’UNICEF, le rapport final d’évaluation ainsi que la réponse du Management aux recommandations de l’évaluation seront partagés avec d’autres bureaux de l’UNICEF, à travers la base de données globale des recherches et des évaluations.</w:t>
            </w:r>
          </w:p>
          <w:p w14:paraId="16673124" w14:textId="77777777" w:rsidR="000F7F59" w:rsidRPr="00134279" w:rsidRDefault="000F7F59" w:rsidP="000B7496">
            <w:pPr>
              <w:spacing w:after="28" w:line="249" w:lineRule="auto"/>
              <w:rPr>
                <w:rFonts w:asciiTheme="minorHAnsi" w:hAnsiTheme="minorHAnsi" w:cstheme="minorHAnsi"/>
                <w:b/>
                <w:sz w:val="24"/>
                <w:szCs w:val="24"/>
                <w:lang w:val="fr-FR"/>
              </w:rPr>
            </w:pPr>
          </w:p>
          <w:p w14:paraId="5D9C0C40" w14:textId="5DB260B6" w:rsidR="00F852EB" w:rsidRPr="00134279" w:rsidRDefault="00574066" w:rsidP="00F852EB">
            <w:pPr>
              <w:shd w:val="clear" w:color="auto" w:fill="FFFFFF"/>
              <w:spacing w:after="150"/>
              <w:rPr>
                <w:rFonts w:asciiTheme="minorHAnsi" w:hAnsiTheme="minorHAnsi" w:cstheme="minorHAnsi"/>
                <w:sz w:val="24"/>
                <w:szCs w:val="24"/>
                <w:lang w:val="fr-FR"/>
              </w:rPr>
            </w:pPr>
            <w:r w:rsidRPr="00134279">
              <w:rPr>
                <w:rFonts w:asciiTheme="minorHAnsi" w:hAnsiTheme="minorHAnsi" w:cstheme="minorHAnsi"/>
                <w:b/>
                <w:sz w:val="24"/>
                <w:szCs w:val="24"/>
                <w:lang w:val="fr-FR"/>
              </w:rPr>
              <w:t>Objectif</w:t>
            </w:r>
            <w:r w:rsidR="00C50944" w:rsidRPr="00134279">
              <w:rPr>
                <w:rFonts w:asciiTheme="minorHAnsi" w:hAnsiTheme="minorHAnsi" w:cstheme="minorHAnsi"/>
                <w:b/>
                <w:sz w:val="24"/>
                <w:szCs w:val="24"/>
                <w:lang w:val="fr-FR"/>
              </w:rPr>
              <w:t xml:space="preserve"> Général </w:t>
            </w:r>
            <w:r w:rsidRPr="00134279">
              <w:rPr>
                <w:rFonts w:asciiTheme="minorHAnsi" w:hAnsiTheme="minorHAnsi" w:cstheme="minorHAnsi"/>
                <w:b/>
                <w:sz w:val="24"/>
                <w:szCs w:val="24"/>
                <w:lang w:val="fr-FR"/>
              </w:rPr>
              <w:t>:</w:t>
            </w:r>
            <w:r w:rsidRPr="00134279">
              <w:rPr>
                <w:rFonts w:asciiTheme="minorHAnsi" w:hAnsiTheme="minorHAnsi" w:cstheme="minorHAnsi"/>
                <w:sz w:val="24"/>
                <w:szCs w:val="24"/>
                <w:lang w:val="fr-FR"/>
              </w:rPr>
              <w:t xml:space="preserve"> </w:t>
            </w:r>
            <w:r w:rsidR="002860CE" w:rsidRPr="00134279">
              <w:rPr>
                <w:rFonts w:asciiTheme="minorHAnsi" w:hAnsiTheme="minorHAnsi" w:cstheme="minorHAnsi"/>
                <w:sz w:val="24"/>
                <w:szCs w:val="24"/>
                <w:lang w:val="fr-FR"/>
              </w:rPr>
              <w:t xml:space="preserve">L’objectif global </w:t>
            </w:r>
            <w:r w:rsidR="00412D22" w:rsidRPr="00134279">
              <w:rPr>
                <w:rFonts w:asciiTheme="minorHAnsi" w:hAnsiTheme="minorHAnsi" w:cstheme="minorHAnsi"/>
                <w:sz w:val="24"/>
                <w:szCs w:val="24"/>
                <w:lang w:val="fr-FR"/>
              </w:rPr>
              <w:t xml:space="preserve">est </w:t>
            </w:r>
            <w:r w:rsidR="002860CE" w:rsidRPr="00134279">
              <w:rPr>
                <w:rFonts w:asciiTheme="minorHAnsi" w:hAnsiTheme="minorHAnsi" w:cstheme="minorHAnsi"/>
                <w:sz w:val="24"/>
                <w:szCs w:val="24"/>
                <w:lang w:val="fr-FR"/>
              </w:rPr>
              <w:t>d</w:t>
            </w:r>
            <w:r w:rsidR="002F25BA" w:rsidRPr="00134279">
              <w:rPr>
                <w:rFonts w:asciiTheme="minorHAnsi" w:hAnsiTheme="minorHAnsi" w:cstheme="minorHAnsi"/>
                <w:sz w:val="24"/>
                <w:szCs w:val="24"/>
                <w:lang w:val="fr-FR"/>
              </w:rPr>
              <w:t xml:space="preserve">’évaluer les acquis du projet, </w:t>
            </w:r>
            <w:r w:rsidR="002860CE" w:rsidRPr="00134279">
              <w:rPr>
                <w:rFonts w:asciiTheme="minorHAnsi" w:hAnsiTheme="minorHAnsi" w:cstheme="minorHAnsi"/>
                <w:sz w:val="24"/>
                <w:szCs w:val="24"/>
                <w:lang w:val="fr-FR"/>
              </w:rPr>
              <w:t>d’apprécier les résultats</w:t>
            </w:r>
            <w:r w:rsidR="00412D22" w:rsidRPr="00134279">
              <w:rPr>
                <w:rFonts w:asciiTheme="minorHAnsi" w:hAnsiTheme="minorHAnsi" w:cstheme="minorHAnsi"/>
                <w:sz w:val="24"/>
                <w:szCs w:val="24"/>
                <w:lang w:val="fr-FR"/>
              </w:rPr>
              <w:t xml:space="preserve"> atteints</w:t>
            </w:r>
            <w:r w:rsidR="002860CE" w:rsidRPr="00134279">
              <w:rPr>
                <w:rFonts w:asciiTheme="minorHAnsi" w:hAnsiTheme="minorHAnsi" w:cstheme="minorHAnsi"/>
                <w:sz w:val="24"/>
                <w:szCs w:val="24"/>
                <w:lang w:val="fr-FR"/>
              </w:rPr>
              <w:t xml:space="preserve"> ainsi que l’impact</w:t>
            </w:r>
            <w:r w:rsidR="0012480A" w:rsidRPr="00134279">
              <w:rPr>
                <w:rFonts w:asciiTheme="minorHAnsi" w:hAnsiTheme="minorHAnsi" w:cstheme="minorHAnsi"/>
                <w:sz w:val="24"/>
                <w:szCs w:val="24"/>
                <w:lang w:val="fr-FR"/>
              </w:rPr>
              <w:t xml:space="preserve"> (si possible)</w:t>
            </w:r>
            <w:r w:rsidR="002860CE" w:rsidRPr="00134279">
              <w:rPr>
                <w:rFonts w:asciiTheme="minorHAnsi" w:hAnsiTheme="minorHAnsi" w:cstheme="minorHAnsi"/>
                <w:sz w:val="24"/>
                <w:szCs w:val="24"/>
                <w:lang w:val="fr-FR"/>
              </w:rPr>
              <w:t xml:space="preserve"> des actions menées par rapport aux objectifs visés</w:t>
            </w:r>
            <w:r w:rsidR="002F25BA" w:rsidRPr="00134279">
              <w:rPr>
                <w:rFonts w:asciiTheme="minorHAnsi" w:hAnsiTheme="minorHAnsi" w:cstheme="minorHAnsi"/>
                <w:sz w:val="24"/>
                <w:szCs w:val="24"/>
                <w:lang w:val="fr-FR"/>
              </w:rPr>
              <w:t xml:space="preserve"> et de documenter les changements qui ont eu lieu à la suite des interventions des différentes parties </w:t>
            </w:r>
            <w:r w:rsidR="00F33DC3" w:rsidRPr="00134279">
              <w:rPr>
                <w:rFonts w:asciiTheme="minorHAnsi" w:hAnsiTheme="minorHAnsi" w:cstheme="minorHAnsi"/>
                <w:sz w:val="24"/>
                <w:szCs w:val="24"/>
                <w:lang w:val="fr-FR"/>
              </w:rPr>
              <w:t>prenantes</w:t>
            </w:r>
            <w:r w:rsidR="002F25BA" w:rsidRPr="00134279">
              <w:rPr>
                <w:rFonts w:asciiTheme="minorHAnsi" w:hAnsiTheme="minorHAnsi" w:cstheme="minorHAnsi"/>
                <w:sz w:val="24"/>
                <w:szCs w:val="24"/>
                <w:lang w:val="fr-FR"/>
              </w:rPr>
              <w:t xml:space="preserve"> à la lumière </w:t>
            </w:r>
            <w:r w:rsidR="008B08E0" w:rsidRPr="00134279">
              <w:rPr>
                <w:rFonts w:asciiTheme="minorHAnsi" w:hAnsiTheme="minorHAnsi" w:cstheme="minorHAnsi"/>
                <w:sz w:val="24"/>
                <w:szCs w:val="24"/>
                <w:lang w:val="fr-FR"/>
              </w:rPr>
              <w:t>des théories</w:t>
            </w:r>
            <w:r w:rsidR="002F25BA" w:rsidRPr="00134279">
              <w:rPr>
                <w:rFonts w:asciiTheme="minorHAnsi" w:hAnsiTheme="minorHAnsi" w:cstheme="minorHAnsi"/>
                <w:sz w:val="24"/>
                <w:szCs w:val="24"/>
                <w:lang w:val="fr-FR"/>
              </w:rPr>
              <w:t xml:space="preserve"> </w:t>
            </w:r>
            <w:r w:rsidR="007E57AB" w:rsidRPr="00134279">
              <w:rPr>
                <w:rFonts w:asciiTheme="minorHAnsi" w:hAnsiTheme="minorHAnsi" w:cstheme="minorHAnsi"/>
                <w:sz w:val="24"/>
                <w:szCs w:val="24"/>
                <w:lang w:val="fr-FR"/>
              </w:rPr>
              <w:t>du changement prévu</w:t>
            </w:r>
            <w:r w:rsidR="00A4700B" w:rsidRPr="00134279">
              <w:rPr>
                <w:rFonts w:asciiTheme="minorHAnsi" w:hAnsiTheme="minorHAnsi" w:cstheme="minorHAnsi"/>
                <w:sz w:val="24"/>
                <w:szCs w:val="24"/>
                <w:lang w:val="fr-FR"/>
              </w:rPr>
              <w:t>e</w:t>
            </w:r>
            <w:r w:rsidR="002860CE" w:rsidRPr="00134279">
              <w:rPr>
                <w:rFonts w:asciiTheme="minorHAnsi" w:hAnsiTheme="minorHAnsi" w:cstheme="minorHAnsi"/>
                <w:sz w:val="24"/>
                <w:szCs w:val="24"/>
                <w:lang w:val="fr-FR"/>
              </w:rPr>
              <w:t>.</w:t>
            </w:r>
            <w:r w:rsidR="00F6169B" w:rsidRPr="00134279">
              <w:rPr>
                <w:rFonts w:asciiTheme="minorHAnsi" w:hAnsiTheme="minorHAnsi" w:cstheme="minorHAnsi"/>
                <w:sz w:val="24"/>
                <w:szCs w:val="24"/>
                <w:lang w:val="fr-FR"/>
              </w:rPr>
              <w:t xml:space="preserve"> </w:t>
            </w:r>
            <w:r w:rsidR="002860CE" w:rsidRPr="00134279">
              <w:rPr>
                <w:rFonts w:asciiTheme="minorHAnsi" w:hAnsiTheme="minorHAnsi" w:cstheme="minorHAnsi"/>
                <w:sz w:val="24"/>
                <w:szCs w:val="24"/>
                <w:lang w:val="fr-FR"/>
              </w:rPr>
              <w:t xml:space="preserve">De plus, il s’agit de tirer les principaux enseignements de l’intervention et de formuler des recommandations </w:t>
            </w:r>
            <w:r w:rsidR="00A81D30" w:rsidRPr="00134279">
              <w:rPr>
                <w:rFonts w:asciiTheme="minorHAnsi" w:hAnsiTheme="minorHAnsi" w:cstheme="minorHAnsi"/>
                <w:sz w:val="24"/>
                <w:szCs w:val="24"/>
                <w:lang w:val="fr-FR"/>
              </w:rPr>
              <w:t>pratique</w:t>
            </w:r>
            <w:r w:rsidR="00B628E9" w:rsidRPr="00134279">
              <w:rPr>
                <w:rFonts w:asciiTheme="minorHAnsi" w:hAnsiTheme="minorHAnsi" w:cstheme="minorHAnsi"/>
                <w:sz w:val="24"/>
                <w:szCs w:val="24"/>
                <w:lang w:val="fr-FR"/>
              </w:rPr>
              <w:t>s</w:t>
            </w:r>
            <w:r w:rsidR="002860CE" w:rsidRPr="00134279">
              <w:rPr>
                <w:rFonts w:asciiTheme="minorHAnsi" w:hAnsiTheme="minorHAnsi" w:cstheme="minorHAnsi"/>
                <w:sz w:val="24"/>
                <w:szCs w:val="24"/>
                <w:lang w:val="fr-FR"/>
              </w:rPr>
              <w:t>.</w:t>
            </w:r>
          </w:p>
          <w:p w14:paraId="127216CC" w14:textId="77777777" w:rsidR="00772DE4" w:rsidRPr="00134279" w:rsidRDefault="005B7333"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w:t>
            </w:r>
            <w:r w:rsidR="00772DE4" w:rsidRPr="00134279">
              <w:rPr>
                <w:rFonts w:asciiTheme="minorHAnsi" w:hAnsiTheme="minorHAnsi" w:cstheme="minorHAnsi"/>
                <w:sz w:val="24"/>
                <w:szCs w:val="24"/>
                <w:lang w:val="fr-FR"/>
              </w:rPr>
              <w:t>Il s’agira plus spécifiquement de :</w:t>
            </w:r>
          </w:p>
          <w:p w14:paraId="7593EFCC" w14:textId="77777777" w:rsidR="00772DE4" w:rsidRPr="00134279" w:rsidRDefault="00772DE4" w:rsidP="007440C1">
            <w:pPr>
              <w:rPr>
                <w:rFonts w:asciiTheme="minorHAnsi" w:hAnsiTheme="minorHAnsi" w:cstheme="minorHAnsi"/>
                <w:b/>
                <w:sz w:val="24"/>
                <w:szCs w:val="24"/>
                <w:lang w:val="fr-FR"/>
              </w:rPr>
            </w:pPr>
          </w:p>
          <w:p w14:paraId="7ADDA069" w14:textId="27A6B399" w:rsidR="000C5B6D" w:rsidRPr="00134279" w:rsidRDefault="000C5B6D"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Evaluer si et dans quelle mesure le projet a eu un effet réel en termes de consolidation de la paix (en lien avec les axes et résultats du Fonds de Consolidation de la Paix (PBF) dans les zones d’intervention ciblées de façon directe ou à travers des effets catalytiques, y compris la pertinence </w:t>
            </w:r>
            <w:r w:rsidR="00A323A6" w:rsidRPr="00134279">
              <w:rPr>
                <w:rFonts w:asciiTheme="minorHAnsi" w:hAnsiTheme="minorHAnsi" w:cstheme="minorHAnsi"/>
                <w:sz w:val="24"/>
                <w:szCs w:val="24"/>
                <w:lang w:val="fr-FR"/>
              </w:rPr>
              <w:t>de la théorie</w:t>
            </w:r>
            <w:r w:rsidRPr="00134279">
              <w:rPr>
                <w:rFonts w:asciiTheme="minorHAnsi" w:hAnsiTheme="minorHAnsi" w:cstheme="minorHAnsi"/>
                <w:sz w:val="24"/>
                <w:szCs w:val="24"/>
                <w:lang w:val="fr-FR"/>
              </w:rPr>
              <w:t xml:space="preserve"> de changement ; </w:t>
            </w:r>
          </w:p>
          <w:p w14:paraId="34DC9C0F" w14:textId="1892ABB2" w:rsidR="00E52369" w:rsidRPr="00134279" w:rsidRDefault="00E52369"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Evaluer l’impact de l’implication des femmes et jeunes filles communautaires dans l’atteinte des résultats ;</w:t>
            </w:r>
          </w:p>
          <w:p w14:paraId="4BE0C4BA" w14:textId="351ED4FC" w:rsidR="005B7333" w:rsidRPr="00134279" w:rsidRDefault="00776621"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Evaluer</w:t>
            </w:r>
            <w:r w:rsidR="007E5D1F" w:rsidRPr="00134279">
              <w:rPr>
                <w:rFonts w:asciiTheme="minorHAnsi" w:hAnsiTheme="minorHAnsi" w:cstheme="minorHAnsi"/>
                <w:sz w:val="24"/>
                <w:szCs w:val="24"/>
                <w:lang w:val="fr-FR"/>
              </w:rPr>
              <w:t xml:space="preserve"> l’apport du projet dans la réalisation des missio</w:t>
            </w:r>
            <w:r w:rsidR="00251A61" w:rsidRPr="00134279">
              <w:rPr>
                <w:rFonts w:asciiTheme="minorHAnsi" w:hAnsiTheme="minorHAnsi" w:cstheme="minorHAnsi"/>
                <w:sz w:val="24"/>
                <w:szCs w:val="24"/>
                <w:lang w:val="fr-FR"/>
              </w:rPr>
              <w:t xml:space="preserve">ns et stratégies de </w:t>
            </w:r>
            <w:r w:rsidR="00772DE4" w:rsidRPr="00134279">
              <w:rPr>
                <w:rFonts w:asciiTheme="minorHAnsi" w:hAnsiTheme="minorHAnsi" w:cstheme="minorHAnsi"/>
                <w:sz w:val="24"/>
                <w:szCs w:val="24"/>
                <w:lang w:val="fr-FR"/>
              </w:rPr>
              <w:t>l</w:t>
            </w:r>
            <w:r w:rsidR="00251A61" w:rsidRPr="00134279">
              <w:rPr>
                <w:rFonts w:asciiTheme="minorHAnsi" w:hAnsiTheme="minorHAnsi" w:cstheme="minorHAnsi"/>
                <w:sz w:val="24"/>
                <w:szCs w:val="24"/>
                <w:lang w:val="fr-FR"/>
              </w:rPr>
              <w:t>’UNICEF et du PNUD</w:t>
            </w:r>
            <w:r w:rsidR="007E5D1F" w:rsidRPr="00134279">
              <w:rPr>
                <w:rFonts w:asciiTheme="minorHAnsi" w:hAnsiTheme="minorHAnsi" w:cstheme="minorHAnsi"/>
                <w:sz w:val="24"/>
                <w:szCs w:val="24"/>
                <w:lang w:val="fr-FR"/>
              </w:rPr>
              <w:t xml:space="preserve"> </w:t>
            </w:r>
            <w:r w:rsidR="00251A61" w:rsidRPr="00134279">
              <w:rPr>
                <w:rFonts w:asciiTheme="minorHAnsi" w:hAnsiTheme="minorHAnsi" w:cstheme="minorHAnsi"/>
                <w:sz w:val="24"/>
                <w:szCs w:val="24"/>
                <w:lang w:val="fr-FR"/>
              </w:rPr>
              <w:t>ainsi que du Fond de Consolidation de la Paix</w:t>
            </w:r>
            <w:r w:rsidR="007E5D1F" w:rsidRPr="00134279">
              <w:rPr>
                <w:rFonts w:asciiTheme="minorHAnsi" w:hAnsiTheme="minorHAnsi" w:cstheme="minorHAnsi"/>
                <w:sz w:val="24"/>
                <w:szCs w:val="24"/>
                <w:lang w:val="fr-FR"/>
              </w:rPr>
              <w:t xml:space="preserve"> (PBF) ; </w:t>
            </w:r>
          </w:p>
          <w:p w14:paraId="0413FDA0" w14:textId="532B2983" w:rsidR="005B7333" w:rsidRPr="00134279" w:rsidRDefault="007E5D1F"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Examiner </w:t>
            </w:r>
            <w:r w:rsidR="0011368A" w:rsidRPr="00134279">
              <w:rPr>
                <w:rFonts w:asciiTheme="minorHAnsi" w:hAnsiTheme="minorHAnsi" w:cstheme="minorHAnsi"/>
                <w:sz w:val="24"/>
                <w:szCs w:val="24"/>
                <w:lang w:val="fr-FR"/>
              </w:rPr>
              <w:t xml:space="preserve">et évaluer </w:t>
            </w:r>
            <w:r w:rsidRPr="00134279">
              <w:rPr>
                <w:rFonts w:asciiTheme="minorHAnsi" w:hAnsiTheme="minorHAnsi" w:cstheme="minorHAnsi"/>
                <w:sz w:val="24"/>
                <w:szCs w:val="24"/>
                <w:lang w:val="fr-FR"/>
              </w:rPr>
              <w:t>les progrès atteints dans la réalisation des produits escomptés en faisant ressortir</w:t>
            </w:r>
            <w:r w:rsidR="005B7333" w:rsidRPr="00134279">
              <w:rPr>
                <w:rFonts w:asciiTheme="minorHAnsi" w:hAnsiTheme="minorHAnsi" w:cstheme="minorHAnsi"/>
                <w:sz w:val="24"/>
                <w:szCs w:val="24"/>
                <w:lang w:val="fr-FR"/>
              </w:rPr>
              <w:t xml:space="preserve"> les forces et les faiblesses</w:t>
            </w:r>
            <w:r w:rsidR="005129E6" w:rsidRPr="00134279">
              <w:rPr>
                <w:rFonts w:asciiTheme="minorHAnsi" w:hAnsiTheme="minorHAnsi" w:cstheme="minorHAnsi"/>
                <w:sz w:val="24"/>
                <w:szCs w:val="24"/>
                <w:lang w:val="fr-FR"/>
              </w:rPr>
              <w:t xml:space="preserve"> et analyser les facteurs qui ont affecté de façon positive ou négative l’atteinte des résultats</w:t>
            </w:r>
            <w:r w:rsidR="005B7333" w:rsidRPr="00134279">
              <w:rPr>
                <w:rFonts w:asciiTheme="minorHAnsi" w:hAnsiTheme="minorHAnsi" w:cstheme="minorHAnsi"/>
                <w:sz w:val="24"/>
                <w:szCs w:val="24"/>
                <w:lang w:val="fr-FR"/>
              </w:rPr>
              <w:t xml:space="preserve"> ;</w:t>
            </w:r>
          </w:p>
          <w:p w14:paraId="73A437F6" w14:textId="196920BF" w:rsidR="005B7333" w:rsidRPr="00134279" w:rsidRDefault="00047776"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Evaluer</w:t>
            </w:r>
            <w:r w:rsidR="007E5D1F" w:rsidRPr="00134279">
              <w:rPr>
                <w:rFonts w:asciiTheme="minorHAnsi" w:hAnsiTheme="minorHAnsi" w:cstheme="minorHAnsi"/>
                <w:sz w:val="24"/>
                <w:szCs w:val="24"/>
                <w:lang w:val="fr-FR"/>
              </w:rPr>
              <w:t xml:space="preserve"> la durabilité des résultats escomptés (renforcement institutionnel et technique, appropriation du changement par les bénéficiaires, etc.) ; </w:t>
            </w:r>
          </w:p>
          <w:p w14:paraId="554A8B5A" w14:textId="5DC8DA47" w:rsidR="001F7E38" w:rsidRPr="00134279" w:rsidRDefault="00DB7307"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Evaluer</w:t>
            </w:r>
            <w:r w:rsidR="007E5D1F" w:rsidRPr="00134279">
              <w:rPr>
                <w:rFonts w:asciiTheme="minorHAnsi" w:hAnsiTheme="minorHAnsi" w:cstheme="minorHAnsi"/>
                <w:sz w:val="24"/>
                <w:szCs w:val="24"/>
                <w:lang w:val="fr-FR"/>
              </w:rPr>
              <w:t xml:space="preserve"> </w:t>
            </w:r>
            <w:r w:rsidR="008F2417" w:rsidRPr="00134279">
              <w:rPr>
                <w:rFonts w:asciiTheme="minorHAnsi" w:hAnsiTheme="minorHAnsi" w:cstheme="minorHAnsi"/>
                <w:sz w:val="24"/>
                <w:szCs w:val="24"/>
                <w:lang w:val="fr-FR"/>
              </w:rPr>
              <w:t xml:space="preserve">les </w:t>
            </w:r>
            <w:r w:rsidR="00286F1E" w:rsidRPr="00134279">
              <w:rPr>
                <w:rFonts w:asciiTheme="minorHAnsi" w:hAnsiTheme="minorHAnsi" w:cstheme="minorHAnsi"/>
                <w:sz w:val="24"/>
                <w:szCs w:val="24"/>
                <w:lang w:val="fr-FR"/>
              </w:rPr>
              <w:t>mécanismes de mise en œuvre ainsi que l</w:t>
            </w:r>
            <w:r w:rsidR="007E5D1F" w:rsidRPr="00134279">
              <w:rPr>
                <w:rFonts w:asciiTheme="minorHAnsi" w:hAnsiTheme="minorHAnsi" w:cstheme="minorHAnsi"/>
                <w:sz w:val="24"/>
                <w:szCs w:val="24"/>
                <w:lang w:val="fr-FR"/>
              </w:rPr>
              <w:t xml:space="preserve">a stratégie de partenariat pour réaliser les résultats ainsi que les dispositions prises pour rendre compte </w:t>
            </w:r>
            <w:r w:rsidR="00ED11C0" w:rsidRPr="00134279">
              <w:rPr>
                <w:rFonts w:asciiTheme="minorHAnsi" w:hAnsiTheme="minorHAnsi" w:cstheme="minorHAnsi"/>
                <w:sz w:val="24"/>
                <w:szCs w:val="24"/>
                <w:lang w:val="fr-FR"/>
              </w:rPr>
              <w:t xml:space="preserve">et faire des propositions pour de future collaboration </w:t>
            </w:r>
            <w:r w:rsidR="007E5D1F" w:rsidRPr="00134279">
              <w:rPr>
                <w:rFonts w:asciiTheme="minorHAnsi" w:hAnsiTheme="minorHAnsi" w:cstheme="minorHAnsi"/>
                <w:sz w:val="24"/>
                <w:szCs w:val="24"/>
                <w:lang w:val="fr-FR"/>
              </w:rPr>
              <w:t xml:space="preserve">;  </w:t>
            </w:r>
          </w:p>
          <w:p w14:paraId="7FAAD9A9" w14:textId="56CDE241" w:rsidR="001F7E38" w:rsidRPr="00134279" w:rsidRDefault="009E2DB8"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Evaluer</w:t>
            </w:r>
            <w:r w:rsidR="007E5D1F" w:rsidRPr="00134279">
              <w:rPr>
                <w:rFonts w:asciiTheme="minorHAnsi" w:hAnsiTheme="minorHAnsi" w:cstheme="minorHAnsi"/>
                <w:sz w:val="24"/>
                <w:szCs w:val="24"/>
                <w:lang w:val="fr-FR"/>
              </w:rPr>
              <w:t xml:space="preserve"> la contribution du projet dans la promotion de l’équité et de l’égalité de genre ; Faire ressortir les leçons apprises de la mise en œuvre du projet et proposer des </w:t>
            </w:r>
            <w:r w:rsidR="00E344DB" w:rsidRPr="00134279">
              <w:rPr>
                <w:rFonts w:asciiTheme="minorHAnsi" w:hAnsiTheme="minorHAnsi" w:cstheme="minorHAnsi"/>
                <w:sz w:val="24"/>
                <w:szCs w:val="24"/>
                <w:lang w:val="fr-FR"/>
              </w:rPr>
              <w:t>recommandations ;</w:t>
            </w:r>
          </w:p>
          <w:p w14:paraId="75DB4D71" w14:textId="6F91192D" w:rsidR="00E97117" w:rsidRPr="00134279" w:rsidRDefault="00E97117"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Evaluer le niveau de satisfaction des différents acteurs clés par rapport au projet lui-même et aux résultats atteints ; </w:t>
            </w:r>
          </w:p>
          <w:p w14:paraId="07683616" w14:textId="24C4B949" w:rsidR="00740EFE" w:rsidRPr="00134279" w:rsidRDefault="00740EFE" w:rsidP="007440C1">
            <w:pPr>
              <w:pStyle w:val="ListParagraph"/>
              <w:numPr>
                <w:ilvl w:val="0"/>
                <w:numId w:val="8"/>
              </w:num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Identifier </w:t>
            </w:r>
            <w:r w:rsidR="00ED0B8D" w:rsidRPr="00134279">
              <w:rPr>
                <w:rFonts w:asciiTheme="minorHAnsi" w:hAnsiTheme="minorHAnsi" w:cstheme="minorHAnsi"/>
                <w:sz w:val="24"/>
                <w:szCs w:val="24"/>
                <w:lang w:val="fr-FR"/>
              </w:rPr>
              <w:t xml:space="preserve">les principaux enseignements à la mise en œuvre de ce projet ainsi que </w:t>
            </w:r>
            <w:r w:rsidRPr="00134279">
              <w:rPr>
                <w:rFonts w:asciiTheme="minorHAnsi" w:hAnsiTheme="minorHAnsi" w:cstheme="minorHAnsi"/>
                <w:sz w:val="24"/>
                <w:szCs w:val="24"/>
                <w:lang w:val="fr-FR"/>
              </w:rPr>
              <w:t>les expériences (facteurs de succès et leçons apprises) sur lesquelles il faudra capitaliser ainsi que les défis résiduels, et analyser la durabilité des initiatives menées pour la consolidation de la paix et le renforcement de la cohésion sociale ;</w:t>
            </w:r>
          </w:p>
          <w:p w14:paraId="2A04F000" w14:textId="77777777" w:rsidR="00833255" w:rsidRPr="00134279" w:rsidRDefault="00833255" w:rsidP="007440C1">
            <w:pPr>
              <w:pStyle w:val="ListParagraph"/>
              <w:shd w:val="clear" w:color="auto" w:fill="FFFFFF"/>
              <w:ind w:left="370"/>
              <w:rPr>
                <w:rFonts w:asciiTheme="minorHAnsi" w:hAnsiTheme="minorHAnsi" w:cstheme="minorHAnsi"/>
                <w:sz w:val="24"/>
                <w:szCs w:val="24"/>
                <w:lang w:val="fr-FR"/>
              </w:rPr>
            </w:pPr>
          </w:p>
          <w:p w14:paraId="35C65108" w14:textId="5FB15BF2" w:rsidR="00740EFE" w:rsidRPr="00134279" w:rsidRDefault="00740EFE" w:rsidP="007440C1">
            <w:pPr>
              <w:pStyle w:val="ListParagraph"/>
              <w:numPr>
                <w:ilvl w:val="0"/>
                <w:numId w:val="8"/>
              </w:num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Apprécier dans quelle mesure les jeunes et femmes appuyés dans le cadre de ce programme se sont engagés dans des initiatives de réconciliation et de cohésion sociale au sein de leur communauté ;</w:t>
            </w:r>
          </w:p>
          <w:p w14:paraId="68C9601B" w14:textId="77777777" w:rsidR="00CF1210" w:rsidRPr="00134279" w:rsidRDefault="00CF1210" w:rsidP="007440C1">
            <w:pPr>
              <w:shd w:val="clear" w:color="auto" w:fill="FFFFFF"/>
              <w:rPr>
                <w:rFonts w:asciiTheme="minorHAnsi" w:hAnsiTheme="minorHAnsi" w:cstheme="minorHAnsi"/>
                <w:sz w:val="24"/>
                <w:szCs w:val="24"/>
                <w:lang w:val="fr-FR"/>
              </w:rPr>
            </w:pPr>
          </w:p>
          <w:p w14:paraId="6FC2FF10" w14:textId="43A65901" w:rsidR="002D7D53" w:rsidRPr="00134279" w:rsidRDefault="002D7D53" w:rsidP="007440C1">
            <w:pPr>
              <w:pStyle w:val="ListParagraph"/>
              <w:numPr>
                <w:ilvl w:val="0"/>
                <w:numId w:val="8"/>
              </w:num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Formuler des recommandations, y compris sur les procédures de planification et mise en </w:t>
            </w:r>
            <w:r w:rsidR="003D09F8" w:rsidRPr="00134279">
              <w:rPr>
                <w:rFonts w:asciiTheme="minorHAnsi" w:hAnsiTheme="minorHAnsi" w:cstheme="minorHAnsi"/>
                <w:sz w:val="24"/>
                <w:szCs w:val="24"/>
                <w:lang w:val="fr-FR"/>
              </w:rPr>
              <w:t>œuvre</w:t>
            </w:r>
            <w:r w:rsidRPr="00134279">
              <w:rPr>
                <w:rFonts w:asciiTheme="minorHAnsi" w:hAnsiTheme="minorHAnsi" w:cstheme="minorHAnsi"/>
                <w:sz w:val="24"/>
                <w:szCs w:val="24"/>
                <w:lang w:val="fr-FR"/>
              </w:rPr>
              <w:t xml:space="preserve"> des projets potentiels futurs qui vont financer ce type d’intervention ;</w:t>
            </w:r>
          </w:p>
          <w:p w14:paraId="72FECDE8" w14:textId="77777777" w:rsidR="00CF1210" w:rsidRPr="00134279" w:rsidRDefault="00CF1210" w:rsidP="007440C1">
            <w:pPr>
              <w:pStyle w:val="ListParagraph"/>
              <w:shd w:val="clear" w:color="auto" w:fill="FFFFFF"/>
              <w:ind w:left="370"/>
              <w:rPr>
                <w:rFonts w:asciiTheme="minorHAnsi" w:hAnsiTheme="minorHAnsi" w:cstheme="minorHAnsi"/>
                <w:sz w:val="24"/>
                <w:szCs w:val="24"/>
                <w:lang w:val="fr-FR"/>
              </w:rPr>
            </w:pPr>
          </w:p>
          <w:p w14:paraId="2C7FC970" w14:textId="6325E9CA" w:rsidR="00C879F7" w:rsidRPr="00134279" w:rsidRDefault="002D7D53"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Apprécier dans quelle mesure les femmes, jeunes filles et jeunes garçons estiment être écoutés par les institutions (Gouvernementaux et autres). </w:t>
            </w:r>
          </w:p>
          <w:p w14:paraId="05F4DB29" w14:textId="56D61885" w:rsidR="00574075" w:rsidRPr="00134279" w:rsidRDefault="00574075" w:rsidP="007440C1">
            <w:pPr>
              <w:pStyle w:val="ListParagraph"/>
              <w:numPr>
                <w:ilvl w:val="0"/>
                <w:numId w:val="8"/>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lastRenderedPageBreak/>
              <w:t>Proposer de</w:t>
            </w:r>
            <w:r w:rsidR="00077C43" w:rsidRPr="00134279">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pistes en appui au Gouvernement et aux agences des Nations Unies concernées dans l’identification de nouvelles opportunités de programmation ;</w:t>
            </w:r>
          </w:p>
          <w:p w14:paraId="100A3458" w14:textId="774FEEB6" w:rsidR="00574075" w:rsidRPr="00134279" w:rsidRDefault="00574075" w:rsidP="000F7F59">
            <w:pPr>
              <w:spacing w:after="28" w:line="249" w:lineRule="auto"/>
              <w:ind w:left="10"/>
              <w:rPr>
                <w:rFonts w:asciiTheme="minorHAnsi" w:hAnsiTheme="minorHAnsi" w:cstheme="minorHAnsi"/>
                <w:sz w:val="24"/>
                <w:szCs w:val="24"/>
                <w:lang w:val="fr-FR"/>
              </w:rPr>
            </w:pPr>
          </w:p>
          <w:p w14:paraId="5085A2EB" w14:textId="4F3936BA" w:rsidR="006214A7" w:rsidRPr="00134279" w:rsidRDefault="006214A7" w:rsidP="000F7F59">
            <w:pPr>
              <w:spacing w:after="28" w:line="249" w:lineRule="auto"/>
              <w:ind w:left="10"/>
              <w:rPr>
                <w:rFonts w:asciiTheme="minorHAnsi" w:hAnsiTheme="minorHAnsi" w:cstheme="minorHAnsi"/>
                <w:b/>
                <w:bCs/>
                <w:sz w:val="24"/>
                <w:szCs w:val="24"/>
                <w:lang w:val="fr-FR"/>
              </w:rPr>
            </w:pPr>
            <w:r w:rsidRPr="00134279">
              <w:rPr>
                <w:rFonts w:asciiTheme="minorHAnsi" w:hAnsiTheme="minorHAnsi" w:cstheme="minorHAnsi"/>
                <w:b/>
                <w:bCs/>
                <w:sz w:val="24"/>
                <w:szCs w:val="24"/>
                <w:lang w:val="fr-FR"/>
              </w:rPr>
              <w:t>La portée de l’évaluation</w:t>
            </w:r>
          </w:p>
          <w:p w14:paraId="60F56F16" w14:textId="791EC0FD" w:rsidR="006214A7" w:rsidRPr="00134279" w:rsidRDefault="00D86F70" w:rsidP="00C97D6C">
            <w:pPr>
              <w:pStyle w:val="ListParagraph"/>
              <w:numPr>
                <w:ilvl w:val="0"/>
                <w:numId w:val="40"/>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Portée</w:t>
            </w:r>
            <w:r w:rsidR="006214A7" w:rsidRPr="00134279">
              <w:rPr>
                <w:rFonts w:asciiTheme="minorHAnsi" w:hAnsiTheme="minorHAnsi" w:cstheme="minorHAnsi"/>
                <w:sz w:val="24"/>
                <w:szCs w:val="24"/>
                <w:lang w:val="fr-FR"/>
              </w:rPr>
              <w:t xml:space="preserve"> </w:t>
            </w:r>
            <w:r w:rsidRPr="00134279">
              <w:rPr>
                <w:rFonts w:asciiTheme="minorHAnsi" w:hAnsiTheme="minorHAnsi" w:cstheme="minorHAnsi"/>
                <w:sz w:val="24"/>
                <w:szCs w:val="24"/>
                <w:lang w:val="fr-FR"/>
              </w:rPr>
              <w:t>thématique :</w:t>
            </w:r>
            <w:r w:rsidR="008350CE" w:rsidRPr="00134279">
              <w:rPr>
                <w:rFonts w:asciiTheme="minorHAnsi" w:hAnsiTheme="minorHAnsi" w:cstheme="minorHAnsi"/>
                <w:sz w:val="24"/>
                <w:szCs w:val="24"/>
                <w:lang w:val="fr-FR"/>
              </w:rPr>
              <w:t xml:space="preserve"> Les thématiques de cette évaluation sont</w:t>
            </w:r>
            <w:r w:rsidR="005A0CEF" w:rsidRPr="00134279">
              <w:rPr>
                <w:rFonts w:asciiTheme="minorHAnsi" w:hAnsiTheme="minorHAnsi" w:cstheme="minorHAnsi"/>
                <w:sz w:val="24"/>
                <w:szCs w:val="24"/>
                <w:lang w:val="fr-FR"/>
              </w:rPr>
              <w:t xml:space="preserve"> principalement</w:t>
            </w:r>
            <w:r w:rsidR="0027742B" w:rsidRPr="00134279">
              <w:rPr>
                <w:rFonts w:asciiTheme="minorHAnsi" w:hAnsiTheme="minorHAnsi" w:cstheme="minorHAnsi"/>
                <w:sz w:val="24"/>
                <w:szCs w:val="24"/>
                <w:lang w:val="fr-FR"/>
              </w:rPr>
              <w:t xml:space="preserve"> </w:t>
            </w:r>
            <w:r w:rsidR="008350CE" w:rsidRPr="00134279">
              <w:rPr>
                <w:rFonts w:asciiTheme="minorHAnsi" w:hAnsiTheme="minorHAnsi" w:cstheme="minorHAnsi"/>
                <w:sz w:val="24"/>
                <w:szCs w:val="24"/>
                <w:lang w:val="fr-FR"/>
              </w:rPr>
              <w:t>la participation des femmes et filles dans la gestion des conflits, la paix, l</w:t>
            </w:r>
            <w:r w:rsidR="00C8778B" w:rsidRPr="00134279">
              <w:rPr>
                <w:rFonts w:asciiTheme="minorHAnsi" w:hAnsiTheme="minorHAnsi" w:cstheme="minorHAnsi"/>
                <w:sz w:val="24"/>
                <w:szCs w:val="24"/>
                <w:lang w:val="fr-FR"/>
              </w:rPr>
              <w:t>a prévention des</w:t>
            </w:r>
            <w:r w:rsidR="008350CE" w:rsidRPr="00134279">
              <w:rPr>
                <w:rFonts w:asciiTheme="minorHAnsi" w:hAnsiTheme="minorHAnsi" w:cstheme="minorHAnsi"/>
                <w:sz w:val="24"/>
                <w:szCs w:val="24"/>
                <w:lang w:val="fr-FR"/>
              </w:rPr>
              <w:t xml:space="preserve"> violences basées sur le </w:t>
            </w:r>
            <w:r w:rsidR="006F1A58" w:rsidRPr="00134279">
              <w:rPr>
                <w:rFonts w:asciiTheme="minorHAnsi" w:hAnsiTheme="minorHAnsi" w:cstheme="minorHAnsi"/>
                <w:sz w:val="24"/>
                <w:szCs w:val="24"/>
                <w:lang w:val="fr-FR"/>
              </w:rPr>
              <w:t>genre.</w:t>
            </w:r>
            <w:r w:rsidR="008350CE" w:rsidRPr="00134279">
              <w:rPr>
                <w:rFonts w:asciiTheme="minorHAnsi" w:hAnsiTheme="minorHAnsi" w:cstheme="minorHAnsi"/>
                <w:sz w:val="24"/>
                <w:szCs w:val="24"/>
                <w:lang w:val="fr-FR"/>
              </w:rPr>
              <w:t xml:space="preserve"> </w:t>
            </w:r>
          </w:p>
          <w:p w14:paraId="63DA43BF" w14:textId="3066ADE9" w:rsidR="00D86F70" w:rsidRPr="00134279" w:rsidRDefault="00D86F70" w:rsidP="00C97D6C">
            <w:pPr>
              <w:pStyle w:val="ListParagraph"/>
              <w:numPr>
                <w:ilvl w:val="0"/>
                <w:numId w:val="40"/>
              </w:numPr>
              <w:spacing w:after="28" w:line="249" w:lineRule="auto"/>
              <w:rPr>
                <w:rFonts w:asciiTheme="minorHAnsi" w:hAnsiTheme="minorHAnsi" w:cstheme="minorHAnsi"/>
                <w:sz w:val="24"/>
                <w:szCs w:val="24"/>
                <w:lang w:val="fr-FR"/>
              </w:rPr>
            </w:pPr>
            <w:r w:rsidRPr="00134279">
              <w:rPr>
                <w:rFonts w:asciiTheme="minorHAnsi" w:hAnsiTheme="minorHAnsi" w:cstheme="minorHAnsi"/>
                <w:sz w:val="24"/>
                <w:szCs w:val="24"/>
                <w:lang w:val="fr-FR"/>
              </w:rPr>
              <w:t>Portée géographique :</w:t>
            </w:r>
            <w:r w:rsidR="000E39A2" w:rsidRPr="00134279">
              <w:rPr>
                <w:rFonts w:asciiTheme="minorHAnsi" w:hAnsiTheme="minorHAnsi" w:cstheme="minorHAnsi"/>
                <w:sz w:val="24"/>
                <w:szCs w:val="24"/>
                <w:lang w:val="fr-FR"/>
              </w:rPr>
              <w:t xml:space="preserve"> Cette évaluation aura lieu dans les 5 Communes de Conakry Kaloum, Matam, Dixinn, Matoto et Ratoma. </w:t>
            </w:r>
          </w:p>
          <w:p w14:paraId="434DFBB1" w14:textId="6ECF2C04" w:rsidR="00D86F70" w:rsidRPr="00CD5011" w:rsidRDefault="00D86F70" w:rsidP="006F1A58">
            <w:pPr>
              <w:pStyle w:val="ListParagraph"/>
              <w:numPr>
                <w:ilvl w:val="0"/>
                <w:numId w:val="40"/>
              </w:numPr>
              <w:spacing w:after="28" w:line="249" w:lineRule="auto"/>
              <w:rPr>
                <w:rFonts w:asciiTheme="minorHAnsi" w:hAnsiTheme="minorHAnsi" w:cstheme="minorHAnsi"/>
                <w:sz w:val="24"/>
                <w:szCs w:val="24"/>
                <w:lang w:val="fr-FR"/>
              </w:rPr>
            </w:pPr>
            <w:r w:rsidRPr="00CD5011">
              <w:rPr>
                <w:rFonts w:asciiTheme="minorHAnsi" w:hAnsiTheme="minorHAnsi" w:cstheme="minorHAnsi"/>
                <w:sz w:val="24"/>
                <w:szCs w:val="24"/>
                <w:lang w:val="fr-FR"/>
              </w:rPr>
              <w:t>Portée chronologique :</w:t>
            </w:r>
            <w:r w:rsidR="00FB373A" w:rsidRPr="00CD5011">
              <w:rPr>
                <w:rFonts w:asciiTheme="minorHAnsi" w:hAnsiTheme="minorHAnsi" w:cstheme="minorHAnsi"/>
                <w:sz w:val="24"/>
                <w:szCs w:val="24"/>
                <w:lang w:val="fr-FR"/>
              </w:rPr>
              <w:t xml:space="preserve"> La période de l’évaluation </w:t>
            </w:r>
            <w:r w:rsidR="006F1A58" w:rsidRPr="00CD5011">
              <w:rPr>
                <w:rFonts w:asciiTheme="minorHAnsi" w:hAnsiTheme="minorHAnsi" w:cstheme="minorHAnsi"/>
                <w:sz w:val="24"/>
                <w:szCs w:val="24"/>
                <w:lang w:val="fr-FR"/>
              </w:rPr>
              <w:t>s</w:t>
            </w:r>
            <w:r w:rsidR="00CD5011" w:rsidRPr="00CD5011">
              <w:rPr>
                <w:rFonts w:asciiTheme="minorHAnsi" w:hAnsiTheme="minorHAnsi" w:cstheme="minorHAnsi"/>
                <w:sz w:val="24"/>
                <w:szCs w:val="24"/>
                <w:lang w:val="fr-FR"/>
              </w:rPr>
              <w:t>’e</w:t>
            </w:r>
            <w:r w:rsidR="006F1A58" w:rsidRPr="00CD5011">
              <w:rPr>
                <w:rFonts w:asciiTheme="minorHAnsi" w:hAnsiTheme="minorHAnsi" w:cstheme="minorHAnsi"/>
                <w:sz w:val="24"/>
                <w:szCs w:val="24"/>
                <w:lang w:val="fr-FR"/>
              </w:rPr>
              <w:t xml:space="preserve">tendra </w:t>
            </w:r>
            <w:r w:rsidR="00FB373A" w:rsidRPr="00CD5011">
              <w:rPr>
                <w:rFonts w:asciiTheme="minorHAnsi" w:hAnsiTheme="minorHAnsi" w:cstheme="minorHAnsi"/>
                <w:sz w:val="24"/>
                <w:szCs w:val="24"/>
                <w:lang w:val="fr-FR"/>
              </w:rPr>
              <w:t xml:space="preserve">d’Août à </w:t>
            </w:r>
            <w:r w:rsidR="00CD5011" w:rsidRPr="00CD5011">
              <w:rPr>
                <w:rFonts w:asciiTheme="minorHAnsi" w:hAnsiTheme="minorHAnsi" w:cstheme="minorHAnsi"/>
                <w:sz w:val="24"/>
                <w:szCs w:val="24"/>
                <w:lang w:val="fr-FR"/>
              </w:rPr>
              <w:t xml:space="preserve">Octobre </w:t>
            </w:r>
            <w:r w:rsidR="006F1A58" w:rsidRPr="00CD5011">
              <w:rPr>
                <w:rFonts w:asciiTheme="minorHAnsi" w:hAnsiTheme="minorHAnsi" w:cstheme="minorHAnsi"/>
                <w:sz w:val="24"/>
                <w:szCs w:val="24"/>
                <w:lang w:val="fr-FR"/>
              </w:rPr>
              <w:t xml:space="preserve">et couvrira les activités mises en œuvre depuis le début du </w:t>
            </w:r>
            <w:r w:rsidR="00CD5011" w:rsidRPr="00CD5011">
              <w:rPr>
                <w:rFonts w:asciiTheme="minorHAnsi" w:hAnsiTheme="minorHAnsi" w:cstheme="minorHAnsi"/>
                <w:sz w:val="24"/>
                <w:szCs w:val="24"/>
                <w:lang w:val="fr-FR"/>
              </w:rPr>
              <w:t>projet,</w:t>
            </w:r>
            <w:r w:rsidR="006F1A58" w:rsidRPr="00CD5011">
              <w:rPr>
                <w:rFonts w:asciiTheme="minorHAnsi" w:hAnsiTheme="minorHAnsi" w:cstheme="minorHAnsi"/>
                <w:sz w:val="24"/>
                <w:szCs w:val="24"/>
                <w:lang w:val="fr-FR"/>
              </w:rPr>
              <w:t xml:space="preserve"> c’est-à-dire de</w:t>
            </w:r>
            <w:r w:rsidR="00FB373A" w:rsidRPr="00CD5011">
              <w:rPr>
                <w:rFonts w:asciiTheme="minorHAnsi" w:hAnsiTheme="minorHAnsi" w:cstheme="minorHAnsi"/>
                <w:sz w:val="24"/>
                <w:szCs w:val="24"/>
                <w:lang w:val="fr-FR"/>
              </w:rPr>
              <w:t xml:space="preserve"> </w:t>
            </w:r>
            <w:r w:rsidR="006F1A58" w:rsidRPr="00CD5011">
              <w:rPr>
                <w:rFonts w:asciiTheme="minorHAnsi" w:hAnsiTheme="minorHAnsi" w:cstheme="minorHAnsi"/>
                <w:sz w:val="24"/>
                <w:szCs w:val="24"/>
                <w:lang w:val="fr-FR"/>
              </w:rPr>
              <w:t xml:space="preserve">septembre 2019 a septembre </w:t>
            </w:r>
            <w:r w:rsidR="00CD5011" w:rsidRPr="00CD5011">
              <w:rPr>
                <w:rFonts w:asciiTheme="minorHAnsi" w:hAnsiTheme="minorHAnsi" w:cstheme="minorHAnsi"/>
                <w:sz w:val="24"/>
                <w:szCs w:val="24"/>
                <w:lang w:val="fr-FR"/>
              </w:rPr>
              <w:t>2021.</w:t>
            </w:r>
          </w:p>
          <w:p w14:paraId="400AD4D5" w14:textId="77777777" w:rsidR="000F7F59" w:rsidRPr="00134279" w:rsidRDefault="000F7F59" w:rsidP="000F7F59">
            <w:pPr>
              <w:rPr>
                <w:rFonts w:asciiTheme="minorHAnsi" w:hAnsiTheme="minorHAnsi" w:cstheme="minorHAnsi"/>
                <w:b/>
                <w:bCs/>
                <w:sz w:val="24"/>
                <w:szCs w:val="24"/>
                <w:lang w:val="fr-FR"/>
              </w:rPr>
            </w:pPr>
            <w:r w:rsidRPr="00134279">
              <w:rPr>
                <w:rFonts w:asciiTheme="minorHAnsi" w:hAnsiTheme="minorHAnsi" w:cstheme="minorHAnsi"/>
                <w:b/>
                <w:bCs/>
                <w:sz w:val="24"/>
                <w:szCs w:val="24"/>
                <w:lang w:val="fr-FR"/>
              </w:rPr>
              <w:t>Les critères d’évaluation</w:t>
            </w:r>
          </w:p>
          <w:p w14:paraId="7A93B4D6" w14:textId="32890B0D" w:rsidR="000F7F59" w:rsidRPr="00134279" w:rsidRDefault="000F7F59" w:rsidP="000F7F59">
            <w:pPr>
              <w:spacing w:before="80" w:after="40"/>
              <w:rPr>
                <w:rFonts w:asciiTheme="minorHAnsi" w:eastAsia="Calibri" w:hAnsiTheme="minorHAnsi" w:cstheme="minorHAnsi"/>
                <w:sz w:val="24"/>
                <w:szCs w:val="24"/>
                <w:lang w:val="fr-FR"/>
              </w:rPr>
            </w:pPr>
            <w:r w:rsidRPr="00134279">
              <w:rPr>
                <w:rFonts w:asciiTheme="minorHAnsi" w:eastAsia="Calibri" w:hAnsiTheme="minorHAnsi" w:cstheme="minorHAnsi"/>
                <w:sz w:val="24"/>
                <w:szCs w:val="24"/>
                <w:lang w:val="fr-FR"/>
              </w:rPr>
              <w:t xml:space="preserve">Cette évaluation sera guidée par cinq des six critères OCDE/CAD, à savoir : la pertinence, l’efficacité, l’efficience, cohérence et la durabilité. La prise en compte des droits humains également appréciée avec une </w:t>
            </w:r>
            <w:r w:rsidR="006F1A58" w:rsidRPr="00134279">
              <w:rPr>
                <w:rFonts w:asciiTheme="minorHAnsi" w:eastAsia="Calibri" w:hAnsiTheme="minorHAnsi" w:cstheme="minorHAnsi"/>
                <w:sz w:val="24"/>
                <w:szCs w:val="24"/>
                <w:lang w:val="fr-FR"/>
              </w:rPr>
              <w:t>particul</w:t>
            </w:r>
            <w:r w:rsidR="006F1A58">
              <w:rPr>
                <w:rFonts w:asciiTheme="minorHAnsi" w:eastAsia="Calibri" w:hAnsiTheme="minorHAnsi" w:cstheme="minorHAnsi"/>
                <w:sz w:val="24"/>
                <w:szCs w:val="24"/>
                <w:lang w:val="fr-FR"/>
              </w:rPr>
              <w:t xml:space="preserve">arité </w:t>
            </w:r>
            <w:r w:rsidRPr="00134279">
              <w:rPr>
                <w:rFonts w:asciiTheme="minorHAnsi" w:eastAsia="Calibri" w:hAnsiTheme="minorHAnsi" w:cstheme="minorHAnsi"/>
                <w:sz w:val="24"/>
                <w:szCs w:val="24"/>
                <w:lang w:val="fr-FR"/>
              </w:rPr>
              <w:t>sur le genre et l’équité dans tous les aspects du projet. Il serait prématuré et complexe d’estimer l’attribution causale entre les activités réalisées dans le cadre projet et les changements dans la vie des femmes dans les zones d’intervention, c’est pourquoi nous jugeons de ne pas prendre en compte le critère d’impact.</w:t>
            </w:r>
          </w:p>
          <w:p w14:paraId="0F8D5E32" w14:textId="77777777" w:rsidR="000F7F59" w:rsidRPr="00134279" w:rsidRDefault="000F7F59" w:rsidP="000F7F59">
            <w:pPr>
              <w:spacing w:before="80" w:after="40"/>
              <w:rPr>
                <w:rFonts w:asciiTheme="minorHAnsi" w:eastAsia="Calibri" w:hAnsiTheme="minorHAnsi" w:cstheme="minorHAnsi"/>
                <w:sz w:val="24"/>
                <w:szCs w:val="24"/>
                <w:lang w:val="fr-FR"/>
              </w:rPr>
            </w:pPr>
          </w:p>
          <w:p w14:paraId="3D635FBC" w14:textId="77777777" w:rsidR="000F7F59" w:rsidRPr="00134279" w:rsidRDefault="000F7F59" w:rsidP="000F7F59">
            <w:pPr>
              <w:spacing w:before="80" w:after="40"/>
              <w:rPr>
                <w:rFonts w:asciiTheme="minorHAnsi" w:eastAsia="Calibri" w:hAnsiTheme="minorHAnsi" w:cstheme="minorHAnsi"/>
                <w:b/>
                <w:bCs/>
                <w:sz w:val="24"/>
                <w:szCs w:val="24"/>
                <w:lang w:val="fr-FR"/>
              </w:rPr>
            </w:pPr>
            <w:r w:rsidRPr="00134279">
              <w:rPr>
                <w:rFonts w:asciiTheme="minorHAnsi" w:eastAsia="Calibri" w:hAnsiTheme="minorHAnsi" w:cstheme="minorHAnsi"/>
                <w:b/>
                <w:bCs/>
                <w:sz w:val="24"/>
                <w:szCs w:val="24"/>
                <w:lang w:val="fr-FR"/>
              </w:rPr>
              <w:t>Les questions d’évaluation</w:t>
            </w:r>
          </w:p>
          <w:p w14:paraId="285C7249" w14:textId="77777777" w:rsidR="000F7F59" w:rsidRPr="00134279" w:rsidRDefault="000F7F59" w:rsidP="000F7F59">
            <w:p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Pour atteindre les buts de l’évaluation et sur la base des critères susmentionnés, une liste indicative de questions d’évaluation a été définie. Elle sera affinée et au besoin complétée par l’équipe d’évaluation dans leur proposition technique et finalisée lors de la phase de démarrage de l’évaluation. Une liste finalisée sera présentée et approuvée dans le rapport de démarrage. Malgré la non-inclusion du critère d’impact, l’équipe d’évaluation pourrait envisager de capturer certaines indications d’impact sous le critère d’efficacité. </w:t>
            </w:r>
          </w:p>
          <w:p w14:paraId="7D991CD4" w14:textId="77777777" w:rsidR="000F7F59" w:rsidRPr="00134279" w:rsidRDefault="000F7F59" w:rsidP="000F7F59">
            <w:pPr>
              <w:spacing w:before="80" w:after="40"/>
              <w:rPr>
                <w:rFonts w:asciiTheme="minorHAnsi" w:hAnsiTheme="minorHAnsi" w:cstheme="minorHAnsi"/>
                <w:b/>
                <w:sz w:val="24"/>
                <w:szCs w:val="24"/>
                <w:lang w:val="fr-FR"/>
              </w:rPr>
            </w:pPr>
            <w:r w:rsidRPr="00134279">
              <w:rPr>
                <w:rFonts w:asciiTheme="minorHAnsi" w:hAnsiTheme="minorHAnsi" w:cstheme="minorHAnsi"/>
                <w:b/>
                <w:sz w:val="24"/>
                <w:szCs w:val="24"/>
                <w:lang w:val="fr-FR"/>
              </w:rPr>
              <w:t>Pertinence</w:t>
            </w:r>
          </w:p>
          <w:p w14:paraId="75F3E7B3" w14:textId="48727706" w:rsidR="000F7F59" w:rsidRPr="00134279" w:rsidRDefault="000F7F59" w:rsidP="000F7F59">
            <w:pPr>
              <w:pStyle w:val="ListParagraph"/>
              <w:numPr>
                <w:ilvl w:val="0"/>
                <w:numId w:val="35"/>
              </w:numPr>
              <w:autoSpaceDE w:val="0"/>
              <w:autoSpaceDN w:val="0"/>
              <w:adjustRightInd w:val="0"/>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Dans quelle mesure la stratégie et les </w:t>
            </w:r>
            <w:r w:rsidR="009256A6" w:rsidRPr="00134279">
              <w:rPr>
                <w:rFonts w:asciiTheme="minorHAnsi" w:hAnsiTheme="minorHAnsi" w:cstheme="minorHAnsi"/>
                <w:sz w:val="24"/>
                <w:szCs w:val="24"/>
                <w:lang w:val="fr-FR"/>
              </w:rPr>
              <w:t>modalités de</w:t>
            </w:r>
            <w:r w:rsidRPr="00134279">
              <w:rPr>
                <w:rFonts w:asciiTheme="minorHAnsi" w:hAnsiTheme="minorHAnsi" w:cstheme="minorHAnsi"/>
                <w:sz w:val="24"/>
                <w:szCs w:val="24"/>
                <w:lang w:val="fr-FR"/>
              </w:rPr>
              <w:t xml:space="preserve"> mise en œuvre du projet sont-elles en cohérence avec les résultats et les objectifs </w:t>
            </w:r>
            <w:r w:rsidR="006F1A58" w:rsidRPr="00134279">
              <w:rPr>
                <w:rFonts w:asciiTheme="minorHAnsi" w:hAnsiTheme="minorHAnsi" w:cstheme="minorHAnsi"/>
                <w:sz w:val="24"/>
                <w:szCs w:val="24"/>
                <w:lang w:val="fr-FR"/>
              </w:rPr>
              <w:t>attendus</w:t>
            </w:r>
            <w:r w:rsidR="004A658E">
              <w:rPr>
                <w:rFonts w:asciiTheme="minorHAnsi" w:hAnsiTheme="minorHAnsi" w:cstheme="minorHAnsi"/>
                <w:sz w:val="24"/>
                <w:szCs w:val="24"/>
                <w:lang w:val="fr-FR"/>
              </w:rPr>
              <w:t> ?</w:t>
            </w:r>
          </w:p>
          <w:p w14:paraId="290CB371" w14:textId="695549FD" w:rsidR="000F7F59" w:rsidRPr="00134279" w:rsidRDefault="000F7F59" w:rsidP="000F7F59">
            <w:pPr>
              <w:pStyle w:val="ListParagraph"/>
              <w:numPr>
                <w:ilvl w:val="0"/>
                <w:numId w:val="35"/>
              </w:numPr>
              <w:autoSpaceDE w:val="0"/>
              <w:autoSpaceDN w:val="0"/>
              <w:adjustRightInd w:val="0"/>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Dans quelle mesure les activités/interventions sur le terrain dans le cadre de </w:t>
            </w:r>
            <w:r w:rsidR="0010652C" w:rsidRPr="00134279">
              <w:rPr>
                <w:rFonts w:asciiTheme="minorHAnsi" w:hAnsiTheme="minorHAnsi" w:cstheme="minorHAnsi"/>
                <w:sz w:val="24"/>
                <w:szCs w:val="24"/>
                <w:lang w:val="fr-FR"/>
              </w:rPr>
              <w:t xml:space="preserve">la participation </w:t>
            </w:r>
            <w:r w:rsidRPr="00134279">
              <w:rPr>
                <w:rFonts w:asciiTheme="minorHAnsi" w:hAnsiTheme="minorHAnsi" w:cstheme="minorHAnsi"/>
                <w:sz w:val="24"/>
                <w:szCs w:val="24"/>
                <w:lang w:val="fr-FR"/>
              </w:rPr>
              <w:t xml:space="preserve">des femmes et filles </w:t>
            </w:r>
            <w:r w:rsidR="00624721" w:rsidRPr="00134279">
              <w:rPr>
                <w:rFonts w:asciiTheme="minorHAnsi" w:hAnsiTheme="minorHAnsi" w:cstheme="minorHAnsi"/>
                <w:sz w:val="24"/>
                <w:szCs w:val="24"/>
                <w:lang w:val="fr-FR"/>
              </w:rPr>
              <w:t xml:space="preserve">à la gestion des conflits </w:t>
            </w:r>
            <w:r w:rsidRPr="00134279">
              <w:rPr>
                <w:rFonts w:asciiTheme="minorHAnsi" w:hAnsiTheme="minorHAnsi" w:cstheme="minorHAnsi"/>
                <w:sz w:val="24"/>
                <w:szCs w:val="24"/>
                <w:lang w:val="fr-FR"/>
              </w:rPr>
              <w:t xml:space="preserve">ont répondu aux besoins identifiés des populations </w:t>
            </w:r>
            <w:r w:rsidR="006F1A58" w:rsidRPr="00134279">
              <w:rPr>
                <w:rFonts w:asciiTheme="minorHAnsi" w:hAnsiTheme="minorHAnsi" w:cstheme="minorHAnsi"/>
                <w:sz w:val="24"/>
                <w:szCs w:val="24"/>
                <w:lang w:val="fr-FR"/>
              </w:rPr>
              <w:t>cibles</w:t>
            </w:r>
            <w:r w:rsidR="004A658E">
              <w:rPr>
                <w:rFonts w:asciiTheme="minorHAnsi" w:hAnsiTheme="minorHAnsi" w:cstheme="minorHAnsi"/>
                <w:sz w:val="24"/>
                <w:szCs w:val="24"/>
                <w:lang w:val="fr-FR"/>
              </w:rPr>
              <w:t> ?</w:t>
            </w:r>
          </w:p>
          <w:p w14:paraId="674CC1CD" w14:textId="418B1DCE" w:rsidR="000F7F59" w:rsidRPr="00134279" w:rsidRDefault="000F7F59" w:rsidP="000F7F59">
            <w:pPr>
              <w:pStyle w:val="ListParagraph"/>
              <w:numPr>
                <w:ilvl w:val="0"/>
                <w:numId w:val="35"/>
              </w:numPr>
              <w:autoSpaceDE w:val="0"/>
              <w:autoSpaceDN w:val="0"/>
              <w:adjustRightInd w:val="0"/>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Dans quelle mesure les activités/interventions du projet sur le terrain sont alignées avec le PNDES 2016-2020 et les objectifs du Programme de Coopération 2018-2022 de l’UNICEF en </w:t>
            </w:r>
            <w:r w:rsidR="006F1A58" w:rsidRPr="00134279">
              <w:rPr>
                <w:rFonts w:asciiTheme="minorHAnsi" w:hAnsiTheme="minorHAnsi" w:cstheme="minorHAnsi"/>
                <w:sz w:val="24"/>
                <w:szCs w:val="24"/>
                <w:lang w:val="fr-FR"/>
              </w:rPr>
              <w:t>Guinée</w:t>
            </w:r>
            <w:r w:rsidR="004A658E">
              <w:rPr>
                <w:rFonts w:asciiTheme="minorHAnsi" w:hAnsiTheme="minorHAnsi" w:cstheme="minorHAnsi"/>
                <w:sz w:val="24"/>
                <w:szCs w:val="24"/>
                <w:lang w:val="fr-FR"/>
              </w:rPr>
              <w:t> ?</w:t>
            </w:r>
          </w:p>
          <w:p w14:paraId="06B3C7D1" w14:textId="77777777" w:rsidR="000F7F59" w:rsidRPr="00134279" w:rsidRDefault="000F7F59" w:rsidP="000F7F59">
            <w:pPr>
              <w:spacing w:before="80" w:after="40"/>
              <w:rPr>
                <w:rFonts w:asciiTheme="minorHAnsi" w:hAnsiTheme="minorHAnsi" w:cstheme="minorHAnsi"/>
                <w:b/>
                <w:sz w:val="24"/>
                <w:szCs w:val="24"/>
                <w:lang w:val="fr-FR"/>
              </w:rPr>
            </w:pPr>
            <w:r w:rsidRPr="00134279">
              <w:rPr>
                <w:rFonts w:asciiTheme="minorHAnsi" w:hAnsiTheme="minorHAnsi" w:cstheme="minorHAnsi"/>
                <w:b/>
                <w:sz w:val="24"/>
                <w:szCs w:val="24"/>
                <w:lang w:val="fr-FR"/>
              </w:rPr>
              <w:t>Efficacité</w:t>
            </w:r>
          </w:p>
          <w:p w14:paraId="3A055772" w14:textId="28C48FEE" w:rsidR="000F7F59" w:rsidRPr="00134279" w:rsidRDefault="000F7F59" w:rsidP="000F7F59">
            <w:pPr>
              <w:pStyle w:val="ListParagraph"/>
              <w:numPr>
                <w:ilvl w:val="0"/>
                <w:numId w:val="36"/>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Quels sont le</w:t>
            </w:r>
            <w:r w:rsidR="006F1A58">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facteurs (internes et en dehors de l’UNICEF) qui ont contribué à l’atteinte des objectifs des interventions y compris la composante de renforcement des capacités ?</w:t>
            </w:r>
          </w:p>
          <w:p w14:paraId="79F884EE" w14:textId="77777777" w:rsidR="000F7F59" w:rsidRPr="00134279" w:rsidRDefault="000F7F59" w:rsidP="000F7F59">
            <w:pPr>
              <w:pStyle w:val="ListParagraph"/>
              <w:numPr>
                <w:ilvl w:val="0"/>
                <w:numId w:val="36"/>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Quels sont les facteurs (internes et en dehors de l’UNICEF) qui ont empêché l’atteinte des objectifs des interventions y compris la composante de renforcement de capacités ? Quelles mesures correctrices, s’il y en avait, ont été adoptées pour mitiger les défis rencontrés ?</w:t>
            </w:r>
          </w:p>
          <w:p w14:paraId="4E109A77" w14:textId="77777777" w:rsidR="000F7F59" w:rsidRPr="00134279" w:rsidRDefault="000F7F59" w:rsidP="000F7F59">
            <w:pPr>
              <w:pStyle w:val="ListParagraph"/>
              <w:numPr>
                <w:ilvl w:val="0"/>
                <w:numId w:val="36"/>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Quels sont les changements positifs et/ou négatifs observés chez les bénéficiaires (</w:t>
            </w:r>
            <w:r w:rsidRPr="00134279">
              <w:rPr>
                <w:rFonts w:asciiTheme="minorHAnsi" w:hAnsiTheme="minorHAnsi" w:cstheme="minorHAnsi"/>
                <w:i/>
                <w:iCs/>
                <w:sz w:val="24"/>
                <w:szCs w:val="24"/>
                <w:lang w:val="fr-FR"/>
              </w:rPr>
              <w:t>partenaires institutionnels, communautés, femmes, enfants, etc.</w:t>
            </w:r>
            <w:r w:rsidRPr="00134279">
              <w:rPr>
                <w:rFonts w:asciiTheme="minorHAnsi" w:hAnsiTheme="minorHAnsi" w:cstheme="minorHAnsi"/>
                <w:sz w:val="24"/>
                <w:szCs w:val="24"/>
                <w:lang w:val="fr-FR"/>
              </w:rPr>
              <w:t>) auxquelles le projet a contribué ?</w:t>
            </w:r>
          </w:p>
          <w:p w14:paraId="6E02B8BF" w14:textId="77777777" w:rsidR="000F7F59" w:rsidRPr="00134279" w:rsidRDefault="000F7F59" w:rsidP="000F7F59">
            <w:pPr>
              <w:pStyle w:val="ListParagraph"/>
              <w:numPr>
                <w:ilvl w:val="0"/>
                <w:numId w:val="36"/>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Dans quelle mesure les différentes stratégies de suivi‐évaluation étaient‐elles adaptées pour mesurer les résultats du projet ? Et Comment pourraient-elles être améliorées ? </w:t>
            </w:r>
          </w:p>
          <w:p w14:paraId="79765857" w14:textId="77777777" w:rsidR="000F7F59" w:rsidRPr="00134279" w:rsidRDefault="000F7F59" w:rsidP="000F7F59">
            <w:pPr>
              <w:spacing w:before="80" w:after="40"/>
              <w:rPr>
                <w:rFonts w:asciiTheme="minorHAnsi" w:hAnsiTheme="minorHAnsi" w:cstheme="minorHAnsi"/>
                <w:b/>
                <w:sz w:val="24"/>
                <w:szCs w:val="24"/>
                <w:lang w:val="fr-FR"/>
              </w:rPr>
            </w:pPr>
            <w:r w:rsidRPr="00134279">
              <w:rPr>
                <w:rFonts w:asciiTheme="minorHAnsi" w:hAnsiTheme="minorHAnsi" w:cstheme="minorHAnsi"/>
                <w:b/>
                <w:sz w:val="24"/>
                <w:szCs w:val="24"/>
                <w:lang w:val="fr-FR"/>
              </w:rPr>
              <w:lastRenderedPageBreak/>
              <w:t>Efficience</w:t>
            </w:r>
          </w:p>
          <w:p w14:paraId="4C28039B" w14:textId="77777777" w:rsidR="000F7F59" w:rsidRPr="00134279" w:rsidRDefault="000F7F59" w:rsidP="000F7F59">
            <w:pPr>
              <w:pStyle w:val="ListParagraph"/>
              <w:numPr>
                <w:ilvl w:val="0"/>
                <w:numId w:val="37"/>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Pour chacun des domaines d’intervention du projet, dans quelle mesure les ressources financières, humaines et les biens ont été :</w:t>
            </w:r>
          </w:p>
          <w:p w14:paraId="361F30D8" w14:textId="77777777" w:rsidR="000F7F59" w:rsidRPr="00134279" w:rsidRDefault="000F7F59" w:rsidP="000F7F59">
            <w:pPr>
              <w:numPr>
                <w:ilvl w:val="0"/>
                <w:numId w:val="31"/>
              </w:numPr>
              <w:spacing w:before="80" w:after="40"/>
              <w:ind w:left="1578"/>
              <w:rPr>
                <w:rFonts w:asciiTheme="minorHAnsi" w:hAnsiTheme="minorHAnsi" w:cstheme="minorHAnsi"/>
                <w:sz w:val="24"/>
                <w:szCs w:val="24"/>
                <w:lang w:val="fr-FR"/>
              </w:rPr>
            </w:pPr>
            <w:r w:rsidRPr="00134279">
              <w:rPr>
                <w:rFonts w:asciiTheme="minorHAnsi" w:hAnsiTheme="minorHAnsi" w:cstheme="minorHAnsi"/>
                <w:sz w:val="24"/>
                <w:szCs w:val="24"/>
                <w:lang w:val="fr-FR"/>
              </w:rPr>
              <w:t>Suffisantes (en termes de quantité) par rapport aux besoins identifiés et aux résultats escomptés ?</w:t>
            </w:r>
          </w:p>
          <w:p w14:paraId="65A198A5" w14:textId="77777777" w:rsidR="000F7F59" w:rsidRPr="00134279" w:rsidRDefault="000F7F59" w:rsidP="000F7F59">
            <w:pPr>
              <w:numPr>
                <w:ilvl w:val="0"/>
                <w:numId w:val="31"/>
              </w:numPr>
              <w:spacing w:before="80" w:after="40"/>
              <w:ind w:left="1578"/>
              <w:rPr>
                <w:rFonts w:asciiTheme="minorHAnsi" w:hAnsiTheme="minorHAnsi" w:cstheme="minorHAnsi"/>
                <w:sz w:val="24"/>
                <w:szCs w:val="24"/>
                <w:lang w:val="fr-FR"/>
              </w:rPr>
            </w:pPr>
            <w:r w:rsidRPr="00134279">
              <w:rPr>
                <w:rFonts w:asciiTheme="minorHAnsi" w:hAnsiTheme="minorHAnsi" w:cstheme="minorHAnsi"/>
                <w:sz w:val="24"/>
                <w:szCs w:val="24"/>
                <w:lang w:val="fr-FR"/>
              </w:rPr>
              <w:t>Adéquates (en termes de qualité) par rapport aux résultats escomptés ?</w:t>
            </w:r>
          </w:p>
          <w:p w14:paraId="0369EB67" w14:textId="77777777" w:rsidR="000F7F59" w:rsidRPr="00134279" w:rsidRDefault="000F7F59" w:rsidP="000F7F59">
            <w:pPr>
              <w:numPr>
                <w:ilvl w:val="0"/>
                <w:numId w:val="31"/>
              </w:numPr>
              <w:spacing w:before="80" w:after="40"/>
              <w:ind w:left="1578"/>
              <w:rPr>
                <w:rFonts w:asciiTheme="minorHAnsi" w:hAnsiTheme="minorHAnsi" w:cstheme="minorHAnsi"/>
                <w:sz w:val="24"/>
                <w:szCs w:val="24"/>
                <w:lang w:val="fr-FR"/>
              </w:rPr>
            </w:pPr>
            <w:r w:rsidRPr="00134279">
              <w:rPr>
                <w:rFonts w:asciiTheme="minorHAnsi" w:hAnsiTheme="minorHAnsi" w:cstheme="minorHAnsi"/>
                <w:sz w:val="24"/>
                <w:szCs w:val="24"/>
                <w:lang w:val="fr-FR"/>
              </w:rPr>
              <w:t>Déployées à temps ?</w:t>
            </w:r>
          </w:p>
          <w:p w14:paraId="117892C1" w14:textId="77777777" w:rsidR="000F7F59" w:rsidRPr="00134279" w:rsidRDefault="000F7F59" w:rsidP="000F7F59">
            <w:pPr>
              <w:pStyle w:val="ListParagraph"/>
              <w:numPr>
                <w:ilvl w:val="0"/>
                <w:numId w:val="37"/>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Dans quelle mesure les mêmes résultats auraient-il pu être atteints par d’autres alternatives moins couteuses ?</w:t>
            </w:r>
          </w:p>
          <w:p w14:paraId="59A2C2C4" w14:textId="77777777" w:rsidR="000F7F59" w:rsidRPr="00134279" w:rsidRDefault="000F7F59" w:rsidP="000F7F59">
            <w:pPr>
              <w:pStyle w:val="ListParagraph"/>
              <w:numPr>
                <w:ilvl w:val="0"/>
                <w:numId w:val="37"/>
              </w:numPr>
              <w:spacing w:before="80" w:after="40"/>
              <w:ind w:right="-140"/>
              <w:rPr>
                <w:rFonts w:asciiTheme="minorHAnsi" w:hAnsiTheme="minorHAnsi" w:cstheme="minorHAnsi"/>
                <w:sz w:val="24"/>
                <w:szCs w:val="24"/>
                <w:lang w:val="fr-FR"/>
              </w:rPr>
            </w:pPr>
            <w:r w:rsidRPr="00134279">
              <w:rPr>
                <w:rFonts w:asciiTheme="minorHAnsi" w:hAnsiTheme="minorHAnsi" w:cstheme="minorHAnsi"/>
                <w:sz w:val="24"/>
                <w:szCs w:val="24"/>
                <w:lang w:val="fr-FR"/>
              </w:rPr>
              <w:t>Quels sont les facteurs de gestion qui ont favorisé ou empêché l’efficience du projet ?</w:t>
            </w:r>
          </w:p>
          <w:p w14:paraId="5416AC13" w14:textId="77777777" w:rsidR="000F7F59" w:rsidRPr="00134279" w:rsidRDefault="000F7F59" w:rsidP="000F7F59">
            <w:pPr>
              <w:spacing w:before="80" w:after="40"/>
              <w:rPr>
                <w:rFonts w:asciiTheme="minorHAnsi" w:hAnsiTheme="minorHAnsi" w:cstheme="minorHAnsi"/>
                <w:b/>
                <w:sz w:val="24"/>
                <w:szCs w:val="24"/>
                <w:lang w:val="fr-FR"/>
              </w:rPr>
            </w:pPr>
            <w:r w:rsidRPr="00134279">
              <w:rPr>
                <w:rFonts w:asciiTheme="minorHAnsi" w:hAnsiTheme="minorHAnsi" w:cstheme="minorHAnsi"/>
                <w:b/>
                <w:sz w:val="24"/>
                <w:szCs w:val="24"/>
                <w:lang w:val="fr-FR"/>
              </w:rPr>
              <w:t>Cohérence</w:t>
            </w:r>
          </w:p>
          <w:p w14:paraId="04D42AB3" w14:textId="77777777" w:rsidR="000F7F59" w:rsidRPr="00134279" w:rsidRDefault="000F7F59" w:rsidP="000F7F59">
            <w:pPr>
              <w:pStyle w:val="ListParagraph"/>
              <w:numPr>
                <w:ilvl w:val="0"/>
                <w:numId w:val="38"/>
              </w:numPr>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Dans quelle mesure les activités/interventions du projet sur le terrain dans le cadre de l’autonomisation des femmes/filles étaient complémentaires aux interventions des autres PTF dans la zone du projet ?</w:t>
            </w:r>
          </w:p>
          <w:p w14:paraId="6F57AA5C" w14:textId="63FE6A4E" w:rsidR="000F7F59" w:rsidRPr="00695D1A" w:rsidRDefault="000F7F59" w:rsidP="000F7F59">
            <w:pPr>
              <w:pStyle w:val="ListParagraph"/>
              <w:numPr>
                <w:ilvl w:val="0"/>
                <w:numId w:val="35"/>
              </w:numPr>
              <w:autoSpaceDE w:val="0"/>
              <w:autoSpaceDN w:val="0"/>
              <w:adjustRightInd w:val="0"/>
              <w:spacing w:before="80" w:after="40"/>
              <w:rPr>
                <w:rFonts w:asciiTheme="minorHAnsi" w:hAnsiTheme="minorHAnsi" w:cstheme="minorHAnsi"/>
                <w:sz w:val="24"/>
                <w:szCs w:val="24"/>
                <w:lang w:val="fr-FR"/>
              </w:rPr>
            </w:pPr>
            <w:r w:rsidRPr="00134279">
              <w:rPr>
                <w:rFonts w:asciiTheme="minorHAnsi" w:hAnsiTheme="minorHAnsi" w:cstheme="minorHAnsi"/>
                <w:sz w:val="24"/>
                <w:szCs w:val="24"/>
                <w:lang w:val="fr-FR"/>
              </w:rPr>
              <w:t>Dans quelle mesure les activités/interventions du projet sur le terrain sont en cohérence avec les objectifs du Programme de Coopération 2018-2022 de l’UNICEF en Guinée ?</w:t>
            </w:r>
          </w:p>
          <w:p w14:paraId="112F7BE4" w14:textId="77777777" w:rsidR="000F7F59" w:rsidRPr="00134279" w:rsidRDefault="000F7F59" w:rsidP="000F7F59">
            <w:pPr>
              <w:spacing w:before="80" w:after="40"/>
              <w:rPr>
                <w:rFonts w:asciiTheme="minorHAnsi" w:hAnsiTheme="minorHAnsi" w:cstheme="minorHAnsi"/>
                <w:b/>
                <w:sz w:val="24"/>
                <w:szCs w:val="24"/>
                <w:lang w:val="fr-FR"/>
              </w:rPr>
            </w:pPr>
            <w:r w:rsidRPr="00134279">
              <w:rPr>
                <w:rFonts w:asciiTheme="minorHAnsi" w:hAnsiTheme="minorHAnsi" w:cstheme="minorHAnsi"/>
                <w:b/>
                <w:sz w:val="24"/>
                <w:szCs w:val="24"/>
                <w:lang w:val="fr-FR"/>
              </w:rPr>
              <w:t>Durabilité</w:t>
            </w:r>
          </w:p>
          <w:p w14:paraId="65B0A607" w14:textId="77777777" w:rsidR="000F7F59" w:rsidRPr="00134279" w:rsidRDefault="000F7F59" w:rsidP="000F7F59">
            <w:pPr>
              <w:pStyle w:val="ListParagraph"/>
              <w:numPr>
                <w:ilvl w:val="0"/>
                <w:numId w:val="35"/>
              </w:numPr>
              <w:spacing w:before="80" w:after="4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Dans quelle mesure les communautés bénéficiaires et les partenaires institutionnels se sont appropriés des acquis du projet ? </w:t>
            </w:r>
          </w:p>
          <w:p w14:paraId="44DE5055" w14:textId="77777777" w:rsidR="000F7F59" w:rsidRPr="00134279" w:rsidRDefault="000F7F59" w:rsidP="000F7F59">
            <w:pPr>
              <w:pStyle w:val="ListParagraph"/>
              <w:numPr>
                <w:ilvl w:val="0"/>
                <w:numId w:val="35"/>
              </w:numPr>
              <w:spacing w:before="80" w:after="4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Dans quelle mesure les conditions nécessaires pour une appropriation des interventions par la partie nationale et les autres partenaires ?</w:t>
            </w:r>
          </w:p>
          <w:p w14:paraId="1FBC950A" w14:textId="77777777" w:rsidR="000F7F59" w:rsidRPr="00134279" w:rsidRDefault="000F7F59" w:rsidP="000F7F59">
            <w:pPr>
              <w:spacing w:before="80" w:after="40"/>
              <w:rPr>
                <w:rFonts w:asciiTheme="minorHAnsi" w:hAnsiTheme="minorHAnsi" w:cstheme="minorHAnsi"/>
                <w:b/>
                <w:sz w:val="24"/>
                <w:szCs w:val="24"/>
                <w:lang w:val="fr-FR"/>
              </w:rPr>
            </w:pPr>
            <w:r w:rsidRPr="00134279">
              <w:rPr>
                <w:rFonts w:asciiTheme="minorHAnsi" w:hAnsiTheme="minorHAnsi" w:cstheme="minorHAnsi"/>
                <w:b/>
                <w:sz w:val="24"/>
                <w:szCs w:val="24"/>
                <w:lang w:val="fr-FR"/>
              </w:rPr>
              <w:t xml:space="preserve">Droits humains, genre et équité </w:t>
            </w:r>
          </w:p>
          <w:p w14:paraId="20AE510A" w14:textId="77777777" w:rsidR="000F7F59" w:rsidRPr="00134279" w:rsidRDefault="000F7F59" w:rsidP="000F7F59">
            <w:pPr>
              <w:pStyle w:val="ListParagraph"/>
              <w:numPr>
                <w:ilvl w:val="0"/>
                <w:numId w:val="39"/>
              </w:numPr>
              <w:spacing w:before="80" w:after="4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Dans quelle mesure les considérations spécifiques liées au genre, aux droits humains et à l’équité ont-elles été prises en compte lors de la conception, la planification, la mise en œuvre et le suivi du projet ?</w:t>
            </w:r>
          </w:p>
          <w:p w14:paraId="5A67AD25" w14:textId="77777777" w:rsidR="000F7F59" w:rsidRPr="00134279" w:rsidRDefault="000F7F59" w:rsidP="000F7F59">
            <w:pPr>
              <w:pStyle w:val="ListParagraph"/>
              <w:numPr>
                <w:ilvl w:val="0"/>
                <w:numId w:val="39"/>
              </w:numPr>
              <w:spacing w:before="80" w:after="4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S’il y eu des obstacles d’ordre politique, pratique ou administratif, à l’intégration efficace des droits humains et de l’égalité des sexes lors de la mise en œuvre des interventions, quel a été le niveau d’efforts déployés afin de surmonter ces difficultés ? </w:t>
            </w:r>
          </w:p>
          <w:p w14:paraId="4262B3E9" w14:textId="6A9C4C49" w:rsidR="00656E6A" w:rsidRPr="00134279" w:rsidRDefault="00772DE4"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w:t>
            </w:r>
          </w:p>
          <w:p w14:paraId="31E85ADA" w14:textId="0309AB19" w:rsidR="00173FDA" w:rsidRPr="00134279" w:rsidRDefault="00594D05" w:rsidP="007440C1">
            <w:pPr>
              <w:rPr>
                <w:rFonts w:asciiTheme="minorHAnsi" w:hAnsiTheme="minorHAnsi" w:cstheme="minorHAnsi"/>
                <w:b/>
                <w:sz w:val="24"/>
                <w:szCs w:val="24"/>
                <w:lang w:val="fr-FR"/>
              </w:rPr>
            </w:pPr>
            <w:r w:rsidRPr="00134279">
              <w:rPr>
                <w:rFonts w:asciiTheme="minorHAnsi" w:hAnsiTheme="minorHAnsi" w:cstheme="minorHAnsi"/>
                <w:b/>
                <w:sz w:val="24"/>
                <w:szCs w:val="24"/>
                <w:lang w:val="fr-FR"/>
              </w:rPr>
              <w:t>Méthodologie</w:t>
            </w:r>
          </w:p>
          <w:p w14:paraId="7C1CE26F" w14:textId="715EEF0D" w:rsidR="004F7C21" w:rsidRPr="00134279" w:rsidRDefault="004F7C21"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De façon spécifique cet exercice devra permettre de collecter les données quantitatives et qualitatives en lien avec les résultats escomptés afin d’apprécier la pertinence, la cohérence, l’efficacité, l’efficience,</w:t>
            </w:r>
            <w:r w:rsidR="00FF3B96" w:rsidRPr="00134279">
              <w:rPr>
                <w:rFonts w:asciiTheme="minorHAnsi" w:hAnsiTheme="minorHAnsi" w:cstheme="minorHAnsi"/>
                <w:sz w:val="24"/>
                <w:szCs w:val="24"/>
                <w:lang w:val="fr-FR"/>
              </w:rPr>
              <w:t xml:space="preserve"> les effets,</w:t>
            </w:r>
            <w:r w:rsidRPr="00134279">
              <w:rPr>
                <w:rFonts w:asciiTheme="minorHAnsi" w:hAnsiTheme="minorHAnsi" w:cstheme="minorHAnsi"/>
                <w:sz w:val="24"/>
                <w:szCs w:val="24"/>
                <w:lang w:val="fr-FR"/>
              </w:rPr>
              <w:t xml:space="preserve"> la durabilité du projet ainsi que la prise en compte des Droits Humains et l’égalité des sexes.</w:t>
            </w:r>
          </w:p>
          <w:p w14:paraId="7B27B15C" w14:textId="77777777" w:rsidR="004F7C21" w:rsidRPr="00134279" w:rsidRDefault="004F7C21"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w:t>
            </w:r>
          </w:p>
          <w:p w14:paraId="3CCC0C22" w14:textId="74F04CFF" w:rsidR="004F7C21" w:rsidRPr="00134279" w:rsidRDefault="004F7C21"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La partie quantitative visera à documenter les effets principaux du projet à travers des données chiffrées collectées auprès des bénéficiaires directs et indirects du projet. Cette partie de l’évaluation prendra le cadre de résultats du projet comme base de travail. A cet effet le Consultant proposera un échantillonnage représentatif en fonction des indicateurs, des cibles et des zones du Projet., ain</w:t>
            </w:r>
            <w:r w:rsidR="000266D2" w:rsidRPr="00134279">
              <w:rPr>
                <w:rFonts w:asciiTheme="minorHAnsi" w:hAnsiTheme="minorHAnsi" w:cstheme="minorHAnsi"/>
                <w:sz w:val="24"/>
                <w:szCs w:val="24"/>
                <w:lang w:val="fr-FR"/>
              </w:rPr>
              <w:t xml:space="preserve">si qu’un questionnaire et </w:t>
            </w:r>
            <w:r w:rsidRPr="00134279">
              <w:rPr>
                <w:rFonts w:asciiTheme="minorHAnsi" w:hAnsiTheme="minorHAnsi" w:cstheme="minorHAnsi"/>
                <w:sz w:val="24"/>
                <w:szCs w:val="24"/>
                <w:lang w:val="fr-FR"/>
              </w:rPr>
              <w:t>un mode opératoire pour la collecte de données.</w:t>
            </w:r>
          </w:p>
          <w:p w14:paraId="7AFA5BF9" w14:textId="77777777" w:rsidR="004F7C21" w:rsidRPr="00134279" w:rsidRDefault="004F7C21"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w:t>
            </w:r>
          </w:p>
          <w:p w14:paraId="71A767AD" w14:textId="283A0B1B" w:rsidR="004F7C21" w:rsidRPr="00134279" w:rsidRDefault="004F7C21"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La partie qualitative complètera la partie quantitative et visera à approfondir l’analyse et corroborer les voies à travers lesquelles l’approche du projet pourrait contribuer à l’engagement civique, la cohésion sociale et la réduction du niveau de conflictualité. Elle servira également à découvrir des explications alternatives d</w:t>
            </w:r>
            <w:r w:rsidR="00024AFE" w:rsidRPr="00134279">
              <w:rPr>
                <w:rFonts w:asciiTheme="minorHAnsi" w:hAnsiTheme="minorHAnsi" w:cstheme="minorHAnsi"/>
                <w:sz w:val="24"/>
                <w:szCs w:val="24"/>
                <w:lang w:val="fr-FR"/>
              </w:rPr>
              <w:t>es effets/changements éventuel</w:t>
            </w:r>
            <w:r w:rsidRPr="00134279">
              <w:rPr>
                <w:rFonts w:asciiTheme="minorHAnsi" w:hAnsiTheme="minorHAnsi" w:cstheme="minorHAnsi"/>
                <w:sz w:val="24"/>
                <w:szCs w:val="24"/>
                <w:lang w:val="fr-FR"/>
              </w:rPr>
              <w:t xml:space="preserve">s attribués au projet et difficilement captées par enquête </w:t>
            </w:r>
            <w:r w:rsidRPr="00134279">
              <w:rPr>
                <w:rFonts w:asciiTheme="minorHAnsi" w:hAnsiTheme="minorHAnsi" w:cstheme="minorHAnsi"/>
                <w:sz w:val="24"/>
                <w:szCs w:val="24"/>
                <w:lang w:val="fr-FR"/>
              </w:rPr>
              <w:lastRenderedPageBreak/>
              <w:t>quantitative. Elle permettra de mieux capter les perspectives et aspirations des bénéficiaires directs et indirects. La partie qualitative consisterait à des focus group avec des bénéficiaires ou à des échanges avec des acteurs institutionnels.</w:t>
            </w:r>
          </w:p>
          <w:p w14:paraId="24F58546" w14:textId="4C75B065" w:rsidR="004F7C21" w:rsidRPr="00134279" w:rsidRDefault="004F7C21"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w:t>
            </w:r>
          </w:p>
          <w:p w14:paraId="573A3171" w14:textId="5054A635" w:rsidR="007D3C06" w:rsidRPr="00134279" w:rsidRDefault="00656E6A" w:rsidP="007440C1">
            <w:pPr>
              <w:pStyle w:val="ListParagraph"/>
              <w:numPr>
                <w:ilvl w:val="0"/>
                <w:numId w:val="9"/>
              </w:numPr>
              <w:spacing w:after="120" w:line="276" w:lineRule="auto"/>
              <w:ind w:left="99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 </w:t>
            </w:r>
            <w:r w:rsidR="007D0C10" w:rsidRPr="00134279">
              <w:rPr>
                <w:rFonts w:asciiTheme="minorHAnsi" w:hAnsiTheme="minorHAnsi" w:cstheme="minorHAnsi"/>
                <w:sz w:val="24"/>
                <w:szCs w:val="24"/>
                <w:lang w:val="fr-FR"/>
              </w:rPr>
              <w:t xml:space="preserve">consultant </w:t>
            </w:r>
            <w:r w:rsidRPr="00134279">
              <w:rPr>
                <w:rFonts w:asciiTheme="minorHAnsi" w:hAnsiTheme="minorHAnsi" w:cstheme="minorHAnsi"/>
                <w:sz w:val="24"/>
                <w:szCs w:val="24"/>
                <w:lang w:val="fr-FR"/>
              </w:rPr>
              <w:t xml:space="preserve">établira un chronogramme précis de travail qui sera discuté avec </w:t>
            </w:r>
            <w:r w:rsidR="007D0C10" w:rsidRPr="00134279">
              <w:rPr>
                <w:rFonts w:asciiTheme="minorHAnsi" w:hAnsiTheme="minorHAnsi" w:cstheme="minorHAnsi"/>
                <w:sz w:val="24"/>
                <w:szCs w:val="24"/>
                <w:lang w:val="fr-FR"/>
              </w:rPr>
              <w:t>l’UNICEF et le PNUD</w:t>
            </w:r>
            <w:r w:rsidR="0012480A" w:rsidRPr="00134279">
              <w:rPr>
                <w:rFonts w:asciiTheme="minorHAnsi" w:hAnsiTheme="minorHAnsi" w:cstheme="minorHAnsi"/>
                <w:sz w:val="24"/>
                <w:szCs w:val="24"/>
                <w:lang w:val="fr-FR"/>
              </w:rPr>
              <w:t>.</w:t>
            </w:r>
          </w:p>
          <w:p w14:paraId="6D4E708A" w14:textId="5E182671" w:rsidR="00656E6A" w:rsidRPr="00134279" w:rsidRDefault="009A2346" w:rsidP="007440C1">
            <w:pPr>
              <w:pStyle w:val="ListParagraph"/>
              <w:numPr>
                <w:ilvl w:val="0"/>
                <w:numId w:val="9"/>
              </w:numPr>
              <w:spacing w:after="120" w:line="276" w:lineRule="auto"/>
              <w:ind w:left="99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Il procèdera</w:t>
            </w:r>
            <w:r w:rsidR="00656E6A" w:rsidRPr="00134279">
              <w:rPr>
                <w:rFonts w:asciiTheme="minorHAnsi" w:hAnsiTheme="minorHAnsi" w:cstheme="minorHAnsi"/>
                <w:sz w:val="24"/>
                <w:szCs w:val="24"/>
                <w:lang w:val="fr-FR"/>
              </w:rPr>
              <w:t xml:space="preserve"> à une</w:t>
            </w:r>
            <w:r w:rsidR="007D0C10" w:rsidRPr="00134279">
              <w:rPr>
                <w:rFonts w:asciiTheme="minorHAnsi" w:hAnsiTheme="minorHAnsi" w:cstheme="minorHAnsi"/>
                <w:sz w:val="24"/>
                <w:szCs w:val="24"/>
                <w:lang w:val="fr-FR"/>
              </w:rPr>
              <w:t xml:space="preserve"> revue documentaire des donné</w:t>
            </w:r>
            <w:r w:rsidR="00225506" w:rsidRPr="00134279">
              <w:rPr>
                <w:rFonts w:asciiTheme="minorHAnsi" w:hAnsiTheme="minorHAnsi" w:cstheme="minorHAnsi"/>
                <w:sz w:val="24"/>
                <w:szCs w:val="24"/>
                <w:lang w:val="fr-FR"/>
              </w:rPr>
              <w:t>es</w:t>
            </w:r>
            <w:r w:rsidR="0012480A" w:rsidRPr="00134279">
              <w:rPr>
                <w:rFonts w:asciiTheme="minorHAnsi" w:hAnsiTheme="minorHAnsi" w:cstheme="minorHAnsi"/>
                <w:sz w:val="24"/>
                <w:szCs w:val="24"/>
                <w:lang w:val="fr-FR"/>
              </w:rPr>
              <w:t>.</w:t>
            </w:r>
            <w:r w:rsidR="007D3C06" w:rsidRPr="00134279">
              <w:rPr>
                <w:rFonts w:asciiTheme="minorHAnsi" w:hAnsiTheme="minorHAnsi" w:cstheme="minorHAnsi"/>
                <w:sz w:val="24"/>
                <w:szCs w:val="24"/>
                <w:lang w:val="fr-FR"/>
              </w:rPr>
              <w:t xml:space="preserve"> </w:t>
            </w:r>
          </w:p>
          <w:p w14:paraId="70DF3E99" w14:textId="1F7795DD" w:rsidR="007D0C10" w:rsidRPr="00134279" w:rsidRDefault="00032D60" w:rsidP="007440C1">
            <w:pPr>
              <w:pStyle w:val="ListParagraph"/>
              <w:numPr>
                <w:ilvl w:val="0"/>
                <w:numId w:val="9"/>
              </w:numPr>
              <w:spacing w:after="120" w:line="276" w:lineRule="auto"/>
              <w:ind w:left="99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F</w:t>
            </w:r>
            <w:r w:rsidR="00656E6A" w:rsidRPr="00134279">
              <w:rPr>
                <w:rFonts w:asciiTheme="minorHAnsi" w:hAnsiTheme="minorHAnsi" w:cstheme="minorHAnsi"/>
                <w:sz w:val="24"/>
                <w:szCs w:val="24"/>
                <w:lang w:val="fr-FR"/>
              </w:rPr>
              <w:t>era une descente de terrain sur les sites du projet, pour une interaction avec les bénéficiaires et</w:t>
            </w:r>
            <w:r w:rsidR="001747FA" w:rsidRPr="00134279">
              <w:rPr>
                <w:rFonts w:asciiTheme="minorHAnsi" w:hAnsiTheme="minorHAnsi" w:cstheme="minorHAnsi"/>
                <w:sz w:val="24"/>
                <w:szCs w:val="24"/>
                <w:lang w:val="fr-FR"/>
              </w:rPr>
              <w:t xml:space="preserve"> tous les acteurs du projet</w:t>
            </w:r>
            <w:r w:rsidR="00656E6A" w:rsidRPr="00134279">
              <w:rPr>
                <w:rFonts w:asciiTheme="minorHAnsi" w:hAnsiTheme="minorHAnsi" w:cstheme="minorHAnsi"/>
                <w:sz w:val="24"/>
                <w:szCs w:val="24"/>
                <w:lang w:val="fr-FR"/>
              </w:rPr>
              <w:t>.</w:t>
            </w:r>
            <w:r w:rsidR="007D0C10" w:rsidRPr="00134279">
              <w:rPr>
                <w:rFonts w:asciiTheme="minorHAnsi" w:hAnsiTheme="minorHAnsi" w:cstheme="minorHAnsi"/>
                <w:sz w:val="24"/>
                <w:szCs w:val="24"/>
                <w:lang w:val="fr-FR"/>
              </w:rPr>
              <w:t> </w:t>
            </w:r>
            <w:r w:rsidR="00656E6A" w:rsidRPr="00134279">
              <w:rPr>
                <w:rFonts w:asciiTheme="minorHAnsi" w:hAnsiTheme="minorHAnsi" w:cstheme="minorHAnsi"/>
                <w:sz w:val="24"/>
                <w:szCs w:val="24"/>
                <w:lang w:val="fr-FR"/>
              </w:rPr>
              <w:t xml:space="preserve"> </w:t>
            </w:r>
          </w:p>
          <w:p w14:paraId="40E30167" w14:textId="6312CE1D" w:rsidR="00656E6A" w:rsidRPr="00134279" w:rsidRDefault="003156B0" w:rsidP="007440C1">
            <w:pPr>
              <w:pStyle w:val="ListParagraph"/>
              <w:numPr>
                <w:ilvl w:val="0"/>
                <w:numId w:val="9"/>
              </w:numPr>
              <w:spacing w:after="120" w:line="276" w:lineRule="auto"/>
              <w:ind w:left="99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V</w:t>
            </w:r>
            <w:r w:rsidR="00656E6A" w:rsidRPr="00134279">
              <w:rPr>
                <w:rFonts w:asciiTheme="minorHAnsi" w:hAnsiTheme="minorHAnsi" w:cstheme="minorHAnsi"/>
                <w:sz w:val="24"/>
                <w:szCs w:val="24"/>
                <w:lang w:val="fr-FR"/>
              </w:rPr>
              <w:t xml:space="preserve">eillera </w:t>
            </w:r>
            <w:r w:rsidR="007D0C10" w:rsidRPr="00134279">
              <w:rPr>
                <w:rFonts w:asciiTheme="minorHAnsi" w:hAnsiTheme="minorHAnsi" w:cstheme="minorHAnsi"/>
                <w:sz w:val="24"/>
                <w:szCs w:val="24"/>
                <w:lang w:val="fr-FR"/>
              </w:rPr>
              <w:t xml:space="preserve">à ce </w:t>
            </w:r>
            <w:r w:rsidR="00656E6A" w:rsidRPr="00134279">
              <w:rPr>
                <w:rFonts w:asciiTheme="minorHAnsi" w:hAnsiTheme="minorHAnsi" w:cstheme="minorHAnsi"/>
                <w:sz w:val="24"/>
                <w:szCs w:val="24"/>
                <w:lang w:val="fr-FR"/>
              </w:rPr>
              <w:t>que les exigences minimales suivantes soient remplies lors de l’évaluation : respect du genre, l’équité, les droits humains, notamment les droits des</w:t>
            </w:r>
            <w:r w:rsidR="00732154" w:rsidRPr="00134279">
              <w:rPr>
                <w:rFonts w:asciiTheme="minorHAnsi" w:hAnsiTheme="minorHAnsi" w:cstheme="minorHAnsi"/>
                <w:sz w:val="24"/>
                <w:szCs w:val="24"/>
                <w:lang w:val="fr-FR"/>
              </w:rPr>
              <w:t xml:space="preserve"> femmes et</w:t>
            </w:r>
            <w:r w:rsidR="00656E6A" w:rsidRPr="00134279">
              <w:rPr>
                <w:rFonts w:asciiTheme="minorHAnsi" w:hAnsiTheme="minorHAnsi" w:cstheme="minorHAnsi"/>
                <w:sz w:val="24"/>
                <w:szCs w:val="24"/>
                <w:lang w:val="fr-FR"/>
              </w:rPr>
              <w:t xml:space="preserve"> jeunes</w:t>
            </w:r>
            <w:r w:rsidR="00732154" w:rsidRPr="00134279">
              <w:rPr>
                <w:rFonts w:asciiTheme="minorHAnsi" w:hAnsiTheme="minorHAnsi" w:cstheme="minorHAnsi"/>
                <w:sz w:val="24"/>
                <w:szCs w:val="24"/>
                <w:lang w:val="fr-FR"/>
              </w:rPr>
              <w:t xml:space="preserve"> filles</w:t>
            </w:r>
            <w:r w:rsidR="00656E6A" w:rsidRPr="00134279">
              <w:rPr>
                <w:rFonts w:asciiTheme="minorHAnsi" w:hAnsiTheme="minorHAnsi" w:cstheme="minorHAnsi"/>
                <w:sz w:val="24"/>
                <w:szCs w:val="24"/>
                <w:lang w:val="fr-FR"/>
              </w:rPr>
              <w:t>.</w:t>
            </w:r>
          </w:p>
          <w:p w14:paraId="5CF1539F" w14:textId="77777777" w:rsidR="009A38AF" w:rsidRPr="00134279" w:rsidRDefault="009A38AF" w:rsidP="007440C1">
            <w:pPr>
              <w:pStyle w:val="ListParagraph"/>
              <w:spacing w:after="120" w:line="276" w:lineRule="auto"/>
              <w:ind w:left="990"/>
              <w:contextualSpacing/>
              <w:rPr>
                <w:rFonts w:asciiTheme="minorHAnsi" w:hAnsiTheme="minorHAnsi" w:cstheme="minorHAnsi"/>
                <w:sz w:val="24"/>
                <w:szCs w:val="24"/>
                <w:lang w:val="fr-FR"/>
              </w:rPr>
            </w:pPr>
          </w:p>
          <w:p w14:paraId="5FB99792" w14:textId="77777777" w:rsidR="00656E6A" w:rsidRPr="00134279" w:rsidRDefault="00656E6A" w:rsidP="007440C1">
            <w:pPr>
              <w:rPr>
                <w:rFonts w:asciiTheme="minorHAnsi" w:hAnsiTheme="minorHAnsi" w:cstheme="minorHAnsi"/>
                <w:b/>
                <w:bCs/>
                <w:sz w:val="24"/>
                <w:szCs w:val="24"/>
                <w:u w:val="single"/>
                <w:lang w:val="fr-FR"/>
              </w:rPr>
            </w:pPr>
            <w:r w:rsidRPr="00134279">
              <w:rPr>
                <w:rFonts w:asciiTheme="minorHAnsi" w:hAnsiTheme="minorHAnsi" w:cstheme="minorHAnsi"/>
                <w:b/>
                <w:bCs/>
                <w:sz w:val="24"/>
                <w:szCs w:val="24"/>
                <w:lang w:val="fr-FR"/>
              </w:rPr>
              <w:t>Taches à mener par le prestataire</w:t>
            </w:r>
            <w:r w:rsidRPr="00134279">
              <w:rPr>
                <w:rFonts w:asciiTheme="minorHAnsi" w:hAnsiTheme="minorHAnsi" w:cstheme="minorHAnsi"/>
                <w:b/>
                <w:bCs/>
                <w:sz w:val="24"/>
                <w:szCs w:val="24"/>
                <w:u w:val="single"/>
                <w:lang w:val="fr-FR"/>
              </w:rPr>
              <w:t>.</w:t>
            </w:r>
          </w:p>
          <w:p w14:paraId="75ABBE1F" w14:textId="45388EA2" w:rsidR="00656E6A" w:rsidRPr="00134279" w:rsidRDefault="00656E6A"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Sous la coordination et la supervision de l’UNICEF, le bureau d’</w:t>
            </w:r>
            <w:r w:rsidR="00B74F2B" w:rsidRPr="00134279">
              <w:rPr>
                <w:rFonts w:asciiTheme="minorHAnsi" w:hAnsiTheme="minorHAnsi" w:cstheme="minorHAnsi"/>
                <w:sz w:val="24"/>
                <w:szCs w:val="24"/>
                <w:lang w:val="fr-FR"/>
              </w:rPr>
              <w:t xml:space="preserve">évaluation </w:t>
            </w:r>
            <w:r w:rsidRPr="00134279">
              <w:rPr>
                <w:rFonts w:asciiTheme="minorHAnsi" w:hAnsiTheme="minorHAnsi" w:cstheme="minorHAnsi"/>
                <w:sz w:val="24"/>
                <w:szCs w:val="24"/>
                <w:lang w:val="fr-FR"/>
              </w:rPr>
              <w:t xml:space="preserve">sera responsable de tous les aspects de cette </w:t>
            </w:r>
            <w:r w:rsidR="00B74F2B" w:rsidRPr="00134279">
              <w:rPr>
                <w:rFonts w:asciiTheme="minorHAnsi" w:hAnsiTheme="minorHAnsi" w:cstheme="minorHAnsi"/>
                <w:sz w:val="24"/>
                <w:szCs w:val="24"/>
                <w:lang w:val="fr-FR"/>
              </w:rPr>
              <w:t>évaluation</w:t>
            </w:r>
            <w:r w:rsidRPr="00134279">
              <w:rPr>
                <w:rFonts w:asciiTheme="minorHAnsi" w:hAnsiTheme="minorHAnsi" w:cstheme="minorHAnsi"/>
                <w:sz w:val="24"/>
                <w:szCs w:val="24"/>
                <w:lang w:val="fr-FR"/>
              </w:rPr>
              <w:t>, y compris la proposition de l’approche méthodologique, le développement des outils des collectes, la collecte et l’analyse des données sur le terrain et la production des rapports listés ci-dessous. Il est entendu que les données collectées doivent rester confidentielles et demeurent la propriété des agences récipiendaires.</w:t>
            </w:r>
          </w:p>
          <w:p w14:paraId="58A9A339" w14:textId="5AF06405" w:rsidR="00656E6A" w:rsidRPr="00134279" w:rsidRDefault="00E57657"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w:t>
            </w:r>
            <w:r w:rsidR="00656E6A" w:rsidRPr="00134279">
              <w:rPr>
                <w:rFonts w:asciiTheme="minorHAnsi" w:hAnsiTheme="minorHAnsi" w:cstheme="minorHAnsi"/>
                <w:sz w:val="24"/>
                <w:szCs w:val="24"/>
                <w:lang w:val="fr-FR"/>
              </w:rPr>
              <w:t xml:space="preserve">L’approche quantitative et qualitative </w:t>
            </w:r>
            <w:r w:rsidR="0042188D" w:rsidRPr="00134279">
              <w:rPr>
                <w:rFonts w:asciiTheme="minorHAnsi" w:hAnsiTheme="minorHAnsi" w:cstheme="minorHAnsi"/>
                <w:sz w:val="24"/>
                <w:szCs w:val="24"/>
                <w:lang w:val="fr-FR"/>
              </w:rPr>
              <w:t>sera</w:t>
            </w:r>
            <w:r w:rsidR="00656E6A" w:rsidRPr="00134279">
              <w:rPr>
                <w:rFonts w:asciiTheme="minorHAnsi" w:hAnsiTheme="minorHAnsi" w:cstheme="minorHAnsi"/>
                <w:sz w:val="24"/>
                <w:szCs w:val="24"/>
                <w:lang w:val="fr-FR"/>
              </w:rPr>
              <w:t xml:space="preserve"> </w:t>
            </w:r>
            <w:r w:rsidR="0042188D" w:rsidRPr="00134279">
              <w:rPr>
                <w:rFonts w:asciiTheme="minorHAnsi" w:hAnsiTheme="minorHAnsi" w:cstheme="minorHAnsi"/>
                <w:sz w:val="24"/>
                <w:szCs w:val="24"/>
                <w:lang w:val="fr-FR"/>
              </w:rPr>
              <w:t>combinée</w:t>
            </w:r>
            <w:r w:rsidR="00FB0887" w:rsidRPr="00134279">
              <w:rPr>
                <w:rFonts w:asciiTheme="minorHAnsi" w:hAnsiTheme="minorHAnsi" w:cstheme="minorHAnsi"/>
                <w:sz w:val="24"/>
                <w:szCs w:val="24"/>
                <w:lang w:val="fr-FR"/>
              </w:rPr>
              <w:t xml:space="preserve"> pour la conduite de cette évaluation</w:t>
            </w:r>
            <w:r w:rsidR="00656E6A" w:rsidRPr="00134279">
              <w:rPr>
                <w:rFonts w:asciiTheme="minorHAnsi" w:hAnsiTheme="minorHAnsi" w:cstheme="minorHAnsi"/>
                <w:sz w:val="24"/>
                <w:szCs w:val="24"/>
                <w:lang w:val="fr-FR"/>
              </w:rPr>
              <w:t>. Les acteurs à interviewer sont entre autres les jeunes (filles et garçons), les femmes, les autorités administra</w:t>
            </w:r>
            <w:r w:rsidRPr="00134279">
              <w:rPr>
                <w:rFonts w:asciiTheme="minorHAnsi" w:hAnsiTheme="minorHAnsi" w:cstheme="minorHAnsi"/>
                <w:sz w:val="24"/>
                <w:szCs w:val="24"/>
                <w:lang w:val="fr-FR"/>
              </w:rPr>
              <w:t>tives</w:t>
            </w:r>
            <w:r w:rsidR="00656E6A" w:rsidRPr="00134279">
              <w:rPr>
                <w:rFonts w:asciiTheme="minorHAnsi" w:hAnsiTheme="minorHAnsi" w:cstheme="minorHAnsi"/>
                <w:sz w:val="24"/>
                <w:szCs w:val="24"/>
                <w:lang w:val="fr-FR"/>
              </w:rPr>
              <w:t>, les différents groupements de jeunes et de femmes et les différentes structures communautaires mises en place pour la consolidation de la paix, et ce dans toutes les communes cibles citées.</w:t>
            </w:r>
          </w:p>
          <w:p w14:paraId="297EB99E" w14:textId="5A790F6D" w:rsidR="00173FDA" w:rsidRPr="00134279" w:rsidRDefault="00E57657"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Les champs d’interventions de l’</w:t>
            </w:r>
            <w:r w:rsidR="00B74F2B" w:rsidRPr="00134279">
              <w:rPr>
                <w:rFonts w:asciiTheme="minorHAnsi" w:hAnsiTheme="minorHAnsi" w:cstheme="minorHAnsi"/>
                <w:sz w:val="24"/>
                <w:szCs w:val="24"/>
                <w:lang w:val="fr-FR"/>
              </w:rPr>
              <w:t>évaluation</w:t>
            </w:r>
            <w:r w:rsidRPr="00134279">
              <w:rPr>
                <w:rFonts w:asciiTheme="minorHAnsi" w:hAnsiTheme="minorHAnsi" w:cstheme="minorHAnsi"/>
                <w:sz w:val="24"/>
                <w:szCs w:val="24"/>
                <w:lang w:val="fr-FR"/>
              </w:rPr>
              <w:t xml:space="preserve"> sont les 5 communes de Conakry cibles du projet ; (Ratoma, Matoto, Dixinn, Kaloum et Matam).  La stratégie de collecte et d’analyse des données combinera des méthodes qualitatives et quantitatives et utilisera des sources diverses de données</w:t>
            </w:r>
            <w:r w:rsidR="00B74F2B" w:rsidRPr="00134279">
              <w:rPr>
                <w:rFonts w:asciiTheme="minorHAnsi" w:hAnsiTheme="minorHAnsi" w:cstheme="minorHAnsi"/>
                <w:sz w:val="24"/>
                <w:szCs w:val="24"/>
                <w:lang w:val="fr-FR"/>
              </w:rPr>
              <w:t>.</w:t>
            </w:r>
            <w:r w:rsidR="00C32050" w:rsidRPr="00134279">
              <w:rPr>
                <w:rFonts w:asciiTheme="minorHAnsi" w:hAnsiTheme="minorHAnsi" w:cstheme="minorHAnsi"/>
                <w:sz w:val="24"/>
                <w:szCs w:val="24"/>
                <w:lang w:val="fr-FR"/>
              </w:rPr>
              <w:t xml:space="preserve">        </w:t>
            </w:r>
            <w:r w:rsidR="000245BF" w:rsidRPr="00134279">
              <w:rPr>
                <w:rFonts w:asciiTheme="minorHAnsi" w:hAnsiTheme="minorHAnsi" w:cstheme="minorHAnsi"/>
                <w:sz w:val="24"/>
                <w:szCs w:val="24"/>
                <w:lang w:val="fr-FR"/>
              </w:rPr>
              <w:t>A noter qu’</w:t>
            </w:r>
            <w:r w:rsidR="00AD73C0" w:rsidRPr="00134279">
              <w:rPr>
                <w:rFonts w:asciiTheme="minorHAnsi" w:hAnsiTheme="minorHAnsi" w:cstheme="minorHAnsi"/>
                <w:sz w:val="24"/>
                <w:szCs w:val="24"/>
                <w:lang w:val="fr-FR"/>
              </w:rPr>
              <w:t>afin de protéger</w:t>
            </w:r>
            <w:r w:rsidR="00173FDA" w:rsidRPr="00134279">
              <w:rPr>
                <w:rFonts w:asciiTheme="minorHAnsi" w:hAnsiTheme="minorHAnsi" w:cstheme="minorHAnsi"/>
                <w:sz w:val="24"/>
                <w:szCs w:val="24"/>
                <w:lang w:val="fr-FR"/>
              </w:rPr>
              <w:t xml:space="preserve"> les jeunes filles et femmes surtout dans un contexte fragile, l’identité des participantes restera confidentielle et avec consentement de</w:t>
            </w:r>
            <w:r w:rsidR="00E96B09" w:rsidRPr="00134279">
              <w:rPr>
                <w:rFonts w:asciiTheme="minorHAnsi" w:hAnsiTheme="minorHAnsi" w:cstheme="minorHAnsi"/>
                <w:sz w:val="24"/>
                <w:szCs w:val="24"/>
                <w:lang w:val="fr-FR"/>
              </w:rPr>
              <w:t>s</w:t>
            </w:r>
            <w:r w:rsidR="00173FDA" w:rsidRPr="00134279">
              <w:rPr>
                <w:rFonts w:asciiTheme="minorHAnsi" w:hAnsiTheme="minorHAnsi" w:cstheme="minorHAnsi"/>
                <w:sz w:val="24"/>
                <w:szCs w:val="24"/>
                <w:lang w:val="fr-FR"/>
              </w:rPr>
              <w:t xml:space="preserve"> parents en cas d’être mineur (moins de 18 ans).  Quant aux</w:t>
            </w:r>
            <w:r w:rsidR="000409A8" w:rsidRPr="00134279">
              <w:rPr>
                <w:rFonts w:asciiTheme="minorHAnsi" w:hAnsiTheme="minorHAnsi" w:cstheme="minorHAnsi"/>
                <w:b/>
                <w:sz w:val="24"/>
                <w:szCs w:val="24"/>
                <w:lang w:val="fr-FR"/>
              </w:rPr>
              <w:t> </w:t>
            </w:r>
            <w:r w:rsidR="00173FDA" w:rsidRPr="00134279">
              <w:rPr>
                <w:rFonts w:asciiTheme="minorHAnsi" w:hAnsiTheme="minorHAnsi" w:cstheme="minorHAnsi"/>
                <w:sz w:val="24"/>
                <w:szCs w:val="24"/>
                <w:lang w:val="fr-FR"/>
              </w:rPr>
              <w:t xml:space="preserve">contraintes de genre, l’heure, le lieu de mener les enquêtes seront prises en compte pour minimiser les risques de violences contre les femmes et pour faciliter la participation sans les empêcher de réaliser leur travail. </w:t>
            </w:r>
          </w:p>
          <w:p w14:paraId="7DA3A35C" w14:textId="77777777" w:rsidR="00173FDA" w:rsidRPr="00134279" w:rsidRDefault="00173FDA" w:rsidP="007440C1">
            <w:pPr>
              <w:rPr>
                <w:rFonts w:asciiTheme="minorHAnsi" w:hAnsiTheme="minorHAnsi" w:cstheme="minorHAnsi"/>
                <w:sz w:val="24"/>
                <w:szCs w:val="24"/>
                <w:lang w:val="fr-FR"/>
              </w:rPr>
            </w:pPr>
          </w:p>
          <w:p w14:paraId="39D57959" w14:textId="1D99FDD6" w:rsidR="006D73D5" w:rsidRPr="00134279" w:rsidRDefault="00173FDA" w:rsidP="007440C1">
            <w:pPr>
              <w:rPr>
                <w:rFonts w:asciiTheme="minorHAnsi" w:hAnsiTheme="minorHAnsi" w:cstheme="minorHAnsi"/>
                <w:b/>
                <w:sz w:val="24"/>
                <w:szCs w:val="24"/>
                <w:lang w:val="fr-FR"/>
              </w:rPr>
            </w:pPr>
            <w:r w:rsidRPr="00134279">
              <w:rPr>
                <w:rFonts w:asciiTheme="minorHAnsi" w:hAnsiTheme="minorHAnsi" w:cstheme="minorHAnsi"/>
                <w:b/>
                <w:sz w:val="24"/>
                <w:szCs w:val="24"/>
                <w:lang w:val="fr-FR"/>
              </w:rPr>
              <w:t>L’é</w:t>
            </w:r>
            <w:r w:rsidR="00D0664B" w:rsidRPr="00134279">
              <w:rPr>
                <w:rFonts w:asciiTheme="minorHAnsi" w:hAnsiTheme="minorHAnsi" w:cstheme="minorHAnsi"/>
                <w:b/>
                <w:sz w:val="24"/>
                <w:szCs w:val="24"/>
                <w:lang w:val="fr-FR"/>
              </w:rPr>
              <w:t>valuation</w:t>
            </w:r>
            <w:r w:rsidRPr="00134279">
              <w:rPr>
                <w:rFonts w:asciiTheme="minorHAnsi" w:hAnsiTheme="minorHAnsi" w:cstheme="minorHAnsi"/>
                <w:b/>
                <w:sz w:val="24"/>
                <w:szCs w:val="24"/>
                <w:lang w:val="fr-FR"/>
              </w:rPr>
              <w:t xml:space="preserve"> comportera les approches suivantes :</w:t>
            </w:r>
          </w:p>
          <w:p w14:paraId="37ABB629" w14:textId="77777777" w:rsidR="006D73D5" w:rsidRPr="00134279" w:rsidRDefault="006D73D5" w:rsidP="007440C1">
            <w:pPr>
              <w:rPr>
                <w:rFonts w:asciiTheme="minorHAnsi" w:hAnsiTheme="minorHAnsi" w:cstheme="minorHAnsi"/>
                <w:b/>
                <w:sz w:val="24"/>
                <w:szCs w:val="24"/>
                <w:lang w:val="fr-FR"/>
              </w:rPr>
            </w:pPr>
          </w:p>
          <w:p w14:paraId="14C685CF" w14:textId="77777777" w:rsidR="007F057D" w:rsidRPr="00134279" w:rsidRDefault="00173FDA" w:rsidP="007440C1">
            <w:pPr>
              <w:pStyle w:val="ListParagraph"/>
              <w:numPr>
                <w:ilvl w:val="0"/>
                <w:numId w:val="17"/>
              </w:num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Une revue portant sur les principaux documents ci-dessous pour recueillir les informations sur le rôle des femmes dans la prévention et la résolution des conflits </w:t>
            </w:r>
            <w:r w:rsidR="008709FA" w:rsidRPr="00134279">
              <w:rPr>
                <w:rFonts w:asciiTheme="minorHAnsi" w:hAnsiTheme="minorHAnsi" w:cstheme="minorHAnsi"/>
                <w:sz w:val="24"/>
                <w:szCs w:val="24"/>
                <w:lang w:val="fr-FR"/>
              </w:rPr>
              <w:t>ainsi que les</w:t>
            </w:r>
            <w:r w:rsidRPr="00134279">
              <w:rPr>
                <w:rFonts w:asciiTheme="minorHAnsi" w:hAnsiTheme="minorHAnsi" w:cstheme="minorHAnsi"/>
                <w:sz w:val="24"/>
                <w:szCs w:val="24"/>
                <w:lang w:val="fr-FR"/>
              </w:rPr>
              <w:t xml:space="preserve"> violence</w:t>
            </w:r>
            <w:r w:rsidR="008709FA" w:rsidRPr="00134279">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en milieu communautaire, y compris les violences électorales et les Violences Basé</w:t>
            </w:r>
            <w:r w:rsidR="00D311A6" w:rsidRPr="00134279">
              <w:rPr>
                <w:rFonts w:asciiTheme="minorHAnsi" w:hAnsiTheme="minorHAnsi" w:cstheme="minorHAnsi"/>
                <w:sz w:val="24"/>
                <w:szCs w:val="24"/>
                <w:lang w:val="fr-FR"/>
              </w:rPr>
              <w:t>es sur le Genre (VBG) et</w:t>
            </w:r>
            <w:r w:rsidRPr="00134279">
              <w:rPr>
                <w:rFonts w:asciiTheme="minorHAnsi" w:hAnsiTheme="minorHAnsi" w:cstheme="minorHAnsi"/>
                <w:sz w:val="24"/>
                <w:szCs w:val="24"/>
                <w:lang w:val="fr-FR"/>
              </w:rPr>
              <w:t xml:space="preserve"> la prise en compte de la perspective d’égalité de genre et</w:t>
            </w:r>
            <w:r w:rsidR="00D311A6" w:rsidRPr="00134279">
              <w:rPr>
                <w:rFonts w:asciiTheme="minorHAnsi" w:hAnsiTheme="minorHAnsi" w:cstheme="minorHAnsi"/>
                <w:sz w:val="24"/>
                <w:szCs w:val="24"/>
                <w:lang w:val="fr-FR"/>
              </w:rPr>
              <w:t xml:space="preserve"> de la résolution des conflits ;</w:t>
            </w:r>
          </w:p>
          <w:p w14:paraId="618E370D" w14:textId="77777777" w:rsidR="007F057D" w:rsidRPr="00134279" w:rsidRDefault="00173FDA" w:rsidP="007440C1">
            <w:pPr>
              <w:pStyle w:val="ListParagraph"/>
              <w:numPr>
                <w:ilvl w:val="0"/>
                <w:numId w:val="17"/>
              </w:numPr>
              <w:rPr>
                <w:rFonts w:asciiTheme="minorHAnsi" w:hAnsiTheme="minorHAnsi" w:cstheme="minorHAnsi"/>
                <w:sz w:val="24"/>
                <w:szCs w:val="24"/>
                <w:lang w:val="fr-FR"/>
              </w:rPr>
            </w:pPr>
            <w:r w:rsidRPr="00134279">
              <w:rPr>
                <w:rFonts w:asciiTheme="minorHAnsi" w:hAnsiTheme="minorHAnsi" w:cstheme="minorHAnsi"/>
                <w:sz w:val="24"/>
                <w:szCs w:val="24"/>
                <w:lang w:val="fr-FR"/>
              </w:rPr>
              <w:t>Une enquête de perception auprès des jeunes femmes (15-20, 21-35 ans et +35) ans des collectivités (interview individuelle)</w:t>
            </w:r>
            <w:r w:rsidR="007F057D" w:rsidRPr="00134279">
              <w:rPr>
                <w:rFonts w:asciiTheme="minorHAnsi" w:hAnsiTheme="minorHAnsi" w:cstheme="minorHAnsi"/>
                <w:sz w:val="24"/>
                <w:szCs w:val="24"/>
                <w:lang w:val="fr-FR"/>
              </w:rPr>
              <w:t> ;</w:t>
            </w:r>
          </w:p>
          <w:p w14:paraId="4F8DF051" w14:textId="77777777" w:rsidR="007F057D" w:rsidRPr="00134279" w:rsidRDefault="00173FDA" w:rsidP="007440C1">
            <w:pPr>
              <w:pStyle w:val="ListParagraph"/>
              <w:numPr>
                <w:ilvl w:val="0"/>
                <w:numId w:val="17"/>
              </w:numPr>
              <w:rPr>
                <w:rFonts w:asciiTheme="minorHAnsi" w:hAnsiTheme="minorHAnsi" w:cstheme="minorHAnsi"/>
                <w:sz w:val="24"/>
                <w:szCs w:val="24"/>
                <w:lang w:val="fr-FR"/>
              </w:rPr>
            </w:pPr>
            <w:r w:rsidRPr="00134279">
              <w:rPr>
                <w:rFonts w:asciiTheme="minorHAnsi" w:hAnsiTheme="minorHAnsi" w:cstheme="minorHAnsi"/>
                <w:sz w:val="24"/>
                <w:szCs w:val="24"/>
                <w:lang w:val="fr-FR"/>
              </w:rPr>
              <w:t>Une enquête auprès des jeunes filles et femmes de la communauté (entretiens semi structurés et focus group) pour apprécier les représentations, les perceptions et les attitudes des</w:t>
            </w:r>
            <w:r w:rsidR="00563766" w:rsidRPr="00134279">
              <w:rPr>
                <w:rFonts w:asciiTheme="minorHAnsi" w:hAnsiTheme="minorHAnsi" w:cstheme="minorHAnsi"/>
                <w:sz w:val="24"/>
                <w:szCs w:val="24"/>
                <w:lang w:val="fr-FR"/>
              </w:rPr>
              <w:t xml:space="preserve"> filles et femmes, y compris un</w:t>
            </w:r>
            <w:r w:rsidRPr="00134279">
              <w:rPr>
                <w:rFonts w:asciiTheme="minorHAnsi" w:hAnsiTheme="minorHAnsi" w:cstheme="minorHAnsi"/>
                <w:sz w:val="24"/>
                <w:szCs w:val="24"/>
                <w:lang w:val="fr-FR"/>
              </w:rPr>
              <w:t xml:space="preserve"> groupe de contrôle </w:t>
            </w:r>
          </w:p>
          <w:p w14:paraId="19CC4716" w14:textId="7D86EE4C" w:rsidR="007F057D" w:rsidRPr="00134279" w:rsidRDefault="00173FDA" w:rsidP="007440C1">
            <w:pPr>
              <w:pStyle w:val="ListParagraph"/>
              <w:numPr>
                <w:ilvl w:val="0"/>
                <w:numId w:val="17"/>
              </w:numPr>
              <w:rPr>
                <w:rFonts w:asciiTheme="minorHAnsi" w:hAnsiTheme="minorHAnsi" w:cstheme="minorHAnsi"/>
                <w:sz w:val="24"/>
                <w:szCs w:val="24"/>
                <w:lang w:val="fr-FR"/>
              </w:rPr>
            </w:pPr>
            <w:r w:rsidRPr="00134279">
              <w:rPr>
                <w:rFonts w:asciiTheme="minorHAnsi" w:hAnsiTheme="minorHAnsi" w:cstheme="minorHAnsi"/>
                <w:sz w:val="24"/>
                <w:szCs w:val="24"/>
                <w:lang w:val="fr-FR"/>
              </w:rPr>
              <w:t>Une enquête auprès des élus loc</w:t>
            </w:r>
            <w:r w:rsidR="00417F35" w:rsidRPr="00134279">
              <w:rPr>
                <w:rFonts w:asciiTheme="minorHAnsi" w:hAnsiTheme="minorHAnsi" w:cstheme="minorHAnsi"/>
                <w:sz w:val="24"/>
                <w:szCs w:val="24"/>
                <w:lang w:val="fr-FR"/>
              </w:rPr>
              <w:t xml:space="preserve">aux et autorités préfectorales ensuite une autre </w:t>
            </w:r>
            <w:r w:rsidRPr="00134279">
              <w:rPr>
                <w:rFonts w:asciiTheme="minorHAnsi" w:hAnsiTheme="minorHAnsi" w:cstheme="minorHAnsi"/>
                <w:sz w:val="24"/>
                <w:szCs w:val="24"/>
                <w:lang w:val="fr-FR"/>
              </w:rPr>
              <w:t>a</w:t>
            </w:r>
            <w:r w:rsidR="00E0409D" w:rsidRPr="00134279">
              <w:rPr>
                <w:rFonts w:asciiTheme="minorHAnsi" w:hAnsiTheme="minorHAnsi" w:cstheme="minorHAnsi"/>
                <w:sz w:val="24"/>
                <w:szCs w:val="24"/>
                <w:lang w:val="fr-FR"/>
              </w:rPr>
              <w:t>uprès des hommes et femmes des</w:t>
            </w:r>
            <w:r w:rsidRPr="00134279">
              <w:rPr>
                <w:rFonts w:asciiTheme="minorHAnsi" w:hAnsiTheme="minorHAnsi" w:cstheme="minorHAnsi"/>
                <w:sz w:val="24"/>
                <w:szCs w:val="24"/>
                <w:lang w:val="fr-FR"/>
              </w:rPr>
              <w:t xml:space="preserve"> communauté</w:t>
            </w:r>
            <w:r w:rsidR="00E0409D" w:rsidRPr="00134279">
              <w:rPr>
                <w:rFonts w:asciiTheme="minorHAnsi" w:hAnsiTheme="minorHAnsi" w:cstheme="minorHAnsi"/>
                <w:sz w:val="24"/>
                <w:szCs w:val="24"/>
                <w:lang w:val="fr-FR"/>
              </w:rPr>
              <w:t>s</w:t>
            </w:r>
            <w:r w:rsidRPr="00134279">
              <w:rPr>
                <w:rFonts w:asciiTheme="minorHAnsi" w:hAnsiTheme="minorHAnsi" w:cstheme="minorHAnsi"/>
                <w:sz w:val="24"/>
                <w:szCs w:val="24"/>
                <w:lang w:val="fr-FR"/>
              </w:rPr>
              <w:t xml:space="preserve"> (entretiens semi structurés et focus group mixtes et par sexe) pour apprécier les représentations, les perceptions et les attitudes vis-à-vis des relations en</w:t>
            </w:r>
            <w:r w:rsidR="00E0409D" w:rsidRPr="00134279">
              <w:rPr>
                <w:rFonts w:asciiTheme="minorHAnsi" w:hAnsiTheme="minorHAnsi" w:cstheme="minorHAnsi"/>
                <w:sz w:val="24"/>
                <w:szCs w:val="24"/>
                <w:lang w:val="fr-FR"/>
              </w:rPr>
              <w:t>tre jeunes et autorités locales ;</w:t>
            </w:r>
          </w:p>
          <w:p w14:paraId="3C70D970" w14:textId="133D4A32" w:rsidR="00B74F2B" w:rsidRPr="00134279" w:rsidRDefault="00B74F2B" w:rsidP="007440C1">
            <w:pPr>
              <w:pStyle w:val="ListParagraph"/>
              <w:numPr>
                <w:ilvl w:val="0"/>
                <w:numId w:val="17"/>
              </w:numPr>
              <w:rPr>
                <w:rFonts w:asciiTheme="minorHAnsi" w:hAnsiTheme="minorHAnsi" w:cstheme="minorHAnsi"/>
                <w:sz w:val="24"/>
                <w:szCs w:val="24"/>
                <w:lang w:val="fr-FR"/>
              </w:rPr>
            </w:pPr>
            <w:r w:rsidRPr="00134279">
              <w:rPr>
                <w:rFonts w:asciiTheme="minorHAnsi" w:hAnsiTheme="minorHAnsi" w:cstheme="minorHAnsi"/>
                <w:sz w:val="24"/>
                <w:szCs w:val="24"/>
                <w:lang w:val="fr-FR"/>
              </w:rPr>
              <w:lastRenderedPageBreak/>
              <w:t>Une enquête auprès de tous les acteurs clés de mise en œuvre ;</w:t>
            </w:r>
          </w:p>
          <w:p w14:paraId="1AB73CBE" w14:textId="4CCFD2DC" w:rsidR="00C91030" w:rsidRPr="00134279" w:rsidRDefault="00173FDA" w:rsidP="007440C1">
            <w:pPr>
              <w:pStyle w:val="ListParagraph"/>
              <w:numPr>
                <w:ilvl w:val="0"/>
                <w:numId w:val="17"/>
              </w:numPr>
              <w:rPr>
                <w:rFonts w:asciiTheme="minorHAnsi" w:hAnsiTheme="minorHAnsi" w:cstheme="minorHAnsi"/>
                <w:sz w:val="24"/>
                <w:szCs w:val="24"/>
                <w:lang w:val="fr-FR"/>
              </w:rPr>
            </w:pPr>
            <w:r w:rsidRPr="00134279">
              <w:rPr>
                <w:rFonts w:asciiTheme="minorHAnsi" w:hAnsiTheme="minorHAnsi" w:cstheme="minorHAnsi"/>
                <w:sz w:val="24"/>
                <w:szCs w:val="24"/>
                <w:lang w:val="fr-FR"/>
              </w:rPr>
              <w:t>Des outils appropriés et sensibles au genre pour le recueil des</w:t>
            </w:r>
            <w:r w:rsidR="00C91030" w:rsidRPr="00134279">
              <w:rPr>
                <w:rFonts w:asciiTheme="minorHAnsi" w:hAnsiTheme="minorHAnsi" w:cstheme="minorHAnsi"/>
                <w:sz w:val="24"/>
                <w:szCs w:val="24"/>
                <w:lang w:val="fr-FR"/>
              </w:rPr>
              <w:t xml:space="preserve"> données de cette nature seront    </w:t>
            </w:r>
            <w:r w:rsidRPr="00134279">
              <w:rPr>
                <w:rFonts w:asciiTheme="minorHAnsi" w:hAnsiTheme="minorHAnsi" w:cstheme="minorHAnsi"/>
                <w:sz w:val="24"/>
                <w:szCs w:val="24"/>
                <w:lang w:val="fr-FR"/>
              </w:rPr>
              <w:t>développés pour</w:t>
            </w:r>
            <w:r w:rsidR="007919A3" w:rsidRPr="00134279">
              <w:rPr>
                <w:rFonts w:asciiTheme="minorHAnsi" w:hAnsiTheme="minorHAnsi" w:cstheme="minorHAnsi"/>
                <w:sz w:val="24"/>
                <w:szCs w:val="24"/>
                <w:lang w:val="fr-FR"/>
              </w:rPr>
              <w:t xml:space="preserve"> </w:t>
            </w:r>
            <w:r w:rsidRPr="00134279">
              <w:rPr>
                <w:rFonts w:asciiTheme="minorHAnsi" w:hAnsiTheme="minorHAnsi" w:cstheme="minorHAnsi"/>
                <w:sz w:val="24"/>
                <w:szCs w:val="24"/>
                <w:lang w:val="fr-FR"/>
              </w:rPr>
              <w:t>répondre au besoin de chaque type d’enquête. Ces outils seront revus par le Secrétariat et les différentes agences de mise en œuvre du projet. Ils seront testés par le Consultant/cabinet avant leur mise en</w:t>
            </w:r>
            <w:r w:rsidR="00C91030" w:rsidRPr="00134279">
              <w:rPr>
                <w:rFonts w:asciiTheme="minorHAnsi" w:hAnsiTheme="minorHAnsi" w:cstheme="minorHAnsi"/>
                <w:sz w:val="24"/>
                <w:szCs w:val="24"/>
                <w:lang w:val="fr-FR"/>
              </w:rPr>
              <w:t xml:space="preserve"> œuvre effective sur le terrain ;</w:t>
            </w:r>
          </w:p>
          <w:p w14:paraId="20A621BC" w14:textId="38FA6069" w:rsidR="00173FDA" w:rsidRPr="00134279" w:rsidRDefault="00173FDA" w:rsidP="007440C1">
            <w:pPr>
              <w:pStyle w:val="ListParagraph"/>
              <w:numPr>
                <w:ilvl w:val="0"/>
                <w:numId w:val="7"/>
              </w:numPr>
              <w:rPr>
                <w:rFonts w:asciiTheme="minorHAnsi" w:hAnsiTheme="minorHAnsi" w:cstheme="minorHAnsi"/>
                <w:sz w:val="24"/>
                <w:szCs w:val="24"/>
                <w:lang w:val="fr-FR"/>
              </w:rPr>
            </w:pPr>
            <w:r w:rsidRPr="00134279">
              <w:rPr>
                <w:rFonts w:asciiTheme="minorHAnsi" w:hAnsiTheme="minorHAnsi" w:cstheme="minorHAnsi"/>
                <w:sz w:val="24"/>
                <w:szCs w:val="24"/>
                <w:lang w:val="fr-FR"/>
              </w:rPr>
              <w:t>Les données recueillies (données textuelles et quantitatives) seront saisies et traitées à travers des logiciels d’exploitation et d’analyse appropriées, tenant compte des variables comme le sexe, l’âge et les principales vulnérabilités</w:t>
            </w:r>
            <w:r w:rsidR="00EF1156" w:rsidRPr="00134279">
              <w:rPr>
                <w:rFonts w:asciiTheme="minorHAnsi" w:hAnsiTheme="minorHAnsi" w:cstheme="minorHAnsi"/>
                <w:sz w:val="24"/>
                <w:szCs w:val="24"/>
                <w:lang w:val="fr-FR"/>
              </w:rPr>
              <w:t>.</w:t>
            </w:r>
          </w:p>
          <w:p w14:paraId="78517E13" w14:textId="5A924543" w:rsidR="00DC5358" w:rsidRPr="00134279" w:rsidRDefault="00DC5358" w:rsidP="00DC5358">
            <w:pPr>
              <w:ind w:left="360"/>
              <w:rPr>
                <w:rFonts w:asciiTheme="minorHAnsi" w:hAnsiTheme="minorHAnsi" w:cstheme="minorHAnsi"/>
                <w:sz w:val="24"/>
                <w:szCs w:val="24"/>
                <w:lang w:val="fr-FR"/>
              </w:rPr>
            </w:pPr>
          </w:p>
          <w:p w14:paraId="6A7496D7" w14:textId="4EB5784B" w:rsidR="00FE5CDA" w:rsidRPr="00134279" w:rsidRDefault="00FE5CDA" w:rsidP="007440C1">
            <w:pPr>
              <w:shd w:val="clear" w:color="auto" w:fill="FFFFFF"/>
              <w:spacing w:after="150"/>
              <w:rPr>
                <w:rFonts w:asciiTheme="minorHAnsi" w:hAnsiTheme="minorHAnsi" w:cstheme="minorHAnsi"/>
                <w:sz w:val="24"/>
                <w:szCs w:val="24"/>
                <w:lang w:val="fr-FR"/>
              </w:rPr>
            </w:pPr>
            <w:r w:rsidRPr="00134279">
              <w:rPr>
                <w:rFonts w:asciiTheme="minorHAnsi" w:hAnsiTheme="minorHAnsi" w:cstheme="minorHAnsi"/>
                <w:b/>
                <w:bCs/>
                <w:sz w:val="24"/>
                <w:szCs w:val="24"/>
                <w:lang w:val="fr-FR"/>
              </w:rPr>
              <w:t>Les documents pertinents du projet seront mis à la disposition des candidats</w:t>
            </w:r>
            <w:r w:rsidR="006D73D5" w:rsidRPr="00134279">
              <w:rPr>
                <w:rFonts w:asciiTheme="minorHAnsi" w:hAnsiTheme="minorHAnsi" w:cstheme="minorHAnsi"/>
                <w:b/>
                <w:bCs/>
                <w:sz w:val="24"/>
                <w:szCs w:val="24"/>
                <w:lang w:val="fr-FR"/>
              </w:rPr>
              <w:t xml:space="preserve"> </w:t>
            </w:r>
            <w:r w:rsidR="000F7F59" w:rsidRPr="00134279">
              <w:rPr>
                <w:rFonts w:asciiTheme="minorHAnsi" w:hAnsiTheme="minorHAnsi" w:cstheme="minorHAnsi"/>
                <w:b/>
                <w:bCs/>
                <w:sz w:val="24"/>
                <w:szCs w:val="24"/>
                <w:lang w:val="fr-FR"/>
              </w:rPr>
              <w:t>présélectionnés</w:t>
            </w:r>
            <w:r w:rsidRPr="00134279">
              <w:rPr>
                <w:rFonts w:asciiTheme="minorHAnsi" w:hAnsiTheme="minorHAnsi" w:cstheme="minorHAnsi"/>
                <w:b/>
                <w:bCs/>
                <w:sz w:val="24"/>
                <w:szCs w:val="24"/>
                <w:lang w:val="fr-FR"/>
              </w:rPr>
              <w:t xml:space="preserve"> pour les guider dans leurs propositions.</w:t>
            </w:r>
          </w:p>
          <w:p w14:paraId="4362C344"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 document de projet (accord de contribution y compris)</w:t>
            </w:r>
          </w:p>
          <w:p w14:paraId="3EE9F147"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La théorie du changement et le cadre de résultats y compris les documents de révision du projet</w:t>
            </w:r>
          </w:p>
          <w:p w14:paraId="2FDA0803"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Les plans de travail annuels ;</w:t>
            </w:r>
          </w:p>
          <w:p w14:paraId="5A721F0C"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Les notes conceptuelles des activités ;</w:t>
            </w:r>
          </w:p>
          <w:p w14:paraId="671E05E5"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Les rapports trimestriels et annuels consolidés ;</w:t>
            </w:r>
          </w:p>
          <w:p w14:paraId="05D509AC"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Les résumés des réunions des comités techniques et de pilotage du projet ;</w:t>
            </w:r>
          </w:p>
          <w:p w14:paraId="58E0B90A"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Les rapports de suivi technique/financier ;</w:t>
            </w:r>
          </w:p>
          <w:p w14:paraId="40279F42" w14:textId="77777777" w:rsidR="00FE5CDA"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Les rapports et articles des activités réalisées ;</w:t>
            </w:r>
          </w:p>
          <w:p w14:paraId="1EFF092F" w14:textId="029C27A3" w:rsidR="00B95D43" w:rsidRPr="00134279" w:rsidRDefault="00FE5CDA" w:rsidP="007440C1">
            <w:pPr>
              <w:shd w:val="clear" w:color="auto" w:fill="FFFFFF"/>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L’étude de base </w:t>
            </w:r>
            <w:r w:rsidR="00596B0A" w:rsidRPr="00134279">
              <w:rPr>
                <w:rFonts w:asciiTheme="minorHAnsi" w:hAnsiTheme="minorHAnsi" w:cstheme="minorHAnsi"/>
                <w:sz w:val="24"/>
                <w:szCs w:val="24"/>
                <w:lang w:val="fr-FR"/>
              </w:rPr>
              <w:t xml:space="preserve">et finale </w:t>
            </w:r>
            <w:r w:rsidR="005C2BD0" w:rsidRPr="00134279">
              <w:rPr>
                <w:rFonts w:asciiTheme="minorHAnsi" w:hAnsiTheme="minorHAnsi" w:cstheme="minorHAnsi"/>
                <w:sz w:val="24"/>
                <w:szCs w:val="24"/>
                <w:lang w:val="fr-FR"/>
              </w:rPr>
              <w:t>du projet réalisé.</w:t>
            </w:r>
          </w:p>
          <w:p w14:paraId="48F4F580" w14:textId="3C18D062" w:rsidR="00965FC1" w:rsidRPr="00134279" w:rsidRDefault="00965FC1" w:rsidP="007440C1">
            <w:pPr>
              <w:shd w:val="clear" w:color="auto" w:fill="FFFFFF"/>
              <w:rPr>
                <w:rFonts w:asciiTheme="minorHAnsi" w:hAnsiTheme="minorHAnsi" w:cstheme="minorHAnsi"/>
                <w:noProof/>
                <w:sz w:val="24"/>
                <w:szCs w:val="24"/>
                <w:lang w:val="fr-FR"/>
              </w:rPr>
            </w:pPr>
          </w:p>
        </w:tc>
      </w:tr>
      <w:tr w:rsidR="0013737B" w:rsidRPr="00504099" w14:paraId="15851DBB" w14:textId="77777777" w:rsidTr="00CC3522">
        <w:trPr>
          <w:trHeight w:val="427"/>
        </w:trPr>
        <w:tc>
          <w:tcPr>
            <w:tcW w:w="10490" w:type="dxa"/>
            <w:gridSpan w:val="4"/>
            <w:vAlign w:val="center"/>
          </w:tcPr>
          <w:p w14:paraId="50A2E65F" w14:textId="77777777" w:rsidR="003862C2" w:rsidRPr="00134279" w:rsidRDefault="003862C2" w:rsidP="007440C1">
            <w:pPr>
              <w:spacing w:line="260" w:lineRule="exact"/>
              <w:rPr>
                <w:rFonts w:asciiTheme="minorHAnsi" w:hAnsiTheme="minorHAnsi" w:cstheme="minorHAnsi"/>
                <w:b/>
                <w:sz w:val="24"/>
                <w:szCs w:val="24"/>
                <w:lang w:val="fr-FR"/>
              </w:rPr>
            </w:pPr>
          </w:p>
          <w:p w14:paraId="54A33152" w14:textId="65F50536" w:rsidR="00827745" w:rsidRPr="00134279" w:rsidRDefault="00456DDE" w:rsidP="007440C1">
            <w:pPr>
              <w:spacing w:line="260" w:lineRule="exact"/>
              <w:rPr>
                <w:rFonts w:asciiTheme="minorHAnsi" w:hAnsiTheme="minorHAnsi" w:cstheme="minorHAnsi"/>
                <w:b/>
                <w:sz w:val="24"/>
                <w:szCs w:val="24"/>
                <w:lang w:val="fr-FR"/>
              </w:rPr>
            </w:pPr>
            <w:r>
              <w:rPr>
                <w:rFonts w:asciiTheme="minorHAnsi" w:hAnsiTheme="minorHAnsi" w:cstheme="minorHAnsi"/>
                <w:b/>
                <w:sz w:val="24"/>
                <w:szCs w:val="24"/>
                <w:lang w:val="fr-FR"/>
              </w:rPr>
              <w:t xml:space="preserve">Produits, </w:t>
            </w:r>
            <w:r w:rsidR="004A658E">
              <w:rPr>
                <w:rFonts w:asciiTheme="minorHAnsi" w:hAnsiTheme="minorHAnsi" w:cstheme="minorHAnsi"/>
                <w:b/>
                <w:sz w:val="24"/>
                <w:szCs w:val="24"/>
                <w:lang w:val="fr-FR"/>
              </w:rPr>
              <w:t xml:space="preserve">Livrables </w:t>
            </w:r>
            <w:r w:rsidR="004A658E" w:rsidRPr="00134279">
              <w:rPr>
                <w:rFonts w:asciiTheme="minorHAnsi" w:hAnsiTheme="minorHAnsi" w:cstheme="minorHAnsi"/>
                <w:b/>
                <w:sz w:val="24"/>
                <w:szCs w:val="24"/>
                <w:lang w:val="fr-FR"/>
              </w:rPr>
              <w:t>et</w:t>
            </w:r>
            <w:r w:rsidR="00574066" w:rsidRPr="00134279">
              <w:rPr>
                <w:rFonts w:asciiTheme="minorHAnsi" w:hAnsiTheme="minorHAnsi" w:cstheme="minorHAnsi"/>
                <w:b/>
                <w:sz w:val="24"/>
                <w:szCs w:val="24"/>
                <w:lang w:val="fr-FR"/>
              </w:rPr>
              <w:t xml:space="preserve"> Délais : </w:t>
            </w:r>
          </w:p>
          <w:p w14:paraId="1BB34693" w14:textId="77777777" w:rsidR="00FB7DD0" w:rsidRPr="00134279" w:rsidRDefault="00FB7DD0" w:rsidP="007440C1">
            <w:pPr>
              <w:spacing w:line="260" w:lineRule="exact"/>
              <w:rPr>
                <w:rFonts w:asciiTheme="minorHAnsi" w:hAnsiTheme="minorHAnsi" w:cstheme="minorHAnsi"/>
                <w:b/>
                <w:sz w:val="24"/>
                <w:szCs w:val="24"/>
                <w:lang w:val="fr-FR"/>
              </w:rPr>
            </w:pPr>
          </w:p>
          <w:p w14:paraId="6A229E67" w14:textId="77777777" w:rsidR="0024026C" w:rsidRPr="00134279" w:rsidRDefault="0024026C"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Les principaux produits de cette évaluation sont les suivants : </w:t>
            </w:r>
          </w:p>
          <w:p w14:paraId="4D23B6C0" w14:textId="04B2A665" w:rsidR="0024026C" w:rsidRPr="00134279" w:rsidRDefault="0024026C" w:rsidP="007440C1">
            <w:pPr>
              <w:numPr>
                <w:ilvl w:val="0"/>
                <w:numId w:val="18"/>
              </w:numPr>
              <w:spacing w:after="41" w:line="249" w:lineRule="auto"/>
              <w:ind w:hanging="360"/>
              <w:rPr>
                <w:rFonts w:asciiTheme="minorHAnsi" w:hAnsiTheme="minorHAnsi" w:cstheme="minorHAnsi"/>
                <w:sz w:val="24"/>
                <w:szCs w:val="24"/>
                <w:lang w:val="fr-FR"/>
              </w:rPr>
            </w:pPr>
            <w:r w:rsidRPr="00134279">
              <w:rPr>
                <w:rFonts w:asciiTheme="minorHAnsi" w:hAnsiTheme="minorHAnsi" w:cstheme="minorHAnsi"/>
                <w:b/>
                <w:bCs/>
                <w:sz w:val="24"/>
                <w:szCs w:val="24"/>
                <w:lang w:val="fr-FR"/>
              </w:rPr>
              <w:t>Rapport initial :</w:t>
            </w:r>
            <w:r w:rsidRPr="00134279">
              <w:rPr>
                <w:rFonts w:asciiTheme="minorHAnsi" w:hAnsiTheme="minorHAnsi" w:cstheme="minorHAnsi"/>
                <w:sz w:val="24"/>
                <w:szCs w:val="24"/>
                <w:lang w:val="fr-FR"/>
              </w:rPr>
              <w:t xml:space="preserve"> Le consultant devr</w:t>
            </w:r>
            <w:r w:rsidR="00C71DA0" w:rsidRPr="00134279">
              <w:rPr>
                <w:rFonts w:asciiTheme="minorHAnsi" w:hAnsiTheme="minorHAnsi" w:cstheme="minorHAnsi"/>
                <w:sz w:val="24"/>
                <w:szCs w:val="24"/>
                <w:lang w:val="fr-FR"/>
              </w:rPr>
              <w:t>a</w:t>
            </w:r>
            <w:r w:rsidRPr="00134279">
              <w:rPr>
                <w:rFonts w:asciiTheme="minorHAnsi" w:hAnsiTheme="minorHAnsi" w:cstheme="minorHAnsi"/>
                <w:sz w:val="24"/>
                <w:szCs w:val="24"/>
                <w:lang w:val="fr-FR"/>
              </w:rPr>
              <w:t xml:space="preserve"> produire un rapport de démarrage qui présentera la compréhension du mandat, la méthodologie à suivre, la répartition des tâches entre les membres de l’équipe et le chronogramme de l’intervention.  Il sera examiné par l’UNICEF à travers l’Unité de Pl</w:t>
            </w:r>
            <w:r w:rsidR="00D46864" w:rsidRPr="00134279">
              <w:rPr>
                <w:rFonts w:asciiTheme="minorHAnsi" w:hAnsiTheme="minorHAnsi" w:cstheme="minorHAnsi"/>
                <w:sz w:val="24"/>
                <w:szCs w:val="24"/>
                <w:lang w:val="fr-FR"/>
              </w:rPr>
              <w:t>anification Suivi Evaluation</w:t>
            </w:r>
            <w:r w:rsidRPr="00134279">
              <w:rPr>
                <w:rFonts w:asciiTheme="minorHAnsi" w:hAnsiTheme="minorHAnsi" w:cstheme="minorHAnsi"/>
                <w:sz w:val="24"/>
                <w:szCs w:val="24"/>
                <w:lang w:val="fr-FR"/>
              </w:rPr>
              <w:t xml:space="preserve"> et les partenaires nationaux en vue des orientations pour la poursuite de l’évaluation et la sélection des consultants.  </w:t>
            </w:r>
          </w:p>
          <w:p w14:paraId="6E26BBB7" w14:textId="77777777" w:rsidR="0024026C" w:rsidRPr="00134279" w:rsidRDefault="0024026C" w:rsidP="007440C1">
            <w:pPr>
              <w:numPr>
                <w:ilvl w:val="0"/>
                <w:numId w:val="18"/>
              </w:numPr>
              <w:spacing w:after="40" w:line="249" w:lineRule="auto"/>
              <w:ind w:hanging="360"/>
              <w:rPr>
                <w:rFonts w:asciiTheme="minorHAnsi" w:hAnsiTheme="minorHAnsi" w:cstheme="minorHAnsi"/>
                <w:sz w:val="24"/>
                <w:szCs w:val="24"/>
                <w:lang w:val="fr-FR"/>
              </w:rPr>
            </w:pPr>
            <w:r w:rsidRPr="00134279">
              <w:rPr>
                <w:rFonts w:asciiTheme="minorHAnsi" w:hAnsiTheme="minorHAnsi" w:cstheme="minorHAnsi"/>
                <w:b/>
                <w:bCs/>
                <w:sz w:val="24"/>
                <w:szCs w:val="24"/>
                <w:lang w:val="fr-FR"/>
              </w:rPr>
              <w:t>Rapport des résultats préliminaires :</w:t>
            </w:r>
            <w:r w:rsidRPr="00134279">
              <w:rPr>
                <w:rFonts w:asciiTheme="minorHAnsi" w:hAnsiTheme="minorHAnsi" w:cstheme="minorHAnsi"/>
                <w:sz w:val="24"/>
                <w:szCs w:val="24"/>
                <w:lang w:val="fr-FR"/>
              </w:rPr>
              <w:t xml:space="preserve"> une présentation des résultats aux principales parties prenantes oralement et écrit sera faite. L’objectif ici est de fournir une opportunité pour la validation initiale des constatations des évaluateurs. </w:t>
            </w:r>
          </w:p>
          <w:p w14:paraId="5EFC3EC2" w14:textId="0C87DC06" w:rsidR="0024026C" w:rsidRPr="00134279" w:rsidRDefault="0024026C" w:rsidP="007440C1">
            <w:pPr>
              <w:numPr>
                <w:ilvl w:val="0"/>
                <w:numId w:val="18"/>
              </w:numPr>
              <w:spacing w:after="40" w:line="249" w:lineRule="auto"/>
              <w:ind w:hanging="360"/>
              <w:rPr>
                <w:rFonts w:asciiTheme="minorHAnsi" w:hAnsiTheme="minorHAnsi" w:cstheme="minorHAnsi"/>
                <w:sz w:val="24"/>
                <w:szCs w:val="24"/>
                <w:lang w:val="fr-FR"/>
              </w:rPr>
            </w:pPr>
            <w:r w:rsidRPr="00134279">
              <w:rPr>
                <w:rFonts w:asciiTheme="minorHAnsi" w:hAnsiTheme="minorHAnsi" w:cstheme="minorHAnsi"/>
                <w:b/>
                <w:bCs/>
                <w:sz w:val="24"/>
                <w:szCs w:val="24"/>
                <w:lang w:val="fr-FR"/>
              </w:rPr>
              <w:t>Projet de rapport d’évaluation :</w:t>
            </w:r>
            <w:r w:rsidRPr="00134279">
              <w:rPr>
                <w:rFonts w:asciiTheme="minorHAnsi" w:hAnsiTheme="minorHAnsi" w:cstheme="minorHAnsi"/>
                <w:sz w:val="24"/>
                <w:szCs w:val="24"/>
                <w:lang w:val="fr-FR"/>
              </w:rPr>
              <w:t xml:space="preserve"> Une semaine après la présentation des résultats préliminaires, l’équipe d’évaluation soumettra un draft du rapport d’évaluation </w:t>
            </w:r>
            <w:r w:rsidR="00D46864" w:rsidRPr="00134279">
              <w:rPr>
                <w:rFonts w:asciiTheme="minorHAnsi" w:hAnsiTheme="minorHAnsi" w:cstheme="minorHAnsi"/>
                <w:sz w:val="24"/>
                <w:szCs w:val="24"/>
                <w:lang w:val="fr-FR"/>
              </w:rPr>
              <w:t>à</w:t>
            </w:r>
            <w:r w:rsidRPr="00134279">
              <w:rPr>
                <w:rFonts w:asciiTheme="minorHAnsi" w:hAnsiTheme="minorHAnsi" w:cstheme="minorHAnsi"/>
                <w:sz w:val="24"/>
                <w:szCs w:val="24"/>
                <w:lang w:val="fr-FR"/>
              </w:rPr>
              <w:t xml:space="preserve"> l’UNICEF. Ce rapport sera partagé aux différentes parties prenantes du projet. </w:t>
            </w:r>
          </w:p>
          <w:p w14:paraId="0E008C3F" w14:textId="3D1501FF" w:rsidR="0024026C" w:rsidRPr="00134279" w:rsidRDefault="0024026C" w:rsidP="007440C1">
            <w:pPr>
              <w:numPr>
                <w:ilvl w:val="0"/>
                <w:numId w:val="18"/>
              </w:numPr>
              <w:spacing w:after="6" w:line="249" w:lineRule="auto"/>
              <w:ind w:hanging="360"/>
              <w:rPr>
                <w:rFonts w:asciiTheme="minorHAnsi" w:hAnsiTheme="minorHAnsi" w:cstheme="minorHAnsi"/>
                <w:sz w:val="24"/>
                <w:szCs w:val="24"/>
                <w:lang w:val="fr-FR"/>
              </w:rPr>
            </w:pPr>
            <w:r w:rsidRPr="00134279">
              <w:rPr>
                <w:rFonts w:asciiTheme="minorHAnsi" w:hAnsiTheme="minorHAnsi" w:cstheme="minorHAnsi"/>
                <w:b/>
                <w:bCs/>
                <w:sz w:val="24"/>
                <w:szCs w:val="24"/>
                <w:lang w:val="fr-FR"/>
              </w:rPr>
              <w:t>Rapport final d’évaluation :</w:t>
            </w:r>
            <w:r w:rsidRPr="00134279">
              <w:rPr>
                <w:rFonts w:asciiTheme="minorHAnsi" w:hAnsiTheme="minorHAnsi" w:cstheme="minorHAnsi"/>
                <w:sz w:val="24"/>
                <w:szCs w:val="24"/>
                <w:lang w:val="fr-FR"/>
              </w:rPr>
              <w:t xml:space="preserve"> l’équipe de consultants finalisera le rapport incluant un résumé en français ainsi que tous les documents annexés en tenant compte des commentaires et s</w:t>
            </w:r>
            <w:r w:rsidR="00D46864" w:rsidRPr="00134279">
              <w:rPr>
                <w:rFonts w:asciiTheme="minorHAnsi" w:hAnsiTheme="minorHAnsi" w:cstheme="minorHAnsi"/>
                <w:sz w:val="24"/>
                <w:szCs w:val="24"/>
                <w:lang w:val="fr-FR"/>
              </w:rPr>
              <w:t xml:space="preserve">uggestions apportés par UNICEF et </w:t>
            </w:r>
            <w:r w:rsidRPr="00134279">
              <w:rPr>
                <w:rFonts w:asciiTheme="minorHAnsi" w:hAnsiTheme="minorHAnsi" w:cstheme="minorHAnsi"/>
                <w:sz w:val="24"/>
                <w:szCs w:val="24"/>
                <w:lang w:val="fr-FR"/>
              </w:rPr>
              <w:t xml:space="preserve">les autres parties prenantes du projet. </w:t>
            </w:r>
          </w:p>
          <w:p w14:paraId="4610F25A" w14:textId="1AFAF443" w:rsidR="0024026C" w:rsidRPr="00134279" w:rsidRDefault="0024026C" w:rsidP="007440C1">
            <w:pPr>
              <w:numPr>
                <w:ilvl w:val="0"/>
                <w:numId w:val="18"/>
              </w:numPr>
              <w:spacing w:after="6" w:line="249" w:lineRule="auto"/>
              <w:ind w:hanging="360"/>
              <w:rPr>
                <w:rFonts w:asciiTheme="minorHAnsi" w:hAnsiTheme="minorHAnsi" w:cstheme="minorHAnsi"/>
                <w:sz w:val="24"/>
                <w:szCs w:val="24"/>
                <w:lang w:val="fr-FR"/>
              </w:rPr>
            </w:pPr>
            <w:r w:rsidRPr="00134279">
              <w:rPr>
                <w:rFonts w:asciiTheme="minorHAnsi" w:hAnsiTheme="minorHAnsi" w:cstheme="minorHAnsi"/>
                <w:b/>
                <w:bCs/>
                <w:sz w:val="24"/>
                <w:szCs w:val="24"/>
                <w:lang w:val="fr-FR"/>
              </w:rPr>
              <w:t>Une présentation PowerPoint </w:t>
            </w:r>
            <w:r w:rsidR="00D46864" w:rsidRPr="00134279">
              <w:rPr>
                <w:rFonts w:asciiTheme="minorHAnsi" w:hAnsiTheme="minorHAnsi" w:cstheme="minorHAnsi"/>
                <w:b/>
                <w:bCs/>
                <w:sz w:val="24"/>
                <w:szCs w:val="24"/>
                <w:lang w:val="fr-FR"/>
              </w:rPr>
              <w:t xml:space="preserve">: </w:t>
            </w:r>
            <w:r w:rsidR="00D46864" w:rsidRPr="00134279">
              <w:rPr>
                <w:rFonts w:asciiTheme="minorHAnsi" w:hAnsiTheme="minorHAnsi" w:cstheme="minorHAnsi"/>
                <w:sz w:val="24"/>
                <w:szCs w:val="24"/>
                <w:lang w:val="fr-FR"/>
              </w:rPr>
              <w:t>résumant</w:t>
            </w:r>
            <w:r w:rsidRPr="00134279">
              <w:rPr>
                <w:rFonts w:asciiTheme="minorHAnsi" w:hAnsiTheme="minorHAnsi" w:cstheme="minorHAnsi"/>
                <w:sz w:val="24"/>
                <w:szCs w:val="24"/>
                <w:lang w:val="fr-FR"/>
              </w:rPr>
              <w:t xml:space="preserve"> les principaux résultats de l’é</w:t>
            </w:r>
            <w:r w:rsidR="008A55AE" w:rsidRPr="00134279">
              <w:rPr>
                <w:rFonts w:asciiTheme="minorHAnsi" w:hAnsiTheme="minorHAnsi" w:cstheme="minorHAnsi"/>
                <w:sz w:val="24"/>
                <w:szCs w:val="24"/>
                <w:lang w:val="fr-FR"/>
              </w:rPr>
              <w:t>valuation</w:t>
            </w:r>
            <w:r w:rsidR="00925373" w:rsidRPr="00134279">
              <w:rPr>
                <w:rFonts w:asciiTheme="minorHAnsi" w:hAnsiTheme="minorHAnsi" w:cstheme="minorHAnsi"/>
                <w:sz w:val="24"/>
                <w:szCs w:val="24"/>
                <w:lang w:val="fr-FR"/>
              </w:rPr>
              <w:t xml:space="preserve"> </w:t>
            </w:r>
            <w:r w:rsidRPr="00134279">
              <w:rPr>
                <w:rFonts w:asciiTheme="minorHAnsi" w:hAnsiTheme="minorHAnsi" w:cstheme="minorHAnsi"/>
                <w:sz w:val="24"/>
                <w:szCs w:val="24"/>
                <w:lang w:val="fr-FR"/>
              </w:rPr>
              <w:t>;</w:t>
            </w:r>
          </w:p>
          <w:p w14:paraId="132E39A5" w14:textId="1DAAC20B" w:rsidR="0024026C" w:rsidRPr="00134279" w:rsidRDefault="0024026C" w:rsidP="007440C1">
            <w:pPr>
              <w:numPr>
                <w:ilvl w:val="0"/>
                <w:numId w:val="18"/>
              </w:numPr>
              <w:spacing w:after="6" w:line="249" w:lineRule="auto"/>
              <w:ind w:hanging="360"/>
              <w:rPr>
                <w:rFonts w:asciiTheme="minorHAnsi" w:hAnsiTheme="minorHAnsi" w:cstheme="minorHAnsi"/>
                <w:sz w:val="24"/>
                <w:szCs w:val="24"/>
                <w:lang w:val="fr-FR"/>
              </w:rPr>
            </w:pPr>
            <w:r w:rsidRPr="00134279">
              <w:rPr>
                <w:rFonts w:asciiTheme="minorHAnsi" w:hAnsiTheme="minorHAnsi" w:cstheme="minorHAnsi"/>
                <w:b/>
                <w:bCs/>
                <w:sz w:val="24"/>
                <w:szCs w:val="24"/>
                <w:lang w:val="fr-FR"/>
              </w:rPr>
              <w:t>Une clé USB</w:t>
            </w:r>
            <w:r w:rsidRPr="00134279">
              <w:rPr>
                <w:rFonts w:asciiTheme="minorHAnsi" w:hAnsiTheme="minorHAnsi" w:cstheme="minorHAnsi"/>
                <w:sz w:val="24"/>
                <w:szCs w:val="24"/>
                <w:lang w:val="fr-FR"/>
              </w:rPr>
              <w:t xml:space="preserve"> contenant l’ensemble des données collectées, le document méthodologique, le rapport final de l’é</w:t>
            </w:r>
            <w:r w:rsidR="00E13228" w:rsidRPr="00134279">
              <w:rPr>
                <w:rFonts w:asciiTheme="minorHAnsi" w:hAnsiTheme="minorHAnsi" w:cstheme="minorHAnsi"/>
                <w:sz w:val="24"/>
                <w:szCs w:val="24"/>
                <w:lang w:val="fr-FR"/>
              </w:rPr>
              <w:t>valuation</w:t>
            </w:r>
            <w:r w:rsidRPr="00134279">
              <w:rPr>
                <w:rFonts w:asciiTheme="minorHAnsi" w:hAnsiTheme="minorHAnsi" w:cstheme="minorHAnsi"/>
                <w:sz w:val="24"/>
                <w:szCs w:val="24"/>
                <w:lang w:val="fr-FR"/>
              </w:rPr>
              <w:t xml:space="preserve"> et la présentation PowerPoint</w:t>
            </w:r>
            <w:r w:rsidR="00921361" w:rsidRPr="00134279">
              <w:rPr>
                <w:rFonts w:asciiTheme="minorHAnsi" w:hAnsiTheme="minorHAnsi" w:cstheme="minorHAnsi"/>
                <w:sz w:val="24"/>
                <w:szCs w:val="24"/>
                <w:lang w:val="fr-FR"/>
              </w:rPr>
              <w:t>.</w:t>
            </w:r>
          </w:p>
          <w:p w14:paraId="5DF3AC88" w14:textId="77777777" w:rsidR="00845BFE" w:rsidRPr="00134279" w:rsidRDefault="00845BFE" w:rsidP="007440C1">
            <w:pPr>
              <w:spacing w:after="6" w:line="249" w:lineRule="auto"/>
              <w:ind w:left="705"/>
              <w:rPr>
                <w:rFonts w:asciiTheme="minorHAnsi" w:hAnsiTheme="minorHAnsi" w:cstheme="minorHAnsi"/>
                <w:sz w:val="24"/>
                <w:szCs w:val="24"/>
                <w:lang w:val="fr-FR"/>
              </w:rPr>
            </w:pPr>
          </w:p>
          <w:p w14:paraId="219EEF16" w14:textId="77777777" w:rsidR="00845BFE" w:rsidRPr="00134279" w:rsidRDefault="00845BFE" w:rsidP="007440C1">
            <w:pPr>
              <w:pStyle w:val="Heading2"/>
              <w:keepLines/>
              <w:spacing w:after="120" w:line="276" w:lineRule="auto"/>
              <w:rPr>
                <w:rFonts w:asciiTheme="minorHAnsi" w:hAnsiTheme="minorHAnsi" w:cstheme="minorHAnsi"/>
                <w:bCs/>
                <w:sz w:val="24"/>
                <w:szCs w:val="24"/>
                <w:u w:val="non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279">
              <w:rPr>
                <w:rFonts w:asciiTheme="minorHAnsi" w:hAnsiTheme="minorHAnsi" w:cstheme="minorHAnsi"/>
                <w:bCs/>
                <w:sz w:val="24"/>
                <w:szCs w:val="24"/>
                <w:u w:val="non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Délai d’exécution / Chronogramme indicatif des activités / Organisation du travail</w:t>
            </w:r>
          </w:p>
          <w:p w14:paraId="6946D8AF" w14:textId="21C7A0DF" w:rsidR="00845BFE" w:rsidRPr="00134279" w:rsidRDefault="00845BFE" w:rsidP="007440C1">
            <w:pPr>
              <w:spacing w:after="120"/>
              <w:rPr>
                <w:rFonts w:asciiTheme="minorHAnsi" w:hAnsiTheme="minorHAnsi" w:cstheme="minorHAnsi"/>
                <w:sz w:val="24"/>
                <w:szCs w:val="24"/>
                <w:lang w:val="fr-FR"/>
              </w:rPr>
            </w:pPr>
            <w:r w:rsidRPr="00134279">
              <w:rPr>
                <w:rFonts w:asciiTheme="minorHAnsi" w:hAnsiTheme="minorHAnsi" w:cstheme="minorHAnsi"/>
                <w:sz w:val="24"/>
                <w:szCs w:val="24"/>
                <w:lang w:val="fr-FR"/>
              </w:rPr>
              <w:t>Il est prévu une durée totale de 40 jours ouvrables pour l’ensemble de la prestation répartie comme suit :</w:t>
            </w:r>
          </w:p>
          <w:p w14:paraId="57DEB2FB" w14:textId="77777777" w:rsidR="00574066" w:rsidRPr="00134279" w:rsidRDefault="00574066" w:rsidP="007440C1">
            <w:pPr>
              <w:spacing w:line="260" w:lineRule="exact"/>
              <w:rPr>
                <w:rFonts w:asciiTheme="minorHAnsi" w:hAnsiTheme="minorHAnsi" w:cstheme="minorHAnsi"/>
                <w:b/>
                <w:sz w:val="24"/>
                <w:szCs w:val="24"/>
                <w:lang w:val="fr-FR"/>
              </w:rPr>
            </w:pPr>
          </w:p>
        </w:tc>
      </w:tr>
      <w:tr w:rsidR="0013737B" w:rsidRPr="00134279" w14:paraId="5268AA5C" w14:textId="77777777" w:rsidTr="00CC3522">
        <w:tc>
          <w:tcPr>
            <w:tcW w:w="5127" w:type="dxa"/>
            <w:shd w:val="clear" w:color="auto" w:fill="D9D9D9" w:themeFill="background1" w:themeFillShade="D9"/>
            <w:vAlign w:val="center"/>
          </w:tcPr>
          <w:p w14:paraId="2ED23A8B" w14:textId="77777777" w:rsidR="00574066" w:rsidRPr="00134279" w:rsidRDefault="00574066" w:rsidP="007440C1">
            <w:pPr>
              <w:ind w:left="360"/>
              <w:rPr>
                <w:rFonts w:asciiTheme="minorHAnsi" w:hAnsiTheme="minorHAnsi" w:cstheme="minorHAnsi"/>
                <w:sz w:val="24"/>
                <w:szCs w:val="24"/>
                <w:lang w:val="fr-FR"/>
              </w:rPr>
            </w:pPr>
            <w:r w:rsidRPr="00134279">
              <w:rPr>
                <w:rFonts w:asciiTheme="minorHAnsi" w:hAnsiTheme="minorHAnsi" w:cstheme="minorHAnsi"/>
                <w:b/>
                <w:sz w:val="24"/>
                <w:szCs w:val="24"/>
                <w:lang w:val="fr-FR"/>
              </w:rPr>
              <w:lastRenderedPageBreak/>
              <w:t>Activités/tâches</w:t>
            </w:r>
          </w:p>
        </w:tc>
        <w:tc>
          <w:tcPr>
            <w:tcW w:w="4050" w:type="dxa"/>
            <w:gridSpan w:val="2"/>
            <w:tcBorders>
              <w:bottom w:val="single" w:sz="4" w:space="0" w:color="auto"/>
            </w:tcBorders>
            <w:shd w:val="clear" w:color="auto" w:fill="D9D9D9" w:themeFill="background1" w:themeFillShade="D9"/>
            <w:vAlign w:val="center"/>
          </w:tcPr>
          <w:p w14:paraId="521CB565" w14:textId="45DEFEC6" w:rsidR="00574066" w:rsidRPr="00134279" w:rsidRDefault="002D58BD" w:rsidP="007440C1">
            <w:pPr>
              <w:rPr>
                <w:rFonts w:asciiTheme="minorHAnsi" w:hAnsiTheme="minorHAnsi" w:cstheme="minorHAnsi"/>
                <w:b/>
                <w:sz w:val="24"/>
                <w:szCs w:val="24"/>
                <w:lang w:val="fr-FR"/>
              </w:rPr>
            </w:pPr>
            <w:r w:rsidRPr="00134279">
              <w:rPr>
                <w:rFonts w:asciiTheme="minorHAnsi" w:hAnsiTheme="minorHAnsi" w:cstheme="minorHAnsi"/>
                <w:b/>
                <w:sz w:val="24"/>
                <w:szCs w:val="24"/>
                <w:lang w:val="fr-FR"/>
              </w:rPr>
              <w:t>Résultats atteint</w:t>
            </w:r>
            <w:r w:rsidR="00574066" w:rsidRPr="00134279">
              <w:rPr>
                <w:rFonts w:asciiTheme="minorHAnsi" w:hAnsiTheme="minorHAnsi" w:cstheme="minorHAnsi"/>
                <w:b/>
                <w:sz w:val="24"/>
                <w:szCs w:val="24"/>
                <w:lang w:val="fr-FR"/>
              </w:rPr>
              <w:t>/livrables</w:t>
            </w:r>
          </w:p>
        </w:tc>
        <w:tc>
          <w:tcPr>
            <w:tcW w:w="1313" w:type="dxa"/>
            <w:tcBorders>
              <w:bottom w:val="single" w:sz="4" w:space="0" w:color="auto"/>
            </w:tcBorders>
            <w:shd w:val="clear" w:color="auto" w:fill="D9D9D9" w:themeFill="background1" w:themeFillShade="D9"/>
            <w:vAlign w:val="center"/>
          </w:tcPr>
          <w:p w14:paraId="3267C7CC" w14:textId="77777777" w:rsidR="00574066" w:rsidRPr="00134279" w:rsidRDefault="00574066" w:rsidP="007440C1">
            <w:pPr>
              <w:rPr>
                <w:rFonts w:asciiTheme="minorHAnsi" w:hAnsiTheme="minorHAnsi" w:cstheme="minorHAnsi"/>
                <w:b/>
                <w:sz w:val="24"/>
                <w:szCs w:val="24"/>
                <w:lang w:val="fr-FR"/>
              </w:rPr>
            </w:pPr>
            <w:r w:rsidRPr="00134279">
              <w:rPr>
                <w:rFonts w:asciiTheme="minorHAnsi" w:hAnsiTheme="minorHAnsi" w:cstheme="minorHAnsi"/>
                <w:b/>
                <w:sz w:val="24"/>
                <w:szCs w:val="24"/>
                <w:lang w:val="fr-FR"/>
              </w:rPr>
              <w:t>Délais</w:t>
            </w:r>
          </w:p>
        </w:tc>
      </w:tr>
      <w:tr w:rsidR="0013737B" w:rsidRPr="00134279" w14:paraId="17B5DFB1" w14:textId="77777777" w:rsidTr="00CC3522">
        <w:tc>
          <w:tcPr>
            <w:tcW w:w="5127" w:type="dxa"/>
            <w:vAlign w:val="center"/>
          </w:tcPr>
          <w:p w14:paraId="1279E16D" w14:textId="77777777" w:rsidR="004977CA" w:rsidRPr="00134279" w:rsidRDefault="004977CA" w:rsidP="007440C1">
            <w:pPr>
              <w:spacing w:before="120"/>
              <w:contextualSpacing/>
              <w:rPr>
                <w:rFonts w:asciiTheme="minorHAnsi" w:hAnsiTheme="minorHAnsi" w:cstheme="minorHAnsi"/>
                <w:noProof/>
                <w:sz w:val="24"/>
                <w:szCs w:val="24"/>
                <w:lang w:val="fr-FR"/>
              </w:rPr>
            </w:pPr>
            <w:bookmarkStart w:id="0" w:name="_Hlk31203426"/>
            <w:r w:rsidRPr="00134279">
              <w:rPr>
                <w:rFonts w:asciiTheme="minorHAnsi" w:hAnsiTheme="minorHAnsi" w:cstheme="minorHAnsi"/>
                <w:noProof/>
                <w:sz w:val="24"/>
                <w:szCs w:val="24"/>
                <w:lang w:val="fr-FR"/>
              </w:rPr>
              <w:t>Revue documentaire (identification des données disponibles et manquantes) et élaboration d’une méthodologie et le développement des outils pour la collecte des données</w:t>
            </w:r>
          </w:p>
          <w:p w14:paraId="145C6FAE" w14:textId="3F8BABE4" w:rsidR="004977CA" w:rsidRPr="00134279" w:rsidRDefault="004977CA" w:rsidP="007440C1">
            <w:pPr>
              <w:pStyle w:val="HTMLPreformatted"/>
              <w:shd w:val="clear" w:color="auto" w:fill="FFFFFF"/>
              <w:jc w:val="both"/>
              <w:rPr>
                <w:rFonts w:asciiTheme="minorHAnsi" w:eastAsia="Times New Roman" w:hAnsiTheme="minorHAnsi" w:cstheme="minorHAnsi"/>
                <w:noProof/>
                <w:sz w:val="24"/>
                <w:szCs w:val="24"/>
                <w:lang w:eastAsia="en-US"/>
              </w:rPr>
            </w:pPr>
          </w:p>
        </w:tc>
        <w:tc>
          <w:tcPr>
            <w:tcW w:w="4050" w:type="dxa"/>
            <w:gridSpan w:val="2"/>
            <w:vAlign w:val="center"/>
          </w:tcPr>
          <w:p w14:paraId="39351B09" w14:textId="7D3B9C20" w:rsidR="00230163" w:rsidRPr="00134279" w:rsidRDefault="00230163" w:rsidP="007440C1">
            <w:pPr>
              <w:pStyle w:val="HTMLPreformatted"/>
              <w:shd w:val="clear" w:color="auto" w:fill="FFFFFF"/>
              <w:spacing w:line="276" w:lineRule="auto"/>
              <w:jc w:val="both"/>
              <w:rPr>
                <w:rFonts w:asciiTheme="minorHAnsi" w:eastAsia="Times New Roman" w:hAnsiTheme="minorHAnsi" w:cstheme="minorHAnsi"/>
                <w:noProof/>
                <w:sz w:val="24"/>
                <w:szCs w:val="24"/>
                <w:lang w:eastAsia="en-US"/>
              </w:rPr>
            </w:pPr>
            <w:r w:rsidRPr="00134279">
              <w:rPr>
                <w:rFonts w:asciiTheme="minorHAnsi" w:hAnsiTheme="minorHAnsi" w:cstheme="minorHAnsi"/>
                <w:snapToGrid w:val="0"/>
                <w:sz w:val="24"/>
                <w:szCs w:val="24"/>
              </w:rPr>
              <w:t xml:space="preserve">Compte rendu de la séance de présentation au comité technique </w:t>
            </w:r>
          </w:p>
        </w:tc>
        <w:tc>
          <w:tcPr>
            <w:tcW w:w="1313" w:type="dxa"/>
            <w:tcBorders>
              <w:bottom w:val="single" w:sz="4" w:space="0" w:color="auto"/>
            </w:tcBorders>
            <w:vAlign w:val="center"/>
          </w:tcPr>
          <w:p w14:paraId="76D47D47" w14:textId="20F10D07" w:rsidR="00230163" w:rsidRPr="00134279" w:rsidRDefault="00230163" w:rsidP="007440C1">
            <w:pPr>
              <w:rPr>
                <w:rFonts w:asciiTheme="minorHAnsi" w:hAnsiTheme="minorHAnsi" w:cstheme="minorHAnsi"/>
                <w:sz w:val="24"/>
                <w:szCs w:val="24"/>
                <w:lang w:val="fr-FR"/>
              </w:rPr>
            </w:pPr>
          </w:p>
          <w:p w14:paraId="6293A18E" w14:textId="77777777" w:rsidR="00230163" w:rsidRPr="00134279" w:rsidRDefault="00230163" w:rsidP="007440C1">
            <w:pPr>
              <w:rPr>
                <w:rFonts w:asciiTheme="minorHAnsi" w:hAnsiTheme="minorHAnsi" w:cstheme="minorHAnsi"/>
                <w:sz w:val="24"/>
                <w:szCs w:val="24"/>
                <w:lang w:val="fr-FR"/>
              </w:rPr>
            </w:pPr>
          </w:p>
          <w:p w14:paraId="0D2F0ABE" w14:textId="5BF23698" w:rsidR="00230163" w:rsidRPr="00134279" w:rsidRDefault="001474BA" w:rsidP="007440C1">
            <w:pPr>
              <w:rPr>
                <w:rFonts w:asciiTheme="minorHAnsi" w:hAnsiTheme="minorHAnsi" w:cstheme="minorHAnsi"/>
                <w:sz w:val="24"/>
                <w:szCs w:val="24"/>
                <w:lang w:val="fr-FR"/>
              </w:rPr>
            </w:pPr>
            <w:r>
              <w:rPr>
                <w:rFonts w:asciiTheme="minorHAnsi" w:hAnsiTheme="minorHAnsi" w:cstheme="minorHAnsi"/>
                <w:sz w:val="24"/>
                <w:szCs w:val="24"/>
                <w:lang w:val="fr-FR"/>
              </w:rPr>
              <w:t>3</w:t>
            </w:r>
            <w:r w:rsidR="00230163" w:rsidRPr="00134279">
              <w:rPr>
                <w:rFonts w:asciiTheme="minorHAnsi" w:hAnsiTheme="minorHAnsi" w:cstheme="minorHAnsi"/>
                <w:sz w:val="24"/>
                <w:szCs w:val="24"/>
                <w:lang w:val="fr-FR"/>
              </w:rPr>
              <w:t xml:space="preserve"> jours </w:t>
            </w:r>
          </w:p>
          <w:p w14:paraId="21B121DF" w14:textId="77777777" w:rsidR="00230163" w:rsidRPr="00134279" w:rsidRDefault="00230163" w:rsidP="007440C1">
            <w:pPr>
              <w:rPr>
                <w:rFonts w:asciiTheme="minorHAnsi" w:hAnsiTheme="minorHAnsi" w:cstheme="minorHAnsi"/>
                <w:sz w:val="24"/>
                <w:szCs w:val="24"/>
                <w:lang w:val="fr-FR"/>
              </w:rPr>
            </w:pPr>
          </w:p>
          <w:p w14:paraId="4FC01A18" w14:textId="60BBDA43" w:rsidR="00230163" w:rsidRPr="00134279" w:rsidRDefault="00230163" w:rsidP="007440C1">
            <w:pPr>
              <w:rPr>
                <w:rFonts w:asciiTheme="minorHAnsi" w:hAnsiTheme="minorHAnsi" w:cstheme="minorHAnsi"/>
                <w:sz w:val="24"/>
                <w:szCs w:val="24"/>
                <w:lang w:val="fr-FR"/>
              </w:rPr>
            </w:pPr>
          </w:p>
        </w:tc>
      </w:tr>
      <w:bookmarkEnd w:id="0"/>
      <w:tr w:rsidR="0013737B" w:rsidRPr="00134279" w14:paraId="3AB9F899" w14:textId="77777777" w:rsidTr="00CC3522">
        <w:tc>
          <w:tcPr>
            <w:tcW w:w="5127" w:type="dxa"/>
            <w:vAlign w:val="center"/>
          </w:tcPr>
          <w:p w14:paraId="6D28AC0C" w14:textId="38649D40" w:rsidR="004977CA" w:rsidRPr="00134279" w:rsidRDefault="004977CA" w:rsidP="007440C1">
            <w:pPr>
              <w:spacing w:before="120"/>
              <w:contextualSpacing/>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Le partage de la méthodologie détaillée et des outils avec le comité technique du projet pour validation et préparation du terrain pour l’application des outils (selection des enqueteurs, selection de l’échantillon</w:t>
            </w:r>
          </w:p>
        </w:tc>
        <w:tc>
          <w:tcPr>
            <w:tcW w:w="4050" w:type="dxa"/>
            <w:gridSpan w:val="2"/>
            <w:vAlign w:val="center"/>
          </w:tcPr>
          <w:p w14:paraId="4C5D4531" w14:textId="14306A34" w:rsidR="00230163" w:rsidRPr="00134279" w:rsidRDefault="00230163" w:rsidP="007440C1">
            <w:pPr>
              <w:autoSpaceDE w:val="0"/>
              <w:autoSpaceDN w:val="0"/>
              <w:adjustRightInd w:val="0"/>
              <w:rPr>
                <w:rFonts w:asciiTheme="minorHAnsi" w:hAnsiTheme="minorHAnsi" w:cstheme="minorHAnsi"/>
                <w:snapToGrid w:val="0"/>
                <w:sz w:val="24"/>
                <w:szCs w:val="24"/>
                <w:lang w:val="fr-FR"/>
              </w:rPr>
            </w:pPr>
            <w:r w:rsidRPr="00134279">
              <w:rPr>
                <w:rFonts w:asciiTheme="minorHAnsi" w:hAnsiTheme="minorHAnsi" w:cstheme="minorHAnsi"/>
                <w:noProof/>
                <w:sz w:val="24"/>
                <w:szCs w:val="24"/>
                <w:lang w:val="fr-FR"/>
              </w:rPr>
              <w:t>La methodologie et outils de collecte</w:t>
            </w:r>
          </w:p>
        </w:tc>
        <w:tc>
          <w:tcPr>
            <w:tcW w:w="1313" w:type="dxa"/>
            <w:vAlign w:val="center"/>
          </w:tcPr>
          <w:p w14:paraId="313433F5" w14:textId="0DBD3674" w:rsidR="00230163" w:rsidRPr="00134279" w:rsidRDefault="001474BA" w:rsidP="007440C1">
            <w:pPr>
              <w:rPr>
                <w:rFonts w:asciiTheme="minorHAnsi" w:hAnsiTheme="minorHAnsi" w:cstheme="minorHAnsi"/>
                <w:sz w:val="24"/>
                <w:szCs w:val="24"/>
                <w:lang w:val="fr-FR"/>
              </w:rPr>
            </w:pPr>
            <w:r>
              <w:rPr>
                <w:rFonts w:asciiTheme="minorHAnsi" w:hAnsiTheme="minorHAnsi" w:cstheme="minorHAnsi"/>
                <w:sz w:val="24"/>
                <w:szCs w:val="24"/>
                <w:lang w:val="fr-FR"/>
              </w:rPr>
              <w:t>3</w:t>
            </w:r>
            <w:r w:rsidR="00230163" w:rsidRPr="00134279">
              <w:rPr>
                <w:rFonts w:asciiTheme="minorHAnsi" w:hAnsiTheme="minorHAnsi" w:cstheme="minorHAnsi"/>
                <w:sz w:val="24"/>
                <w:szCs w:val="24"/>
                <w:lang w:val="fr-FR"/>
              </w:rPr>
              <w:t xml:space="preserve"> jours  </w:t>
            </w:r>
          </w:p>
        </w:tc>
      </w:tr>
      <w:tr w:rsidR="0013737B" w:rsidRPr="00134279" w14:paraId="44F44839" w14:textId="77777777" w:rsidTr="00CC3522">
        <w:trPr>
          <w:trHeight w:val="823"/>
        </w:trPr>
        <w:tc>
          <w:tcPr>
            <w:tcW w:w="5127" w:type="dxa"/>
            <w:vAlign w:val="center"/>
          </w:tcPr>
          <w:p w14:paraId="212228AB" w14:textId="77777777" w:rsidR="00230163" w:rsidRPr="00134279" w:rsidRDefault="00230163" w:rsidP="007440C1">
            <w:pPr>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Développement du protocole de l’étude d’évaluation</w:t>
            </w:r>
          </w:p>
          <w:p w14:paraId="367EF958" w14:textId="77777777" w:rsidR="004977CA" w:rsidRPr="00134279" w:rsidRDefault="004977CA" w:rsidP="007440C1">
            <w:pPr>
              <w:pStyle w:val="HTMLPreformatted"/>
              <w:shd w:val="clear" w:color="auto" w:fill="FFFFFF"/>
              <w:jc w:val="both"/>
              <w:rPr>
                <w:rFonts w:asciiTheme="minorHAnsi" w:hAnsiTheme="minorHAnsi" w:cstheme="minorHAnsi"/>
                <w:sz w:val="24"/>
                <w:szCs w:val="24"/>
              </w:rPr>
            </w:pPr>
            <w:r w:rsidRPr="00134279">
              <w:rPr>
                <w:rFonts w:asciiTheme="minorHAnsi" w:hAnsiTheme="minorHAnsi" w:cstheme="minorHAnsi"/>
                <w:sz w:val="24"/>
                <w:szCs w:val="24"/>
              </w:rPr>
              <w:t>Briefing avec les agences des Nations Unies concernées et les ministères sectoriels</w:t>
            </w:r>
          </w:p>
          <w:p w14:paraId="4282A6FD" w14:textId="001E4BA8" w:rsidR="004977CA" w:rsidRPr="00134279" w:rsidRDefault="004977CA" w:rsidP="007440C1">
            <w:pPr>
              <w:contextualSpacing/>
              <w:rPr>
                <w:rFonts w:asciiTheme="minorHAnsi" w:hAnsiTheme="minorHAnsi" w:cstheme="minorHAnsi"/>
                <w:noProof/>
                <w:sz w:val="24"/>
                <w:szCs w:val="24"/>
                <w:lang w:val="fr-FR"/>
              </w:rPr>
            </w:pPr>
          </w:p>
        </w:tc>
        <w:tc>
          <w:tcPr>
            <w:tcW w:w="4050" w:type="dxa"/>
            <w:gridSpan w:val="2"/>
            <w:vAlign w:val="center"/>
          </w:tcPr>
          <w:p w14:paraId="294D1CFD" w14:textId="20E88748" w:rsidR="00230163" w:rsidRPr="00134279" w:rsidRDefault="00472D82" w:rsidP="007440C1">
            <w:pPr>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Stratégie du</w:t>
            </w:r>
            <w:r w:rsidR="00230163" w:rsidRPr="00134279">
              <w:rPr>
                <w:rFonts w:asciiTheme="minorHAnsi" w:hAnsiTheme="minorHAnsi" w:cstheme="minorHAnsi"/>
                <w:snapToGrid w:val="0"/>
                <w:sz w:val="24"/>
                <w:szCs w:val="24"/>
                <w:lang w:val="fr-FR"/>
              </w:rPr>
              <w:t xml:space="preserve"> protocole</w:t>
            </w:r>
          </w:p>
        </w:tc>
        <w:tc>
          <w:tcPr>
            <w:tcW w:w="1313" w:type="dxa"/>
            <w:vAlign w:val="center"/>
          </w:tcPr>
          <w:p w14:paraId="0E5DF107" w14:textId="2C27A594" w:rsidR="00230163" w:rsidRPr="00134279" w:rsidRDefault="001474BA" w:rsidP="007440C1">
            <w:pPr>
              <w:rPr>
                <w:rFonts w:asciiTheme="minorHAnsi" w:hAnsiTheme="minorHAnsi" w:cstheme="minorHAnsi"/>
                <w:sz w:val="24"/>
                <w:szCs w:val="24"/>
                <w:lang w:val="fr-FR"/>
              </w:rPr>
            </w:pPr>
            <w:r>
              <w:rPr>
                <w:rFonts w:asciiTheme="minorHAnsi" w:hAnsiTheme="minorHAnsi" w:cstheme="minorHAnsi"/>
                <w:sz w:val="24"/>
                <w:szCs w:val="24"/>
                <w:lang w:val="fr-FR"/>
              </w:rPr>
              <w:t>3</w:t>
            </w:r>
            <w:r w:rsidR="00230163" w:rsidRPr="00134279">
              <w:rPr>
                <w:rFonts w:asciiTheme="minorHAnsi" w:hAnsiTheme="minorHAnsi" w:cstheme="minorHAnsi"/>
                <w:sz w:val="24"/>
                <w:szCs w:val="24"/>
                <w:lang w:val="fr-FR"/>
              </w:rPr>
              <w:t xml:space="preserve"> jours </w:t>
            </w:r>
          </w:p>
        </w:tc>
      </w:tr>
      <w:tr w:rsidR="0013737B" w:rsidRPr="00134279" w14:paraId="06EC9F42" w14:textId="77777777" w:rsidTr="00CC3522">
        <w:tc>
          <w:tcPr>
            <w:tcW w:w="5127" w:type="dxa"/>
            <w:vAlign w:val="center"/>
          </w:tcPr>
          <w:p w14:paraId="42ED7A7D" w14:textId="172F15E3" w:rsidR="00230163" w:rsidRPr="00134279" w:rsidRDefault="00230163" w:rsidP="007440C1">
            <w:pPr>
              <w:spacing w:after="120"/>
              <w:contextualSpacing/>
              <w:rPr>
                <w:rFonts w:asciiTheme="minorHAnsi" w:hAnsiTheme="minorHAnsi" w:cstheme="minorHAnsi"/>
                <w:sz w:val="24"/>
                <w:szCs w:val="24"/>
                <w:lang w:val="fr-FR" w:eastAsia="fr-FR"/>
              </w:rPr>
            </w:pPr>
            <w:r w:rsidRPr="00134279">
              <w:rPr>
                <w:rFonts w:asciiTheme="minorHAnsi" w:hAnsiTheme="minorHAnsi" w:cstheme="minorHAnsi"/>
                <w:sz w:val="24"/>
                <w:szCs w:val="24"/>
                <w:lang w:val="fr-FR"/>
              </w:rPr>
              <w:t xml:space="preserve">Validation du protocole de l’évaluation  </w:t>
            </w:r>
          </w:p>
        </w:tc>
        <w:tc>
          <w:tcPr>
            <w:tcW w:w="4050" w:type="dxa"/>
            <w:gridSpan w:val="2"/>
            <w:vAlign w:val="center"/>
          </w:tcPr>
          <w:p w14:paraId="2B80F171" w14:textId="00BB35E7" w:rsidR="00230163" w:rsidRPr="00134279" w:rsidRDefault="00472D82"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Protocole validé</w:t>
            </w:r>
          </w:p>
        </w:tc>
        <w:tc>
          <w:tcPr>
            <w:tcW w:w="1313" w:type="dxa"/>
            <w:vAlign w:val="center"/>
          </w:tcPr>
          <w:p w14:paraId="0CBB4256" w14:textId="6C8FA2FE" w:rsidR="00230163" w:rsidRPr="00134279" w:rsidRDefault="004977CA"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1 jour</w:t>
            </w:r>
          </w:p>
        </w:tc>
      </w:tr>
      <w:tr w:rsidR="0013737B" w:rsidRPr="00134279" w14:paraId="09AC06B3" w14:textId="77777777" w:rsidTr="00CC3522">
        <w:tc>
          <w:tcPr>
            <w:tcW w:w="5127" w:type="dxa"/>
            <w:vAlign w:val="center"/>
          </w:tcPr>
          <w:p w14:paraId="31D6EC34" w14:textId="77777777" w:rsidR="004977CA" w:rsidRPr="00134279" w:rsidRDefault="004977CA" w:rsidP="007440C1">
            <w:pPr>
              <w:spacing w:after="120"/>
              <w:contextualSpacing/>
              <w:rPr>
                <w:rFonts w:asciiTheme="minorHAnsi" w:hAnsiTheme="minorHAnsi" w:cstheme="minorHAnsi"/>
                <w:sz w:val="24"/>
                <w:szCs w:val="24"/>
                <w:lang w:val="fr-FR" w:eastAsia="fr-FR"/>
              </w:rPr>
            </w:pPr>
          </w:p>
          <w:p w14:paraId="645D5575" w14:textId="1D305F29" w:rsidR="004977CA" w:rsidRPr="00134279" w:rsidRDefault="004977CA" w:rsidP="007440C1">
            <w:pPr>
              <w:spacing w:after="120"/>
              <w:contextualSpacing/>
              <w:rPr>
                <w:rFonts w:asciiTheme="minorHAnsi" w:hAnsiTheme="minorHAnsi" w:cstheme="minorHAnsi"/>
                <w:sz w:val="24"/>
                <w:szCs w:val="24"/>
                <w:lang w:val="fr-FR" w:eastAsia="fr-FR"/>
              </w:rPr>
            </w:pPr>
            <w:r w:rsidRPr="00134279">
              <w:rPr>
                <w:rFonts w:asciiTheme="minorHAnsi" w:hAnsiTheme="minorHAnsi" w:cstheme="minorHAnsi"/>
                <w:sz w:val="24"/>
                <w:szCs w:val="24"/>
                <w:lang w:val="fr-FR" w:eastAsia="fr-FR"/>
              </w:rPr>
              <w:t xml:space="preserve">Collecte et contrôle des données sur le terrain </w:t>
            </w:r>
          </w:p>
        </w:tc>
        <w:tc>
          <w:tcPr>
            <w:tcW w:w="4050" w:type="dxa"/>
            <w:gridSpan w:val="2"/>
            <w:vAlign w:val="center"/>
          </w:tcPr>
          <w:p w14:paraId="6BA45EFD" w14:textId="2265AE28" w:rsidR="004977CA" w:rsidRPr="00134279" w:rsidRDefault="004977CA"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Données recueillies</w:t>
            </w:r>
          </w:p>
        </w:tc>
        <w:tc>
          <w:tcPr>
            <w:tcW w:w="1313" w:type="dxa"/>
            <w:vAlign w:val="center"/>
          </w:tcPr>
          <w:p w14:paraId="1BDD08EC" w14:textId="681228AE" w:rsidR="004977CA" w:rsidRPr="00134279" w:rsidRDefault="004977CA"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5 jours</w:t>
            </w:r>
          </w:p>
        </w:tc>
      </w:tr>
      <w:tr w:rsidR="0013737B" w:rsidRPr="00134279" w14:paraId="17ABDCC1" w14:textId="77777777" w:rsidTr="00CC3522">
        <w:tc>
          <w:tcPr>
            <w:tcW w:w="5127" w:type="dxa"/>
            <w:vAlign w:val="center"/>
          </w:tcPr>
          <w:p w14:paraId="56DE7CC2" w14:textId="56E222DB" w:rsidR="009D664F" w:rsidRPr="00134279" w:rsidRDefault="009D664F" w:rsidP="007440C1">
            <w:pPr>
              <w:spacing w:line="260" w:lineRule="exact"/>
              <w:contextualSpacing/>
              <w:rPr>
                <w:rFonts w:asciiTheme="minorHAnsi" w:hAnsiTheme="minorHAnsi" w:cstheme="minorHAnsi"/>
                <w:sz w:val="24"/>
                <w:szCs w:val="24"/>
                <w:lang w:val="fr-FR" w:eastAsia="fr-FR"/>
              </w:rPr>
            </w:pPr>
            <w:r w:rsidRPr="00134279">
              <w:rPr>
                <w:rFonts w:asciiTheme="minorHAnsi" w:hAnsiTheme="minorHAnsi" w:cstheme="minorHAnsi"/>
                <w:sz w:val="24"/>
                <w:szCs w:val="24"/>
                <w:lang w:val="fr-FR"/>
              </w:rPr>
              <w:t xml:space="preserve"> </w:t>
            </w:r>
            <w:r w:rsidRPr="00134279">
              <w:rPr>
                <w:rFonts w:asciiTheme="minorHAnsi" w:hAnsiTheme="minorHAnsi" w:cstheme="minorHAnsi"/>
                <w:sz w:val="24"/>
                <w:szCs w:val="24"/>
                <w:lang w:val="fr-FR" w:eastAsia="fr-FR"/>
              </w:rPr>
              <w:t xml:space="preserve">La transcription des données qualitatives, la saisie et la tabulation des données quantitatives </w:t>
            </w:r>
          </w:p>
          <w:p w14:paraId="6F8A54B1" w14:textId="098BE50B" w:rsidR="00230163" w:rsidRPr="00134279" w:rsidRDefault="00230163" w:rsidP="007440C1">
            <w:pPr>
              <w:spacing w:line="260" w:lineRule="exact"/>
              <w:contextualSpacing/>
              <w:rPr>
                <w:rFonts w:asciiTheme="minorHAnsi" w:hAnsiTheme="minorHAnsi" w:cstheme="minorHAnsi"/>
                <w:sz w:val="24"/>
                <w:szCs w:val="24"/>
                <w:lang w:val="fr-FR" w:eastAsia="fr-FR"/>
              </w:rPr>
            </w:pPr>
          </w:p>
        </w:tc>
        <w:tc>
          <w:tcPr>
            <w:tcW w:w="4050" w:type="dxa"/>
            <w:gridSpan w:val="2"/>
            <w:vAlign w:val="center"/>
          </w:tcPr>
          <w:p w14:paraId="28DFF60D" w14:textId="3C6015F5" w:rsidR="00230163" w:rsidRPr="00134279" w:rsidRDefault="00472D82"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Les données collectées</w:t>
            </w:r>
            <w:r w:rsidR="009D664F" w:rsidRPr="00134279">
              <w:rPr>
                <w:rFonts w:asciiTheme="minorHAnsi" w:hAnsiTheme="minorHAnsi" w:cstheme="minorHAnsi"/>
                <w:snapToGrid w:val="0"/>
                <w:sz w:val="24"/>
                <w:szCs w:val="24"/>
                <w:lang w:val="fr-FR"/>
              </w:rPr>
              <w:t xml:space="preserve"> transcrits</w:t>
            </w:r>
          </w:p>
        </w:tc>
        <w:tc>
          <w:tcPr>
            <w:tcW w:w="1313" w:type="dxa"/>
            <w:vAlign w:val="center"/>
          </w:tcPr>
          <w:p w14:paraId="32EF0BFE" w14:textId="79330739" w:rsidR="00230163" w:rsidRPr="00134279" w:rsidRDefault="00230163"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5 jours  </w:t>
            </w:r>
          </w:p>
        </w:tc>
      </w:tr>
      <w:tr w:rsidR="0013737B" w:rsidRPr="00134279" w14:paraId="779D7EB2" w14:textId="77777777" w:rsidTr="00CC3522">
        <w:tc>
          <w:tcPr>
            <w:tcW w:w="5127" w:type="dxa"/>
            <w:vAlign w:val="center"/>
          </w:tcPr>
          <w:p w14:paraId="234BBDBD" w14:textId="625370B1" w:rsidR="00230163" w:rsidRPr="00134279" w:rsidRDefault="00230163"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z w:val="24"/>
                <w:szCs w:val="24"/>
                <w:lang w:val="fr-FR"/>
              </w:rPr>
              <w:t xml:space="preserve">Développement de l’analyse et du rapport d’évaluation  </w:t>
            </w:r>
          </w:p>
        </w:tc>
        <w:tc>
          <w:tcPr>
            <w:tcW w:w="4050" w:type="dxa"/>
            <w:gridSpan w:val="2"/>
            <w:vAlign w:val="center"/>
          </w:tcPr>
          <w:p w14:paraId="2BBACBAF" w14:textId="027E6983" w:rsidR="00230163" w:rsidRPr="00134279" w:rsidRDefault="00472D82"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Rapport d’évaluation</w:t>
            </w:r>
          </w:p>
        </w:tc>
        <w:tc>
          <w:tcPr>
            <w:tcW w:w="1313" w:type="dxa"/>
            <w:vAlign w:val="center"/>
          </w:tcPr>
          <w:p w14:paraId="3824D21D" w14:textId="38A3ED68" w:rsidR="00230163" w:rsidRPr="00134279" w:rsidRDefault="004977CA"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5</w:t>
            </w:r>
            <w:r w:rsidR="00230163" w:rsidRPr="00134279">
              <w:rPr>
                <w:rFonts w:asciiTheme="minorHAnsi" w:hAnsiTheme="minorHAnsi" w:cstheme="minorHAnsi"/>
                <w:sz w:val="24"/>
                <w:szCs w:val="24"/>
                <w:lang w:val="fr-FR"/>
              </w:rPr>
              <w:t xml:space="preserve"> jours </w:t>
            </w:r>
          </w:p>
        </w:tc>
      </w:tr>
      <w:tr w:rsidR="0013737B" w:rsidRPr="00134279" w14:paraId="392A0C2C" w14:textId="77777777" w:rsidTr="00CC3522">
        <w:tc>
          <w:tcPr>
            <w:tcW w:w="5127" w:type="dxa"/>
            <w:vAlign w:val="center"/>
          </w:tcPr>
          <w:p w14:paraId="05EA1C45" w14:textId="77777777" w:rsidR="00230163" w:rsidRPr="00134279" w:rsidRDefault="00230163" w:rsidP="007440C1">
            <w:pPr>
              <w:pStyle w:val="ListParagraph"/>
              <w:numPr>
                <w:ilvl w:val="0"/>
                <w:numId w:val="20"/>
              </w:numPr>
              <w:tabs>
                <w:tab w:val="center" w:pos="514"/>
                <w:tab w:val="center" w:pos="1143"/>
                <w:tab w:val="center" w:pos="1826"/>
                <w:tab w:val="center" w:pos="2269"/>
                <w:tab w:val="center" w:pos="2768"/>
                <w:tab w:val="center" w:pos="3278"/>
                <w:tab w:val="center" w:pos="3658"/>
                <w:tab w:val="right" w:pos="4982"/>
              </w:tabs>
              <w:spacing w:line="259" w:lineRule="auto"/>
              <w:ind w:left="96" w:right="114"/>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Soumission du rapport préliminaire, Discussion</w:t>
            </w:r>
          </w:p>
          <w:p w14:paraId="1CB4D747" w14:textId="0D8157FB" w:rsidR="00230163" w:rsidRPr="00134279" w:rsidRDefault="00230163" w:rsidP="007440C1">
            <w:pPr>
              <w:spacing w:line="260" w:lineRule="exact"/>
              <w:contextualSpacing/>
              <w:rPr>
                <w:rFonts w:asciiTheme="minorHAnsi" w:hAnsiTheme="minorHAnsi" w:cstheme="minorHAnsi"/>
                <w:snapToGrid w:val="0"/>
                <w:sz w:val="24"/>
                <w:szCs w:val="24"/>
                <w:lang w:val="fr-FR"/>
              </w:rPr>
            </w:pPr>
          </w:p>
        </w:tc>
        <w:tc>
          <w:tcPr>
            <w:tcW w:w="4050" w:type="dxa"/>
            <w:gridSpan w:val="2"/>
            <w:vAlign w:val="center"/>
          </w:tcPr>
          <w:p w14:paraId="60B36E12" w14:textId="62463279" w:rsidR="00230163" w:rsidRPr="00134279" w:rsidRDefault="00472D82"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Rapport préliminaire</w:t>
            </w:r>
          </w:p>
        </w:tc>
        <w:tc>
          <w:tcPr>
            <w:tcW w:w="1313" w:type="dxa"/>
            <w:vAlign w:val="center"/>
          </w:tcPr>
          <w:p w14:paraId="5E9299FB" w14:textId="7DA9D88D" w:rsidR="00230163" w:rsidRPr="00134279" w:rsidRDefault="004977CA"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eastAsia="fr-FR"/>
              </w:rPr>
              <w:t>5</w:t>
            </w:r>
            <w:r w:rsidR="00230163" w:rsidRPr="00134279">
              <w:rPr>
                <w:rFonts w:asciiTheme="minorHAnsi" w:hAnsiTheme="minorHAnsi" w:cstheme="minorHAnsi"/>
                <w:sz w:val="24"/>
                <w:szCs w:val="24"/>
                <w:lang w:val="fr-FR" w:eastAsia="fr-FR"/>
              </w:rPr>
              <w:t xml:space="preserve"> jour</w:t>
            </w:r>
            <w:r w:rsidR="00795F16" w:rsidRPr="00134279">
              <w:rPr>
                <w:rFonts w:asciiTheme="minorHAnsi" w:hAnsiTheme="minorHAnsi" w:cstheme="minorHAnsi"/>
                <w:sz w:val="24"/>
                <w:szCs w:val="24"/>
                <w:lang w:val="fr-FR" w:eastAsia="fr-FR"/>
              </w:rPr>
              <w:t>s</w:t>
            </w:r>
          </w:p>
        </w:tc>
      </w:tr>
      <w:tr w:rsidR="0013737B" w:rsidRPr="00134279" w14:paraId="6508CB0A" w14:textId="77777777" w:rsidTr="00CC3522">
        <w:tc>
          <w:tcPr>
            <w:tcW w:w="5127" w:type="dxa"/>
            <w:vAlign w:val="center"/>
          </w:tcPr>
          <w:p w14:paraId="4245E43B" w14:textId="1D6220B7" w:rsidR="00795F16" w:rsidRPr="00134279" w:rsidRDefault="00795F16" w:rsidP="007440C1">
            <w:pPr>
              <w:pStyle w:val="ListParagraph"/>
              <w:numPr>
                <w:ilvl w:val="0"/>
                <w:numId w:val="20"/>
              </w:numPr>
              <w:tabs>
                <w:tab w:val="center" w:pos="514"/>
                <w:tab w:val="center" w:pos="1143"/>
                <w:tab w:val="center" w:pos="1826"/>
                <w:tab w:val="center" w:pos="2269"/>
                <w:tab w:val="center" w:pos="2768"/>
                <w:tab w:val="center" w:pos="3278"/>
                <w:tab w:val="center" w:pos="3658"/>
                <w:tab w:val="right" w:pos="4982"/>
              </w:tabs>
              <w:spacing w:line="259" w:lineRule="auto"/>
              <w:ind w:left="96" w:right="114"/>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eastAsia="fr-FR"/>
              </w:rPr>
              <w:t>La restitution du rapport préliminaire</w:t>
            </w:r>
          </w:p>
        </w:tc>
        <w:tc>
          <w:tcPr>
            <w:tcW w:w="4050" w:type="dxa"/>
            <w:gridSpan w:val="2"/>
            <w:vAlign w:val="center"/>
          </w:tcPr>
          <w:p w14:paraId="0E51893F" w14:textId="4EBBB444" w:rsidR="00795F16" w:rsidRPr="00134279" w:rsidRDefault="00795F16"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La restitution du rapport</w:t>
            </w:r>
          </w:p>
        </w:tc>
        <w:tc>
          <w:tcPr>
            <w:tcW w:w="1313" w:type="dxa"/>
            <w:vAlign w:val="center"/>
          </w:tcPr>
          <w:p w14:paraId="690AF93F" w14:textId="7D3DEB7F" w:rsidR="00795F16" w:rsidRPr="00134279" w:rsidRDefault="00D70B3A" w:rsidP="007440C1">
            <w:pPr>
              <w:rPr>
                <w:rFonts w:asciiTheme="minorHAnsi" w:hAnsiTheme="minorHAnsi" w:cstheme="minorHAnsi"/>
                <w:sz w:val="24"/>
                <w:szCs w:val="24"/>
                <w:lang w:val="fr-FR" w:eastAsia="fr-FR"/>
              </w:rPr>
            </w:pPr>
            <w:r>
              <w:rPr>
                <w:rFonts w:asciiTheme="minorHAnsi" w:hAnsiTheme="minorHAnsi" w:cstheme="minorHAnsi"/>
                <w:sz w:val="24"/>
                <w:szCs w:val="24"/>
                <w:lang w:val="fr-FR" w:eastAsia="fr-FR"/>
              </w:rPr>
              <w:t>2</w:t>
            </w:r>
            <w:r w:rsidR="00795F16" w:rsidRPr="00134279">
              <w:rPr>
                <w:rFonts w:asciiTheme="minorHAnsi" w:hAnsiTheme="minorHAnsi" w:cstheme="minorHAnsi"/>
                <w:sz w:val="24"/>
                <w:szCs w:val="24"/>
                <w:lang w:val="fr-FR" w:eastAsia="fr-FR"/>
              </w:rPr>
              <w:t xml:space="preserve"> jour</w:t>
            </w:r>
            <w:r>
              <w:rPr>
                <w:rFonts w:asciiTheme="minorHAnsi" w:hAnsiTheme="minorHAnsi" w:cstheme="minorHAnsi"/>
                <w:sz w:val="24"/>
                <w:szCs w:val="24"/>
                <w:lang w:val="fr-FR" w:eastAsia="fr-FR"/>
              </w:rPr>
              <w:t>s</w:t>
            </w:r>
          </w:p>
        </w:tc>
      </w:tr>
      <w:tr w:rsidR="0013737B" w:rsidRPr="00134279" w14:paraId="4A1F155F" w14:textId="77777777" w:rsidTr="00CC3522">
        <w:tc>
          <w:tcPr>
            <w:tcW w:w="5127" w:type="dxa"/>
            <w:vAlign w:val="center"/>
          </w:tcPr>
          <w:p w14:paraId="0C07C50D" w14:textId="5071D34C" w:rsidR="006A3305" w:rsidRPr="00134279" w:rsidRDefault="006A3305" w:rsidP="007440C1">
            <w:pPr>
              <w:pStyle w:val="ListParagraph"/>
              <w:numPr>
                <w:ilvl w:val="0"/>
                <w:numId w:val="20"/>
              </w:numPr>
              <w:tabs>
                <w:tab w:val="center" w:pos="514"/>
                <w:tab w:val="center" w:pos="1143"/>
                <w:tab w:val="center" w:pos="1826"/>
                <w:tab w:val="center" w:pos="2269"/>
                <w:tab w:val="center" w:pos="2768"/>
                <w:tab w:val="center" w:pos="3278"/>
                <w:tab w:val="center" w:pos="3658"/>
                <w:tab w:val="right" w:pos="4982"/>
              </w:tabs>
              <w:spacing w:line="259" w:lineRule="auto"/>
              <w:ind w:left="96" w:right="114"/>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Production rapport final prenant en compte les observations </w:t>
            </w:r>
          </w:p>
        </w:tc>
        <w:tc>
          <w:tcPr>
            <w:tcW w:w="4050" w:type="dxa"/>
            <w:gridSpan w:val="2"/>
            <w:vAlign w:val="center"/>
          </w:tcPr>
          <w:p w14:paraId="211F3C5F" w14:textId="3B186B13" w:rsidR="006A3305" w:rsidRPr="00134279" w:rsidRDefault="006A3305"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 xml:space="preserve">Rapport </w:t>
            </w:r>
            <w:r w:rsidR="00795F16" w:rsidRPr="00134279">
              <w:rPr>
                <w:rFonts w:asciiTheme="minorHAnsi" w:hAnsiTheme="minorHAnsi" w:cstheme="minorHAnsi"/>
                <w:snapToGrid w:val="0"/>
                <w:sz w:val="24"/>
                <w:szCs w:val="24"/>
                <w:lang w:val="fr-FR"/>
              </w:rPr>
              <w:t>finalisé et validé</w:t>
            </w:r>
          </w:p>
        </w:tc>
        <w:tc>
          <w:tcPr>
            <w:tcW w:w="1313" w:type="dxa"/>
            <w:vAlign w:val="center"/>
          </w:tcPr>
          <w:p w14:paraId="465BC847" w14:textId="73C10296" w:rsidR="006A3305" w:rsidRPr="00134279" w:rsidRDefault="00D70B3A" w:rsidP="007440C1">
            <w:pPr>
              <w:rPr>
                <w:rFonts w:asciiTheme="minorHAnsi" w:hAnsiTheme="minorHAnsi" w:cstheme="minorHAnsi"/>
                <w:sz w:val="24"/>
                <w:szCs w:val="24"/>
                <w:lang w:val="fr-FR" w:eastAsia="fr-FR"/>
              </w:rPr>
            </w:pPr>
            <w:r>
              <w:rPr>
                <w:rFonts w:asciiTheme="minorHAnsi" w:hAnsiTheme="minorHAnsi" w:cstheme="minorHAnsi"/>
                <w:sz w:val="24"/>
                <w:szCs w:val="24"/>
                <w:lang w:val="fr-FR" w:eastAsia="fr-FR"/>
              </w:rPr>
              <w:t xml:space="preserve">3 </w:t>
            </w:r>
            <w:r w:rsidRPr="00134279">
              <w:rPr>
                <w:rFonts w:asciiTheme="minorHAnsi" w:hAnsiTheme="minorHAnsi" w:cstheme="minorHAnsi"/>
                <w:sz w:val="24"/>
                <w:szCs w:val="24"/>
                <w:lang w:val="fr-FR" w:eastAsia="fr-FR"/>
              </w:rPr>
              <w:t>jours</w:t>
            </w:r>
          </w:p>
        </w:tc>
      </w:tr>
      <w:tr w:rsidR="0013737B" w:rsidRPr="00134279" w14:paraId="13385DD2" w14:textId="77777777" w:rsidTr="00CC3522">
        <w:tc>
          <w:tcPr>
            <w:tcW w:w="5127" w:type="dxa"/>
            <w:vAlign w:val="center"/>
          </w:tcPr>
          <w:p w14:paraId="57803855" w14:textId="1C8AE877" w:rsidR="00230163" w:rsidRPr="00134279" w:rsidRDefault="00230163"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z w:val="24"/>
                <w:szCs w:val="24"/>
                <w:lang w:val="fr-FR"/>
              </w:rPr>
              <w:t>Partage du rapport d’évaluation aux partenaires pour revue</w:t>
            </w:r>
          </w:p>
        </w:tc>
        <w:tc>
          <w:tcPr>
            <w:tcW w:w="4050" w:type="dxa"/>
            <w:gridSpan w:val="2"/>
            <w:vAlign w:val="center"/>
          </w:tcPr>
          <w:p w14:paraId="6CFE045F" w14:textId="134D3A8B" w:rsidR="00230163" w:rsidRPr="00134279" w:rsidRDefault="00472D82"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Rapport d’évaluation</w:t>
            </w:r>
          </w:p>
        </w:tc>
        <w:tc>
          <w:tcPr>
            <w:tcW w:w="1313" w:type="dxa"/>
            <w:vAlign w:val="center"/>
          </w:tcPr>
          <w:p w14:paraId="67FA9523" w14:textId="252323EB" w:rsidR="00230163" w:rsidRPr="00134279" w:rsidRDefault="00D70B3A" w:rsidP="007440C1">
            <w:pPr>
              <w:rPr>
                <w:rFonts w:asciiTheme="minorHAnsi" w:hAnsiTheme="minorHAnsi" w:cstheme="minorHAnsi"/>
                <w:sz w:val="24"/>
                <w:szCs w:val="24"/>
                <w:lang w:val="fr-FR"/>
              </w:rPr>
            </w:pPr>
            <w:r>
              <w:rPr>
                <w:rFonts w:asciiTheme="minorHAnsi" w:hAnsiTheme="minorHAnsi" w:cstheme="minorHAnsi"/>
                <w:sz w:val="24"/>
                <w:szCs w:val="24"/>
                <w:lang w:val="fr-FR" w:eastAsia="fr-FR"/>
              </w:rPr>
              <w:t xml:space="preserve">4 </w:t>
            </w:r>
            <w:r w:rsidRPr="00134279">
              <w:rPr>
                <w:rFonts w:asciiTheme="minorHAnsi" w:hAnsiTheme="minorHAnsi" w:cstheme="minorHAnsi"/>
                <w:sz w:val="24"/>
                <w:szCs w:val="24"/>
                <w:lang w:val="fr-FR" w:eastAsia="fr-FR"/>
              </w:rPr>
              <w:t>jours</w:t>
            </w:r>
          </w:p>
        </w:tc>
      </w:tr>
      <w:tr w:rsidR="0013737B" w:rsidRPr="00134279" w14:paraId="44C2640D" w14:textId="77777777" w:rsidTr="00CC3522">
        <w:tc>
          <w:tcPr>
            <w:tcW w:w="5127" w:type="dxa"/>
            <w:vAlign w:val="center"/>
          </w:tcPr>
          <w:p w14:paraId="41DBBE50" w14:textId="7085213C" w:rsidR="00795F16" w:rsidRPr="00134279" w:rsidRDefault="00795F16" w:rsidP="007440C1">
            <w:pPr>
              <w:spacing w:line="260" w:lineRule="exact"/>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eastAsia="fr-FR"/>
              </w:rPr>
              <w:t>La présentation du rapport final</w:t>
            </w:r>
          </w:p>
        </w:tc>
        <w:tc>
          <w:tcPr>
            <w:tcW w:w="4050" w:type="dxa"/>
            <w:gridSpan w:val="2"/>
            <w:vAlign w:val="center"/>
          </w:tcPr>
          <w:p w14:paraId="2620D004" w14:textId="0D4F446C" w:rsidR="00795F16" w:rsidRPr="00134279" w:rsidRDefault="00795F16"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Rapport final</w:t>
            </w:r>
          </w:p>
        </w:tc>
        <w:tc>
          <w:tcPr>
            <w:tcW w:w="1313" w:type="dxa"/>
            <w:vAlign w:val="center"/>
          </w:tcPr>
          <w:p w14:paraId="53D8F1D5" w14:textId="1DF3B0D0" w:rsidR="00795F16" w:rsidRPr="00134279" w:rsidRDefault="00795F16" w:rsidP="007440C1">
            <w:pPr>
              <w:rPr>
                <w:rFonts w:asciiTheme="minorHAnsi" w:hAnsiTheme="minorHAnsi" w:cstheme="minorHAnsi"/>
                <w:sz w:val="24"/>
                <w:szCs w:val="24"/>
                <w:lang w:val="fr-FR" w:eastAsia="fr-FR"/>
              </w:rPr>
            </w:pPr>
            <w:r w:rsidRPr="00134279">
              <w:rPr>
                <w:rFonts w:asciiTheme="minorHAnsi" w:hAnsiTheme="minorHAnsi" w:cstheme="minorHAnsi"/>
                <w:sz w:val="24"/>
                <w:szCs w:val="24"/>
                <w:lang w:val="fr-FR" w:eastAsia="fr-FR"/>
              </w:rPr>
              <w:t>1 jour</w:t>
            </w:r>
          </w:p>
        </w:tc>
      </w:tr>
      <w:tr w:rsidR="0013737B" w:rsidRPr="00134279" w14:paraId="3F57A2F0" w14:textId="77777777" w:rsidTr="00CC3522">
        <w:tc>
          <w:tcPr>
            <w:tcW w:w="5127" w:type="dxa"/>
            <w:vAlign w:val="center"/>
          </w:tcPr>
          <w:p w14:paraId="199C42F8" w14:textId="77777777" w:rsidR="00230163" w:rsidRPr="00134279" w:rsidRDefault="00230163" w:rsidP="007440C1">
            <w:pPr>
              <w:spacing w:line="260" w:lineRule="exact"/>
              <w:contextualSpacing/>
              <w:rPr>
                <w:rFonts w:asciiTheme="minorHAnsi" w:hAnsiTheme="minorHAnsi" w:cstheme="minorHAnsi"/>
                <w:sz w:val="24"/>
                <w:szCs w:val="24"/>
                <w:lang w:val="fr-FR" w:eastAsia="fr-FR"/>
              </w:rPr>
            </w:pPr>
          </w:p>
        </w:tc>
        <w:tc>
          <w:tcPr>
            <w:tcW w:w="4050" w:type="dxa"/>
            <w:gridSpan w:val="2"/>
            <w:vAlign w:val="center"/>
          </w:tcPr>
          <w:p w14:paraId="1AC1E4FC" w14:textId="0452D39F" w:rsidR="00230163" w:rsidRPr="00134279" w:rsidRDefault="00230163" w:rsidP="007440C1">
            <w:pPr>
              <w:spacing w:line="260" w:lineRule="exact"/>
              <w:contextualSpacing/>
              <w:rPr>
                <w:rFonts w:asciiTheme="minorHAnsi" w:hAnsiTheme="minorHAnsi" w:cstheme="minorHAnsi"/>
                <w:snapToGrid w:val="0"/>
                <w:sz w:val="24"/>
                <w:szCs w:val="24"/>
                <w:lang w:val="fr-FR"/>
              </w:rPr>
            </w:pPr>
            <w:r w:rsidRPr="00134279">
              <w:rPr>
                <w:rFonts w:asciiTheme="minorHAnsi" w:hAnsiTheme="minorHAnsi" w:cstheme="minorHAnsi"/>
                <w:snapToGrid w:val="0"/>
                <w:sz w:val="24"/>
                <w:szCs w:val="24"/>
                <w:lang w:val="fr-FR"/>
              </w:rPr>
              <w:t>TOTAL</w:t>
            </w:r>
          </w:p>
        </w:tc>
        <w:tc>
          <w:tcPr>
            <w:tcW w:w="1313" w:type="dxa"/>
            <w:vAlign w:val="center"/>
          </w:tcPr>
          <w:p w14:paraId="1B7A5690" w14:textId="6574DC7D" w:rsidR="00230163" w:rsidRPr="00134279" w:rsidRDefault="00230163" w:rsidP="007440C1">
            <w:pPr>
              <w:rPr>
                <w:rFonts w:asciiTheme="minorHAnsi" w:hAnsiTheme="minorHAnsi" w:cstheme="minorHAnsi"/>
                <w:sz w:val="24"/>
                <w:szCs w:val="24"/>
                <w:lang w:val="fr-FR" w:eastAsia="fr-FR"/>
              </w:rPr>
            </w:pPr>
            <w:r w:rsidRPr="00134279">
              <w:rPr>
                <w:rFonts w:asciiTheme="minorHAnsi" w:hAnsiTheme="minorHAnsi" w:cstheme="minorHAnsi"/>
                <w:sz w:val="24"/>
                <w:szCs w:val="24"/>
                <w:lang w:val="fr-FR" w:eastAsia="fr-FR"/>
              </w:rPr>
              <w:t xml:space="preserve">40 jours </w:t>
            </w:r>
          </w:p>
        </w:tc>
      </w:tr>
      <w:tr w:rsidR="0013737B" w:rsidRPr="00504099" w14:paraId="21C9DBEF" w14:textId="77777777" w:rsidTr="00CC3522">
        <w:tc>
          <w:tcPr>
            <w:tcW w:w="10490" w:type="dxa"/>
            <w:gridSpan w:val="4"/>
            <w:vAlign w:val="center"/>
          </w:tcPr>
          <w:p w14:paraId="5C130BE5" w14:textId="77777777" w:rsidR="00230163" w:rsidRPr="00134279" w:rsidRDefault="00230163" w:rsidP="007440C1">
            <w:pPr>
              <w:pStyle w:val="HTMLPreformatted"/>
              <w:shd w:val="clear" w:color="auto" w:fill="FFFFFF"/>
              <w:jc w:val="both"/>
              <w:rPr>
                <w:rFonts w:asciiTheme="minorHAnsi" w:hAnsiTheme="minorHAnsi" w:cstheme="minorHAnsi"/>
                <w:sz w:val="24"/>
                <w:szCs w:val="24"/>
              </w:rPr>
            </w:pPr>
          </w:p>
          <w:p w14:paraId="61BC4899" w14:textId="77777777" w:rsidR="00230163" w:rsidRPr="00134279" w:rsidRDefault="00230163" w:rsidP="007440C1">
            <w:pPr>
              <w:rPr>
                <w:rFonts w:asciiTheme="minorHAnsi" w:hAnsiTheme="minorHAnsi" w:cstheme="minorHAnsi"/>
                <w:b/>
                <w:sz w:val="24"/>
                <w:szCs w:val="24"/>
                <w:lang w:val="fr-FR"/>
              </w:rPr>
            </w:pPr>
            <w:r w:rsidRPr="00134279">
              <w:rPr>
                <w:rFonts w:asciiTheme="minorHAnsi" w:hAnsiTheme="minorHAnsi" w:cstheme="minorHAnsi"/>
                <w:b/>
                <w:sz w:val="24"/>
                <w:szCs w:val="24"/>
                <w:lang w:val="fr-FR"/>
              </w:rPr>
              <w:t>Gestion, organisation et chronogramme </w:t>
            </w:r>
          </w:p>
          <w:p w14:paraId="7874ED00" w14:textId="088BD821" w:rsidR="00230163" w:rsidRPr="00134279" w:rsidRDefault="00230163" w:rsidP="007440C1">
            <w:pPr>
              <w:spacing w:before="120"/>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Le-la consultant-e travaillera sous la supervision de la spécialiste programme Genre du bureau de l’UNICEF</w:t>
            </w:r>
            <w:r w:rsidR="00B336B7" w:rsidRPr="00134279">
              <w:rPr>
                <w:rFonts w:asciiTheme="minorHAnsi" w:hAnsiTheme="minorHAnsi" w:cstheme="minorHAnsi"/>
                <w:noProof/>
                <w:sz w:val="24"/>
                <w:szCs w:val="24"/>
                <w:lang w:val="fr-FR"/>
              </w:rPr>
              <w:t xml:space="preserve"> et </w:t>
            </w:r>
            <w:r w:rsidR="00B336B7" w:rsidRPr="00134279">
              <w:rPr>
                <w:rFonts w:asciiTheme="minorHAnsi" w:hAnsiTheme="minorHAnsi" w:cstheme="minorHAnsi"/>
                <w:sz w:val="24"/>
                <w:szCs w:val="24"/>
                <w:lang w:val="fr-FR"/>
              </w:rPr>
              <w:t>le bureau d’études sera responsable de tous les aspects de cette étude</w:t>
            </w:r>
            <w:r w:rsidRPr="00134279">
              <w:rPr>
                <w:rFonts w:asciiTheme="minorHAnsi" w:hAnsiTheme="minorHAnsi" w:cstheme="minorHAnsi"/>
                <w:noProof/>
                <w:sz w:val="24"/>
                <w:szCs w:val="24"/>
                <w:lang w:val="fr-FR"/>
              </w:rPr>
              <w:t>.</w:t>
            </w:r>
          </w:p>
          <w:p w14:paraId="0F3A11D1" w14:textId="38B513F5" w:rsidR="00230163" w:rsidRPr="00134279" w:rsidRDefault="00230163" w:rsidP="007440C1">
            <w:pPr>
              <w:spacing w:before="120"/>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 xml:space="preserve"> Le-la consultant-e travaillera principalement dans les 5 communes de Conakry. </w:t>
            </w:r>
          </w:p>
          <w:p w14:paraId="41CA388C" w14:textId="4E68CEFA" w:rsidR="00230163" w:rsidRPr="00134279" w:rsidRDefault="00230163" w:rsidP="007440C1">
            <w:pPr>
              <w:spacing w:before="120"/>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L'UNICEF:</w:t>
            </w:r>
          </w:p>
          <w:p w14:paraId="05E8207D" w14:textId="77777777" w:rsidR="00230163" w:rsidRPr="00134279" w:rsidRDefault="00230163" w:rsidP="007440C1">
            <w:pPr>
              <w:pStyle w:val="ListParagraph"/>
              <w:numPr>
                <w:ilvl w:val="0"/>
                <w:numId w:val="21"/>
              </w:numPr>
              <w:contextualSpacing/>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 xml:space="preserve">Organisera une première séance d'échange d’information au bureau </w:t>
            </w:r>
          </w:p>
          <w:p w14:paraId="353315C8" w14:textId="7F320671" w:rsidR="00230163" w:rsidRPr="00134279" w:rsidRDefault="00020F05" w:rsidP="007440C1">
            <w:pPr>
              <w:pStyle w:val="ListParagraph"/>
              <w:numPr>
                <w:ilvl w:val="0"/>
                <w:numId w:val="21"/>
              </w:numPr>
              <w:spacing w:before="120"/>
              <w:contextualSpacing/>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Facilitera la participation du</w:t>
            </w:r>
            <w:r w:rsidR="00230163" w:rsidRPr="00134279">
              <w:rPr>
                <w:rFonts w:asciiTheme="minorHAnsi" w:hAnsiTheme="minorHAnsi" w:cstheme="minorHAnsi"/>
                <w:noProof/>
                <w:sz w:val="24"/>
                <w:szCs w:val="24"/>
                <w:lang w:val="fr-FR"/>
              </w:rPr>
              <w:t>-de la consultant-e</w:t>
            </w:r>
          </w:p>
          <w:p w14:paraId="03D7603E" w14:textId="75C0FDA5" w:rsidR="00230163" w:rsidRPr="00134279" w:rsidRDefault="00230163" w:rsidP="007440C1">
            <w:pPr>
              <w:pStyle w:val="ListParagraph"/>
              <w:numPr>
                <w:ilvl w:val="0"/>
                <w:numId w:val="21"/>
              </w:numPr>
              <w:spacing w:before="120"/>
              <w:contextualSpacing/>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 xml:space="preserve">Fournira tous les documents de référence pour la revue documentaire </w:t>
            </w:r>
          </w:p>
          <w:p w14:paraId="62997C8C" w14:textId="36CBBE95" w:rsidR="00230163" w:rsidRPr="00134279" w:rsidRDefault="00230163" w:rsidP="007440C1">
            <w:pPr>
              <w:pStyle w:val="ListParagraph"/>
              <w:numPr>
                <w:ilvl w:val="0"/>
                <w:numId w:val="21"/>
              </w:numPr>
              <w:spacing w:before="120"/>
              <w:contextualSpacing/>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 xml:space="preserve">Fournira un soutien technique continu </w:t>
            </w:r>
          </w:p>
          <w:p w14:paraId="3203B54D" w14:textId="77777777" w:rsidR="007E61FD" w:rsidRPr="00134279" w:rsidRDefault="00230163" w:rsidP="007440C1">
            <w:pPr>
              <w:pStyle w:val="ListParagraph"/>
              <w:numPr>
                <w:ilvl w:val="0"/>
                <w:numId w:val="21"/>
              </w:numPr>
              <w:spacing w:after="120"/>
              <w:contextualSpacing/>
              <w:rPr>
                <w:rFonts w:asciiTheme="minorHAnsi" w:hAnsiTheme="minorHAnsi" w:cstheme="minorHAnsi"/>
                <w:noProof/>
                <w:sz w:val="24"/>
                <w:szCs w:val="24"/>
                <w:lang w:val="fr-FR"/>
              </w:rPr>
            </w:pPr>
            <w:r w:rsidRPr="00134279">
              <w:rPr>
                <w:rFonts w:asciiTheme="minorHAnsi" w:hAnsiTheme="minorHAnsi" w:cstheme="minorHAnsi"/>
                <w:noProof/>
                <w:sz w:val="24"/>
                <w:szCs w:val="24"/>
                <w:lang w:val="fr-FR"/>
              </w:rPr>
              <w:t>Évaluera et approuvera les produits finaux soumis</w:t>
            </w:r>
          </w:p>
          <w:p w14:paraId="5F1EA580" w14:textId="77777777" w:rsidR="007E61FD" w:rsidRPr="00134279" w:rsidRDefault="007E61FD" w:rsidP="007440C1">
            <w:pPr>
              <w:spacing w:after="120"/>
              <w:contextualSpacing/>
              <w:rPr>
                <w:rFonts w:asciiTheme="minorHAnsi" w:hAnsiTheme="minorHAnsi" w:cstheme="minorHAnsi"/>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08DAA" w14:textId="146CBBBB" w:rsidR="000C111E" w:rsidRPr="00134279" w:rsidRDefault="000C111E" w:rsidP="007440C1">
            <w:pPr>
              <w:spacing w:after="120"/>
              <w:contextualSpacing/>
              <w:rPr>
                <w:rFonts w:asciiTheme="minorHAnsi" w:hAnsiTheme="minorHAnsi" w:cstheme="minorHAnsi"/>
                <w:b/>
                <w:bCs/>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279">
              <w:rPr>
                <w:rFonts w:asciiTheme="minorHAnsi" w:hAnsiTheme="minorHAnsi" w:cstheme="minorHAnsi"/>
                <w:b/>
                <w:bCs/>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Dispositions particulières liées au service demandé ou au prestataire de service</w:t>
            </w:r>
          </w:p>
          <w:p w14:paraId="2A6ABA05" w14:textId="77777777" w:rsidR="003862C2" w:rsidRPr="00134279" w:rsidRDefault="003862C2" w:rsidP="007440C1">
            <w:pPr>
              <w:spacing w:after="120"/>
              <w:contextualSpacing/>
              <w:rPr>
                <w:rFonts w:asciiTheme="minorHAnsi" w:hAnsiTheme="minorHAnsi" w:cstheme="minorHAnsi"/>
                <w:b/>
                <w:bCs/>
                <w:noProof/>
                <w:sz w:val="24"/>
                <w:szCs w:val="24"/>
                <w:lang w:val="fr-FR"/>
              </w:rPr>
            </w:pPr>
          </w:p>
          <w:p w14:paraId="4AD77D3C" w14:textId="521A9F32" w:rsidR="000C111E" w:rsidRPr="00134279" w:rsidRDefault="000C111E"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lastRenderedPageBreak/>
              <w:t xml:space="preserve">L’offre financière devra être </w:t>
            </w:r>
            <w:r w:rsidR="004A658E" w:rsidRPr="00134279">
              <w:rPr>
                <w:rFonts w:asciiTheme="minorHAnsi" w:hAnsiTheme="minorHAnsi" w:cstheme="minorHAnsi"/>
                <w:sz w:val="24"/>
                <w:szCs w:val="24"/>
                <w:lang w:val="fr-FR"/>
              </w:rPr>
              <w:t>toute</w:t>
            </w:r>
            <w:r w:rsidRPr="00134279">
              <w:rPr>
                <w:rFonts w:asciiTheme="minorHAnsi" w:hAnsiTheme="minorHAnsi" w:cstheme="minorHAnsi"/>
                <w:sz w:val="24"/>
                <w:szCs w:val="24"/>
                <w:lang w:val="fr-FR"/>
              </w:rPr>
              <w:t xml:space="preserve"> comprise (all inclusive), intégrant tous les coûts relatifs à la bonne réalisation de la mission.</w:t>
            </w:r>
          </w:p>
          <w:p w14:paraId="47EC55C4" w14:textId="77777777" w:rsidR="000C111E" w:rsidRPr="00134279" w:rsidRDefault="000C111E"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 montant total du contrat comprendra les honoraires professionnels ainsi qu’une estimation des frais de voyage et de séjour à titre indicatif. </w:t>
            </w:r>
          </w:p>
          <w:p w14:paraId="50F514C4" w14:textId="77777777" w:rsidR="00965FC1" w:rsidRPr="00134279" w:rsidRDefault="00965FC1" w:rsidP="007440C1">
            <w:pPr>
              <w:numPr>
                <w:ilvl w:val="0"/>
                <w:numId w:val="21"/>
              </w:numPr>
              <w:shd w:val="clear" w:color="auto" w:fill="FFFFFF"/>
              <w:spacing w:before="100" w:beforeAutospacing="1" w:after="100" w:afterAutospacing="1"/>
              <w:rPr>
                <w:rFonts w:asciiTheme="minorHAnsi" w:hAnsiTheme="minorHAnsi" w:cstheme="minorHAnsi"/>
                <w:bCs/>
                <w:sz w:val="24"/>
                <w:szCs w:val="24"/>
                <w:lang w:val="fr-FR"/>
              </w:rPr>
            </w:pPr>
            <w:r w:rsidRPr="00134279">
              <w:rPr>
                <w:rFonts w:asciiTheme="minorHAnsi" w:hAnsiTheme="minorHAnsi" w:cstheme="minorHAnsi"/>
                <w:bCs/>
                <w:sz w:val="24"/>
                <w:szCs w:val="24"/>
                <w:lang w:val="fr-FR"/>
              </w:rPr>
              <w:t>En cas de déplacement professionnel, il/elle utilisera les moyens logistiques fournis par le Bureau UNICEF ;</w:t>
            </w:r>
          </w:p>
          <w:p w14:paraId="3D38B01E" w14:textId="77777777" w:rsidR="00965FC1" w:rsidRPr="00134279" w:rsidRDefault="00965FC1"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Le consultant utilisera son ordinateur portable personnel ;</w:t>
            </w:r>
          </w:p>
          <w:p w14:paraId="42C944EB" w14:textId="7E16F316" w:rsidR="00965FC1" w:rsidRPr="00134279" w:rsidRDefault="00965FC1" w:rsidP="007440C1">
            <w:pPr>
              <w:numPr>
                <w:ilvl w:val="0"/>
                <w:numId w:val="21"/>
              </w:numPr>
              <w:shd w:val="clear" w:color="auto" w:fill="FFFFFF"/>
              <w:spacing w:before="100" w:beforeAutospacing="1" w:after="100" w:afterAutospacing="1"/>
              <w:rPr>
                <w:rFonts w:asciiTheme="minorHAnsi" w:hAnsiTheme="minorHAnsi" w:cstheme="minorHAnsi"/>
                <w:sz w:val="24"/>
                <w:szCs w:val="24"/>
                <w:lang w:val="fr-FR"/>
              </w:rPr>
            </w:pPr>
            <w:r w:rsidRPr="00134279">
              <w:rPr>
                <w:rFonts w:asciiTheme="minorHAnsi" w:hAnsiTheme="minorHAnsi" w:cstheme="minorHAnsi"/>
                <w:sz w:val="24"/>
                <w:szCs w:val="24"/>
                <w:lang w:val="fr-FR"/>
              </w:rPr>
              <w:t>Les appels téléphoniques personnels du consultant seront intégralement à sa charge ;</w:t>
            </w:r>
          </w:p>
          <w:p w14:paraId="51787D17" w14:textId="32548F89" w:rsidR="00815DE1" w:rsidRPr="00134279" w:rsidRDefault="00815DE1"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Le prestataire ne recevra pas d'autres avantages en dehors de ceux indiqués dans le contrat.</w:t>
            </w:r>
          </w:p>
          <w:p w14:paraId="71133AFB" w14:textId="77777777" w:rsidR="00815DE1" w:rsidRPr="00134279" w:rsidRDefault="00815DE1" w:rsidP="007440C1">
            <w:pPr>
              <w:ind w:left="720"/>
              <w:rPr>
                <w:rFonts w:asciiTheme="minorHAnsi" w:hAnsiTheme="minorHAnsi" w:cstheme="minorHAnsi"/>
                <w:sz w:val="24"/>
                <w:szCs w:val="24"/>
                <w:lang w:val="fr-FR"/>
              </w:rPr>
            </w:pPr>
          </w:p>
          <w:p w14:paraId="78C1D341" w14:textId="23CE776D" w:rsidR="00965FC1" w:rsidRPr="00134279" w:rsidRDefault="00815DE1" w:rsidP="007440C1">
            <w:pPr>
              <w:shd w:val="clear" w:color="auto" w:fill="FFFFFF"/>
              <w:spacing w:after="15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NB : </w:t>
            </w:r>
            <w:r w:rsidR="00965FC1" w:rsidRPr="00134279">
              <w:rPr>
                <w:rFonts w:asciiTheme="minorHAnsi" w:hAnsiTheme="minorHAnsi" w:cstheme="minorHAnsi"/>
                <w:sz w:val="24"/>
                <w:szCs w:val="24"/>
                <w:lang w:val="fr-FR"/>
              </w:rPr>
              <w:t>Durant la période du contrat, le/la consultant(e) sera assujetti/e aux dispositions en vigueur à l’UNICEF relatives à la sécurité, au respect des règles, normes et procédures régissant le personnel des Nations Unies et de l’UNICEF en particulier.</w:t>
            </w:r>
          </w:p>
          <w:p w14:paraId="4CDADD2B" w14:textId="2F7563D2" w:rsidR="00230163" w:rsidRPr="00134279" w:rsidRDefault="00230163" w:rsidP="007440C1">
            <w:pPr>
              <w:numPr>
                <w:ilvl w:val="0"/>
                <w:numId w:val="21"/>
              </w:numPr>
              <w:rPr>
                <w:rFonts w:asciiTheme="minorHAnsi" w:hAnsiTheme="minorHAnsi" w:cstheme="minorHAnsi"/>
                <w:b/>
                <w:snapToGrid w:val="0"/>
                <w:sz w:val="24"/>
                <w:szCs w:val="24"/>
                <w:lang w:val="fr-FR"/>
              </w:rPr>
            </w:pPr>
          </w:p>
        </w:tc>
      </w:tr>
      <w:tr w:rsidR="0013737B" w:rsidRPr="00134279" w14:paraId="710EAF92" w14:textId="77777777" w:rsidTr="00CC3522">
        <w:tc>
          <w:tcPr>
            <w:tcW w:w="10490" w:type="dxa"/>
            <w:gridSpan w:val="4"/>
            <w:vAlign w:val="center"/>
          </w:tcPr>
          <w:p w14:paraId="58071D30" w14:textId="77777777" w:rsidR="00230163" w:rsidRPr="00134279" w:rsidRDefault="00230163" w:rsidP="007440C1">
            <w:pPr>
              <w:spacing w:line="260" w:lineRule="exact"/>
              <w:rPr>
                <w:rFonts w:asciiTheme="minorHAnsi" w:hAnsiTheme="minorHAnsi" w:cstheme="minorHAnsi"/>
                <w:b/>
                <w:sz w:val="24"/>
                <w:szCs w:val="24"/>
                <w:lang w:val="fr-FR"/>
              </w:rPr>
            </w:pPr>
            <w:r w:rsidRPr="00134279">
              <w:rPr>
                <w:rFonts w:asciiTheme="minorHAnsi" w:hAnsiTheme="minorHAnsi" w:cstheme="minorHAnsi"/>
                <w:b/>
                <w:sz w:val="24"/>
                <w:szCs w:val="24"/>
                <w:lang w:val="fr-FR"/>
              </w:rPr>
              <w:lastRenderedPageBreak/>
              <w:t xml:space="preserve">Qualifications et Connaissances : </w:t>
            </w:r>
          </w:p>
          <w:p w14:paraId="3E04C36C" w14:textId="7151B012" w:rsidR="003A0BF5" w:rsidRPr="00134279" w:rsidRDefault="003A0BF5"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L’évaluation sera</w:t>
            </w:r>
            <w:r w:rsidR="00D12263" w:rsidRPr="00134279">
              <w:rPr>
                <w:rFonts w:asciiTheme="minorHAnsi" w:hAnsiTheme="minorHAnsi" w:cstheme="minorHAnsi"/>
                <w:sz w:val="24"/>
                <w:szCs w:val="24"/>
                <w:lang w:val="fr-FR"/>
              </w:rPr>
              <w:t xml:space="preserve"> réalisée par un Bureau d’Etude</w:t>
            </w:r>
            <w:r w:rsidR="006F28E6" w:rsidRPr="00134279">
              <w:rPr>
                <w:rFonts w:asciiTheme="minorHAnsi" w:hAnsiTheme="minorHAnsi" w:cstheme="minorHAnsi"/>
                <w:sz w:val="24"/>
                <w:szCs w:val="24"/>
                <w:lang w:val="fr-FR"/>
              </w:rPr>
              <w:t xml:space="preserve"> </w:t>
            </w:r>
            <w:r w:rsidR="00A32E06" w:rsidRPr="00134279">
              <w:rPr>
                <w:rFonts w:asciiTheme="minorHAnsi" w:hAnsiTheme="minorHAnsi" w:cstheme="minorHAnsi"/>
                <w:sz w:val="24"/>
                <w:szCs w:val="24"/>
                <w:lang w:val="fr-FR"/>
              </w:rPr>
              <w:t>I</w:t>
            </w:r>
            <w:r w:rsidR="006F28E6" w:rsidRPr="00134279">
              <w:rPr>
                <w:rFonts w:asciiTheme="minorHAnsi" w:hAnsiTheme="minorHAnsi" w:cstheme="minorHAnsi"/>
                <w:sz w:val="24"/>
                <w:szCs w:val="24"/>
                <w:lang w:val="fr-FR"/>
              </w:rPr>
              <w:t>nternational doté</w:t>
            </w:r>
            <w:r w:rsidRPr="00134279">
              <w:rPr>
                <w:rFonts w:asciiTheme="minorHAnsi" w:hAnsiTheme="minorHAnsi" w:cstheme="minorHAnsi"/>
                <w:sz w:val="24"/>
                <w:szCs w:val="24"/>
                <w:lang w:val="fr-FR"/>
              </w:rPr>
              <w:t xml:space="preserve"> d’une équipe expérimentée dans les recherches qualitatives et quantitatives. En plus du consultant principal, l’équipe doit être composée d’un statisticien avéré et une </w:t>
            </w:r>
            <w:r w:rsidRPr="00134279">
              <w:rPr>
                <w:rFonts w:asciiTheme="minorHAnsi" w:hAnsiTheme="minorHAnsi" w:cstheme="minorHAnsi"/>
                <w:sz w:val="24"/>
                <w:szCs w:val="24"/>
                <w:lang w:val="fr-FR" w:eastAsia="fr-FR"/>
              </w:rPr>
              <w:t>très bonne connaissance du contexte et des enjeux locaux (économique, social, politique…) et une connaissance avérée sur le développement local, les questions de jeunesse, la prévention de conflits, des approches de l’égalité de genre</w:t>
            </w:r>
            <w:r w:rsidRPr="00134279">
              <w:rPr>
                <w:rFonts w:asciiTheme="minorHAnsi" w:hAnsiTheme="minorHAnsi" w:cstheme="minorHAnsi"/>
                <w:sz w:val="24"/>
                <w:szCs w:val="24"/>
                <w:lang w:val="fr-FR"/>
              </w:rPr>
              <w:t>.</w:t>
            </w:r>
          </w:p>
          <w:p w14:paraId="00C249B0" w14:textId="6514CA8A" w:rsidR="003A0BF5" w:rsidRPr="00134279" w:rsidRDefault="003A0BF5"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Le</w:t>
            </w:r>
            <w:r w:rsidR="00F867D0" w:rsidRPr="00134279">
              <w:rPr>
                <w:rFonts w:asciiTheme="minorHAnsi" w:hAnsiTheme="minorHAnsi" w:cstheme="minorHAnsi"/>
                <w:sz w:val="24"/>
                <w:szCs w:val="24"/>
                <w:lang w:val="fr-FR"/>
              </w:rPr>
              <w:t>/La</w:t>
            </w:r>
            <w:r w:rsidRPr="00134279">
              <w:rPr>
                <w:rFonts w:asciiTheme="minorHAnsi" w:hAnsiTheme="minorHAnsi" w:cstheme="minorHAnsi"/>
                <w:sz w:val="24"/>
                <w:szCs w:val="24"/>
                <w:lang w:val="fr-FR"/>
              </w:rPr>
              <w:t xml:space="preserve"> chef d’équipe doit avoir le profil suivant :</w:t>
            </w:r>
          </w:p>
          <w:p w14:paraId="389187C8" w14:textId="77777777"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Être Sociologue, Démographe ou tout autre discipline pertinente des sciences sociales ;</w:t>
            </w:r>
          </w:p>
          <w:p w14:paraId="4212C8E4" w14:textId="221EDBE4"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Avoir une expérience d’au moins 5 ans en matière</w:t>
            </w:r>
            <w:r w:rsidR="00AB6166" w:rsidRPr="00134279">
              <w:rPr>
                <w:rFonts w:asciiTheme="minorHAnsi" w:hAnsiTheme="minorHAnsi" w:cstheme="minorHAnsi"/>
                <w:sz w:val="24"/>
                <w:szCs w:val="24"/>
                <w:lang w:val="fr-FR"/>
              </w:rPr>
              <w:t xml:space="preserve"> d’évaluation de projet,</w:t>
            </w:r>
            <w:r w:rsidRPr="00134279">
              <w:rPr>
                <w:rFonts w:asciiTheme="minorHAnsi" w:hAnsiTheme="minorHAnsi" w:cstheme="minorHAnsi"/>
                <w:sz w:val="24"/>
                <w:szCs w:val="24"/>
                <w:lang w:val="fr-FR"/>
              </w:rPr>
              <w:t xml:space="preserve"> d’enquête, d’étude et de recherche dans les domaines ciblés par l’évaluation, en particulier sur les questions de la paix, la gestion des conflits ;</w:t>
            </w:r>
          </w:p>
          <w:p w14:paraId="65B1B1D6" w14:textId="14AD6356"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Avoir une bonne connaissance du contexte et du terrain de préférence la ville de Conakry ;</w:t>
            </w:r>
          </w:p>
          <w:p w14:paraId="6D0044DE" w14:textId="77777777"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Avoir une expérience de collecte de données sur la paix et la cohésion sociale dans la sous-région sera un atout considérable ; </w:t>
            </w:r>
          </w:p>
          <w:p w14:paraId="3E5EE897" w14:textId="77777777"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Avoir une capacité d’analyse, de synthèse, de rédaction et de communication ;</w:t>
            </w:r>
          </w:p>
          <w:p w14:paraId="5A0DD114" w14:textId="452D37B5"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Avoir une expérience sur les études portant s</w:t>
            </w:r>
            <w:r w:rsidR="00417AE7" w:rsidRPr="00134279">
              <w:rPr>
                <w:rFonts w:asciiTheme="minorHAnsi" w:hAnsiTheme="minorHAnsi" w:cstheme="minorHAnsi"/>
                <w:sz w:val="24"/>
                <w:szCs w:val="24"/>
                <w:lang w:val="fr-FR"/>
              </w:rPr>
              <w:t>ur la paix</w:t>
            </w:r>
            <w:r w:rsidRPr="00134279">
              <w:rPr>
                <w:rFonts w:asciiTheme="minorHAnsi" w:hAnsiTheme="minorHAnsi" w:cstheme="minorHAnsi"/>
                <w:sz w:val="24"/>
                <w:szCs w:val="24"/>
                <w:lang w:val="fr-FR"/>
              </w:rPr>
              <w:t>, la gestion d</w:t>
            </w:r>
            <w:r w:rsidR="003332AF" w:rsidRPr="00134279">
              <w:rPr>
                <w:rFonts w:asciiTheme="minorHAnsi" w:hAnsiTheme="minorHAnsi" w:cstheme="minorHAnsi"/>
                <w:sz w:val="24"/>
                <w:szCs w:val="24"/>
                <w:lang w:val="fr-FR"/>
              </w:rPr>
              <w:t xml:space="preserve">e conflits, le genre et les violences basées sur le genre. </w:t>
            </w:r>
          </w:p>
          <w:p w14:paraId="5F1ADF81" w14:textId="77777777"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Avoir une excellente maitrise du français ;</w:t>
            </w:r>
          </w:p>
          <w:p w14:paraId="24FD3FA4" w14:textId="77777777" w:rsidR="003A0BF5" w:rsidRPr="00134279" w:rsidRDefault="003A0BF5" w:rsidP="007440C1">
            <w:pPr>
              <w:numPr>
                <w:ilvl w:val="0"/>
                <w:numId w:val="21"/>
              </w:numPr>
              <w:rPr>
                <w:rFonts w:asciiTheme="minorHAnsi" w:hAnsiTheme="minorHAnsi" w:cstheme="minorHAnsi"/>
                <w:sz w:val="24"/>
                <w:szCs w:val="24"/>
                <w:lang w:val="fr-FR"/>
              </w:rPr>
            </w:pPr>
            <w:r w:rsidRPr="00134279">
              <w:rPr>
                <w:rFonts w:asciiTheme="minorHAnsi" w:hAnsiTheme="minorHAnsi" w:cstheme="minorHAnsi"/>
                <w:sz w:val="24"/>
                <w:szCs w:val="24"/>
                <w:lang w:val="fr-FR"/>
              </w:rPr>
              <w:t>Être disponible pour commencer immédiatement après la sélection.</w:t>
            </w:r>
          </w:p>
          <w:p w14:paraId="227F4003" w14:textId="77777777" w:rsidR="003A0BF5" w:rsidRPr="00134279" w:rsidRDefault="003A0BF5" w:rsidP="007440C1">
            <w:pPr>
              <w:rPr>
                <w:rFonts w:asciiTheme="minorHAnsi" w:hAnsiTheme="minorHAnsi" w:cstheme="minorHAnsi"/>
                <w:sz w:val="24"/>
                <w:szCs w:val="24"/>
                <w:lang w:val="fr-FR"/>
              </w:rPr>
            </w:pPr>
          </w:p>
          <w:p w14:paraId="06C766DE" w14:textId="77777777" w:rsidR="003A0BF5" w:rsidRPr="00134279" w:rsidRDefault="003A0BF5" w:rsidP="007440C1">
            <w:pPr>
              <w:pStyle w:val="NoSpacing"/>
              <w:jc w:val="both"/>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Les dossiers de candidatures seront évalués par un Comité technique ad hoc en utilisant les critères dans le tableau ci-dessous, avant la validation par le Comité de Revu des Contrats (CRC). Pour que la proposition soit considérée comme techniquement valable, le soumissionnaire doit atteindre un score minimum de </w:t>
            </w:r>
            <w:r w:rsidRPr="00134279">
              <w:rPr>
                <w:rFonts w:asciiTheme="minorHAnsi" w:hAnsiTheme="minorHAnsi" w:cstheme="minorHAnsi"/>
                <w:b/>
                <w:bCs/>
                <w:sz w:val="24"/>
                <w:szCs w:val="24"/>
                <w:lang w:val="fr-FR"/>
              </w:rPr>
              <w:t>75 sur 100</w:t>
            </w:r>
            <w:r w:rsidRPr="00134279">
              <w:rPr>
                <w:rFonts w:asciiTheme="minorHAnsi" w:hAnsiTheme="minorHAnsi" w:cstheme="minorHAnsi"/>
                <w:sz w:val="24"/>
                <w:szCs w:val="24"/>
                <w:lang w:val="fr-FR"/>
              </w:rPr>
              <w:t>. Les propositions qui ne répondent pas à la note minimale seront considérées comme techniquement non conformes et ne seront pas prises en considération.</w:t>
            </w:r>
          </w:p>
          <w:p w14:paraId="2AC219D5" w14:textId="77777777" w:rsidR="003A0BF5" w:rsidRPr="00134279" w:rsidRDefault="003A0BF5" w:rsidP="007440C1">
            <w:pPr>
              <w:pStyle w:val="NoSpacing"/>
              <w:tabs>
                <w:tab w:val="left" w:pos="3060"/>
              </w:tabs>
              <w:jc w:val="both"/>
              <w:rPr>
                <w:rFonts w:asciiTheme="minorHAnsi" w:hAnsiTheme="minorHAnsi" w:cstheme="minorHAnsi"/>
                <w:sz w:val="24"/>
                <w:szCs w:val="24"/>
                <w:lang w:val="fr-FR"/>
              </w:rPr>
            </w:pPr>
            <w:r w:rsidRPr="00134279">
              <w:rPr>
                <w:rFonts w:asciiTheme="minorHAnsi" w:hAnsiTheme="minorHAnsi" w:cstheme="minorHAnsi"/>
                <w:sz w:val="24"/>
                <w:szCs w:val="24"/>
                <w:lang w:val="fr-FR"/>
              </w:rPr>
              <w:tab/>
            </w:r>
          </w:p>
          <w:p w14:paraId="4786283B" w14:textId="69AB0252" w:rsidR="003A0BF5" w:rsidRPr="00134279" w:rsidRDefault="003A0BF5" w:rsidP="007440C1">
            <w:pPr>
              <w:spacing w:line="260" w:lineRule="exact"/>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Il convient de noter que la participation à cet appel à manifestation d'intérêt ne garantit toutefois pas que les cabinets d’Etudes seront finalement sélectionnés pour un accord de partenariat avec l'UNICEF. L’UNICEF </w:t>
            </w:r>
            <w:r w:rsidR="00F867D0" w:rsidRPr="00134279">
              <w:rPr>
                <w:rFonts w:asciiTheme="minorHAnsi" w:hAnsiTheme="minorHAnsi" w:cstheme="minorHAnsi"/>
                <w:sz w:val="24"/>
                <w:szCs w:val="24"/>
                <w:lang w:val="fr-FR"/>
              </w:rPr>
              <w:t xml:space="preserve">Guinée </w:t>
            </w:r>
            <w:r w:rsidRPr="00134279">
              <w:rPr>
                <w:rFonts w:asciiTheme="minorHAnsi" w:hAnsiTheme="minorHAnsi" w:cstheme="minorHAnsi"/>
                <w:sz w:val="24"/>
                <w:szCs w:val="24"/>
                <w:lang w:val="fr-FR"/>
              </w:rPr>
              <w:t>se réserve le droit d’inviter les partenaires choisis à examiner et à finaliser les propositions de partenariat conformément aux politiques et procédures applicables en matière de partenariat avec les prestataires de service</w:t>
            </w:r>
          </w:p>
          <w:p w14:paraId="1B35663F" w14:textId="77777777" w:rsidR="00764DED" w:rsidRPr="00134279" w:rsidRDefault="00764DED" w:rsidP="007440C1">
            <w:pPr>
              <w:spacing w:line="260" w:lineRule="exact"/>
              <w:rPr>
                <w:rFonts w:asciiTheme="minorHAnsi" w:hAnsiTheme="minorHAnsi" w:cstheme="minorHAnsi"/>
                <w:sz w:val="24"/>
                <w:szCs w:val="24"/>
                <w:lang w:val="fr-FR"/>
              </w:rPr>
            </w:pPr>
          </w:p>
          <w:p w14:paraId="54CB2F74" w14:textId="3DA9191E" w:rsidR="00FA2AC4" w:rsidRPr="00134279" w:rsidRDefault="00230163" w:rsidP="007440C1">
            <w:pPr>
              <w:pStyle w:val="Heading2"/>
              <w:keepLines/>
              <w:spacing w:after="120" w:line="276" w:lineRule="auto"/>
              <w:rPr>
                <w:rFonts w:asciiTheme="minorHAnsi" w:hAnsiTheme="minorHAnsi" w:cstheme="minorHAnsi"/>
                <w:sz w:val="24"/>
                <w:szCs w:val="24"/>
                <w:lang w:val="fr-FR"/>
              </w:rPr>
            </w:pPr>
            <w:r w:rsidRPr="00134279">
              <w:rPr>
                <w:rFonts w:asciiTheme="minorHAnsi" w:hAnsiTheme="minorHAnsi" w:cstheme="minorHAnsi"/>
                <w:sz w:val="24"/>
                <w:szCs w:val="24"/>
                <w:lang w:val="fr-FR" w:eastAsia="fr-FR"/>
              </w:rPr>
              <w:lastRenderedPageBreak/>
              <w:t xml:space="preserve"> </w:t>
            </w:r>
            <w:r w:rsidR="00FA2AC4" w:rsidRPr="00134279">
              <w:rPr>
                <w:rFonts w:asciiTheme="minorHAnsi" w:hAnsiTheme="minorHAnsi" w:cstheme="minorHAnsi"/>
                <w:b w:val="0"/>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Critères d’évaluation des offres / Barème de notation</w:t>
            </w:r>
          </w:p>
          <w:p w14:paraId="11E85726" w14:textId="77777777" w:rsidR="00FA2AC4" w:rsidRPr="00134279" w:rsidRDefault="00FA2AC4" w:rsidP="007440C1">
            <w:pPr>
              <w:pStyle w:val="Heading2"/>
              <w:keepLines/>
              <w:spacing w:after="120" w:line="276" w:lineRule="auto"/>
              <w:ind w:left="1440"/>
              <w:rPr>
                <w:rFonts w:asciiTheme="minorHAnsi" w:hAnsiTheme="minorHAnsi" w:cstheme="minorHAnsi"/>
                <w:sz w:val="24"/>
                <w:szCs w:val="24"/>
                <w:lang w:val="fr-FR"/>
              </w:rPr>
            </w:pPr>
            <w:r w:rsidRPr="00134279">
              <w:rPr>
                <w:rFonts w:asciiTheme="minorHAnsi" w:hAnsiTheme="minorHAnsi" w:cstheme="minorHAnsi"/>
                <w:bCs/>
                <w:sz w:val="24"/>
                <w:szCs w:val="24"/>
                <w:lang w:val="fr-FR"/>
              </w:rPr>
              <w:t>Critères d’évaluation des propositions techniques :</w:t>
            </w:r>
          </w:p>
          <w:p w14:paraId="196416C3" w14:textId="77777777" w:rsidR="00FA2AC4" w:rsidRPr="00134279" w:rsidRDefault="00FA2AC4" w:rsidP="007440C1">
            <w:pPr>
              <w:rPr>
                <w:rFonts w:asciiTheme="minorHAnsi" w:hAnsiTheme="minorHAnsi" w:cstheme="minorHAnsi"/>
                <w:sz w:val="24"/>
                <w:szCs w:val="24"/>
                <w:lang w:val="fr-FR"/>
              </w:rPr>
            </w:pPr>
            <w:r w:rsidRPr="00134279">
              <w:rPr>
                <w:rFonts w:asciiTheme="minorHAnsi" w:hAnsiTheme="minorHAnsi" w:cstheme="minorHAnsi"/>
                <w:b/>
                <w:sz w:val="24"/>
                <w:szCs w:val="24"/>
                <w:lang w:val="fr-FR"/>
              </w:rPr>
              <w:t>Note technique de qualification ≥ 75 points</w:t>
            </w:r>
            <w:r w:rsidRPr="00134279">
              <w:rPr>
                <w:rFonts w:asciiTheme="minorHAnsi" w:hAnsiTheme="minorHAnsi" w:cstheme="minorHAnsi"/>
                <w:sz w:val="24"/>
                <w:szCs w:val="24"/>
                <w:lang w:val="fr-FR"/>
              </w:rPr>
              <w:t>.</w:t>
            </w:r>
          </w:p>
          <w:tbl>
            <w:tblPr>
              <w:tblW w:w="9199" w:type="dxa"/>
              <w:tblInd w:w="170" w:type="dxa"/>
              <w:tblLayout w:type="fixed"/>
              <w:tblCellMar>
                <w:left w:w="0" w:type="dxa"/>
                <w:right w:w="0" w:type="dxa"/>
              </w:tblCellMar>
              <w:tblLook w:val="04A0" w:firstRow="1" w:lastRow="0" w:firstColumn="1" w:lastColumn="0" w:noHBand="0" w:noVBand="1"/>
            </w:tblPr>
            <w:tblGrid>
              <w:gridCol w:w="2011"/>
              <w:gridCol w:w="5909"/>
              <w:gridCol w:w="1279"/>
            </w:tblGrid>
            <w:tr w:rsidR="0013737B" w:rsidRPr="00134279" w14:paraId="4891E42D" w14:textId="77777777" w:rsidTr="00C62F90">
              <w:trPr>
                <w:trHeight w:val="440"/>
              </w:trPr>
              <w:tc>
                <w:tcPr>
                  <w:tcW w:w="201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FC9F508" w14:textId="77777777" w:rsidR="00FA2AC4" w:rsidRPr="00134279" w:rsidRDefault="00FA2AC4" w:rsidP="007440C1">
                  <w:pPr>
                    <w:rPr>
                      <w:rFonts w:asciiTheme="minorHAnsi" w:hAnsiTheme="minorHAnsi" w:cstheme="minorHAnsi"/>
                      <w:b/>
                      <w:bCs/>
                      <w:sz w:val="24"/>
                      <w:szCs w:val="24"/>
                    </w:rPr>
                  </w:pPr>
                  <w:r w:rsidRPr="00134279">
                    <w:rPr>
                      <w:rFonts w:asciiTheme="minorHAnsi" w:hAnsiTheme="minorHAnsi" w:cstheme="minorHAnsi"/>
                      <w:b/>
                      <w:bCs/>
                      <w:sz w:val="24"/>
                      <w:szCs w:val="24"/>
                    </w:rPr>
                    <w:t>CRITERES TECHNIQUES</w:t>
                  </w:r>
                </w:p>
              </w:tc>
              <w:tc>
                <w:tcPr>
                  <w:tcW w:w="590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1CA049A" w14:textId="77777777" w:rsidR="00FA2AC4" w:rsidRPr="00134279" w:rsidRDefault="00FA2AC4" w:rsidP="007440C1">
                  <w:pPr>
                    <w:rPr>
                      <w:rFonts w:asciiTheme="minorHAnsi" w:hAnsiTheme="minorHAnsi" w:cstheme="minorHAnsi"/>
                      <w:b/>
                      <w:bCs/>
                      <w:sz w:val="24"/>
                      <w:szCs w:val="24"/>
                    </w:rPr>
                  </w:pPr>
                  <w:r w:rsidRPr="00134279">
                    <w:rPr>
                      <w:rFonts w:asciiTheme="minorHAnsi" w:hAnsiTheme="minorHAnsi" w:cstheme="minorHAnsi"/>
                      <w:b/>
                      <w:bCs/>
                      <w:sz w:val="24"/>
                      <w:szCs w:val="24"/>
                    </w:rPr>
                    <w:t>Sous - Critères Techniques</w:t>
                  </w:r>
                </w:p>
              </w:tc>
              <w:tc>
                <w:tcPr>
                  <w:tcW w:w="127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E1F79D5" w14:textId="77777777" w:rsidR="00FA2AC4" w:rsidRPr="00134279" w:rsidRDefault="00FA2AC4" w:rsidP="007440C1">
                  <w:pPr>
                    <w:rPr>
                      <w:rFonts w:asciiTheme="minorHAnsi" w:hAnsiTheme="minorHAnsi" w:cstheme="minorHAnsi"/>
                      <w:b/>
                      <w:bCs/>
                      <w:sz w:val="24"/>
                      <w:szCs w:val="24"/>
                    </w:rPr>
                  </w:pPr>
                  <w:r w:rsidRPr="00134279">
                    <w:rPr>
                      <w:rFonts w:asciiTheme="minorHAnsi" w:hAnsiTheme="minorHAnsi" w:cstheme="minorHAnsi"/>
                      <w:b/>
                      <w:bCs/>
                      <w:sz w:val="24"/>
                      <w:szCs w:val="24"/>
                    </w:rPr>
                    <w:t>Points Maximum</w:t>
                  </w:r>
                </w:p>
              </w:tc>
            </w:tr>
            <w:tr w:rsidR="0013737B" w:rsidRPr="00134279" w14:paraId="228E7D5A" w14:textId="77777777" w:rsidTr="00C62F90">
              <w:trPr>
                <w:trHeight w:val="1371"/>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B7FAC" w14:textId="59AB7F66" w:rsidR="00FA2AC4" w:rsidRPr="00134279" w:rsidRDefault="00FA2AC4"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1. </w:t>
                  </w:r>
                  <w:r w:rsidR="001E28C0">
                    <w:rPr>
                      <w:rFonts w:asciiTheme="minorHAnsi" w:hAnsiTheme="minorHAnsi" w:cstheme="minorHAnsi"/>
                      <w:sz w:val="24"/>
                      <w:szCs w:val="24"/>
                      <w:lang w:val="fr-FR"/>
                    </w:rPr>
                    <w:t>Compréhension</w:t>
                  </w:r>
                  <w:r w:rsidR="008753D4">
                    <w:rPr>
                      <w:rFonts w:asciiTheme="minorHAnsi" w:hAnsiTheme="minorHAnsi" w:cstheme="minorHAnsi"/>
                      <w:sz w:val="24"/>
                      <w:szCs w:val="24"/>
                      <w:lang w:val="fr-FR"/>
                    </w:rPr>
                    <w:t xml:space="preserve"> de la mission et approche </w:t>
                  </w:r>
                  <w:r w:rsidR="00962D5C">
                    <w:rPr>
                      <w:rFonts w:asciiTheme="minorHAnsi" w:hAnsiTheme="minorHAnsi" w:cstheme="minorHAnsi"/>
                      <w:sz w:val="24"/>
                      <w:szCs w:val="24"/>
                      <w:lang w:val="fr-FR"/>
                    </w:rPr>
                    <w:t>méthodologique</w:t>
                  </w:r>
                  <w:r w:rsidRPr="00134279">
                    <w:rPr>
                      <w:rFonts w:asciiTheme="minorHAnsi" w:hAnsiTheme="minorHAnsi" w:cstheme="minorHAnsi"/>
                      <w:sz w:val="24"/>
                      <w:szCs w:val="24"/>
                      <w:lang w:val="fr-FR"/>
                    </w:rPr>
                    <w:t xml:space="preserve"> </w:t>
                  </w:r>
                </w:p>
              </w:tc>
              <w:tc>
                <w:tcPr>
                  <w:tcW w:w="5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B4804" w14:textId="01BD35A2" w:rsidR="008753D4" w:rsidRDefault="008753D4" w:rsidP="007440C1">
                  <w:pPr>
                    <w:pStyle w:val="ListParagraph"/>
                    <w:numPr>
                      <w:ilvl w:val="0"/>
                      <w:numId w:val="22"/>
                    </w:numPr>
                    <w:spacing w:after="6" w:line="249" w:lineRule="auto"/>
                    <w:contextualSpacing/>
                    <w:rPr>
                      <w:rFonts w:asciiTheme="minorHAnsi" w:hAnsiTheme="minorHAnsi" w:cstheme="minorHAnsi"/>
                      <w:sz w:val="24"/>
                      <w:szCs w:val="24"/>
                      <w:lang w:val="fr-FR"/>
                    </w:rPr>
                  </w:pPr>
                  <w:r w:rsidRPr="008753D4">
                    <w:rPr>
                      <w:rFonts w:asciiTheme="minorHAnsi" w:hAnsiTheme="minorHAnsi" w:cstheme="minorHAnsi"/>
                      <w:sz w:val="24"/>
                      <w:szCs w:val="24"/>
                      <w:lang w:val="fr-FR"/>
                    </w:rPr>
                    <w:t>Conformité générale de la proposition avec les TdR, compréhension des TdR</w:t>
                  </w:r>
                </w:p>
                <w:p w14:paraId="1D4E074F" w14:textId="637E96C0" w:rsidR="008753D4" w:rsidRDefault="008753D4" w:rsidP="007440C1">
                  <w:pPr>
                    <w:pStyle w:val="ListParagraph"/>
                    <w:numPr>
                      <w:ilvl w:val="0"/>
                      <w:numId w:val="22"/>
                    </w:numPr>
                    <w:spacing w:after="6" w:line="249" w:lineRule="auto"/>
                    <w:contextualSpacing/>
                    <w:rPr>
                      <w:rFonts w:asciiTheme="minorHAnsi" w:hAnsiTheme="minorHAnsi" w:cstheme="minorHAnsi"/>
                      <w:sz w:val="24"/>
                      <w:szCs w:val="24"/>
                      <w:lang w:val="fr-FR"/>
                    </w:rPr>
                  </w:pPr>
                  <w:r w:rsidRPr="008753D4">
                    <w:rPr>
                      <w:rFonts w:asciiTheme="minorHAnsi" w:hAnsiTheme="minorHAnsi" w:cstheme="minorHAnsi"/>
                      <w:sz w:val="24"/>
                      <w:szCs w:val="24"/>
                      <w:lang w:val="fr-FR"/>
                    </w:rPr>
                    <w:t>Description de l’approche méthodologique (méthodes qualitatives / quantitatives, participation inclusive) qui sera utilisée, en tenant compte des objectifs, livrables et temps imparti</w:t>
                  </w:r>
                  <w:r w:rsidR="00962D5C">
                    <w:rPr>
                      <w:rFonts w:asciiTheme="minorHAnsi" w:hAnsiTheme="minorHAnsi" w:cstheme="minorHAnsi"/>
                      <w:sz w:val="24"/>
                      <w:szCs w:val="24"/>
                      <w:lang w:val="fr-FR"/>
                    </w:rPr>
                    <w:t> ;</w:t>
                  </w:r>
                </w:p>
                <w:p w14:paraId="4C54BC27" w14:textId="77777777" w:rsidR="008753D4" w:rsidRDefault="008753D4" w:rsidP="007440C1">
                  <w:pPr>
                    <w:pStyle w:val="ListParagraph"/>
                    <w:numPr>
                      <w:ilvl w:val="0"/>
                      <w:numId w:val="22"/>
                    </w:numPr>
                    <w:spacing w:after="6" w:line="249" w:lineRule="auto"/>
                    <w:contextualSpacing/>
                    <w:rPr>
                      <w:rFonts w:asciiTheme="minorHAnsi" w:hAnsiTheme="minorHAnsi" w:cstheme="minorHAnsi"/>
                      <w:sz w:val="24"/>
                      <w:szCs w:val="24"/>
                      <w:lang w:val="fr-FR"/>
                    </w:rPr>
                  </w:pPr>
                  <w:r w:rsidRPr="008753D4">
                    <w:rPr>
                      <w:rFonts w:asciiTheme="minorHAnsi" w:hAnsiTheme="minorHAnsi" w:cstheme="minorHAnsi"/>
                      <w:sz w:val="24"/>
                      <w:szCs w:val="24"/>
                      <w:lang w:val="fr-FR"/>
                    </w:rPr>
                    <w:t>Les défis attendus et les solutions proposées pour atteindre les résultats attendus dans les TdR</w:t>
                  </w:r>
                </w:p>
                <w:p w14:paraId="0E3E511F" w14:textId="3F5934AA" w:rsidR="00FA2AC4" w:rsidRPr="00134279" w:rsidRDefault="00FA2AC4" w:rsidP="007440C1">
                  <w:pPr>
                    <w:pStyle w:val="ListParagraph"/>
                    <w:numPr>
                      <w:ilvl w:val="0"/>
                      <w:numId w:val="22"/>
                    </w:numPr>
                    <w:spacing w:after="6" w:line="249" w:lineRule="auto"/>
                    <w:contextualSpacing/>
                    <w:rPr>
                      <w:rFonts w:asciiTheme="minorHAnsi" w:hAnsiTheme="minorHAnsi" w:cstheme="minorHAnsi"/>
                      <w:sz w:val="24"/>
                      <w:szCs w:val="24"/>
                      <w:lang w:val="fr-FR"/>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AC118" w14:textId="5C462E3B" w:rsidR="00FA2AC4" w:rsidRPr="00134279" w:rsidRDefault="006D183B" w:rsidP="007440C1">
                  <w:pPr>
                    <w:rPr>
                      <w:rFonts w:asciiTheme="minorHAnsi" w:hAnsiTheme="minorHAnsi" w:cstheme="minorHAnsi"/>
                      <w:sz w:val="24"/>
                      <w:szCs w:val="24"/>
                    </w:rPr>
                  </w:pPr>
                  <w:r>
                    <w:rPr>
                      <w:rFonts w:asciiTheme="minorHAnsi" w:hAnsiTheme="minorHAnsi" w:cstheme="minorHAnsi"/>
                      <w:sz w:val="24"/>
                      <w:szCs w:val="24"/>
                    </w:rPr>
                    <w:t>4</w:t>
                  </w:r>
                  <w:r w:rsidR="00FA2AC4" w:rsidRPr="00134279">
                    <w:rPr>
                      <w:rFonts w:asciiTheme="minorHAnsi" w:hAnsiTheme="minorHAnsi" w:cstheme="minorHAnsi"/>
                      <w:sz w:val="24"/>
                      <w:szCs w:val="24"/>
                    </w:rPr>
                    <w:t>0%</w:t>
                  </w:r>
                </w:p>
              </w:tc>
            </w:tr>
            <w:tr w:rsidR="0013737B" w:rsidRPr="00134279" w14:paraId="03424192" w14:textId="77777777" w:rsidTr="00C62F90">
              <w:trPr>
                <w:trHeight w:val="1911"/>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CFAC99" w14:textId="389A8453" w:rsidR="008753D4" w:rsidRPr="00683FC6" w:rsidRDefault="00FA2AC4" w:rsidP="007440C1">
                  <w:pPr>
                    <w:rPr>
                      <w:rFonts w:asciiTheme="minorHAnsi" w:hAnsiTheme="minorHAnsi" w:cstheme="minorHAnsi"/>
                      <w:sz w:val="24"/>
                      <w:szCs w:val="24"/>
                      <w:lang w:val="fr-FR"/>
                    </w:rPr>
                  </w:pPr>
                  <w:r w:rsidRPr="00683FC6">
                    <w:rPr>
                      <w:rFonts w:asciiTheme="minorHAnsi" w:hAnsiTheme="minorHAnsi" w:cstheme="minorHAnsi"/>
                      <w:sz w:val="24"/>
                      <w:szCs w:val="24"/>
                      <w:lang w:val="fr-FR"/>
                    </w:rPr>
                    <w:t>2.</w:t>
                  </w:r>
                  <w:r w:rsidR="008753D4" w:rsidRPr="00683FC6">
                    <w:rPr>
                      <w:rFonts w:asciiTheme="minorHAnsi" w:hAnsiTheme="minorHAnsi" w:cstheme="minorHAnsi"/>
                      <w:sz w:val="24"/>
                      <w:szCs w:val="24"/>
                      <w:lang w:val="fr-FR"/>
                    </w:rPr>
                    <w:t xml:space="preserve"> Expertise et </w:t>
                  </w:r>
                  <w:r w:rsidR="00962D5C" w:rsidRPr="00962D5C">
                    <w:rPr>
                      <w:rFonts w:asciiTheme="minorHAnsi" w:hAnsiTheme="minorHAnsi" w:cstheme="minorHAnsi"/>
                      <w:sz w:val="24"/>
                      <w:szCs w:val="24"/>
                      <w:lang w:val="fr-FR"/>
                    </w:rPr>
                    <w:t>expériences</w:t>
                  </w:r>
                </w:p>
                <w:p w14:paraId="4F6BB20C" w14:textId="61D3B03E" w:rsidR="00FA2AC4" w:rsidRPr="00683FC6" w:rsidRDefault="00FA2AC4" w:rsidP="007440C1">
                  <w:pPr>
                    <w:rPr>
                      <w:rFonts w:asciiTheme="minorHAnsi" w:hAnsiTheme="minorHAnsi" w:cstheme="minorHAnsi"/>
                      <w:sz w:val="24"/>
                      <w:szCs w:val="24"/>
                      <w:lang w:val="fr-FR"/>
                    </w:rPr>
                  </w:pPr>
                </w:p>
              </w:tc>
              <w:tc>
                <w:tcPr>
                  <w:tcW w:w="5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64919" w14:textId="44784E12" w:rsidR="006D183B" w:rsidRDefault="006D183B" w:rsidP="007440C1">
                  <w:pPr>
                    <w:pStyle w:val="ListParagraph"/>
                    <w:numPr>
                      <w:ilvl w:val="0"/>
                      <w:numId w:val="23"/>
                    </w:numPr>
                    <w:spacing w:after="6" w:line="249" w:lineRule="auto"/>
                    <w:contextualSpacing/>
                    <w:rPr>
                      <w:rFonts w:asciiTheme="minorHAnsi" w:hAnsiTheme="minorHAnsi" w:cstheme="minorHAnsi"/>
                      <w:sz w:val="24"/>
                      <w:szCs w:val="24"/>
                      <w:lang w:val="fr-FR"/>
                    </w:rPr>
                  </w:pPr>
                  <w:r>
                    <w:rPr>
                      <w:rFonts w:asciiTheme="minorHAnsi" w:hAnsiTheme="minorHAnsi" w:cstheme="minorHAnsi"/>
                      <w:sz w:val="24"/>
                      <w:szCs w:val="24"/>
                      <w:lang w:val="fr-FR"/>
                    </w:rPr>
                    <w:t>Pertin</w:t>
                  </w:r>
                  <w:r w:rsidR="001E28C0">
                    <w:rPr>
                      <w:rFonts w:asciiTheme="minorHAnsi" w:hAnsiTheme="minorHAnsi" w:cstheme="minorHAnsi"/>
                      <w:sz w:val="24"/>
                      <w:szCs w:val="24"/>
                      <w:lang w:val="fr-FR"/>
                    </w:rPr>
                    <w:t>en</w:t>
                  </w:r>
                  <w:r>
                    <w:rPr>
                      <w:rFonts w:asciiTheme="minorHAnsi" w:hAnsiTheme="minorHAnsi" w:cstheme="minorHAnsi"/>
                      <w:sz w:val="24"/>
                      <w:szCs w:val="24"/>
                      <w:lang w:val="fr-FR"/>
                    </w:rPr>
                    <w:t>ce du diplôme du consultant en lien avec le sujet de l’</w:t>
                  </w:r>
                  <w:r w:rsidR="001E28C0">
                    <w:rPr>
                      <w:rFonts w:asciiTheme="minorHAnsi" w:hAnsiTheme="minorHAnsi" w:cstheme="minorHAnsi"/>
                      <w:sz w:val="24"/>
                      <w:szCs w:val="24"/>
                      <w:lang w:val="fr-FR"/>
                    </w:rPr>
                    <w:t>évaluation</w:t>
                  </w:r>
                  <w:r>
                    <w:rPr>
                      <w:rFonts w:asciiTheme="minorHAnsi" w:hAnsiTheme="minorHAnsi" w:cstheme="minorHAnsi"/>
                      <w:sz w:val="24"/>
                      <w:szCs w:val="24"/>
                      <w:lang w:val="fr-FR"/>
                    </w:rPr>
                    <w:t> ;</w:t>
                  </w:r>
                </w:p>
                <w:p w14:paraId="22D7D9D5" w14:textId="726918B8" w:rsidR="00962D5C" w:rsidRDefault="00962D5C" w:rsidP="007440C1">
                  <w:pPr>
                    <w:pStyle w:val="ListParagraph"/>
                    <w:numPr>
                      <w:ilvl w:val="0"/>
                      <w:numId w:val="23"/>
                    </w:numPr>
                    <w:spacing w:after="6" w:line="249" w:lineRule="auto"/>
                    <w:contextualSpacing/>
                    <w:rPr>
                      <w:rFonts w:asciiTheme="minorHAnsi" w:hAnsiTheme="minorHAnsi" w:cstheme="minorHAnsi"/>
                      <w:sz w:val="24"/>
                      <w:szCs w:val="24"/>
                      <w:lang w:val="fr-FR"/>
                    </w:rPr>
                  </w:pPr>
                  <w:r w:rsidRPr="00962D5C">
                    <w:rPr>
                      <w:rFonts w:asciiTheme="minorHAnsi" w:hAnsiTheme="minorHAnsi" w:cstheme="minorHAnsi"/>
                      <w:sz w:val="24"/>
                      <w:szCs w:val="24"/>
                      <w:lang w:val="fr-FR"/>
                    </w:rPr>
                    <w:t>Expertise</w:t>
                  </w:r>
                  <w:r>
                    <w:rPr>
                      <w:rFonts w:asciiTheme="minorHAnsi" w:hAnsiTheme="minorHAnsi" w:cstheme="minorHAnsi"/>
                      <w:sz w:val="24"/>
                      <w:szCs w:val="24"/>
                      <w:lang w:val="fr-FR"/>
                    </w:rPr>
                    <w:t xml:space="preserve"> </w:t>
                  </w:r>
                  <w:r w:rsidRPr="00962D5C">
                    <w:rPr>
                      <w:rFonts w:asciiTheme="minorHAnsi" w:hAnsiTheme="minorHAnsi" w:cstheme="minorHAnsi"/>
                      <w:sz w:val="24"/>
                      <w:szCs w:val="24"/>
                      <w:lang w:val="fr-FR"/>
                    </w:rPr>
                    <w:t xml:space="preserve">du/de consultant(e) </w:t>
                  </w:r>
                  <w:r>
                    <w:rPr>
                      <w:rFonts w:asciiTheme="minorHAnsi" w:hAnsiTheme="minorHAnsi" w:cstheme="minorHAnsi"/>
                      <w:sz w:val="24"/>
                      <w:szCs w:val="24"/>
                      <w:lang w:val="fr-FR"/>
                    </w:rPr>
                    <w:t>dans la</w:t>
                  </w:r>
                  <w:r w:rsidRPr="00962D5C">
                    <w:rPr>
                      <w:rFonts w:asciiTheme="minorHAnsi" w:hAnsiTheme="minorHAnsi" w:cstheme="minorHAnsi"/>
                      <w:sz w:val="24"/>
                      <w:szCs w:val="24"/>
                      <w:lang w:val="fr-FR"/>
                    </w:rPr>
                    <w:t xml:space="preserve"> conduite </w:t>
                  </w:r>
                  <w:r>
                    <w:rPr>
                      <w:rFonts w:asciiTheme="minorHAnsi" w:hAnsiTheme="minorHAnsi" w:cstheme="minorHAnsi"/>
                      <w:sz w:val="24"/>
                      <w:szCs w:val="24"/>
                      <w:lang w:val="fr-FR"/>
                    </w:rPr>
                    <w:t>des études similaires ;</w:t>
                  </w:r>
                </w:p>
                <w:p w14:paraId="488AA01F" w14:textId="4434CA02" w:rsidR="00FA2AC4" w:rsidRPr="00504099" w:rsidRDefault="00FA2AC4" w:rsidP="00504099">
                  <w:pPr>
                    <w:pStyle w:val="ListParagraph"/>
                    <w:numPr>
                      <w:ilvl w:val="0"/>
                      <w:numId w:val="23"/>
                    </w:numPr>
                    <w:spacing w:after="6" w:line="249" w:lineRule="auto"/>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Expérience dans la production des rapports d’analyse et de recherche, en particulier axée sur les questions de la paix</w:t>
                  </w:r>
                  <w:r w:rsidR="008753D4">
                    <w:rPr>
                      <w:rFonts w:asciiTheme="minorHAnsi" w:hAnsiTheme="minorHAnsi" w:cstheme="minorHAnsi"/>
                      <w:sz w:val="24"/>
                      <w:szCs w:val="24"/>
                      <w:lang w:val="fr-FR"/>
                    </w:rPr>
                    <w:t> ;</w:t>
                  </w:r>
                </w:p>
                <w:p w14:paraId="092D9CDB" w14:textId="77777777" w:rsidR="00FA2AC4" w:rsidRPr="00134279" w:rsidRDefault="00FA2AC4" w:rsidP="007440C1">
                  <w:pPr>
                    <w:pStyle w:val="ListParagraph"/>
                    <w:numPr>
                      <w:ilvl w:val="0"/>
                      <w:numId w:val="23"/>
                    </w:numPr>
                    <w:spacing w:after="6" w:line="249" w:lineRule="auto"/>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Expérience de travail avec l'ONU / UNICEF</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E73DFF" w14:textId="24411E59" w:rsidR="00FA2AC4" w:rsidRPr="00134279" w:rsidRDefault="006D183B" w:rsidP="007440C1">
                  <w:pPr>
                    <w:rPr>
                      <w:rFonts w:asciiTheme="minorHAnsi" w:hAnsiTheme="minorHAnsi" w:cstheme="minorHAnsi"/>
                      <w:sz w:val="24"/>
                      <w:szCs w:val="24"/>
                    </w:rPr>
                  </w:pPr>
                  <w:r>
                    <w:rPr>
                      <w:rFonts w:asciiTheme="minorHAnsi" w:hAnsiTheme="minorHAnsi" w:cstheme="minorHAnsi"/>
                      <w:sz w:val="24"/>
                      <w:szCs w:val="24"/>
                    </w:rPr>
                    <w:t>5</w:t>
                  </w:r>
                  <w:r w:rsidR="00FA2AC4" w:rsidRPr="00134279">
                    <w:rPr>
                      <w:rFonts w:asciiTheme="minorHAnsi" w:hAnsiTheme="minorHAnsi" w:cstheme="minorHAnsi"/>
                      <w:sz w:val="24"/>
                      <w:szCs w:val="24"/>
                    </w:rPr>
                    <w:t>0%</w:t>
                  </w:r>
                </w:p>
              </w:tc>
            </w:tr>
            <w:tr w:rsidR="0013737B" w:rsidRPr="00134279" w14:paraId="41A50417" w14:textId="77777777" w:rsidTr="00C62F90">
              <w:trPr>
                <w:trHeight w:val="1092"/>
              </w:trPr>
              <w:tc>
                <w:tcPr>
                  <w:tcW w:w="20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A4107" w14:textId="7135F2E1" w:rsidR="00FA2AC4" w:rsidRPr="00683FC6" w:rsidRDefault="00FA2AC4" w:rsidP="007440C1">
                  <w:pPr>
                    <w:rPr>
                      <w:rFonts w:asciiTheme="minorHAnsi" w:hAnsiTheme="minorHAnsi" w:cstheme="minorHAnsi"/>
                      <w:sz w:val="24"/>
                      <w:szCs w:val="24"/>
                      <w:lang w:val="fr-FR"/>
                    </w:rPr>
                  </w:pPr>
                  <w:r w:rsidRPr="00683FC6">
                    <w:rPr>
                      <w:rFonts w:asciiTheme="minorHAnsi" w:hAnsiTheme="minorHAnsi" w:cstheme="minorHAnsi"/>
                      <w:sz w:val="24"/>
                      <w:szCs w:val="24"/>
                      <w:lang w:val="fr-FR"/>
                    </w:rPr>
                    <w:t xml:space="preserve">3. </w:t>
                  </w:r>
                  <w:r w:rsidR="00962D5C" w:rsidRPr="00683FC6">
                    <w:rPr>
                      <w:rFonts w:asciiTheme="minorHAnsi" w:hAnsiTheme="minorHAnsi" w:cstheme="minorHAnsi"/>
                      <w:sz w:val="24"/>
                      <w:szCs w:val="24"/>
                      <w:lang w:val="fr-FR"/>
                    </w:rPr>
                    <w:t xml:space="preserve">Capacités d’organisation de </w:t>
                  </w:r>
                  <w:r w:rsidR="00962D5C">
                    <w:rPr>
                      <w:rFonts w:asciiTheme="minorHAnsi" w:hAnsiTheme="minorHAnsi" w:cstheme="minorHAnsi"/>
                      <w:sz w:val="24"/>
                      <w:szCs w:val="24"/>
                      <w:lang w:val="fr-FR"/>
                    </w:rPr>
                    <w:t>du consultant</w:t>
                  </w:r>
                  <w:r w:rsidR="00962D5C" w:rsidRPr="00683FC6">
                    <w:rPr>
                      <w:rFonts w:asciiTheme="minorHAnsi" w:hAnsiTheme="minorHAnsi" w:cstheme="minorHAnsi"/>
                      <w:sz w:val="24"/>
                      <w:szCs w:val="24"/>
                      <w:lang w:val="fr-FR"/>
                    </w:rPr>
                    <w:t xml:space="preserve"> pour l’exécution du mandat </w:t>
                  </w:r>
                  <w:r w:rsidRPr="00683FC6">
                    <w:rPr>
                      <w:rFonts w:asciiTheme="minorHAnsi" w:hAnsiTheme="minorHAnsi" w:cstheme="minorHAnsi"/>
                      <w:sz w:val="24"/>
                      <w:szCs w:val="24"/>
                      <w:lang w:val="fr-FR"/>
                    </w:rPr>
                    <w:t xml:space="preserve"> </w:t>
                  </w:r>
                </w:p>
              </w:tc>
              <w:tc>
                <w:tcPr>
                  <w:tcW w:w="5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5677E" w14:textId="1A703CB8" w:rsidR="00962D5C" w:rsidRDefault="00FA2AC4" w:rsidP="007440C1">
                  <w:pPr>
                    <w:rPr>
                      <w:rFonts w:asciiTheme="minorHAnsi" w:hAnsiTheme="minorHAnsi" w:cstheme="minorHAnsi"/>
                      <w:sz w:val="24"/>
                      <w:szCs w:val="24"/>
                      <w:lang w:val="fr-FR"/>
                    </w:rPr>
                  </w:pPr>
                  <w:r w:rsidRPr="00134279">
                    <w:rPr>
                      <w:rFonts w:asciiTheme="minorHAnsi" w:hAnsiTheme="minorHAnsi" w:cstheme="minorHAnsi"/>
                      <w:sz w:val="24"/>
                      <w:szCs w:val="24"/>
                      <w:lang w:val="fr-FR"/>
                    </w:rPr>
                    <w:t>•</w:t>
                  </w:r>
                  <w:r w:rsidR="00962D5C" w:rsidRPr="00962D5C">
                    <w:rPr>
                      <w:rFonts w:asciiTheme="minorHAnsi" w:hAnsiTheme="minorHAnsi" w:cstheme="minorHAnsi"/>
                      <w:sz w:val="24"/>
                      <w:szCs w:val="24"/>
                      <w:lang w:val="fr-FR"/>
                    </w:rPr>
                    <w:t>Plan de travail détaillé (selon la pertinence des activités et du chronogramme proposé pour la délivrance des produits attendus)</w:t>
                  </w:r>
                  <w:r w:rsidR="00962D5C">
                    <w:rPr>
                      <w:rFonts w:asciiTheme="minorHAnsi" w:hAnsiTheme="minorHAnsi" w:cstheme="minorHAnsi"/>
                      <w:sz w:val="24"/>
                      <w:szCs w:val="24"/>
                      <w:lang w:val="fr-FR"/>
                    </w:rPr>
                    <w:t> ;</w:t>
                  </w:r>
                  <w:r w:rsidRPr="00134279">
                    <w:rPr>
                      <w:rFonts w:asciiTheme="minorHAnsi" w:hAnsiTheme="minorHAnsi" w:cstheme="minorHAnsi"/>
                      <w:sz w:val="24"/>
                      <w:szCs w:val="24"/>
                      <w:lang w:val="fr-FR"/>
                    </w:rPr>
                    <w:t xml:space="preserve"> </w:t>
                  </w:r>
                </w:p>
                <w:p w14:paraId="5ED6208E" w14:textId="43EC8E3C" w:rsidR="00962D5C" w:rsidRDefault="00962D5C" w:rsidP="007440C1">
                  <w:pPr>
                    <w:rPr>
                      <w:rFonts w:asciiTheme="minorHAnsi" w:hAnsiTheme="minorHAnsi" w:cstheme="minorHAnsi"/>
                      <w:sz w:val="24"/>
                      <w:szCs w:val="24"/>
                      <w:lang w:val="fr-FR"/>
                    </w:rPr>
                  </w:pPr>
                  <w:r w:rsidRPr="00962D5C">
                    <w:rPr>
                      <w:rFonts w:asciiTheme="minorHAnsi" w:hAnsiTheme="minorHAnsi" w:cstheme="minorHAnsi"/>
                      <w:sz w:val="24"/>
                      <w:szCs w:val="24"/>
                      <w:lang w:val="fr-FR"/>
                    </w:rPr>
                    <w:t xml:space="preserve">Rôles et responsabilités des </w:t>
                  </w:r>
                  <w:r>
                    <w:rPr>
                      <w:rFonts w:asciiTheme="minorHAnsi" w:hAnsiTheme="minorHAnsi" w:cstheme="minorHAnsi"/>
                      <w:sz w:val="24"/>
                      <w:szCs w:val="24"/>
                      <w:lang w:val="fr-FR"/>
                    </w:rPr>
                    <w:t>parties prenantes ;</w:t>
                  </w:r>
                </w:p>
                <w:p w14:paraId="1A12A573" w14:textId="084247B8" w:rsidR="00FA2AC4" w:rsidRPr="00504099" w:rsidRDefault="00FA2AC4" w:rsidP="007440C1">
                  <w:pPr>
                    <w:rPr>
                      <w:rFonts w:asciiTheme="minorHAnsi" w:hAnsiTheme="minorHAnsi" w:cstheme="minorHAnsi"/>
                      <w:sz w:val="24"/>
                      <w:szCs w:val="24"/>
                      <w:lang w:val="fr-FR"/>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1F947" w14:textId="77777777" w:rsidR="00FA2AC4" w:rsidRPr="00134279" w:rsidRDefault="00FA2AC4" w:rsidP="007440C1">
                  <w:pPr>
                    <w:rPr>
                      <w:rFonts w:asciiTheme="minorHAnsi" w:hAnsiTheme="minorHAnsi" w:cstheme="minorHAnsi"/>
                      <w:sz w:val="24"/>
                      <w:szCs w:val="24"/>
                    </w:rPr>
                  </w:pPr>
                  <w:r w:rsidRPr="00134279">
                    <w:rPr>
                      <w:rFonts w:asciiTheme="minorHAnsi" w:hAnsiTheme="minorHAnsi" w:cstheme="minorHAnsi"/>
                      <w:sz w:val="24"/>
                      <w:szCs w:val="24"/>
                    </w:rPr>
                    <w:t>10%</w:t>
                  </w:r>
                </w:p>
              </w:tc>
            </w:tr>
            <w:tr w:rsidR="0013737B" w:rsidRPr="00134279" w14:paraId="734757AC" w14:textId="77777777" w:rsidTr="00C62F90">
              <w:trPr>
                <w:trHeight w:val="48"/>
              </w:trPr>
              <w:tc>
                <w:tcPr>
                  <w:tcW w:w="201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29AC463" w14:textId="77777777" w:rsidR="00FA2AC4" w:rsidRPr="00134279" w:rsidRDefault="00FA2AC4" w:rsidP="007440C1">
                  <w:pPr>
                    <w:rPr>
                      <w:rFonts w:asciiTheme="minorHAnsi" w:hAnsiTheme="minorHAnsi" w:cstheme="minorHAnsi"/>
                      <w:sz w:val="24"/>
                      <w:szCs w:val="24"/>
                    </w:rPr>
                  </w:pPr>
                  <w:r w:rsidRPr="00134279">
                    <w:rPr>
                      <w:rFonts w:asciiTheme="minorHAnsi" w:hAnsiTheme="minorHAnsi" w:cstheme="minorHAnsi"/>
                      <w:sz w:val="24"/>
                      <w:szCs w:val="24"/>
                    </w:rPr>
                    <w:t xml:space="preserve">Total Maximum </w:t>
                  </w:r>
                </w:p>
              </w:tc>
              <w:tc>
                <w:tcPr>
                  <w:tcW w:w="590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66D0898" w14:textId="77777777" w:rsidR="00FA2AC4" w:rsidRPr="00134279" w:rsidRDefault="00FA2AC4" w:rsidP="007440C1">
                  <w:pPr>
                    <w:rPr>
                      <w:rFonts w:asciiTheme="minorHAnsi" w:hAnsiTheme="minorHAnsi" w:cstheme="minorHAnsi"/>
                      <w:sz w:val="24"/>
                      <w:szCs w:val="24"/>
                    </w:rPr>
                  </w:pPr>
                </w:p>
              </w:tc>
              <w:tc>
                <w:tcPr>
                  <w:tcW w:w="1279"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FEF8829" w14:textId="77777777" w:rsidR="00FA2AC4" w:rsidRPr="00134279" w:rsidRDefault="00FA2AC4" w:rsidP="007440C1">
                  <w:pPr>
                    <w:rPr>
                      <w:rFonts w:asciiTheme="minorHAnsi" w:hAnsiTheme="minorHAnsi" w:cstheme="minorHAnsi"/>
                      <w:sz w:val="24"/>
                      <w:szCs w:val="24"/>
                    </w:rPr>
                  </w:pPr>
                  <w:r w:rsidRPr="00134279">
                    <w:rPr>
                      <w:rFonts w:asciiTheme="minorHAnsi" w:hAnsiTheme="minorHAnsi" w:cstheme="minorHAnsi"/>
                      <w:sz w:val="24"/>
                      <w:szCs w:val="24"/>
                    </w:rPr>
                    <w:t>100%</w:t>
                  </w:r>
                </w:p>
              </w:tc>
            </w:tr>
          </w:tbl>
          <w:p w14:paraId="5DE68F27" w14:textId="6084FD19" w:rsidR="00230163" w:rsidRPr="00134279" w:rsidRDefault="00230163" w:rsidP="007440C1">
            <w:pPr>
              <w:spacing w:before="120"/>
              <w:rPr>
                <w:rFonts w:asciiTheme="minorHAnsi" w:hAnsiTheme="minorHAnsi" w:cstheme="minorHAnsi"/>
                <w:sz w:val="24"/>
                <w:szCs w:val="24"/>
                <w:lang w:val="fr-FR" w:eastAsia="fr-FR"/>
              </w:rPr>
            </w:pPr>
          </w:p>
        </w:tc>
      </w:tr>
      <w:tr w:rsidR="0013737B" w:rsidRPr="00504099" w14:paraId="391ACA52" w14:textId="77777777" w:rsidTr="00CC3522">
        <w:tc>
          <w:tcPr>
            <w:tcW w:w="10490" w:type="dxa"/>
            <w:gridSpan w:val="4"/>
            <w:vAlign w:val="center"/>
          </w:tcPr>
          <w:p w14:paraId="45034472" w14:textId="77777777" w:rsidR="006426F7" w:rsidRPr="00134279" w:rsidRDefault="006426F7" w:rsidP="007440C1">
            <w:pPr>
              <w:rPr>
                <w:rFonts w:asciiTheme="minorHAnsi" w:hAnsiTheme="minorHAnsi" w:cstheme="minorHAnsi"/>
                <w:i/>
                <w:iCs/>
                <w:sz w:val="24"/>
                <w:szCs w:val="24"/>
                <w:lang w:val="fr-FR"/>
              </w:rPr>
            </w:pPr>
          </w:p>
          <w:p w14:paraId="450DBA94" w14:textId="070FEA5B" w:rsidR="006426F7" w:rsidRPr="00134279" w:rsidRDefault="00BA3B13" w:rsidP="007440C1">
            <w:pPr>
              <w:rPr>
                <w:rFonts w:asciiTheme="minorHAnsi" w:hAnsiTheme="minorHAnsi" w:cstheme="minorHAnsi"/>
                <w:b/>
                <w:i/>
                <w:iCs/>
                <w:sz w:val="24"/>
                <w:szCs w:val="24"/>
                <w:lang w:val="fr-FR"/>
              </w:rPr>
            </w:pPr>
            <w:r w:rsidRPr="00134279">
              <w:rPr>
                <w:rFonts w:asciiTheme="minorHAnsi" w:hAnsiTheme="minorHAnsi" w:cstheme="minorHAnsi"/>
                <w:b/>
                <w:i/>
                <w:iCs/>
                <w:sz w:val="24"/>
                <w:szCs w:val="24"/>
                <w:lang w:val="fr-FR"/>
              </w:rPr>
              <w:t xml:space="preserve">       </w:t>
            </w:r>
            <w:r w:rsidR="006426F7" w:rsidRPr="00134279">
              <w:rPr>
                <w:rFonts w:asciiTheme="minorHAnsi" w:hAnsiTheme="minorHAnsi" w:cstheme="minorHAnsi"/>
                <w:b/>
                <w:i/>
                <w:iCs/>
                <w:sz w:val="24"/>
                <w:szCs w:val="24"/>
                <w:lang w:val="fr-FR"/>
              </w:rPr>
              <w:t>Instruction :</w:t>
            </w:r>
          </w:p>
          <w:p w14:paraId="3ABB8F57" w14:textId="71C60301" w:rsidR="006426F7" w:rsidRPr="00134279" w:rsidRDefault="006426F7" w:rsidP="007440C1">
            <w:pPr>
              <w:pStyle w:val="ListParagraph"/>
              <w:numPr>
                <w:ilvl w:val="0"/>
                <w:numId w:val="24"/>
              </w:numPr>
              <w:contextualSpacing/>
              <w:rPr>
                <w:rFonts w:asciiTheme="minorHAnsi" w:hAnsiTheme="minorHAnsi" w:cstheme="minorHAnsi"/>
                <w:bCs/>
                <w:i/>
                <w:iCs/>
                <w:sz w:val="24"/>
                <w:szCs w:val="24"/>
                <w:lang w:val="fr-FR"/>
              </w:rPr>
            </w:pPr>
            <w:r w:rsidRPr="00134279">
              <w:rPr>
                <w:rFonts w:asciiTheme="minorHAnsi" w:hAnsiTheme="minorHAnsi" w:cstheme="minorHAnsi"/>
                <w:bCs/>
                <w:i/>
                <w:iCs/>
                <w:sz w:val="24"/>
                <w:szCs w:val="24"/>
                <w:lang w:val="fr-FR"/>
              </w:rPr>
              <w:t>Toute Note Technique inférieure à 7</w:t>
            </w:r>
            <w:r w:rsidR="006D183B">
              <w:rPr>
                <w:rFonts w:asciiTheme="minorHAnsi" w:hAnsiTheme="minorHAnsi" w:cstheme="minorHAnsi"/>
                <w:bCs/>
                <w:i/>
                <w:iCs/>
                <w:sz w:val="24"/>
                <w:szCs w:val="24"/>
                <w:lang w:val="fr-FR"/>
              </w:rPr>
              <w:t>5</w:t>
            </w:r>
            <w:r w:rsidRPr="00134279">
              <w:rPr>
                <w:rFonts w:asciiTheme="minorHAnsi" w:hAnsiTheme="minorHAnsi" w:cstheme="minorHAnsi"/>
                <w:bCs/>
                <w:i/>
                <w:iCs/>
                <w:sz w:val="24"/>
                <w:szCs w:val="24"/>
                <w:lang w:val="fr-FR"/>
              </w:rPr>
              <w:t xml:space="preserve">/100 est éliminatoire. </w:t>
            </w:r>
          </w:p>
          <w:p w14:paraId="4876D2B3" w14:textId="77777777" w:rsidR="006426F7" w:rsidRPr="00134279" w:rsidRDefault="006426F7" w:rsidP="007440C1">
            <w:pPr>
              <w:pStyle w:val="ListParagraph"/>
              <w:numPr>
                <w:ilvl w:val="0"/>
                <w:numId w:val="24"/>
              </w:numPr>
              <w:contextualSpacing/>
              <w:rPr>
                <w:rFonts w:asciiTheme="minorHAnsi" w:hAnsiTheme="minorHAnsi" w:cstheme="minorHAnsi"/>
                <w:i/>
                <w:iCs/>
                <w:sz w:val="24"/>
                <w:szCs w:val="24"/>
                <w:lang w:val="fr-FR"/>
              </w:rPr>
            </w:pPr>
            <w:r w:rsidRPr="00134279">
              <w:rPr>
                <w:rFonts w:asciiTheme="minorHAnsi" w:hAnsiTheme="minorHAnsi" w:cstheme="minorHAnsi"/>
                <w:i/>
                <w:iCs/>
                <w:sz w:val="24"/>
                <w:szCs w:val="24"/>
                <w:lang w:val="fr-FR"/>
              </w:rPr>
              <w:t xml:space="preserve">L’offre financière du moins disant (MD) reçoit une note financière de 25 points. Les notes financières des autres offres financières sont calculées selon la formule suivante : </w:t>
            </w:r>
          </w:p>
          <w:p w14:paraId="117DEB8E" w14:textId="77777777" w:rsidR="006426F7" w:rsidRPr="00134279" w:rsidRDefault="006426F7" w:rsidP="007440C1">
            <w:pPr>
              <w:pStyle w:val="ListParagraph"/>
              <w:ind w:left="0"/>
              <w:rPr>
                <w:rFonts w:asciiTheme="minorHAnsi" w:hAnsiTheme="minorHAnsi" w:cstheme="minorHAnsi"/>
                <w:bCs/>
                <w:i/>
                <w:iCs/>
                <w:sz w:val="24"/>
                <w:szCs w:val="24"/>
                <w:lang w:val="fr-FR"/>
              </w:rPr>
            </w:pPr>
          </w:p>
          <w:p w14:paraId="26C267DA" w14:textId="77777777" w:rsidR="006426F7" w:rsidRPr="00134279" w:rsidRDefault="006426F7" w:rsidP="007440C1">
            <w:pPr>
              <w:pStyle w:val="ListParagraph"/>
              <w:ind w:firstLine="720"/>
              <w:rPr>
                <w:rFonts w:asciiTheme="minorHAnsi" w:hAnsiTheme="minorHAnsi" w:cstheme="minorHAnsi"/>
                <w:i/>
                <w:iCs/>
                <w:sz w:val="24"/>
                <w:szCs w:val="24"/>
                <w:lang w:val="fr-FR"/>
              </w:rPr>
            </w:pPr>
            <w:r w:rsidRPr="00134279">
              <w:rPr>
                <w:rFonts w:asciiTheme="minorHAnsi" w:hAnsiTheme="minorHAnsi" w:cstheme="minorHAnsi"/>
                <w:i/>
                <w:iCs/>
                <w:sz w:val="24"/>
                <w:szCs w:val="24"/>
                <w:lang w:val="fr-FR"/>
              </w:rPr>
              <w:t xml:space="preserve">Note financière de soumissionnaire =   </w:t>
            </w:r>
            <w:r w:rsidRPr="00134279">
              <w:rPr>
                <w:rFonts w:asciiTheme="minorHAnsi" w:hAnsiTheme="minorHAnsi" w:cstheme="minorHAnsi"/>
                <w:i/>
                <w:iCs/>
                <w:sz w:val="24"/>
                <w:szCs w:val="24"/>
                <w:u w:val="single"/>
                <w:lang w:val="fr-FR"/>
              </w:rPr>
              <w:t xml:space="preserve">       Prix MD X 25</w:t>
            </w:r>
            <w:r w:rsidRPr="00134279">
              <w:rPr>
                <w:rFonts w:asciiTheme="minorHAnsi" w:hAnsiTheme="minorHAnsi" w:cstheme="minorHAnsi"/>
                <w:i/>
                <w:iCs/>
                <w:sz w:val="24"/>
                <w:szCs w:val="24"/>
                <w:lang w:val="fr-FR"/>
              </w:rPr>
              <w:t xml:space="preserve">               </w:t>
            </w:r>
          </w:p>
          <w:p w14:paraId="0B16D1B1" w14:textId="77777777" w:rsidR="006426F7" w:rsidRPr="00134279" w:rsidRDefault="006426F7" w:rsidP="007440C1">
            <w:pPr>
              <w:pStyle w:val="ListParagraph"/>
              <w:ind w:left="360"/>
              <w:rPr>
                <w:rFonts w:asciiTheme="minorHAnsi" w:hAnsiTheme="minorHAnsi" w:cstheme="minorHAnsi"/>
                <w:i/>
                <w:iCs/>
                <w:sz w:val="24"/>
                <w:szCs w:val="24"/>
                <w:lang w:val="fr-FR"/>
              </w:rPr>
            </w:pPr>
            <w:r w:rsidRPr="00134279">
              <w:rPr>
                <w:rFonts w:asciiTheme="minorHAnsi" w:hAnsiTheme="minorHAnsi" w:cstheme="minorHAnsi"/>
                <w:i/>
                <w:iCs/>
                <w:sz w:val="24"/>
                <w:szCs w:val="24"/>
                <w:lang w:val="fr-FR"/>
              </w:rPr>
              <w:tab/>
            </w:r>
            <w:r w:rsidRPr="00134279">
              <w:rPr>
                <w:rFonts w:asciiTheme="minorHAnsi" w:hAnsiTheme="minorHAnsi" w:cstheme="minorHAnsi"/>
                <w:i/>
                <w:iCs/>
                <w:sz w:val="24"/>
                <w:szCs w:val="24"/>
                <w:lang w:val="fr-FR"/>
              </w:rPr>
              <w:tab/>
            </w:r>
            <w:r w:rsidRPr="00134279">
              <w:rPr>
                <w:rFonts w:asciiTheme="minorHAnsi" w:hAnsiTheme="minorHAnsi" w:cstheme="minorHAnsi"/>
                <w:i/>
                <w:iCs/>
                <w:sz w:val="24"/>
                <w:szCs w:val="24"/>
                <w:lang w:val="fr-FR"/>
              </w:rPr>
              <w:tab/>
            </w:r>
            <w:r w:rsidRPr="00134279">
              <w:rPr>
                <w:rFonts w:asciiTheme="minorHAnsi" w:hAnsiTheme="minorHAnsi" w:cstheme="minorHAnsi"/>
                <w:i/>
                <w:iCs/>
                <w:sz w:val="24"/>
                <w:szCs w:val="24"/>
                <w:lang w:val="fr-FR"/>
              </w:rPr>
              <w:tab/>
            </w:r>
            <w:r w:rsidRPr="00134279">
              <w:rPr>
                <w:rFonts w:asciiTheme="minorHAnsi" w:hAnsiTheme="minorHAnsi" w:cstheme="minorHAnsi"/>
                <w:i/>
                <w:iCs/>
                <w:sz w:val="24"/>
                <w:szCs w:val="24"/>
                <w:lang w:val="fr-FR"/>
              </w:rPr>
              <w:tab/>
              <w:t xml:space="preserve">   Prix Soumissionnaire</w:t>
            </w:r>
          </w:p>
          <w:p w14:paraId="05772F52" w14:textId="77777777" w:rsidR="006426F7" w:rsidRPr="00134279" w:rsidRDefault="006426F7" w:rsidP="007440C1">
            <w:pPr>
              <w:pStyle w:val="ListParagraph"/>
              <w:ind w:left="360"/>
              <w:rPr>
                <w:rFonts w:asciiTheme="minorHAnsi" w:hAnsiTheme="minorHAnsi" w:cstheme="minorHAnsi"/>
                <w:i/>
                <w:iCs/>
                <w:sz w:val="24"/>
                <w:szCs w:val="24"/>
                <w:lang w:val="fr-FR"/>
              </w:rPr>
            </w:pPr>
          </w:p>
          <w:p w14:paraId="485F2339" w14:textId="77777777" w:rsidR="006426F7" w:rsidRPr="00134279" w:rsidRDefault="006426F7" w:rsidP="007440C1">
            <w:pPr>
              <w:pStyle w:val="ListParagraph"/>
              <w:numPr>
                <w:ilvl w:val="0"/>
                <w:numId w:val="6"/>
              </w:numPr>
              <w:contextualSpacing/>
              <w:rPr>
                <w:rFonts w:asciiTheme="minorHAnsi" w:hAnsiTheme="minorHAnsi" w:cstheme="minorHAnsi"/>
                <w:sz w:val="24"/>
                <w:szCs w:val="24"/>
                <w:lang w:val="fr-FR"/>
              </w:rPr>
            </w:pPr>
            <w:r w:rsidRPr="00134279">
              <w:rPr>
                <w:rFonts w:asciiTheme="minorHAnsi" w:hAnsiTheme="minorHAnsi" w:cstheme="minorHAnsi"/>
                <w:i/>
                <w:iCs/>
                <w:sz w:val="24"/>
                <w:szCs w:val="24"/>
                <w:lang w:val="fr-FR"/>
              </w:rPr>
              <w:t>Les offres sont classées en fonction de leurs notes techniques et financières combinées et l’offre ayant obtenu le score combiné le plus élevé sera considérée comme étant l’offre la mieux disant et sera recommandée pour la prestation.</w:t>
            </w:r>
          </w:p>
          <w:p w14:paraId="04D711A9" w14:textId="77777777" w:rsidR="006426F7" w:rsidRPr="00134279" w:rsidRDefault="006426F7" w:rsidP="007440C1">
            <w:pPr>
              <w:pStyle w:val="NormalWeb"/>
              <w:tabs>
                <w:tab w:val="center" w:pos="4950"/>
              </w:tabs>
              <w:spacing w:after="0"/>
              <w:rPr>
                <w:rFonts w:asciiTheme="minorHAnsi" w:hAnsiTheme="minorHAnsi" w:cstheme="minorHAnsi"/>
                <w:lang w:val="fr-FR"/>
              </w:rPr>
            </w:pPr>
          </w:p>
          <w:p w14:paraId="5F34F03A" w14:textId="53220C55" w:rsidR="006426F7" w:rsidRPr="00134279" w:rsidRDefault="006426F7" w:rsidP="007440C1">
            <w:pPr>
              <w:spacing w:after="6" w:line="249" w:lineRule="auto"/>
              <w:contextualSpacing/>
              <w:rPr>
                <w:rFonts w:asciiTheme="minorHAnsi" w:hAnsiTheme="minorHAnsi" w:cstheme="minorHAnsi"/>
                <w:b/>
                <w:bCs/>
                <w:sz w:val="24"/>
                <w:szCs w:val="24"/>
                <w:lang w:eastAsia="fr-FR"/>
              </w:rPr>
            </w:pPr>
            <w:r w:rsidRPr="00134279">
              <w:rPr>
                <w:rFonts w:asciiTheme="minorHAnsi" w:hAnsiTheme="minorHAnsi" w:cstheme="minorHAnsi"/>
                <w:b/>
                <w:bCs/>
                <w:sz w:val="24"/>
                <w:szCs w:val="24"/>
                <w:lang w:eastAsia="fr-FR"/>
              </w:rPr>
              <w:t>Dossiers de candidature</w:t>
            </w:r>
          </w:p>
          <w:p w14:paraId="0CF0CA93" w14:textId="12FE4D4C" w:rsidR="006426F7" w:rsidRPr="00134279" w:rsidRDefault="006426F7" w:rsidP="007440C1">
            <w:pPr>
              <w:pStyle w:val="ListParagraph"/>
              <w:numPr>
                <w:ilvl w:val="0"/>
                <w:numId w:val="6"/>
              </w:numPr>
              <w:spacing w:after="200" w:line="276" w:lineRule="auto"/>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Les offres techniques et financières doivent </w:t>
            </w:r>
            <w:r w:rsidR="004F5A47" w:rsidRPr="00134279">
              <w:rPr>
                <w:rFonts w:asciiTheme="minorHAnsi" w:hAnsiTheme="minorHAnsi" w:cstheme="minorHAnsi"/>
                <w:sz w:val="24"/>
                <w:szCs w:val="24"/>
                <w:lang w:val="fr-FR"/>
              </w:rPr>
              <w:t xml:space="preserve">être </w:t>
            </w:r>
            <w:r w:rsidR="004F5A47">
              <w:rPr>
                <w:rFonts w:asciiTheme="minorHAnsi" w:hAnsiTheme="minorHAnsi" w:cstheme="minorHAnsi"/>
                <w:sz w:val="24"/>
                <w:szCs w:val="24"/>
                <w:lang w:val="fr-FR"/>
              </w:rPr>
              <w:t>Soumis</w:t>
            </w:r>
            <w:r w:rsidR="007B25B5">
              <w:rPr>
                <w:rFonts w:asciiTheme="minorHAnsi" w:hAnsiTheme="minorHAnsi" w:cstheme="minorHAnsi"/>
                <w:sz w:val="24"/>
                <w:szCs w:val="24"/>
                <w:lang w:val="fr-FR"/>
              </w:rPr>
              <w:t xml:space="preserve"> dans votre application en ligne.</w:t>
            </w:r>
          </w:p>
          <w:p w14:paraId="0C98134A" w14:textId="77777777" w:rsidR="006426F7" w:rsidRPr="00134279" w:rsidRDefault="006426F7" w:rsidP="007440C1">
            <w:pPr>
              <w:pStyle w:val="ListParagraph"/>
              <w:numPr>
                <w:ilvl w:val="0"/>
                <w:numId w:val="6"/>
              </w:numPr>
              <w:spacing w:after="200" w:line="276" w:lineRule="auto"/>
              <w:contextualSpacing/>
              <w:rPr>
                <w:rFonts w:asciiTheme="minorHAnsi" w:hAnsiTheme="minorHAnsi" w:cstheme="minorHAnsi"/>
                <w:sz w:val="24"/>
                <w:szCs w:val="24"/>
                <w:lang w:val="fr-FR"/>
              </w:rPr>
            </w:pPr>
            <w:r w:rsidRPr="00134279">
              <w:rPr>
                <w:rFonts w:asciiTheme="minorHAnsi" w:hAnsiTheme="minorHAnsi" w:cstheme="minorHAnsi"/>
                <w:iCs/>
                <w:sz w:val="24"/>
                <w:szCs w:val="24"/>
                <w:lang w:val="fr-FR"/>
              </w:rPr>
              <w:t>L’offre technique</w:t>
            </w:r>
            <w:r w:rsidRPr="00134279">
              <w:rPr>
                <w:rFonts w:asciiTheme="minorHAnsi" w:hAnsiTheme="minorHAnsi" w:cstheme="minorHAnsi"/>
                <w:sz w:val="24"/>
                <w:szCs w:val="24"/>
                <w:lang w:val="fr-FR"/>
              </w:rPr>
              <w:t xml:space="preserve"> doit comprendre :</w:t>
            </w:r>
          </w:p>
          <w:p w14:paraId="4128C5F7" w14:textId="77777777" w:rsidR="006426F7" w:rsidRPr="00134279" w:rsidRDefault="006426F7" w:rsidP="007440C1">
            <w:pPr>
              <w:pStyle w:val="ListParagraph"/>
              <w:numPr>
                <w:ilvl w:val="1"/>
                <w:numId w:val="6"/>
              </w:numPr>
              <w:spacing w:after="6" w:line="249" w:lineRule="auto"/>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lastRenderedPageBreak/>
              <w:t>Une description détaillée de la méthodologie incluant le plan de sondage, les équipes à mobiliser, les principales étapes de l’étude et les outils y afférents, et le calendrier indicatif de l’étude ;</w:t>
            </w:r>
          </w:p>
          <w:p w14:paraId="543F6487" w14:textId="77777777" w:rsidR="006426F7" w:rsidRPr="00134279" w:rsidRDefault="006426F7" w:rsidP="007440C1">
            <w:pPr>
              <w:pStyle w:val="ListParagraph"/>
              <w:numPr>
                <w:ilvl w:val="1"/>
                <w:numId w:val="6"/>
              </w:numPr>
              <w:spacing w:after="6" w:line="249" w:lineRule="auto"/>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Les Curriculum Vitae des consultants qui seront directement impliqués dans la recherche. (max 5 pages)</w:t>
            </w:r>
          </w:p>
          <w:p w14:paraId="1F007A0B" w14:textId="77777777" w:rsidR="006426F7" w:rsidRPr="00134279" w:rsidRDefault="006426F7" w:rsidP="007440C1">
            <w:pPr>
              <w:pStyle w:val="ListParagraph"/>
              <w:numPr>
                <w:ilvl w:val="0"/>
                <w:numId w:val="6"/>
              </w:numPr>
              <w:spacing w:after="200" w:line="276" w:lineRule="auto"/>
              <w:contextualSpacing/>
              <w:rPr>
                <w:rFonts w:asciiTheme="minorHAnsi" w:hAnsiTheme="minorHAnsi" w:cstheme="minorHAnsi"/>
                <w:sz w:val="24"/>
                <w:szCs w:val="24"/>
                <w:lang w:val="fr-FR"/>
              </w:rPr>
            </w:pPr>
            <w:r w:rsidRPr="00134279">
              <w:rPr>
                <w:rFonts w:asciiTheme="minorHAnsi" w:hAnsiTheme="minorHAnsi" w:cstheme="minorHAnsi"/>
                <w:iCs/>
                <w:sz w:val="24"/>
                <w:szCs w:val="24"/>
                <w:lang w:val="fr-FR"/>
              </w:rPr>
              <w:t>L’offre financière</w:t>
            </w:r>
            <w:r w:rsidRPr="00134279">
              <w:rPr>
                <w:rFonts w:asciiTheme="minorHAnsi" w:hAnsiTheme="minorHAnsi" w:cstheme="minorHAnsi"/>
                <w:sz w:val="24"/>
                <w:szCs w:val="24"/>
                <w:lang w:val="fr-FR"/>
              </w:rPr>
              <w:t xml:space="preserve"> doit comprendre : </w:t>
            </w:r>
          </w:p>
          <w:p w14:paraId="7056BA28" w14:textId="77777777" w:rsidR="006426F7" w:rsidRPr="00134279" w:rsidRDefault="006426F7" w:rsidP="007440C1">
            <w:pPr>
              <w:pStyle w:val="ListParagraph"/>
              <w:numPr>
                <w:ilvl w:val="1"/>
                <w:numId w:val="6"/>
              </w:numPr>
              <w:spacing w:after="6" w:line="249" w:lineRule="auto"/>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Les honoraires du consultant, les dépenses à engager pour la réalisation opérationnelle des activités ainsi que les dépenses diverses (tous les couts liés aux livrables).</w:t>
            </w:r>
          </w:p>
          <w:p w14:paraId="37C9DC40" w14:textId="77777777" w:rsidR="00230163" w:rsidRPr="00134279" w:rsidRDefault="00230163" w:rsidP="007440C1">
            <w:pPr>
              <w:spacing w:line="260" w:lineRule="exact"/>
              <w:rPr>
                <w:rFonts w:asciiTheme="minorHAnsi" w:hAnsiTheme="minorHAnsi" w:cstheme="minorHAnsi"/>
                <w:b/>
                <w:sz w:val="24"/>
                <w:szCs w:val="24"/>
                <w:lang w:val="fr-FR"/>
              </w:rPr>
            </w:pPr>
            <w:r w:rsidRPr="00134279">
              <w:rPr>
                <w:rFonts w:asciiTheme="minorHAnsi" w:hAnsiTheme="minorHAnsi" w:cstheme="minorHAnsi"/>
                <w:b/>
                <w:sz w:val="24"/>
                <w:szCs w:val="24"/>
                <w:lang w:val="fr-FR"/>
              </w:rPr>
              <w:t xml:space="preserve">Conditions de Travail : </w:t>
            </w:r>
          </w:p>
          <w:p w14:paraId="561359DE" w14:textId="0BC72D1F" w:rsidR="00230163" w:rsidRPr="00134279" w:rsidRDefault="00230163" w:rsidP="007440C1">
            <w:pPr>
              <w:pStyle w:val="ListParagraph"/>
              <w:numPr>
                <w:ilvl w:val="0"/>
                <w:numId w:val="2"/>
              </w:numPr>
              <w:spacing w:before="12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La consultation se déroulera dans les 5 communes de Conakry  </w:t>
            </w:r>
          </w:p>
          <w:p w14:paraId="72D367BD" w14:textId="0312826A" w:rsidR="00230163" w:rsidRPr="00134279" w:rsidRDefault="00230163" w:rsidP="007440C1">
            <w:pPr>
              <w:pStyle w:val="ListParagraph"/>
              <w:numPr>
                <w:ilvl w:val="0"/>
                <w:numId w:val="2"/>
              </w:numPr>
              <w:spacing w:before="12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Le/la consultant(e) utilisera son propre ordinateur </w:t>
            </w:r>
          </w:p>
          <w:p w14:paraId="26C24A64" w14:textId="77777777" w:rsidR="00B77F62" w:rsidRPr="00134279" w:rsidRDefault="00353DAF" w:rsidP="007440C1">
            <w:pPr>
              <w:pStyle w:val="ListParagraph"/>
              <w:numPr>
                <w:ilvl w:val="0"/>
                <w:numId w:val="2"/>
              </w:numPr>
              <w:spacing w:before="12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La logistique (F</w:t>
            </w:r>
            <w:r w:rsidR="00230163" w:rsidRPr="00134279">
              <w:rPr>
                <w:rFonts w:asciiTheme="minorHAnsi" w:hAnsiTheme="minorHAnsi" w:cstheme="minorHAnsi"/>
                <w:sz w:val="24"/>
                <w:szCs w:val="24"/>
                <w:lang w:val="fr-FR"/>
              </w:rPr>
              <w:t xml:space="preserve">rais de communication et autres) liée à l’étude est à la charge du/de la consultant(e) </w:t>
            </w:r>
          </w:p>
          <w:p w14:paraId="7C7AFE43" w14:textId="6F9B5C3A" w:rsidR="00230163" w:rsidRPr="00134279" w:rsidRDefault="00B77F62" w:rsidP="007440C1">
            <w:pPr>
              <w:pStyle w:val="ListParagraph"/>
              <w:numPr>
                <w:ilvl w:val="0"/>
                <w:numId w:val="2"/>
              </w:numPr>
              <w:spacing w:before="120"/>
              <w:contextualSpacing/>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Le bureau mettra à la disposition du consultant un moyen de transport pour les déplacements professionnels. </w:t>
            </w:r>
            <w:r w:rsidR="00230163" w:rsidRPr="00134279">
              <w:rPr>
                <w:rFonts w:asciiTheme="minorHAnsi" w:hAnsiTheme="minorHAnsi" w:cstheme="minorHAnsi"/>
                <w:sz w:val="24"/>
                <w:szCs w:val="24"/>
                <w:lang w:val="fr-FR"/>
              </w:rPr>
              <w:t xml:space="preserve"> </w:t>
            </w:r>
          </w:p>
          <w:p w14:paraId="69F3629B" w14:textId="13B75D17" w:rsidR="00230163" w:rsidRPr="00134279" w:rsidRDefault="00230163" w:rsidP="007440C1">
            <w:pPr>
              <w:pStyle w:val="ListParagraph"/>
              <w:spacing w:before="120"/>
              <w:ind w:left="360"/>
              <w:contextualSpacing/>
              <w:rPr>
                <w:rFonts w:asciiTheme="minorHAnsi" w:hAnsiTheme="minorHAnsi" w:cstheme="minorHAnsi"/>
                <w:sz w:val="24"/>
                <w:szCs w:val="24"/>
                <w:lang w:val="fr-FR"/>
              </w:rPr>
            </w:pPr>
          </w:p>
        </w:tc>
      </w:tr>
      <w:tr w:rsidR="0013737B" w:rsidRPr="00134279" w14:paraId="75281E94" w14:textId="77777777" w:rsidTr="00CC3522">
        <w:tc>
          <w:tcPr>
            <w:tcW w:w="10490" w:type="dxa"/>
            <w:gridSpan w:val="4"/>
            <w:vAlign w:val="center"/>
          </w:tcPr>
          <w:p w14:paraId="61373205" w14:textId="77777777" w:rsidR="00CF318D" w:rsidRPr="00134279" w:rsidRDefault="00CF318D" w:rsidP="007440C1">
            <w:pPr>
              <w:pStyle w:val="Heading2"/>
              <w:keepLines/>
              <w:spacing w:after="120" w:line="276" w:lineRule="auto"/>
              <w:rPr>
                <w:rFonts w:asciiTheme="minorHAnsi" w:hAnsiTheme="minorHAnsi" w:cstheme="minorHAnsi"/>
                <w:b w:val="0"/>
                <w:sz w:val="24"/>
                <w:szCs w:val="24"/>
                <w:u w:val="non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279">
              <w:rPr>
                <w:rFonts w:asciiTheme="minorHAnsi" w:hAnsiTheme="minorHAnsi" w:cstheme="minorHAnsi"/>
                <w:b w:val="0"/>
                <w:sz w:val="24"/>
                <w:szCs w:val="24"/>
                <w:u w:val="non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Modalités de paiement</w:t>
            </w:r>
          </w:p>
          <w:p w14:paraId="1D86C861" w14:textId="77777777" w:rsidR="00CF318D" w:rsidRPr="00134279" w:rsidRDefault="00CF318D" w:rsidP="007440C1">
            <w:pPr>
              <w:spacing w:after="120"/>
              <w:rPr>
                <w:rFonts w:asciiTheme="minorHAnsi" w:hAnsiTheme="minorHAnsi" w:cstheme="minorHAnsi"/>
                <w:sz w:val="24"/>
                <w:szCs w:val="24"/>
                <w:lang w:val="fr-FR"/>
              </w:rPr>
            </w:pPr>
            <w:r w:rsidRPr="00134279">
              <w:rPr>
                <w:rFonts w:asciiTheme="minorHAnsi" w:hAnsiTheme="minorHAnsi" w:cstheme="minorHAnsi"/>
                <w:sz w:val="24"/>
                <w:szCs w:val="24"/>
                <w:lang w:val="fr-FR"/>
              </w:rPr>
              <w:t>Le paiement du contrat se fera selon les modalités suivantes :</w:t>
            </w:r>
          </w:p>
          <w:tbl>
            <w:tblPr>
              <w:tblStyle w:val="TableGrid0"/>
              <w:tblW w:w="9744" w:type="dxa"/>
              <w:tblInd w:w="0" w:type="dxa"/>
              <w:tblLayout w:type="fixed"/>
              <w:tblCellMar>
                <w:top w:w="44" w:type="dxa"/>
                <w:right w:w="17" w:type="dxa"/>
              </w:tblCellMar>
              <w:tblLook w:val="04A0" w:firstRow="1" w:lastRow="0" w:firstColumn="1" w:lastColumn="0" w:noHBand="0" w:noVBand="1"/>
            </w:tblPr>
            <w:tblGrid>
              <w:gridCol w:w="6185"/>
              <w:gridCol w:w="1062"/>
              <w:gridCol w:w="1373"/>
              <w:gridCol w:w="1124"/>
            </w:tblGrid>
            <w:tr w:rsidR="0013737B" w:rsidRPr="00134279" w14:paraId="2028EEA5" w14:textId="77777777" w:rsidTr="00683FC6">
              <w:trPr>
                <w:trHeight w:val="639"/>
              </w:trPr>
              <w:tc>
                <w:tcPr>
                  <w:tcW w:w="618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C1ED8E" w14:textId="24C6AF38" w:rsidR="00CF318D" w:rsidRPr="00134279" w:rsidRDefault="002332B1" w:rsidP="007440C1">
                  <w:pPr>
                    <w:spacing w:line="259" w:lineRule="auto"/>
                    <w:ind w:left="96" w:right="114"/>
                    <w:rPr>
                      <w:rFonts w:asciiTheme="minorHAnsi" w:hAnsiTheme="minorHAnsi" w:cstheme="minorHAnsi"/>
                      <w:sz w:val="24"/>
                      <w:szCs w:val="24"/>
                    </w:rPr>
                  </w:pPr>
                  <w:r>
                    <w:rPr>
                      <w:rFonts w:asciiTheme="minorHAnsi" w:hAnsiTheme="minorHAnsi" w:cstheme="minorHAnsi"/>
                      <w:b/>
                      <w:sz w:val="24"/>
                      <w:szCs w:val="24"/>
                    </w:rPr>
                    <w:t xml:space="preserve">Livrables </w:t>
                  </w:r>
                </w:p>
              </w:tc>
              <w:tc>
                <w:tcPr>
                  <w:tcW w:w="106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8C342E4" w14:textId="77777777" w:rsidR="00CF318D" w:rsidRPr="00134279" w:rsidRDefault="00CF318D" w:rsidP="007440C1">
                  <w:pPr>
                    <w:spacing w:line="259" w:lineRule="auto"/>
                    <w:ind w:left="132" w:right="66"/>
                    <w:rPr>
                      <w:rFonts w:asciiTheme="minorHAnsi" w:hAnsiTheme="minorHAnsi" w:cstheme="minorHAnsi"/>
                      <w:b/>
                      <w:sz w:val="24"/>
                      <w:szCs w:val="24"/>
                    </w:rPr>
                  </w:pPr>
                  <w:r w:rsidRPr="00134279">
                    <w:rPr>
                      <w:rFonts w:asciiTheme="minorHAnsi" w:hAnsiTheme="minorHAnsi" w:cstheme="minorHAnsi"/>
                      <w:b/>
                      <w:sz w:val="24"/>
                      <w:szCs w:val="24"/>
                    </w:rPr>
                    <w:t>Durée</w:t>
                  </w:r>
                </w:p>
              </w:tc>
              <w:tc>
                <w:tcPr>
                  <w:tcW w:w="13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EA0AA8" w14:textId="77777777" w:rsidR="00CF318D" w:rsidRPr="00134279" w:rsidRDefault="00CF318D" w:rsidP="007440C1">
                  <w:pPr>
                    <w:spacing w:line="259" w:lineRule="auto"/>
                    <w:ind w:left="132" w:right="66"/>
                    <w:rPr>
                      <w:rFonts w:asciiTheme="minorHAnsi" w:hAnsiTheme="minorHAnsi" w:cstheme="minorHAnsi"/>
                      <w:b/>
                      <w:sz w:val="24"/>
                      <w:szCs w:val="24"/>
                    </w:rPr>
                  </w:pPr>
                  <w:r w:rsidRPr="00134279">
                    <w:rPr>
                      <w:rFonts w:asciiTheme="minorHAnsi" w:hAnsiTheme="minorHAnsi" w:cstheme="minorHAnsi"/>
                      <w:b/>
                      <w:sz w:val="24"/>
                      <w:szCs w:val="24"/>
                    </w:rPr>
                    <w:t>Proportion du global</w:t>
                  </w:r>
                </w:p>
              </w:tc>
              <w:tc>
                <w:tcPr>
                  <w:tcW w:w="112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EA7A31A" w14:textId="77777777" w:rsidR="00CF318D" w:rsidRPr="00134279" w:rsidRDefault="00CF318D" w:rsidP="007440C1">
                  <w:pPr>
                    <w:spacing w:line="259" w:lineRule="auto"/>
                    <w:ind w:left="132" w:right="66"/>
                    <w:rPr>
                      <w:rFonts w:asciiTheme="minorHAnsi" w:hAnsiTheme="minorHAnsi" w:cstheme="minorHAnsi"/>
                      <w:b/>
                      <w:sz w:val="24"/>
                      <w:szCs w:val="24"/>
                    </w:rPr>
                  </w:pPr>
                  <w:r w:rsidRPr="00134279">
                    <w:rPr>
                      <w:rFonts w:asciiTheme="minorHAnsi" w:hAnsiTheme="minorHAnsi" w:cstheme="minorHAnsi"/>
                      <w:b/>
                      <w:sz w:val="24"/>
                      <w:szCs w:val="24"/>
                    </w:rPr>
                    <w:t>Montant</w:t>
                  </w:r>
                </w:p>
              </w:tc>
            </w:tr>
            <w:tr w:rsidR="0013737B" w:rsidRPr="00134279" w14:paraId="4E04EA21" w14:textId="77777777" w:rsidTr="00683FC6">
              <w:trPr>
                <w:trHeight w:val="743"/>
              </w:trPr>
              <w:tc>
                <w:tcPr>
                  <w:tcW w:w="6185" w:type="dxa"/>
                  <w:tcBorders>
                    <w:top w:val="single" w:sz="4" w:space="0" w:color="000000"/>
                    <w:left w:val="single" w:sz="4" w:space="0" w:color="000000"/>
                    <w:bottom w:val="single" w:sz="4" w:space="0" w:color="000000"/>
                    <w:right w:val="single" w:sz="4" w:space="0" w:color="000000"/>
                  </w:tcBorders>
                  <w:vAlign w:val="center"/>
                </w:tcPr>
                <w:p w14:paraId="5D57ED62" w14:textId="0E52F305" w:rsidR="00CF318D" w:rsidRPr="00134279" w:rsidRDefault="00504099" w:rsidP="007440C1">
                  <w:pPr>
                    <w:tabs>
                      <w:tab w:val="center" w:pos="514"/>
                      <w:tab w:val="center" w:pos="1143"/>
                      <w:tab w:val="center" w:pos="1826"/>
                      <w:tab w:val="center" w:pos="2269"/>
                      <w:tab w:val="center" w:pos="2768"/>
                      <w:tab w:val="center" w:pos="3278"/>
                      <w:tab w:val="center" w:pos="3658"/>
                      <w:tab w:val="right" w:pos="4982"/>
                    </w:tabs>
                    <w:spacing w:line="259" w:lineRule="auto"/>
                    <w:ind w:left="96" w:right="114"/>
                    <w:rPr>
                      <w:rFonts w:asciiTheme="minorHAnsi" w:hAnsiTheme="minorHAnsi" w:cstheme="minorHAnsi"/>
                      <w:sz w:val="24"/>
                      <w:szCs w:val="24"/>
                      <w:lang w:val="fr-FR"/>
                    </w:rPr>
                  </w:pPr>
                  <w:r w:rsidRPr="001E28C0">
                    <w:rPr>
                      <w:rFonts w:asciiTheme="minorHAnsi" w:hAnsiTheme="minorHAnsi" w:cstheme="minorHAnsi"/>
                      <w:b/>
                      <w:bCs/>
                      <w:sz w:val="24"/>
                      <w:szCs w:val="24"/>
                      <w:lang w:val="fr-FR"/>
                    </w:rPr>
                    <w:t>Dépôt</w:t>
                  </w:r>
                  <w:r w:rsidR="002332B1" w:rsidRPr="001E28C0">
                    <w:rPr>
                      <w:rFonts w:asciiTheme="minorHAnsi" w:hAnsiTheme="minorHAnsi" w:cstheme="minorHAnsi"/>
                      <w:b/>
                      <w:bCs/>
                      <w:sz w:val="24"/>
                      <w:szCs w:val="24"/>
                      <w:lang w:val="fr-FR"/>
                    </w:rPr>
                    <w:t xml:space="preserve"> du rapport de </w:t>
                  </w:r>
                  <w:r w:rsidR="00683FC6" w:rsidRPr="001E28C0">
                    <w:rPr>
                      <w:rFonts w:asciiTheme="minorHAnsi" w:hAnsiTheme="minorHAnsi" w:cstheme="minorHAnsi"/>
                      <w:b/>
                      <w:bCs/>
                      <w:sz w:val="24"/>
                      <w:szCs w:val="24"/>
                      <w:lang w:val="fr-FR"/>
                    </w:rPr>
                    <w:t>démarrage</w:t>
                  </w:r>
                  <w:r w:rsidR="001E28C0">
                    <w:rPr>
                      <w:rFonts w:asciiTheme="minorHAnsi" w:hAnsiTheme="minorHAnsi" w:cstheme="minorHAnsi"/>
                      <w:sz w:val="24"/>
                      <w:szCs w:val="24"/>
                      <w:lang w:val="fr-FR"/>
                    </w:rPr>
                    <w:t> :</w:t>
                  </w:r>
                  <w:r w:rsidR="002332B1">
                    <w:rPr>
                      <w:rFonts w:asciiTheme="minorHAnsi" w:hAnsiTheme="minorHAnsi" w:cstheme="minorHAnsi"/>
                      <w:sz w:val="24"/>
                      <w:szCs w:val="24"/>
                      <w:lang w:val="fr-FR"/>
                    </w:rPr>
                    <w:t> </w:t>
                  </w:r>
                  <w:r w:rsidR="00CF318D" w:rsidRPr="00134279">
                    <w:rPr>
                      <w:rFonts w:asciiTheme="minorHAnsi" w:hAnsiTheme="minorHAnsi" w:cstheme="minorHAnsi"/>
                      <w:sz w:val="24"/>
                      <w:szCs w:val="24"/>
                      <w:lang w:val="fr-FR"/>
                    </w:rPr>
                    <w:t xml:space="preserve">Briefing avec </w:t>
                  </w:r>
                  <w:r w:rsidR="00CF318D" w:rsidRPr="00134279">
                    <w:rPr>
                      <w:rFonts w:asciiTheme="minorHAnsi" w:hAnsiTheme="minorHAnsi" w:cstheme="minorHAnsi"/>
                      <w:sz w:val="24"/>
                      <w:szCs w:val="24"/>
                      <w:lang w:val="fr-FR"/>
                    </w:rPr>
                    <w:tab/>
                    <w:t>les agences des Nations Unies concer</w:t>
                  </w:r>
                  <w:r w:rsidR="00DA2A1A" w:rsidRPr="00134279">
                    <w:rPr>
                      <w:rFonts w:asciiTheme="minorHAnsi" w:hAnsiTheme="minorHAnsi" w:cstheme="minorHAnsi"/>
                      <w:sz w:val="24"/>
                      <w:szCs w:val="24"/>
                      <w:lang w:val="fr-FR"/>
                    </w:rPr>
                    <w:t xml:space="preserve">nées et les ministères </w:t>
                  </w:r>
                  <w:r w:rsidR="00683FC6" w:rsidRPr="00134279">
                    <w:rPr>
                      <w:rFonts w:asciiTheme="minorHAnsi" w:hAnsiTheme="minorHAnsi" w:cstheme="minorHAnsi"/>
                      <w:sz w:val="24"/>
                      <w:szCs w:val="24"/>
                      <w:lang w:val="fr-FR"/>
                    </w:rPr>
                    <w:t>impliqués</w:t>
                  </w:r>
                  <w:r w:rsidR="00683FC6">
                    <w:rPr>
                      <w:rFonts w:asciiTheme="minorHAnsi" w:hAnsiTheme="minorHAnsi" w:cstheme="minorHAnsi"/>
                      <w:sz w:val="24"/>
                      <w:szCs w:val="24"/>
                      <w:lang w:val="fr-FR"/>
                    </w:rPr>
                    <w:t>,</w:t>
                  </w:r>
                  <w:r w:rsidR="002332B1" w:rsidRPr="00134279">
                    <w:rPr>
                      <w:rFonts w:asciiTheme="minorHAnsi" w:hAnsiTheme="minorHAnsi" w:cstheme="minorHAnsi"/>
                      <w:sz w:val="24"/>
                      <w:szCs w:val="24"/>
                      <w:lang w:val="fr-FR"/>
                    </w:rPr>
                    <w:t xml:space="preserve"> Revue </w:t>
                  </w:r>
                  <w:r w:rsidR="00683FC6" w:rsidRPr="00134279">
                    <w:rPr>
                      <w:rFonts w:asciiTheme="minorHAnsi" w:hAnsiTheme="minorHAnsi" w:cstheme="minorHAnsi"/>
                      <w:sz w:val="24"/>
                      <w:szCs w:val="24"/>
                      <w:lang w:val="fr-FR"/>
                    </w:rPr>
                    <w:t>documentaire</w:t>
                  </w:r>
                  <w:r w:rsidR="00683FC6">
                    <w:rPr>
                      <w:rFonts w:asciiTheme="minorHAnsi" w:hAnsiTheme="minorHAnsi" w:cstheme="minorHAnsi"/>
                      <w:sz w:val="24"/>
                      <w:szCs w:val="24"/>
                      <w:lang w:val="fr-FR"/>
                    </w:rPr>
                    <w:t>,</w:t>
                  </w:r>
                  <w:r w:rsidR="002332B1" w:rsidRPr="00134279">
                    <w:rPr>
                      <w:rFonts w:asciiTheme="minorHAnsi" w:hAnsiTheme="minorHAnsi" w:cstheme="minorHAnsi"/>
                      <w:sz w:val="24"/>
                      <w:szCs w:val="24"/>
                      <w:lang w:val="fr-FR"/>
                    </w:rPr>
                    <w:t xml:space="preserve"> Développement du protocole de l’étude </w:t>
                  </w:r>
                  <w:r w:rsidR="00683FC6" w:rsidRPr="00134279">
                    <w:rPr>
                      <w:rFonts w:asciiTheme="minorHAnsi" w:hAnsiTheme="minorHAnsi" w:cstheme="minorHAnsi"/>
                      <w:sz w:val="24"/>
                      <w:szCs w:val="24"/>
                      <w:lang w:val="fr-FR"/>
                    </w:rPr>
                    <w:t>d’évaluation</w:t>
                  </w:r>
                  <w:r w:rsidR="00683FC6">
                    <w:rPr>
                      <w:rFonts w:asciiTheme="minorHAnsi" w:hAnsiTheme="minorHAnsi" w:cstheme="minorHAnsi"/>
                      <w:sz w:val="24"/>
                      <w:szCs w:val="24"/>
                      <w:lang w:val="fr-FR"/>
                    </w:rPr>
                    <w:t>,</w:t>
                  </w:r>
                  <w:r w:rsidR="002332B1" w:rsidRPr="00134279">
                    <w:rPr>
                      <w:rFonts w:asciiTheme="minorHAnsi" w:hAnsiTheme="minorHAnsi" w:cstheme="minorHAnsi"/>
                      <w:sz w:val="24"/>
                      <w:szCs w:val="24"/>
                      <w:lang w:val="fr-FR"/>
                    </w:rPr>
                    <w:t xml:space="preserve"> Validation du protocole de </w:t>
                  </w:r>
                  <w:r w:rsidR="001E28C0" w:rsidRPr="00134279">
                    <w:rPr>
                      <w:rFonts w:asciiTheme="minorHAnsi" w:hAnsiTheme="minorHAnsi" w:cstheme="minorHAnsi"/>
                      <w:sz w:val="24"/>
                      <w:szCs w:val="24"/>
                      <w:lang w:val="fr-FR"/>
                    </w:rPr>
                    <w:t>l’évaluation</w:t>
                  </w:r>
                  <w:r w:rsidR="001E28C0">
                    <w:rPr>
                      <w:rFonts w:asciiTheme="minorHAnsi" w:hAnsiTheme="minorHAnsi" w:cstheme="minorHAnsi"/>
                      <w:sz w:val="24"/>
                      <w:szCs w:val="24"/>
                      <w:lang w:val="fr-FR"/>
                    </w:rPr>
                    <w:t>.</w:t>
                  </w:r>
                </w:p>
              </w:tc>
              <w:tc>
                <w:tcPr>
                  <w:tcW w:w="1062" w:type="dxa"/>
                  <w:tcBorders>
                    <w:top w:val="single" w:sz="4" w:space="0" w:color="000000"/>
                    <w:left w:val="single" w:sz="4" w:space="0" w:color="000000"/>
                    <w:bottom w:val="single" w:sz="4" w:space="0" w:color="000000"/>
                    <w:right w:val="single" w:sz="4" w:space="0" w:color="000000"/>
                  </w:tcBorders>
                  <w:vAlign w:val="center"/>
                </w:tcPr>
                <w:p w14:paraId="113AA059" w14:textId="6CD7197C" w:rsidR="00CF318D" w:rsidRPr="00134279" w:rsidRDefault="00CF318D" w:rsidP="007440C1">
                  <w:pPr>
                    <w:spacing w:line="259" w:lineRule="auto"/>
                    <w:ind w:left="132" w:right="66"/>
                    <w:rPr>
                      <w:rFonts w:asciiTheme="minorHAnsi" w:hAnsiTheme="minorHAnsi" w:cstheme="minorHAnsi"/>
                      <w:sz w:val="24"/>
                      <w:szCs w:val="24"/>
                      <w:lang w:val="fr-FR"/>
                    </w:rPr>
                  </w:pPr>
                  <w:r w:rsidRPr="00134279">
                    <w:rPr>
                      <w:rFonts w:asciiTheme="minorHAnsi" w:hAnsiTheme="minorHAnsi" w:cstheme="minorHAnsi"/>
                      <w:sz w:val="24"/>
                      <w:szCs w:val="24"/>
                      <w:lang w:val="fr-FR"/>
                    </w:rPr>
                    <w:t>0</w:t>
                  </w:r>
                  <w:r w:rsidR="00683FC6">
                    <w:rPr>
                      <w:rFonts w:asciiTheme="minorHAnsi" w:hAnsiTheme="minorHAnsi" w:cstheme="minorHAnsi"/>
                      <w:sz w:val="24"/>
                      <w:szCs w:val="24"/>
                      <w:lang w:val="fr-FR"/>
                    </w:rPr>
                    <w:t>8</w:t>
                  </w:r>
                  <w:r w:rsidRPr="00134279">
                    <w:rPr>
                      <w:rFonts w:asciiTheme="minorHAnsi" w:hAnsiTheme="minorHAnsi" w:cstheme="minorHAnsi"/>
                      <w:sz w:val="24"/>
                      <w:szCs w:val="24"/>
                      <w:lang w:val="fr-FR"/>
                    </w:rPr>
                    <w:t xml:space="preserve"> jour</w:t>
                  </w:r>
                  <w:r w:rsidR="00504099">
                    <w:rPr>
                      <w:rFonts w:asciiTheme="minorHAnsi" w:hAnsiTheme="minorHAnsi" w:cstheme="minorHAnsi"/>
                      <w:sz w:val="24"/>
                      <w:szCs w:val="24"/>
                      <w:lang w:val="fr-FR"/>
                    </w:rPr>
                    <w:t>s</w:t>
                  </w:r>
                  <w:r w:rsidRPr="00134279">
                    <w:rPr>
                      <w:rFonts w:asciiTheme="minorHAnsi" w:hAnsiTheme="minorHAnsi" w:cstheme="minorHAnsi"/>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14:paraId="11261E59" w14:textId="753CAB57" w:rsidR="00CF318D" w:rsidRPr="00134279" w:rsidRDefault="002332B1" w:rsidP="007440C1">
                  <w:pPr>
                    <w:spacing w:line="259" w:lineRule="auto"/>
                    <w:ind w:left="132" w:right="66"/>
                    <w:rPr>
                      <w:rFonts w:asciiTheme="minorHAnsi" w:hAnsiTheme="minorHAnsi" w:cstheme="minorHAnsi"/>
                      <w:sz w:val="24"/>
                      <w:szCs w:val="24"/>
                      <w:lang w:val="fr-FR"/>
                    </w:rPr>
                  </w:pPr>
                  <w:r>
                    <w:rPr>
                      <w:rFonts w:asciiTheme="minorHAnsi" w:hAnsiTheme="minorHAnsi" w:cstheme="minorHAnsi"/>
                      <w:sz w:val="24"/>
                      <w:szCs w:val="24"/>
                      <w:lang w:val="fr-FR"/>
                    </w:rPr>
                    <w:t>30</w:t>
                  </w:r>
                  <w:r w:rsidR="00CF318D" w:rsidRPr="00134279">
                    <w:rPr>
                      <w:rFonts w:asciiTheme="minorHAnsi" w:hAnsiTheme="minorHAnsi" w:cstheme="minorHAnsi"/>
                      <w:sz w:val="24"/>
                      <w:szCs w:val="24"/>
                      <w:lang w:val="fr-FR"/>
                    </w:rPr>
                    <w:t>%</w:t>
                  </w:r>
                </w:p>
              </w:tc>
              <w:tc>
                <w:tcPr>
                  <w:tcW w:w="1124" w:type="dxa"/>
                  <w:tcBorders>
                    <w:top w:val="single" w:sz="4" w:space="0" w:color="000000"/>
                    <w:left w:val="single" w:sz="4" w:space="0" w:color="000000"/>
                    <w:bottom w:val="single" w:sz="4" w:space="0" w:color="000000"/>
                    <w:right w:val="single" w:sz="4" w:space="0" w:color="000000"/>
                  </w:tcBorders>
                </w:tcPr>
                <w:p w14:paraId="7E66EFA8" w14:textId="77777777" w:rsidR="00CF318D" w:rsidRPr="00134279" w:rsidRDefault="00CF318D" w:rsidP="007440C1">
                  <w:pPr>
                    <w:spacing w:line="259" w:lineRule="auto"/>
                    <w:ind w:left="102" w:right="126"/>
                    <w:rPr>
                      <w:rFonts w:asciiTheme="minorHAnsi" w:hAnsiTheme="minorHAnsi" w:cstheme="minorHAnsi"/>
                      <w:sz w:val="24"/>
                      <w:szCs w:val="24"/>
                      <w:lang w:val="fr-FR"/>
                    </w:rPr>
                  </w:pPr>
                </w:p>
              </w:tc>
            </w:tr>
            <w:tr w:rsidR="0013737B" w:rsidRPr="00134279" w14:paraId="0A0F0ED5" w14:textId="77777777" w:rsidTr="00683FC6">
              <w:trPr>
                <w:trHeight w:val="495"/>
              </w:trPr>
              <w:tc>
                <w:tcPr>
                  <w:tcW w:w="6185" w:type="dxa"/>
                  <w:tcBorders>
                    <w:top w:val="single" w:sz="4" w:space="0" w:color="000000"/>
                    <w:left w:val="single" w:sz="4" w:space="0" w:color="000000"/>
                    <w:bottom w:val="single" w:sz="4" w:space="0" w:color="000000"/>
                    <w:right w:val="single" w:sz="4" w:space="0" w:color="000000"/>
                  </w:tcBorders>
                  <w:vAlign w:val="center"/>
                </w:tcPr>
                <w:p w14:paraId="4D78E0C8" w14:textId="213DC395" w:rsidR="00CF318D" w:rsidRPr="001E28C0" w:rsidRDefault="00504099" w:rsidP="001E28C0">
                  <w:pPr>
                    <w:pStyle w:val="ListParagraph"/>
                    <w:numPr>
                      <w:ilvl w:val="0"/>
                      <w:numId w:val="20"/>
                    </w:numPr>
                    <w:tabs>
                      <w:tab w:val="center" w:pos="514"/>
                      <w:tab w:val="center" w:pos="1143"/>
                      <w:tab w:val="center" w:pos="1826"/>
                      <w:tab w:val="center" w:pos="2269"/>
                      <w:tab w:val="center" w:pos="2768"/>
                      <w:tab w:val="center" w:pos="3278"/>
                      <w:tab w:val="center" w:pos="3658"/>
                      <w:tab w:val="right" w:pos="4982"/>
                    </w:tabs>
                    <w:spacing w:line="259" w:lineRule="auto"/>
                    <w:ind w:left="96" w:right="114"/>
                    <w:contextualSpacing/>
                    <w:rPr>
                      <w:rFonts w:asciiTheme="minorHAnsi" w:hAnsiTheme="minorHAnsi" w:cstheme="minorHAnsi"/>
                      <w:sz w:val="24"/>
                      <w:szCs w:val="24"/>
                      <w:lang w:val="fr-FR"/>
                    </w:rPr>
                  </w:pPr>
                  <w:r w:rsidRPr="001E28C0">
                    <w:rPr>
                      <w:rFonts w:asciiTheme="minorHAnsi" w:hAnsiTheme="minorHAnsi" w:cstheme="minorHAnsi"/>
                      <w:b/>
                      <w:bCs/>
                      <w:sz w:val="24"/>
                      <w:szCs w:val="24"/>
                      <w:lang w:val="fr-FR"/>
                    </w:rPr>
                    <w:t>Dépôt</w:t>
                  </w:r>
                  <w:r w:rsidR="002332B1" w:rsidRPr="001E28C0">
                    <w:rPr>
                      <w:rFonts w:asciiTheme="minorHAnsi" w:hAnsiTheme="minorHAnsi" w:cstheme="minorHAnsi"/>
                      <w:b/>
                      <w:bCs/>
                      <w:sz w:val="24"/>
                      <w:szCs w:val="24"/>
                      <w:lang w:val="fr-FR"/>
                    </w:rPr>
                    <w:t xml:space="preserve"> du rapport </w:t>
                  </w:r>
                  <w:r w:rsidR="00683FC6" w:rsidRPr="001E28C0">
                    <w:rPr>
                      <w:rFonts w:asciiTheme="minorHAnsi" w:hAnsiTheme="minorHAnsi" w:cstheme="minorHAnsi"/>
                      <w:b/>
                      <w:bCs/>
                      <w:sz w:val="24"/>
                      <w:szCs w:val="24"/>
                      <w:lang w:val="fr-FR"/>
                    </w:rPr>
                    <w:t>préliminaire</w:t>
                  </w:r>
                  <w:r w:rsidR="002332B1" w:rsidRPr="001E28C0">
                    <w:rPr>
                      <w:rFonts w:asciiTheme="minorHAnsi" w:hAnsiTheme="minorHAnsi" w:cstheme="minorHAnsi"/>
                      <w:b/>
                      <w:bCs/>
                      <w:sz w:val="24"/>
                      <w:szCs w:val="24"/>
                      <w:lang w:val="fr-FR"/>
                    </w:rPr>
                    <w:t> :</w:t>
                  </w:r>
                  <w:r w:rsidR="002332B1">
                    <w:rPr>
                      <w:rFonts w:asciiTheme="minorHAnsi" w:hAnsiTheme="minorHAnsi" w:cstheme="minorHAnsi"/>
                      <w:sz w:val="24"/>
                      <w:szCs w:val="24"/>
                      <w:lang w:val="fr-FR"/>
                    </w:rPr>
                    <w:t xml:space="preserve"> </w:t>
                  </w:r>
                  <w:r w:rsidR="00CF318D" w:rsidRPr="00134279">
                    <w:rPr>
                      <w:rFonts w:asciiTheme="minorHAnsi" w:hAnsiTheme="minorHAnsi" w:cstheme="minorHAnsi"/>
                      <w:sz w:val="24"/>
                      <w:szCs w:val="24"/>
                      <w:lang w:val="fr-FR"/>
                    </w:rPr>
                    <w:t>Collecte des données de terrain</w:t>
                  </w:r>
                  <w:r w:rsidR="002332B1">
                    <w:rPr>
                      <w:rFonts w:asciiTheme="minorHAnsi" w:hAnsiTheme="minorHAnsi" w:cstheme="minorHAnsi"/>
                      <w:sz w:val="24"/>
                      <w:szCs w:val="24"/>
                      <w:lang w:val="fr-FR"/>
                    </w:rPr>
                    <w:t xml:space="preserve">, </w:t>
                  </w:r>
                  <w:r w:rsidR="002332B1" w:rsidRPr="00134279">
                    <w:rPr>
                      <w:rFonts w:asciiTheme="minorHAnsi" w:hAnsiTheme="minorHAnsi" w:cstheme="minorHAnsi"/>
                      <w:sz w:val="24"/>
                      <w:szCs w:val="24"/>
                      <w:lang w:val="fr-FR"/>
                    </w:rPr>
                    <w:t xml:space="preserve">Développement de l’analyse et du rapport </w:t>
                  </w:r>
                  <w:r w:rsidR="00683FC6" w:rsidRPr="00134279">
                    <w:rPr>
                      <w:rFonts w:asciiTheme="minorHAnsi" w:hAnsiTheme="minorHAnsi" w:cstheme="minorHAnsi"/>
                      <w:sz w:val="24"/>
                      <w:szCs w:val="24"/>
                      <w:lang w:val="fr-FR"/>
                    </w:rPr>
                    <w:t>d’évaluation,</w:t>
                  </w:r>
                  <w:r w:rsidR="002332B1" w:rsidRPr="00134279">
                    <w:rPr>
                      <w:rFonts w:asciiTheme="minorHAnsi" w:hAnsiTheme="minorHAnsi" w:cstheme="minorHAnsi"/>
                      <w:sz w:val="24"/>
                      <w:szCs w:val="24"/>
                      <w:lang w:val="fr-FR"/>
                    </w:rPr>
                    <w:t xml:space="preserve"> Soumission du rapport préliminaire, </w:t>
                  </w:r>
                  <w:r w:rsidR="001E28C0" w:rsidRPr="00134279">
                    <w:rPr>
                      <w:rFonts w:asciiTheme="minorHAnsi" w:hAnsiTheme="minorHAnsi" w:cstheme="minorHAnsi"/>
                      <w:sz w:val="24"/>
                      <w:szCs w:val="24"/>
                      <w:lang w:val="fr-FR"/>
                    </w:rPr>
                    <w:t>Discussion</w:t>
                  </w:r>
                  <w:r w:rsidR="001E28C0">
                    <w:rPr>
                      <w:rFonts w:asciiTheme="minorHAnsi" w:hAnsiTheme="minorHAnsi" w:cstheme="minorHAnsi"/>
                      <w:sz w:val="24"/>
                      <w:szCs w:val="24"/>
                      <w:lang w:val="fr-FR"/>
                    </w:rPr>
                    <w:t>.</w:t>
                  </w:r>
                </w:p>
              </w:tc>
              <w:tc>
                <w:tcPr>
                  <w:tcW w:w="1062" w:type="dxa"/>
                  <w:tcBorders>
                    <w:top w:val="single" w:sz="4" w:space="0" w:color="000000"/>
                    <w:left w:val="single" w:sz="4" w:space="0" w:color="000000"/>
                    <w:bottom w:val="single" w:sz="4" w:space="0" w:color="000000"/>
                    <w:right w:val="single" w:sz="4" w:space="0" w:color="000000"/>
                  </w:tcBorders>
                  <w:vAlign w:val="center"/>
                </w:tcPr>
                <w:p w14:paraId="31542635" w14:textId="2B029F8A" w:rsidR="00CF318D" w:rsidRPr="00134279" w:rsidRDefault="00683FC6" w:rsidP="007440C1">
                  <w:pPr>
                    <w:spacing w:line="259" w:lineRule="auto"/>
                    <w:ind w:left="132" w:right="66"/>
                    <w:rPr>
                      <w:rFonts w:asciiTheme="minorHAnsi" w:hAnsiTheme="minorHAnsi" w:cstheme="minorHAnsi"/>
                      <w:sz w:val="24"/>
                      <w:szCs w:val="24"/>
                      <w:lang w:val="fr-FR"/>
                    </w:rPr>
                  </w:pPr>
                  <w:r>
                    <w:rPr>
                      <w:rFonts w:asciiTheme="minorHAnsi" w:hAnsiTheme="minorHAnsi" w:cstheme="minorHAnsi"/>
                      <w:sz w:val="24"/>
                      <w:szCs w:val="24"/>
                      <w:lang w:val="fr-FR"/>
                    </w:rPr>
                    <w:t xml:space="preserve">25 </w:t>
                  </w:r>
                  <w:r w:rsidR="00CF318D" w:rsidRPr="00134279">
                    <w:rPr>
                      <w:rFonts w:asciiTheme="minorHAnsi" w:hAnsiTheme="minorHAnsi" w:cstheme="minorHAnsi"/>
                      <w:sz w:val="24"/>
                      <w:szCs w:val="24"/>
                      <w:lang w:val="fr-FR"/>
                    </w:rPr>
                    <w:t>jours</w:t>
                  </w:r>
                </w:p>
              </w:tc>
              <w:tc>
                <w:tcPr>
                  <w:tcW w:w="1373" w:type="dxa"/>
                  <w:tcBorders>
                    <w:top w:val="single" w:sz="4" w:space="0" w:color="000000"/>
                    <w:left w:val="single" w:sz="4" w:space="0" w:color="000000"/>
                    <w:bottom w:val="single" w:sz="4" w:space="0" w:color="000000"/>
                    <w:right w:val="single" w:sz="4" w:space="0" w:color="000000"/>
                  </w:tcBorders>
                  <w:vAlign w:val="center"/>
                </w:tcPr>
                <w:p w14:paraId="044A9906" w14:textId="33862B0F" w:rsidR="00CF318D" w:rsidRPr="00134279" w:rsidRDefault="002332B1" w:rsidP="007440C1">
                  <w:pPr>
                    <w:spacing w:line="259" w:lineRule="auto"/>
                    <w:ind w:left="132" w:right="66"/>
                    <w:rPr>
                      <w:rFonts w:asciiTheme="minorHAnsi" w:hAnsiTheme="minorHAnsi" w:cstheme="minorHAnsi"/>
                      <w:sz w:val="24"/>
                      <w:szCs w:val="24"/>
                      <w:lang w:val="fr-FR"/>
                    </w:rPr>
                  </w:pPr>
                  <w:r>
                    <w:rPr>
                      <w:rFonts w:asciiTheme="minorHAnsi" w:hAnsiTheme="minorHAnsi" w:cstheme="minorHAnsi"/>
                      <w:sz w:val="24"/>
                      <w:szCs w:val="24"/>
                      <w:lang w:val="fr-FR"/>
                    </w:rPr>
                    <w:t>3</w:t>
                  </w:r>
                  <w:r w:rsidR="00CF318D" w:rsidRPr="00134279">
                    <w:rPr>
                      <w:rFonts w:asciiTheme="minorHAnsi" w:hAnsiTheme="minorHAnsi" w:cstheme="minorHAnsi"/>
                      <w:sz w:val="24"/>
                      <w:szCs w:val="24"/>
                      <w:lang w:val="fr-FR"/>
                    </w:rPr>
                    <w:t>0%</w:t>
                  </w:r>
                </w:p>
              </w:tc>
              <w:tc>
                <w:tcPr>
                  <w:tcW w:w="1124" w:type="dxa"/>
                  <w:tcBorders>
                    <w:top w:val="single" w:sz="4" w:space="0" w:color="000000"/>
                    <w:left w:val="single" w:sz="4" w:space="0" w:color="000000"/>
                    <w:bottom w:val="single" w:sz="4" w:space="0" w:color="000000"/>
                    <w:right w:val="single" w:sz="4" w:space="0" w:color="000000"/>
                  </w:tcBorders>
                </w:tcPr>
                <w:p w14:paraId="3CDD1F85" w14:textId="77777777" w:rsidR="00CF318D" w:rsidRPr="00134279" w:rsidRDefault="00CF318D" w:rsidP="007440C1">
                  <w:pPr>
                    <w:spacing w:line="259" w:lineRule="auto"/>
                    <w:ind w:left="102" w:right="126"/>
                    <w:rPr>
                      <w:rFonts w:asciiTheme="minorHAnsi" w:hAnsiTheme="minorHAnsi" w:cstheme="minorHAnsi"/>
                      <w:sz w:val="24"/>
                      <w:szCs w:val="24"/>
                    </w:rPr>
                  </w:pPr>
                </w:p>
              </w:tc>
            </w:tr>
            <w:tr w:rsidR="0013737B" w:rsidRPr="00134279" w14:paraId="0F8E49FD" w14:textId="77777777" w:rsidTr="00683FC6">
              <w:trPr>
                <w:trHeight w:val="756"/>
              </w:trPr>
              <w:tc>
                <w:tcPr>
                  <w:tcW w:w="6185" w:type="dxa"/>
                  <w:tcBorders>
                    <w:top w:val="single" w:sz="4" w:space="0" w:color="000000"/>
                    <w:left w:val="single" w:sz="4" w:space="0" w:color="000000"/>
                    <w:bottom w:val="single" w:sz="4" w:space="0" w:color="000000"/>
                    <w:right w:val="single" w:sz="4" w:space="0" w:color="000000"/>
                  </w:tcBorders>
                  <w:vAlign w:val="center"/>
                </w:tcPr>
                <w:p w14:paraId="6EA09E7E" w14:textId="1D111D2F" w:rsidR="00CF318D" w:rsidRPr="00683FC6" w:rsidRDefault="00504099" w:rsidP="00683FC6">
                  <w:pPr>
                    <w:pStyle w:val="ListParagraph"/>
                    <w:numPr>
                      <w:ilvl w:val="0"/>
                      <w:numId w:val="20"/>
                    </w:numPr>
                    <w:tabs>
                      <w:tab w:val="center" w:pos="514"/>
                      <w:tab w:val="center" w:pos="1143"/>
                      <w:tab w:val="center" w:pos="1826"/>
                      <w:tab w:val="center" w:pos="2269"/>
                      <w:tab w:val="center" w:pos="2768"/>
                      <w:tab w:val="center" w:pos="3278"/>
                      <w:tab w:val="center" w:pos="3658"/>
                      <w:tab w:val="right" w:pos="4982"/>
                    </w:tabs>
                    <w:spacing w:line="259" w:lineRule="auto"/>
                    <w:ind w:left="96" w:right="114"/>
                    <w:contextualSpacing/>
                    <w:rPr>
                      <w:rFonts w:asciiTheme="minorHAnsi" w:hAnsiTheme="minorHAnsi" w:cstheme="minorHAnsi"/>
                      <w:sz w:val="24"/>
                      <w:szCs w:val="24"/>
                      <w:lang w:val="fr-FR"/>
                    </w:rPr>
                  </w:pPr>
                  <w:r w:rsidRPr="001E28C0">
                    <w:rPr>
                      <w:rFonts w:asciiTheme="minorHAnsi" w:hAnsiTheme="minorHAnsi" w:cstheme="minorHAnsi"/>
                      <w:b/>
                      <w:bCs/>
                      <w:sz w:val="24"/>
                      <w:szCs w:val="24"/>
                      <w:lang w:val="fr-FR"/>
                    </w:rPr>
                    <w:t>Dépôt</w:t>
                  </w:r>
                  <w:r w:rsidR="002332B1" w:rsidRPr="001E28C0">
                    <w:rPr>
                      <w:rFonts w:asciiTheme="minorHAnsi" w:hAnsiTheme="minorHAnsi" w:cstheme="minorHAnsi"/>
                      <w:b/>
                      <w:bCs/>
                      <w:sz w:val="24"/>
                      <w:szCs w:val="24"/>
                      <w:lang w:val="fr-FR"/>
                    </w:rPr>
                    <w:t xml:space="preserve"> du rapport final</w:t>
                  </w:r>
                  <w:r w:rsidR="001E28C0" w:rsidRPr="001E28C0">
                    <w:rPr>
                      <w:rFonts w:asciiTheme="minorHAnsi" w:hAnsiTheme="minorHAnsi" w:cstheme="minorHAnsi"/>
                      <w:b/>
                      <w:bCs/>
                      <w:sz w:val="24"/>
                      <w:szCs w:val="24"/>
                      <w:lang w:val="fr-FR"/>
                    </w:rPr>
                    <w:t> :</w:t>
                  </w:r>
                  <w:r w:rsidR="001E28C0">
                    <w:rPr>
                      <w:rFonts w:asciiTheme="minorHAnsi" w:hAnsiTheme="minorHAnsi" w:cstheme="minorHAnsi"/>
                      <w:sz w:val="24"/>
                      <w:szCs w:val="24"/>
                      <w:lang w:val="fr-FR"/>
                    </w:rPr>
                    <w:t xml:space="preserve"> </w:t>
                  </w:r>
                  <w:r w:rsidR="002332B1">
                    <w:rPr>
                      <w:rFonts w:asciiTheme="minorHAnsi" w:hAnsiTheme="minorHAnsi" w:cstheme="minorHAnsi"/>
                      <w:sz w:val="24"/>
                      <w:szCs w:val="24"/>
                      <w:lang w:val="fr-FR"/>
                    </w:rPr>
                    <w:t>(</w:t>
                  </w:r>
                  <w:r w:rsidR="00CF318D" w:rsidRPr="00134279">
                    <w:rPr>
                      <w:rFonts w:asciiTheme="minorHAnsi" w:hAnsiTheme="minorHAnsi" w:cstheme="minorHAnsi"/>
                      <w:sz w:val="24"/>
                      <w:szCs w:val="24"/>
                      <w:lang w:val="fr-FR"/>
                    </w:rPr>
                    <w:t xml:space="preserve">Production rapport final prenant en compte les </w:t>
                  </w:r>
                  <w:r w:rsidR="00683FC6" w:rsidRPr="00134279">
                    <w:rPr>
                      <w:rFonts w:asciiTheme="minorHAnsi" w:hAnsiTheme="minorHAnsi" w:cstheme="minorHAnsi"/>
                      <w:sz w:val="24"/>
                      <w:szCs w:val="24"/>
                      <w:lang w:val="fr-FR"/>
                    </w:rPr>
                    <w:t>observations,</w:t>
                  </w:r>
                  <w:r w:rsidR="002332B1" w:rsidRPr="00683FC6">
                    <w:rPr>
                      <w:rFonts w:asciiTheme="minorHAnsi" w:hAnsiTheme="minorHAnsi" w:cstheme="minorHAnsi"/>
                      <w:sz w:val="24"/>
                      <w:szCs w:val="24"/>
                      <w:lang w:val="fr-FR"/>
                    </w:rPr>
                    <w:t xml:space="preserve"> </w:t>
                  </w:r>
                  <w:r w:rsidR="00CF318D" w:rsidRPr="00683FC6">
                    <w:rPr>
                      <w:rFonts w:asciiTheme="minorHAnsi" w:hAnsiTheme="minorHAnsi" w:cstheme="minorHAnsi"/>
                      <w:sz w:val="24"/>
                      <w:szCs w:val="24"/>
                      <w:lang w:val="fr-FR"/>
                    </w:rPr>
                    <w:t xml:space="preserve">Partage du rapport d’évaluation aux partenaires pour </w:t>
                  </w:r>
                  <w:r w:rsidR="00683FC6" w:rsidRPr="00683FC6">
                    <w:rPr>
                      <w:rFonts w:asciiTheme="minorHAnsi" w:hAnsiTheme="minorHAnsi" w:cstheme="minorHAnsi"/>
                      <w:sz w:val="24"/>
                      <w:szCs w:val="24"/>
                      <w:lang w:val="fr-FR"/>
                    </w:rPr>
                    <w:t>revue)</w:t>
                  </w:r>
                  <w:r w:rsidR="002332B1" w:rsidRPr="00683FC6">
                    <w:rPr>
                      <w:rFonts w:asciiTheme="minorHAnsi" w:hAnsiTheme="minorHAnsi" w:cstheme="minorHAnsi"/>
                      <w:sz w:val="24"/>
                      <w:szCs w:val="24"/>
                      <w:lang w:val="fr-FR"/>
                    </w:rPr>
                    <w:t xml:space="preserve"> </w:t>
                  </w:r>
                </w:p>
              </w:tc>
              <w:tc>
                <w:tcPr>
                  <w:tcW w:w="1062" w:type="dxa"/>
                  <w:tcBorders>
                    <w:top w:val="single" w:sz="4" w:space="0" w:color="000000"/>
                    <w:left w:val="single" w:sz="4" w:space="0" w:color="000000"/>
                    <w:bottom w:val="single" w:sz="4" w:space="0" w:color="000000"/>
                    <w:right w:val="single" w:sz="4" w:space="0" w:color="000000"/>
                  </w:tcBorders>
                  <w:vAlign w:val="center"/>
                </w:tcPr>
                <w:p w14:paraId="22ED291B" w14:textId="27AAD4F9" w:rsidR="00CF318D" w:rsidRPr="00134279" w:rsidRDefault="001E28C0" w:rsidP="007440C1">
                  <w:pPr>
                    <w:spacing w:line="259" w:lineRule="auto"/>
                    <w:ind w:left="132" w:right="66"/>
                    <w:rPr>
                      <w:rFonts w:asciiTheme="minorHAnsi" w:hAnsiTheme="minorHAnsi" w:cstheme="minorHAnsi"/>
                      <w:sz w:val="24"/>
                      <w:szCs w:val="24"/>
                      <w:lang w:val="fr-FR"/>
                    </w:rPr>
                  </w:pPr>
                  <w:r>
                    <w:rPr>
                      <w:rFonts w:asciiTheme="minorHAnsi" w:hAnsiTheme="minorHAnsi" w:cstheme="minorHAnsi"/>
                      <w:sz w:val="24"/>
                      <w:szCs w:val="24"/>
                      <w:lang w:val="fr-FR"/>
                    </w:rPr>
                    <w:t xml:space="preserve">5 </w:t>
                  </w:r>
                  <w:r w:rsidRPr="00134279">
                    <w:rPr>
                      <w:rFonts w:asciiTheme="minorHAnsi" w:hAnsiTheme="minorHAnsi" w:cstheme="minorHAnsi"/>
                      <w:sz w:val="24"/>
                      <w:szCs w:val="24"/>
                      <w:lang w:val="fr-FR"/>
                    </w:rPr>
                    <w:t>jours</w:t>
                  </w:r>
                </w:p>
              </w:tc>
              <w:tc>
                <w:tcPr>
                  <w:tcW w:w="1373" w:type="dxa"/>
                  <w:tcBorders>
                    <w:top w:val="single" w:sz="4" w:space="0" w:color="000000"/>
                    <w:left w:val="single" w:sz="4" w:space="0" w:color="000000"/>
                    <w:bottom w:val="single" w:sz="4" w:space="0" w:color="000000"/>
                    <w:right w:val="single" w:sz="4" w:space="0" w:color="000000"/>
                  </w:tcBorders>
                  <w:vAlign w:val="center"/>
                </w:tcPr>
                <w:p w14:paraId="7F4EC8D9" w14:textId="04B09994" w:rsidR="00CF318D" w:rsidRPr="00134279" w:rsidRDefault="002332B1" w:rsidP="007440C1">
                  <w:pPr>
                    <w:spacing w:line="259" w:lineRule="auto"/>
                    <w:ind w:left="132" w:right="66"/>
                    <w:rPr>
                      <w:rFonts w:asciiTheme="minorHAnsi" w:hAnsiTheme="minorHAnsi" w:cstheme="minorHAnsi"/>
                      <w:sz w:val="24"/>
                      <w:szCs w:val="24"/>
                      <w:lang w:val="fr-FR"/>
                    </w:rPr>
                  </w:pPr>
                  <w:r>
                    <w:rPr>
                      <w:rFonts w:asciiTheme="minorHAnsi" w:hAnsiTheme="minorHAnsi" w:cstheme="minorHAnsi"/>
                      <w:sz w:val="24"/>
                      <w:szCs w:val="24"/>
                      <w:lang w:val="fr-FR"/>
                    </w:rPr>
                    <w:t>30 %</w:t>
                  </w:r>
                </w:p>
              </w:tc>
              <w:tc>
                <w:tcPr>
                  <w:tcW w:w="1124" w:type="dxa"/>
                  <w:tcBorders>
                    <w:top w:val="single" w:sz="4" w:space="0" w:color="000000"/>
                    <w:left w:val="single" w:sz="4" w:space="0" w:color="000000"/>
                    <w:bottom w:val="single" w:sz="4" w:space="0" w:color="000000"/>
                    <w:right w:val="single" w:sz="4" w:space="0" w:color="000000"/>
                  </w:tcBorders>
                </w:tcPr>
                <w:p w14:paraId="0C7C1715" w14:textId="77777777" w:rsidR="00CF318D" w:rsidRPr="00134279" w:rsidRDefault="00CF318D" w:rsidP="007440C1">
                  <w:pPr>
                    <w:spacing w:line="259" w:lineRule="auto"/>
                    <w:ind w:left="102" w:right="126"/>
                    <w:rPr>
                      <w:rFonts w:asciiTheme="minorHAnsi" w:hAnsiTheme="minorHAnsi" w:cstheme="minorHAnsi"/>
                      <w:sz w:val="24"/>
                      <w:szCs w:val="24"/>
                      <w:lang w:val="fr-FR"/>
                    </w:rPr>
                  </w:pPr>
                </w:p>
              </w:tc>
            </w:tr>
            <w:tr w:rsidR="0013737B" w:rsidRPr="00134279" w14:paraId="0C4456AF" w14:textId="77777777" w:rsidTr="00683FC6">
              <w:trPr>
                <w:trHeight w:val="522"/>
              </w:trPr>
              <w:tc>
                <w:tcPr>
                  <w:tcW w:w="6185" w:type="dxa"/>
                  <w:tcBorders>
                    <w:top w:val="single" w:sz="4" w:space="0" w:color="000000"/>
                    <w:left w:val="single" w:sz="4" w:space="0" w:color="000000"/>
                    <w:bottom w:val="single" w:sz="4" w:space="0" w:color="000000"/>
                    <w:right w:val="single" w:sz="4" w:space="0" w:color="000000"/>
                  </w:tcBorders>
                  <w:vAlign w:val="center"/>
                </w:tcPr>
                <w:p w14:paraId="22BD7760" w14:textId="0E718C3F" w:rsidR="00197F3B" w:rsidRPr="00134279" w:rsidRDefault="00683FC6" w:rsidP="007440C1">
                  <w:pPr>
                    <w:pStyle w:val="ListParagraph"/>
                    <w:numPr>
                      <w:ilvl w:val="0"/>
                      <w:numId w:val="20"/>
                    </w:numPr>
                    <w:tabs>
                      <w:tab w:val="center" w:pos="514"/>
                      <w:tab w:val="center" w:pos="1143"/>
                      <w:tab w:val="center" w:pos="1826"/>
                      <w:tab w:val="center" w:pos="2269"/>
                      <w:tab w:val="center" w:pos="2768"/>
                      <w:tab w:val="center" w:pos="3278"/>
                      <w:tab w:val="center" w:pos="3658"/>
                      <w:tab w:val="right" w:pos="4982"/>
                    </w:tabs>
                    <w:spacing w:line="259" w:lineRule="auto"/>
                    <w:ind w:left="96" w:right="114"/>
                    <w:contextualSpacing/>
                    <w:rPr>
                      <w:rFonts w:asciiTheme="minorHAnsi" w:hAnsiTheme="minorHAnsi" w:cstheme="minorHAnsi"/>
                      <w:sz w:val="24"/>
                      <w:szCs w:val="24"/>
                      <w:lang w:val="fr-FR"/>
                    </w:rPr>
                  </w:pPr>
                  <w:r>
                    <w:rPr>
                      <w:rFonts w:asciiTheme="minorHAnsi" w:hAnsiTheme="minorHAnsi" w:cstheme="minorHAnsi"/>
                      <w:sz w:val="24"/>
                      <w:szCs w:val="24"/>
                      <w:lang w:val="fr-FR"/>
                    </w:rPr>
                    <w:t>Présentation</w:t>
                  </w:r>
                  <w:r w:rsidR="002332B1">
                    <w:rPr>
                      <w:rFonts w:asciiTheme="minorHAnsi" w:hAnsiTheme="minorHAnsi" w:cstheme="minorHAnsi"/>
                      <w:sz w:val="24"/>
                      <w:szCs w:val="24"/>
                      <w:lang w:val="fr-FR"/>
                    </w:rPr>
                    <w:t xml:space="preserve"> </w:t>
                  </w:r>
                  <w:r>
                    <w:rPr>
                      <w:rFonts w:asciiTheme="minorHAnsi" w:hAnsiTheme="minorHAnsi" w:cstheme="minorHAnsi"/>
                      <w:sz w:val="24"/>
                      <w:szCs w:val="24"/>
                      <w:lang w:val="fr-FR"/>
                    </w:rPr>
                    <w:t>(PPT)</w:t>
                  </w:r>
                  <w:r w:rsidR="002332B1">
                    <w:rPr>
                      <w:rFonts w:asciiTheme="minorHAnsi" w:hAnsiTheme="minorHAnsi" w:cstheme="minorHAnsi"/>
                      <w:sz w:val="24"/>
                      <w:szCs w:val="24"/>
                      <w:lang w:val="fr-FR"/>
                    </w:rPr>
                    <w:t xml:space="preserve"> </w:t>
                  </w:r>
                  <w:r w:rsidR="00CF318D" w:rsidRPr="00134279">
                    <w:rPr>
                      <w:rFonts w:asciiTheme="minorHAnsi" w:hAnsiTheme="minorHAnsi" w:cstheme="minorHAnsi"/>
                      <w:sz w:val="24"/>
                      <w:szCs w:val="24"/>
                      <w:lang w:val="fr-FR"/>
                    </w:rPr>
                    <w:t>du rapport final d’évaluatio</w:t>
                  </w:r>
                  <w:r w:rsidR="00197F3B" w:rsidRPr="00134279">
                    <w:rPr>
                      <w:rFonts w:asciiTheme="minorHAnsi" w:hAnsiTheme="minorHAnsi" w:cstheme="minorHAnsi"/>
                      <w:sz w:val="24"/>
                      <w:szCs w:val="24"/>
                      <w:lang w:val="fr-FR"/>
                    </w:rPr>
                    <w:t>n</w:t>
                  </w:r>
                  <w:r w:rsidR="002332B1">
                    <w:rPr>
                      <w:rFonts w:asciiTheme="minorHAnsi" w:hAnsiTheme="minorHAnsi" w:cstheme="minorHAnsi"/>
                      <w:sz w:val="24"/>
                      <w:szCs w:val="24"/>
                      <w:lang w:val="fr-FR"/>
                    </w:rPr>
                    <w:t xml:space="preserve"> lors d’un atelier</w:t>
                  </w:r>
                </w:p>
                <w:p w14:paraId="60B91BB7" w14:textId="77777777" w:rsidR="00197F3B" w:rsidRPr="00134279" w:rsidRDefault="00197F3B" w:rsidP="007440C1">
                  <w:pPr>
                    <w:tabs>
                      <w:tab w:val="center" w:pos="514"/>
                      <w:tab w:val="center" w:pos="1143"/>
                      <w:tab w:val="center" w:pos="1826"/>
                      <w:tab w:val="center" w:pos="2269"/>
                      <w:tab w:val="center" w:pos="2768"/>
                      <w:tab w:val="center" w:pos="3278"/>
                      <w:tab w:val="center" w:pos="3658"/>
                      <w:tab w:val="right" w:pos="4982"/>
                    </w:tabs>
                    <w:spacing w:line="259" w:lineRule="auto"/>
                    <w:ind w:left="-264" w:right="114"/>
                    <w:contextualSpacing/>
                    <w:rPr>
                      <w:rFonts w:asciiTheme="minorHAnsi" w:hAnsiTheme="minorHAnsi" w:cstheme="minorHAnsi"/>
                      <w:sz w:val="24"/>
                      <w:szCs w:val="24"/>
                      <w:lang w:val="fr-FR"/>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8692D26" w14:textId="77777777" w:rsidR="00CF318D" w:rsidRPr="00134279" w:rsidRDefault="00CF318D" w:rsidP="007440C1">
                  <w:pPr>
                    <w:spacing w:line="259" w:lineRule="auto"/>
                    <w:ind w:left="132" w:right="66"/>
                    <w:rPr>
                      <w:rFonts w:asciiTheme="minorHAnsi" w:hAnsiTheme="minorHAnsi" w:cstheme="minorHAnsi"/>
                      <w:sz w:val="24"/>
                      <w:szCs w:val="24"/>
                      <w:lang w:val="fr-FR"/>
                    </w:rPr>
                  </w:pPr>
                  <w:r w:rsidRPr="00134279">
                    <w:rPr>
                      <w:rFonts w:asciiTheme="minorHAnsi" w:hAnsiTheme="minorHAnsi" w:cstheme="minorHAnsi"/>
                      <w:sz w:val="24"/>
                      <w:szCs w:val="24"/>
                      <w:lang w:val="fr-FR"/>
                    </w:rPr>
                    <w:t>2 jours</w:t>
                  </w:r>
                </w:p>
              </w:tc>
              <w:tc>
                <w:tcPr>
                  <w:tcW w:w="1373" w:type="dxa"/>
                  <w:tcBorders>
                    <w:top w:val="single" w:sz="4" w:space="0" w:color="000000"/>
                    <w:left w:val="single" w:sz="4" w:space="0" w:color="000000"/>
                    <w:bottom w:val="single" w:sz="4" w:space="0" w:color="000000"/>
                    <w:right w:val="single" w:sz="4" w:space="0" w:color="000000"/>
                  </w:tcBorders>
                  <w:vAlign w:val="center"/>
                </w:tcPr>
                <w:p w14:paraId="35F5D356" w14:textId="6E7AA4E5" w:rsidR="00CF318D" w:rsidRPr="00134279" w:rsidRDefault="00683FC6" w:rsidP="007440C1">
                  <w:pPr>
                    <w:spacing w:line="259" w:lineRule="auto"/>
                    <w:ind w:left="132" w:right="66"/>
                    <w:rPr>
                      <w:rFonts w:asciiTheme="minorHAnsi" w:hAnsiTheme="minorHAnsi" w:cstheme="minorHAnsi"/>
                      <w:sz w:val="24"/>
                      <w:szCs w:val="24"/>
                      <w:lang w:val="fr-FR"/>
                    </w:rPr>
                  </w:pPr>
                  <w:r>
                    <w:rPr>
                      <w:rFonts w:asciiTheme="minorHAnsi" w:hAnsiTheme="minorHAnsi" w:cstheme="minorHAnsi"/>
                      <w:sz w:val="24"/>
                      <w:szCs w:val="24"/>
                      <w:lang w:val="fr-FR"/>
                    </w:rPr>
                    <w:t>1</w:t>
                  </w:r>
                  <w:r w:rsidR="00CF318D" w:rsidRPr="00134279">
                    <w:rPr>
                      <w:rFonts w:asciiTheme="minorHAnsi" w:hAnsiTheme="minorHAnsi" w:cstheme="minorHAnsi"/>
                      <w:sz w:val="24"/>
                      <w:szCs w:val="24"/>
                      <w:lang w:val="fr-FR"/>
                    </w:rPr>
                    <w:t>0%</w:t>
                  </w:r>
                </w:p>
              </w:tc>
              <w:tc>
                <w:tcPr>
                  <w:tcW w:w="1124" w:type="dxa"/>
                  <w:tcBorders>
                    <w:top w:val="single" w:sz="4" w:space="0" w:color="000000"/>
                    <w:left w:val="single" w:sz="4" w:space="0" w:color="000000"/>
                    <w:bottom w:val="single" w:sz="4" w:space="0" w:color="000000"/>
                    <w:right w:val="single" w:sz="4" w:space="0" w:color="000000"/>
                  </w:tcBorders>
                </w:tcPr>
                <w:p w14:paraId="32B95D7D" w14:textId="77777777" w:rsidR="00CF318D" w:rsidRPr="00134279" w:rsidRDefault="00CF318D" w:rsidP="007440C1">
                  <w:pPr>
                    <w:spacing w:line="259" w:lineRule="auto"/>
                    <w:ind w:left="102" w:right="126"/>
                    <w:rPr>
                      <w:rFonts w:asciiTheme="minorHAnsi" w:hAnsiTheme="minorHAnsi" w:cstheme="minorHAnsi"/>
                      <w:sz w:val="24"/>
                      <w:szCs w:val="24"/>
                      <w:lang w:val="fr-FR"/>
                    </w:rPr>
                  </w:pPr>
                </w:p>
              </w:tc>
            </w:tr>
          </w:tbl>
          <w:p w14:paraId="021EDD9A" w14:textId="016ADC28" w:rsidR="00197F3B" w:rsidRPr="00134279" w:rsidRDefault="00197F3B" w:rsidP="007440C1">
            <w:pPr>
              <w:spacing w:line="260" w:lineRule="exact"/>
              <w:rPr>
                <w:rFonts w:asciiTheme="minorHAnsi" w:hAnsiTheme="minorHAnsi" w:cstheme="minorHAnsi"/>
                <w:b/>
                <w:sz w:val="24"/>
                <w:szCs w:val="24"/>
                <w:lang w:val="fr-FR"/>
              </w:rPr>
            </w:pPr>
          </w:p>
        </w:tc>
      </w:tr>
    </w:tbl>
    <w:p w14:paraId="6F06526D" w14:textId="501F38A1" w:rsidR="00A362FD" w:rsidRDefault="00CF318D" w:rsidP="007440C1">
      <w:pPr>
        <w:autoSpaceDE w:val="0"/>
        <w:autoSpaceDN w:val="0"/>
        <w:adjustRightInd w:val="0"/>
        <w:rPr>
          <w:rFonts w:asciiTheme="minorHAnsi" w:hAnsiTheme="minorHAnsi" w:cstheme="minorHAnsi"/>
          <w:sz w:val="24"/>
          <w:szCs w:val="24"/>
          <w:lang w:val="fr-FR"/>
        </w:rPr>
      </w:pPr>
      <w:r w:rsidRPr="00134279">
        <w:rPr>
          <w:rFonts w:asciiTheme="minorHAnsi" w:hAnsiTheme="minorHAnsi" w:cstheme="minorHAnsi"/>
          <w:sz w:val="24"/>
          <w:szCs w:val="24"/>
          <w:lang w:val="fr-FR"/>
        </w:rPr>
        <w:t xml:space="preserve">                   </w:t>
      </w:r>
      <w:r w:rsidR="007448F6" w:rsidRPr="00134279">
        <w:rPr>
          <w:rFonts w:asciiTheme="minorHAnsi" w:hAnsiTheme="minorHAnsi" w:cstheme="minorHAnsi"/>
          <w:sz w:val="24"/>
          <w:szCs w:val="24"/>
          <w:lang w:val="fr-FR"/>
        </w:rPr>
        <w:t xml:space="preserve"> </w:t>
      </w:r>
    </w:p>
    <w:p w14:paraId="30546F74" w14:textId="77777777" w:rsidR="00A362FD" w:rsidRPr="00A362FD" w:rsidRDefault="00A362FD" w:rsidP="00A362FD">
      <w:pPr>
        <w:rPr>
          <w:rFonts w:asciiTheme="minorHAnsi" w:hAnsiTheme="minorHAnsi" w:cstheme="minorHAnsi"/>
          <w:sz w:val="24"/>
          <w:szCs w:val="24"/>
          <w:lang w:val="fr-FR"/>
        </w:rPr>
      </w:pPr>
    </w:p>
    <w:p w14:paraId="58CC521B" w14:textId="6C04D902" w:rsidR="00A362FD" w:rsidRDefault="00A362FD" w:rsidP="00A362FD">
      <w:pPr>
        <w:rPr>
          <w:rFonts w:asciiTheme="minorHAnsi" w:hAnsiTheme="minorHAnsi" w:cstheme="minorHAnsi"/>
          <w:sz w:val="24"/>
          <w:szCs w:val="24"/>
          <w:lang w:val="fr-FR"/>
        </w:rPr>
      </w:pPr>
    </w:p>
    <w:p w14:paraId="11061A5D" w14:textId="77777777" w:rsidR="007448F6" w:rsidRPr="00A362FD" w:rsidRDefault="007448F6" w:rsidP="00A362FD">
      <w:pPr>
        <w:rPr>
          <w:rFonts w:asciiTheme="minorHAnsi" w:hAnsiTheme="minorHAnsi" w:cstheme="minorHAnsi"/>
          <w:sz w:val="24"/>
          <w:szCs w:val="24"/>
          <w:lang w:val="fr-FR"/>
        </w:rPr>
      </w:pPr>
    </w:p>
    <w:p w14:paraId="1FA3927B" w14:textId="7B8F985B" w:rsidR="00CF318D" w:rsidRPr="00134279" w:rsidRDefault="00CF318D" w:rsidP="007440C1">
      <w:pPr>
        <w:autoSpaceDE w:val="0"/>
        <w:autoSpaceDN w:val="0"/>
        <w:adjustRightInd w:val="0"/>
        <w:rPr>
          <w:rFonts w:asciiTheme="minorHAnsi" w:hAnsiTheme="minorHAnsi" w:cstheme="minorHAnsi"/>
          <w:sz w:val="24"/>
          <w:szCs w:val="24"/>
          <w:lang w:val="fr-FR"/>
        </w:rPr>
      </w:pPr>
    </w:p>
    <w:sectPr w:rsidR="00CF318D" w:rsidRPr="00134279" w:rsidSect="004824F5">
      <w:footerReference w:type="even" r:id="rId8"/>
      <w:footerReference w:type="default" r:id="rId9"/>
      <w:headerReference w:type="first" r:id="rId10"/>
      <w:pgSz w:w="11906" w:h="16838"/>
      <w:pgMar w:top="720" w:right="1008" w:bottom="720" w:left="1008" w:header="720"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6D38" w14:textId="77777777" w:rsidR="00CF2D7D" w:rsidRDefault="00CF2D7D">
      <w:r>
        <w:separator/>
      </w:r>
    </w:p>
  </w:endnote>
  <w:endnote w:type="continuationSeparator" w:id="0">
    <w:p w14:paraId="276AA3C6" w14:textId="77777777" w:rsidR="00CF2D7D" w:rsidRDefault="00C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87A4" w14:textId="0B21B148" w:rsidR="0059036E" w:rsidRDefault="00590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2FD">
      <w:rPr>
        <w:rStyle w:val="PageNumber"/>
        <w:noProof/>
      </w:rPr>
      <w:t>10</w:t>
    </w:r>
    <w:r>
      <w:rPr>
        <w:rStyle w:val="PageNumber"/>
      </w:rPr>
      <w:fldChar w:fldCharType="end"/>
    </w:r>
  </w:p>
  <w:p w14:paraId="0164A0BC" w14:textId="77777777" w:rsidR="0059036E" w:rsidRDefault="0059036E">
    <w:pPr>
      <w:pStyle w:val="Footer"/>
      <w:ind w:right="360"/>
    </w:pPr>
  </w:p>
  <w:p w14:paraId="0C76ED0B" w14:textId="77777777" w:rsidR="0059036E" w:rsidRDefault="005903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302B" w14:textId="02B75BF2" w:rsidR="0059036E" w:rsidRDefault="00590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2FD">
      <w:rPr>
        <w:rStyle w:val="PageNumber"/>
        <w:noProof/>
      </w:rPr>
      <w:t>11</w:t>
    </w:r>
    <w:r>
      <w:rPr>
        <w:rStyle w:val="PageNumber"/>
      </w:rPr>
      <w:fldChar w:fldCharType="end"/>
    </w:r>
  </w:p>
  <w:p w14:paraId="6DB7D3F6" w14:textId="77777777" w:rsidR="0059036E" w:rsidRDefault="0059036E">
    <w:pPr>
      <w:pStyle w:val="Footer"/>
      <w:ind w:right="360"/>
    </w:pPr>
  </w:p>
  <w:p w14:paraId="404B6566" w14:textId="77777777" w:rsidR="0059036E" w:rsidRDefault="00590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F850C" w14:textId="77777777" w:rsidR="00CF2D7D" w:rsidRDefault="00CF2D7D">
      <w:r>
        <w:separator/>
      </w:r>
    </w:p>
  </w:footnote>
  <w:footnote w:type="continuationSeparator" w:id="0">
    <w:p w14:paraId="3DC26C3B" w14:textId="77777777" w:rsidR="00CF2D7D" w:rsidRDefault="00CF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3ADD" w14:textId="77777777" w:rsidR="0059036E" w:rsidRPr="00ED477E" w:rsidRDefault="0059036E">
    <w:pPr>
      <w:pStyle w:val="Header"/>
      <w:jc w:val="right"/>
      <w:rPr>
        <w:rFonts w:ascii="Calibri" w:hAnsi="Calibri"/>
        <w:b/>
      </w:rPr>
    </w:pPr>
    <w:r>
      <w:rPr>
        <w:noProof/>
        <w:sz w:val="20"/>
        <w:lang w:val="en-US"/>
      </w:rPr>
      <w:drawing>
        <wp:anchor distT="0" distB="0" distL="114300" distR="114300" simplePos="0" relativeHeight="251657728" behindDoc="0" locked="0" layoutInCell="1" allowOverlap="0" wp14:anchorId="4D719D28" wp14:editId="1AA6DB87">
          <wp:simplePos x="0" y="0"/>
          <wp:positionH relativeFrom="column">
            <wp:posOffset>51435</wp:posOffset>
          </wp:positionH>
          <wp:positionV relativeFrom="paragraph">
            <wp:posOffset>-111760</wp:posOffset>
          </wp:positionV>
          <wp:extent cx="194310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pic:spPr>
              </pic:pic>
            </a:graphicData>
          </a:graphic>
          <wp14:sizeRelH relativeFrom="page">
            <wp14:pctWidth>0</wp14:pctWidth>
          </wp14:sizeRelH>
          <wp14:sizeRelV relativeFrom="page">
            <wp14:pctHeight>0</wp14:pctHeight>
          </wp14:sizeRelV>
        </wp:anchor>
      </w:drawing>
    </w:r>
    <w:r w:rsidRPr="00ED477E">
      <w:rPr>
        <w:rFonts w:ascii="Calibri" w:hAnsi="Calibri"/>
        <w:b/>
        <w:sz w:val="32"/>
      </w:rPr>
      <w:t xml:space="preserve">UNICEF </w:t>
    </w:r>
    <w:r>
      <w:rPr>
        <w:rFonts w:ascii="Calibri" w:hAnsi="Calibri"/>
        <w:b/>
        <w:sz w:val="28"/>
        <w:szCs w:val="28"/>
      </w:rPr>
      <w:t>Guin</w:t>
    </w:r>
    <w:r>
      <w:rPr>
        <w:rFonts w:ascii="Calibri" w:hAnsi="Calibri"/>
        <w:b/>
        <w:sz w:val="28"/>
        <w:szCs w:val="28"/>
        <w:lang w:val="fr-FR"/>
      </w:rPr>
      <w:t>ée</w:t>
    </w:r>
    <w:r w:rsidRPr="00ED477E">
      <w:rPr>
        <w:rFonts w:ascii="Calibri" w:hAnsi="Calibri"/>
        <w:b/>
      </w:rPr>
      <w:t xml:space="preserve"> </w:t>
    </w:r>
  </w:p>
  <w:p w14:paraId="45D2F7FE" w14:textId="77777777" w:rsidR="0059036E" w:rsidRDefault="0059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5518"/>
    <w:multiLevelType w:val="hybridMultilevel"/>
    <w:tmpl w:val="6888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879"/>
    <w:multiLevelType w:val="hybridMultilevel"/>
    <w:tmpl w:val="B36246E0"/>
    <w:lvl w:ilvl="0" w:tplc="2BC0CD3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025E"/>
    <w:multiLevelType w:val="hybridMultilevel"/>
    <w:tmpl w:val="B98CAF42"/>
    <w:lvl w:ilvl="0" w:tplc="2BC0CD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C430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E35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469C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AE79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D4CF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5AF0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6B2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1C04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B979EC"/>
    <w:multiLevelType w:val="hybridMultilevel"/>
    <w:tmpl w:val="5AFE4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45D8A"/>
    <w:multiLevelType w:val="multilevel"/>
    <w:tmpl w:val="9AC85D86"/>
    <w:lvl w:ilvl="0">
      <w:start w:val="5"/>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0C3A38E4"/>
    <w:multiLevelType w:val="hybridMultilevel"/>
    <w:tmpl w:val="9F04FDB6"/>
    <w:lvl w:ilvl="0" w:tplc="2BC0CD3E">
      <w:start w:val="1"/>
      <w:numFmt w:val="bullet"/>
      <w:lvlText w:val="•"/>
      <w:lvlJc w:val="left"/>
      <w:pPr>
        <w:ind w:left="7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0D3B3A98"/>
    <w:multiLevelType w:val="multilevel"/>
    <w:tmpl w:val="213A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B340C"/>
    <w:multiLevelType w:val="multilevel"/>
    <w:tmpl w:val="CD5E211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B0C5C"/>
    <w:multiLevelType w:val="hybridMultilevel"/>
    <w:tmpl w:val="23EC6162"/>
    <w:lvl w:ilvl="0" w:tplc="6B982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D0065"/>
    <w:multiLevelType w:val="hybridMultilevel"/>
    <w:tmpl w:val="A3F20D4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22CF15D4"/>
    <w:multiLevelType w:val="hybridMultilevel"/>
    <w:tmpl w:val="B2E0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41A45"/>
    <w:multiLevelType w:val="hybridMultilevel"/>
    <w:tmpl w:val="0340F8FC"/>
    <w:lvl w:ilvl="0" w:tplc="2DF2207C">
      <w:start w:val="1"/>
      <w:numFmt w:val="decimal"/>
      <w:lvlText w:val="%1."/>
      <w:lvlJc w:val="left"/>
      <w:pPr>
        <w:ind w:left="1080" w:hanging="720"/>
      </w:pPr>
      <w:rPr>
        <w:rFonts w:asciiTheme="minorHAnsi" w:hAnsiTheme="minorHAnsi" w:hint="default"/>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0146B"/>
    <w:multiLevelType w:val="hybridMultilevel"/>
    <w:tmpl w:val="C78020B2"/>
    <w:lvl w:ilvl="0" w:tplc="040C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CB7D8F"/>
    <w:multiLevelType w:val="hybridMultilevel"/>
    <w:tmpl w:val="6D446D10"/>
    <w:lvl w:ilvl="0" w:tplc="2BC0CD3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9878C5"/>
    <w:multiLevelType w:val="multilevel"/>
    <w:tmpl w:val="853260B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083567"/>
    <w:multiLevelType w:val="hybridMultilevel"/>
    <w:tmpl w:val="F30E0A8E"/>
    <w:lvl w:ilvl="0" w:tplc="040C001B">
      <w:start w:val="1"/>
      <w:numFmt w:val="lowerRoman"/>
      <w:lvlText w:val="%1."/>
      <w:lvlJc w:val="right"/>
      <w:pPr>
        <w:ind w:left="2070" w:hanging="360"/>
      </w:pPr>
    </w:lvl>
    <w:lvl w:ilvl="1" w:tplc="040C0019" w:tentative="1">
      <w:start w:val="1"/>
      <w:numFmt w:val="lowerLetter"/>
      <w:lvlText w:val="%2."/>
      <w:lvlJc w:val="left"/>
      <w:pPr>
        <w:ind w:left="2790" w:hanging="360"/>
      </w:pPr>
    </w:lvl>
    <w:lvl w:ilvl="2" w:tplc="040C001B" w:tentative="1">
      <w:start w:val="1"/>
      <w:numFmt w:val="lowerRoman"/>
      <w:lvlText w:val="%3."/>
      <w:lvlJc w:val="right"/>
      <w:pPr>
        <w:ind w:left="3510" w:hanging="180"/>
      </w:pPr>
    </w:lvl>
    <w:lvl w:ilvl="3" w:tplc="040C000F" w:tentative="1">
      <w:start w:val="1"/>
      <w:numFmt w:val="decimal"/>
      <w:lvlText w:val="%4."/>
      <w:lvlJc w:val="left"/>
      <w:pPr>
        <w:ind w:left="4230" w:hanging="360"/>
      </w:pPr>
    </w:lvl>
    <w:lvl w:ilvl="4" w:tplc="040C0019" w:tentative="1">
      <w:start w:val="1"/>
      <w:numFmt w:val="lowerLetter"/>
      <w:lvlText w:val="%5."/>
      <w:lvlJc w:val="left"/>
      <w:pPr>
        <w:ind w:left="4950" w:hanging="360"/>
      </w:pPr>
    </w:lvl>
    <w:lvl w:ilvl="5" w:tplc="040C001B" w:tentative="1">
      <w:start w:val="1"/>
      <w:numFmt w:val="lowerRoman"/>
      <w:lvlText w:val="%6."/>
      <w:lvlJc w:val="right"/>
      <w:pPr>
        <w:ind w:left="5670" w:hanging="180"/>
      </w:pPr>
    </w:lvl>
    <w:lvl w:ilvl="6" w:tplc="040C000F" w:tentative="1">
      <w:start w:val="1"/>
      <w:numFmt w:val="decimal"/>
      <w:lvlText w:val="%7."/>
      <w:lvlJc w:val="left"/>
      <w:pPr>
        <w:ind w:left="6390" w:hanging="360"/>
      </w:pPr>
    </w:lvl>
    <w:lvl w:ilvl="7" w:tplc="040C0019" w:tentative="1">
      <w:start w:val="1"/>
      <w:numFmt w:val="lowerLetter"/>
      <w:lvlText w:val="%8."/>
      <w:lvlJc w:val="left"/>
      <w:pPr>
        <w:ind w:left="7110" w:hanging="360"/>
      </w:pPr>
    </w:lvl>
    <w:lvl w:ilvl="8" w:tplc="040C001B" w:tentative="1">
      <w:start w:val="1"/>
      <w:numFmt w:val="lowerRoman"/>
      <w:lvlText w:val="%9."/>
      <w:lvlJc w:val="right"/>
      <w:pPr>
        <w:ind w:left="7830" w:hanging="180"/>
      </w:pPr>
    </w:lvl>
  </w:abstractNum>
  <w:abstractNum w:abstractNumId="16" w15:restartNumberingAfterBreak="0">
    <w:nsid w:val="2FAF197D"/>
    <w:multiLevelType w:val="hybridMultilevel"/>
    <w:tmpl w:val="039239E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7671BEF"/>
    <w:multiLevelType w:val="hybridMultilevel"/>
    <w:tmpl w:val="CCEE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837E3"/>
    <w:multiLevelType w:val="multilevel"/>
    <w:tmpl w:val="57864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2655F6"/>
    <w:multiLevelType w:val="multilevel"/>
    <w:tmpl w:val="2C10AF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3C54C1"/>
    <w:multiLevelType w:val="hybridMultilevel"/>
    <w:tmpl w:val="B9AA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842C3"/>
    <w:multiLevelType w:val="hybridMultilevel"/>
    <w:tmpl w:val="F4F61446"/>
    <w:lvl w:ilvl="0" w:tplc="5EEE599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591C3C"/>
    <w:multiLevelType w:val="hybridMultilevel"/>
    <w:tmpl w:val="C302BE70"/>
    <w:lvl w:ilvl="0" w:tplc="2BC0CD3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252BE3"/>
    <w:multiLevelType w:val="hybridMultilevel"/>
    <w:tmpl w:val="5F20E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B602E"/>
    <w:multiLevelType w:val="hybridMultilevel"/>
    <w:tmpl w:val="266A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413E44"/>
    <w:multiLevelType w:val="hybridMultilevel"/>
    <w:tmpl w:val="35B00B54"/>
    <w:lvl w:ilvl="0" w:tplc="F1165D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7D15B24"/>
    <w:multiLevelType w:val="hybridMultilevel"/>
    <w:tmpl w:val="EDBCDBC8"/>
    <w:lvl w:ilvl="0" w:tplc="04090001">
      <w:start w:val="1"/>
      <w:numFmt w:val="bullet"/>
      <w:lvlText w:val=""/>
      <w:lvlJc w:val="left"/>
      <w:pPr>
        <w:ind w:left="410" w:hanging="360"/>
      </w:pPr>
      <w:rPr>
        <w:rFonts w:ascii="Symbol" w:hAnsi="Symbol" w:hint="default"/>
        <w:b w:val="0"/>
        <w:i w:val="0"/>
        <w:sz w:val="20"/>
        <w:szCs w:val="20"/>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7" w15:restartNumberingAfterBreak="0">
    <w:nsid w:val="494D5BEB"/>
    <w:multiLevelType w:val="hybridMultilevel"/>
    <w:tmpl w:val="D22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077B2"/>
    <w:multiLevelType w:val="hybridMultilevel"/>
    <w:tmpl w:val="4D7E5BDA"/>
    <w:lvl w:ilvl="0" w:tplc="2BC0CD3E">
      <w:start w:val="1"/>
      <w:numFmt w:val="bullet"/>
      <w:lvlText w:val="•"/>
      <w:lvlJc w:val="left"/>
      <w:pPr>
        <w:ind w:left="3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9" w15:restartNumberingAfterBreak="0">
    <w:nsid w:val="4FC87DD5"/>
    <w:multiLevelType w:val="hybridMultilevel"/>
    <w:tmpl w:val="F43E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E69D2"/>
    <w:multiLevelType w:val="hybridMultilevel"/>
    <w:tmpl w:val="945C1C14"/>
    <w:lvl w:ilvl="0" w:tplc="34C0F8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27C05"/>
    <w:multiLevelType w:val="hybridMultilevel"/>
    <w:tmpl w:val="2A5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055D"/>
    <w:multiLevelType w:val="hybridMultilevel"/>
    <w:tmpl w:val="D186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30DE6"/>
    <w:multiLevelType w:val="hybridMultilevel"/>
    <w:tmpl w:val="BE8A4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D4CA7"/>
    <w:multiLevelType w:val="hybridMultilevel"/>
    <w:tmpl w:val="F00E0B3C"/>
    <w:lvl w:ilvl="0" w:tplc="2BC0CD3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4E1BEC"/>
    <w:multiLevelType w:val="hybridMultilevel"/>
    <w:tmpl w:val="C85E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64F21"/>
    <w:multiLevelType w:val="hybridMultilevel"/>
    <w:tmpl w:val="EF86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913DD9"/>
    <w:multiLevelType w:val="hybridMultilevel"/>
    <w:tmpl w:val="00181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AD20BE"/>
    <w:multiLevelType w:val="hybridMultilevel"/>
    <w:tmpl w:val="1662ED0C"/>
    <w:lvl w:ilvl="0" w:tplc="04090017">
      <w:start w:val="1"/>
      <w:numFmt w:val="lowerLetter"/>
      <w:lvlText w:val="%1)"/>
      <w:lvlJc w:val="left"/>
      <w:pPr>
        <w:ind w:left="1856" w:hanging="360"/>
      </w:pPr>
    </w:lvl>
    <w:lvl w:ilvl="1" w:tplc="AA62FCA4">
      <w:start w:val="13"/>
      <w:numFmt w:val="bullet"/>
      <w:lvlText w:val="-"/>
      <w:lvlJc w:val="left"/>
      <w:pPr>
        <w:ind w:left="2576" w:hanging="360"/>
      </w:pPr>
      <w:rPr>
        <w:rFonts w:ascii="Calibri" w:eastAsiaTheme="minorHAnsi" w:hAnsi="Calibri" w:cs="Calibri" w:hint="default"/>
      </w:r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39" w15:restartNumberingAfterBreak="0">
    <w:nsid w:val="787C0CCC"/>
    <w:multiLevelType w:val="multilevel"/>
    <w:tmpl w:val="83C8FB0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4C0B24"/>
    <w:multiLevelType w:val="hybridMultilevel"/>
    <w:tmpl w:val="4EF6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40"/>
  </w:num>
  <w:num w:numId="3">
    <w:abstractNumId w:val="30"/>
  </w:num>
  <w:num w:numId="4">
    <w:abstractNumId w:val="36"/>
  </w:num>
  <w:num w:numId="5">
    <w:abstractNumId w:val="27"/>
  </w:num>
  <w:num w:numId="6">
    <w:abstractNumId w:val="29"/>
  </w:num>
  <w:num w:numId="7">
    <w:abstractNumId w:val="23"/>
  </w:num>
  <w:num w:numId="8">
    <w:abstractNumId w:val="28"/>
  </w:num>
  <w:num w:numId="9">
    <w:abstractNumId w:val="38"/>
  </w:num>
  <w:num w:numId="10">
    <w:abstractNumId w:val="16"/>
  </w:num>
  <w:num w:numId="11">
    <w:abstractNumId w:val="3"/>
  </w:num>
  <w:num w:numId="12">
    <w:abstractNumId w:val="12"/>
  </w:num>
  <w:num w:numId="13">
    <w:abstractNumId w:val="13"/>
  </w:num>
  <w:num w:numId="14">
    <w:abstractNumId w:val="5"/>
  </w:num>
  <w:num w:numId="15">
    <w:abstractNumId w:val="22"/>
  </w:num>
  <w:num w:numId="16">
    <w:abstractNumId w:val="34"/>
  </w:num>
  <w:num w:numId="17">
    <w:abstractNumId w:val="33"/>
  </w:num>
  <w:num w:numId="18">
    <w:abstractNumId w:val="2"/>
  </w:num>
  <w:num w:numId="19">
    <w:abstractNumId w:val="11"/>
  </w:num>
  <w:num w:numId="20">
    <w:abstractNumId w:val="1"/>
  </w:num>
  <w:num w:numId="21">
    <w:abstractNumId w:val="21"/>
  </w:num>
  <w:num w:numId="22">
    <w:abstractNumId w:val="37"/>
  </w:num>
  <w:num w:numId="23">
    <w:abstractNumId w:val="24"/>
  </w:num>
  <w:num w:numId="24">
    <w:abstractNumId w:val="0"/>
  </w:num>
  <w:num w:numId="25">
    <w:abstractNumId w:val="20"/>
  </w:num>
  <w:num w:numId="26">
    <w:abstractNumId w:val="25"/>
  </w:num>
  <w:num w:numId="27">
    <w:abstractNumId w:val="6"/>
  </w:num>
  <w:num w:numId="28">
    <w:abstractNumId w:val="18"/>
  </w:num>
  <w:num w:numId="29">
    <w:abstractNumId w:val="14"/>
  </w:num>
  <w:num w:numId="30">
    <w:abstractNumId w:val="7"/>
  </w:num>
  <w:num w:numId="31">
    <w:abstractNumId w:val="15"/>
  </w:num>
  <w:num w:numId="32">
    <w:abstractNumId w:val="39"/>
  </w:num>
  <w:num w:numId="33">
    <w:abstractNumId w:val="4"/>
  </w:num>
  <w:num w:numId="34">
    <w:abstractNumId w:val="19"/>
  </w:num>
  <w:num w:numId="35">
    <w:abstractNumId w:val="10"/>
  </w:num>
  <w:num w:numId="36">
    <w:abstractNumId w:val="32"/>
  </w:num>
  <w:num w:numId="37">
    <w:abstractNumId w:val="17"/>
  </w:num>
  <w:num w:numId="38">
    <w:abstractNumId w:val="35"/>
  </w:num>
  <w:num w:numId="39">
    <w:abstractNumId w:val="31"/>
  </w:num>
  <w:num w:numId="40">
    <w:abstractNumId w:val="9"/>
  </w:num>
  <w:num w:numId="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94"/>
    <w:rsid w:val="000005CF"/>
    <w:rsid w:val="00001805"/>
    <w:rsid w:val="00001CBF"/>
    <w:rsid w:val="00002697"/>
    <w:rsid w:val="000176CE"/>
    <w:rsid w:val="00020F05"/>
    <w:rsid w:val="00021384"/>
    <w:rsid w:val="00022BF5"/>
    <w:rsid w:val="00023093"/>
    <w:rsid w:val="00023E00"/>
    <w:rsid w:val="00023FE0"/>
    <w:rsid w:val="000245BF"/>
    <w:rsid w:val="0002474C"/>
    <w:rsid w:val="00024AFE"/>
    <w:rsid w:val="00025C51"/>
    <w:rsid w:val="000266D2"/>
    <w:rsid w:val="00027109"/>
    <w:rsid w:val="000317F7"/>
    <w:rsid w:val="00032B46"/>
    <w:rsid w:val="00032D60"/>
    <w:rsid w:val="00033439"/>
    <w:rsid w:val="00033BA4"/>
    <w:rsid w:val="0003539C"/>
    <w:rsid w:val="00035891"/>
    <w:rsid w:val="00035F70"/>
    <w:rsid w:val="00036829"/>
    <w:rsid w:val="000374D6"/>
    <w:rsid w:val="000409A8"/>
    <w:rsid w:val="00041556"/>
    <w:rsid w:val="00043369"/>
    <w:rsid w:val="00044894"/>
    <w:rsid w:val="00046B22"/>
    <w:rsid w:val="00046C9D"/>
    <w:rsid w:val="00047776"/>
    <w:rsid w:val="00047ADE"/>
    <w:rsid w:val="00047EDC"/>
    <w:rsid w:val="00047F90"/>
    <w:rsid w:val="00050C1F"/>
    <w:rsid w:val="00051FAF"/>
    <w:rsid w:val="00052FAE"/>
    <w:rsid w:val="0005399B"/>
    <w:rsid w:val="00054944"/>
    <w:rsid w:val="000606A8"/>
    <w:rsid w:val="000640DB"/>
    <w:rsid w:val="00064C46"/>
    <w:rsid w:val="00065FAA"/>
    <w:rsid w:val="000675C0"/>
    <w:rsid w:val="00067E5E"/>
    <w:rsid w:val="00070A43"/>
    <w:rsid w:val="000711AC"/>
    <w:rsid w:val="00076F6D"/>
    <w:rsid w:val="00077AEC"/>
    <w:rsid w:val="00077C43"/>
    <w:rsid w:val="00082C20"/>
    <w:rsid w:val="000831ED"/>
    <w:rsid w:val="00084457"/>
    <w:rsid w:val="00086904"/>
    <w:rsid w:val="000A068B"/>
    <w:rsid w:val="000A1D9F"/>
    <w:rsid w:val="000A45F4"/>
    <w:rsid w:val="000A5517"/>
    <w:rsid w:val="000B0079"/>
    <w:rsid w:val="000B0CE5"/>
    <w:rsid w:val="000B11BF"/>
    <w:rsid w:val="000B2023"/>
    <w:rsid w:val="000B5030"/>
    <w:rsid w:val="000B6AE1"/>
    <w:rsid w:val="000B71CC"/>
    <w:rsid w:val="000B7496"/>
    <w:rsid w:val="000C111E"/>
    <w:rsid w:val="000C402A"/>
    <w:rsid w:val="000C5B6D"/>
    <w:rsid w:val="000C6CD9"/>
    <w:rsid w:val="000C729E"/>
    <w:rsid w:val="000D0C56"/>
    <w:rsid w:val="000D1517"/>
    <w:rsid w:val="000D1E40"/>
    <w:rsid w:val="000D6828"/>
    <w:rsid w:val="000E39A2"/>
    <w:rsid w:val="000E3C6F"/>
    <w:rsid w:val="000F26A6"/>
    <w:rsid w:val="000F3D54"/>
    <w:rsid w:val="000F487A"/>
    <w:rsid w:val="000F4910"/>
    <w:rsid w:val="000F7F59"/>
    <w:rsid w:val="00100397"/>
    <w:rsid w:val="00101B69"/>
    <w:rsid w:val="00105310"/>
    <w:rsid w:val="0010652C"/>
    <w:rsid w:val="00110519"/>
    <w:rsid w:val="001135DC"/>
    <w:rsid w:val="0011368A"/>
    <w:rsid w:val="00113BC9"/>
    <w:rsid w:val="00114E81"/>
    <w:rsid w:val="001160F7"/>
    <w:rsid w:val="00122899"/>
    <w:rsid w:val="0012480A"/>
    <w:rsid w:val="00125CE8"/>
    <w:rsid w:val="00130387"/>
    <w:rsid w:val="0013107B"/>
    <w:rsid w:val="00134279"/>
    <w:rsid w:val="001342E6"/>
    <w:rsid w:val="001357AD"/>
    <w:rsid w:val="0013737B"/>
    <w:rsid w:val="00142DC0"/>
    <w:rsid w:val="00144AC4"/>
    <w:rsid w:val="0014536A"/>
    <w:rsid w:val="00146AB8"/>
    <w:rsid w:val="001474BA"/>
    <w:rsid w:val="00150B07"/>
    <w:rsid w:val="00153163"/>
    <w:rsid w:val="00153289"/>
    <w:rsid w:val="00155298"/>
    <w:rsid w:val="00160D7A"/>
    <w:rsid w:val="0016121E"/>
    <w:rsid w:val="00161C0C"/>
    <w:rsid w:val="0016257F"/>
    <w:rsid w:val="001626A4"/>
    <w:rsid w:val="00163EFC"/>
    <w:rsid w:val="00164471"/>
    <w:rsid w:val="00166382"/>
    <w:rsid w:val="00166543"/>
    <w:rsid w:val="00172152"/>
    <w:rsid w:val="00173FDA"/>
    <w:rsid w:val="001747FA"/>
    <w:rsid w:val="0018019B"/>
    <w:rsid w:val="0018041C"/>
    <w:rsid w:val="001823FE"/>
    <w:rsid w:val="00186772"/>
    <w:rsid w:val="0019301C"/>
    <w:rsid w:val="00197F3B"/>
    <w:rsid w:val="001A6027"/>
    <w:rsid w:val="001A6056"/>
    <w:rsid w:val="001B1A4C"/>
    <w:rsid w:val="001B4B4F"/>
    <w:rsid w:val="001B5FED"/>
    <w:rsid w:val="001B6DFE"/>
    <w:rsid w:val="001B7CA1"/>
    <w:rsid w:val="001C234A"/>
    <w:rsid w:val="001D189F"/>
    <w:rsid w:val="001D22DC"/>
    <w:rsid w:val="001D23BA"/>
    <w:rsid w:val="001D5E9C"/>
    <w:rsid w:val="001D686A"/>
    <w:rsid w:val="001E0F9E"/>
    <w:rsid w:val="001E28C0"/>
    <w:rsid w:val="001E67B9"/>
    <w:rsid w:val="001E7151"/>
    <w:rsid w:val="001E7CAC"/>
    <w:rsid w:val="001F0255"/>
    <w:rsid w:val="001F1F6D"/>
    <w:rsid w:val="001F26F7"/>
    <w:rsid w:val="001F41D2"/>
    <w:rsid w:val="001F543F"/>
    <w:rsid w:val="001F64AC"/>
    <w:rsid w:val="001F7E38"/>
    <w:rsid w:val="00203A9D"/>
    <w:rsid w:val="00214F15"/>
    <w:rsid w:val="0022000A"/>
    <w:rsid w:val="002234CE"/>
    <w:rsid w:val="00225506"/>
    <w:rsid w:val="002265BD"/>
    <w:rsid w:val="00230163"/>
    <w:rsid w:val="00230A57"/>
    <w:rsid w:val="00232092"/>
    <w:rsid w:val="002332B1"/>
    <w:rsid w:val="00235541"/>
    <w:rsid w:val="00236795"/>
    <w:rsid w:val="00237D40"/>
    <w:rsid w:val="0024026C"/>
    <w:rsid w:val="00241BB0"/>
    <w:rsid w:val="00243ED7"/>
    <w:rsid w:val="0024438F"/>
    <w:rsid w:val="00245A10"/>
    <w:rsid w:val="00245D3D"/>
    <w:rsid w:val="00250B7B"/>
    <w:rsid w:val="00251A61"/>
    <w:rsid w:val="0026050F"/>
    <w:rsid w:val="002638F9"/>
    <w:rsid w:val="00265802"/>
    <w:rsid w:val="00265E50"/>
    <w:rsid w:val="00272F6B"/>
    <w:rsid w:val="0027362B"/>
    <w:rsid w:val="0027432D"/>
    <w:rsid w:val="00274A1E"/>
    <w:rsid w:val="002753F8"/>
    <w:rsid w:val="0027742B"/>
    <w:rsid w:val="00280A64"/>
    <w:rsid w:val="0028120E"/>
    <w:rsid w:val="00281B12"/>
    <w:rsid w:val="00281B79"/>
    <w:rsid w:val="00283229"/>
    <w:rsid w:val="002833DA"/>
    <w:rsid w:val="002860CE"/>
    <w:rsid w:val="00286F1E"/>
    <w:rsid w:val="00287B7D"/>
    <w:rsid w:val="00287E39"/>
    <w:rsid w:val="00294D26"/>
    <w:rsid w:val="002A1AF0"/>
    <w:rsid w:val="002A3240"/>
    <w:rsid w:val="002A3946"/>
    <w:rsid w:val="002A5256"/>
    <w:rsid w:val="002B1E92"/>
    <w:rsid w:val="002B357A"/>
    <w:rsid w:val="002B4726"/>
    <w:rsid w:val="002B5690"/>
    <w:rsid w:val="002B66DC"/>
    <w:rsid w:val="002C0055"/>
    <w:rsid w:val="002C2016"/>
    <w:rsid w:val="002C3229"/>
    <w:rsid w:val="002C4B0C"/>
    <w:rsid w:val="002C5EFA"/>
    <w:rsid w:val="002C6BE0"/>
    <w:rsid w:val="002D04FD"/>
    <w:rsid w:val="002D191C"/>
    <w:rsid w:val="002D4D95"/>
    <w:rsid w:val="002D58BD"/>
    <w:rsid w:val="002D7D53"/>
    <w:rsid w:val="002E0044"/>
    <w:rsid w:val="002E0658"/>
    <w:rsid w:val="002E0C6F"/>
    <w:rsid w:val="002E0C88"/>
    <w:rsid w:val="002E11C7"/>
    <w:rsid w:val="002E2C7C"/>
    <w:rsid w:val="002F19D0"/>
    <w:rsid w:val="002F25BA"/>
    <w:rsid w:val="002F3F59"/>
    <w:rsid w:val="002F6840"/>
    <w:rsid w:val="002F6A46"/>
    <w:rsid w:val="0030034B"/>
    <w:rsid w:val="0030069A"/>
    <w:rsid w:val="003007AF"/>
    <w:rsid w:val="003029B6"/>
    <w:rsid w:val="00304466"/>
    <w:rsid w:val="00306839"/>
    <w:rsid w:val="00307DEA"/>
    <w:rsid w:val="00310835"/>
    <w:rsid w:val="00311416"/>
    <w:rsid w:val="00312B6D"/>
    <w:rsid w:val="003154F3"/>
    <w:rsid w:val="003156B0"/>
    <w:rsid w:val="003159F8"/>
    <w:rsid w:val="00315A87"/>
    <w:rsid w:val="003176D0"/>
    <w:rsid w:val="0032105F"/>
    <w:rsid w:val="00322931"/>
    <w:rsid w:val="003241BA"/>
    <w:rsid w:val="003243F5"/>
    <w:rsid w:val="00325C27"/>
    <w:rsid w:val="00326E95"/>
    <w:rsid w:val="003332AF"/>
    <w:rsid w:val="003401CD"/>
    <w:rsid w:val="00340927"/>
    <w:rsid w:val="0034102C"/>
    <w:rsid w:val="00341476"/>
    <w:rsid w:val="0034155F"/>
    <w:rsid w:val="00343BEC"/>
    <w:rsid w:val="00343D52"/>
    <w:rsid w:val="00344832"/>
    <w:rsid w:val="003478E5"/>
    <w:rsid w:val="00353DAF"/>
    <w:rsid w:val="003613DB"/>
    <w:rsid w:val="00370352"/>
    <w:rsid w:val="00370B35"/>
    <w:rsid w:val="00370B9C"/>
    <w:rsid w:val="00376725"/>
    <w:rsid w:val="00376B79"/>
    <w:rsid w:val="0038461E"/>
    <w:rsid w:val="003862C2"/>
    <w:rsid w:val="003903B7"/>
    <w:rsid w:val="00391E16"/>
    <w:rsid w:val="003A0BF5"/>
    <w:rsid w:val="003A0FC7"/>
    <w:rsid w:val="003A1D1E"/>
    <w:rsid w:val="003A2385"/>
    <w:rsid w:val="003A5961"/>
    <w:rsid w:val="003A7511"/>
    <w:rsid w:val="003A78B7"/>
    <w:rsid w:val="003B01DC"/>
    <w:rsid w:val="003B16FF"/>
    <w:rsid w:val="003C4539"/>
    <w:rsid w:val="003C6236"/>
    <w:rsid w:val="003D09F8"/>
    <w:rsid w:val="003D1EC0"/>
    <w:rsid w:val="003D499F"/>
    <w:rsid w:val="003D68F8"/>
    <w:rsid w:val="003E0ACB"/>
    <w:rsid w:val="003E1068"/>
    <w:rsid w:val="003E1B1A"/>
    <w:rsid w:val="003E6F7B"/>
    <w:rsid w:val="003E79F5"/>
    <w:rsid w:val="003E7DAA"/>
    <w:rsid w:val="003F1021"/>
    <w:rsid w:val="003F117A"/>
    <w:rsid w:val="003F15FF"/>
    <w:rsid w:val="003F242F"/>
    <w:rsid w:val="003F2792"/>
    <w:rsid w:val="003F3DF2"/>
    <w:rsid w:val="003F455D"/>
    <w:rsid w:val="003F71BB"/>
    <w:rsid w:val="003F7B88"/>
    <w:rsid w:val="00406339"/>
    <w:rsid w:val="0041122F"/>
    <w:rsid w:val="00412D22"/>
    <w:rsid w:val="004140BE"/>
    <w:rsid w:val="00416376"/>
    <w:rsid w:val="00416AB8"/>
    <w:rsid w:val="00416E0E"/>
    <w:rsid w:val="0041712B"/>
    <w:rsid w:val="004173F1"/>
    <w:rsid w:val="00417AE7"/>
    <w:rsid w:val="00417F35"/>
    <w:rsid w:val="0042188D"/>
    <w:rsid w:val="0042277C"/>
    <w:rsid w:val="00424135"/>
    <w:rsid w:val="00425E56"/>
    <w:rsid w:val="00427D63"/>
    <w:rsid w:val="004304F3"/>
    <w:rsid w:val="00430EF5"/>
    <w:rsid w:val="00431300"/>
    <w:rsid w:val="00432823"/>
    <w:rsid w:val="004349AC"/>
    <w:rsid w:val="00434C66"/>
    <w:rsid w:val="00437FB1"/>
    <w:rsid w:val="00447374"/>
    <w:rsid w:val="004513DF"/>
    <w:rsid w:val="00451DC9"/>
    <w:rsid w:val="00451F7B"/>
    <w:rsid w:val="00454B66"/>
    <w:rsid w:val="004559FE"/>
    <w:rsid w:val="00455BE1"/>
    <w:rsid w:val="00456134"/>
    <w:rsid w:val="00456523"/>
    <w:rsid w:val="00456DDE"/>
    <w:rsid w:val="00460B96"/>
    <w:rsid w:val="00460F6B"/>
    <w:rsid w:val="0046625A"/>
    <w:rsid w:val="00466472"/>
    <w:rsid w:val="00472D82"/>
    <w:rsid w:val="00473F1A"/>
    <w:rsid w:val="00477645"/>
    <w:rsid w:val="004803D9"/>
    <w:rsid w:val="00482125"/>
    <w:rsid w:val="004824F5"/>
    <w:rsid w:val="00482926"/>
    <w:rsid w:val="00482DED"/>
    <w:rsid w:val="00483B05"/>
    <w:rsid w:val="004845C1"/>
    <w:rsid w:val="0049295E"/>
    <w:rsid w:val="004929F0"/>
    <w:rsid w:val="0049489F"/>
    <w:rsid w:val="004949F6"/>
    <w:rsid w:val="00495E98"/>
    <w:rsid w:val="004977CA"/>
    <w:rsid w:val="00497A0C"/>
    <w:rsid w:val="004A3151"/>
    <w:rsid w:val="004A47E7"/>
    <w:rsid w:val="004A5EF2"/>
    <w:rsid w:val="004A658E"/>
    <w:rsid w:val="004A7491"/>
    <w:rsid w:val="004B3241"/>
    <w:rsid w:val="004B3920"/>
    <w:rsid w:val="004B7F08"/>
    <w:rsid w:val="004C0E81"/>
    <w:rsid w:val="004C1F46"/>
    <w:rsid w:val="004C4509"/>
    <w:rsid w:val="004C5112"/>
    <w:rsid w:val="004C6453"/>
    <w:rsid w:val="004C786D"/>
    <w:rsid w:val="004D0822"/>
    <w:rsid w:val="004D0AAD"/>
    <w:rsid w:val="004D1BB9"/>
    <w:rsid w:val="004D24D8"/>
    <w:rsid w:val="004D3845"/>
    <w:rsid w:val="004D625E"/>
    <w:rsid w:val="004E38AB"/>
    <w:rsid w:val="004E43C0"/>
    <w:rsid w:val="004F034C"/>
    <w:rsid w:val="004F4867"/>
    <w:rsid w:val="004F5684"/>
    <w:rsid w:val="004F5A10"/>
    <w:rsid w:val="004F5A47"/>
    <w:rsid w:val="004F6D3B"/>
    <w:rsid w:val="004F7C21"/>
    <w:rsid w:val="004F7F09"/>
    <w:rsid w:val="00500988"/>
    <w:rsid w:val="00501EE5"/>
    <w:rsid w:val="0050200E"/>
    <w:rsid w:val="00502C20"/>
    <w:rsid w:val="00504099"/>
    <w:rsid w:val="00505650"/>
    <w:rsid w:val="005075CC"/>
    <w:rsid w:val="00512472"/>
    <w:rsid w:val="005129E6"/>
    <w:rsid w:val="00512AF6"/>
    <w:rsid w:val="00515437"/>
    <w:rsid w:val="005160A6"/>
    <w:rsid w:val="005249B7"/>
    <w:rsid w:val="005301BC"/>
    <w:rsid w:val="00531AFB"/>
    <w:rsid w:val="00532348"/>
    <w:rsid w:val="00544E7C"/>
    <w:rsid w:val="00544F6F"/>
    <w:rsid w:val="00550578"/>
    <w:rsid w:val="00550BFC"/>
    <w:rsid w:val="00553ABE"/>
    <w:rsid w:val="00554234"/>
    <w:rsid w:val="0055692B"/>
    <w:rsid w:val="00557AC7"/>
    <w:rsid w:val="00557CB9"/>
    <w:rsid w:val="005610B6"/>
    <w:rsid w:val="00563555"/>
    <w:rsid w:val="00563600"/>
    <w:rsid w:val="00563766"/>
    <w:rsid w:val="00564034"/>
    <w:rsid w:val="00564FF5"/>
    <w:rsid w:val="005705DC"/>
    <w:rsid w:val="005724EB"/>
    <w:rsid w:val="00572515"/>
    <w:rsid w:val="0057318D"/>
    <w:rsid w:val="00573CA5"/>
    <w:rsid w:val="00573D01"/>
    <w:rsid w:val="00574066"/>
    <w:rsid w:val="00574075"/>
    <w:rsid w:val="0057776B"/>
    <w:rsid w:val="00582FA1"/>
    <w:rsid w:val="005867CB"/>
    <w:rsid w:val="0059036E"/>
    <w:rsid w:val="00590A95"/>
    <w:rsid w:val="00592153"/>
    <w:rsid w:val="00594D05"/>
    <w:rsid w:val="00595436"/>
    <w:rsid w:val="00596B0A"/>
    <w:rsid w:val="005A0CEF"/>
    <w:rsid w:val="005A406A"/>
    <w:rsid w:val="005A470A"/>
    <w:rsid w:val="005A4851"/>
    <w:rsid w:val="005A6708"/>
    <w:rsid w:val="005B4648"/>
    <w:rsid w:val="005B7333"/>
    <w:rsid w:val="005C08C0"/>
    <w:rsid w:val="005C2BD0"/>
    <w:rsid w:val="005C41C8"/>
    <w:rsid w:val="005D18E4"/>
    <w:rsid w:val="005D2D27"/>
    <w:rsid w:val="005D3704"/>
    <w:rsid w:val="005D37B1"/>
    <w:rsid w:val="005D5771"/>
    <w:rsid w:val="005D7E28"/>
    <w:rsid w:val="005E1068"/>
    <w:rsid w:val="005E318E"/>
    <w:rsid w:val="005E3D66"/>
    <w:rsid w:val="005E4B9E"/>
    <w:rsid w:val="005E4C55"/>
    <w:rsid w:val="005E51D2"/>
    <w:rsid w:val="005E5488"/>
    <w:rsid w:val="005E601A"/>
    <w:rsid w:val="005E72D5"/>
    <w:rsid w:val="005F38D1"/>
    <w:rsid w:val="005F4B08"/>
    <w:rsid w:val="005F7598"/>
    <w:rsid w:val="00603B86"/>
    <w:rsid w:val="00603C9D"/>
    <w:rsid w:val="00604E98"/>
    <w:rsid w:val="00606C70"/>
    <w:rsid w:val="00607061"/>
    <w:rsid w:val="00607523"/>
    <w:rsid w:val="006179C5"/>
    <w:rsid w:val="00617E72"/>
    <w:rsid w:val="006214A7"/>
    <w:rsid w:val="00623673"/>
    <w:rsid w:val="00624721"/>
    <w:rsid w:val="00631C11"/>
    <w:rsid w:val="006321C8"/>
    <w:rsid w:val="006322ED"/>
    <w:rsid w:val="006347C9"/>
    <w:rsid w:val="006426F7"/>
    <w:rsid w:val="006464CA"/>
    <w:rsid w:val="0064725C"/>
    <w:rsid w:val="006520CF"/>
    <w:rsid w:val="00654686"/>
    <w:rsid w:val="00656E6A"/>
    <w:rsid w:val="0066124A"/>
    <w:rsid w:val="00661576"/>
    <w:rsid w:val="006626A5"/>
    <w:rsid w:val="00666302"/>
    <w:rsid w:val="006721CC"/>
    <w:rsid w:val="00674316"/>
    <w:rsid w:val="006800EC"/>
    <w:rsid w:val="0068284F"/>
    <w:rsid w:val="00683FC6"/>
    <w:rsid w:val="0068484B"/>
    <w:rsid w:val="006850B7"/>
    <w:rsid w:val="006853F8"/>
    <w:rsid w:val="00686039"/>
    <w:rsid w:val="0068753A"/>
    <w:rsid w:val="00687E92"/>
    <w:rsid w:val="00691C64"/>
    <w:rsid w:val="00694B4D"/>
    <w:rsid w:val="0069552F"/>
    <w:rsid w:val="00695D1A"/>
    <w:rsid w:val="006A188B"/>
    <w:rsid w:val="006A2375"/>
    <w:rsid w:val="006A252B"/>
    <w:rsid w:val="006A3305"/>
    <w:rsid w:val="006A3443"/>
    <w:rsid w:val="006A4B7C"/>
    <w:rsid w:val="006A68ED"/>
    <w:rsid w:val="006A6D63"/>
    <w:rsid w:val="006B0D45"/>
    <w:rsid w:val="006B189F"/>
    <w:rsid w:val="006B20F1"/>
    <w:rsid w:val="006B3907"/>
    <w:rsid w:val="006B5AEF"/>
    <w:rsid w:val="006B67EF"/>
    <w:rsid w:val="006C0352"/>
    <w:rsid w:val="006C0F18"/>
    <w:rsid w:val="006C1ED0"/>
    <w:rsid w:val="006D0151"/>
    <w:rsid w:val="006D051E"/>
    <w:rsid w:val="006D0D27"/>
    <w:rsid w:val="006D183B"/>
    <w:rsid w:val="006D4B17"/>
    <w:rsid w:val="006D5A8F"/>
    <w:rsid w:val="006D72E3"/>
    <w:rsid w:val="006D73D5"/>
    <w:rsid w:val="006E1B9E"/>
    <w:rsid w:val="006E5ECD"/>
    <w:rsid w:val="006E5FE6"/>
    <w:rsid w:val="006F19DC"/>
    <w:rsid w:val="006F1A58"/>
    <w:rsid w:val="006F28E6"/>
    <w:rsid w:val="00700103"/>
    <w:rsid w:val="00700300"/>
    <w:rsid w:val="007160F0"/>
    <w:rsid w:val="0071744C"/>
    <w:rsid w:val="00720245"/>
    <w:rsid w:val="007234D6"/>
    <w:rsid w:val="00726697"/>
    <w:rsid w:val="007269CF"/>
    <w:rsid w:val="007273C4"/>
    <w:rsid w:val="00731A88"/>
    <w:rsid w:val="00732154"/>
    <w:rsid w:val="00734D5C"/>
    <w:rsid w:val="00740344"/>
    <w:rsid w:val="00740EFE"/>
    <w:rsid w:val="00742B4A"/>
    <w:rsid w:val="007440C1"/>
    <w:rsid w:val="007448F6"/>
    <w:rsid w:val="00745F4D"/>
    <w:rsid w:val="00753393"/>
    <w:rsid w:val="00753638"/>
    <w:rsid w:val="007538C5"/>
    <w:rsid w:val="00756A0F"/>
    <w:rsid w:val="00757B1E"/>
    <w:rsid w:val="0076159B"/>
    <w:rsid w:val="00761C21"/>
    <w:rsid w:val="00764DED"/>
    <w:rsid w:val="00765455"/>
    <w:rsid w:val="0076562C"/>
    <w:rsid w:val="007673A0"/>
    <w:rsid w:val="0077139E"/>
    <w:rsid w:val="0077174B"/>
    <w:rsid w:val="00772DE4"/>
    <w:rsid w:val="00776621"/>
    <w:rsid w:val="00776C9A"/>
    <w:rsid w:val="00777663"/>
    <w:rsid w:val="00781A2B"/>
    <w:rsid w:val="00782D73"/>
    <w:rsid w:val="00783CA7"/>
    <w:rsid w:val="00783FD2"/>
    <w:rsid w:val="00785AE6"/>
    <w:rsid w:val="00790321"/>
    <w:rsid w:val="0079111B"/>
    <w:rsid w:val="007919A3"/>
    <w:rsid w:val="007920CC"/>
    <w:rsid w:val="00795F16"/>
    <w:rsid w:val="007965B1"/>
    <w:rsid w:val="007978A9"/>
    <w:rsid w:val="007A17F7"/>
    <w:rsid w:val="007A1F52"/>
    <w:rsid w:val="007A32C9"/>
    <w:rsid w:val="007A32EA"/>
    <w:rsid w:val="007A3581"/>
    <w:rsid w:val="007A482D"/>
    <w:rsid w:val="007A5C84"/>
    <w:rsid w:val="007B1BD7"/>
    <w:rsid w:val="007B25B5"/>
    <w:rsid w:val="007B3501"/>
    <w:rsid w:val="007B57B5"/>
    <w:rsid w:val="007C2D45"/>
    <w:rsid w:val="007C562B"/>
    <w:rsid w:val="007D0C10"/>
    <w:rsid w:val="007D3C06"/>
    <w:rsid w:val="007D4FE4"/>
    <w:rsid w:val="007D5F21"/>
    <w:rsid w:val="007D6B53"/>
    <w:rsid w:val="007E32A4"/>
    <w:rsid w:val="007E53FB"/>
    <w:rsid w:val="007E57AB"/>
    <w:rsid w:val="007E5D1F"/>
    <w:rsid w:val="007E61FD"/>
    <w:rsid w:val="007F057D"/>
    <w:rsid w:val="007F4B39"/>
    <w:rsid w:val="007F4B3B"/>
    <w:rsid w:val="007F6900"/>
    <w:rsid w:val="007F6DE2"/>
    <w:rsid w:val="007F7972"/>
    <w:rsid w:val="00800885"/>
    <w:rsid w:val="008054EF"/>
    <w:rsid w:val="00806105"/>
    <w:rsid w:val="008071F1"/>
    <w:rsid w:val="00814F9F"/>
    <w:rsid w:val="008150FD"/>
    <w:rsid w:val="00815DE1"/>
    <w:rsid w:val="00827745"/>
    <w:rsid w:val="00827E02"/>
    <w:rsid w:val="00832A39"/>
    <w:rsid w:val="008330C7"/>
    <w:rsid w:val="008331EC"/>
    <w:rsid w:val="00833255"/>
    <w:rsid w:val="00833B8D"/>
    <w:rsid w:val="008350CE"/>
    <w:rsid w:val="00837EE2"/>
    <w:rsid w:val="008410BD"/>
    <w:rsid w:val="00841C5C"/>
    <w:rsid w:val="00841C70"/>
    <w:rsid w:val="00844550"/>
    <w:rsid w:val="00845959"/>
    <w:rsid w:val="00845BFE"/>
    <w:rsid w:val="008502F8"/>
    <w:rsid w:val="00851A42"/>
    <w:rsid w:val="00860050"/>
    <w:rsid w:val="00860992"/>
    <w:rsid w:val="00862D03"/>
    <w:rsid w:val="00866650"/>
    <w:rsid w:val="00867B64"/>
    <w:rsid w:val="008709FA"/>
    <w:rsid w:val="00873594"/>
    <w:rsid w:val="008741C4"/>
    <w:rsid w:val="008753D4"/>
    <w:rsid w:val="00876650"/>
    <w:rsid w:val="00880CD2"/>
    <w:rsid w:val="008855FB"/>
    <w:rsid w:val="00895BC0"/>
    <w:rsid w:val="008A0491"/>
    <w:rsid w:val="008A2F3D"/>
    <w:rsid w:val="008A47B4"/>
    <w:rsid w:val="008A55AE"/>
    <w:rsid w:val="008B0796"/>
    <w:rsid w:val="008B08E0"/>
    <w:rsid w:val="008B13E0"/>
    <w:rsid w:val="008B360E"/>
    <w:rsid w:val="008C0832"/>
    <w:rsid w:val="008C162F"/>
    <w:rsid w:val="008C2E42"/>
    <w:rsid w:val="008C4EC7"/>
    <w:rsid w:val="008D0C54"/>
    <w:rsid w:val="008D2A36"/>
    <w:rsid w:val="008D5044"/>
    <w:rsid w:val="008D7913"/>
    <w:rsid w:val="008E1FA4"/>
    <w:rsid w:val="008E3A88"/>
    <w:rsid w:val="008E3C73"/>
    <w:rsid w:val="008F0799"/>
    <w:rsid w:val="008F2417"/>
    <w:rsid w:val="008F5450"/>
    <w:rsid w:val="008F5DA1"/>
    <w:rsid w:val="00900E37"/>
    <w:rsid w:val="0090387A"/>
    <w:rsid w:val="00903930"/>
    <w:rsid w:val="00907A4C"/>
    <w:rsid w:val="00907EAA"/>
    <w:rsid w:val="009100F9"/>
    <w:rsid w:val="00911480"/>
    <w:rsid w:val="0091501C"/>
    <w:rsid w:val="009176FD"/>
    <w:rsid w:val="009202F0"/>
    <w:rsid w:val="00921361"/>
    <w:rsid w:val="009225E2"/>
    <w:rsid w:val="00925373"/>
    <w:rsid w:val="009256A6"/>
    <w:rsid w:val="00931152"/>
    <w:rsid w:val="009312BD"/>
    <w:rsid w:val="0093189C"/>
    <w:rsid w:val="0093322E"/>
    <w:rsid w:val="00934F02"/>
    <w:rsid w:val="00935749"/>
    <w:rsid w:val="0094269E"/>
    <w:rsid w:val="00942919"/>
    <w:rsid w:val="009474E5"/>
    <w:rsid w:val="00950B94"/>
    <w:rsid w:val="00957EE0"/>
    <w:rsid w:val="00962D5C"/>
    <w:rsid w:val="009657F4"/>
    <w:rsid w:val="00965FC1"/>
    <w:rsid w:val="00970090"/>
    <w:rsid w:val="009704DD"/>
    <w:rsid w:val="00971A23"/>
    <w:rsid w:val="00971ABC"/>
    <w:rsid w:val="00972EE3"/>
    <w:rsid w:val="00973C74"/>
    <w:rsid w:val="00976371"/>
    <w:rsid w:val="009809D7"/>
    <w:rsid w:val="009811FA"/>
    <w:rsid w:val="0098217D"/>
    <w:rsid w:val="009824FA"/>
    <w:rsid w:val="0098296F"/>
    <w:rsid w:val="00984A96"/>
    <w:rsid w:val="009853D8"/>
    <w:rsid w:val="00986138"/>
    <w:rsid w:val="0099121A"/>
    <w:rsid w:val="00991A54"/>
    <w:rsid w:val="009973F3"/>
    <w:rsid w:val="009A00F9"/>
    <w:rsid w:val="009A2346"/>
    <w:rsid w:val="009A2F55"/>
    <w:rsid w:val="009A38AF"/>
    <w:rsid w:val="009A7105"/>
    <w:rsid w:val="009A7F12"/>
    <w:rsid w:val="009B0B14"/>
    <w:rsid w:val="009B0FD5"/>
    <w:rsid w:val="009B1CEE"/>
    <w:rsid w:val="009B4F89"/>
    <w:rsid w:val="009B5B8F"/>
    <w:rsid w:val="009B5CC3"/>
    <w:rsid w:val="009B6C2C"/>
    <w:rsid w:val="009B72FC"/>
    <w:rsid w:val="009C1518"/>
    <w:rsid w:val="009C221D"/>
    <w:rsid w:val="009C6D26"/>
    <w:rsid w:val="009D3A2E"/>
    <w:rsid w:val="009D664F"/>
    <w:rsid w:val="009D7189"/>
    <w:rsid w:val="009D72C4"/>
    <w:rsid w:val="009E0334"/>
    <w:rsid w:val="009E05B3"/>
    <w:rsid w:val="009E2469"/>
    <w:rsid w:val="009E2802"/>
    <w:rsid w:val="009E2DB8"/>
    <w:rsid w:val="009E3B7F"/>
    <w:rsid w:val="009F0EB1"/>
    <w:rsid w:val="009F133C"/>
    <w:rsid w:val="009F2F39"/>
    <w:rsid w:val="009F69B2"/>
    <w:rsid w:val="009F69D2"/>
    <w:rsid w:val="00A00975"/>
    <w:rsid w:val="00A013E3"/>
    <w:rsid w:val="00A0166D"/>
    <w:rsid w:val="00A03465"/>
    <w:rsid w:val="00A059DD"/>
    <w:rsid w:val="00A0780D"/>
    <w:rsid w:val="00A1794C"/>
    <w:rsid w:val="00A2052A"/>
    <w:rsid w:val="00A21351"/>
    <w:rsid w:val="00A236C1"/>
    <w:rsid w:val="00A310C7"/>
    <w:rsid w:val="00A3229F"/>
    <w:rsid w:val="00A323A6"/>
    <w:rsid w:val="00A32516"/>
    <w:rsid w:val="00A32E06"/>
    <w:rsid w:val="00A34112"/>
    <w:rsid w:val="00A362FD"/>
    <w:rsid w:val="00A36894"/>
    <w:rsid w:val="00A36C6B"/>
    <w:rsid w:val="00A37988"/>
    <w:rsid w:val="00A37EC2"/>
    <w:rsid w:val="00A4067E"/>
    <w:rsid w:val="00A41BCA"/>
    <w:rsid w:val="00A44031"/>
    <w:rsid w:val="00A45DFE"/>
    <w:rsid w:val="00A45E6B"/>
    <w:rsid w:val="00A46509"/>
    <w:rsid w:val="00A46B7F"/>
    <w:rsid w:val="00A4700B"/>
    <w:rsid w:val="00A47384"/>
    <w:rsid w:val="00A47697"/>
    <w:rsid w:val="00A5000C"/>
    <w:rsid w:val="00A547A2"/>
    <w:rsid w:val="00A56462"/>
    <w:rsid w:val="00A56A7E"/>
    <w:rsid w:val="00A619E6"/>
    <w:rsid w:val="00A67B87"/>
    <w:rsid w:val="00A71CDB"/>
    <w:rsid w:val="00A77681"/>
    <w:rsid w:val="00A81079"/>
    <w:rsid w:val="00A81D30"/>
    <w:rsid w:val="00A91453"/>
    <w:rsid w:val="00A97082"/>
    <w:rsid w:val="00AA0D87"/>
    <w:rsid w:val="00AA4D82"/>
    <w:rsid w:val="00AB1104"/>
    <w:rsid w:val="00AB5EC1"/>
    <w:rsid w:val="00AB6166"/>
    <w:rsid w:val="00AB6ABB"/>
    <w:rsid w:val="00AC1280"/>
    <w:rsid w:val="00AC29F6"/>
    <w:rsid w:val="00AC3CDE"/>
    <w:rsid w:val="00AC5C9A"/>
    <w:rsid w:val="00AC7464"/>
    <w:rsid w:val="00AD28CF"/>
    <w:rsid w:val="00AD4B7F"/>
    <w:rsid w:val="00AD5217"/>
    <w:rsid w:val="00AD5FBC"/>
    <w:rsid w:val="00AD73C0"/>
    <w:rsid w:val="00AE3F6B"/>
    <w:rsid w:val="00AF0C7F"/>
    <w:rsid w:val="00AF2632"/>
    <w:rsid w:val="00AF474C"/>
    <w:rsid w:val="00AF6BDD"/>
    <w:rsid w:val="00B03A29"/>
    <w:rsid w:val="00B04515"/>
    <w:rsid w:val="00B06353"/>
    <w:rsid w:val="00B06FAA"/>
    <w:rsid w:val="00B07B5F"/>
    <w:rsid w:val="00B12239"/>
    <w:rsid w:val="00B1291B"/>
    <w:rsid w:val="00B14A3B"/>
    <w:rsid w:val="00B15F81"/>
    <w:rsid w:val="00B16137"/>
    <w:rsid w:val="00B24BED"/>
    <w:rsid w:val="00B272C6"/>
    <w:rsid w:val="00B309BB"/>
    <w:rsid w:val="00B31862"/>
    <w:rsid w:val="00B32FBF"/>
    <w:rsid w:val="00B336B7"/>
    <w:rsid w:val="00B33A26"/>
    <w:rsid w:val="00B356A4"/>
    <w:rsid w:val="00B363AF"/>
    <w:rsid w:val="00B36E6F"/>
    <w:rsid w:val="00B40704"/>
    <w:rsid w:val="00B41CC3"/>
    <w:rsid w:val="00B41FF2"/>
    <w:rsid w:val="00B42468"/>
    <w:rsid w:val="00B430EB"/>
    <w:rsid w:val="00B5314C"/>
    <w:rsid w:val="00B53F7A"/>
    <w:rsid w:val="00B60610"/>
    <w:rsid w:val="00B61C06"/>
    <w:rsid w:val="00B621C7"/>
    <w:rsid w:val="00B628E9"/>
    <w:rsid w:val="00B62DCF"/>
    <w:rsid w:val="00B64DC3"/>
    <w:rsid w:val="00B66033"/>
    <w:rsid w:val="00B67F8E"/>
    <w:rsid w:val="00B717FB"/>
    <w:rsid w:val="00B730EE"/>
    <w:rsid w:val="00B73AF4"/>
    <w:rsid w:val="00B74F2B"/>
    <w:rsid w:val="00B77F62"/>
    <w:rsid w:val="00B8074F"/>
    <w:rsid w:val="00B80EB5"/>
    <w:rsid w:val="00B81CA5"/>
    <w:rsid w:val="00B834AC"/>
    <w:rsid w:val="00B83A4F"/>
    <w:rsid w:val="00B84BF3"/>
    <w:rsid w:val="00B85D65"/>
    <w:rsid w:val="00B8647B"/>
    <w:rsid w:val="00B86EF0"/>
    <w:rsid w:val="00B87C5C"/>
    <w:rsid w:val="00B87DC7"/>
    <w:rsid w:val="00B93607"/>
    <w:rsid w:val="00B93CE6"/>
    <w:rsid w:val="00B95D43"/>
    <w:rsid w:val="00B96FA7"/>
    <w:rsid w:val="00BA1722"/>
    <w:rsid w:val="00BA2C6A"/>
    <w:rsid w:val="00BA3B13"/>
    <w:rsid w:val="00BA4680"/>
    <w:rsid w:val="00BA5C51"/>
    <w:rsid w:val="00BA6183"/>
    <w:rsid w:val="00BA61F4"/>
    <w:rsid w:val="00BA7F07"/>
    <w:rsid w:val="00BB152A"/>
    <w:rsid w:val="00BC1A60"/>
    <w:rsid w:val="00BC26E3"/>
    <w:rsid w:val="00BC440A"/>
    <w:rsid w:val="00BC5A09"/>
    <w:rsid w:val="00BC6DE6"/>
    <w:rsid w:val="00BC74B1"/>
    <w:rsid w:val="00BC7FB6"/>
    <w:rsid w:val="00BD3AB9"/>
    <w:rsid w:val="00BD3F0B"/>
    <w:rsid w:val="00BE08CA"/>
    <w:rsid w:val="00BE0A78"/>
    <w:rsid w:val="00BE17C8"/>
    <w:rsid w:val="00BE5C4F"/>
    <w:rsid w:val="00BE6B7B"/>
    <w:rsid w:val="00BF3156"/>
    <w:rsid w:val="00C00024"/>
    <w:rsid w:val="00C01762"/>
    <w:rsid w:val="00C03239"/>
    <w:rsid w:val="00C036CA"/>
    <w:rsid w:val="00C03A11"/>
    <w:rsid w:val="00C0626F"/>
    <w:rsid w:val="00C0666E"/>
    <w:rsid w:val="00C16329"/>
    <w:rsid w:val="00C262D8"/>
    <w:rsid w:val="00C2649C"/>
    <w:rsid w:val="00C319BF"/>
    <w:rsid w:val="00C31A3C"/>
    <w:rsid w:val="00C32050"/>
    <w:rsid w:val="00C35020"/>
    <w:rsid w:val="00C35920"/>
    <w:rsid w:val="00C35A19"/>
    <w:rsid w:val="00C3616A"/>
    <w:rsid w:val="00C3619A"/>
    <w:rsid w:val="00C36271"/>
    <w:rsid w:val="00C40EFD"/>
    <w:rsid w:val="00C41782"/>
    <w:rsid w:val="00C452FB"/>
    <w:rsid w:val="00C464C5"/>
    <w:rsid w:val="00C47B93"/>
    <w:rsid w:val="00C50944"/>
    <w:rsid w:val="00C510BE"/>
    <w:rsid w:val="00C53D27"/>
    <w:rsid w:val="00C54324"/>
    <w:rsid w:val="00C550A2"/>
    <w:rsid w:val="00C56732"/>
    <w:rsid w:val="00C57BAF"/>
    <w:rsid w:val="00C6075A"/>
    <w:rsid w:val="00C60BBC"/>
    <w:rsid w:val="00C62F90"/>
    <w:rsid w:val="00C64569"/>
    <w:rsid w:val="00C65A87"/>
    <w:rsid w:val="00C65C91"/>
    <w:rsid w:val="00C667D2"/>
    <w:rsid w:val="00C67DA8"/>
    <w:rsid w:val="00C67F33"/>
    <w:rsid w:val="00C7041D"/>
    <w:rsid w:val="00C70F08"/>
    <w:rsid w:val="00C71DA0"/>
    <w:rsid w:val="00C71F77"/>
    <w:rsid w:val="00C735C5"/>
    <w:rsid w:val="00C74353"/>
    <w:rsid w:val="00C75107"/>
    <w:rsid w:val="00C75149"/>
    <w:rsid w:val="00C75B87"/>
    <w:rsid w:val="00C777E4"/>
    <w:rsid w:val="00C818E6"/>
    <w:rsid w:val="00C85477"/>
    <w:rsid w:val="00C85A8D"/>
    <w:rsid w:val="00C8778B"/>
    <w:rsid w:val="00C879F7"/>
    <w:rsid w:val="00C91030"/>
    <w:rsid w:val="00C94D78"/>
    <w:rsid w:val="00C94F5E"/>
    <w:rsid w:val="00C956E6"/>
    <w:rsid w:val="00C95CE7"/>
    <w:rsid w:val="00C9650D"/>
    <w:rsid w:val="00C97D6C"/>
    <w:rsid w:val="00CB1C6A"/>
    <w:rsid w:val="00CB23F8"/>
    <w:rsid w:val="00CB407C"/>
    <w:rsid w:val="00CB5D3F"/>
    <w:rsid w:val="00CB6631"/>
    <w:rsid w:val="00CC126E"/>
    <w:rsid w:val="00CC251D"/>
    <w:rsid w:val="00CC3522"/>
    <w:rsid w:val="00CC40E5"/>
    <w:rsid w:val="00CC64C3"/>
    <w:rsid w:val="00CC6840"/>
    <w:rsid w:val="00CC697C"/>
    <w:rsid w:val="00CC7D35"/>
    <w:rsid w:val="00CD1198"/>
    <w:rsid w:val="00CD273C"/>
    <w:rsid w:val="00CD5011"/>
    <w:rsid w:val="00CD7776"/>
    <w:rsid w:val="00CD7847"/>
    <w:rsid w:val="00CE0CF5"/>
    <w:rsid w:val="00CE0E52"/>
    <w:rsid w:val="00CE10C9"/>
    <w:rsid w:val="00CE12A7"/>
    <w:rsid w:val="00CE12FC"/>
    <w:rsid w:val="00CE15FB"/>
    <w:rsid w:val="00CE20D6"/>
    <w:rsid w:val="00CE49F4"/>
    <w:rsid w:val="00CE5A8B"/>
    <w:rsid w:val="00CE668E"/>
    <w:rsid w:val="00CE67FC"/>
    <w:rsid w:val="00CE7722"/>
    <w:rsid w:val="00CF0BFD"/>
    <w:rsid w:val="00CF1210"/>
    <w:rsid w:val="00CF2D7D"/>
    <w:rsid w:val="00CF318D"/>
    <w:rsid w:val="00CF36A3"/>
    <w:rsid w:val="00CF410C"/>
    <w:rsid w:val="00CF6A23"/>
    <w:rsid w:val="00CF6B73"/>
    <w:rsid w:val="00CF6BFC"/>
    <w:rsid w:val="00CF731E"/>
    <w:rsid w:val="00D059FB"/>
    <w:rsid w:val="00D0664B"/>
    <w:rsid w:val="00D067BB"/>
    <w:rsid w:val="00D12263"/>
    <w:rsid w:val="00D13D8D"/>
    <w:rsid w:val="00D2223E"/>
    <w:rsid w:val="00D265D4"/>
    <w:rsid w:val="00D307CB"/>
    <w:rsid w:val="00D311A6"/>
    <w:rsid w:val="00D33C3A"/>
    <w:rsid w:val="00D33EE2"/>
    <w:rsid w:val="00D34404"/>
    <w:rsid w:val="00D37782"/>
    <w:rsid w:val="00D37874"/>
    <w:rsid w:val="00D37FEA"/>
    <w:rsid w:val="00D41B8B"/>
    <w:rsid w:val="00D42164"/>
    <w:rsid w:val="00D44874"/>
    <w:rsid w:val="00D4618C"/>
    <w:rsid w:val="00D46864"/>
    <w:rsid w:val="00D47A1B"/>
    <w:rsid w:val="00D56D28"/>
    <w:rsid w:val="00D57EAE"/>
    <w:rsid w:val="00D63D96"/>
    <w:rsid w:val="00D70292"/>
    <w:rsid w:val="00D70B3A"/>
    <w:rsid w:val="00D71B3C"/>
    <w:rsid w:val="00D731CB"/>
    <w:rsid w:val="00D73FF4"/>
    <w:rsid w:val="00D74566"/>
    <w:rsid w:val="00D762E2"/>
    <w:rsid w:val="00D7735B"/>
    <w:rsid w:val="00D80503"/>
    <w:rsid w:val="00D82F97"/>
    <w:rsid w:val="00D85381"/>
    <w:rsid w:val="00D85847"/>
    <w:rsid w:val="00D86F70"/>
    <w:rsid w:val="00D87BC6"/>
    <w:rsid w:val="00D92462"/>
    <w:rsid w:val="00D94202"/>
    <w:rsid w:val="00D9423B"/>
    <w:rsid w:val="00D97A5D"/>
    <w:rsid w:val="00D97E12"/>
    <w:rsid w:val="00DA0045"/>
    <w:rsid w:val="00DA0FA3"/>
    <w:rsid w:val="00DA1B70"/>
    <w:rsid w:val="00DA2A1A"/>
    <w:rsid w:val="00DA6BF6"/>
    <w:rsid w:val="00DB1175"/>
    <w:rsid w:val="00DB2E20"/>
    <w:rsid w:val="00DB3A9B"/>
    <w:rsid w:val="00DB67BF"/>
    <w:rsid w:val="00DB7307"/>
    <w:rsid w:val="00DC5358"/>
    <w:rsid w:val="00DC668A"/>
    <w:rsid w:val="00DC6A96"/>
    <w:rsid w:val="00DD1BDD"/>
    <w:rsid w:val="00DD224F"/>
    <w:rsid w:val="00DE1A2D"/>
    <w:rsid w:val="00DE2E44"/>
    <w:rsid w:val="00DF04B8"/>
    <w:rsid w:val="00DF3F1A"/>
    <w:rsid w:val="00DF5108"/>
    <w:rsid w:val="00DF6C22"/>
    <w:rsid w:val="00E0069E"/>
    <w:rsid w:val="00E0081B"/>
    <w:rsid w:val="00E013CB"/>
    <w:rsid w:val="00E0409D"/>
    <w:rsid w:val="00E07104"/>
    <w:rsid w:val="00E13228"/>
    <w:rsid w:val="00E13A9D"/>
    <w:rsid w:val="00E205F8"/>
    <w:rsid w:val="00E2144B"/>
    <w:rsid w:val="00E2182F"/>
    <w:rsid w:val="00E225B1"/>
    <w:rsid w:val="00E26D26"/>
    <w:rsid w:val="00E31631"/>
    <w:rsid w:val="00E344DB"/>
    <w:rsid w:val="00E35CF3"/>
    <w:rsid w:val="00E35F2A"/>
    <w:rsid w:val="00E36F2F"/>
    <w:rsid w:val="00E40954"/>
    <w:rsid w:val="00E432CE"/>
    <w:rsid w:val="00E44D01"/>
    <w:rsid w:val="00E46C06"/>
    <w:rsid w:val="00E51242"/>
    <w:rsid w:val="00E5160B"/>
    <w:rsid w:val="00E52369"/>
    <w:rsid w:val="00E53B4D"/>
    <w:rsid w:val="00E57657"/>
    <w:rsid w:val="00E57AEE"/>
    <w:rsid w:val="00E609B1"/>
    <w:rsid w:val="00E60F01"/>
    <w:rsid w:val="00E615DB"/>
    <w:rsid w:val="00E61B00"/>
    <w:rsid w:val="00E65AE3"/>
    <w:rsid w:val="00E7118B"/>
    <w:rsid w:val="00E71333"/>
    <w:rsid w:val="00E73B02"/>
    <w:rsid w:val="00E7431D"/>
    <w:rsid w:val="00E82605"/>
    <w:rsid w:val="00E82BD2"/>
    <w:rsid w:val="00E838E7"/>
    <w:rsid w:val="00E869A9"/>
    <w:rsid w:val="00E902A1"/>
    <w:rsid w:val="00E90B0E"/>
    <w:rsid w:val="00E93614"/>
    <w:rsid w:val="00E96B09"/>
    <w:rsid w:val="00E97117"/>
    <w:rsid w:val="00EA1602"/>
    <w:rsid w:val="00EA17C2"/>
    <w:rsid w:val="00EA3498"/>
    <w:rsid w:val="00EA5506"/>
    <w:rsid w:val="00EA6807"/>
    <w:rsid w:val="00EB00E8"/>
    <w:rsid w:val="00EB0AA8"/>
    <w:rsid w:val="00EB7319"/>
    <w:rsid w:val="00EB73B9"/>
    <w:rsid w:val="00EC1A9E"/>
    <w:rsid w:val="00EC1F57"/>
    <w:rsid w:val="00EC2B50"/>
    <w:rsid w:val="00EC59CE"/>
    <w:rsid w:val="00EC6A17"/>
    <w:rsid w:val="00ED0B8D"/>
    <w:rsid w:val="00ED11C0"/>
    <w:rsid w:val="00ED16BB"/>
    <w:rsid w:val="00ED40BC"/>
    <w:rsid w:val="00ED477E"/>
    <w:rsid w:val="00ED52E9"/>
    <w:rsid w:val="00ED616A"/>
    <w:rsid w:val="00ED66CA"/>
    <w:rsid w:val="00ED6D1A"/>
    <w:rsid w:val="00EE21B0"/>
    <w:rsid w:val="00EE2B32"/>
    <w:rsid w:val="00EE3116"/>
    <w:rsid w:val="00EE64C7"/>
    <w:rsid w:val="00EE726B"/>
    <w:rsid w:val="00EF0E3B"/>
    <w:rsid w:val="00EF1156"/>
    <w:rsid w:val="00EF3390"/>
    <w:rsid w:val="00EF4038"/>
    <w:rsid w:val="00EF6CA2"/>
    <w:rsid w:val="00F000DA"/>
    <w:rsid w:val="00F042D2"/>
    <w:rsid w:val="00F0444F"/>
    <w:rsid w:val="00F05081"/>
    <w:rsid w:val="00F05A63"/>
    <w:rsid w:val="00F05F73"/>
    <w:rsid w:val="00F065FB"/>
    <w:rsid w:val="00F116D2"/>
    <w:rsid w:val="00F13700"/>
    <w:rsid w:val="00F17713"/>
    <w:rsid w:val="00F20039"/>
    <w:rsid w:val="00F22446"/>
    <w:rsid w:val="00F320E2"/>
    <w:rsid w:val="00F33850"/>
    <w:rsid w:val="00F33DC3"/>
    <w:rsid w:val="00F3528D"/>
    <w:rsid w:val="00F37DFA"/>
    <w:rsid w:val="00F40522"/>
    <w:rsid w:val="00F415B3"/>
    <w:rsid w:val="00F446C9"/>
    <w:rsid w:val="00F45404"/>
    <w:rsid w:val="00F50DDA"/>
    <w:rsid w:val="00F51341"/>
    <w:rsid w:val="00F51CD1"/>
    <w:rsid w:val="00F52AED"/>
    <w:rsid w:val="00F5319A"/>
    <w:rsid w:val="00F57886"/>
    <w:rsid w:val="00F6169B"/>
    <w:rsid w:val="00F61B91"/>
    <w:rsid w:val="00F62802"/>
    <w:rsid w:val="00F6488E"/>
    <w:rsid w:val="00F6592E"/>
    <w:rsid w:val="00F6771A"/>
    <w:rsid w:val="00F6775C"/>
    <w:rsid w:val="00F67858"/>
    <w:rsid w:val="00F73793"/>
    <w:rsid w:val="00F7570A"/>
    <w:rsid w:val="00F76C70"/>
    <w:rsid w:val="00F80790"/>
    <w:rsid w:val="00F84B62"/>
    <w:rsid w:val="00F852EB"/>
    <w:rsid w:val="00F85AF3"/>
    <w:rsid w:val="00F867D0"/>
    <w:rsid w:val="00F86FFC"/>
    <w:rsid w:val="00F873F9"/>
    <w:rsid w:val="00F9218E"/>
    <w:rsid w:val="00F92EAF"/>
    <w:rsid w:val="00F94B3B"/>
    <w:rsid w:val="00F9504C"/>
    <w:rsid w:val="00F95105"/>
    <w:rsid w:val="00F9536D"/>
    <w:rsid w:val="00F96047"/>
    <w:rsid w:val="00FA0EFA"/>
    <w:rsid w:val="00FA2956"/>
    <w:rsid w:val="00FA2AC4"/>
    <w:rsid w:val="00FA3998"/>
    <w:rsid w:val="00FA495E"/>
    <w:rsid w:val="00FA4E28"/>
    <w:rsid w:val="00FA52DE"/>
    <w:rsid w:val="00FA690A"/>
    <w:rsid w:val="00FA7553"/>
    <w:rsid w:val="00FB0887"/>
    <w:rsid w:val="00FB373A"/>
    <w:rsid w:val="00FB470F"/>
    <w:rsid w:val="00FB6185"/>
    <w:rsid w:val="00FB7DD0"/>
    <w:rsid w:val="00FB7FB1"/>
    <w:rsid w:val="00FC23B0"/>
    <w:rsid w:val="00FC4918"/>
    <w:rsid w:val="00FC5EC0"/>
    <w:rsid w:val="00FC6CC2"/>
    <w:rsid w:val="00FD411E"/>
    <w:rsid w:val="00FD443A"/>
    <w:rsid w:val="00FD48FE"/>
    <w:rsid w:val="00FD7460"/>
    <w:rsid w:val="00FE42F0"/>
    <w:rsid w:val="00FE4F43"/>
    <w:rsid w:val="00FE5CDA"/>
    <w:rsid w:val="00FE7C66"/>
    <w:rsid w:val="00FE7F56"/>
    <w:rsid w:val="00FF3B96"/>
    <w:rsid w:val="00FF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E6AA3"/>
  <w15:docId w15:val="{4E735ABA-4806-4588-8183-D14E0564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 Antiqua" w:hAnsi="Book Antiqua"/>
      <w:sz w:val="22"/>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tabs>
        <w:tab w:val="left" w:pos="720"/>
      </w:tabs>
      <w:outlineLvl w:val="4"/>
    </w:pPr>
    <w:rPr>
      <w:rFonts w:ascii="Arial" w:hAnsi="Arial"/>
      <w:b/>
      <w:bCs/>
      <w:lang w:val="en-G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b/>
    </w:rPr>
  </w:style>
  <w:style w:type="paragraph" w:styleId="BodyText3">
    <w:name w:val="Body Text 3"/>
    <w:basedOn w:val="Normal"/>
    <w:pPr>
      <w:tabs>
        <w:tab w:val="left" w:pos="720"/>
      </w:tabs>
    </w:pPr>
    <w:rPr>
      <w:rFonts w:ascii="Arial" w:hAnsi="Arial"/>
      <w:lang w:val="en-G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outlineLvl w:val="0"/>
    </w:pPr>
    <w:rPr>
      <w:b/>
      <w:bCs/>
    </w:rPr>
  </w:style>
  <w:style w:type="paragraph" w:styleId="Title">
    <w:name w:val="Title"/>
    <w:basedOn w:val="Normal"/>
    <w:qFormat/>
    <w:pPr>
      <w:jc w:val="center"/>
    </w:pPr>
    <w:rPr>
      <w:b/>
      <w:sz w:val="28"/>
      <w:lang w:val="en-GB"/>
    </w:rPr>
  </w:style>
  <w:style w:type="character" w:styleId="Hyperlink">
    <w:name w:val="Hyperlink"/>
    <w:rsid w:val="00972EE3"/>
    <w:rPr>
      <w:color w:val="0000FF"/>
      <w:u w:val="single"/>
    </w:rPr>
  </w:style>
  <w:style w:type="character" w:styleId="CommentReference">
    <w:name w:val="annotation reference"/>
    <w:semiHidden/>
    <w:rsid w:val="00A4067E"/>
    <w:rPr>
      <w:sz w:val="16"/>
      <w:szCs w:val="16"/>
    </w:rPr>
  </w:style>
  <w:style w:type="paragraph" w:styleId="CommentText">
    <w:name w:val="annotation text"/>
    <w:basedOn w:val="Normal"/>
    <w:semiHidden/>
    <w:rsid w:val="00A4067E"/>
    <w:rPr>
      <w:sz w:val="20"/>
    </w:rPr>
  </w:style>
  <w:style w:type="paragraph" w:styleId="CommentSubject">
    <w:name w:val="annotation subject"/>
    <w:basedOn w:val="CommentText"/>
    <w:next w:val="CommentText"/>
    <w:semiHidden/>
    <w:rsid w:val="00A4067E"/>
    <w:rPr>
      <w:b/>
      <w:bCs/>
    </w:rPr>
  </w:style>
  <w:style w:type="paragraph" w:customStyle="1" w:styleId="Bookman11">
    <w:name w:val="Bookman11"/>
    <w:basedOn w:val="Normal"/>
    <w:rsid w:val="002E2C7C"/>
    <w:pPr>
      <w:widowControl w:val="0"/>
      <w:tabs>
        <w:tab w:val="left" w:pos="360"/>
        <w:tab w:val="left" w:pos="720"/>
        <w:tab w:val="left" w:pos="1080"/>
        <w:tab w:val="left" w:pos="1440"/>
      </w:tabs>
      <w:suppressAutoHyphens/>
      <w:jc w:val="left"/>
    </w:pPr>
    <w:rPr>
      <w:rFonts w:ascii="Times New Roman" w:hAnsi="Times New Roman"/>
      <w:lang w:val="en-US"/>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heading 2"/>
    <w:basedOn w:val="Normal"/>
    <w:link w:val="ListParagraphChar"/>
    <w:uiPriority w:val="34"/>
    <w:qFormat/>
    <w:rsid w:val="00B66033"/>
    <w:pPr>
      <w:ind w:left="720"/>
    </w:pPr>
  </w:style>
  <w:style w:type="paragraph" w:customStyle="1" w:styleId="PAMHdg3">
    <w:name w:val="PAM Hdg 3"/>
    <w:basedOn w:val="Normal"/>
    <w:autoRedefine/>
    <w:rsid w:val="00B07B5F"/>
    <w:pPr>
      <w:jc w:val="left"/>
    </w:pPr>
    <w:rPr>
      <w:rFonts w:ascii="Times New Roman" w:hAnsi="Times New Roman"/>
      <w:b/>
      <w:sz w:val="20"/>
      <w:lang w:val="en-US" w:eastAsia="en-GB"/>
    </w:r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qFormat/>
    <w:locked/>
    <w:rsid w:val="00E432CE"/>
    <w:rPr>
      <w:rFonts w:ascii="Book Antiqua" w:hAnsi="Book Antiqua"/>
      <w:sz w:val="22"/>
      <w:lang w:val="en-AU"/>
    </w:rPr>
  </w:style>
  <w:style w:type="paragraph" w:styleId="HTMLPreformatted">
    <w:name w:val="HTML Preformatted"/>
    <w:basedOn w:val="Normal"/>
    <w:link w:val="HTMLPreformattedChar"/>
    <w:uiPriority w:val="99"/>
    <w:unhideWhenUsed/>
    <w:rsid w:val="0004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lang w:val="fr-FR" w:eastAsia="fr-FR"/>
    </w:rPr>
  </w:style>
  <w:style w:type="character" w:customStyle="1" w:styleId="HTMLPreformattedChar">
    <w:name w:val="HTML Preformatted Char"/>
    <w:basedOn w:val="DefaultParagraphFont"/>
    <w:link w:val="HTMLPreformatted"/>
    <w:uiPriority w:val="99"/>
    <w:rsid w:val="00044894"/>
    <w:rPr>
      <w:rFonts w:ascii="Courier New" w:eastAsiaTheme="minorHAnsi" w:hAnsi="Courier New" w:cs="Courier New"/>
      <w:lang w:val="fr-FR" w:eastAsia="fr-FR"/>
    </w:rPr>
  </w:style>
  <w:style w:type="table" w:styleId="TableGrid">
    <w:name w:val="Table Grid"/>
    <w:basedOn w:val="TableNormal"/>
    <w:uiPriority w:val="39"/>
    <w:rsid w:val="00907A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0397"/>
    <w:pPr>
      <w:spacing w:after="240"/>
    </w:pPr>
    <w:rPr>
      <w:rFonts w:ascii="Times New Roman" w:hAnsi="Times New Roman"/>
      <w:sz w:val="24"/>
      <w:szCs w:val="24"/>
      <w:lang w:val="en-US"/>
    </w:rPr>
  </w:style>
  <w:style w:type="paragraph" w:styleId="NoSpacing">
    <w:name w:val="No Spacing"/>
    <w:basedOn w:val="Normal"/>
    <w:uiPriority w:val="1"/>
    <w:qFormat/>
    <w:rsid w:val="003A0BF5"/>
    <w:pPr>
      <w:jc w:val="left"/>
    </w:pPr>
    <w:rPr>
      <w:rFonts w:ascii="Calibri" w:eastAsiaTheme="minorHAnsi" w:hAnsi="Calibri" w:cs="Calibri"/>
      <w:szCs w:val="22"/>
      <w:lang w:val="en-US"/>
    </w:rPr>
  </w:style>
  <w:style w:type="table" w:customStyle="1" w:styleId="TableGrid0">
    <w:name w:val="TableGrid"/>
    <w:rsid w:val="00CF318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A97082"/>
    <w:rPr>
      <w:rFonts w:ascii="Book Antiqua" w:hAnsi="Book Antiqua"/>
      <w:sz w:val="22"/>
      <w:lang w:val="en-AU"/>
    </w:rPr>
  </w:style>
  <w:style w:type="character" w:styleId="UnresolvedMention">
    <w:name w:val="Unresolved Mention"/>
    <w:basedOn w:val="DefaultParagraphFont"/>
    <w:uiPriority w:val="99"/>
    <w:semiHidden/>
    <w:unhideWhenUsed/>
    <w:rsid w:val="00456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02635">
      <w:bodyDiv w:val="1"/>
      <w:marLeft w:val="0"/>
      <w:marRight w:val="0"/>
      <w:marTop w:val="0"/>
      <w:marBottom w:val="0"/>
      <w:divBdr>
        <w:top w:val="none" w:sz="0" w:space="0" w:color="auto"/>
        <w:left w:val="none" w:sz="0" w:space="0" w:color="auto"/>
        <w:bottom w:val="none" w:sz="0" w:space="0" w:color="auto"/>
        <w:right w:val="none" w:sz="0" w:space="0" w:color="auto"/>
      </w:divBdr>
    </w:div>
    <w:div w:id="10443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C323-0CD6-498B-8AA4-2774DE63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4210</Words>
  <Characters>23997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(I)</vt:lpstr>
      <vt:lpstr>Terms of Reference (I)</vt:lpstr>
    </vt:vector>
  </TitlesOfParts>
  <Company>UNICEF,ACO</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(I)</dc:title>
  <dc:creator>PS</dc:creator>
  <cp:lastModifiedBy>Mariame Kaba</cp:lastModifiedBy>
  <cp:revision>6</cp:revision>
  <cp:lastPrinted>2020-02-11T16:39:00Z</cp:lastPrinted>
  <dcterms:created xsi:type="dcterms:W3CDTF">2021-07-27T14:54:00Z</dcterms:created>
  <dcterms:modified xsi:type="dcterms:W3CDTF">2021-08-17T16:55:00Z</dcterms:modified>
</cp:coreProperties>
</file>