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E20C6" w14:textId="29E20D3E" w:rsidR="00E7434F" w:rsidRPr="00FC6BB3" w:rsidRDefault="00E7434F" w:rsidP="00893777">
      <w:pPr>
        <w:tabs>
          <w:tab w:val="left" w:pos="2268"/>
        </w:tabs>
        <w:jc w:val="both"/>
        <w:rPr>
          <w:b/>
          <w:lang w:val="fr-FR"/>
        </w:rPr>
      </w:pPr>
      <w:r w:rsidRPr="00FC6BB3">
        <w:rPr>
          <w:noProof/>
          <w:lang w:val="fr-FR" w:eastAsia="fr-FR"/>
        </w:rPr>
        <mc:AlternateContent>
          <mc:Choice Requires="wps">
            <w:drawing>
              <wp:anchor distT="0" distB="0" distL="114300" distR="114300" simplePos="0" relativeHeight="251660800" behindDoc="0" locked="0" layoutInCell="1" allowOverlap="1" wp14:anchorId="6022D711" wp14:editId="757FC3AF">
                <wp:simplePos x="0" y="0"/>
                <wp:positionH relativeFrom="column">
                  <wp:posOffset>999067</wp:posOffset>
                </wp:positionH>
                <wp:positionV relativeFrom="paragraph">
                  <wp:posOffset>-9525</wp:posOffset>
                </wp:positionV>
                <wp:extent cx="4762500" cy="9525"/>
                <wp:effectExtent l="0" t="0" r="0" b="9525"/>
                <wp:wrapNone/>
                <wp:docPr id="3"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62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8F58" id=" 2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75pt" to="45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">
                <o:lock v:ext="edit" shapetype="f"/>
              </v:line>
            </w:pict>
          </mc:Fallback>
        </mc:AlternateContent>
      </w:r>
    </w:p>
    <w:p w14:paraId="1630F8EB" w14:textId="4109A3EA" w:rsidR="000C4AF0" w:rsidRPr="00FC6BB3" w:rsidRDefault="000C4AF0" w:rsidP="00893777">
      <w:pPr>
        <w:tabs>
          <w:tab w:val="left" w:pos="2268"/>
        </w:tabs>
        <w:jc w:val="both"/>
        <w:rPr>
          <w:b/>
          <w:lang w:val="fr-FR"/>
        </w:rPr>
      </w:pPr>
      <w:proofErr w:type="spellStart"/>
      <w:r w:rsidRPr="00FC6BB3">
        <w:rPr>
          <w:b/>
          <w:lang w:val="fr-FR"/>
        </w:rPr>
        <w:t>Requesting</w:t>
      </w:r>
      <w:proofErr w:type="spellEnd"/>
      <w:r w:rsidRPr="00FC6BB3">
        <w:rPr>
          <w:b/>
          <w:lang w:val="fr-FR"/>
        </w:rPr>
        <w:t xml:space="preserve"> Section</w:t>
      </w:r>
      <w:r w:rsidR="001A33D0" w:rsidRPr="00FC6BB3">
        <w:rPr>
          <w:b/>
          <w:lang w:val="fr-FR"/>
        </w:rPr>
        <w:t xml:space="preserve">/Field </w:t>
      </w:r>
      <w:r w:rsidR="00BC6790" w:rsidRPr="00FC6BB3">
        <w:rPr>
          <w:b/>
          <w:lang w:val="fr-FR"/>
        </w:rPr>
        <w:t>Office</w:t>
      </w:r>
      <w:r w:rsidR="00BC6790" w:rsidRPr="00FC6BB3">
        <w:rPr>
          <w:lang w:val="fr-FR"/>
        </w:rPr>
        <w:t xml:space="preserve"> :</w:t>
      </w:r>
      <w:r w:rsidR="00AD1BBD" w:rsidRPr="00FC6BB3">
        <w:rPr>
          <w:lang w:val="fr-FR"/>
        </w:rPr>
        <w:t xml:space="preserve"> </w:t>
      </w:r>
      <w:r w:rsidR="00E8554E" w:rsidRPr="00FC6BB3">
        <w:rPr>
          <w:b/>
          <w:lang w:val="fr-FR"/>
        </w:rPr>
        <w:t xml:space="preserve">Survie et </w:t>
      </w:r>
      <w:r w:rsidR="006E6481" w:rsidRPr="00FC6BB3">
        <w:rPr>
          <w:b/>
          <w:lang w:val="fr-FR"/>
        </w:rPr>
        <w:t xml:space="preserve">Epanouissement </w:t>
      </w:r>
      <w:r w:rsidR="00E8554E" w:rsidRPr="00FC6BB3">
        <w:rPr>
          <w:b/>
          <w:lang w:val="fr-FR"/>
        </w:rPr>
        <w:t>de l’Enfant</w:t>
      </w:r>
      <w:r w:rsidR="00E46C70" w:rsidRPr="00FC6BB3">
        <w:rPr>
          <w:lang w:val="fr-FR"/>
        </w:rPr>
        <w:t xml:space="preserve"> </w:t>
      </w:r>
      <w:r w:rsidR="00107D34" w:rsidRPr="00FC6BB3">
        <w:rPr>
          <w:lang w:val="fr-FR"/>
        </w:rPr>
        <w:t xml:space="preserve"> </w:t>
      </w:r>
      <w:r w:rsidRPr="00FC6BB3">
        <w:rPr>
          <w:lang w:val="fr-FR"/>
        </w:rPr>
        <w:tab/>
      </w:r>
    </w:p>
    <w:p w14:paraId="6FCA15CD" w14:textId="77777777" w:rsidR="000C4AF0" w:rsidRPr="00FC6BB3" w:rsidRDefault="000C4AF0">
      <w:pPr>
        <w:pBdr>
          <w:bottom w:val="single" w:sz="12" w:space="1" w:color="auto"/>
        </w:pBdr>
        <w:rPr>
          <w:lang w:val="fr-FR"/>
        </w:rPr>
      </w:pPr>
    </w:p>
    <w:p w14:paraId="36B34FC9" w14:textId="77777777" w:rsidR="000C4AF0" w:rsidRPr="00FC6BB3" w:rsidRDefault="000C4AF0">
      <w:pPr>
        <w:ind w:left="360"/>
        <w:jc w:val="both"/>
        <w:rPr>
          <w:lang w:val="fr-FR"/>
        </w:rPr>
      </w:pPr>
    </w:p>
    <w:p w14:paraId="1EA1F503" w14:textId="2090D60D" w:rsidR="00E8554E" w:rsidRPr="00FC6BB3" w:rsidRDefault="000C4AF0" w:rsidP="00BD180F">
      <w:pPr>
        <w:numPr>
          <w:ilvl w:val="0"/>
          <w:numId w:val="1"/>
        </w:numPr>
        <w:jc w:val="both"/>
        <w:rPr>
          <w:u w:val="single"/>
        </w:rPr>
      </w:pPr>
      <w:r w:rsidRPr="00FC6BB3">
        <w:rPr>
          <w:b/>
          <w:caps/>
        </w:rPr>
        <w:t xml:space="preserve">Programme Area &amp; Specific Project </w:t>
      </w:r>
      <w:proofErr w:type="gramStart"/>
      <w:r w:rsidR="004B2304" w:rsidRPr="00FC6BB3">
        <w:rPr>
          <w:b/>
          <w:caps/>
        </w:rPr>
        <w:t>INVOLVED</w:t>
      </w:r>
      <w:r w:rsidR="00DC701E" w:rsidRPr="00FC6BB3">
        <w:rPr>
          <w:b/>
          <w:caps/>
        </w:rPr>
        <w:t xml:space="preserve"> </w:t>
      </w:r>
      <w:r w:rsidR="004B2304" w:rsidRPr="00FC6BB3">
        <w:rPr>
          <w:b/>
          <w:caps/>
        </w:rPr>
        <w:t>:</w:t>
      </w:r>
      <w:proofErr w:type="gramEnd"/>
      <w:r w:rsidR="001D31FC" w:rsidRPr="00FC6BB3">
        <w:t xml:space="preserve"> </w:t>
      </w:r>
    </w:p>
    <w:p w14:paraId="1C2BECF2" w14:textId="309DEBDB" w:rsidR="00AF1341" w:rsidRPr="00FC6BB3" w:rsidRDefault="00AF1341" w:rsidP="00AF1341">
      <w:pPr>
        <w:jc w:val="both"/>
      </w:pPr>
      <w:r w:rsidRPr="00FC6BB3">
        <w:t> </w:t>
      </w:r>
    </w:p>
    <w:p w14:paraId="4FBF55E2" w14:textId="7FD18498" w:rsidR="00AF1341" w:rsidRPr="00FC6BB3" w:rsidRDefault="00AF1341" w:rsidP="00AF1341">
      <w:pPr>
        <w:jc w:val="both"/>
        <w:rPr>
          <w:lang w:val="fr-FR"/>
        </w:rPr>
      </w:pPr>
      <w:proofErr w:type="gramStart"/>
      <w:r w:rsidRPr="00FC6BB3">
        <w:rPr>
          <w:b/>
          <w:bCs/>
          <w:lang w:val="fr-FR"/>
        </w:rPr>
        <w:t>Effet</w:t>
      </w:r>
      <w:r w:rsidRPr="00FC6BB3">
        <w:rPr>
          <w:lang w:val="fr-FR"/>
        </w:rPr>
        <w:t>:</w:t>
      </w:r>
      <w:proofErr w:type="gramEnd"/>
      <w:r w:rsidRPr="00FC6BB3">
        <w:rPr>
          <w:lang w:val="fr-FR"/>
        </w:rPr>
        <w:t xml:space="preserve"> Programme </w:t>
      </w:r>
      <w:r w:rsidR="006B1469" w:rsidRPr="00FC6BB3">
        <w:rPr>
          <w:lang w:val="fr-FR"/>
        </w:rPr>
        <w:t xml:space="preserve">Survie </w:t>
      </w:r>
      <w:r w:rsidRPr="00FC6BB3">
        <w:rPr>
          <w:lang w:val="fr-FR"/>
        </w:rPr>
        <w:t xml:space="preserve"> 2019 - 2023: </w:t>
      </w:r>
      <w:r w:rsidR="006B1469" w:rsidRPr="00FC6BB3">
        <w:rPr>
          <w:lang w:val="fr-FR"/>
        </w:rPr>
        <w:t xml:space="preserve">D’ici à 2023, </w:t>
      </w:r>
      <w:r w:rsidR="005D7593" w:rsidRPr="00FC6BB3">
        <w:rPr>
          <w:lang w:val="fr-FR"/>
        </w:rPr>
        <w:t>l</w:t>
      </w:r>
      <w:r w:rsidR="006B1469" w:rsidRPr="00FC6BB3">
        <w:rPr>
          <w:lang w:val="fr-FR"/>
        </w:rPr>
        <w:t>es femmes enceintes, les femmes allaitantes, les nouveau-nés, les enfants de moins de cinq ans (filles et garçons), les adolescents /es), et les communautés les plus vulnérables utilisent de façon accrue des services offrant la PCIME, les soins aux nouveau-nés, le WASH, la vaccination plus et l’ANJE au niveau communautaire et institutionnel et adoptent des comportements favorables à leur survie et à leur épanouissement.</w:t>
      </w:r>
    </w:p>
    <w:p w14:paraId="49290590" w14:textId="77777777" w:rsidR="006B1469" w:rsidRPr="00FC6BB3" w:rsidRDefault="006B1469" w:rsidP="00AF1341">
      <w:pPr>
        <w:jc w:val="both"/>
        <w:rPr>
          <w:lang w:val="fr-FR"/>
        </w:rPr>
      </w:pPr>
    </w:p>
    <w:p w14:paraId="7A4EA3BA" w14:textId="7BF4A792" w:rsidR="00AF1341" w:rsidRPr="00FC6BB3" w:rsidRDefault="00AF1341" w:rsidP="00AF1341">
      <w:pPr>
        <w:jc w:val="both"/>
        <w:rPr>
          <w:lang w:val="fr-FR"/>
        </w:rPr>
      </w:pPr>
      <w:r w:rsidRPr="00FC6BB3">
        <w:rPr>
          <w:b/>
          <w:bCs/>
          <w:lang w:val="fr-FR"/>
        </w:rPr>
        <w:t>Produit 3</w:t>
      </w:r>
      <w:r w:rsidRPr="00FC6BB3">
        <w:rPr>
          <w:lang w:val="fr-FR"/>
        </w:rPr>
        <w:t xml:space="preserve"> : </w:t>
      </w:r>
      <w:r w:rsidR="006B1469" w:rsidRPr="00FC6BB3">
        <w:rPr>
          <w:lang w:val="fr-FR"/>
        </w:rPr>
        <w:t xml:space="preserve">D’ici à fin 2023, les structures de santé des 10 zones sanitaires des départements du Zou, du </w:t>
      </w:r>
      <w:proofErr w:type="spellStart"/>
      <w:r w:rsidR="006B1469" w:rsidRPr="00FC6BB3">
        <w:rPr>
          <w:lang w:val="fr-FR"/>
        </w:rPr>
        <w:t>Borgou</w:t>
      </w:r>
      <w:proofErr w:type="spellEnd"/>
      <w:r w:rsidR="006B1469" w:rsidRPr="00FC6BB3">
        <w:rPr>
          <w:lang w:val="fr-FR"/>
        </w:rPr>
        <w:t xml:space="preserve"> et de l’Alibori disposent de capacités accrues pour offrir de façon équitable et intégrée des interventions de qualité pour la vaccination y compris la vaccination contre le virus du papillome humain (HPV), la supplémentation en vitamine A et le déparasitage systématique périodique.</w:t>
      </w:r>
    </w:p>
    <w:p w14:paraId="35EC149A" w14:textId="77777777" w:rsidR="00AF1341" w:rsidRPr="00FC6BB3" w:rsidRDefault="00AF1341" w:rsidP="00AF1341">
      <w:pPr>
        <w:jc w:val="both"/>
        <w:rPr>
          <w:lang w:val="fr-FR"/>
        </w:rPr>
      </w:pPr>
    </w:p>
    <w:p w14:paraId="56C85D3F" w14:textId="77777777" w:rsidR="00AF1341" w:rsidRPr="00FC6BB3" w:rsidRDefault="00AF1341" w:rsidP="00AF1341">
      <w:pPr>
        <w:jc w:val="both"/>
        <w:rPr>
          <w:lang w:val="fr-FR"/>
        </w:rPr>
      </w:pPr>
      <w:r w:rsidRPr="00FC6BB3">
        <w:rPr>
          <w:lang w:val="fr-FR"/>
        </w:rPr>
        <w:t>Et dans le</w:t>
      </w:r>
    </w:p>
    <w:p w14:paraId="5FAE1B5E" w14:textId="77777777" w:rsidR="00AF1341" w:rsidRPr="00FC6BB3" w:rsidRDefault="00AF1341" w:rsidP="00AF1341">
      <w:pPr>
        <w:jc w:val="both"/>
        <w:rPr>
          <w:lang w:val="fr-FR"/>
        </w:rPr>
      </w:pPr>
    </w:p>
    <w:p w14:paraId="297D62FB" w14:textId="10F0A9CC" w:rsidR="00AF1341" w:rsidRPr="00FC6BB3" w:rsidRDefault="00AF1341" w:rsidP="00893777">
      <w:pPr>
        <w:jc w:val="both"/>
        <w:rPr>
          <w:u w:val="single"/>
          <w:lang w:val="fr-FR"/>
        </w:rPr>
      </w:pPr>
      <w:r w:rsidRPr="00D84BD4">
        <w:rPr>
          <w:b/>
          <w:bCs/>
          <w:lang w:val="fr-FR"/>
        </w:rPr>
        <w:t>PTA 202</w:t>
      </w:r>
      <w:r w:rsidR="001C2A68">
        <w:rPr>
          <w:b/>
          <w:bCs/>
          <w:lang w:val="fr-FR"/>
        </w:rPr>
        <w:t>1</w:t>
      </w:r>
      <w:r w:rsidRPr="00D84BD4">
        <w:rPr>
          <w:b/>
          <w:bCs/>
          <w:lang w:val="fr-FR"/>
        </w:rPr>
        <w:t xml:space="preserve"> : Activité 3.</w:t>
      </w:r>
      <w:r w:rsidR="002A608B">
        <w:rPr>
          <w:b/>
          <w:bCs/>
          <w:lang w:val="fr-FR"/>
        </w:rPr>
        <w:t>4</w:t>
      </w:r>
      <w:r w:rsidRPr="00D84BD4">
        <w:rPr>
          <w:lang w:val="fr-FR"/>
        </w:rPr>
        <w:t xml:space="preserve"> : </w:t>
      </w:r>
      <w:r w:rsidR="006B1469" w:rsidRPr="00D84BD4">
        <w:rPr>
          <w:lang w:val="fr-FR"/>
        </w:rPr>
        <w:t>Mise</w:t>
      </w:r>
      <w:r w:rsidR="006B1469" w:rsidRPr="00FC6BB3">
        <w:rPr>
          <w:lang w:val="fr-FR"/>
        </w:rPr>
        <w:t xml:space="preserve"> en œuvre des Activités </w:t>
      </w:r>
      <w:r w:rsidR="00BD180F" w:rsidRPr="00FC6BB3">
        <w:rPr>
          <w:lang w:val="fr-FR"/>
        </w:rPr>
        <w:t>Supplémentaires</w:t>
      </w:r>
      <w:r w:rsidR="006B1469" w:rsidRPr="00FC6BB3">
        <w:rPr>
          <w:lang w:val="fr-FR"/>
        </w:rPr>
        <w:t xml:space="preserve"> de Vaccination et introduction de nouveaux vaccins    </w:t>
      </w:r>
    </w:p>
    <w:p w14:paraId="5C484BF6" w14:textId="77777777" w:rsidR="00AF1341" w:rsidRPr="00FC6BB3" w:rsidRDefault="00AF1341" w:rsidP="00893777">
      <w:pPr>
        <w:jc w:val="both"/>
        <w:rPr>
          <w:u w:val="single"/>
          <w:lang w:val="fr-FR"/>
        </w:rPr>
      </w:pPr>
    </w:p>
    <w:p w14:paraId="4641331B" w14:textId="6C42BB9A" w:rsidR="00C26273" w:rsidRPr="00FC6BB3" w:rsidRDefault="000C4AF0" w:rsidP="00E7434F">
      <w:pPr>
        <w:numPr>
          <w:ilvl w:val="0"/>
          <w:numId w:val="1"/>
        </w:numPr>
        <w:jc w:val="both"/>
        <w:rPr>
          <w:b/>
          <w:lang w:val="fr-FR"/>
        </w:rPr>
      </w:pPr>
      <w:r w:rsidRPr="00FC6BB3">
        <w:rPr>
          <w:b/>
          <w:caps/>
          <w:lang w:val="fr-FR"/>
        </w:rPr>
        <w:t xml:space="preserve">Nature &amp; Purpose of </w:t>
      </w:r>
      <w:r w:rsidR="00BC6790" w:rsidRPr="00FC6BB3">
        <w:rPr>
          <w:b/>
          <w:caps/>
          <w:lang w:val="fr-FR"/>
        </w:rPr>
        <w:t>CONSULTANCY :</w:t>
      </w:r>
      <w:r w:rsidR="00E84FD2" w:rsidRPr="00FC6BB3">
        <w:rPr>
          <w:lang w:val="fr-FR"/>
        </w:rPr>
        <w:t xml:space="preserve"> </w:t>
      </w:r>
      <w:r w:rsidR="00E7434F" w:rsidRPr="00FC6BB3">
        <w:rPr>
          <w:lang w:val="fr-FR"/>
        </w:rPr>
        <w:t xml:space="preserve">Consultant </w:t>
      </w:r>
      <w:r w:rsidR="00EF1AD9" w:rsidRPr="00FC6BB3">
        <w:rPr>
          <w:lang w:val="fr-FR"/>
        </w:rPr>
        <w:t>Inter</w:t>
      </w:r>
      <w:r w:rsidR="00E7434F" w:rsidRPr="00FC6BB3">
        <w:rPr>
          <w:lang w:val="fr-FR"/>
        </w:rPr>
        <w:t>national en logistique et chaine du froid chargé d’appuyer la gestion logistique dans le cadre de la mise en œuvre des campagnes de riposte vaccinale a l’épidémie du cVDPV2</w:t>
      </w:r>
    </w:p>
    <w:p w14:paraId="4E52636E" w14:textId="77777777" w:rsidR="00C26273" w:rsidRPr="00FC6BB3" w:rsidRDefault="00C26273" w:rsidP="00C26273">
      <w:pPr>
        <w:pStyle w:val="ListParagraph"/>
        <w:rPr>
          <w:b/>
          <w:lang w:val="fr-FR"/>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C83E6D" w:rsidRPr="00FC6BB3" w14:paraId="01D281E8" w14:textId="77777777" w:rsidTr="001A33D0">
        <w:trPr>
          <w:trHeight w:val="620"/>
        </w:trPr>
        <w:tc>
          <w:tcPr>
            <w:tcW w:w="11070" w:type="dxa"/>
          </w:tcPr>
          <w:p w14:paraId="49BD5DE2" w14:textId="77777777" w:rsidR="000C4AF0" w:rsidRPr="00FC6BB3" w:rsidRDefault="000C4AF0" w:rsidP="009D095C">
            <w:pPr>
              <w:jc w:val="both"/>
              <w:rPr>
                <w:lang w:val="fr-FR"/>
              </w:rPr>
            </w:pPr>
          </w:p>
          <w:p w14:paraId="00C788AA" w14:textId="7E640DDF" w:rsidR="000C4AF0" w:rsidRPr="00FC6BB3" w:rsidRDefault="00FB7F9F" w:rsidP="00DA3D47">
            <w:pPr>
              <w:jc w:val="both"/>
            </w:pPr>
            <w:r w:rsidRPr="00D84BD4">
              <w:fldChar w:fldCharType="begin">
                <w:ffData>
                  <w:name w:val=""/>
                  <w:enabled w:val="0"/>
                  <w:calcOnExit w:val="0"/>
                  <w:checkBox>
                    <w:sizeAuto/>
                    <w:default w:val="0"/>
                  </w:checkBox>
                </w:ffData>
              </w:fldChar>
            </w:r>
            <w:r w:rsidRPr="00FC6BB3">
              <w:instrText xml:space="preserve"> FORMCHECKBOX </w:instrText>
            </w:r>
            <w:r w:rsidR="0079276E">
              <w:fldChar w:fldCharType="separate"/>
            </w:r>
            <w:r w:rsidRPr="00D84BD4">
              <w:fldChar w:fldCharType="end"/>
            </w:r>
            <w:r w:rsidR="000C4AF0" w:rsidRPr="00FC6BB3">
              <w:t xml:space="preserve"> Study    </w:t>
            </w:r>
            <w:r w:rsidR="0074190F" w:rsidRPr="00D84BD4">
              <w:fldChar w:fldCharType="begin">
                <w:ffData>
                  <w:name w:val=""/>
                  <w:enabled/>
                  <w:calcOnExit w:val="0"/>
                  <w:checkBox>
                    <w:sizeAuto/>
                    <w:default w:val="0"/>
                  </w:checkBox>
                </w:ffData>
              </w:fldChar>
            </w:r>
            <w:r w:rsidR="0074190F" w:rsidRPr="00FC6BB3">
              <w:instrText xml:space="preserve"> FORMCHECKBOX </w:instrText>
            </w:r>
            <w:r w:rsidR="0079276E">
              <w:fldChar w:fldCharType="separate"/>
            </w:r>
            <w:r w:rsidR="0074190F" w:rsidRPr="00D84BD4">
              <w:fldChar w:fldCharType="end"/>
            </w:r>
            <w:r w:rsidR="000C4AF0" w:rsidRPr="00FC6BB3">
              <w:t xml:space="preserve"> Documentation   </w:t>
            </w:r>
            <w:r w:rsidR="00C67CF8" w:rsidRPr="00D84BD4">
              <w:fldChar w:fldCharType="begin">
                <w:ffData>
                  <w:name w:val=""/>
                  <w:enabled w:val="0"/>
                  <w:calcOnExit w:val="0"/>
                  <w:checkBox>
                    <w:sizeAuto/>
                    <w:default w:val="0"/>
                  </w:checkBox>
                </w:ffData>
              </w:fldChar>
            </w:r>
            <w:r w:rsidR="00C67CF8" w:rsidRPr="00FC6BB3">
              <w:instrText xml:space="preserve"> FORMCHECKBOX </w:instrText>
            </w:r>
            <w:r w:rsidR="0079276E">
              <w:fldChar w:fldCharType="separate"/>
            </w:r>
            <w:r w:rsidR="00C67CF8" w:rsidRPr="00D84BD4">
              <w:fldChar w:fldCharType="end"/>
            </w:r>
            <w:r w:rsidR="000C4AF0" w:rsidRPr="00FC6BB3">
              <w:t xml:space="preserve"> Facilitation    </w:t>
            </w:r>
            <w:r w:rsidR="00C67CF8" w:rsidRPr="00FC6BB3">
              <w:t xml:space="preserve"> </w:t>
            </w:r>
            <w:r w:rsidR="00C67CF8" w:rsidRPr="00D84BD4">
              <w:fldChar w:fldCharType="begin">
                <w:ffData>
                  <w:name w:val="Check3"/>
                  <w:enabled/>
                  <w:calcOnExit w:val="0"/>
                  <w:checkBox>
                    <w:sizeAuto/>
                    <w:default w:val="1"/>
                  </w:checkBox>
                </w:ffData>
              </w:fldChar>
            </w:r>
            <w:bookmarkStart w:id="0" w:name="Check3"/>
            <w:r w:rsidR="00C67CF8" w:rsidRPr="00FC6BB3">
              <w:instrText xml:space="preserve"> FORMCHECKBOX </w:instrText>
            </w:r>
            <w:r w:rsidR="0079276E">
              <w:fldChar w:fldCharType="separate"/>
            </w:r>
            <w:r w:rsidR="00C67CF8" w:rsidRPr="00D84BD4">
              <w:fldChar w:fldCharType="end"/>
            </w:r>
            <w:bookmarkEnd w:id="0"/>
            <w:r w:rsidR="000C4AF0" w:rsidRPr="00FC6BB3">
              <w:t xml:space="preserve"> Technical    </w:t>
            </w:r>
            <w:r w:rsidR="000E47DB" w:rsidRPr="00D84BD4">
              <w:fldChar w:fldCharType="begin">
                <w:ffData>
                  <w:name w:val=""/>
                  <w:enabled/>
                  <w:calcOnExit w:val="0"/>
                  <w:checkBox>
                    <w:sizeAuto/>
                    <w:default w:val="0"/>
                  </w:checkBox>
                </w:ffData>
              </w:fldChar>
            </w:r>
            <w:r w:rsidR="000E47DB" w:rsidRPr="00FC6BB3">
              <w:instrText xml:space="preserve"> FORMCHECKBOX </w:instrText>
            </w:r>
            <w:r w:rsidR="0079276E">
              <w:fldChar w:fldCharType="separate"/>
            </w:r>
            <w:r w:rsidR="000E47DB" w:rsidRPr="00D84BD4">
              <w:fldChar w:fldCharType="end"/>
            </w:r>
            <w:r w:rsidR="000C4AF0" w:rsidRPr="00FC6BB3">
              <w:t xml:space="preserve"> Evaluation    </w:t>
            </w:r>
            <w:r w:rsidR="000C4AF0" w:rsidRPr="00D84BD4">
              <w:fldChar w:fldCharType="begin">
                <w:ffData>
                  <w:name w:val="Check3"/>
                  <w:enabled/>
                  <w:calcOnExit w:val="0"/>
                  <w:checkBox>
                    <w:sizeAuto/>
                    <w:default w:val="0"/>
                  </w:checkBox>
                </w:ffData>
              </w:fldChar>
            </w:r>
            <w:r w:rsidR="000C4AF0" w:rsidRPr="00FC6BB3">
              <w:instrText xml:space="preserve"> FORMCHECKBOX </w:instrText>
            </w:r>
            <w:r w:rsidR="0079276E">
              <w:fldChar w:fldCharType="separate"/>
            </w:r>
            <w:r w:rsidR="000C4AF0" w:rsidRPr="00D84BD4">
              <w:fldChar w:fldCharType="end"/>
            </w:r>
            <w:r w:rsidR="000C4AF0" w:rsidRPr="00FC6BB3">
              <w:t xml:space="preserve"> Clerical/Secretarial</w:t>
            </w:r>
            <w:r w:rsidR="00671638" w:rsidRPr="00D84BD4">
              <w:fldChar w:fldCharType="begin">
                <w:ffData>
                  <w:name w:val=""/>
                  <w:enabled/>
                  <w:calcOnExit w:val="0"/>
                  <w:checkBox>
                    <w:sizeAuto/>
                    <w:default w:val="0"/>
                  </w:checkBox>
                </w:ffData>
              </w:fldChar>
            </w:r>
            <w:r w:rsidR="00671638" w:rsidRPr="00FC6BB3">
              <w:instrText xml:space="preserve"> FORMCHECKBOX </w:instrText>
            </w:r>
            <w:r w:rsidR="0079276E">
              <w:fldChar w:fldCharType="separate"/>
            </w:r>
            <w:r w:rsidR="00671638" w:rsidRPr="00D84BD4">
              <w:fldChar w:fldCharType="end"/>
            </w:r>
            <w:r w:rsidR="002615F5" w:rsidRPr="00FC6BB3">
              <w:t xml:space="preserve"> Others</w:t>
            </w:r>
          </w:p>
        </w:tc>
      </w:tr>
      <w:tr w:rsidR="00C83E6D" w:rsidRPr="0079276E" w14:paraId="107097C3" w14:textId="77777777" w:rsidTr="001A33D0">
        <w:trPr>
          <w:trHeight w:val="1020"/>
        </w:trPr>
        <w:tc>
          <w:tcPr>
            <w:tcW w:w="11070" w:type="dxa"/>
          </w:tcPr>
          <w:p w14:paraId="03CE51D7" w14:textId="489D3E20" w:rsidR="00DF2320" w:rsidRPr="00FC6BB3" w:rsidRDefault="000C4AF0" w:rsidP="00DF2320">
            <w:pPr>
              <w:jc w:val="both"/>
              <w:rPr>
                <w:lang w:val="fr-FR"/>
              </w:rPr>
            </w:pPr>
            <w:proofErr w:type="spellStart"/>
            <w:r w:rsidRPr="00FC6BB3">
              <w:rPr>
                <w:b/>
                <w:lang w:val="fr-FR"/>
              </w:rPr>
              <w:t>Purpose</w:t>
            </w:r>
            <w:proofErr w:type="spellEnd"/>
            <w:r w:rsidRPr="00FC6BB3">
              <w:rPr>
                <w:b/>
                <w:lang w:val="fr-FR"/>
              </w:rPr>
              <w:t xml:space="preserve"> of </w:t>
            </w:r>
            <w:proofErr w:type="spellStart"/>
            <w:proofErr w:type="gramStart"/>
            <w:r w:rsidRPr="00FC6BB3">
              <w:rPr>
                <w:b/>
                <w:lang w:val="fr-FR"/>
              </w:rPr>
              <w:t>assignment</w:t>
            </w:r>
            <w:proofErr w:type="spellEnd"/>
            <w:r w:rsidRPr="00FC6BB3">
              <w:rPr>
                <w:b/>
                <w:lang w:val="fr-FR"/>
              </w:rPr>
              <w:t>:</w:t>
            </w:r>
            <w:proofErr w:type="gramEnd"/>
            <w:r w:rsidR="00475A07" w:rsidRPr="00FC6BB3">
              <w:rPr>
                <w:lang w:val="fr-FR"/>
              </w:rPr>
              <w:t xml:space="preserve"> </w:t>
            </w:r>
          </w:p>
          <w:p w14:paraId="18915388" w14:textId="77777777" w:rsidR="001B1ADE" w:rsidRPr="00FC6BB3" w:rsidRDefault="001B1ADE" w:rsidP="00DF2320">
            <w:pPr>
              <w:jc w:val="both"/>
              <w:rPr>
                <w:lang w:val="fr-FR"/>
              </w:rPr>
            </w:pPr>
          </w:p>
          <w:p w14:paraId="44422CFE" w14:textId="07DC66F5" w:rsidR="00BF2F44" w:rsidRDefault="00BF2F44" w:rsidP="009730AD">
            <w:pPr>
              <w:autoSpaceDE w:val="0"/>
              <w:autoSpaceDN w:val="0"/>
              <w:adjustRightInd w:val="0"/>
              <w:spacing w:after="200" w:line="288" w:lineRule="auto"/>
              <w:jc w:val="both"/>
              <w:rPr>
                <w:rFonts w:eastAsia="Calibri"/>
                <w:lang w:val="fr-FR"/>
              </w:rPr>
            </w:pPr>
            <w:r w:rsidRPr="00BF2F44">
              <w:rPr>
                <w:rFonts w:eastAsia="Calibri"/>
                <w:lang w:val="fr-FR"/>
              </w:rPr>
              <w:t xml:space="preserve">La pandémie de coronavirus COVID-19 est classée comme « urgence de santé publique de portée internationale » par l’’Organisation Mondiale de la Santé. Le Bénin a enregistré son premier cas de COVID-19 le 16 mars 2020 à Cotonou, la plus grande ville et le centre économique du pays. A </w:t>
            </w:r>
            <w:r>
              <w:rPr>
                <w:rFonts w:eastAsia="Calibri"/>
                <w:lang w:val="fr-FR"/>
              </w:rPr>
              <w:t>la date du 0</w:t>
            </w:r>
            <w:r w:rsidR="00DA33BB">
              <w:rPr>
                <w:rFonts w:eastAsia="Calibri"/>
                <w:lang w:val="fr-FR"/>
              </w:rPr>
              <w:t>6</w:t>
            </w:r>
            <w:r>
              <w:rPr>
                <w:rFonts w:eastAsia="Calibri"/>
                <w:lang w:val="fr-FR"/>
              </w:rPr>
              <w:t xml:space="preserve"> Juillet</w:t>
            </w:r>
            <w:r w:rsidRPr="00BF2F44">
              <w:rPr>
                <w:rFonts w:eastAsia="Calibri"/>
                <w:lang w:val="fr-FR"/>
              </w:rPr>
              <w:t xml:space="preserve"> 2021, le Bénin compte </w:t>
            </w:r>
            <w:r w:rsidR="00DA33BB">
              <w:rPr>
                <w:rFonts w:eastAsia="Calibri"/>
                <w:lang w:val="fr-FR"/>
              </w:rPr>
              <w:t>8227</w:t>
            </w:r>
            <w:r w:rsidRPr="00BF2F44">
              <w:rPr>
                <w:rFonts w:eastAsia="Calibri"/>
                <w:lang w:val="fr-FR"/>
              </w:rPr>
              <w:t xml:space="preserve"> cas confirmés dont </w:t>
            </w:r>
            <w:r w:rsidR="00DA33BB">
              <w:rPr>
                <w:rFonts w:eastAsia="Calibri"/>
                <w:lang w:val="fr-FR"/>
              </w:rPr>
              <w:t>8067</w:t>
            </w:r>
            <w:r w:rsidRPr="00BF2F44">
              <w:rPr>
                <w:rFonts w:eastAsia="Calibri"/>
                <w:lang w:val="fr-FR"/>
              </w:rPr>
              <w:t xml:space="preserve"> guéris et </w:t>
            </w:r>
            <w:r w:rsidR="00DA33BB">
              <w:rPr>
                <w:rFonts w:eastAsia="Calibri"/>
                <w:lang w:val="fr-FR"/>
              </w:rPr>
              <w:t>104</w:t>
            </w:r>
            <w:r w:rsidRPr="00BF2F44">
              <w:rPr>
                <w:rFonts w:eastAsia="Calibri"/>
                <w:lang w:val="fr-FR"/>
              </w:rPr>
              <w:t xml:space="preserve"> décès. La grande majorité des cas se trouvent dans les communes du Sud du pays.</w:t>
            </w:r>
            <w:r w:rsidR="00DA33BB">
              <w:rPr>
                <w:rFonts w:eastAsia="Calibri"/>
                <w:lang w:val="fr-FR"/>
              </w:rPr>
              <w:t xml:space="preserve"> Le pays d’est doté d’un plan de déploiement de la vaccination contre COVID-19 avec l’objectif de couvrir au moins 40% de la population. </w:t>
            </w:r>
          </w:p>
          <w:p w14:paraId="32104188" w14:textId="389CD131" w:rsidR="00DA33BB" w:rsidRPr="00DA33BB" w:rsidRDefault="00DA33BB" w:rsidP="00DA33BB">
            <w:pPr>
              <w:pStyle w:val="Default"/>
              <w:jc w:val="both"/>
              <w:rPr>
                <w:rFonts w:ascii="Times New Roman" w:eastAsia="Calibri" w:hAnsi="Times New Roman" w:cs="Times New Roman"/>
                <w:color w:val="auto"/>
                <w:lang w:val="fr-FR"/>
              </w:rPr>
            </w:pPr>
            <w:r w:rsidRPr="00DA33BB">
              <w:rPr>
                <w:rFonts w:ascii="Times New Roman" w:eastAsia="Calibri" w:hAnsi="Times New Roman" w:cs="Times New Roman"/>
                <w:color w:val="auto"/>
                <w:lang w:val="fr-FR"/>
              </w:rPr>
              <w:t>Le Benin a procéd</w:t>
            </w:r>
            <w:r>
              <w:rPr>
                <w:rFonts w:ascii="Times New Roman" w:eastAsia="Calibri" w:hAnsi="Times New Roman" w:cs="Times New Roman"/>
                <w:color w:val="auto"/>
                <w:lang w:val="fr-FR"/>
              </w:rPr>
              <w:t>é</w:t>
            </w:r>
            <w:r w:rsidRPr="00DA33BB">
              <w:rPr>
                <w:rFonts w:ascii="Times New Roman" w:eastAsia="Calibri" w:hAnsi="Times New Roman" w:cs="Times New Roman"/>
                <w:color w:val="auto"/>
                <w:lang w:val="fr-FR"/>
              </w:rPr>
              <w:t xml:space="preserve"> à l’introduction du vaccin contre le </w:t>
            </w:r>
            <w:r w:rsidR="00CD4D26">
              <w:rPr>
                <w:rFonts w:ascii="Times New Roman" w:eastAsia="Calibri" w:hAnsi="Times New Roman" w:cs="Times New Roman"/>
                <w:color w:val="auto"/>
                <w:lang w:val="fr-FR"/>
              </w:rPr>
              <w:t>COVID</w:t>
            </w:r>
            <w:r w:rsidRPr="00DA33BB">
              <w:rPr>
                <w:rFonts w:ascii="Times New Roman" w:eastAsia="Calibri" w:hAnsi="Times New Roman" w:cs="Times New Roman"/>
                <w:color w:val="auto"/>
                <w:lang w:val="fr-FR"/>
              </w:rPr>
              <w:t xml:space="preserve">-19 à travers le mécanisme de Facilité COVAX, qui est le seul moyen de garantir aux populations d’avoir rapidement accès, de façon juste et équitable, à des vaccins sûrs et efficaces. Pour les pays engagés dans le mécanisme de Facilité COVAX, ils recevront gratuitement </w:t>
            </w:r>
            <w:r w:rsidRPr="00DA33BB">
              <w:rPr>
                <w:rFonts w:ascii="Times New Roman" w:eastAsia="Calibri" w:hAnsi="Times New Roman" w:cs="Times New Roman"/>
                <w:color w:val="auto"/>
                <w:lang w:val="fr-FR"/>
              </w:rPr>
              <w:lastRenderedPageBreak/>
              <w:t xml:space="preserve">des vaccins pour couvrir 20% de leur population totale. </w:t>
            </w:r>
            <w:r w:rsidR="005D6542">
              <w:rPr>
                <w:rFonts w:ascii="Times New Roman" w:eastAsia="Calibri" w:hAnsi="Times New Roman" w:cs="Times New Roman"/>
                <w:color w:val="auto"/>
                <w:lang w:val="fr-FR"/>
              </w:rPr>
              <w:t>Pour cou</w:t>
            </w:r>
            <w:r w:rsidRPr="00DA33BB">
              <w:rPr>
                <w:rFonts w:ascii="Times New Roman" w:eastAsia="Calibri" w:hAnsi="Times New Roman" w:cs="Times New Roman"/>
                <w:color w:val="auto"/>
                <w:lang w:val="fr-FR"/>
              </w:rPr>
              <w:t xml:space="preserve">vrir </w:t>
            </w:r>
            <w:r w:rsidR="005D6542">
              <w:rPr>
                <w:rFonts w:ascii="Times New Roman" w:eastAsia="Calibri" w:hAnsi="Times New Roman" w:cs="Times New Roman"/>
                <w:color w:val="auto"/>
                <w:lang w:val="fr-FR"/>
              </w:rPr>
              <w:t xml:space="preserve">les </w:t>
            </w:r>
            <w:r w:rsidRPr="00DA33BB">
              <w:rPr>
                <w:rFonts w:ascii="Times New Roman" w:eastAsia="Calibri" w:hAnsi="Times New Roman" w:cs="Times New Roman"/>
                <w:color w:val="auto"/>
                <w:lang w:val="fr-FR"/>
              </w:rPr>
              <w:t xml:space="preserve">40% de sa population et le </w:t>
            </w:r>
            <w:r w:rsidR="005D6542">
              <w:rPr>
                <w:rFonts w:ascii="Times New Roman" w:eastAsia="Calibri" w:hAnsi="Times New Roman" w:cs="Times New Roman"/>
                <w:color w:val="auto"/>
                <w:lang w:val="fr-FR"/>
              </w:rPr>
              <w:t>Benin</w:t>
            </w:r>
            <w:r w:rsidRPr="00DA33BB">
              <w:rPr>
                <w:rFonts w:ascii="Times New Roman" w:eastAsia="Calibri" w:hAnsi="Times New Roman" w:cs="Times New Roman"/>
                <w:color w:val="auto"/>
                <w:lang w:val="fr-FR"/>
              </w:rPr>
              <w:t xml:space="preserve"> va acheter les doses additionnelles au prix préférentiel fixé pour les pays engagés dans la Facilité COVAX. </w:t>
            </w:r>
          </w:p>
          <w:p w14:paraId="2EA2C8FD" w14:textId="1A537E10" w:rsidR="00DA33BB" w:rsidRPr="00DA33BB" w:rsidRDefault="00DA33BB" w:rsidP="00DA33BB">
            <w:pPr>
              <w:pStyle w:val="Default"/>
              <w:jc w:val="both"/>
              <w:rPr>
                <w:rFonts w:ascii="Times New Roman" w:eastAsia="Calibri" w:hAnsi="Times New Roman" w:cs="Times New Roman"/>
                <w:color w:val="auto"/>
                <w:lang w:val="fr-FR"/>
              </w:rPr>
            </w:pPr>
            <w:r w:rsidRPr="00DA33BB">
              <w:rPr>
                <w:rFonts w:ascii="Times New Roman" w:eastAsia="Calibri" w:hAnsi="Times New Roman" w:cs="Times New Roman"/>
                <w:color w:val="auto"/>
                <w:lang w:val="fr-FR"/>
              </w:rPr>
              <w:t xml:space="preserve">La stratégie de vaccination </w:t>
            </w:r>
            <w:r w:rsidR="005D6542">
              <w:rPr>
                <w:rFonts w:ascii="Times New Roman" w:eastAsia="Calibri" w:hAnsi="Times New Roman" w:cs="Times New Roman"/>
                <w:color w:val="auto"/>
                <w:lang w:val="fr-FR"/>
              </w:rPr>
              <w:t xml:space="preserve">a été </w:t>
            </w:r>
            <w:r w:rsidR="00CD4D26">
              <w:rPr>
                <w:rFonts w:ascii="Times New Roman" w:eastAsia="Calibri" w:hAnsi="Times New Roman" w:cs="Times New Roman"/>
                <w:color w:val="auto"/>
                <w:lang w:val="fr-FR"/>
              </w:rPr>
              <w:t>établi</w:t>
            </w:r>
            <w:r w:rsidRPr="00DA33BB">
              <w:rPr>
                <w:rFonts w:ascii="Times New Roman" w:eastAsia="Calibri" w:hAnsi="Times New Roman" w:cs="Times New Roman"/>
                <w:color w:val="auto"/>
                <w:lang w:val="fr-FR"/>
              </w:rPr>
              <w:t xml:space="preserve"> en deux phases</w:t>
            </w:r>
            <w:r w:rsidR="005D6542">
              <w:rPr>
                <w:rFonts w:ascii="Times New Roman" w:eastAsia="Calibri" w:hAnsi="Times New Roman" w:cs="Times New Roman"/>
                <w:color w:val="auto"/>
                <w:lang w:val="fr-FR"/>
              </w:rPr>
              <w:t>, s</w:t>
            </w:r>
            <w:r w:rsidRPr="00DA33BB">
              <w:rPr>
                <w:rFonts w:ascii="Times New Roman" w:eastAsia="Calibri" w:hAnsi="Times New Roman" w:cs="Times New Roman"/>
                <w:color w:val="auto"/>
                <w:lang w:val="fr-FR"/>
              </w:rPr>
              <w:t>elon l</w:t>
            </w:r>
            <w:r w:rsidR="005D6542">
              <w:rPr>
                <w:rFonts w:ascii="Times New Roman" w:eastAsia="Calibri" w:hAnsi="Times New Roman" w:cs="Times New Roman"/>
                <w:color w:val="auto"/>
                <w:lang w:val="fr-FR"/>
              </w:rPr>
              <w:t>es recommandations de l</w:t>
            </w:r>
            <w:r w:rsidRPr="00DA33BB">
              <w:rPr>
                <w:rFonts w:ascii="Times New Roman" w:eastAsia="Calibri" w:hAnsi="Times New Roman" w:cs="Times New Roman"/>
                <w:color w:val="auto"/>
                <w:lang w:val="fr-FR"/>
              </w:rPr>
              <w:t>’OMS</w:t>
            </w:r>
            <w:r w:rsidR="005D6542">
              <w:rPr>
                <w:rFonts w:ascii="Times New Roman" w:eastAsia="Calibri" w:hAnsi="Times New Roman" w:cs="Times New Roman"/>
                <w:color w:val="auto"/>
                <w:lang w:val="fr-FR"/>
              </w:rPr>
              <w:t>.</w:t>
            </w:r>
          </w:p>
          <w:p w14:paraId="36055A97" w14:textId="301272EF" w:rsidR="00DA33BB" w:rsidRPr="00DA33BB" w:rsidRDefault="00DA33BB" w:rsidP="00DA33BB">
            <w:pPr>
              <w:pStyle w:val="Default"/>
              <w:jc w:val="both"/>
              <w:rPr>
                <w:rFonts w:ascii="Times New Roman" w:eastAsia="Calibri" w:hAnsi="Times New Roman" w:cs="Times New Roman"/>
                <w:color w:val="auto"/>
                <w:lang w:val="fr-FR"/>
              </w:rPr>
            </w:pPr>
            <w:r w:rsidRPr="005D6542">
              <w:rPr>
                <w:rFonts w:ascii="Times New Roman" w:eastAsia="Calibri" w:hAnsi="Times New Roman" w:cs="Times New Roman"/>
                <w:b/>
                <w:bCs/>
                <w:color w:val="auto"/>
                <w:lang w:val="fr-FR"/>
              </w:rPr>
              <w:t>La Phase 1</w:t>
            </w:r>
            <w:r w:rsidR="005D6542">
              <w:rPr>
                <w:rFonts w:ascii="Times New Roman" w:eastAsia="Calibri" w:hAnsi="Times New Roman" w:cs="Times New Roman"/>
                <w:b/>
                <w:bCs/>
                <w:color w:val="auto"/>
                <w:lang w:val="fr-FR"/>
              </w:rPr>
              <w:t> </w:t>
            </w:r>
            <w:r w:rsidR="005D6542">
              <w:rPr>
                <w:rFonts w:ascii="Times New Roman" w:eastAsia="Calibri" w:hAnsi="Times New Roman" w:cs="Times New Roman"/>
                <w:color w:val="auto"/>
                <w:lang w:val="fr-FR"/>
              </w:rPr>
              <w:t>:</w:t>
            </w:r>
            <w:r w:rsidRPr="00DA33BB">
              <w:rPr>
                <w:rFonts w:ascii="Times New Roman" w:eastAsia="Calibri" w:hAnsi="Times New Roman" w:cs="Times New Roman"/>
                <w:color w:val="auto"/>
                <w:lang w:val="fr-FR"/>
              </w:rPr>
              <w:t xml:space="preserve"> couvre 40% de la population nationale et ciblera : </w:t>
            </w:r>
          </w:p>
          <w:p w14:paraId="0671340B" w14:textId="2390607B" w:rsidR="00DA33BB" w:rsidRPr="00DA33BB" w:rsidRDefault="00DA33BB" w:rsidP="00DA33BB">
            <w:pPr>
              <w:pStyle w:val="Default"/>
              <w:numPr>
                <w:ilvl w:val="0"/>
                <w:numId w:val="42"/>
              </w:numPr>
              <w:jc w:val="both"/>
              <w:rPr>
                <w:rFonts w:ascii="Times New Roman" w:eastAsia="Calibri" w:hAnsi="Times New Roman" w:cs="Times New Roman"/>
                <w:color w:val="auto"/>
                <w:lang w:val="fr-FR"/>
              </w:rPr>
            </w:pPr>
            <w:r w:rsidRPr="00DA33BB">
              <w:rPr>
                <w:rFonts w:ascii="Times New Roman" w:eastAsia="Calibri" w:hAnsi="Times New Roman" w:cs="Times New Roman"/>
                <w:color w:val="auto"/>
                <w:lang w:val="fr-FR"/>
              </w:rPr>
              <w:t xml:space="preserve">Les personnels de santé, 03% </w:t>
            </w:r>
          </w:p>
          <w:p w14:paraId="3FE62DAA" w14:textId="23308E42" w:rsidR="00DA33BB" w:rsidRPr="00DA33BB" w:rsidRDefault="00DA33BB" w:rsidP="00DA33BB">
            <w:pPr>
              <w:pStyle w:val="Default"/>
              <w:numPr>
                <w:ilvl w:val="0"/>
                <w:numId w:val="42"/>
              </w:numPr>
              <w:jc w:val="both"/>
              <w:rPr>
                <w:rFonts w:ascii="Times New Roman" w:eastAsia="Calibri" w:hAnsi="Times New Roman" w:cs="Times New Roman"/>
                <w:color w:val="auto"/>
                <w:lang w:val="fr-FR"/>
              </w:rPr>
            </w:pPr>
            <w:r w:rsidRPr="00DA33BB">
              <w:rPr>
                <w:rFonts w:ascii="Times New Roman" w:eastAsia="Calibri" w:hAnsi="Times New Roman" w:cs="Times New Roman"/>
                <w:color w:val="auto"/>
                <w:lang w:val="fr-FR"/>
              </w:rPr>
              <w:t xml:space="preserve">Les autorités gouvernementales, les responsables des institutions de la République et les Responsables aux différents niveaux, qui représentent 01% de la population </w:t>
            </w:r>
          </w:p>
          <w:p w14:paraId="7C7297EA" w14:textId="3CC8DDBD" w:rsidR="00DA33BB" w:rsidRPr="00DA33BB" w:rsidRDefault="00DA33BB" w:rsidP="00DA33BB">
            <w:pPr>
              <w:pStyle w:val="Default"/>
              <w:numPr>
                <w:ilvl w:val="0"/>
                <w:numId w:val="42"/>
              </w:numPr>
              <w:jc w:val="both"/>
              <w:rPr>
                <w:rFonts w:ascii="Times New Roman" w:eastAsia="Calibri" w:hAnsi="Times New Roman" w:cs="Times New Roman"/>
                <w:color w:val="auto"/>
                <w:lang w:val="fr-FR"/>
              </w:rPr>
            </w:pPr>
            <w:r w:rsidRPr="00DA33BB">
              <w:rPr>
                <w:rFonts w:ascii="Times New Roman" w:eastAsia="Calibri" w:hAnsi="Times New Roman" w:cs="Times New Roman"/>
                <w:color w:val="auto"/>
                <w:lang w:val="fr-FR"/>
              </w:rPr>
              <w:t xml:space="preserve">Les forces de l’ordre et de sécurité, soit 06% </w:t>
            </w:r>
          </w:p>
          <w:p w14:paraId="533ADEF2" w14:textId="7CD4C8AB" w:rsidR="00DA33BB" w:rsidRPr="00DA33BB" w:rsidRDefault="00DA33BB" w:rsidP="00DA33BB">
            <w:pPr>
              <w:pStyle w:val="Default"/>
              <w:numPr>
                <w:ilvl w:val="0"/>
                <w:numId w:val="42"/>
              </w:numPr>
              <w:jc w:val="both"/>
              <w:rPr>
                <w:rFonts w:ascii="Times New Roman" w:eastAsia="Calibri" w:hAnsi="Times New Roman" w:cs="Times New Roman"/>
                <w:color w:val="auto"/>
                <w:lang w:val="fr-FR"/>
              </w:rPr>
            </w:pPr>
            <w:r w:rsidRPr="00DA33BB">
              <w:rPr>
                <w:rFonts w:ascii="Times New Roman" w:eastAsia="Calibri" w:hAnsi="Times New Roman" w:cs="Times New Roman"/>
                <w:color w:val="auto"/>
                <w:lang w:val="fr-FR"/>
              </w:rPr>
              <w:t xml:space="preserve">Et les personnes à risque, estimées à 30% (personnes âgées, porteurs de tares, et les personnes avec les facteurs de risques) </w:t>
            </w:r>
          </w:p>
          <w:p w14:paraId="3B1C6A5E" w14:textId="0E55C77B" w:rsidR="00DA33BB" w:rsidRPr="00DA33BB" w:rsidRDefault="00DA33BB" w:rsidP="00DA33BB">
            <w:pPr>
              <w:pStyle w:val="Default"/>
              <w:jc w:val="both"/>
              <w:rPr>
                <w:rFonts w:ascii="Times New Roman" w:eastAsia="Calibri" w:hAnsi="Times New Roman" w:cs="Times New Roman"/>
                <w:color w:val="auto"/>
                <w:lang w:val="fr-FR"/>
              </w:rPr>
            </w:pPr>
            <w:r w:rsidRPr="005D6542">
              <w:rPr>
                <w:rFonts w:ascii="Times New Roman" w:eastAsia="Calibri" w:hAnsi="Times New Roman" w:cs="Times New Roman"/>
                <w:b/>
                <w:bCs/>
                <w:color w:val="auto"/>
                <w:lang w:val="fr-FR"/>
              </w:rPr>
              <w:t>Phase 2</w:t>
            </w:r>
            <w:r w:rsidR="005D6542">
              <w:rPr>
                <w:rFonts w:ascii="Times New Roman" w:eastAsia="Calibri" w:hAnsi="Times New Roman" w:cs="Times New Roman"/>
                <w:b/>
                <w:bCs/>
                <w:color w:val="auto"/>
                <w:lang w:val="fr-FR"/>
              </w:rPr>
              <w:t xml:space="preserve"> : </w:t>
            </w:r>
            <w:r w:rsidRPr="00DA33BB">
              <w:rPr>
                <w:rFonts w:ascii="Times New Roman" w:eastAsia="Calibri" w:hAnsi="Times New Roman" w:cs="Times New Roman"/>
                <w:color w:val="auto"/>
                <w:lang w:val="fr-FR"/>
              </w:rPr>
              <w:t xml:space="preserve">permettra de vacciner les populations au-delà des cibles inclues dans la première phase. </w:t>
            </w:r>
          </w:p>
          <w:p w14:paraId="33A173DA" w14:textId="77777777" w:rsidR="009F4F14" w:rsidRDefault="009F4F14" w:rsidP="009730AD">
            <w:pPr>
              <w:autoSpaceDE w:val="0"/>
              <w:autoSpaceDN w:val="0"/>
              <w:adjustRightInd w:val="0"/>
              <w:spacing w:after="200" w:line="288" w:lineRule="auto"/>
              <w:jc w:val="both"/>
              <w:rPr>
                <w:rFonts w:eastAsia="Calibri"/>
                <w:lang w:val="fr-FR"/>
              </w:rPr>
            </w:pPr>
          </w:p>
          <w:p w14:paraId="5132BE6A" w14:textId="6490A9B6" w:rsidR="00BF2F44" w:rsidRDefault="009F4F14" w:rsidP="009730AD">
            <w:pPr>
              <w:autoSpaceDE w:val="0"/>
              <w:autoSpaceDN w:val="0"/>
              <w:adjustRightInd w:val="0"/>
              <w:spacing w:after="200" w:line="288" w:lineRule="auto"/>
              <w:jc w:val="both"/>
              <w:rPr>
                <w:rFonts w:eastAsia="Calibri"/>
                <w:lang w:val="fr-FR"/>
              </w:rPr>
            </w:pPr>
            <w:r>
              <w:rPr>
                <w:rFonts w:eastAsia="Calibri"/>
                <w:lang w:val="fr-FR"/>
              </w:rPr>
              <w:t>A</w:t>
            </w:r>
            <w:r w:rsidR="005D6542">
              <w:rPr>
                <w:rFonts w:eastAsia="Calibri"/>
                <w:lang w:val="fr-FR"/>
              </w:rPr>
              <w:t xml:space="preserve">près le lancement de la campagne de vaccination en mars 2021, </w:t>
            </w:r>
            <w:r>
              <w:rPr>
                <w:rFonts w:eastAsia="Calibri"/>
                <w:lang w:val="fr-FR"/>
              </w:rPr>
              <w:t xml:space="preserve">il a été noté quelques défis liés à l’acceptation du vaccin, mais aussi au stockage et gestion des vaccins. En effet sur les 144,000 doses d’Astra Zeneca SII et 202,000 doses de </w:t>
            </w:r>
            <w:proofErr w:type="spellStart"/>
            <w:r>
              <w:rPr>
                <w:rFonts w:eastAsia="Calibri"/>
                <w:lang w:val="fr-FR"/>
              </w:rPr>
              <w:t>Sinovac</w:t>
            </w:r>
            <w:proofErr w:type="spellEnd"/>
            <w:r>
              <w:rPr>
                <w:rFonts w:eastAsia="Calibri"/>
                <w:lang w:val="fr-FR"/>
              </w:rPr>
              <w:t>, le nombre de personnes vaccinées est de 52572 à la date du 06 juillet 2021</w:t>
            </w:r>
            <w:r w:rsidR="00FE7A88">
              <w:rPr>
                <w:rFonts w:eastAsia="Calibri"/>
                <w:lang w:val="fr-FR"/>
              </w:rPr>
              <w:t xml:space="preserve"> (40 176 pour la 1</w:t>
            </w:r>
            <w:r w:rsidR="00FE7A88" w:rsidRPr="00FE7A88">
              <w:rPr>
                <w:rFonts w:eastAsia="Calibri"/>
                <w:vertAlign w:val="superscript"/>
                <w:lang w:val="fr-FR"/>
              </w:rPr>
              <w:t>ère</w:t>
            </w:r>
            <w:r w:rsidR="00FE7A88">
              <w:rPr>
                <w:rFonts w:eastAsia="Calibri"/>
                <w:lang w:val="fr-FR"/>
              </w:rPr>
              <w:t xml:space="preserve"> dose et 12 306 pour la 2</w:t>
            </w:r>
            <w:r w:rsidR="00FE7A88" w:rsidRPr="00FE7A88">
              <w:rPr>
                <w:rFonts w:eastAsia="Calibri"/>
                <w:vertAlign w:val="superscript"/>
                <w:lang w:val="fr-FR"/>
              </w:rPr>
              <w:t>ème</w:t>
            </w:r>
            <w:r w:rsidR="00FE7A88">
              <w:rPr>
                <w:rFonts w:eastAsia="Calibri"/>
                <w:lang w:val="fr-FR"/>
              </w:rPr>
              <w:t xml:space="preserve"> dose).</w:t>
            </w:r>
          </w:p>
          <w:p w14:paraId="38221456" w14:textId="4AF985AC" w:rsidR="009F4F14" w:rsidRDefault="00B03061" w:rsidP="009730AD">
            <w:pPr>
              <w:autoSpaceDE w:val="0"/>
              <w:autoSpaceDN w:val="0"/>
              <w:adjustRightInd w:val="0"/>
              <w:spacing w:after="200" w:line="288" w:lineRule="auto"/>
              <w:jc w:val="both"/>
              <w:rPr>
                <w:rFonts w:eastAsia="Calibri"/>
                <w:lang w:val="fr-FR"/>
              </w:rPr>
            </w:pPr>
            <w:r w:rsidRPr="00DA33BB">
              <w:rPr>
                <w:rFonts w:eastAsia="Calibri"/>
                <w:lang w:val="fr-FR"/>
              </w:rPr>
              <w:t>Le</w:t>
            </w:r>
            <w:r w:rsidR="00FE7A88">
              <w:rPr>
                <w:rFonts w:eastAsia="Calibri"/>
                <w:lang w:val="fr-FR"/>
              </w:rPr>
              <w:t>/la</w:t>
            </w:r>
            <w:r w:rsidRPr="00DA33BB">
              <w:rPr>
                <w:rFonts w:eastAsia="Calibri"/>
                <w:lang w:val="fr-FR"/>
              </w:rPr>
              <w:t xml:space="preserve"> consultant</w:t>
            </w:r>
            <w:r w:rsidR="00FE7A88">
              <w:rPr>
                <w:rFonts w:eastAsia="Calibri"/>
                <w:lang w:val="fr-FR"/>
              </w:rPr>
              <w:t>/e</w:t>
            </w:r>
            <w:r w:rsidRPr="00DA33BB">
              <w:rPr>
                <w:rFonts w:eastAsia="Calibri"/>
                <w:lang w:val="fr-FR"/>
              </w:rPr>
              <w:t xml:space="preserve"> </w:t>
            </w:r>
            <w:r w:rsidR="004A2A42" w:rsidRPr="00DA33BB">
              <w:rPr>
                <w:rFonts w:eastAsia="Calibri"/>
                <w:lang w:val="fr-FR"/>
              </w:rPr>
              <w:t xml:space="preserve">doit </w:t>
            </w:r>
            <w:r w:rsidRPr="00DA33BB">
              <w:rPr>
                <w:rFonts w:eastAsia="Calibri"/>
                <w:lang w:val="fr-FR"/>
              </w:rPr>
              <w:t xml:space="preserve">fournir une assistance technique </w:t>
            </w:r>
            <w:r w:rsidR="00835772" w:rsidRPr="00DA33BB">
              <w:rPr>
                <w:rFonts w:eastAsia="Calibri"/>
                <w:lang w:val="fr-FR"/>
              </w:rPr>
              <w:t xml:space="preserve">et son expertise </w:t>
            </w:r>
            <w:r w:rsidRPr="00DA33BB">
              <w:rPr>
                <w:rFonts w:eastAsia="Calibri"/>
                <w:lang w:val="fr-FR"/>
              </w:rPr>
              <w:t xml:space="preserve">en matière de gestion des vaccins </w:t>
            </w:r>
            <w:r w:rsidR="00752F09" w:rsidRPr="00DA33BB">
              <w:rPr>
                <w:rFonts w:eastAsia="Calibri"/>
                <w:lang w:val="fr-FR"/>
              </w:rPr>
              <w:t>et</w:t>
            </w:r>
            <w:r w:rsidR="003B2A52" w:rsidRPr="00DA33BB">
              <w:rPr>
                <w:rFonts w:eastAsia="Calibri"/>
                <w:lang w:val="fr-FR"/>
              </w:rPr>
              <w:t xml:space="preserve"> d</w:t>
            </w:r>
            <w:r w:rsidR="00752F09" w:rsidRPr="00DA33BB">
              <w:rPr>
                <w:rFonts w:eastAsia="Calibri"/>
                <w:lang w:val="fr-FR"/>
              </w:rPr>
              <w:t>e</w:t>
            </w:r>
            <w:r w:rsidR="003B2A52" w:rsidRPr="00DA33BB">
              <w:rPr>
                <w:rFonts w:eastAsia="Calibri"/>
                <w:lang w:val="fr-FR"/>
              </w:rPr>
              <w:t xml:space="preserve"> la chaîne de froid </w:t>
            </w:r>
            <w:r w:rsidR="009F4F14" w:rsidRPr="00DA33BB">
              <w:rPr>
                <w:rFonts w:eastAsia="Calibri"/>
                <w:lang w:val="fr-FR"/>
              </w:rPr>
              <w:t xml:space="preserve">à </w:t>
            </w:r>
            <w:r w:rsidR="009F4F14" w:rsidRPr="00FC6BB3">
              <w:rPr>
                <w:rFonts w:eastAsia="Calibri"/>
                <w:lang w:val="fr-FR"/>
              </w:rPr>
              <w:t xml:space="preserve">l’Agence Nationale des Soins de Santé Primaires (ANSSP), </w:t>
            </w:r>
            <w:r w:rsidR="00752F09" w:rsidRPr="00DA33BB">
              <w:rPr>
                <w:rFonts w:eastAsia="Calibri"/>
                <w:lang w:val="fr-FR"/>
              </w:rPr>
              <w:t xml:space="preserve">aux acteurs de terrain, </w:t>
            </w:r>
            <w:r w:rsidRPr="00DA33BB">
              <w:rPr>
                <w:rFonts w:eastAsia="Calibri"/>
                <w:lang w:val="fr-FR"/>
              </w:rPr>
              <w:t>au</w:t>
            </w:r>
            <w:r w:rsidR="009F4F14">
              <w:rPr>
                <w:rFonts w:eastAsia="Calibri"/>
                <w:lang w:val="fr-FR"/>
              </w:rPr>
              <w:t>x</w:t>
            </w:r>
            <w:r w:rsidRPr="00DA33BB">
              <w:rPr>
                <w:rFonts w:eastAsia="Calibri"/>
                <w:lang w:val="fr-FR"/>
              </w:rPr>
              <w:t xml:space="preserve"> </w:t>
            </w:r>
            <w:r w:rsidR="005D7593" w:rsidRPr="00DA33BB">
              <w:rPr>
                <w:rFonts w:eastAsia="Calibri"/>
                <w:lang w:val="fr-FR"/>
              </w:rPr>
              <w:t>B</w:t>
            </w:r>
            <w:r w:rsidRPr="00DA33BB">
              <w:rPr>
                <w:rFonts w:eastAsia="Calibri"/>
                <w:lang w:val="fr-FR"/>
              </w:rPr>
              <w:t xml:space="preserve">ureaux pays et régional de l’UNICEF </w:t>
            </w:r>
            <w:r w:rsidR="009F4F14">
              <w:rPr>
                <w:rFonts w:eastAsia="Calibri"/>
                <w:lang w:val="fr-FR"/>
              </w:rPr>
              <w:t>pour assurer une mise en œuvre optimale de la vaccination contre COVID-19</w:t>
            </w:r>
            <w:r w:rsidR="00FE7A88">
              <w:rPr>
                <w:rFonts w:eastAsia="Calibri"/>
                <w:lang w:val="fr-FR"/>
              </w:rPr>
              <w:t xml:space="preserve"> au </w:t>
            </w:r>
            <w:r w:rsidR="009F4F14">
              <w:rPr>
                <w:rFonts w:eastAsia="Calibri"/>
                <w:lang w:val="fr-FR"/>
              </w:rPr>
              <w:t>Benin</w:t>
            </w:r>
            <w:r w:rsidR="00FE7A88">
              <w:rPr>
                <w:rFonts w:eastAsia="Calibri"/>
                <w:lang w:val="fr-FR"/>
              </w:rPr>
              <w:t xml:space="preserve"> pour une durée de 12 mois</w:t>
            </w:r>
            <w:r w:rsidR="009F4F14">
              <w:rPr>
                <w:rFonts w:eastAsia="Calibri"/>
                <w:lang w:val="fr-FR"/>
              </w:rPr>
              <w:t>.</w:t>
            </w:r>
          </w:p>
          <w:p w14:paraId="175111FF" w14:textId="4340603B" w:rsidR="00434F14" w:rsidRPr="00FC6BB3" w:rsidRDefault="00434F14" w:rsidP="00434F14">
            <w:pPr>
              <w:autoSpaceDE w:val="0"/>
              <w:autoSpaceDN w:val="0"/>
              <w:adjustRightInd w:val="0"/>
              <w:outlineLvl w:val="1"/>
              <w:rPr>
                <w:rStyle w:val="hps"/>
                <w:b/>
                <w:lang w:val="fr-FR"/>
              </w:rPr>
            </w:pPr>
            <w:r w:rsidRPr="00FC6BB3">
              <w:rPr>
                <w:rStyle w:val="hps"/>
                <w:b/>
                <w:lang w:val="fr-FR"/>
              </w:rPr>
              <w:t xml:space="preserve">Objectif </w:t>
            </w:r>
          </w:p>
          <w:p w14:paraId="1C2C3011" w14:textId="35E17215" w:rsidR="004D2B2F" w:rsidRPr="00FC6BB3" w:rsidRDefault="00101181" w:rsidP="00E4410C">
            <w:pPr>
              <w:autoSpaceDE w:val="0"/>
              <w:autoSpaceDN w:val="0"/>
              <w:adjustRightInd w:val="0"/>
              <w:spacing w:after="200" w:line="288" w:lineRule="auto"/>
              <w:jc w:val="both"/>
              <w:rPr>
                <w:rFonts w:eastAsia="Calibri"/>
                <w:lang w:val="fr-FR"/>
              </w:rPr>
            </w:pPr>
            <w:r w:rsidRPr="00FC6BB3">
              <w:rPr>
                <w:rFonts w:eastAsia="Calibri"/>
                <w:lang w:val="fr-FR"/>
              </w:rPr>
              <w:t xml:space="preserve">Sous la supervision </w:t>
            </w:r>
            <w:r>
              <w:rPr>
                <w:rFonts w:eastAsia="Calibri"/>
                <w:lang w:val="fr-FR"/>
              </w:rPr>
              <w:t>d</w:t>
            </w:r>
            <w:r w:rsidR="00FE7A88">
              <w:rPr>
                <w:rFonts w:eastAsia="Calibri"/>
                <w:lang w:val="fr-FR"/>
              </w:rPr>
              <w:t>u</w:t>
            </w:r>
            <w:r w:rsidRPr="00FC6BB3">
              <w:rPr>
                <w:rFonts w:eastAsia="Calibri"/>
                <w:lang w:val="fr-FR"/>
              </w:rPr>
              <w:t xml:space="preserve"> </w:t>
            </w:r>
            <w:r>
              <w:rPr>
                <w:rFonts w:eastAsia="Calibri"/>
                <w:lang w:val="fr-FR"/>
              </w:rPr>
              <w:t>Spécialiste Immunisation de la Section, le</w:t>
            </w:r>
            <w:r w:rsidR="00FE7A88">
              <w:rPr>
                <w:rFonts w:eastAsia="Calibri"/>
                <w:lang w:val="fr-FR"/>
              </w:rPr>
              <w:t>/la consultant</w:t>
            </w:r>
            <w:r w:rsidR="00AA632C">
              <w:rPr>
                <w:rFonts w:eastAsia="Calibri"/>
                <w:lang w:val="fr-FR"/>
              </w:rPr>
              <w:t>(e)</w:t>
            </w:r>
            <w:r w:rsidRPr="00FC6BB3">
              <w:rPr>
                <w:rFonts w:eastAsia="Calibri"/>
                <w:lang w:val="fr-FR"/>
              </w:rPr>
              <w:t xml:space="preserve"> sera chargé de fournir des conseils techniques, un leadership et des contributions stratégiques</w:t>
            </w:r>
            <w:r w:rsidR="00FE7A88">
              <w:rPr>
                <w:rFonts w:eastAsia="Calibri"/>
                <w:lang w:val="fr-FR"/>
              </w:rPr>
              <w:t xml:space="preserve">, mais aussi </w:t>
            </w:r>
            <w:r w:rsidRPr="00FC6BB3">
              <w:rPr>
                <w:rFonts w:eastAsia="Calibri"/>
                <w:lang w:val="fr-FR"/>
              </w:rPr>
              <w:t>soutenir le développement et la mise en œuvre de stratégies de gestion des vaccins ciblées et basées sur les données</w:t>
            </w:r>
            <w:r w:rsidR="00FE7A88">
              <w:rPr>
                <w:rFonts w:eastAsia="Calibri"/>
                <w:lang w:val="fr-FR"/>
              </w:rPr>
              <w:t xml:space="preserve">. Ceci </w:t>
            </w:r>
            <w:r w:rsidRPr="00FC6BB3">
              <w:rPr>
                <w:rFonts w:eastAsia="Calibri"/>
                <w:lang w:val="fr-FR"/>
              </w:rPr>
              <w:t xml:space="preserve">afin de renforcer la capacité du Ministère de la Santé </w:t>
            </w:r>
            <w:r w:rsidR="00FE7A88">
              <w:rPr>
                <w:rFonts w:eastAsia="Calibri"/>
                <w:lang w:val="fr-FR"/>
              </w:rPr>
              <w:t xml:space="preserve">à tous les niveaux </w:t>
            </w:r>
            <w:r w:rsidRPr="00FC6BB3">
              <w:rPr>
                <w:rFonts w:eastAsia="Calibri"/>
                <w:lang w:val="fr-FR"/>
              </w:rPr>
              <w:t xml:space="preserve">à planifier, mettre en œuvre, suivre et évaluer en temps opportun et efficacement les plans logistiques pour la </w:t>
            </w:r>
            <w:r w:rsidR="00FE7A88">
              <w:rPr>
                <w:rFonts w:eastAsia="Calibri"/>
                <w:lang w:val="fr-FR"/>
              </w:rPr>
              <w:t>vaccination contre COVID-19 et</w:t>
            </w:r>
            <w:r w:rsidRPr="00FC6BB3">
              <w:rPr>
                <w:rFonts w:eastAsia="Calibri"/>
                <w:lang w:val="fr-FR"/>
              </w:rPr>
              <w:t xml:space="preserve"> la riposte à toute flambée de maladie évitable par la vaccination, ainsi que la préparation et la réponse à toute situation d'urgence de santé publique en mettant l'accent sur les foyers de maladies.</w:t>
            </w:r>
            <w:r w:rsidRPr="00262209">
              <w:rPr>
                <w:rFonts w:eastAsia="Calibri"/>
                <w:lang w:val="fr-FR"/>
              </w:rPr>
              <w:t xml:space="preserve"> </w:t>
            </w:r>
            <w:r>
              <w:rPr>
                <w:rFonts w:eastAsia="Calibri"/>
                <w:lang w:val="fr-FR"/>
              </w:rPr>
              <w:t>Il</w:t>
            </w:r>
            <w:r w:rsidR="00FE7A88">
              <w:rPr>
                <w:rFonts w:eastAsia="Calibri"/>
                <w:lang w:val="fr-FR"/>
              </w:rPr>
              <w:t xml:space="preserve">/Elle </w:t>
            </w:r>
            <w:r w:rsidRPr="00FC6BB3">
              <w:rPr>
                <w:rFonts w:eastAsia="Calibri"/>
                <w:lang w:val="fr-FR"/>
              </w:rPr>
              <w:t xml:space="preserve">collaborera étroitement avec les homologues nationaux du ministère de la Santé, ainsi qu'avec les partenaires </w:t>
            </w:r>
            <w:r w:rsidR="00FE7A88">
              <w:rPr>
                <w:rFonts w:eastAsia="Calibri"/>
                <w:lang w:val="fr-FR"/>
              </w:rPr>
              <w:t xml:space="preserve">impliqués dans le </w:t>
            </w:r>
            <w:r w:rsidR="00617198">
              <w:rPr>
                <w:rFonts w:eastAsia="Calibri"/>
                <w:lang w:val="fr-FR"/>
              </w:rPr>
              <w:t>déploiement</w:t>
            </w:r>
            <w:r w:rsidR="00FE7A88">
              <w:rPr>
                <w:rFonts w:eastAsia="Calibri"/>
                <w:lang w:val="fr-FR"/>
              </w:rPr>
              <w:t xml:space="preserve"> de la vaccination contre COVID-19</w:t>
            </w:r>
            <w:r w:rsidRPr="00FC6BB3">
              <w:rPr>
                <w:rFonts w:eastAsia="Calibri"/>
                <w:lang w:val="fr-FR"/>
              </w:rPr>
              <w:t xml:space="preserve">, notamment </w:t>
            </w:r>
            <w:r w:rsidR="00617198">
              <w:rPr>
                <w:rFonts w:eastAsia="Calibri"/>
                <w:lang w:val="fr-FR"/>
              </w:rPr>
              <w:t xml:space="preserve">l’Alliance GAVI, </w:t>
            </w:r>
            <w:r w:rsidRPr="00FC6BB3">
              <w:rPr>
                <w:rFonts w:eastAsia="Calibri"/>
                <w:lang w:val="fr-FR"/>
              </w:rPr>
              <w:t xml:space="preserve">l'OMS, le CDC, la </w:t>
            </w:r>
            <w:r w:rsidR="00617198">
              <w:rPr>
                <w:rFonts w:eastAsia="Calibri"/>
                <w:lang w:val="fr-FR"/>
              </w:rPr>
              <w:t>Banque Mondiale et</w:t>
            </w:r>
            <w:r w:rsidRPr="00FC6BB3">
              <w:rPr>
                <w:rFonts w:eastAsia="Calibri"/>
                <w:lang w:val="fr-FR"/>
              </w:rPr>
              <w:t xml:space="preserve"> tout partenaire potentiel pour coordonner la logistique et les efforts de gestion des vaccins </w:t>
            </w:r>
            <w:r w:rsidR="00617198">
              <w:rPr>
                <w:rFonts w:eastAsia="Calibri"/>
                <w:lang w:val="fr-FR"/>
              </w:rPr>
              <w:t xml:space="preserve">pour assurer l’atteinte des objectifs visés par la vaccination contre COVID-19 </w:t>
            </w:r>
            <w:r w:rsidRPr="00FC6BB3">
              <w:rPr>
                <w:rFonts w:eastAsia="Calibri"/>
                <w:lang w:val="fr-FR"/>
              </w:rPr>
              <w:t xml:space="preserve">pour une durée de </w:t>
            </w:r>
            <w:r w:rsidR="00023A13">
              <w:rPr>
                <w:rFonts w:eastAsia="Calibri"/>
                <w:lang w:val="fr-FR"/>
              </w:rPr>
              <w:t>douze</w:t>
            </w:r>
            <w:r w:rsidR="004508F1">
              <w:rPr>
                <w:rFonts w:eastAsia="Calibri"/>
                <w:lang w:val="fr-FR"/>
              </w:rPr>
              <w:t xml:space="preserve"> </w:t>
            </w:r>
            <w:r>
              <w:rPr>
                <w:rFonts w:eastAsia="Calibri"/>
                <w:lang w:val="fr-FR"/>
              </w:rPr>
              <w:t>(</w:t>
            </w:r>
            <w:r w:rsidR="00617198">
              <w:rPr>
                <w:rFonts w:eastAsia="Calibri"/>
                <w:lang w:val="fr-FR"/>
              </w:rPr>
              <w:t>1</w:t>
            </w:r>
            <w:r w:rsidR="00023A13">
              <w:rPr>
                <w:rFonts w:eastAsia="Calibri"/>
                <w:lang w:val="fr-FR"/>
              </w:rPr>
              <w:t>2</w:t>
            </w:r>
            <w:r>
              <w:rPr>
                <w:rFonts w:eastAsia="Calibri"/>
                <w:lang w:val="fr-FR"/>
              </w:rPr>
              <w:t>)</w:t>
            </w:r>
            <w:r w:rsidRPr="00FC6BB3">
              <w:rPr>
                <w:rFonts w:eastAsia="Calibri"/>
                <w:lang w:val="fr-FR"/>
              </w:rPr>
              <w:t xml:space="preserve"> mois</w:t>
            </w:r>
            <w:r>
              <w:rPr>
                <w:rFonts w:eastAsia="Calibri"/>
                <w:lang w:val="fr-FR"/>
              </w:rPr>
              <w:t>.</w:t>
            </w:r>
          </w:p>
          <w:p w14:paraId="0D232661" w14:textId="00BB1BE5" w:rsidR="00B874F4" w:rsidRPr="00FC6BB3" w:rsidRDefault="00B874F4" w:rsidP="00434F14">
            <w:pPr>
              <w:autoSpaceDE w:val="0"/>
              <w:autoSpaceDN w:val="0"/>
              <w:adjustRightInd w:val="0"/>
              <w:outlineLvl w:val="1"/>
              <w:rPr>
                <w:rFonts w:eastAsia="Calibri"/>
                <w:b/>
                <w:bCs/>
              </w:rPr>
            </w:pPr>
            <w:proofErr w:type="spellStart"/>
            <w:r w:rsidRPr="00FC6BB3">
              <w:rPr>
                <w:rFonts w:eastAsia="Calibri"/>
                <w:b/>
                <w:bCs/>
              </w:rPr>
              <w:t>Objectifs</w:t>
            </w:r>
            <w:proofErr w:type="spellEnd"/>
            <w:r w:rsidRPr="00FC6BB3">
              <w:rPr>
                <w:rFonts w:eastAsia="Calibri"/>
                <w:b/>
                <w:bCs/>
              </w:rPr>
              <w:t xml:space="preserve"> </w:t>
            </w:r>
            <w:proofErr w:type="spellStart"/>
            <w:r w:rsidR="00251859" w:rsidRPr="00FC6BB3">
              <w:rPr>
                <w:rFonts w:eastAsia="Calibri"/>
                <w:b/>
                <w:bCs/>
              </w:rPr>
              <w:t>spécifiques</w:t>
            </w:r>
            <w:proofErr w:type="spellEnd"/>
          </w:p>
          <w:p w14:paraId="38486066" w14:textId="5058F143" w:rsidR="00101181" w:rsidRPr="00FC6BB3" w:rsidRDefault="00101181" w:rsidP="00856A22">
            <w:pPr>
              <w:numPr>
                <w:ilvl w:val="0"/>
                <w:numId w:val="11"/>
              </w:numPr>
              <w:spacing w:after="200"/>
              <w:contextualSpacing/>
              <w:jc w:val="both"/>
              <w:rPr>
                <w:rFonts w:eastAsia="Calibri"/>
                <w:lang w:val="fr-FR"/>
              </w:rPr>
            </w:pPr>
            <w:r w:rsidRPr="00FC6BB3">
              <w:rPr>
                <w:rFonts w:eastAsia="Calibri"/>
                <w:lang w:val="fr-FR"/>
              </w:rPr>
              <w:t xml:space="preserve">Apporter un appui technique pour l’actualisation du plan logistique de la </w:t>
            </w:r>
            <w:r w:rsidR="00617198">
              <w:rPr>
                <w:rFonts w:eastAsia="Calibri"/>
                <w:lang w:val="fr-FR"/>
              </w:rPr>
              <w:t>vaccination contre COVID-19</w:t>
            </w:r>
            <w:r w:rsidRPr="00FC6BB3">
              <w:rPr>
                <w:rFonts w:eastAsia="Calibri"/>
                <w:lang w:val="fr-FR"/>
              </w:rPr>
              <w:t> ;</w:t>
            </w:r>
          </w:p>
          <w:p w14:paraId="4BA6EEBD" w14:textId="57976EB9" w:rsidR="00101181" w:rsidRPr="00FC6BB3" w:rsidRDefault="00101181" w:rsidP="00856A22">
            <w:pPr>
              <w:numPr>
                <w:ilvl w:val="0"/>
                <w:numId w:val="11"/>
              </w:numPr>
              <w:spacing w:after="200"/>
              <w:contextualSpacing/>
              <w:jc w:val="both"/>
              <w:rPr>
                <w:rFonts w:eastAsia="Calibri"/>
                <w:lang w:val="fr-FR"/>
              </w:rPr>
            </w:pPr>
            <w:r w:rsidRPr="00FC6BB3">
              <w:rPr>
                <w:rFonts w:eastAsia="Calibri"/>
                <w:lang w:val="fr-FR"/>
              </w:rPr>
              <w:lastRenderedPageBreak/>
              <w:t xml:space="preserve">Contribuer à la planification, la mise en œuvre, le suivi de toutes les directives et interventions de gestion efficace des vaccins </w:t>
            </w:r>
            <w:r w:rsidR="00617198">
              <w:rPr>
                <w:rFonts w:eastAsia="Calibri"/>
                <w:lang w:val="fr-FR"/>
              </w:rPr>
              <w:t>contre COVID-19</w:t>
            </w:r>
            <w:r w:rsidRPr="00FC6BB3">
              <w:rPr>
                <w:rFonts w:eastAsia="Calibri"/>
                <w:lang w:val="fr-FR"/>
              </w:rPr>
              <w:t> ;</w:t>
            </w:r>
          </w:p>
          <w:p w14:paraId="5E219FA6" w14:textId="177321FD" w:rsidR="00101181" w:rsidRPr="00FC6BB3" w:rsidRDefault="00101181" w:rsidP="00856A22">
            <w:pPr>
              <w:numPr>
                <w:ilvl w:val="0"/>
                <w:numId w:val="11"/>
              </w:numPr>
              <w:spacing w:after="200"/>
              <w:contextualSpacing/>
              <w:jc w:val="both"/>
              <w:rPr>
                <w:rFonts w:eastAsia="Calibri"/>
                <w:lang w:val="fr-FR"/>
              </w:rPr>
            </w:pPr>
            <w:r w:rsidRPr="00FC6BB3">
              <w:rPr>
                <w:rFonts w:eastAsia="Calibri"/>
                <w:lang w:val="fr-FR"/>
              </w:rPr>
              <w:t>Orienter les gestionnaires de vaccins dans l’estimation, la commande, la réception, la distribution et le stockage d</w:t>
            </w:r>
            <w:r w:rsidR="00617198">
              <w:rPr>
                <w:rFonts w:eastAsia="Calibri"/>
                <w:lang w:val="fr-FR"/>
              </w:rPr>
              <w:t>es vaccins contre COVID-19 d</w:t>
            </w:r>
            <w:r w:rsidRPr="00FC6BB3">
              <w:rPr>
                <w:rFonts w:eastAsia="Calibri"/>
                <w:lang w:val="fr-FR"/>
              </w:rPr>
              <w:t xml:space="preserve">ans les conditions requises à tous les niveaux ; </w:t>
            </w:r>
          </w:p>
          <w:p w14:paraId="4AF69F16" w14:textId="77777777" w:rsidR="00101181" w:rsidRPr="00FC6BB3" w:rsidRDefault="00101181" w:rsidP="00856A22">
            <w:pPr>
              <w:numPr>
                <w:ilvl w:val="0"/>
                <w:numId w:val="11"/>
              </w:numPr>
              <w:spacing w:after="200"/>
              <w:contextualSpacing/>
              <w:jc w:val="both"/>
              <w:rPr>
                <w:rFonts w:eastAsia="Calibri"/>
                <w:lang w:val="fr-FR"/>
              </w:rPr>
            </w:pPr>
            <w:r w:rsidRPr="00FC6BB3">
              <w:rPr>
                <w:rFonts w:eastAsia="Calibri"/>
                <w:lang w:val="fr-FR"/>
              </w:rPr>
              <w:t>Contribuer à l’analyse du fonctionnement de la chaîne du froid à tous les niveaux et orienter les acteurs sur les dispositions à prendre pour un fonctionnement optimum ;</w:t>
            </w:r>
          </w:p>
          <w:p w14:paraId="7241EB87" w14:textId="70931CDC" w:rsidR="00101181" w:rsidRPr="00FC6BB3" w:rsidRDefault="00101181" w:rsidP="00856A22">
            <w:pPr>
              <w:numPr>
                <w:ilvl w:val="0"/>
                <w:numId w:val="11"/>
              </w:numPr>
              <w:spacing w:after="200"/>
              <w:contextualSpacing/>
              <w:jc w:val="both"/>
              <w:rPr>
                <w:rFonts w:eastAsia="Calibri"/>
                <w:lang w:val="fr-FR"/>
              </w:rPr>
            </w:pPr>
            <w:r w:rsidRPr="00FC6BB3">
              <w:rPr>
                <w:rFonts w:eastAsia="Calibri"/>
                <w:lang w:val="fr-FR"/>
              </w:rPr>
              <w:t>Appuyer la mise en œuvre des directives de gestion des flacons</w:t>
            </w:r>
            <w:r w:rsidR="00373173">
              <w:rPr>
                <w:rFonts w:eastAsia="Calibri"/>
                <w:lang w:val="fr-FR"/>
              </w:rPr>
              <w:t xml:space="preserve"> et déchets générés par la vaccination</w:t>
            </w:r>
            <w:r w:rsidRPr="00FC6BB3">
              <w:rPr>
                <w:rFonts w:eastAsia="Calibri"/>
                <w:lang w:val="fr-FR"/>
              </w:rPr>
              <w:t> ;</w:t>
            </w:r>
          </w:p>
          <w:p w14:paraId="69AD36CD" w14:textId="7706BC9B" w:rsidR="00101181" w:rsidRPr="00B7308A" w:rsidRDefault="00101181" w:rsidP="00856A22">
            <w:pPr>
              <w:numPr>
                <w:ilvl w:val="0"/>
                <w:numId w:val="11"/>
              </w:numPr>
              <w:contextualSpacing/>
              <w:jc w:val="both"/>
              <w:rPr>
                <w:lang w:val="fr-FR"/>
              </w:rPr>
            </w:pPr>
            <w:r w:rsidRPr="00B7308A">
              <w:rPr>
                <w:lang w:val="fr-FR"/>
              </w:rPr>
              <w:t>Dans le cadre du C</w:t>
            </w:r>
            <w:r w:rsidR="005D3896">
              <w:rPr>
                <w:lang w:val="fr-FR"/>
              </w:rPr>
              <w:t>O</w:t>
            </w:r>
            <w:r w:rsidRPr="00B7308A">
              <w:rPr>
                <w:lang w:val="fr-FR"/>
              </w:rPr>
              <w:t>V</w:t>
            </w:r>
            <w:r w:rsidR="005D3896">
              <w:rPr>
                <w:lang w:val="fr-FR"/>
              </w:rPr>
              <w:t>A</w:t>
            </w:r>
            <w:r w:rsidRPr="00B7308A">
              <w:rPr>
                <w:lang w:val="fr-FR"/>
              </w:rPr>
              <w:t>X Facility appuyer :</w:t>
            </w:r>
          </w:p>
          <w:p w14:paraId="351C34A9" w14:textId="11FB7CC2" w:rsidR="00101181" w:rsidRPr="00B7308A" w:rsidRDefault="00101181" w:rsidP="00101181">
            <w:pPr>
              <w:numPr>
                <w:ilvl w:val="1"/>
                <w:numId w:val="11"/>
              </w:numPr>
              <w:contextualSpacing/>
              <w:jc w:val="both"/>
              <w:rPr>
                <w:rFonts w:eastAsiaTheme="minorHAnsi"/>
                <w:lang w:val="fr-FR"/>
              </w:rPr>
            </w:pPr>
            <w:r w:rsidRPr="00B7308A">
              <w:rPr>
                <w:lang w:val="fr-FR"/>
              </w:rPr>
              <w:t>Le d</w:t>
            </w:r>
            <w:r w:rsidRPr="00B7308A">
              <w:rPr>
                <w:rFonts w:eastAsiaTheme="minorHAnsi"/>
                <w:lang w:val="fr-FR"/>
              </w:rPr>
              <w:t>éveloppe</w:t>
            </w:r>
            <w:r w:rsidRPr="00B7308A">
              <w:rPr>
                <w:lang w:val="fr-FR"/>
              </w:rPr>
              <w:t>ment</w:t>
            </w:r>
            <w:r w:rsidRPr="00B7308A">
              <w:rPr>
                <w:rFonts w:eastAsiaTheme="minorHAnsi"/>
                <w:lang w:val="fr-FR"/>
              </w:rPr>
              <w:t xml:space="preserve"> et </w:t>
            </w:r>
            <w:r w:rsidRPr="00B7308A">
              <w:rPr>
                <w:lang w:val="fr-FR"/>
              </w:rPr>
              <w:t xml:space="preserve">la </w:t>
            </w:r>
            <w:r w:rsidRPr="00B7308A">
              <w:rPr>
                <w:rFonts w:eastAsiaTheme="minorHAnsi"/>
                <w:lang w:val="fr-FR"/>
              </w:rPr>
              <w:t>document</w:t>
            </w:r>
            <w:r w:rsidRPr="00B7308A">
              <w:rPr>
                <w:lang w:val="fr-FR"/>
              </w:rPr>
              <w:t>ation de</w:t>
            </w:r>
            <w:r w:rsidRPr="00B7308A">
              <w:rPr>
                <w:rFonts w:eastAsiaTheme="minorHAnsi"/>
                <w:lang w:val="fr-FR"/>
              </w:rPr>
              <w:t xml:space="preserve"> tous les aspects de la chaîne du froid et de la logistique </w:t>
            </w:r>
            <w:r w:rsidR="00A10325" w:rsidRPr="00B7308A">
              <w:rPr>
                <w:rFonts w:eastAsiaTheme="minorHAnsi"/>
                <w:lang w:val="fr-FR"/>
              </w:rPr>
              <w:t>d</w:t>
            </w:r>
            <w:r w:rsidR="00A10325">
              <w:rPr>
                <w:rFonts w:eastAsiaTheme="minorHAnsi"/>
                <w:lang w:val="fr-FR"/>
              </w:rPr>
              <w:t>u</w:t>
            </w:r>
            <w:r w:rsidR="00A10325" w:rsidRPr="00B7308A">
              <w:rPr>
                <w:rFonts w:eastAsiaTheme="minorHAnsi"/>
                <w:lang w:val="fr-FR"/>
              </w:rPr>
              <w:t xml:space="preserve"> </w:t>
            </w:r>
            <w:r w:rsidR="00A10325">
              <w:rPr>
                <w:rFonts w:eastAsiaTheme="minorHAnsi"/>
                <w:lang w:val="fr-FR"/>
              </w:rPr>
              <w:t>déploiement</w:t>
            </w:r>
            <w:r w:rsidR="00617198">
              <w:rPr>
                <w:rFonts w:eastAsiaTheme="minorHAnsi"/>
                <w:lang w:val="fr-FR"/>
              </w:rPr>
              <w:t xml:space="preserve"> national du</w:t>
            </w:r>
            <w:r w:rsidRPr="00B7308A">
              <w:rPr>
                <w:rFonts w:eastAsiaTheme="minorHAnsi"/>
                <w:lang w:val="fr-FR"/>
              </w:rPr>
              <w:t xml:space="preserve"> vaccin contre la COVID</w:t>
            </w:r>
            <w:r w:rsidR="00617198">
              <w:rPr>
                <w:rFonts w:eastAsiaTheme="minorHAnsi"/>
                <w:lang w:val="fr-FR"/>
              </w:rPr>
              <w:t>-19</w:t>
            </w:r>
          </w:p>
          <w:p w14:paraId="161CF73C" w14:textId="4E5EC0FF" w:rsidR="00101181" w:rsidRDefault="00101181" w:rsidP="00101181">
            <w:pPr>
              <w:numPr>
                <w:ilvl w:val="1"/>
                <w:numId w:val="11"/>
              </w:numPr>
              <w:spacing w:after="200"/>
              <w:contextualSpacing/>
              <w:jc w:val="both"/>
              <w:rPr>
                <w:lang w:val="fr-FR"/>
              </w:rPr>
            </w:pPr>
            <w:r w:rsidRPr="00B7308A">
              <w:rPr>
                <w:lang w:val="fr-FR"/>
              </w:rPr>
              <w:t>Appuyer le renforcement de capacité des acteurs à tous les niveaux de la pyramide sanitaire ;</w:t>
            </w:r>
          </w:p>
          <w:p w14:paraId="241EE588" w14:textId="2A53C518" w:rsidR="00617198" w:rsidRDefault="00617198" w:rsidP="00101181">
            <w:pPr>
              <w:numPr>
                <w:ilvl w:val="1"/>
                <w:numId w:val="11"/>
              </w:numPr>
              <w:spacing w:after="200"/>
              <w:contextualSpacing/>
              <w:jc w:val="both"/>
              <w:rPr>
                <w:lang w:val="fr-FR"/>
              </w:rPr>
            </w:pPr>
            <w:r>
              <w:rPr>
                <w:lang w:val="fr-FR"/>
              </w:rPr>
              <w:t xml:space="preserve">Assurer le lien entre le bureau pays </w:t>
            </w:r>
            <w:r w:rsidR="00AA632C">
              <w:rPr>
                <w:lang w:val="fr-FR"/>
              </w:rPr>
              <w:t xml:space="preserve">UNICEF </w:t>
            </w:r>
            <w:r>
              <w:rPr>
                <w:lang w:val="fr-FR"/>
              </w:rPr>
              <w:t xml:space="preserve">et le bureau régional et </w:t>
            </w:r>
            <w:proofErr w:type="spellStart"/>
            <w:r>
              <w:rPr>
                <w:lang w:val="fr-FR"/>
              </w:rPr>
              <w:t>Supply</w:t>
            </w:r>
            <w:proofErr w:type="spellEnd"/>
            <w:r>
              <w:rPr>
                <w:lang w:val="fr-FR"/>
              </w:rPr>
              <w:t xml:space="preserve"> Division pour la gestion des différentes initiatives internationales et régionales en appui à la vaccination contre COVID-19</w:t>
            </w:r>
          </w:p>
          <w:p w14:paraId="6ABCE309" w14:textId="6A7B98CB" w:rsidR="00AA632C" w:rsidRPr="00B7308A" w:rsidRDefault="00AA632C" w:rsidP="00101181">
            <w:pPr>
              <w:numPr>
                <w:ilvl w:val="1"/>
                <w:numId w:val="11"/>
              </w:numPr>
              <w:spacing w:after="200"/>
              <w:contextualSpacing/>
              <w:jc w:val="both"/>
              <w:rPr>
                <w:lang w:val="fr-FR"/>
              </w:rPr>
            </w:pPr>
            <w:r>
              <w:rPr>
                <w:lang w:val="fr-FR"/>
              </w:rPr>
              <w:t>Appuyer le pays dans la soumission des différentes demandes (financement, acquisition d’intrants et équipements, assistance technique …)</w:t>
            </w:r>
          </w:p>
          <w:p w14:paraId="406CF93D" w14:textId="2F791781" w:rsidR="00960326" w:rsidRPr="00FE1017" w:rsidRDefault="00AA632C" w:rsidP="00101181">
            <w:pPr>
              <w:numPr>
                <w:ilvl w:val="0"/>
                <w:numId w:val="11"/>
              </w:numPr>
              <w:spacing w:after="200" w:line="360" w:lineRule="auto"/>
              <w:contextualSpacing/>
              <w:jc w:val="both"/>
              <w:rPr>
                <w:rFonts w:eastAsia="Calibri"/>
                <w:lang w:val="fr-FR"/>
              </w:rPr>
            </w:pPr>
            <w:r>
              <w:rPr>
                <w:lang w:val="fr-FR"/>
              </w:rPr>
              <w:t>Assurer</w:t>
            </w:r>
            <w:r w:rsidR="00FE1017">
              <w:rPr>
                <w:lang w:val="fr-FR"/>
              </w:rPr>
              <w:t xml:space="preserve"> l</w:t>
            </w:r>
            <w:r w:rsidR="00101181" w:rsidRPr="00B7308A">
              <w:rPr>
                <w:lang w:val="fr-FR"/>
              </w:rPr>
              <w:t xml:space="preserve">’élaboration </w:t>
            </w:r>
            <w:r w:rsidR="00FE1017">
              <w:rPr>
                <w:lang w:val="fr-FR"/>
              </w:rPr>
              <w:t xml:space="preserve">des données logistiques </w:t>
            </w:r>
            <w:r>
              <w:rPr>
                <w:lang w:val="fr-FR"/>
              </w:rPr>
              <w:t xml:space="preserve">à transmettre au bureau régional et </w:t>
            </w:r>
            <w:r w:rsidR="00101181" w:rsidRPr="00B7308A">
              <w:rPr>
                <w:lang w:val="fr-FR"/>
              </w:rPr>
              <w:t>des différents rapports aux donateurs</w:t>
            </w:r>
          </w:p>
          <w:p w14:paraId="663CBA24" w14:textId="3BEDA980" w:rsidR="00434F14" w:rsidRPr="00FC6BB3" w:rsidRDefault="007546CB" w:rsidP="00224E93">
            <w:pPr>
              <w:autoSpaceDE w:val="0"/>
              <w:autoSpaceDN w:val="0"/>
              <w:adjustRightInd w:val="0"/>
              <w:outlineLvl w:val="1"/>
              <w:rPr>
                <w:rFonts w:eastAsia="Calibri"/>
                <w:bCs/>
                <w:lang w:val="fr-FR"/>
              </w:rPr>
            </w:pPr>
            <w:r w:rsidRPr="00FC6BB3">
              <w:rPr>
                <w:rStyle w:val="hps"/>
                <w:b/>
                <w:lang w:val="fr-FR"/>
              </w:rPr>
              <w:t>Rôles et responsabilités</w:t>
            </w:r>
            <w:r w:rsidRPr="00FC6BB3">
              <w:rPr>
                <w:rFonts w:eastAsia="Calibri"/>
                <w:bCs/>
                <w:lang w:val="fr-FR"/>
              </w:rPr>
              <w:t xml:space="preserve"> </w:t>
            </w:r>
          </w:p>
          <w:p w14:paraId="07F7A39D" w14:textId="00E6D901" w:rsidR="00F367F0" w:rsidRDefault="00F367F0" w:rsidP="00E4410C">
            <w:pPr>
              <w:autoSpaceDE w:val="0"/>
              <w:autoSpaceDN w:val="0"/>
              <w:adjustRightInd w:val="0"/>
              <w:spacing w:after="200" w:line="288" w:lineRule="auto"/>
              <w:jc w:val="both"/>
              <w:rPr>
                <w:rFonts w:eastAsia="Calibri"/>
                <w:lang w:val="fr-FR"/>
              </w:rPr>
            </w:pPr>
            <w:r w:rsidRPr="00FC6BB3">
              <w:rPr>
                <w:rFonts w:eastAsia="Calibri"/>
                <w:lang w:val="fr-FR"/>
              </w:rPr>
              <w:t>Sous la supervision d</w:t>
            </w:r>
            <w:r w:rsidR="00AA632C">
              <w:rPr>
                <w:rFonts w:eastAsia="Calibri"/>
                <w:lang w:val="fr-FR"/>
              </w:rPr>
              <w:t xml:space="preserve">u </w:t>
            </w:r>
            <w:r w:rsidR="0012724A">
              <w:rPr>
                <w:rFonts w:eastAsia="Calibri"/>
                <w:lang w:val="fr-FR"/>
              </w:rPr>
              <w:t xml:space="preserve">spécialiste immunisation de la </w:t>
            </w:r>
            <w:r w:rsidR="009E6DCC" w:rsidRPr="00FC6BB3">
              <w:rPr>
                <w:rFonts w:eastAsia="Calibri"/>
                <w:lang w:val="fr-FR"/>
              </w:rPr>
              <w:t>section Survie</w:t>
            </w:r>
            <w:r w:rsidRPr="00FC6BB3">
              <w:rPr>
                <w:rFonts w:eastAsia="Calibri"/>
                <w:lang w:val="fr-FR"/>
              </w:rPr>
              <w:t>, le</w:t>
            </w:r>
            <w:r w:rsidR="00AA632C">
              <w:rPr>
                <w:rFonts w:eastAsia="Calibri"/>
                <w:lang w:val="fr-FR"/>
              </w:rPr>
              <w:t>/</w:t>
            </w:r>
            <w:r w:rsidR="00C07F0E">
              <w:rPr>
                <w:rFonts w:eastAsia="Calibri"/>
                <w:lang w:val="fr-FR"/>
              </w:rPr>
              <w:t>la</w:t>
            </w:r>
            <w:r w:rsidRPr="00FC6BB3">
              <w:rPr>
                <w:rFonts w:eastAsia="Calibri"/>
                <w:lang w:val="fr-FR"/>
              </w:rPr>
              <w:t xml:space="preserve"> consultant</w:t>
            </w:r>
            <w:r w:rsidR="00C07F0E">
              <w:rPr>
                <w:rFonts w:eastAsia="Calibri"/>
                <w:lang w:val="fr-FR"/>
              </w:rPr>
              <w:t>(e)</w:t>
            </w:r>
            <w:r w:rsidRPr="00FC6BB3">
              <w:rPr>
                <w:rFonts w:eastAsia="Calibri"/>
                <w:lang w:val="fr-FR"/>
              </w:rPr>
              <w:t xml:space="preserve"> </w:t>
            </w:r>
            <w:r w:rsidR="00A22DD1" w:rsidRPr="00FC6BB3">
              <w:rPr>
                <w:rFonts w:eastAsia="Calibri"/>
                <w:lang w:val="fr-FR"/>
              </w:rPr>
              <w:t xml:space="preserve">international </w:t>
            </w:r>
            <w:r w:rsidRPr="00FC6BB3">
              <w:rPr>
                <w:rFonts w:eastAsia="Calibri"/>
                <w:lang w:val="fr-FR"/>
              </w:rPr>
              <w:t xml:space="preserve">vaccine manager travaillera avec tous les autres partenaires </w:t>
            </w:r>
            <w:r w:rsidR="0012724A">
              <w:rPr>
                <w:rFonts w:eastAsia="Calibri"/>
                <w:lang w:val="fr-FR"/>
              </w:rPr>
              <w:t xml:space="preserve">dans les domaines ci-après </w:t>
            </w:r>
            <w:r w:rsidRPr="00FC6BB3">
              <w:rPr>
                <w:rFonts w:eastAsia="Calibri"/>
                <w:lang w:val="fr-FR"/>
              </w:rPr>
              <w:t>:</w:t>
            </w:r>
          </w:p>
          <w:p w14:paraId="003B9611" w14:textId="3B5EB2D3" w:rsidR="0012724A" w:rsidRPr="00B7308A" w:rsidRDefault="0012724A" w:rsidP="0012724A">
            <w:pPr>
              <w:pStyle w:val="ListParagraph"/>
              <w:numPr>
                <w:ilvl w:val="0"/>
                <w:numId w:val="40"/>
              </w:numPr>
              <w:spacing w:after="160"/>
              <w:contextualSpacing/>
              <w:jc w:val="both"/>
              <w:rPr>
                <w:rFonts w:eastAsia="Calibri"/>
                <w:lang w:val="fr-FR"/>
              </w:rPr>
            </w:pPr>
            <w:r w:rsidRPr="00B7308A">
              <w:rPr>
                <w:rFonts w:eastAsia="Calibri"/>
                <w:lang w:val="fr-FR"/>
              </w:rPr>
              <w:t>Appuyer techniquement l’équipe de l’ANSSP pour :</w:t>
            </w:r>
          </w:p>
          <w:p w14:paraId="08F8A946" w14:textId="77777777" w:rsidR="0012724A" w:rsidRPr="003F71E8" w:rsidRDefault="0012724A" w:rsidP="0012724A">
            <w:pPr>
              <w:numPr>
                <w:ilvl w:val="1"/>
                <w:numId w:val="40"/>
              </w:numPr>
              <w:spacing w:after="160"/>
              <w:contextualSpacing/>
              <w:jc w:val="both"/>
              <w:rPr>
                <w:rFonts w:ascii="Calibri" w:eastAsia="Calibri" w:hAnsi="Calibri" w:cs="Calibri"/>
                <w:lang w:val="fr-FR"/>
              </w:rPr>
            </w:pPr>
            <w:r w:rsidRPr="0052499D">
              <w:rPr>
                <w:rFonts w:ascii="Calibri" w:eastAsia="Calibri" w:hAnsi="Calibri" w:cs="Calibri"/>
                <w:lang w:val="fr-FR"/>
              </w:rPr>
              <w:t xml:space="preserve">La </w:t>
            </w:r>
            <w:r w:rsidRPr="00FC6BB3">
              <w:rPr>
                <w:lang w:val="fr-FR"/>
              </w:rPr>
              <w:t>réalisation de l</w:t>
            </w:r>
            <w:r>
              <w:rPr>
                <w:lang w:val="fr-FR"/>
              </w:rPr>
              <w:t>’</w:t>
            </w:r>
            <w:r w:rsidRPr="00FC6BB3">
              <w:rPr>
                <w:lang w:val="fr-FR"/>
              </w:rPr>
              <w:t>inventaire des mat</w:t>
            </w:r>
            <w:r w:rsidRPr="00FC6BB3">
              <w:rPr>
                <w:rFonts w:hint="eastAsia"/>
                <w:lang w:val="fr-FR"/>
              </w:rPr>
              <w:t>é</w:t>
            </w:r>
            <w:r w:rsidRPr="00FC6BB3">
              <w:rPr>
                <w:lang w:val="fr-FR"/>
              </w:rPr>
              <w:t>riels de la cha</w:t>
            </w:r>
            <w:r w:rsidRPr="00FC6BB3">
              <w:rPr>
                <w:rFonts w:hint="eastAsia"/>
                <w:lang w:val="fr-FR"/>
              </w:rPr>
              <w:t>î</w:t>
            </w:r>
            <w:r w:rsidRPr="00FC6BB3">
              <w:rPr>
                <w:lang w:val="fr-FR"/>
              </w:rPr>
              <w:t>ne du froid, de la consolidation du plan logistique et l’élaboration des plans de distribution des équipements de la chaîne du froid, des vaccins, des outils de gestion et de communication et des intrants</w:t>
            </w:r>
            <w:r>
              <w:rPr>
                <w:lang w:val="fr-FR"/>
              </w:rPr>
              <w:t> ;</w:t>
            </w:r>
          </w:p>
          <w:p w14:paraId="1CEE4C1D" w14:textId="24C946BF" w:rsidR="0012724A" w:rsidRDefault="0012724A" w:rsidP="0012724A">
            <w:pPr>
              <w:numPr>
                <w:ilvl w:val="1"/>
                <w:numId w:val="40"/>
              </w:numPr>
              <w:spacing w:after="160"/>
              <w:contextualSpacing/>
              <w:jc w:val="both"/>
              <w:rPr>
                <w:rFonts w:ascii="Calibri" w:eastAsia="Calibri" w:hAnsi="Calibri" w:cs="Calibri"/>
                <w:lang w:val="fr-FR"/>
              </w:rPr>
            </w:pPr>
            <w:r>
              <w:rPr>
                <w:rFonts w:ascii="Calibri" w:eastAsia="Calibri" w:hAnsi="Calibri" w:cs="Calibri"/>
                <w:lang w:val="fr-FR"/>
              </w:rPr>
              <w:t xml:space="preserve">La </w:t>
            </w:r>
            <w:r w:rsidRPr="00FC6BB3">
              <w:rPr>
                <w:lang w:val="fr-FR"/>
              </w:rPr>
              <w:t xml:space="preserve">mise </w:t>
            </w:r>
            <w:r w:rsidRPr="00FC6BB3">
              <w:rPr>
                <w:rFonts w:hint="eastAsia"/>
                <w:lang w:val="fr-FR"/>
              </w:rPr>
              <w:t>à</w:t>
            </w:r>
            <w:r w:rsidRPr="00FC6BB3">
              <w:rPr>
                <w:lang w:val="fr-FR"/>
              </w:rPr>
              <w:t xml:space="preserve"> jour des outils de la</w:t>
            </w:r>
            <w:r w:rsidR="00AA632C">
              <w:rPr>
                <w:lang w:val="fr-FR"/>
              </w:rPr>
              <w:t xml:space="preserve"> vaccination contre COVI-19</w:t>
            </w:r>
            <w:r w:rsidRPr="00FC6BB3">
              <w:rPr>
                <w:lang w:val="fr-FR"/>
              </w:rPr>
              <w:t xml:space="preserve"> et la formation des acteurs dans le domaine de la gestion des vaccins et intrants</w:t>
            </w:r>
            <w:r>
              <w:rPr>
                <w:lang w:val="fr-FR"/>
              </w:rPr>
              <w:t> </w:t>
            </w:r>
            <w:r>
              <w:rPr>
                <w:rFonts w:ascii="Calibri" w:eastAsia="Calibri" w:hAnsi="Calibri" w:cs="Calibri"/>
                <w:lang w:val="fr-FR"/>
              </w:rPr>
              <w:t>;</w:t>
            </w:r>
          </w:p>
          <w:p w14:paraId="7CEABBDD" w14:textId="415CAF51" w:rsidR="0012724A" w:rsidRDefault="0012724A" w:rsidP="0012724A">
            <w:pPr>
              <w:numPr>
                <w:ilvl w:val="1"/>
                <w:numId w:val="40"/>
              </w:numPr>
              <w:spacing w:after="160"/>
              <w:contextualSpacing/>
              <w:jc w:val="both"/>
              <w:rPr>
                <w:rFonts w:ascii="Calibri" w:eastAsia="Calibri" w:hAnsi="Calibri" w:cs="Calibri"/>
                <w:lang w:val="fr-FR"/>
              </w:rPr>
            </w:pPr>
            <w:r w:rsidRPr="008F05E5">
              <w:rPr>
                <w:rFonts w:ascii="Calibri" w:eastAsia="Calibri" w:hAnsi="Calibri" w:cs="Calibri"/>
                <w:lang w:val="fr-FR"/>
              </w:rPr>
              <w:t xml:space="preserve">La </w:t>
            </w:r>
            <w:r w:rsidRPr="008F05E5">
              <w:rPr>
                <w:lang w:val="fr-FR"/>
              </w:rPr>
              <w:t xml:space="preserve">compilation des données et l’élaboration des rapports sur l’utilisation des vaccins et </w:t>
            </w:r>
            <w:r w:rsidR="00AA632C">
              <w:rPr>
                <w:lang w:val="fr-FR"/>
              </w:rPr>
              <w:t>les</w:t>
            </w:r>
            <w:r w:rsidRPr="008F05E5">
              <w:rPr>
                <w:lang w:val="fr-FR"/>
              </w:rPr>
              <w:t xml:space="preserve"> fiches de</w:t>
            </w:r>
            <w:r>
              <w:rPr>
                <w:lang w:val="fr-FR"/>
              </w:rPr>
              <w:t xml:space="preserve"> destruction</w:t>
            </w:r>
            <w:r w:rsidRPr="008F05E5">
              <w:rPr>
                <w:lang w:val="fr-FR"/>
              </w:rPr>
              <w:t xml:space="preserve"> de</w:t>
            </w:r>
            <w:r>
              <w:rPr>
                <w:lang w:val="fr-FR"/>
              </w:rPr>
              <w:t>s</w:t>
            </w:r>
            <w:r w:rsidRPr="008F05E5">
              <w:rPr>
                <w:lang w:val="fr-FR"/>
              </w:rPr>
              <w:t xml:space="preserve"> déchets</w:t>
            </w:r>
            <w:r>
              <w:rPr>
                <w:lang w:val="fr-FR"/>
              </w:rPr>
              <w:t> ;</w:t>
            </w:r>
          </w:p>
          <w:p w14:paraId="54360A7D" w14:textId="77777777" w:rsidR="0012724A" w:rsidRPr="008F05E5" w:rsidRDefault="0012724A" w:rsidP="0012724A">
            <w:pPr>
              <w:numPr>
                <w:ilvl w:val="1"/>
                <w:numId w:val="40"/>
              </w:numPr>
              <w:spacing w:after="160"/>
              <w:contextualSpacing/>
              <w:jc w:val="both"/>
              <w:rPr>
                <w:rFonts w:ascii="Calibri" w:eastAsia="Calibri" w:hAnsi="Calibri" w:cs="Calibri"/>
                <w:lang w:val="fr-FR"/>
              </w:rPr>
            </w:pPr>
            <w:r w:rsidRPr="008F05E5">
              <w:rPr>
                <w:lang w:val="fr-FR"/>
              </w:rPr>
              <w:t>Assurer le stockage adéquat des vaccins et des produits consommables à chaque niveau de la chaîne d’approvisionnement ;</w:t>
            </w:r>
          </w:p>
          <w:p w14:paraId="383D4B55" w14:textId="77777777" w:rsidR="0012724A" w:rsidRPr="00F30FD0" w:rsidRDefault="0012724A" w:rsidP="0012724A">
            <w:pPr>
              <w:numPr>
                <w:ilvl w:val="1"/>
                <w:numId w:val="40"/>
              </w:numPr>
              <w:spacing w:after="160"/>
              <w:contextualSpacing/>
              <w:jc w:val="both"/>
              <w:rPr>
                <w:rFonts w:ascii="Calibri" w:eastAsia="Calibri" w:hAnsi="Calibri" w:cs="Calibri"/>
                <w:lang w:val="fr-FR"/>
              </w:rPr>
            </w:pPr>
            <w:r>
              <w:rPr>
                <w:rFonts w:ascii="Calibri" w:eastAsia="Calibri" w:hAnsi="Calibri" w:cs="Calibri"/>
                <w:lang w:val="fr-FR"/>
              </w:rPr>
              <w:t xml:space="preserve">L’élaboration </w:t>
            </w:r>
            <w:r w:rsidRPr="00FC6BB3">
              <w:rPr>
                <w:lang w:val="fr-FR"/>
              </w:rPr>
              <w:t>des rapports sur les stocks de vaccins lors de la soumission de demandes de vaccins supplémentaires</w:t>
            </w:r>
            <w:r>
              <w:rPr>
                <w:lang w:val="fr-FR"/>
              </w:rPr>
              <w:t> ;</w:t>
            </w:r>
          </w:p>
          <w:p w14:paraId="227FC144" w14:textId="77777777" w:rsidR="0012724A" w:rsidRPr="00F30FD0" w:rsidRDefault="0012724A" w:rsidP="0012724A">
            <w:pPr>
              <w:numPr>
                <w:ilvl w:val="1"/>
                <w:numId w:val="40"/>
              </w:numPr>
              <w:spacing w:after="160"/>
              <w:contextualSpacing/>
              <w:jc w:val="both"/>
              <w:rPr>
                <w:rFonts w:ascii="Calibri" w:eastAsia="Calibri" w:hAnsi="Calibri" w:cs="Calibri"/>
                <w:lang w:val="fr-FR"/>
              </w:rPr>
            </w:pPr>
            <w:r w:rsidRPr="00FC6BB3">
              <w:rPr>
                <w:lang w:val="fr-FR"/>
              </w:rPr>
              <w:t>Coordonner avec les partenaires afin de mettre en œuvre les solutions logistiques appropriées pour assurer la disponibilité des vaccins dans les zones difficiles à atteindre</w:t>
            </w:r>
            <w:r>
              <w:rPr>
                <w:lang w:val="fr-FR"/>
              </w:rPr>
              <w:t> ;</w:t>
            </w:r>
          </w:p>
          <w:p w14:paraId="1A2608D3" w14:textId="77777777" w:rsidR="0012724A" w:rsidRDefault="0012724A" w:rsidP="0012724A">
            <w:pPr>
              <w:numPr>
                <w:ilvl w:val="1"/>
                <w:numId w:val="40"/>
              </w:numPr>
              <w:spacing w:after="160"/>
              <w:contextualSpacing/>
              <w:jc w:val="both"/>
              <w:rPr>
                <w:rFonts w:ascii="Calibri" w:eastAsia="Calibri" w:hAnsi="Calibri" w:cs="Calibri"/>
                <w:lang w:val="fr-FR"/>
              </w:rPr>
            </w:pPr>
            <w:r w:rsidRPr="00FC6BB3">
              <w:rPr>
                <w:lang w:val="fr-FR"/>
              </w:rPr>
              <w:t>Appuyer le pays pour la mise à jour de façon régulière de tous les outils de gestion (rapport de réception des vaccins, SMT et autres)</w:t>
            </w:r>
            <w:r>
              <w:rPr>
                <w:lang w:val="fr-FR"/>
              </w:rPr>
              <w:t> ;</w:t>
            </w:r>
          </w:p>
          <w:p w14:paraId="402D4631" w14:textId="77777777" w:rsidR="0012724A" w:rsidRDefault="0012724A" w:rsidP="0012724A">
            <w:pPr>
              <w:numPr>
                <w:ilvl w:val="1"/>
                <w:numId w:val="40"/>
              </w:numPr>
              <w:spacing w:after="160"/>
              <w:contextualSpacing/>
              <w:jc w:val="both"/>
              <w:rPr>
                <w:rFonts w:ascii="Calibri" w:eastAsia="Calibri" w:hAnsi="Calibri" w:cs="Calibri"/>
                <w:lang w:val="fr-FR"/>
              </w:rPr>
            </w:pPr>
            <w:r w:rsidRPr="00F30FD0">
              <w:rPr>
                <w:lang w:val="fr-FR"/>
              </w:rPr>
              <w:t>Fournir des rapports fréquents et réguliers sur tous les aspects de la gestion des vaccins, de la logistique de la chaîne du froid</w:t>
            </w:r>
            <w:r>
              <w:rPr>
                <w:lang w:val="fr-FR"/>
              </w:rPr>
              <w:t> ;</w:t>
            </w:r>
          </w:p>
          <w:p w14:paraId="23EAA0D7" w14:textId="77777777" w:rsidR="0012724A" w:rsidRPr="00B7308A" w:rsidRDefault="0012724A" w:rsidP="0012724A">
            <w:pPr>
              <w:numPr>
                <w:ilvl w:val="1"/>
                <w:numId w:val="40"/>
              </w:numPr>
              <w:spacing w:after="160"/>
              <w:contextualSpacing/>
              <w:jc w:val="both"/>
              <w:rPr>
                <w:rFonts w:eastAsia="Calibri"/>
                <w:lang w:val="fr-FR"/>
              </w:rPr>
            </w:pPr>
            <w:r w:rsidRPr="00B7308A">
              <w:rPr>
                <w:rFonts w:eastAsia="Calibri"/>
                <w:lang w:val="fr-FR"/>
              </w:rPr>
              <w:t>Le suivi de :</w:t>
            </w:r>
          </w:p>
          <w:p w14:paraId="7B29262D" w14:textId="6989F23F" w:rsidR="0012724A" w:rsidRPr="00B7308A" w:rsidRDefault="0012724A" w:rsidP="0012724A">
            <w:pPr>
              <w:numPr>
                <w:ilvl w:val="2"/>
                <w:numId w:val="40"/>
              </w:numPr>
              <w:contextualSpacing/>
              <w:jc w:val="both"/>
              <w:rPr>
                <w:rFonts w:eastAsia="Calibri"/>
                <w:lang w:val="fr-FR"/>
              </w:rPr>
            </w:pPr>
            <w:r w:rsidRPr="00B7308A">
              <w:rPr>
                <w:rFonts w:eastAsia="Calibri"/>
                <w:lang w:val="fr-FR"/>
              </w:rPr>
              <w:lastRenderedPageBreak/>
              <w:t xml:space="preserve">Des stocks des vaccins et intrants de vaccination </w:t>
            </w:r>
            <w:r w:rsidR="00AA632C">
              <w:rPr>
                <w:rFonts w:eastAsia="Calibri"/>
                <w:lang w:val="fr-FR"/>
              </w:rPr>
              <w:t xml:space="preserve">contre COVID-19 et ceux </w:t>
            </w:r>
            <w:r w:rsidRPr="00B7308A">
              <w:rPr>
                <w:rFonts w:eastAsia="Calibri"/>
                <w:lang w:val="fr-FR"/>
              </w:rPr>
              <w:t>de routine ;</w:t>
            </w:r>
          </w:p>
          <w:p w14:paraId="74AA96E3" w14:textId="77777777" w:rsidR="0012724A" w:rsidRPr="00B7308A" w:rsidRDefault="0012724A" w:rsidP="0012724A">
            <w:pPr>
              <w:numPr>
                <w:ilvl w:val="2"/>
                <w:numId w:val="40"/>
              </w:numPr>
              <w:contextualSpacing/>
              <w:jc w:val="both"/>
              <w:rPr>
                <w:rFonts w:eastAsia="Calibri"/>
                <w:lang w:val="fr-FR"/>
              </w:rPr>
            </w:pPr>
            <w:r w:rsidRPr="00B7308A">
              <w:rPr>
                <w:rFonts w:eastAsia="Calibri"/>
                <w:lang w:val="fr-FR"/>
              </w:rPr>
              <w:t>L’évolution des indicateurs de gestion des stocks ;</w:t>
            </w:r>
          </w:p>
          <w:p w14:paraId="4F6B7D1F" w14:textId="77777777" w:rsidR="0012724A" w:rsidRPr="00B7308A" w:rsidRDefault="0012724A" w:rsidP="0012724A">
            <w:pPr>
              <w:numPr>
                <w:ilvl w:val="2"/>
                <w:numId w:val="40"/>
              </w:numPr>
              <w:jc w:val="both"/>
              <w:rPr>
                <w:rFonts w:eastAsia="Calibri"/>
                <w:lang w:val="fr-CA"/>
              </w:rPr>
            </w:pPr>
            <w:r w:rsidRPr="00B7308A">
              <w:rPr>
                <w:lang w:val="fr-CA" w:eastAsia="fr-FR"/>
              </w:rPr>
              <w:t>La gestion des équipements et intrants de lutte contre COVID 19;</w:t>
            </w:r>
          </w:p>
          <w:p w14:paraId="69ABF570" w14:textId="2B4C8763" w:rsidR="0012724A" w:rsidRPr="00B7308A" w:rsidRDefault="0012724A" w:rsidP="0012724A">
            <w:pPr>
              <w:pStyle w:val="ListParagraph"/>
              <w:numPr>
                <w:ilvl w:val="2"/>
                <w:numId w:val="40"/>
              </w:numPr>
              <w:spacing w:after="160"/>
              <w:contextualSpacing/>
              <w:jc w:val="both"/>
              <w:rPr>
                <w:rFonts w:eastAsia="Calibri"/>
                <w:lang w:val="fr-FR"/>
              </w:rPr>
            </w:pPr>
            <w:r w:rsidRPr="00B7308A">
              <w:rPr>
                <w:rFonts w:eastAsia="Calibri"/>
                <w:lang w:val="fr-FR"/>
              </w:rPr>
              <w:t>D’autres taches selon les besoins de l</w:t>
            </w:r>
            <w:r w:rsidR="00AA632C">
              <w:rPr>
                <w:rFonts w:eastAsia="Calibri"/>
                <w:lang w:val="fr-FR"/>
              </w:rPr>
              <w:t>a Direction de la Vaccination et Logistique (DVL)</w:t>
            </w:r>
          </w:p>
          <w:p w14:paraId="04F3A81A" w14:textId="35170E6C" w:rsidR="0012724A" w:rsidRPr="007E5373" w:rsidRDefault="0012724A" w:rsidP="0012724A">
            <w:pPr>
              <w:pStyle w:val="ListParagraph"/>
              <w:numPr>
                <w:ilvl w:val="0"/>
                <w:numId w:val="40"/>
              </w:numPr>
              <w:spacing w:after="160"/>
              <w:contextualSpacing/>
              <w:jc w:val="both"/>
              <w:rPr>
                <w:rFonts w:ascii="Calibri" w:eastAsia="Calibri" w:hAnsi="Calibri" w:cs="Calibri"/>
                <w:lang w:val="fr-FR"/>
              </w:rPr>
            </w:pPr>
            <w:r w:rsidRPr="00FC6BB3">
              <w:rPr>
                <w:lang w:val="fr-FR"/>
              </w:rPr>
              <w:t>Soutenir les équipes d’évaluation de la</w:t>
            </w:r>
            <w:r w:rsidR="00AA632C">
              <w:rPr>
                <w:lang w:val="fr-FR"/>
              </w:rPr>
              <w:t xml:space="preserve"> vaccination contre COVID-19</w:t>
            </w:r>
            <w:r w:rsidRPr="00FC6BB3">
              <w:rPr>
                <w:lang w:val="fr-FR"/>
              </w:rPr>
              <w:t xml:space="preserve"> en leur fournissant des informations sur la gestion des vaccins, la logistique et la chaîne du froid. </w:t>
            </w:r>
          </w:p>
          <w:p w14:paraId="12849BD4" w14:textId="3D2339BE" w:rsidR="0012724A" w:rsidRDefault="0012724A" w:rsidP="0012724A">
            <w:pPr>
              <w:pStyle w:val="ListParagraph"/>
              <w:numPr>
                <w:ilvl w:val="0"/>
                <w:numId w:val="40"/>
              </w:numPr>
              <w:spacing w:after="160"/>
              <w:contextualSpacing/>
              <w:jc w:val="both"/>
              <w:rPr>
                <w:rFonts w:ascii="Calibri" w:eastAsia="Calibri" w:hAnsi="Calibri" w:cs="Calibri"/>
                <w:lang w:val="fr-FR"/>
              </w:rPr>
            </w:pPr>
            <w:r w:rsidRPr="00FC6BB3">
              <w:rPr>
                <w:lang w:val="fr-FR"/>
              </w:rPr>
              <w:t xml:space="preserve">Entreprendre d’autres tâches et responsabilités, à la demande des responsables de bureaux de pays ou de bureaux régionaux et d’autres partenaires, afin de contribuer au succès de la </w:t>
            </w:r>
            <w:r w:rsidR="00AA632C">
              <w:rPr>
                <w:lang w:val="fr-FR"/>
              </w:rPr>
              <w:t>vaccination contre COVID-19</w:t>
            </w:r>
            <w:r>
              <w:rPr>
                <w:lang w:val="fr-FR"/>
              </w:rPr>
              <w:t>.</w:t>
            </w:r>
          </w:p>
          <w:p w14:paraId="045AD834" w14:textId="77777777" w:rsidR="0012724A" w:rsidRPr="00AA632C" w:rsidRDefault="0012724A" w:rsidP="0012724A">
            <w:pPr>
              <w:pStyle w:val="ListParagraph"/>
              <w:numPr>
                <w:ilvl w:val="0"/>
                <w:numId w:val="40"/>
              </w:numPr>
              <w:spacing w:after="160"/>
              <w:contextualSpacing/>
              <w:jc w:val="both"/>
              <w:rPr>
                <w:lang w:val="fr-FR"/>
              </w:rPr>
            </w:pPr>
            <w:r w:rsidRPr="00AA632C">
              <w:rPr>
                <w:lang w:val="fr-FR"/>
              </w:rPr>
              <w:t>Contribuer à la rédaction des SITREPS et des bulletins ;</w:t>
            </w:r>
          </w:p>
          <w:p w14:paraId="2E2A9EA5" w14:textId="137FC728" w:rsidR="0012724A" w:rsidRPr="00B7308A" w:rsidRDefault="0012724A" w:rsidP="0012724A">
            <w:pPr>
              <w:pStyle w:val="ListParagraph"/>
              <w:numPr>
                <w:ilvl w:val="0"/>
                <w:numId w:val="40"/>
              </w:numPr>
              <w:spacing w:after="160"/>
              <w:contextualSpacing/>
              <w:jc w:val="both"/>
              <w:rPr>
                <w:rFonts w:eastAsia="Calibri"/>
                <w:lang w:val="fr-FR"/>
              </w:rPr>
            </w:pPr>
            <w:r w:rsidRPr="00B7308A">
              <w:rPr>
                <w:rFonts w:eastAsia="Calibri"/>
                <w:lang w:val="fr-FR"/>
              </w:rPr>
              <w:t>Préparez des rapports selon les exigences de</w:t>
            </w:r>
            <w:r w:rsidR="0024063C">
              <w:rPr>
                <w:rFonts w:eastAsia="Calibri"/>
                <w:lang w:val="fr-FR"/>
              </w:rPr>
              <w:t>s différentes initiatives en appui à la vaccination contre COVID-19</w:t>
            </w:r>
          </w:p>
          <w:p w14:paraId="611F7FA4" w14:textId="379F6ED7" w:rsidR="007B76A2" w:rsidRPr="0012724A" w:rsidRDefault="0012724A" w:rsidP="0012724A">
            <w:pPr>
              <w:pStyle w:val="ListParagraph"/>
              <w:numPr>
                <w:ilvl w:val="0"/>
                <w:numId w:val="40"/>
              </w:numPr>
              <w:spacing w:after="160"/>
              <w:contextualSpacing/>
              <w:jc w:val="both"/>
              <w:rPr>
                <w:rFonts w:ascii="Calibri" w:eastAsia="Calibri" w:hAnsi="Calibri" w:cs="Calibri"/>
                <w:lang w:val="fr-FR"/>
              </w:rPr>
            </w:pPr>
            <w:r w:rsidRPr="00B7308A">
              <w:rPr>
                <w:rFonts w:eastAsia="Calibri"/>
                <w:lang w:val="fr-FR"/>
              </w:rPr>
              <w:t>Soutenir</w:t>
            </w:r>
            <w:r w:rsidR="0024063C">
              <w:rPr>
                <w:rFonts w:eastAsia="Calibri"/>
                <w:lang w:val="fr-FR"/>
              </w:rPr>
              <w:t xml:space="preserve"> globalement</w:t>
            </w:r>
            <w:r w:rsidRPr="00B7308A">
              <w:rPr>
                <w:rFonts w:eastAsia="Calibri"/>
                <w:lang w:val="fr-FR"/>
              </w:rPr>
              <w:t xml:space="preserve"> les équipes </w:t>
            </w:r>
            <w:r w:rsidR="0024063C">
              <w:rPr>
                <w:rFonts w:eastAsia="Calibri"/>
                <w:lang w:val="fr-FR"/>
              </w:rPr>
              <w:t xml:space="preserve">du pays </w:t>
            </w:r>
            <w:r w:rsidRPr="00B7308A">
              <w:rPr>
                <w:rFonts w:eastAsia="Calibri"/>
                <w:lang w:val="fr-FR"/>
              </w:rPr>
              <w:t xml:space="preserve">dans le cadre des activités de COVAX </w:t>
            </w:r>
            <w:proofErr w:type="spellStart"/>
            <w:r w:rsidRPr="00B7308A">
              <w:rPr>
                <w:rFonts w:eastAsia="Calibri"/>
                <w:lang w:val="fr-FR"/>
              </w:rPr>
              <w:t>facility</w:t>
            </w:r>
            <w:proofErr w:type="spellEnd"/>
          </w:p>
        </w:tc>
      </w:tr>
    </w:tbl>
    <w:p w14:paraId="4A7ADDDE" w14:textId="77777777" w:rsidR="000C4AF0" w:rsidRPr="00FC6BB3" w:rsidRDefault="000C4AF0">
      <w:pPr>
        <w:ind w:left="360"/>
        <w:jc w:val="both"/>
        <w:rPr>
          <w:u w:val="single"/>
          <w:lang w:val="fr-FR"/>
        </w:rPr>
      </w:pPr>
    </w:p>
    <w:p w14:paraId="669E792B" w14:textId="77777777" w:rsidR="000C4AF0" w:rsidRPr="00FC6BB3" w:rsidRDefault="000C4AF0" w:rsidP="00E8554E">
      <w:pPr>
        <w:numPr>
          <w:ilvl w:val="0"/>
          <w:numId w:val="1"/>
        </w:numPr>
        <w:jc w:val="both"/>
        <w:rPr>
          <w:u w:val="single"/>
        </w:rPr>
      </w:pPr>
      <w:r w:rsidRPr="00FC6BB3">
        <w:rPr>
          <w:b/>
          <w:caps/>
        </w:rPr>
        <w:t>Reasons why the assignment cannot be done by a UNICEF Staff Member</w:t>
      </w:r>
      <w:r w:rsidRPr="00FC6BB3">
        <w:rPr>
          <w:caps/>
        </w:rPr>
        <w:t>:</w:t>
      </w:r>
      <w:r w:rsidRPr="00FC6BB3">
        <w:t xml:space="preserve"> </w:t>
      </w:r>
    </w:p>
    <w:p w14:paraId="689B598F" w14:textId="77777777" w:rsidR="000C4AF0" w:rsidRPr="00FC6BB3" w:rsidRDefault="000C4AF0">
      <w:pPr>
        <w:ind w:left="360"/>
        <w:jc w:val="both"/>
        <w:rPr>
          <w:u w:val="single"/>
        </w:rPr>
      </w:pPr>
      <w:r w:rsidRPr="00FC6BB3">
        <w:rPr>
          <w:b/>
        </w:rPr>
        <w:t xml:space="preserve">   </w:t>
      </w:r>
      <w:r w:rsidRPr="00FC6BB3">
        <w:rPr>
          <w:i/>
        </w:rPr>
        <w:t>(Please give specific reasons to justify usage of consultant</w:t>
      </w:r>
      <w:r w:rsidR="00910AFE" w:rsidRPr="00FC6BB3">
        <w:rPr>
          <w:i/>
        </w:rPr>
        <w:t xml:space="preserve"> or Contractor (Individual or Institutional</w:t>
      </w:r>
      <w:r w:rsidRPr="00FC6BB3">
        <w:rPr>
          <w:i/>
        </w:rPr>
        <w:t>):</w:t>
      </w:r>
      <w:r w:rsidRPr="00FC6BB3">
        <w:rPr>
          <w:i/>
          <w:u w:val="single"/>
        </w:rPr>
        <w:t xml:space="preserve"> </w:t>
      </w:r>
    </w:p>
    <w:p w14:paraId="1E581535" w14:textId="23AC6267" w:rsidR="007474D9" w:rsidRDefault="007474D9" w:rsidP="007474D9">
      <w:pPr>
        <w:spacing w:line="276" w:lineRule="auto"/>
        <w:jc w:val="both"/>
        <w:rPr>
          <w:rFonts w:eastAsia="Calibri"/>
        </w:rPr>
      </w:pPr>
    </w:p>
    <w:p w14:paraId="513D8AF6" w14:textId="53627395" w:rsidR="00B36077" w:rsidRDefault="00B36077" w:rsidP="00B36077">
      <w:pPr>
        <w:spacing w:line="276" w:lineRule="auto"/>
        <w:jc w:val="both"/>
        <w:rPr>
          <w:rFonts w:eastAsia="Calibri"/>
          <w:lang w:val="fr-FR"/>
        </w:rPr>
      </w:pPr>
      <w:r w:rsidRPr="00F16CD3">
        <w:rPr>
          <w:rFonts w:eastAsia="Calibri"/>
          <w:lang w:val="fr-FR"/>
        </w:rPr>
        <w:t>L</w:t>
      </w:r>
      <w:r w:rsidR="008C2506">
        <w:rPr>
          <w:rFonts w:eastAsia="Calibri"/>
          <w:lang w:val="fr-FR"/>
        </w:rPr>
        <w:t xml:space="preserve">a nécessité de procéder à ce </w:t>
      </w:r>
      <w:r w:rsidRPr="00F16CD3">
        <w:rPr>
          <w:rFonts w:eastAsia="Calibri"/>
          <w:lang w:val="fr-FR"/>
        </w:rPr>
        <w:t xml:space="preserve">recrutement </w:t>
      </w:r>
      <w:r w:rsidR="007A4E82">
        <w:rPr>
          <w:rFonts w:eastAsia="Calibri"/>
          <w:lang w:val="fr-FR"/>
        </w:rPr>
        <w:t>s’inscrit</w:t>
      </w:r>
      <w:r w:rsidRPr="00F16CD3">
        <w:rPr>
          <w:rFonts w:eastAsia="Calibri"/>
          <w:lang w:val="fr-FR"/>
        </w:rPr>
        <w:t xml:space="preserve"> dans le cadre de l’assistance technique que l’UNICEF apporte aux pays, en tant que partenaire clé de l’Initiative </w:t>
      </w:r>
      <w:r w:rsidR="0024063C">
        <w:rPr>
          <w:rFonts w:eastAsia="Calibri"/>
          <w:lang w:val="fr-FR"/>
        </w:rPr>
        <w:t>COVAX</w:t>
      </w:r>
      <w:r w:rsidRPr="00F16CD3">
        <w:rPr>
          <w:rFonts w:eastAsia="Calibri"/>
          <w:lang w:val="fr-FR"/>
        </w:rPr>
        <w:t>, dans le domaine de la logistique et la gestion des vaccins. Cette assistance technique ne peut être assurée actuellement par un staff de l’Unicef, au regard des contraintes de temps et d’effectif.</w:t>
      </w:r>
    </w:p>
    <w:p w14:paraId="429DBE85" w14:textId="03740E06" w:rsidR="008F60C5" w:rsidRDefault="00B36077" w:rsidP="00B36077">
      <w:pPr>
        <w:spacing w:line="276" w:lineRule="auto"/>
        <w:jc w:val="both"/>
        <w:rPr>
          <w:rFonts w:eastAsia="Calibri"/>
          <w:lang w:val="fr-FR"/>
        </w:rPr>
      </w:pPr>
      <w:r>
        <w:rPr>
          <w:rFonts w:eastAsia="Calibri"/>
          <w:lang w:val="fr-FR"/>
        </w:rPr>
        <w:t xml:space="preserve">Les exigences de qualité d’une telle riposte </w:t>
      </w:r>
      <w:r w:rsidR="008F60C5">
        <w:rPr>
          <w:rFonts w:eastAsia="Calibri"/>
          <w:lang w:val="fr-FR"/>
        </w:rPr>
        <w:t>et</w:t>
      </w:r>
      <w:r>
        <w:rPr>
          <w:rFonts w:eastAsia="Calibri"/>
          <w:lang w:val="fr-FR"/>
        </w:rPr>
        <w:t xml:space="preserve"> conformément aux </w:t>
      </w:r>
      <w:r w:rsidR="008F60C5">
        <w:rPr>
          <w:rFonts w:eastAsia="Calibri"/>
          <w:lang w:val="fr-FR"/>
        </w:rPr>
        <w:t>directives</w:t>
      </w:r>
      <w:r w:rsidR="0024063C">
        <w:rPr>
          <w:rFonts w:eastAsia="Calibri"/>
          <w:lang w:val="fr-FR"/>
        </w:rPr>
        <w:t xml:space="preserve"> de l’OMS</w:t>
      </w:r>
      <w:r w:rsidR="008F60C5">
        <w:rPr>
          <w:rFonts w:eastAsia="Calibri"/>
          <w:lang w:val="fr-FR"/>
        </w:rPr>
        <w:t xml:space="preserve">, requiert une expertise internationale de qualité. </w:t>
      </w:r>
      <w:r>
        <w:rPr>
          <w:rFonts w:eastAsia="Calibri"/>
          <w:lang w:val="fr-FR"/>
        </w:rPr>
        <w:t xml:space="preserve"> </w:t>
      </w:r>
    </w:p>
    <w:p w14:paraId="4108DE00" w14:textId="1005A3B9" w:rsidR="00B36077" w:rsidRPr="00B01DC5" w:rsidRDefault="008F60C5" w:rsidP="00B36077">
      <w:pPr>
        <w:spacing w:line="276" w:lineRule="auto"/>
        <w:jc w:val="both"/>
        <w:rPr>
          <w:rFonts w:eastAsia="Calibri"/>
          <w:lang w:val="fr-FR"/>
        </w:rPr>
      </w:pPr>
      <w:r>
        <w:rPr>
          <w:rFonts w:eastAsia="Calibri"/>
          <w:lang w:val="fr-FR"/>
        </w:rPr>
        <w:t>Par ailleurs</w:t>
      </w:r>
      <w:r w:rsidR="00B36077">
        <w:rPr>
          <w:rFonts w:eastAsia="Calibri"/>
          <w:lang w:val="fr-FR"/>
        </w:rPr>
        <w:t xml:space="preserve">, </w:t>
      </w:r>
      <w:r>
        <w:rPr>
          <w:rFonts w:eastAsia="Calibri"/>
          <w:lang w:val="fr-FR"/>
        </w:rPr>
        <w:t>l</w:t>
      </w:r>
      <w:r w:rsidR="00B36077" w:rsidRPr="00B01DC5">
        <w:rPr>
          <w:rFonts w:eastAsia="Calibri"/>
          <w:lang w:val="fr-FR"/>
        </w:rPr>
        <w:t>a mise en œuvre de</w:t>
      </w:r>
      <w:r>
        <w:rPr>
          <w:rFonts w:eastAsia="Calibri"/>
          <w:lang w:val="fr-FR"/>
        </w:rPr>
        <w:t xml:space="preserve">s activités </w:t>
      </w:r>
      <w:r w:rsidR="0024063C">
        <w:rPr>
          <w:rFonts w:eastAsia="Calibri"/>
          <w:lang w:val="fr-FR"/>
        </w:rPr>
        <w:t xml:space="preserve">de vaccination contre COVID-19 qui sont pratiquement </w:t>
      </w:r>
      <w:r w:rsidR="004D34D2">
        <w:rPr>
          <w:rFonts w:eastAsia="Calibri"/>
          <w:lang w:val="fr-FR"/>
        </w:rPr>
        <w:t>intégrées</w:t>
      </w:r>
      <w:r w:rsidR="0024063C">
        <w:rPr>
          <w:rFonts w:eastAsia="Calibri"/>
          <w:lang w:val="fr-FR"/>
        </w:rPr>
        <w:t xml:space="preserve"> dans la routine n</w:t>
      </w:r>
      <w:r>
        <w:rPr>
          <w:rFonts w:eastAsia="Calibri"/>
          <w:lang w:val="fr-FR"/>
        </w:rPr>
        <w:t>écessite</w:t>
      </w:r>
      <w:r w:rsidR="00B36077" w:rsidRPr="00B01DC5">
        <w:rPr>
          <w:rFonts w:eastAsia="Calibri"/>
          <w:lang w:val="fr-FR"/>
        </w:rPr>
        <w:t xml:space="preserve"> une disponibilité en temps pour fournir les résultats </w:t>
      </w:r>
      <w:r w:rsidR="00B36077">
        <w:rPr>
          <w:rFonts w:eastAsia="Calibri"/>
          <w:lang w:val="fr-FR"/>
        </w:rPr>
        <w:t>escomptés</w:t>
      </w:r>
      <w:r w:rsidR="00B36077" w:rsidRPr="00B01DC5">
        <w:rPr>
          <w:rFonts w:eastAsia="Calibri"/>
          <w:lang w:val="fr-FR"/>
        </w:rPr>
        <w:t xml:space="preserve">. </w:t>
      </w:r>
      <w:r>
        <w:rPr>
          <w:rFonts w:eastAsia="Calibri"/>
          <w:lang w:val="fr-FR"/>
        </w:rPr>
        <w:t>Au niveau d</w:t>
      </w:r>
      <w:r w:rsidR="0024063C">
        <w:rPr>
          <w:rFonts w:eastAsia="Calibri"/>
          <w:lang w:val="fr-FR"/>
        </w:rPr>
        <w:t xml:space="preserve">e la </w:t>
      </w:r>
      <w:r>
        <w:rPr>
          <w:rFonts w:eastAsia="Calibri"/>
          <w:lang w:val="fr-FR"/>
        </w:rPr>
        <w:t>section</w:t>
      </w:r>
      <w:r w:rsidR="0024063C">
        <w:rPr>
          <w:rFonts w:eastAsia="Calibri"/>
          <w:lang w:val="fr-FR"/>
        </w:rPr>
        <w:t xml:space="preserve"> Survie</w:t>
      </w:r>
      <w:r>
        <w:rPr>
          <w:rFonts w:eastAsia="Calibri"/>
          <w:lang w:val="fr-FR"/>
        </w:rPr>
        <w:t xml:space="preserve">, il n’existe pas une telle ressource humaine pour assurer </w:t>
      </w:r>
      <w:r w:rsidR="005E6A56">
        <w:rPr>
          <w:rFonts w:eastAsia="Calibri"/>
          <w:lang w:val="fr-FR"/>
        </w:rPr>
        <w:t xml:space="preserve">cette </w:t>
      </w:r>
      <w:r>
        <w:rPr>
          <w:rFonts w:eastAsia="Calibri"/>
          <w:lang w:val="fr-FR"/>
        </w:rPr>
        <w:t>disponibilité exclusive à l’activité c</w:t>
      </w:r>
      <w:r w:rsidR="005E6A56">
        <w:rPr>
          <w:rFonts w:eastAsia="Calibri"/>
          <w:lang w:val="fr-FR"/>
        </w:rPr>
        <w:t>a</w:t>
      </w:r>
      <w:r>
        <w:rPr>
          <w:rFonts w:eastAsia="Calibri"/>
          <w:lang w:val="fr-FR"/>
        </w:rPr>
        <w:t>r l</w:t>
      </w:r>
      <w:r w:rsidR="00B36077">
        <w:rPr>
          <w:rFonts w:eastAsia="Calibri"/>
          <w:lang w:val="fr-FR"/>
        </w:rPr>
        <w:t>e EPI</w:t>
      </w:r>
      <w:r w:rsidR="00B36077" w:rsidRPr="00B01DC5">
        <w:rPr>
          <w:rFonts w:eastAsia="Calibri"/>
          <w:lang w:val="fr-FR"/>
        </w:rPr>
        <w:t xml:space="preserve"> </w:t>
      </w:r>
      <w:r w:rsidR="0024063C">
        <w:rPr>
          <w:rFonts w:eastAsia="Calibri"/>
          <w:lang w:val="fr-FR"/>
        </w:rPr>
        <w:t xml:space="preserve">spécialiste est en cours de recrutement et le EPI </w:t>
      </w:r>
      <w:proofErr w:type="spellStart"/>
      <w:r w:rsidR="00B36077">
        <w:rPr>
          <w:rFonts w:eastAsia="Calibri"/>
          <w:lang w:val="fr-FR"/>
        </w:rPr>
        <w:t>Officer</w:t>
      </w:r>
      <w:proofErr w:type="spellEnd"/>
      <w:r w:rsidR="0024063C">
        <w:rPr>
          <w:rFonts w:eastAsia="Calibri"/>
          <w:lang w:val="fr-FR"/>
        </w:rPr>
        <w:t xml:space="preserve"> est</w:t>
      </w:r>
      <w:r w:rsidR="00CF2C25">
        <w:rPr>
          <w:rFonts w:eastAsia="Calibri"/>
          <w:lang w:val="fr-FR"/>
        </w:rPr>
        <w:t xml:space="preserve"> </w:t>
      </w:r>
      <w:r w:rsidR="00B36077" w:rsidRPr="00B01DC5">
        <w:rPr>
          <w:rFonts w:eastAsia="Calibri"/>
          <w:lang w:val="fr-FR"/>
        </w:rPr>
        <w:t>appelé à appuyer la mise en œuvre du PTA 202</w:t>
      </w:r>
      <w:r w:rsidR="005477CF">
        <w:rPr>
          <w:rFonts w:eastAsia="Calibri"/>
          <w:lang w:val="fr-FR"/>
        </w:rPr>
        <w:t>1</w:t>
      </w:r>
      <w:r w:rsidR="0024063C">
        <w:rPr>
          <w:rFonts w:eastAsia="Calibri"/>
          <w:lang w:val="fr-FR"/>
        </w:rPr>
        <w:t xml:space="preserve"> incluant entre autres la riposte à la Polio mais aussi l’introduction des nouveaux vaccins. </w:t>
      </w:r>
    </w:p>
    <w:p w14:paraId="681D7ED7" w14:textId="4E97F29E" w:rsidR="00622657" w:rsidRDefault="00622657" w:rsidP="00B36077">
      <w:pPr>
        <w:spacing w:line="276" w:lineRule="auto"/>
        <w:jc w:val="both"/>
        <w:rPr>
          <w:rFonts w:eastAsia="Calibri"/>
          <w:lang w:val="fr-FR"/>
        </w:rPr>
      </w:pPr>
    </w:p>
    <w:p w14:paraId="6A6F0B82" w14:textId="77777777" w:rsidR="00622657" w:rsidRPr="00B36077" w:rsidRDefault="00622657" w:rsidP="00B36077">
      <w:pPr>
        <w:spacing w:line="276" w:lineRule="auto"/>
        <w:jc w:val="both"/>
        <w:rPr>
          <w:rFonts w:eastAsia="Calibri"/>
          <w:lang w:val="fr-FR"/>
        </w:rPr>
      </w:pPr>
    </w:p>
    <w:p w14:paraId="4AA894E8" w14:textId="0BD82095" w:rsidR="000C4AF0" w:rsidRPr="00415A11" w:rsidRDefault="000C4AF0" w:rsidP="00E8554E">
      <w:pPr>
        <w:numPr>
          <w:ilvl w:val="0"/>
          <w:numId w:val="1"/>
        </w:numPr>
        <w:jc w:val="both"/>
        <w:rPr>
          <w:u w:val="single"/>
        </w:rPr>
      </w:pPr>
      <w:r w:rsidRPr="00FC6BB3">
        <w:rPr>
          <w:b/>
          <w:caps/>
        </w:rPr>
        <w:t>Work Assignments, Deliverables &amp; Payment Schedule</w:t>
      </w:r>
      <w:r w:rsidRPr="00FC6BB3">
        <w:t>:</w:t>
      </w:r>
    </w:p>
    <w:p w14:paraId="7D66B709" w14:textId="6888DC56" w:rsidR="00415A11" w:rsidRDefault="00415A11" w:rsidP="00415A11">
      <w:pPr>
        <w:jc w:val="both"/>
        <w:rPr>
          <w:u w:val="single"/>
        </w:rPr>
      </w:pPr>
    </w:p>
    <w:tbl>
      <w:tblPr>
        <w:tblW w:w="940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4945"/>
        <w:gridCol w:w="1406"/>
      </w:tblGrid>
      <w:tr w:rsidR="0079276E" w:rsidRPr="00626AD7" w14:paraId="6ADA1E2E" w14:textId="77777777" w:rsidTr="0079276E">
        <w:trPr>
          <w:trHeight w:val="1493"/>
          <w:tblHeader/>
        </w:trPr>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6D2004FB" w14:textId="77777777" w:rsidR="0079276E" w:rsidRPr="00626AD7" w:rsidRDefault="0079276E" w:rsidP="00626AD7">
            <w:pPr>
              <w:jc w:val="center"/>
              <w:rPr>
                <w:rFonts w:asciiTheme="minorHAnsi" w:hAnsiTheme="minorHAnsi" w:cstheme="minorHAnsi"/>
                <w:b/>
                <w:caps/>
                <w:sz w:val="20"/>
                <w:szCs w:val="20"/>
              </w:rPr>
            </w:pPr>
            <w:r w:rsidRPr="00626AD7">
              <w:rPr>
                <w:rFonts w:asciiTheme="minorHAnsi" w:hAnsiTheme="minorHAnsi" w:cstheme="minorHAnsi"/>
                <w:b/>
                <w:caps/>
                <w:sz w:val="20"/>
                <w:szCs w:val="20"/>
              </w:rPr>
              <w:t>Task to be Performed</w:t>
            </w:r>
          </w:p>
          <w:p w14:paraId="006BF00C" w14:textId="77777777" w:rsidR="0079276E" w:rsidRPr="00626AD7" w:rsidRDefault="0079276E" w:rsidP="00626AD7">
            <w:pPr>
              <w:jc w:val="center"/>
              <w:rPr>
                <w:rFonts w:asciiTheme="minorHAnsi" w:hAnsiTheme="minorHAnsi" w:cstheme="minorHAnsi"/>
                <w:b/>
                <w:sz w:val="20"/>
                <w:szCs w:val="20"/>
              </w:rPr>
            </w:pPr>
            <w:r w:rsidRPr="00626AD7">
              <w:rPr>
                <w:rFonts w:asciiTheme="minorHAnsi" w:hAnsiTheme="minorHAnsi" w:cstheme="minorHAnsi"/>
                <w:i/>
                <w:sz w:val="20"/>
                <w:szCs w:val="20"/>
              </w:rPr>
              <w:t>(Indicate expected work to be performed.)</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47E4AE56" w14:textId="77777777" w:rsidR="0079276E" w:rsidRPr="00626AD7" w:rsidRDefault="0079276E" w:rsidP="00626AD7">
            <w:pPr>
              <w:jc w:val="center"/>
              <w:rPr>
                <w:rFonts w:asciiTheme="minorHAnsi" w:hAnsiTheme="minorHAnsi" w:cstheme="minorHAnsi"/>
                <w:b/>
                <w:sz w:val="20"/>
                <w:szCs w:val="20"/>
              </w:rPr>
            </w:pPr>
            <w:r w:rsidRPr="00626AD7">
              <w:rPr>
                <w:rFonts w:asciiTheme="minorHAnsi" w:hAnsiTheme="minorHAnsi" w:cstheme="minorHAnsi"/>
                <w:b/>
                <w:caps/>
                <w:sz w:val="20"/>
                <w:szCs w:val="20"/>
              </w:rPr>
              <w:t>Deliverable</w:t>
            </w:r>
            <w:r w:rsidRPr="00626AD7">
              <w:rPr>
                <w:rFonts w:asciiTheme="minorHAnsi" w:hAnsiTheme="minorHAnsi" w:cstheme="minorHAnsi"/>
                <w:b/>
                <w:sz w:val="20"/>
                <w:szCs w:val="20"/>
              </w:rPr>
              <w:t>(s)</w:t>
            </w:r>
          </w:p>
          <w:p w14:paraId="2B00F901" w14:textId="77777777" w:rsidR="0079276E" w:rsidRPr="00626AD7" w:rsidRDefault="0079276E" w:rsidP="00626AD7">
            <w:pPr>
              <w:jc w:val="center"/>
              <w:rPr>
                <w:rFonts w:asciiTheme="minorHAnsi" w:hAnsiTheme="minorHAnsi" w:cstheme="minorHAnsi"/>
                <w:b/>
                <w:sz w:val="20"/>
                <w:szCs w:val="20"/>
              </w:rPr>
            </w:pPr>
            <w:r w:rsidRPr="00626AD7">
              <w:rPr>
                <w:rFonts w:asciiTheme="minorHAnsi" w:hAnsiTheme="minorHAnsi" w:cstheme="minorHAnsi"/>
                <w:i/>
                <w:sz w:val="20"/>
                <w:szCs w:val="20"/>
              </w:rPr>
              <w:t>(Specify final outputs.)</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5F5D5F8C" w14:textId="77777777" w:rsidR="0079276E" w:rsidRPr="00626AD7" w:rsidRDefault="0079276E" w:rsidP="00626AD7">
            <w:pPr>
              <w:jc w:val="center"/>
              <w:rPr>
                <w:rFonts w:asciiTheme="minorHAnsi" w:hAnsiTheme="minorHAnsi" w:cstheme="minorHAnsi"/>
                <w:b/>
                <w:caps/>
                <w:sz w:val="20"/>
                <w:szCs w:val="20"/>
              </w:rPr>
            </w:pPr>
            <w:r w:rsidRPr="00626AD7">
              <w:rPr>
                <w:rFonts w:asciiTheme="minorHAnsi" w:hAnsiTheme="minorHAnsi" w:cstheme="minorHAnsi"/>
                <w:b/>
                <w:caps/>
                <w:sz w:val="20"/>
                <w:szCs w:val="20"/>
              </w:rPr>
              <w:t>Work Schedule</w:t>
            </w:r>
          </w:p>
          <w:p w14:paraId="1C2762F1" w14:textId="77777777" w:rsidR="0079276E" w:rsidRPr="00626AD7" w:rsidRDefault="0079276E" w:rsidP="00626AD7">
            <w:pPr>
              <w:jc w:val="center"/>
              <w:rPr>
                <w:rFonts w:asciiTheme="minorHAnsi" w:hAnsiTheme="minorHAnsi" w:cstheme="minorHAnsi"/>
                <w:b/>
                <w:sz w:val="20"/>
                <w:szCs w:val="20"/>
              </w:rPr>
            </w:pPr>
            <w:r w:rsidRPr="00626AD7">
              <w:rPr>
                <w:rFonts w:asciiTheme="minorHAnsi" w:hAnsiTheme="minorHAnsi" w:cstheme="minorHAnsi"/>
                <w:i/>
                <w:sz w:val="20"/>
                <w:szCs w:val="20"/>
              </w:rPr>
              <w:t>(month/period covered)</w:t>
            </w:r>
          </w:p>
        </w:tc>
      </w:tr>
      <w:tr w:rsidR="0079276E" w:rsidRPr="00BD4607" w14:paraId="4063532D" w14:textId="77777777" w:rsidTr="0079276E">
        <w:trPr>
          <w:trHeight w:val="37"/>
        </w:trPr>
        <w:tc>
          <w:tcPr>
            <w:tcW w:w="3050" w:type="dxa"/>
            <w:tcBorders>
              <w:top w:val="single" w:sz="4" w:space="0" w:color="auto"/>
              <w:left w:val="single" w:sz="4" w:space="0" w:color="auto"/>
              <w:bottom w:val="single" w:sz="4" w:space="0" w:color="auto"/>
              <w:right w:val="single" w:sz="4" w:space="0" w:color="auto"/>
            </w:tcBorders>
            <w:shd w:val="clear" w:color="auto" w:fill="auto"/>
          </w:tcPr>
          <w:p w14:paraId="4CC4CDAF" w14:textId="77777777" w:rsidR="0079276E" w:rsidRPr="00626AD7" w:rsidRDefault="0079276E" w:rsidP="00626AD7">
            <w:pPr>
              <w:numPr>
                <w:ilvl w:val="0"/>
                <w:numId w:val="4"/>
              </w:numPr>
              <w:spacing w:after="160"/>
              <w:contextualSpacing/>
              <w:rPr>
                <w:rFonts w:asciiTheme="minorHAnsi" w:eastAsia="Calibri" w:hAnsiTheme="minorHAnsi" w:cstheme="minorHAnsi"/>
                <w:sz w:val="20"/>
                <w:szCs w:val="20"/>
                <w:lang w:val="fr-FR"/>
              </w:rPr>
            </w:pPr>
            <w:r w:rsidRPr="00626AD7">
              <w:rPr>
                <w:rFonts w:asciiTheme="minorHAnsi" w:eastAsia="Calibri" w:hAnsiTheme="minorHAnsi" w:cstheme="minorHAnsi"/>
                <w:sz w:val="20"/>
                <w:szCs w:val="20"/>
                <w:lang w:val="fr-FR"/>
              </w:rPr>
              <w:t>Proposer un plan de réalisation de la mission</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35139FE5" w14:textId="77777777" w:rsidR="0079276E" w:rsidRPr="00626AD7" w:rsidRDefault="0079276E" w:rsidP="00626AD7">
            <w:pPr>
              <w:rPr>
                <w:rFonts w:asciiTheme="minorHAnsi" w:eastAsia="Calibri" w:hAnsiTheme="minorHAnsi" w:cstheme="minorHAnsi"/>
                <w:sz w:val="20"/>
                <w:szCs w:val="20"/>
                <w:lang w:val="fr-FR"/>
              </w:rPr>
            </w:pPr>
            <w:r w:rsidRPr="00626AD7">
              <w:rPr>
                <w:rFonts w:asciiTheme="minorHAnsi" w:eastAsia="Calibri" w:hAnsiTheme="minorHAnsi" w:cstheme="minorHAnsi"/>
                <w:sz w:val="20"/>
                <w:szCs w:val="20"/>
                <w:lang w:val="fr-FR"/>
              </w:rPr>
              <w:t>Livrable 1 : plan de réalisation de la mission décliné en chronogramme d’activités mensuel.</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CE9EE8E" w14:textId="4C9EA136" w:rsidR="0079276E" w:rsidRPr="00626AD7" w:rsidRDefault="0079276E" w:rsidP="00626AD7">
            <w:pPr>
              <w:jc w:val="center"/>
              <w:rPr>
                <w:rFonts w:asciiTheme="minorHAnsi" w:hAnsiTheme="minorHAnsi" w:cstheme="minorHAnsi"/>
                <w:sz w:val="20"/>
                <w:szCs w:val="20"/>
                <w:lang w:val="fr-FR" w:eastAsia="fr-FR"/>
              </w:rPr>
            </w:pPr>
            <w:r w:rsidRPr="00626AD7">
              <w:rPr>
                <w:rFonts w:asciiTheme="minorHAnsi" w:hAnsiTheme="minorHAnsi" w:cstheme="minorHAnsi"/>
                <w:sz w:val="20"/>
                <w:szCs w:val="20"/>
                <w:lang w:val="fr-FR" w:eastAsia="fr-FR"/>
              </w:rPr>
              <w:t xml:space="preserve">10   </w:t>
            </w:r>
            <w:r>
              <w:rPr>
                <w:rFonts w:asciiTheme="minorHAnsi" w:hAnsiTheme="minorHAnsi" w:cstheme="minorHAnsi"/>
                <w:sz w:val="20"/>
                <w:szCs w:val="20"/>
                <w:lang w:val="fr-FR" w:eastAsia="fr-FR"/>
              </w:rPr>
              <w:t>AOUT</w:t>
            </w:r>
            <w:r w:rsidRPr="00626AD7">
              <w:rPr>
                <w:rFonts w:asciiTheme="minorHAnsi" w:hAnsiTheme="minorHAnsi" w:cstheme="minorHAnsi"/>
                <w:sz w:val="20"/>
                <w:szCs w:val="20"/>
                <w:lang w:val="fr-FR" w:eastAsia="fr-FR"/>
              </w:rPr>
              <w:t xml:space="preserve"> 202</w:t>
            </w:r>
            <w:r>
              <w:rPr>
                <w:rFonts w:asciiTheme="minorHAnsi" w:hAnsiTheme="minorHAnsi" w:cstheme="minorHAnsi"/>
                <w:sz w:val="20"/>
                <w:szCs w:val="20"/>
                <w:lang w:val="fr-FR" w:eastAsia="fr-FR"/>
              </w:rPr>
              <w:t>1</w:t>
            </w:r>
            <w:r w:rsidRPr="00626AD7">
              <w:rPr>
                <w:rFonts w:asciiTheme="minorHAnsi" w:hAnsiTheme="minorHAnsi" w:cstheme="minorHAnsi"/>
                <w:sz w:val="20"/>
                <w:szCs w:val="20"/>
                <w:lang w:val="fr-FR" w:eastAsia="fr-FR"/>
              </w:rPr>
              <w:t xml:space="preserve"> </w:t>
            </w:r>
          </w:p>
          <w:p w14:paraId="457199AC" w14:textId="77777777" w:rsidR="0079276E" w:rsidRPr="00626AD7" w:rsidRDefault="0079276E" w:rsidP="00626AD7">
            <w:pPr>
              <w:jc w:val="center"/>
              <w:rPr>
                <w:rFonts w:asciiTheme="minorHAnsi" w:hAnsiTheme="minorHAnsi" w:cstheme="minorHAnsi"/>
                <w:sz w:val="20"/>
                <w:szCs w:val="20"/>
                <w:lang w:val="fr-FR" w:eastAsia="fr-FR"/>
              </w:rPr>
            </w:pPr>
          </w:p>
        </w:tc>
      </w:tr>
      <w:tr w:rsidR="0079276E" w:rsidRPr="00A97CD0" w14:paraId="14937FB5" w14:textId="77777777" w:rsidTr="0079276E">
        <w:trPr>
          <w:trHeight w:val="800"/>
        </w:trPr>
        <w:tc>
          <w:tcPr>
            <w:tcW w:w="3050" w:type="dxa"/>
            <w:vMerge w:val="restart"/>
            <w:tcBorders>
              <w:top w:val="single" w:sz="4" w:space="0" w:color="auto"/>
              <w:left w:val="single" w:sz="4" w:space="0" w:color="auto"/>
              <w:right w:val="single" w:sz="4" w:space="0" w:color="auto"/>
            </w:tcBorders>
            <w:shd w:val="clear" w:color="auto" w:fill="auto"/>
          </w:tcPr>
          <w:p w14:paraId="476E8926" w14:textId="77777777" w:rsidR="0079276E" w:rsidRPr="00A97CD0" w:rsidRDefault="0079276E" w:rsidP="007C0797">
            <w:pPr>
              <w:numPr>
                <w:ilvl w:val="0"/>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lastRenderedPageBreak/>
              <w:t>Appuyer techniquement l’équipe de l’ANSSP pour :</w:t>
            </w:r>
          </w:p>
          <w:p w14:paraId="76904195" w14:textId="77777777" w:rsidR="0079276E" w:rsidRPr="00A97CD0" w:rsidRDefault="0079276E" w:rsidP="007C0797">
            <w:pPr>
              <w:numPr>
                <w:ilvl w:val="1"/>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La réalisation de l’inventaire des matériels de la chaîne du froid, de la consolidation du plan logistique et l’élaboration des plans de distribution des équipements de la chaîne du froid, des vaccins, des outils de gestion et de communication et des intrants ;</w:t>
            </w:r>
          </w:p>
          <w:p w14:paraId="1730D59C" w14:textId="77777777" w:rsidR="0079276E" w:rsidRPr="00A97CD0" w:rsidRDefault="0079276E" w:rsidP="007C0797">
            <w:pPr>
              <w:numPr>
                <w:ilvl w:val="1"/>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La mise à jour des outils de la vaccination contre COVI-19 et la formation des acteurs dans le domaine de la gestion des vaccins et intrants ;</w:t>
            </w:r>
          </w:p>
          <w:p w14:paraId="477F8B7A" w14:textId="77777777" w:rsidR="0079276E" w:rsidRPr="00A97CD0" w:rsidRDefault="0079276E" w:rsidP="007C0797">
            <w:pPr>
              <w:numPr>
                <w:ilvl w:val="1"/>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La compilation des données et l’élaboration des rapports sur l’utilisation des vaccins et les fiches de destruction des déchets ;</w:t>
            </w:r>
          </w:p>
          <w:p w14:paraId="03169DF1" w14:textId="77777777" w:rsidR="0079276E" w:rsidRPr="00A97CD0" w:rsidRDefault="0079276E" w:rsidP="007C0797">
            <w:pPr>
              <w:numPr>
                <w:ilvl w:val="1"/>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Assurer le stockage adéquat des vaccins et des produits consommables à chaque niveau de la chaîne d’approvisionnement ;</w:t>
            </w:r>
          </w:p>
          <w:p w14:paraId="15B5D921" w14:textId="77777777" w:rsidR="0079276E" w:rsidRPr="00A97CD0" w:rsidRDefault="0079276E" w:rsidP="007C0797">
            <w:pPr>
              <w:numPr>
                <w:ilvl w:val="1"/>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L’élaboration des rapports sur les stocks de vaccins lors de la soumission de demandes de vaccins supplémentaires ;</w:t>
            </w:r>
          </w:p>
          <w:p w14:paraId="7C5791C4" w14:textId="77777777" w:rsidR="0079276E" w:rsidRPr="00A97CD0" w:rsidRDefault="0079276E" w:rsidP="007C0797">
            <w:pPr>
              <w:numPr>
                <w:ilvl w:val="1"/>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 xml:space="preserve">Coordonner avec les partenaires afin de mettre en œuvre les solutions logistiques appropriées pour assurer la </w:t>
            </w:r>
            <w:r w:rsidRPr="00A97CD0">
              <w:rPr>
                <w:rFonts w:asciiTheme="minorHAnsi" w:eastAsia="Calibri" w:hAnsiTheme="minorHAnsi" w:cstheme="minorHAnsi"/>
                <w:sz w:val="20"/>
                <w:szCs w:val="20"/>
                <w:lang w:val="fr-FR"/>
              </w:rPr>
              <w:lastRenderedPageBreak/>
              <w:t>disponibilité des vaccins dans les zones difficiles à atteindre ;</w:t>
            </w:r>
          </w:p>
          <w:p w14:paraId="468007AF" w14:textId="77777777" w:rsidR="0079276E" w:rsidRPr="00A97CD0" w:rsidRDefault="0079276E" w:rsidP="007C0797">
            <w:pPr>
              <w:numPr>
                <w:ilvl w:val="1"/>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Appuyer le pays pour la mise à jour de façon régulière de tous les outils de gestion (rapport de réception des vaccins, SMT et autres) ;</w:t>
            </w:r>
          </w:p>
          <w:p w14:paraId="38B3AB9A" w14:textId="77777777" w:rsidR="0079276E" w:rsidRPr="00A97CD0" w:rsidRDefault="0079276E" w:rsidP="007C0797">
            <w:pPr>
              <w:numPr>
                <w:ilvl w:val="1"/>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Fournir des rapports fréquents et réguliers sur tous les aspects de la gestion des vaccins, de la logistique de la chaîne du froid ;</w:t>
            </w:r>
          </w:p>
          <w:p w14:paraId="5FCB036B" w14:textId="77777777" w:rsidR="0079276E" w:rsidRPr="00A97CD0" w:rsidRDefault="0079276E" w:rsidP="007C0797">
            <w:pPr>
              <w:numPr>
                <w:ilvl w:val="0"/>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Faire le suivi des stocks des vaccins et intrants de vaccination contre COVID-19 et ceux de routine ;</w:t>
            </w:r>
          </w:p>
          <w:p w14:paraId="0A4EFCDC" w14:textId="77777777" w:rsidR="0079276E" w:rsidRPr="00A97CD0" w:rsidRDefault="0079276E" w:rsidP="007C0797">
            <w:pPr>
              <w:numPr>
                <w:ilvl w:val="0"/>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Suivre l’évolution des indicateurs de gestion des stocks, des équipements et intrants de lutte contre COVID 19 ;</w:t>
            </w:r>
          </w:p>
          <w:p w14:paraId="1347475C" w14:textId="77777777" w:rsidR="0079276E" w:rsidRPr="00A97CD0" w:rsidRDefault="0079276E" w:rsidP="007C0797">
            <w:pPr>
              <w:numPr>
                <w:ilvl w:val="0"/>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Exécuter d’autres taches selon les besoins de la Direction de la Vaccination et Logistique (DVL)</w:t>
            </w:r>
          </w:p>
          <w:p w14:paraId="30895A2E" w14:textId="77777777" w:rsidR="0079276E" w:rsidRPr="00A97CD0" w:rsidRDefault="0079276E" w:rsidP="007C0797">
            <w:pPr>
              <w:numPr>
                <w:ilvl w:val="0"/>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 xml:space="preserve">Soutenir les équipes d’évaluation de la vaccination contre COVID-19 en leur fournissant des informations sur la gestion des vaccins, la logistique et la chaîne du froid. </w:t>
            </w:r>
          </w:p>
          <w:p w14:paraId="205574AC" w14:textId="77777777" w:rsidR="0079276E" w:rsidRPr="00A97CD0" w:rsidRDefault="0079276E" w:rsidP="007C0797">
            <w:pPr>
              <w:numPr>
                <w:ilvl w:val="0"/>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 xml:space="preserve">Entreprendre d’autres tâches et responsabilités, à la demande des responsables de bureaux de pays ou de bureaux régionaux et d’autres partenaires, afin de </w:t>
            </w:r>
            <w:r w:rsidRPr="00A97CD0">
              <w:rPr>
                <w:rFonts w:asciiTheme="minorHAnsi" w:eastAsia="Calibri" w:hAnsiTheme="minorHAnsi" w:cstheme="minorHAnsi"/>
                <w:sz w:val="20"/>
                <w:szCs w:val="20"/>
                <w:lang w:val="fr-FR"/>
              </w:rPr>
              <w:lastRenderedPageBreak/>
              <w:t>contribuer au succès de la vaccination contre COVID-19.</w:t>
            </w:r>
          </w:p>
          <w:p w14:paraId="0969BBC9" w14:textId="77777777" w:rsidR="0079276E" w:rsidRPr="00A97CD0" w:rsidRDefault="0079276E" w:rsidP="007C0797">
            <w:pPr>
              <w:numPr>
                <w:ilvl w:val="0"/>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Contribuer à la rédaction des SITREPS et des bulletins ;</w:t>
            </w:r>
          </w:p>
          <w:p w14:paraId="3855C491" w14:textId="77777777" w:rsidR="0079276E" w:rsidRPr="00A97CD0" w:rsidRDefault="0079276E" w:rsidP="007C0797">
            <w:pPr>
              <w:numPr>
                <w:ilvl w:val="0"/>
                <w:numId w:val="4"/>
              </w:numPr>
              <w:contextualSpacing/>
              <w:jc w:val="both"/>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Préparez des rapports selon les exigences des différentes initiatives en appui à la vaccination contre COVID-19</w:t>
            </w:r>
          </w:p>
          <w:p w14:paraId="1152800B" w14:textId="4D62D181" w:rsidR="0079276E" w:rsidRPr="00A97CD0" w:rsidRDefault="0079276E" w:rsidP="007C0797">
            <w:pPr>
              <w:numPr>
                <w:ilvl w:val="0"/>
                <w:numId w:val="4"/>
              </w:numPr>
              <w:spacing w:after="160" w:line="276" w:lineRule="auto"/>
              <w:contextualSpacing/>
              <w:rPr>
                <w:rFonts w:asciiTheme="minorHAnsi" w:eastAsia="Calibri" w:hAnsiTheme="minorHAnsi" w:cstheme="minorHAnsi"/>
                <w:sz w:val="20"/>
                <w:szCs w:val="20"/>
                <w:lang w:val="fr-FR"/>
              </w:rPr>
            </w:pPr>
            <w:r w:rsidRPr="00A97CD0">
              <w:rPr>
                <w:rFonts w:asciiTheme="minorHAnsi" w:eastAsia="Calibri" w:hAnsiTheme="minorHAnsi" w:cstheme="minorHAnsi"/>
                <w:sz w:val="20"/>
                <w:szCs w:val="20"/>
                <w:lang w:val="fr-FR"/>
              </w:rPr>
              <w:t xml:space="preserve">Soutenir globalement les équipes du pays dans le cadre des activités de COVAX </w:t>
            </w:r>
            <w:proofErr w:type="spellStart"/>
            <w:r w:rsidRPr="00A97CD0">
              <w:rPr>
                <w:rFonts w:asciiTheme="minorHAnsi" w:eastAsia="Calibri" w:hAnsiTheme="minorHAnsi" w:cstheme="minorHAnsi"/>
                <w:sz w:val="20"/>
                <w:szCs w:val="20"/>
                <w:lang w:val="fr-FR"/>
              </w:rPr>
              <w:t>facility</w:t>
            </w:r>
            <w:proofErr w:type="spellEnd"/>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4D28AF97" w14:textId="09F81B0E" w:rsidR="0079276E" w:rsidRPr="00A97CD0" w:rsidRDefault="0079276E" w:rsidP="005C6718">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lastRenderedPageBreak/>
              <w:t>Livrable 2</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 d’activités prenant en compte les éléments ci-après :</w:t>
            </w:r>
          </w:p>
          <w:p w14:paraId="75B1805C" w14:textId="590C0BDA" w:rsidR="0079276E" w:rsidRPr="00A97CD0" w:rsidRDefault="0079276E" w:rsidP="005C6718">
            <w:pPr>
              <w:numPr>
                <w:ilvl w:val="0"/>
                <w:numId w:val="41"/>
              </w:numPr>
              <w:ind w:left="720"/>
              <w:jc w:val="both"/>
              <w:rPr>
                <w:rFonts w:asciiTheme="minorHAnsi" w:hAnsiTheme="minorHAnsi" w:cstheme="minorHAnsi"/>
                <w:bCs/>
                <w:sz w:val="20"/>
                <w:szCs w:val="20"/>
                <w:lang w:val="fr-FR"/>
              </w:rPr>
            </w:pPr>
            <w:r w:rsidRPr="00A97CD0">
              <w:rPr>
                <w:rFonts w:asciiTheme="minorHAnsi" w:eastAsia="Calibri" w:hAnsiTheme="minorHAnsi" w:cstheme="minorHAnsi"/>
                <w:sz w:val="20"/>
                <w:szCs w:val="20"/>
                <w:lang w:val="fr-FR"/>
              </w:rPr>
              <w:t xml:space="preserve">Point de toutes les initiatives de financement de la vaccination contre le COVID-19 </w:t>
            </w:r>
            <w:r w:rsidRPr="00A97CD0">
              <w:rPr>
                <w:rFonts w:asciiTheme="minorHAnsi" w:hAnsiTheme="minorHAnsi" w:cstheme="minorHAnsi"/>
                <w:bCs/>
                <w:sz w:val="20"/>
                <w:szCs w:val="20"/>
                <w:lang w:val="fr-FR"/>
              </w:rPr>
              <w:t>(sur le plan logistique vaccinal)</w:t>
            </w:r>
            <w:r w:rsidRPr="00A97CD0">
              <w:rPr>
                <w:rFonts w:asciiTheme="minorHAnsi" w:eastAsia="Calibri" w:hAnsiTheme="minorHAnsi" w:cstheme="minorHAnsi"/>
                <w:sz w:val="20"/>
                <w:szCs w:val="20"/>
                <w:lang w:val="fr-FR"/>
              </w:rPr>
              <w:t xml:space="preserve"> existant dans le pays et analyse sur le niveau de mise en œuvre des engagements du pays pour chacune des initiatives et un tableau de bord de suivi des progrès ;</w:t>
            </w:r>
          </w:p>
          <w:p w14:paraId="1B39B4B0" w14:textId="77777777" w:rsidR="0079276E" w:rsidRPr="00A97CD0" w:rsidRDefault="0079276E" w:rsidP="005C6718">
            <w:pPr>
              <w:numPr>
                <w:ilvl w:val="0"/>
                <w:numId w:val="41"/>
              </w:numPr>
              <w:ind w:left="720"/>
              <w:jc w:val="both"/>
              <w:rPr>
                <w:rFonts w:asciiTheme="minorHAnsi" w:hAnsiTheme="minorHAnsi" w:cstheme="minorHAnsi"/>
                <w:bCs/>
                <w:sz w:val="20"/>
                <w:szCs w:val="20"/>
                <w:lang w:val="fr-FR"/>
              </w:rPr>
            </w:pPr>
            <w:r w:rsidRPr="00A97CD0">
              <w:rPr>
                <w:rFonts w:asciiTheme="minorHAnsi" w:eastAsia="Calibri" w:hAnsiTheme="minorHAnsi" w:cstheme="minorHAnsi"/>
                <w:sz w:val="20"/>
                <w:szCs w:val="20"/>
                <w:lang w:val="fr-FR"/>
              </w:rPr>
              <w:t>Analyse situationnelle des équipements de CDF en rapport avec la vaccination contre le COVID-19 ;</w:t>
            </w:r>
          </w:p>
          <w:p w14:paraId="1ECD4552" w14:textId="7D4D2B4D" w:rsidR="0079276E" w:rsidRPr="00A97CD0" w:rsidRDefault="0079276E" w:rsidP="005C6718">
            <w:pPr>
              <w:numPr>
                <w:ilvl w:val="0"/>
                <w:numId w:val="41"/>
              </w:numPr>
              <w:ind w:left="720"/>
              <w:jc w:val="both"/>
              <w:rPr>
                <w:rFonts w:asciiTheme="minorHAnsi" w:hAnsiTheme="minorHAnsi" w:cstheme="minorHAnsi"/>
                <w:bCs/>
                <w:sz w:val="20"/>
                <w:szCs w:val="20"/>
                <w:lang w:val="fr-FR"/>
              </w:rPr>
            </w:pPr>
            <w:r w:rsidRPr="00A97CD0">
              <w:rPr>
                <w:rFonts w:asciiTheme="minorHAnsi" w:eastAsia="Calibri" w:hAnsiTheme="minorHAnsi" w:cstheme="minorHAnsi"/>
                <w:sz w:val="20"/>
                <w:szCs w:val="20"/>
                <w:lang w:val="fr-FR"/>
              </w:rPr>
              <w:t>Point du fonctionnement des centres de vaccination contre le COVID-19 dans le pays ;</w:t>
            </w:r>
          </w:p>
          <w:p w14:paraId="1483176C" w14:textId="25317192" w:rsidR="0079276E" w:rsidRPr="00A97CD0" w:rsidRDefault="0079276E" w:rsidP="005C6718">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2E17D65D" w14:textId="19B36022" w:rsidR="0079276E" w:rsidRPr="00A97CD0" w:rsidRDefault="0079276E" w:rsidP="00685F83">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3876AB3" w14:textId="349A5D72" w:rsidR="0079276E" w:rsidRPr="00A97CD0" w:rsidRDefault="0079276E" w:rsidP="00626AD7">
            <w:pPr>
              <w:jc w:val="both"/>
              <w:rPr>
                <w:rFonts w:asciiTheme="minorHAnsi" w:hAnsiTheme="minorHAnsi" w:cstheme="minorHAnsi"/>
                <w:caps/>
                <w:sz w:val="20"/>
                <w:szCs w:val="20"/>
              </w:rPr>
            </w:pPr>
            <w:r w:rsidRPr="00A97CD0">
              <w:rPr>
                <w:rFonts w:asciiTheme="minorHAnsi" w:hAnsiTheme="minorHAnsi" w:cstheme="minorHAnsi"/>
                <w:caps/>
                <w:sz w:val="20"/>
                <w:szCs w:val="20"/>
              </w:rPr>
              <w:t xml:space="preserve">30 </w:t>
            </w:r>
            <w:r w:rsidRPr="00A97CD0">
              <w:rPr>
                <w:rFonts w:asciiTheme="minorHAnsi" w:hAnsiTheme="minorHAnsi" w:cstheme="minorHAnsi"/>
                <w:sz w:val="20"/>
                <w:szCs w:val="20"/>
                <w:lang w:val="fr-FR" w:eastAsia="fr-FR"/>
              </w:rPr>
              <w:t>AOUT 2021</w:t>
            </w:r>
          </w:p>
        </w:tc>
      </w:tr>
      <w:tr w:rsidR="0079276E" w:rsidRPr="00A97CD0" w14:paraId="0992F194" w14:textId="77777777" w:rsidTr="0079276E">
        <w:trPr>
          <w:trHeight w:val="1313"/>
        </w:trPr>
        <w:tc>
          <w:tcPr>
            <w:tcW w:w="3050" w:type="dxa"/>
            <w:vMerge/>
            <w:tcBorders>
              <w:left w:val="single" w:sz="4" w:space="0" w:color="auto"/>
              <w:right w:val="single" w:sz="4" w:space="0" w:color="auto"/>
            </w:tcBorders>
            <w:shd w:val="clear" w:color="auto" w:fill="auto"/>
          </w:tcPr>
          <w:p w14:paraId="60E915A9" w14:textId="77777777" w:rsidR="0079276E" w:rsidRPr="00A97CD0" w:rsidRDefault="0079276E" w:rsidP="004A699B">
            <w:pPr>
              <w:numPr>
                <w:ilvl w:val="0"/>
                <w:numId w:val="4"/>
              </w:numPr>
              <w:spacing w:after="160"/>
              <w:contextualSpacing/>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541458AC" w14:textId="74661475" w:rsidR="0079276E" w:rsidRPr="00A97CD0" w:rsidRDefault="0079276E" w:rsidP="004A699B">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3</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42BA9FCC" w14:textId="1AFF05BD"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Tableau de bord (sur le plan logistique vaccinal) de progrès de mise en œuvre des initiatives de vaccination contre le COVID-19 dans le pays ;</w:t>
            </w:r>
          </w:p>
          <w:p w14:paraId="01EC0804" w14:textId="2C9BDF35" w:rsidR="0079276E" w:rsidRPr="00A97CD0" w:rsidRDefault="0079276E" w:rsidP="009F2836">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intrants de vaccination contre le COVID-19, équipements de Chaine Du Froid ;</w:t>
            </w:r>
          </w:p>
          <w:p w14:paraId="0D11EA33" w14:textId="7777777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043F9282" w14:textId="6ACB8E29"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5E430EA" w14:textId="70230F83" w:rsidR="0079276E" w:rsidRPr="00A97CD0" w:rsidRDefault="0079276E" w:rsidP="004A699B">
            <w:pPr>
              <w:jc w:val="both"/>
              <w:rPr>
                <w:rFonts w:asciiTheme="minorHAnsi" w:hAnsiTheme="minorHAnsi" w:cstheme="minorHAnsi"/>
                <w:caps/>
                <w:sz w:val="20"/>
                <w:szCs w:val="20"/>
                <w:lang w:val="fr-FR"/>
              </w:rPr>
            </w:pPr>
            <w:r w:rsidRPr="00A97CD0">
              <w:rPr>
                <w:rFonts w:asciiTheme="minorHAnsi" w:hAnsiTheme="minorHAnsi" w:cstheme="minorHAnsi"/>
                <w:caps/>
                <w:sz w:val="20"/>
                <w:szCs w:val="20"/>
                <w:lang w:val="fr-FR"/>
              </w:rPr>
              <w:t>30   SEPTEMBRE 2021</w:t>
            </w:r>
          </w:p>
        </w:tc>
      </w:tr>
      <w:tr w:rsidR="0079276E" w:rsidRPr="00A97CD0" w14:paraId="200909BB" w14:textId="77777777" w:rsidTr="0079276E">
        <w:trPr>
          <w:trHeight w:val="1248"/>
        </w:trPr>
        <w:tc>
          <w:tcPr>
            <w:tcW w:w="3050" w:type="dxa"/>
            <w:vMerge/>
            <w:tcBorders>
              <w:left w:val="single" w:sz="4" w:space="0" w:color="auto"/>
              <w:right w:val="single" w:sz="4" w:space="0" w:color="auto"/>
            </w:tcBorders>
            <w:shd w:val="clear" w:color="auto" w:fill="auto"/>
          </w:tcPr>
          <w:p w14:paraId="38121486" w14:textId="09EAB2A0" w:rsidR="0079276E" w:rsidRPr="00A97CD0" w:rsidRDefault="0079276E" w:rsidP="004A699B">
            <w:pPr>
              <w:numPr>
                <w:ilvl w:val="0"/>
                <w:numId w:val="4"/>
              </w:numPr>
              <w:spacing w:after="160"/>
              <w:contextualSpacing/>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487214CA" w14:textId="042E3243" w:rsidR="0079276E" w:rsidRPr="00A97CD0" w:rsidRDefault="0079276E" w:rsidP="004A699B">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4</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5B94611F" w14:textId="5BE3FA18"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Tableau de bord (sur le plan logistique vaccinal) de progrès de mise en œuvre des initiatives de vaccination contre le COVID-19 dans le pays ;</w:t>
            </w:r>
          </w:p>
          <w:p w14:paraId="4E7792BA" w14:textId="652FD155"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lastRenderedPageBreak/>
              <w:t>Rapport des installations et de déploiement des équipements de Chaine du Froid acquis dans le cadre des différentes initiatives ;</w:t>
            </w:r>
          </w:p>
          <w:p w14:paraId="60448137" w14:textId="7E2AC59D" w:rsidR="0079276E" w:rsidRPr="00A97CD0" w:rsidRDefault="0079276E" w:rsidP="003D1062">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intrants de vaccination contre le COVID-19 et équipement de Chaine Du Froid ;</w:t>
            </w:r>
          </w:p>
          <w:p w14:paraId="5F6AF4B0" w14:textId="7777777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3B08E552" w14:textId="76BB8485"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F5241D2" w14:textId="2784E7F2" w:rsidR="0079276E" w:rsidRPr="00A97CD0" w:rsidRDefault="0079276E" w:rsidP="004A699B">
            <w:pPr>
              <w:jc w:val="both"/>
              <w:rPr>
                <w:rFonts w:asciiTheme="minorHAnsi" w:hAnsiTheme="minorHAnsi" w:cstheme="minorHAnsi"/>
                <w:caps/>
                <w:sz w:val="20"/>
                <w:szCs w:val="20"/>
                <w:lang w:val="fr-FR"/>
              </w:rPr>
            </w:pPr>
            <w:r w:rsidRPr="00A97CD0">
              <w:rPr>
                <w:rFonts w:asciiTheme="minorHAnsi" w:hAnsiTheme="minorHAnsi" w:cstheme="minorHAnsi"/>
                <w:caps/>
                <w:sz w:val="20"/>
                <w:szCs w:val="20"/>
              </w:rPr>
              <w:lastRenderedPageBreak/>
              <w:t>30 OCTOBRE 2021</w:t>
            </w:r>
          </w:p>
        </w:tc>
      </w:tr>
      <w:tr w:rsidR="0079276E" w:rsidRPr="00A97CD0" w14:paraId="4D248B53" w14:textId="77777777" w:rsidTr="0079276E">
        <w:trPr>
          <w:trHeight w:val="1248"/>
        </w:trPr>
        <w:tc>
          <w:tcPr>
            <w:tcW w:w="3050" w:type="dxa"/>
            <w:vMerge/>
            <w:tcBorders>
              <w:left w:val="single" w:sz="4" w:space="0" w:color="auto"/>
              <w:right w:val="single" w:sz="4" w:space="0" w:color="auto"/>
            </w:tcBorders>
            <w:shd w:val="clear" w:color="auto" w:fill="auto"/>
          </w:tcPr>
          <w:p w14:paraId="2231F0A7" w14:textId="77777777" w:rsidR="0079276E" w:rsidRPr="00A97CD0" w:rsidRDefault="0079276E" w:rsidP="004A699B">
            <w:pPr>
              <w:numPr>
                <w:ilvl w:val="0"/>
                <w:numId w:val="4"/>
              </w:numPr>
              <w:spacing w:after="160"/>
              <w:jc w:val="both"/>
              <w:rPr>
                <w:rFonts w:asciiTheme="minorHAnsi" w:eastAsia="Calibri" w:hAnsiTheme="minorHAnsi" w:cstheme="minorHAnsi"/>
                <w:sz w:val="20"/>
                <w:szCs w:val="20"/>
                <w:lang w:val="fr-CA"/>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24F57642" w14:textId="0F686B20" w:rsidR="0079276E" w:rsidRPr="00A97CD0" w:rsidRDefault="0079276E" w:rsidP="004A699B">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5</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77C69166" w14:textId="1C7B7EB6"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Tableau de bord (sur le plan logistique vaccinal) de progrès de mise en œuvre des initiatives de vaccination contre le COVID-19 dans le pays ;</w:t>
            </w:r>
          </w:p>
          <w:p w14:paraId="17C4E494" w14:textId="17A9CF10"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et intrants de vaccination contre le COVID-19 équipements de Chaine Du Froid ;</w:t>
            </w:r>
          </w:p>
          <w:p w14:paraId="7781B23E" w14:textId="7777777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0C3611D1" w14:textId="4D81BC63"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1563361" w14:textId="719FD6AF" w:rsidR="0079276E" w:rsidRPr="00A97CD0" w:rsidRDefault="0079276E" w:rsidP="004A699B">
            <w:pPr>
              <w:jc w:val="both"/>
              <w:rPr>
                <w:rFonts w:asciiTheme="minorHAnsi" w:hAnsiTheme="minorHAnsi" w:cstheme="minorHAnsi"/>
                <w:caps/>
                <w:sz w:val="20"/>
                <w:szCs w:val="20"/>
                <w:lang w:val="fr-FR"/>
              </w:rPr>
            </w:pPr>
            <w:r w:rsidRPr="00A97CD0">
              <w:rPr>
                <w:rFonts w:asciiTheme="minorHAnsi" w:hAnsiTheme="minorHAnsi" w:cstheme="minorHAnsi"/>
                <w:caps/>
                <w:sz w:val="20"/>
                <w:szCs w:val="20"/>
              </w:rPr>
              <w:t>30 DECEMBRE 2021</w:t>
            </w:r>
          </w:p>
        </w:tc>
      </w:tr>
      <w:tr w:rsidR="0079276E" w:rsidRPr="00A97CD0" w14:paraId="76248C54" w14:textId="77777777" w:rsidTr="0079276E">
        <w:trPr>
          <w:trHeight w:val="37"/>
        </w:trPr>
        <w:tc>
          <w:tcPr>
            <w:tcW w:w="3050" w:type="dxa"/>
            <w:vMerge/>
            <w:tcBorders>
              <w:left w:val="single" w:sz="4" w:space="0" w:color="auto"/>
              <w:right w:val="single" w:sz="4" w:space="0" w:color="auto"/>
            </w:tcBorders>
            <w:shd w:val="clear" w:color="auto" w:fill="auto"/>
          </w:tcPr>
          <w:p w14:paraId="0F44CB5B" w14:textId="77777777" w:rsidR="0079276E" w:rsidRPr="00A97CD0" w:rsidRDefault="0079276E" w:rsidP="004A699B">
            <w:pPr>
              <w:spacing w:after="160"/>
              <w:ind w:left="360"/>
              <w:jc w:val="both"/>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49E59F30" w14:textId="08EE15C0" w:rsidR="0079276E" w:rsidRPr="00A97CD0" w:rsidRDefault="0079276E" w:rsidP="004A699B">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6</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0918DA58" w14:textId="48B8BF85"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Tableau de bord (sur le plan logistique vaccinal) de progrès de mise en œuvre des initiatives de vaccination contre le COVID-19 dans le pays ;</w:t>
            </w:r>
          </w:p>
          <w:p w14:paraId="197D16A5" w14:textId="1011A8D3"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et intrants de vaccination contre le COVID-19 équipements de Chaine Du Froid ;</w:t>
            </w:r>
          </w:p>
          <w:p w14:paraId="14826785" w14:textId="77777777" w:rsidR="0079276E" w:rsidRPr="00A97CD0" w:rsidRDefault="0079276E" w:rsidP="0073633C">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Rapport des installations et de déploiement des équipements de Chaine du Froid acquis dans le cadre des différentes initiatives ;</w:t>
            </w:r>
          </w:p>
          <w:p w14:paraId="6EDA8604" w14:textId="7777777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 xml:space="preserve">Quatre rapports hebdomadaires de mise en œuvre de la vaccination contre le COVID-19 dans </w:t>
            </w:r>
            <w:r w:rsidRPr="00A97CD0">
              <w:rPr>
                <w:rFonts w:asciiTheme="minorHAnsi" w:hAnsiTheme="minorHAnsi" w:cstheme="minorHAnsi"/>
                <w:bCs/>
                <w:sz w:val="20"/>
                <w:szCs w:val="20"/>
                <w:lang w:val="fr-FR"/>
              </w:rPr>
              <w:lastRenderedPageBreak/>
              <w:t>le pays avec une analyse des données de consommation et de gestion des vaccins pour chaque niveau et les indicateurs de performance de gestion logistique ;</w:t>
            </w:r>
          </w:p>
          <w:p w14:paraId="65D7C3FE" w14:textId="672B971C"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186C204" w14:textId="0422E3E8" w:rsidR="0079276E" w:rsidRPr="00A97CD0" w:rsidRDefault="0079276E" w:rsidP="004A699B">
            <w:pPr>
              <w:jc w:val="both"/>
              <w:rPr>
                <w:rFonts w:asciiTheme="minorHAnsi" w:hAnsiTheme="minorHAnsi" w:cstheme="minorHAnsi"/>
                <w:caps/>
                <w:sz w:val="20"/>
                <w:szCs w:val="20"/>
                <w:lang w:val="fr-FR"/>
              </w:rPr>
            </w:pPr>
            <w:r w:rsidRPr="00A97CD0">
              <w:rPr>
                <w:rFonts w:asciiTheme="minorHAnsi" w:hAnsiTheme="minorHAnsi" w:cstheme="minorHAnsi"/>
                <w:caps/>
                <w:sz w:val="20"/>
                <w:szCs w:val="20"/>
                <w:lang w:val="fr-FR"/>
              </w:rPr>
              <w:lastRenderedPageBreak/>
              <w:t>30 JANVIER 2022</w:t>
            </w:r>
          </w:p>
        </w:tc>
      </w:tr>
      <w:tr w:rsidR="0079276E" w:rsidRPr="00A97CD0" w14:paraId="1D1BB0D1" w14:textId="77777777" w:rsidTr="0079276E">
        <w:trPr>
          <w:trHeight w:val="863"/>
        </w:trPr>
        <w:tc>
          <w:tcPr>
            <w:tcW w:w="3050" w:type="dxa"/>
            <w:vMerge/>
            <w:tcBorders>
              <w:left w:val="single" w:sz="4" w:space="0" w:color="auto"/>
              <w:right w:val="single" w:sz="4" w:space="0" w:color="auto"/>
            </w:tcBorders>
            <w:shd w:val="clear" w:color="auto" w:fill="auto"/>
          </w:tcPr>
          <w:p w14:paraId="70B4BACD" w14:textId="77777777" w:rsidR="0079276E" w:rsidRPr="00A97CD0" w:rsidRDefault="0079276E" w:rsidP="004A699B">
            <w:pPr>
              <w:spacing w:after="160"/>
              <w:jc w:val="both"/>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321906A0" w14:textId="7D5DABFF" w:rsidR="0079276E" w:rsidRPr="00A97CD0" w:rsidRDefault="0079276E" w:rsidP="004A699B">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7</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051FF501" w14:textId="72981C04"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Tableau de bord (sur le plan logistique vaccinal) de progrès de mise en œuvre des initiatives de vaccination contre le COVID-19 dans le pays ;</w:t>
            </w:r>
          </w:p>
          <w:p w14:paraId="3606E8C7" w14:textId="104D325B"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et intrants de vaccination contre le COVID-19 équipements de Chaine Du Froid ;</w:t>
            </w:r>
          </w:p>
          <w:p w14:paraId="421CE3B9" w14:textId="7777777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5477246F" w14:textId="4E3361DA"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9BD8B71" w14:textId="2D7462C2" w:rsidR="0079276E" w:rsidRPr="00A97CD0" w:rsidRDefault="0079276E" w:rsidP="004A699B">
            <w:pPr>
              <w:jc w:val="both"/>
              <w:rPr>
                <w:rFonts w:asciiTheme="minorHAnsi" w:hAnsiTheme="minorHAnsi" w:cstheme="minorHAnsi"/>
                <w:caps/>
                <w:sz w:val="20"/>
                <w:szCs w:val="20"/>
                <w:lang w:val="fr-FR"/>
              </w:rPr>
            </w:pPr>
            <w:r w:rsidRPr="00A97CD0">
              <w:rPr>
                <w:rFonts w:asciiTheme="minorHAnsi" w:hAnsiTheme="minorHAnsi" w:cstheme="minorHAnsi"/>
                <w:caps/>
                <w:sz w:val="20"/>
                <w:szCs w:val="20"/>
                <w:lang w:val="fr-FR"/>
              </w:rPr>
              <w:t>28 FEVRIER 2022</w:t>
            </w:r>
          </w:p>
        </w:tc>
      </w:tr>
      <w:tr w:rsidR="0079276E" w:rsidRPr="00A97CD0" w14:paraId="5237E155" w14:textId="77777777" w:rsidTr="0079276E">
        <w:trPr>
          <w:trHeight w:val="863"/>
        </w:trPr>
        <w:tc>
          <w:tcPr>
            <w:tcW w:w="3050" w:type="dxa"/>
            <w:vMerge w:val="restart"/>
            <w:tcBorders>
              <w:left w:val="single" w:sz="4" w:space="0" w:color="auto"/>
              <w:right w:val="single" w:sz="4" w:space="0" w:color="auto"/>
            </w:tcBorders>
            <w:shd w:val="clear" w:color="auto" w:fill="auto"/>
          </w:tcPr>
          <w:p w14:paraId="3EA2E3CE" w14:textId="77777777" w:rsidR="0079276E" w:rsidRPr="00A97CD0" w:rsidRDefault="0079276E" w:rsidP="004A699B">
            <w:pPr>
              <w:spacing w:after="160"/>
              <w:jc w:val="both"/>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7721F787" w14:textId="7EE337AB" w:rsidR="0079276E" w:rsidRPr="00A97CD0" w:rsidRDefault="0079276E" w:rsidP="004A699B">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8</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6D21F7BE" w14:textId="5077C954"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Tableau de bord (sur le plan logistique vaccinal) de progrès de mise en œuvre des initiatives de vaccination contre le COVID-19 dans le pays ;</w:t>
            </w:r>
          </w:p>
          <w:p w14:paraId="4B2A1E0C" w14:textId="78CB4D99"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et intrants de vaccination contre le COVID-19 équipements de Chaine Du Froid ;</w:t>
            </w:r>
          </w:p>
          <w:p w14:paraId="424F1CE8" w14:textId="77777777" w:rsidR="0079276E" w:rsidRPr="00A97CD0" w:rsidRDefault="0079276E" w:rsidP="0073633C">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Rapport des installations et de déploiement des équipements de Chaine du Froid acquis dans le cadre des différentes initiatives ;</w:t>
            </w:r>
          </w:p>
          <w:p w14:paraId="29CF8D19" w14:textId="7777777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0A0A239D" w14:textId="24B981AF"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2050657" w14:textId="7DAE281C" w:rsidR="0079276E" w:rsidRPr="00A97CD0" w:rsidRDefault="0079276E" w:rsidP="004A699B">
            <w:pPr>
              <w:jc w:val="both"/>
              <w:rPr>
                <w:rFonts w:asciiTheme="minorHAnsi" w:hAnsiTheme="minorHAnsi" w:cstheme="minorHAnsi"/>
                <w:caps/>
                <w:sz w:val="20"/>
                <w:szCs w:val="20"/>
                <w:lang w:val="fr-FR"/>
              </w:rPr>
            </w:pPr>
            <w:r w:rsidRPr="00A97CD0">
              <w:rPr>
                <w:rFonts w:asciiTheme="minorHAnsi" w:hAnsiTheme="minorHAnsi" w:cstheme="minorHAnsi"/>
                <w:caps/>
                <w:sz w:val="20"/>
                <w:szCs w:val="20"/>
                <w:lang w:val="fr-FR"/>
              </w:rPr>
              <w:t>30 MARS 2022</w:t>
            </w:r>
          </w:p>
        </w:tc>
      </w:tr>
      <w:tr w:rsidR="0079276E" w:rsidRPr="00A97CD0" w14:paraId="36805819" w14:textId="77777777" w:rsidTr="0079276E">
        <w:trPr>
          <w:trHeight w:val="863"/>
        </w:trPr>
        <w:tc>
          <w:tcPr>
            <w:tcW w:w="3050" w:type="dxa"/>
            <w:vMerge/>
            <w:tcBorders>
              <w:left w:val="single" w:sz="4" w:space="0" w:color="auto"/>
              <w:right w:val="single" w:sz="4" w:space="0" w:color="auto"/>
            </w:tcBorders>
            <w:shd w:val="clear" w:color="auto" w:fill="auto"/>
          </w:tcPr>
          <w:p w14:paraId="3A6896EB" w14:textId="77777777" w:rsidR="0079276E" w:rsidRPr="00A97CD0" w:rsidRDefault="0079276E" w:rsidP="004A699B">
            <w:pPr>
              <w:spacing w:after="160"/>
              <w:jc w:val="both"/>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4679B81E" w14:textId="211DAF35" w:rsidR="0079276E" w:rsidRPr="00A97CD0" w:rsidRDefault="0079276E" w:rsidP="004A699B">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9</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46993708" w14:textId="1E73695E"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lastRenderedPageBreak/>
              <w:t>Tableau de bord (sur le plan logistique vaccinal) de progrès de mise en œuvre des initiatives de vaccination contre le COVID-19 dans le pays ;</w:t>
            </w:r>
          </w:p>
          <w:p w14:paraId="7EE10977" w14:textId="2C6BDAF6"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et intrants de vaccination contre le COVID-19 équipements de Chaine Du Froid ;</w:t>
            </w:r>
          </w:p>
          <w:p w14:paraId="1A351916" w14:textId="7777777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59729B33" w14:textId="6BEB9B5B"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CB8C799" w14:textId="5226F567" w:rsidR="0079276E" w:rsidRPr="00A97CD0" w:rsidRDefault="0079276E" w:rsidP="004A699B">
            <w:pPr>
              <w:jc w:val="both"/>
              <w:rPr>
                <w:rFonts w:asciiTheme="minorHAnsi" w:hAnsiTheme="minorHAnsi" w:cstheme="minorHAnsi"/>
                <w:caps/>
                <w:sz w:val="20"/>
                <w:szCs w:val="20"/>
                <w:lang w:val="fr-FR"/>
              </w:rPr>
            </w:pPr>
            <w:r w:rsidRPr="00A97CD0">
              <w:rPr>
                <w:rFonts w:asciiTheme="minorHAnsi" w:hAnsiTheme="minorHAnsi" w:cstheme="minorHAnsi"/>
                <w:caps/>
                <w:sz w:val="20"/>
                <w:szCs w:val="20"/>
                <w:lang w:val="fr-FR"/>
              </w:rPr>
              <w:lastRenderedPageBreak/>
              <w:t>30 AVRIL 2022</w:t>
            </w:r>
          </w:p>
        </w:tc>
      </w:tr>
      <w:tr w:rsidR="0079276E" w:rsidRPr="00A97CD0" w14:paraId="7773DA80" w14:textId="77777777" w:rsidTr="0079276E">
        <w:trPr>
          <w:trHeight w:val="863"/>
        </w:trPr>
        <w:tc>
          <w:tcPr>
            <w:tcW w:w="3050" w:type="dxa"/>
            <w:tcBorders>
              <w:left w:val="single" w:sz="4" w:space="0" w:color="auto"/>
              <w:right w:val="single" w:sz="4" w:space="0" w:color="auto"/>
            </w:tcBorders>
            <w:shd w:val="clear" w:color="auto" w:fill="auto"/>
          </w:tcPr>
          <w:p w14:paraId="35DF68B7" w14:textId="77777777" w:rsidR="0079276E" w:rsidRPr="00A97CD0" w:rsidRDefault="0079276E" w:rsidP="004A699B">
            <w:pPr>
              <w:spacing w:after="160"/>
              <w:jc w:val="both"/>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6CE33A1A" w14:textId="62566DED" w:rsidR="0079276E" w:rsidRPr="00A97CD0" w:rsidRDefault="0079276E" w:rsidP="004A699B">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10</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6438DDCC" w14:textId="4C9E0A6C"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Tableau de bord (sur le plan logistique vaccinal) de progrès de mise en œuvre des initiatives de vaccination contre le COVID-19 dans le pays ;</w:t>
            </w:r>
          </w:p>
          <w:p w14:paraId="74A1B9BE" w14:textId="018FE338"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et intrants de vaccination contre le COVID-19 équipements de Chaine Du Froid ;</w:t>
            </w:r>
          </w:p>
          <w:p w14:paraId="6655AA99" w14:textId="77777777" w:rsidR="0079276E" w:rsidRPr="00A97CD0" w:rsidRDefault="0079276E" w:rsidP="0073633C">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Rapport des installations et de déploiement des équipements de Chaine du Froid acquis dans le cadre des différentes initiatives ;</w:t>
            </w:r>
          </w:p>
          <w:p w14:paraId="7B5F97AB" w14:textId="7777777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56C11104" w14:textId="3A4D4137" w:rsidR="0079276E" w:rsidRPr="00A97CD0" w:rsidRDefault="0079276E" w:rsidP="004A699B">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7B6ACCE" w14:textId="661820E1" w:rsidR="0079276E" w:rsidRPr="00A97CD0" w:rsidRDefault="0079276E" w:rsidP="004A699B">
            <w:pPr>
              <w:jc w:val="both"/>
              <w:rPr>
                <w:rFonts w:asciiTheme="minorHAnsi" w:hAnsiTheme="minorHAnsi" w:cstheme="minorHAnsi"/>
                <w:caps/>
                <w:sz w:val="20"/>
                <w:szCs w:val="20"/>
                <w:lang w:val="fr-FR"/>
              </w:rPr>
            </w:pPr>
            <w:r w:rsidRPr="00A97CD0">
              <w:rPr>
                <w:rFonts w:asciiTheme="minorHAnsi" w:hAnsiTheme="minorHAnsi" w:cstheme="minorHAnsi"/>
                <w:caps/>
                <w:sz w:val="20"/>
                <w:szCs w:val="20"/>
                <w:lang w:val="fr-FR"/>
              </w:rPr>
              <w:t>30 MAI 2022</w:t>
            </w:r>
          </w:p>
        </w:tc>
      </w:tr>
      <w:tr w:rsidR="0079276E" w:rsidRPr="00A97CD0" w14:paraId="1E8D421A" w14:textId="77777777" w:rsidTr="0079276E">
        <w:trPr>
          <w:trHeight w:val="863"/>
        </w:trPr>
        <w:tc>
          <w:tcPr>
            <w:tcW w:w="3050" w:type="dxa"/>
            <w:tcBorders>
              <w:left w:val="single" w:sz="4" w:space="0" w:color="auto"/>
              <w:right w:val="single" w:sz="4" w:space="0" w:color="auto"/>
            </w:tcBorders>
            <w:shd w:val="clear" w:color="auto" w:fill="auto"/>
          </w:tcPr>
          <w:p w14:paraId="2EDDA03B" w14:textId="77777777" w:rsidR="0079276E" w:rsidRPr="00A97CD0" w:rsidRDefault="0079276E" w:rsidP="0034393D">
            <w:pPr>
              <w:spacing w:after="160"/>
              <w:jc w:val="both"/>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17FCB979" w14:textId="20E61899" w:rsidR="0079276E" w:rsidRPr="00A97CD0" w:rsidRDefault="0079276E" w:rsidP="0034393D">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Livrable 1</w:t>
            </w:r>
            <w:r>
              <w:rPr>
                <w:rFonts w:asciiTheme="minorHAnsi" w:eastAsia="Calibri" w:hAnsiTheme="minorHAnsi" w:cstheme="minorHAnsi"/>
                <w:b/>
                <w:bCs/>
                <w:sz w:val="20"/>
                <w:szCs w:val="20"/>
                <w:lang w:val="fr-FR"/>
              </w:rPr>
              <w:t>1</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Rapports d’activités prenant en compte les éléments ci-après :</w:t>
            </w:r>
          </w:p>
          <w:p w14:paraId="55641A8B" w14:textId="77777777" w:rsidR="0079276E" w:rsidRPr="00A97CD0" w:rsidRDefault="0079276E" w:rsidP="0034393D">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Tableau de bord (sur le plan logistique vaccinal) de progrès de mise en œuvre des initiatives de vaccination contre le COVID-19 dans le pays ;</w:t>
            </w:r>
          </w:p>
          <w:p w14:paraId="7C5B1A30" w14:textId="77777777" w:rsidR="0079276E" w:rsidRPr="00A97CD0" w:rsidRDefault="0079276E" w:rsidP="0034393D">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Point du suivi de l’approvisionnement du pays en vaccins et intrants de vaccination contre le COVID-19 équipements de Chaine Du Froid ;</w:t>
            </w:r>
          </w:p>
          <w:p w14:paraId="4E089F85" w14:textId="77777777" w:rsidR="0079276E" w:rsidRPr="00A97CD0" w:rsidRDefault="0079276E" w:rsidP="0034393D">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lastRenderedPageBreak/>
              <w:t>Rapport des installations et de déploiement des équipements de Chaine du Froid acquis dans le cadre des différentes initiatives ;</w:t>
            </w:r>
          </w:p>
          <w:p w14:paraId="3BDC835D" w14:textId="77777777" w:rsidR="0079276E" w:rsidRPr="00A97CD0" w:rsidRDefault="0079276E" w:rsidP="0034393D">
            <w:pPr>
              <w:numPr>
                <w:ilvl w:val="0"/>
                <w:numId w:val="41"/>
              </w:numPr>
              <w:ind w:left="7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Quatre rapports hebdomadaires de mise en œuvre de la vaccination contre le COVID-19 dans le pays avec une analyse des données de consommation et de gestion des vaccins pour chaque niveau et les indicateurs de performance de gestion logistique ;</w:t>
            </w:r>
          </w:p>
          <w:p w14:paraId="0758CB5B" w14:textId="15A85CA8" w:rsidR="0079276E" w:rsidRPr="00A97CD0" w:rsidRDefault="0079276E" w:rsidP="0034393D">
            <w:pPr>
              <w:jc w:val="both"/>
              <w:rPr>
                <w:rFonts w:asciiTheme="minorHAnsi" w:eastAsia="Calibri" w:hAnsiTheme="minorHAnsi" w:cstheme="minorHAnsi"/>
                <w:b/>
                <w:bCs/>
                <w:sz w:val="20"/>
                <w:szCs w:val="20"/>
                <w:lang w:val="fr-FR"/>
              </w:rPr>
            </w:pPr>
            <w:r w:rsidRPr="00A97CD0">
              <w:rPr>
                <w:rFonts w:asciiTheme="minorHAnsi" w:hAnsiTheme="minorHAnsi" w:cstheme="minorHAnsi"/>
                <w:bCs/>
                <w:sz w:val="20"/>
                <w:szCs w:val="20"/>
                <w:lang w:val="fr-FR"/>
              </w:rPr>
              <w:t>Toutes autres activités menées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47E2651" w14:textId="40A87A63" w:rsidR="0079276E" w:rsidRPr="00A97CD0" w:rsidRDefault="0079276E" w:rsidP="0034393D">
            <w:pPr>
              <w:jc w:val="both"/>
              <w:rPr>
                <w:rFonts w:asciiTheme="minorHAnsi" w:hAnsiTheme="minorHAnsi" w:cstheme="minorHAnsi"/>
                <w:caps/>
                <w:sz w:val="20"/>
                <w:szCs w:val="20"/>
                <w:lang w:val="fr-FR"/>
              </w:rPr>
            </w:pPr>
            <w:r>
              <w:rPr>
                <w:rFonts w:asciiTheme="minorHAnsi" w:hAnsiTheme="minorHAnsi" w:cstheme="minorHAnsi"/>
                <w:caps/>
                <w:sz w:val="20"/>
                <w:szCs w:val="20"/>
                <w:lang w:val="fr-FR"/>
              </w:rPr>
              <w:lastRenderedPageBreak/>
              <w:t>30</w:t>
            </w:r>
            <w:r w:rsidRPr="00A97CD0">
              <w:rPr>
                <w:rFonts w:asciiTheme="minorHAnsi" w:hAnsiTheme="minorHAnsi" w:cstheme="minorHAnsi"/>
                <w:caps/>
                <w:sz w:val="20"/>
                <w:szCs w:val="20"/>
                <w:lang w:val="fr-FR"/>
              </w:rPr>
              <w:t xml:space="preserve"> JUIN 2022</w:t>
            </w:r>
          </w:p>
        </w:tc>
      </w:tr>
      <w:tr w:rsidR="0079276E" w:rsidRPr="00626AD7" w14:paraId="43C8BFD1" w14:textId="77777777" w:rsidTr="0079276E">
        <w:trPr>
          <w:trHeight w:val="863"/>
        </w:trPr>
        <w:tc>
          <w:tcPr>
            <w:tcW w:w="3050" w:type="dxa"/>
            <w:tcBorders>
              <w:left w:val="single" w:sz="4" w:space="0" w:color="auto"/>
              <w:right w:val="single" w:sz="4" w:space="0" w:color="auto"/>
            </w:tcBorders>
            <w:shd w:val="clear" w:color="auto" w:fill="auto"/>
          </w:tcPr>
          <w:p w14:paraId="1DBF51BC" w14:textId="77777777" w:rsidR="0079276E" w:rsidRPr="00A97CD0" w:rsidRDefault="0079276E" w:rsidP="0034393D">
            <w:pPr>
              <w:spacing w:after="160"/>
              <w:jc w:val="both"/>
              <w:rPr>
                <w:rFonts w:asciiTheme="minorHAnsi" w:eastAsia="Calibri" w:hAnsiTheme="minorHAnsi" w:cstheme="minorHAnsi"/>
                <w:sz w:val="20"/>
                <w:szCs w:val="20"/>
                <w:lang w:val="fr-FR"/>
              </w:rPr>
            </w:pP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1291013B" w14:textId="60FBFB71" w:rsidR="0079276E" w:rsidRPr="00A97CD0" w:rsidRDefault="0079276E" w:rsidP="0034393D">
            <w:pPr>
              <w:suppressAutoHyphens/>
              <w:spacing w:after="120"/>
              <w:jc w:val="both"/>
              <w:rPr>
                <w:rFonts w:asciiTheme="minorHAnsi" w:hAnsiTheme="minorHAnsi" w:cstheme="minorHAnsi"/>
                <w:sz w:val="20"/>
                <w:szCs w:val="20"/>
                <w:lang w:val="fr-FR"/>
              </w:rPr>
            </w:pPr>
            <w:r w:rsidRPr="00A97CD0">
              <w:rPr>
                <w:rFonts w:asciiTheme="minorHAnsi" w:eastAsia="Calibri" w:hAnsiTheme="minorHAnsi" w:cstheme="minorHAnsi"/>
                <w:b/>
                <w:bCs/>
                <w:sz w:val="20"/>
                <w:szCs w:val="20"/>
                <w:lang w:val="fr-FR"/>
              </w:rPr>
              <w:t>Livrable 1</w:t>
            </w:r>
            <w:r>
              <w:rPr>
                <w:rFonts w:asciiTheme="minorHAnsi" w:eastAsia="Calibri" w:hAnsiTheme="minorHAnsi" w:cstheme="minorHAnsi"/>
                <w:b/>
                <w:bCs/>
                <w:sz w:val="20"/>
                <w:szCs w:val="20"/>
                <w:lang w:val="fr-FR"/>
              </w:rPr>
              <w:t>2</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sz w:val="20"/>
                <w:szCs w:val="20"/>
                <w:lang w:val="fr-FR"/>
              </w:rPr>
              <w:t>Rapport final de mission disponible, les progrès obtenus grâce à l’appui ;</w:t>
            </w:r>
          </w:p>
          <w:p w14:paraId="5FE8EF7A" w14:textId="77777777" w:rsidR="0079276E" w:rsidRPr="00A97CD0" w:rsidRDefault="0079276E" w:rsidP="0034393D">
            <w:pPr>
              <w:pStyle w:val="ListParagraph"/>
              <w:numPr>
                <w:ilvl w:val="0"/>
                <w:numId w:val="45"/>
              </w:numPr>
              <w:suppressAutoHyphens/>
              <w:spacing w:after="1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Les leçons apprises ;</w:t>
            </w:r>
          </w:p>
          <w:p w14:paraId="0637FA42" w14:textId="77777777" w:rsidR="0079276E" w:rsidRPr="00A97CD0" w:rsidRDefault="0079276E" w:rsidP="0034393D">
            <w:pPr>
              <w:pStyle w:val="ListParagraph"/>
              <w:numPr>
                <w:ilvl w:val="0"/>
                <w:numId w:val="45"/>
              </w:numPr>
              <w:suppressAutoHyphens/>
              <w:spacing w:after="1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Les outils et tous documents proposés ;</w:t>
            </w:r>
          </w:p>
          <w:p w14:paraId="2C886EC6" w14:textId="77777777" w:rsidR="0079276E" w:rsidRPr="00A97CD0" w:rsidRDefault="0079276E" w:rsidP="0034393D">
            <w:pPr>
              <w:pStyle w:val="ListParagraph"/>
              <w:numPr>
                <w:ilvl w:val="0"/>
                <w:numId w:val="45"/>
              </w:numPr>
              <w:suppressAutoHyphens/>
              <w:spacing w:after="1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Les recommandations et les prochaines étapes ;</w:t>
            </w:r>
          </w:p>
          <w:p w14:paraId="090E6FA2" w14:textId="216055EF" w:rsidR="0079276E" w:rsidRPr="00A97CD0" w:rsidRDefault="0079276E" w:rsidP="0034393D">
            <w:pPr>
              <w:pStyle w:val="ListParagraph"/>
              <w:numPr>
                <w:ilvl w:val="0"/>
                <w:numId w:val="45"/>
              </w:numPr>
              <w:suppressAutoHyphens/>
              <w:spacing w:after="120"/>
              <w:jc w:val="both"/>
              <w:rPr>
                <w:rFonts w:asciiTheme="minorHAnsi" w:hAnsiTheme="minorHAnsi" w:cstheme="minorHAnsi"/>
                <w:bCs/>
                <w:sz w:val="20"/>
                <w:szCs w:val="20"/>
                <w:lang w:val="fr-FR"/>
              </w:rPr>
            </w:pPr>
            <w:r w:rsidRPr="00A97CD0">
              <w:rPr>
                <w:rFonts w:asciiTheme="minorHAnsi" w:hAnsiTheme="minorHAnsi" w:cstheme="minorHAnsi"/>
                <w:bCs/>
                <w:sz w:val="20"/>
                <w:szCs w:val="20"/>
                <w:lang w:val="fr-FR"/>
              </w:rPr>
              <w:t>Les annexes : tous les supports nécessaires (fiches de gestion de stock, PV de destruction des déchets, rapports de réception des vaccins, plan de déploiement opérationnel) sont signés par le Directeur de la logistique et scannés y compris le SMT sont récupérés et transmis à l’UNICEF Bureau pays.</w:t>
            </w:r>
          </w:p>
          <w:p w14:paraId="4FAF6BF1" w14:textId="56F113CE" w:rsidR="0079276E" w:rsidRPr="00A97CD0" w:rsidRDefault="0079276E" w:rsidP="0034393D">
            <w:pPr>
              <w:jc w:val="both"/>
              <w:rPr>
                <w:rFonts w:asciiTheme="minorHAnsi" w:hAnsiTheme="minorHAnsi" w:cstheme="minorHAnsi"/>
                <w:bCs/>
                <w:sz w:val="20"/>
                <w:szCs w:val="20"/>
                <w:lang w:val="fr-FR"/>
              </w:rPr>
            </w:pPr>
            <w:r w:rsidRPr="00A97CD0">
              <w:rPr>
                <w:rFonts w:asciiTheme="minorHAnsi" w:eastAsia="Calibri" w:hAnsiTheme="minorHAnsi" w:cstheme="minorHAnsi"/>
                <w:b/>
                <w:bCs/>
                <w:sz w:val="20"/>
                <w:szCs w:val="20"/>
                <w:lang w:val="fr-FR"/>
              </w:rPr>
              <w:t xml:space="preserve"> Livrable 1</w:t>
            </w:r>
            <w:r>
              <w:rPr>
                <w:rFonts w:asciiTheme="minorHAnsi" w:eastAsia="Calibri" w:hAnsiTheme="minorHAnsi" w:cstheme="minorHAnsi"/>
                <w:b/>
                <w:bCs/>
                <w:sz w:val="20"/>
                <w:szCs w:val="20"/>
                <w:lang w:val="fr-FR"/>
              </w:rPr>
              <w:t>3</w:t>
            </w:r>
            <w:r w:rsidRPr="00A97CD0">
              <w:rPr>
                <w:rFonts w:asciiTheme="minorHAnsi" w:eastAsia="Calibri" w:hAnsiTheme="minorHAnsi" w:cstheme="minorHAnsi"/>
                <w:sz w:val="20"/>
                <w:szCs w:val="20"/>
                <w:lang w:val="fr-FR"/>
              </w:rPr>
              <w:t xml:space="preserve"> : </w:t>
            </w:r>
            <w:r w:rsidRPr="00A97CD0">
              <w:rPr>
                <w:rFonts w:asciiTheme="minorHAnsi" w:hAnsiTheme="minorHAnsi" w:cstheme="minorHAnsi"/>
                <w:bCs/>
                <w:sz w:val="20"/>
                <w:szCs w:val="20"/>
                <w:lang w:val="fr-FR"/>
              </w:rPr>
              <w:t>Présentation Power Point sur le debriefing global de la mission</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7CCE3CE" w14:textId="3CAEB783" w:rsidR="0079276E" w:rsidRPr="00A97CD0" w:rsidRDefault="0079276E" w:rsidP="0034393D">
            <w:pPr>
              <w:jc w:val="both"/>
              <w:rPr>
                <w:rFonts w:asciiTheme="minorHAnsi" w:hAnsiTheme="minorHAnsi" w:cstheme="minorHAnsi"/>
                <w:caps/>
                <w:sz w:val="20"/>
                <w:szCs w:val="20"/>
                <w:lang w:val="fr-FR"/>
              </w:rPr>
            </w:pPr>
            <w:r w:rsidRPr="00A97CD0">
              <w:rPr>
                <w:rFonts w:asciiTheme="minorHAnsi" w:hAnsiTheme="minorHAnsi" w:cstheme="minorHAnsi"/>
                <w:caps/>
                <w:sz w:val="20"/>
                <w:szCs w:val="20"/>
                <w:lang w:val="fr-FR"/>
              </w:rPr>
              <w:t>15 JUI</w:t>
            </w:r>
            <w:r>
              <w:rPr>
                <w:rFonts w:asciiTheme="minorHAnsi" w:hAnsiTheme="minorHAnsi" w:cstheme="minorHAnsi"/>
                <w:caps/>
                <w:sz w:val="20"/>
                <w:szCs w:val="20"/>
                <w:lang w:val="fr-FR"/>
              </w:rPr>
              <w:t>LLET</w:t>
            </w:r>
            <w:r w:rsidRPr="00A97CD0">
              <w:rPr>
                <w:rFonts w:asciiTheme="minorHAnsi" w:hAnsiTheme="minorHAnsi" w:cstheme="minorHAnsi"/>
                <w:caps/>
                <w:sz w:val="20"/>
                <w:szCs w:val="20"/>
                <w:lang w:val="fr-FR"/>
              </w:rPr>
              <w:t xml:space="preserve"> 2022</w:t>
            </w:r>
          </w:p>
        </w:tc>
      </w:tr>
    </w:tbl>
    <w:p w14:paraId="6579CA0C" w14:textId="0B81D1E8" w:rsidR="00415A11" w:rsidRDefault="00415A11" w:rsidP="00415A11">
      <w:pPr>
        <w:jc w:val="both"/>
        <w:rPr>
          <w:u w:val="single"/>
          <w:lang w:val="fr-FR"/>
        </w:rPr>
      </w:pPr>
    </w:p>
    <w:p w14:paraId="0E5E68E2" w14:textId="77777777" w:rsidR="00BD5704" w:rsidRPr="00626AD7" w:rsidRDefault="00BD5704" w:rsidP="00415A11">
      <w:pPr>
        <w:jc w:val="both"/>
        <w:rPr>
          <w:u w:val="single"/>
          <w:lang w:val="fr-FR"/>
        </w:rPr>
      </w:pPr>
    </w:p>
    <w:p w14:paraId="4C904408" w14:textId="77777777" w:rsidR="00975F40" w:rsidRPr="00626AD7" w:rsidRDefault="00975F40" w:rsidP="00E4410C">
      <w:pPr>
        <w:jc w:val="both"/>
        <w:rPr>
          <w:b/>
          <w:caps/>
          <w:lang w:val="fr-FR"/>
        </w:rPr>
      </w:pPr>
    </w:p>
    <w:p w14:paraId="729C3475" w14:textId="1476C27B" w:rsidR="000C4AF0" w:rsidRPr="00FC6BB3" w:rsidRDefault="000C4AF0" w:rsidP="00E953D2">
      <w:pPr>
        <w:numPr>
          <w:ilvl w:val="0"/>
          <w:numId w:val="1"/>
        </w:numPr>
        <w:ind w:left="360"/>
        <w:jc w:val="both"/>
      </w:pPr>
      <w:r w:rsidRPr="00FC6BB3">
        <w:rPr>
          <w:b/>
          <w:caps/>
        </w:rPr>
        <w:t xml:space="preserve">TOR for Studies and Evaluations reviewed and endorsed </w:t>
      </w:r>
      <w:r w:rsidR="00BA1761" w:rsidRPr="00FC6BB3">
        <w:rPr>
          <w:b/>
          <w:caps/>
        </w:rPr>
        <w:t>BY THE</w:t>
      </w:r>
      <w:r w:rsidRPr="00FC6BB3">
        <w:rPr>
          <w:b/>
          <w:caps/>
        </w:rPr>
        <w:t xml:space="preserve"> Pro</w:t>
      </w:r>
      <w:r w:rsidR="00E95AE5" w:rsidRPr="00FC6BB3">
        <w:rPr>
          <w:b/>
          <w:caps/>
        </w:rPr>
        <w:t xml:space="preserve">gramme </w:t>
      </w:r>
      <w:r w:rsidR="003E0C8D" w:rsidRPr="00FC6BB3">
        <w:rPr>
          <w:b/>
          <w:caps/>
        </w:rPr>
        <w:t xml:space="preserve">MONITORING, </w:t>
      </w:r>
      <w:r w:rsidR="00E95AE5" w:rsidRPr="00FC6BB3">
        <w:rPr>
          <w:b/>
          <w:caps/>
        </w:rPr>
        <w:t>EVALUATION AND</w:t>
      </w:r>
      <w:r w:rsidR="00910AFE" w:rsidRPr="00FC6BB3">
        <w:rPr>
          <w:b/>
          <w:caps/>
        </w:rPr>
        <w:t xml:space="preserve"> RESULT (PMER) </w:t>
      </w:r>
      <w:r w:rsidRPr="00FC6BB3">
        <w:rPr>
          <w:b/>
          <w:caps/>
        </w:rPr>
        <w:t>Specialist</w:t>
      </w:r>
      <w:r w:rsidRPr="00FC6BB3">
        <w:t xml:space="preserve">: </w:t>
      </w:r>
      <w:r w:rsidRPr="00FC6BB3">
        <w:rPr>
          <w:i/>
        </w:rPr>
        <w:t xml:space="preserve">(Please </w:t>
      </w:r>
      <w:r w:rsidR="00406F0D" w:rsidRPr="00FC6BB3">
        <w:rPr>
          <w:i/>
        </w:rPr>
        <w:t>tick)</w:t>
      </w:r>
      <w:r w:rsidR="00406F0D" w:rsidRPr="00FC6BB3">
        <w:t xml:space="preserve">  </w:t>
      </w:r>
      <w:r w:rsidRPr="00FC6BB3">
        <w:t xml:space="preserve">   </w:t>
      </w:r>
      <w:bookmarkStart w:id="1" w:name="_Hlk40860811"/>
      <w:r w:rsidR="004F7FF6">
        <w:fldChar w:fldCharType="begin">
          <w:ffData>
            <w:name w:val=""/>
            <w:enabled w:val="0"/>
            <w:calcOnExit w:val="0"/>
            <w:checkBox>
              <w:sizeAuto/>
              <w:default w:val="0"/>
            </w:checkBox>
          </w:ffData>
        </w:fldChar>
      </w:r>
      <w:r w:rsidR="004F7FF6">
        <w:instrText xml:space="preserve"> FORMCHECKBOX </w:instrText>
      </w:r>
      <w:r w:rsidR="0079276E">
        <w:fldChar w:fldCharType="separate"/>
      </w:r>
      <w:r w:rsidR="004F7FF6">
        <w:fldChar w:fldCharType="end"/>
      </w:r>
      <w:r w:rsidR="00346795" w:rsidRPr="00FC6BB3">
        <w:t xml:space="preserve">Yes        </w:t>
      </w:r>
      <w:r w:rsidR="004F7FF6">
        <w:fldChar w:fldCharType="begin">
          <w:ffData>
            <w:name w:val=""/>
            <w:enabled/>
            <w:calcOnExit w:val="0"/>
            <w:checkBox>
              <w:sizeAuto/>
              <w:default w:val="1"/>
            </w:checkBox>
          </w:ffData>
        </w:fldChar>
      </w:r>
      <w:r w:rsidR="004F7FF6">
        <w:instrText xml:space="preserve"> FORMCHECKBOX </w:instrText>
      </w:r>
      <w:r w:rsidR="0079276E">
        <w:fldChar w:fldCharType="separate"/>
      </w:r>
      <w:r w:rsidR="004F7FF6">
        <w:fldChar w:fldCharType="end"/>
      </w:r>
      <w:r w:rsidR="00346795" w:rsidRPr="00FC6BB3">
        <w:t>No</w:t>
      </w:r>
      <w:bookmarkEnd w:id="1"/>
      <w:r w:rsidR="00346795" w:rsidRPr="00FC6BB3">
        <w:t xml:space="preserve">  </w:t>
      </w:r>
    </w:p>
    <w:p w14:paraId="1673F869" w14:textId="77777777" w:rsidR="00346795" w:rsidRPr="00FC6BB3" w:rsidRDefault="00346795" w:rsidP="00346795">
      <w:pPr>
        <w:ind w:left="360"/>
        <w:jc w:val="both"/>
      </w:pPr>
    </w:p>
    <w:p w14:paraId="6D9572B3" w14:textId="77777777" w:rsidR="00A75D68" w:rsidRPr="00AC072F" w:rsidRDefault="000C4AF0" w:rsidP="00495C8D">
      <w:pPr>
        <w:numPr>
          <w:ilvl w:val="0"/>
          <w:numId w:val="1"/>
        </w:numPr>
        <w:jc w:val="both"/>
        <w:rPr>
          <w:lang w:val="en-GB"/>
        </w:rPr>
      </w:pPr>
      <w:r w:rsidRPr="00AC072F">
        <w:rPr>
          <w:b/>
          <w:caps/>
        </w:rPr>
        <w:t>Estimated Duration of Contract</w:t>
      </w:r>
      <w:r w:rsidRPr="00AC072F">
        <w:rPr>
          <w:b/>
        </w:rPr>
        <w:t xml:space="preserve"> </w:t>
      </w:r>
      <w:r w:rsidRPr="00AC072F">
        <w:rPr>
          <w:i/>
        </w:rPr>
        <w:t>(Indicate start of co</w:t>
      </w:r>
      <w:r w:rsidR="001A33D0" w:rsidRPr="00AC072F">
        <w:rPr>
          <w:i/>
        </w:rPr>
        <w:t xml:space="preserve">ntract but not earlier than CRC: </w:t>
      </w:r>
      <w:r w:rsidR="00910AFE" w:rsidRPr="00AC072F">
        <w:rPr>
          <w:i/>
        </w:rPr>
        <w:t xml:space="preserve">if </w:t>
      </w:r>
      <w:r w:rsidR="001A33D0" w:rsidRPr="00AC072F">
        <w:rPr>
          <w:i/>
        </w:rPr>
        <w:t xml:space="preserve">CRC is </w:t>
      </w:r>
      <w:r w:rsidR="00910AFE" w:rsidRPr="00AC072F">
        <w:rPr>
          <w:i/>
        </w:rPr>
        <w:t xml:space="preserve">required): </w:t>
      </w:r>
    </w:p>
    <w:p w14:paraId="195E2328" w14:textId="7506250C" w:rsidR="000C4AF0" w:rsidRPr="00AC072F" w:rsidRDefault="00324899" w:rsidP="00B15C4D">
      <w:pPr>
        <w:ind w:left="540"/>
        <w:jc w:val="both"/>
        <w:rPr>
          <w:lang w:val="fr-FR"/>
        </w:rPr>
      </w:pPr>
      <w:r w:rsidRPr="00AC072F">
        <w:rPr>
          <w:noProof/>
          <w:u w:val="single"/>
          <w:lang w:val="fr-FR" w:eastAsia="fr-FR"/>
        </w:rPr>
        <mc:AlternateContent>
          <mc:Choice Requires="wps">
            <w:drawing>
              <wp:anchor distT="0" distB="0" distL="114300" distR="114300" simplePos="0" relativeHeight="251658752" behindDoc="0" locked="0" layoutInCell="1" allowOverlap="1" wp14:anchorId="50D910E3" wp14:editId="3269C502">
                <wp:simplePos x="0" y="0"/>
                <wp:positionH relativeFrom="column">
                  <wp:posOffset>3333750</wp:posOffset>
                </wp:positionH>
                <wp:positionV relativeFrom="paragraph">
                  <wp:posOffset>154305</wp:posOffset>
                </wp:positionV>
                <wp:extent cx="1371600" cy="0"/>
                <wp:effectExtent l="0" t="0" r="0" b="0"/>
                <wp:wrapNone/>
                <wp:docPr id="2"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760F" id="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2.15pt" to="3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">
                <o:lock v:ext="edit" shapetype="f"/>
              </v:line>
            </w:pict>
          </mc:Fallback>
        </mc:AlternateContent>
      </w:r>
      <w:r w:rsidRPr="00AC072F">
        <w:rPr>
          <w:noProof/>
          <w:u w:val="single"/>
          <w:lang w:val="fr-FR" w:eastAsia="fr-FR"/>
        </w:rPr>
        <mc:AlternateContent>
          <mc:Choice Requires="wps">
            <w:drawing>
              <wp:anchor distT="0" distB="0" distL="114300" distR="114300" simplePos="0" relativeHeight="251657728" behindDoc="0" locked="0" layoutInCell="1" allowOverlap="1" wp14:anchorId="1EB7B0D3" wp14:editId="080752FE">
                <wp:simplePos x="0" y="0"/>
                <wp:positionH relativeFrom="column">
                  <wp:posOffset>1000125</wp:posOffset>
                </wp:positionH>
                <wp:positionV relativeFrom="paragraph">
                  <wp:posOffset>163830</wp:posOffset>
                </wp:positionV>
                <wp:extent cx="1371600" cy="0"/>
                <wp:effectExtent l="0" t="0" r="0" b="0"/>
                <wp:wrapNone/>
                <wp:docPr id="1"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DC0C8" id="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2.9pt" to="18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">
                <o:lock v:ext="edit" shapetype="f"/>
              </v:line>
            </w:pict>
          </mc:Fallback>
        </mc:AlternateContent>
      </w:r>
      <w:r w:rsidR="000C4AF0" w:rsidRPr="00AC072F">
        <w:rPr>
          <w:lang w:val="fr-FR"/>
        </w:rPr>
        <w:t xml:space="preserve">Start </w:t>
      </w:r>
      <w:r w:rsidR="00406F0D" w:rsidRPr="00AC072F">
        <w:rPr>
          <w:lang w:val="fr-FR"/>
        </w:rPr>
        <w:t>date :</w:t>
      </w:r>
      <w:r w:rsidR="00191458" w:rsidRPr="00AC072F">
        <w:rPr>
          <w:lang w:val="fr-FR"/>
        </w:rPr>
        <w:t xml:space="preserve"> </w:t>
      </w:r>
      <w:r w:rsidR="0024063C" w:rsidRPr="00AC072F">
        <w:rPr>
          <w:lang w:val="fr-FR"/>
        </w:rPr>
        <w:t>02 Août</w:t>
      </w:r>
      <w:r w:rsidR="00B7308A" w:rsidRPr="00AC072F">
        <w:rPr>
          <w:lang w:val="fr-FR"/>
        </w:rPr>
        <w:t xml:space="preserve"> </w:t>
      </w:r>
      <w:r w:rsidR="00E40C17" w:rsidRPr="00AC072F">
        <w:rPr>
          <w:lang w:val="fr-FR"/>
        </w:rPr>
        <w:t>202</w:t>
      </w:r>
      <w:r w:rsidR="00B34969" w:rsidRPr="00AC072F">
        <w:rPr>
          <w:lang w:val="fr-FR"/>
        </w:rPr>
        <w:t>1</w:t>
      </w:r>
      <w:r w:rsidR="000C4AF0" w:rsidRPr="00AC072F">
        <w:rPr>
          <w:lang w:val="fr-FR"/>
        </w:rPr>
        <w:tab/>
      </w:r>
      <w:r w:rsidR="00A34EF6" w:rsidRPr="00AC072F">
        <w:rPr>
          <w:lang w:val="fr-FR"/>
        </w:rPr>
        <w:tab/>
      </w:r>
      <w:r w:rsidR="009B51D8" w:rsidRPr="00AC072F">
        <w:rPr>
          <w:lang w:val="fr-FR"/>
        </w:rPr>
        <w:t xml:space="preserve">    </w:t>
      </w:r>
      <w:r w:rsidR="00DA3D47" w:rsidRPr="00AC072F">
        <w:rPr>
          <w:lang w:val="fr-FR"/>
        </w:rPr>
        <w:t xml:space="preserve"> </w:t>
      </w:r>
      <w:r w:rsidR="009B51D8" w:rsidRPr="00AC072F">
        <w:rPr>
          <w:lang w:val="fr-FR"/>
        </w:rPr>
        <w:t xml:space="preserve"> </w:t>
      </w:r>
      <w:r w:rsidR="000C4AF0" w:rsidRPr="00AC072F">
        <w:rPr>
          <w:lang w:val="fr-FR"/>
        </w:rPr>
        <w:t xml:space="preserve">End </w:t>
      </w:r>
      <w:r w:rsidR="00406F0D" w:rsidRPr="00AC072F">
        <w:rPr>
          <w:lang w:val="fr-FR"/>
        </w:rPr>
        <w:t>date :</w:t>
      </w:r>
      <w:r w:rsidR="00191458" w:rsidRPr="00AC072F">
        <w:rPr>
          <w:lang w:val="fr-FR"/>
        </w:rPr>
        <w:t xml:space="preserve"> </w:t>
      </w:r>
      <w:r w:rsidR="00B34969" w:rsidRPr="00AC072F">
        <w:rPr>
          <w:lang w:val="fr-FR"/>
        </w:rPr>
        <w:t>3</w:t>
      </w:r>
      <w:r w:rsidR="0024063C" w:rsidRPr="00AC072F">
        <w:rPr>
          <w:lang w:val="fr-FR"/>
        </w:rPr>
        <w:t>1</w:t>
      </w:r>
      <w:r w:rsidR="00E40C17" w:rsidRPr="00AC072F">
        <w:rPr>
          <w:lang w:val="fr-FR"/>
        </w:rPr>
        <w:t xml:space="preserve"> </w:t>
      </w:r>
      <w:bookmarkStart w:id="2" w:name="_Hlk34208429"/>
      <w:r w:rsidR="00B34969" w:rsidRPr="00AC072F">
        <w:rPr>
          <w:lang w:val="fr-FR"/>
        </w:rPr>
        <w:t>Jui</w:t>
      </w:r>
      <w:r w:rsidR="008C6B59">
        <w:rPr>
          <w:lang w:val="fr-FR"/>
        </w:rPr>
        <w:t>ll</w:t>
      </w:r>
      <w:r w:rsidR="00023A13">
        <w:rPr>
          <w:lang w:val="fr-FR"/>
        </w:rPr>
        <w:t>et</w:t>
      </w:r>
      <w:r w:rsidR="00E40C17" w:rsidRPr="00AC072F">
        <w:rPr>
          <w:lang w:val="fr-FR"/>
        </w:rPr>
        <w:t xml:space="preserve"> </w:t>
      </w:r>
      <w:bookmarkEnd w:id="2"/>
      <w:r w:rsidR="00AA20F4" w:rsidRPr="00AC072F">
        <w:rPr>
          <w:lang w:val="fr-FR"/>
        </w:rPr>
        <w:t>20</w:t>
      </w:r>
      <w:r w:rsidR="00EE11E4" w:rsidRPr="00AC072F">
        <w:rPr>
          <w:lang w:val="fr-FR"/>
        </w:rPr>
        <w:t>2</w:t>
      </w:r>
      <w:r w:rsidR="00A50E32" w:rsidRPr="00AC072F">
        <w:rPr>
          <w:lang w:val="fr-FR"/>
        </w:rPr>
        <w:t>2</w:t>
      </w:r>
    </w:p>
    <w:p w14:paraId="4B777F2F" w14:textId="77777777" w:rsidR="00CA255B" w:rsidRPr="00AC072F" w:rsidRDefault="00CA255B" w:rsidP="007E6BA5">
      <w:pPr>
        <w:ind w:left="540"/>
        <w:jc w:val="both"/>
        <w:rPr>
          <w:lang w:val="fr-FR"/>
        </w:rPr>
      </w:pPr>
    </w:p>
    <w:p w14:paraId="0E6E94A9" w14:textId="77777777" w:rsidR="00180D25" w:rsidRPr="00FC6BB3" w:rsidRDefault="00180D25" w:rsidP="00E8554E">
      <w:pPr>
        <w:numPr>
          <w:ilvl w:val="0"/>
          <w:numId w:val="1"/>
        </w:numPr>
        <w:jc w:val="both"/>
        <w:rPr>
          <w:u w:val="single"/>
        </w:rPr>
      </w:pPr>
      <w:r w:rsidRPr="00AC072F">
        <w:rPr>
          <w:b/>
          <w:caps/>
        </w:rPr>
        <w:t>Official Travel Involved</w:t>
      </w:r>
      <w:r w:rsidRPr="00AC072F">
        <w:rPr>
          <w:b/>
        </w:rPr>
        <w:t xml:space="preserve"> </w:t>
      </w:r>
      <w:r w:rsidRPr="00AC072F">
        <w:rPr>
          <w:i/>
        </w:rPr>
        <w:t>(Specify if international or domestic travel will be required of the</w:t>
      </w:r>
      <w:r w:rsidRPr="00FC6BB3">
        <w:rPr>
          <w:i/>
        </w:rPr>
        <w:t xml:space="preserve"> consultant/contractor):</w:t>
      </w:r>
    </w:p>
    <w:p w14:paraId="4349DC8E" w14:textId="77777777" w:rsidR="00180D25" w:rsidRPr="00FC6BB3" w:rsidRDefault="00180D25" w:rsidP="008F11EE">
      <w:pPr>
        <w:ind w:left="360"/>
        <w:jc w:val="both"/>
        <w:rPr>
          <w:b/>
          <w:caps/>
        </w:rPr>
      </w:pPr>
    </w:p>
    <w:p w14:paraId="039F002B" w14:textId="3128233F" w:rsidR="00180D25" w:rsidRPr="00FC6BB3" w:rsidRDefault="00180D25" w:rsidP="00180D25">
      <w:pPr>
        <w:ind w:left="540"/>
        <w:jc w:val="both"/>
      </w:pPr>
      <w:r w:rsidRPr="00FC6BB3">
        <w:t xml:space="preserve">7.1  </w:t>
      </w:r>
      <w:r w:rsidRPr="00D84BD4">
        <w:fldChar w:fldCharType="begin">
          <w:ffData>
            <w:name w:val=""/>
            <w:enabled/>
            <w:calcOnExit w:val="0"/>
            <w:checkBox>
              <w:sizeAuto/>
              <w:default w:val="1"/>
            </w:checkBox>
          </w:ffData>
        </w:fldChar>
      </w:r>
      <w:r w:rsidRPr="00FC6BB3">
        <w:instrText xml:space="preserve"> FORMCHECKBOX </w:instrText>
      </w:r>
      <w:r w:rsidR="0079276E">
        <w:fldChar w:fldCharType="separate"/>
      </w:r>
      <w:r w:rsidRPr="00D84BD4">
        <w:fldChar w:fldCharType="end"/>
      </w:r>
      <w:r w:rsidRPr="00FC6BB3">
        <w:t xml:space="preserve"> Local Travel</w:t>
      </w:r>
      <w:r w:rsidRPr="00FC6BB3">
        <w:tab/>
      </w:r>
      <w:r w:rsidRPr="00FC6BB3">
        <w:tab/>
      </w:r>
      <w:r w:rsidR="004F7FF6">
        <w:fldChar w:fldCharType="begin">
          <w:ffData>
            <w:name w:val="Check4"/>
            <w:enabled/>
            <w:calcOnExit w:val="0"/>
            <w:checkBox>
              <w:sizeAuto/>
              <w:default w:val="1"/>
            </w:checkBox>
          </w:ffData>
        </w:fldChar>
      </w:r>
      <w:r w:rsidR="004F7FF6">
        <w:instrText xml:space="preserve"> </w:instrText>
      </w:r>
      <w:bookmarkStart w:id="3" w:name="Check4"/>
      <w:r w:rsidR="004F7FF6">
        <w:instrText xml:space="preserve">FORMCHECKBOX </w:instrText>
      </w:r>
      <w:r w:rsidR="0079276E">
        <w:fldChar w:fldCharType="separate"/>
      </w:r>
      <w:r w:rsidR="004F7FF6">
        <w:fldChar w:fldCharType="end"/>
      </w:r>
      <w:bookmarkEnd w:id="3"/>
      <w:r w:rsidRPr="00FC6BB3">
        <w:t xml:space="preserve"> International Travel</w:t>
      </w:r>
    </w:p>
    <w:p w14:paraId="05D6172A" w14:textId="77777777" w:rsidR="00180D25" w:rsidRPr="00FC6BB3" w:rsidRDefault="00180D25" w:rsidP="00180D25">
      <w:pPr>
        <w:ind w:left="540"/>
        <w:jc w:val="both"/>
      </w:pPr>
    </w:p>
    <w:p w14:paraId="014359D0" w14:textId="77777777" w:rsidR="00180D25" w:rsidRPr="00FC6BB3" w:rsidRDefault="00180D25" w:rsidP="00180D25">
      <w:pPr>
        <w:ind w:left="540"/>
        <w:jc w:val="both"/>
      </w:pPr>
      <w:r w:rsidRPr="00FC6BB3">
        <w:t>7.2</w:t>
      </w:r>
      <w:r w:rsidRPr="00FC6BB3">
        <w:tab/>
        <w:t>Anticipated Travel Itinerary (Annex 1 – Please complete Travel Plan template -):</w:t>
      </w:r>
      <w:r w:rsidRPr="00FC6BB3">
        <w:tab/>
      </w:r>
    </w:p>
    <w:p w14:paraId="0FD932D8" w14:textId="77777777" w:rsidR="00180D25" w:rsidRPr="00FC6BB3" w:rsidRDefault="00180D25" w:rsidP="008F11EE">
      <w:pPr>
        <w:ind w:left="540"/>
        <w:jc w:val="both"/>
        <w:rPr>
          <w:u w:val="single"/>
        </w:rPr>
      </w:pPr>
    </w:p>
    <w:p w14:paraId="1A803761" w14:textId="77777777" w:rsidR="000C4AF0" w:rsidRPr="00FC6BB3" w:rsidRDefault="000C4AF0" w:rsidP="00E8554E">
      <w:pPr>
        <w:numPr>
          <w:ilvl w:val="0"/>
          <w:numId w:val="1"/>
        </w:numPr>
        <w:jc w:val="both"/>
        <w:rPr>
          <w:u w:val="single"/>
        </w:rPr>
      </w:pPr>
      <w:r w:rsidRPr="00FC6BB3">
        <w:rPr>
          <w:b/>
          <w:caps/>
        </w:rPr>
        <w:t>Qualifications or Specialized Knowledge/Experience Required</w:t>
      </w:r>
      <w:r w:rsidRPr="00FC6BB3">
        <w:rPr>
          <w:b/>
        </w:rPr>
        <w:t xml:space="preserve"> </w:t>
      </w:r>
      <w:r w:rsidRPr="00FC6BB3">
        <w:rPr>
          <w:i/>
        </w:rPr>
        <w:t xml:space="preserve">(Indicate </w:t>
      </w:r>
      <w:r w:rsidR="00A72D61" w:rsidRPr="00FC6BB3">
        <w:rPr>
          <w:i/>
        </w:rPr>
        <w:t xml:space="preserve">skills and </w:t>
      </w:r>
      <w:r w:rsidRPr="00FC6BB3">
        <w:rPr>
          <w:i/>
        </w:rPr>
        <w:t>qualifications requirement):</w:t>
      </w:r>
    </w:p>
    <w:p w14:paraId="43D937FA" w14:textId="77777777" w:rsidR="00BA1761" w:rsidRPr="00FC6BB3" w:rsidRDefault="00BA1761" w:rsidP="00232317">
      <w:pPr>
        <w:ind w:left="540"/>
        <w:jc w:val="both"/>
        <w:rPr>
          <w:b/>
          <w:caps/>
        </w:rPr>
      </w:pPr>
    </w:p>
    <w:p w14:paraId="311D6F3F" w14:textId="566CFC6B" w:rsidR="001E26A6" w:rsidRPr="00FC6BB3" w:rsidRDefault="00FE568F" w:rsidP="00E4410C">
      <w:pPr>
        <w:ind w:left="540"/>
        <w:jc w:val="both"/>
        <w:rPr>
          <w:lang w:val="fr-FR" w:eastAsia="fr-FR"/>
        </w:rPr>
      </w:pPr>
      <w:r w:rsidRPr="00FC6BB3">
        <w:rPr>
          <w:caps/>
          <w:lang w:val="fr-FR"/>
        </w:rPr>
        <w:t xml:space="preserve">8.1 </w:t>
      </w:r>
      <w:r w:rsidRPr="00FC6BB3">
        <w:rPr>
          <w:b/>
          <w:lang w:val="fr-FR"/>
        </w:rPr>
        <w:t>Qualifications</w:t>
      </w:r>
    </w:p>
    <w:p w14:paraId="332FACC5" w14:textId="1463DDEC" w:rsidR="0016326D" w:rsidRPr="00FC6BB3" w:rsidRDefault="00DF355E" w:rsidP="00E4410C">
      <w:pPr>
        <w:numPr>
          <w:ilvl w:val="0"/>
          <w:numId w:val="5"/>
        </w:numPr>
        <w:spacing w:line="276" w:lineRule="auto"/>
        <w:jc w:val="both"/>
        <w:rPr>
          <w:lang w:val="fr-FR" w:eastAsia="fr-FR"/>
        </w:rPr>
      </w:pPr>
      <w:r w:rsidRPr="00FC6BB3">
        <w:rPr>
          <w:lang w:val="fr-FR" w:eastAsia="fr-FR"/>
        </w:rPr>
        <w:t>Être</w:t>
      </w:r>
      <w:r w:rsidR="0016326D" w:rsidRPr="00FC6BB3">
        <w:rPr>
          <w:lang w:val="fr-FR" w:eastAsia="fr-FR"/>
        </w:rPr>
        <w:t xml:space="preserve"> un professionnel de la santé (médecin, paramédical) ou autres domaines liés à la santé (pharmacie, ingénieur)</w:t>
      </w:r>
    </w:p>
    <w:p w14:paraId="798FC637" w14:textId="7723CB00" w:rsidR="001E26A6" w:rsidRPr="00FC6BB3" w:rsidRDefault="001E26A6" w:rsidP="00E4410C">
      <w:pPr>
        <w:numPr>
          <w:ilvl w:val="0"/>
          <w:numId w:val="5"/>
        </w:numPr>
        <w:spacing w:line="276" w:lineRule="auto"/>
        <w:jc w:val="both"/>
        <w:rPr>
          <w:lang w:val="fr-FR" w:eastAsia="fr-FR"/>
        </w:rPr>
      </w:pPr>
      <w:r w:rsidRPr="00FC6BB3">
        <w:rPr>
          <w:lang w:val="fr-FR" w:eastAsia="fr-FR"/>
        </w:rPr>
        <w:t xml:space="preserve">Avoir une Maîtrise </w:t>
      </w:r>
      <w:r w:rsidR="0016326D" w:rsidRPr="00FC6BB3">
        <w:rPr>
          <w:lang w:val="fr-FR" w:eastAsia="fr-FR"/>
        </w:rPr>
        <w:t xml:space="preserve">scientifique </w:t>
      </w:r>
      <w:r w:rsidRPr="00FC6BB3">
        <w:rPr>
          <w:lang w:val="fr-FR" w:eastAsia="fr-FR"/>
        </w:rPr>
        <w:t xml:space="preserve">en gestion de la logistique, chaîne d'approvisionnement, logistique de la santé ou autres domaines liés à la santé. </w:t>
      </w:r>
    </w:p>
    <w:p w14:paraId="6DA30415" w14:textId="77777777" w:rsidR="004F06EF" w:rsidRPr="00FC6BB3" w:rsidRDefault="004F06EF" w:rsidP="004F06EF">
      <w:pPr>
        <w:spacing w:line="276" w:lineRule="auto"/>
        <w:ind w:left="720"/>
        <w:jc w:val="both"/>
        <w:rPr>
          <w:lang w:val="fr-FR" w:eastAsia="fr-FR"/>
        </w:rPr>
      </w:pPr>
    </w:p>
    <w:p w14:paraId="4380AF7E" w14:textId="40D83FBD" w:rsidR="00BD068F" w:rsidRPr="00FC6BB3" w:rsidRDefault="00FE568F" w:rsidP="00E33B8C">
      <w:pPr>
        <w:ind w:left="540"/>
        <w:jc w:val="both"/>
        <w:rPr>
          <w:caps/>
          <w:lang w:val="fr-FR"/>
        </w:rPr>
      </w:pPr>
      <w:r w:rsidRPr="00FC6BB3">
        <w:rPr>
          <w:caps/>
          <w:lang w:val="fr-FR"/>
        </w:rPr>
        <w:t xml:space="preserve">8.2 </w:t>
      </w:r>
      <w:r w:rsidR="0016326D" w:rsidRPr="00FC6BB3">
        <w:rPr>
          <w:b/>
          <w:lang w:val="fr-FR"/>
        </w:rPr>
        <w:t>Expérience</w:t>
      </w:r>
      <w:r w:rsidRPr="00FC6BB3">
        <w:rPr>
          <w:b/>
          <w:lang w:val="fr-FR"/>
        </w:rPr>
        <w:t xml:space="preserve"> </w:t>
      </w:r>
      <w:r w:rsidR="00420E96" w:rsidRPr="00FC6BB3">
        <w:rPr>
          <w:b/>
          <w:lang w:val="fr-FR"/>
        </w:rPr>
        <w:t>professionnelle</w:t>
      </w:r>
      <w:r w:rsidR="001E26A6" w:rsidRPr="00FC6BB3">
        <w:rPr>
          <w:b/>
          <w:lang w:val="fr-FR"/>
        </w:rPr>
        <w:t xml:space="preserve"> et autres compétences requises</w:t>
      </w:r>
    </w:p>
    <w:p w14:paraId="43C2BDE4" w14:textId="77777777" w:rsidR="004F06EF" w:rsidRPr="00FC6BB3" w:rsidRDefault="004F06EF" w:rsidP="00E4410C">
      <w:pPr>
        <w:numPr>
          <w:ilvl w:val="0"/>
          <w:numId w:val="5"/>
        </w:numPr>
        <w:spacing w:line="276" w:lineRule="auto"/>
        <w:jc w:val="both"/>
        <w:rPr>
          <w:lang w:val="fr-FR" w:eastAsia="fr-FR"/>
        </w:rPr>
      </w:pPr>
      <w:r w:rsidRPr="00FC6BB3">
        <w:rPr>
          <w:lang w:val="fr-FR" w:eastAsia="fr-FR"/>
        </w:rPr>
        <w:t>Avoir une maîtrise en gestion de la logistique, chaîne d'approvisionnement, logistique de la santé ou autres domaines liés à la santé (pharmacie, ingénieur) ou au moins deux années d'expérience de travail pertinente supplémentaire dans le même domaine,</w:t>
      </w:r>
    </w:p>
    <w:p w14:paraId="358D5C06" w14:textId="08E96ED3" w:rsidR="00420E96" w:rsidRPr="00FC6BB3" w:rsidRDefault="00420E96" w:rsidP="00E4410C">
      <w:pPr>
        <w:numPr>
          <w:ilvl w:val="0"/>
          <w:numId w:val="5"/>
        </w:numPr>
        <w:spacing w:line="276" w:lineRule="auto"/>
        <w:jc w:val="both"/>
        <w:rPr>
          <w:lang w:val="fr-FR" w:eastAsia="fr-FR"/>
        </w:rPr>
      </w:pPr>
      <w:r w:rsidRPr="00FC6BB3">
        <w:rPr>
          <w:lang w:val="fr-FR" w:eastAsia="fr-FR"/>
        </w:rPr>
        <w:t>Avoir au moins 5 ans d'expérience professionnelle au niveau national et international en gestion logistique du PEV (chaîne du froid, gestion des vaccins, gestion des déchets), gestion logistiqu</w:t>
      </w:r>
      <w:r w:rsidR="001E26A6" w:rsidRPr="00FC6BB3">
        <w:rPr>
          <w:lang w:val="fr-FR" w:eastAsia="fr-FR"/>
        </w:rPr>
        <w:t xml:space="preserve">e des campagnes de vaccination ; une </w:t>
      </w:r>
      <w:r w:rsidRPr="00FC6BB3">
        <w:rPr>
          <w:lang w:val="fr-FR" w:eastAsia="fr-FR"/>
        </w:rPr>
        <w:t>expérience de terrain de la gestion d</w:t>
      </w:r>
      <w:r w:rsidR="00A50E32">
        <w:rPr>
          <w:lang w:val="fr-FR" w:eastAsia="fr-FR"/>
        </w:rPr>
        <w:t>es vaccins contre COVID-19</w:t>
      </w:r>
      <w:r w:rsidRPr="00FC6BB3">
        <w:rPr>
          <w:lang w:val="fr-FR" w:eastAsia="fr-FR"/>
        </w:rPr>
        <w:t xml:space="preserve"> sera</w:t>
      </w:r>
      <w:r w:rsidR="001E26A6" w:rsidRPr="00FC6BB3">
        <w:rPr>
          <w:lang w:val="fr-FR" w:eastAsia="fr-FR"/>
        </w:rPr>
        <w:t>it un atout ;</w:t>
      </w:r>
    </w:p>
    <w:p w14:paraId="0B101BD6" w14:textId="2F153339" w:rsidR="00420E96" w:rsidRPr="00FC6BB3" w:rsidRDefault="00420E96" w:rsidP="00E4410C">
      <w:pPr>
        <w:numPr>
          <w:ilvl w:val="0"/>
          <w:numId w:val="5"/>
        </w:numPr>
        <w:spacing w:line="276" w:lineRule="auto"/>
        <w:jc w:val="both"/>
        <w:rPr>
          <w:lang w:val="fr-FR" w:eastAsia="fr-FR"/>
        </w:rPr>
      </w:pPr>
      <w:r w:rsidRPr="00FC6BB3">
        <w:rPr>
          <w:lang w:val="fr-FR" w:eastAsia="fr-FR"/>
        </w:rPr>
        <w:t>Avoir des compétences en leadership, en t</w:t>
      </w:r>
      <w:r w:rsidR="001E26A6" w:rsidRPr="00FC6BB3">
        <w:rPr>
          <w:lang w:val="fr-FR" w:eastAsia="fr-FR"/>
        </w:rPr>
        <w:t>ravail d'équipe et en formation ;</w:t>
      </w:r>
    </w:p>
    <w:p w14:paraId="0408A96D" w14:textId="46ACD254" w:rsidR="00420E96" w:rsidRPr="00FC6BB3" w:rsidRDefault="00420E96" w:rsidP="00E4410C">
      <w:pPr>
        <w:numPr>
          <w:ilvl w:val="0"/>
          <w:numId w:val="5"/>
        </w:numPr>
        <w:spacing w:line="276" w:lineRule="auto"/>
        <w:jc w:val="both"/>
        <w:rPr>
          <w:lang w:val="fr-FR" w:eastAsia="fr-FR"/>
        </w:rPr>
      </w:pPr>
      <w:r w:rsidRPr="00FC6BB3">
        <w:rPr>
          <w:lang w:val="fr-FR" w:eastAsia="fr-FR"/>
        </w:rPr>
        <w:t>Maîtriser les outils informatiques, notamment les logiciels Excel, Word et PowerPoint</w:t>
      </w:r>
      <w:r w:rsidR="001E26A6" w:rsidRPr="00FC6BB3">
        <w:rPr>
          <w:lang w:val="fr-FR" w:eastAsia="fr-FR"/>
        </w:rPr>
        <w:t> ;</w:t>
      </w:r>
    </w:p>
    <w:p w14:paraId="5B58756A" w14:textId="5D578D4B" w:rsidR="00420E96" w:rsidRPr="00FC6BB3" w:rsidRDefault="00420E96" w:rsidP="00E4410C">
      <w:pPr>
        <w:numPr>
          <w:ilvl w:val="0"/>
          <w:numId w:val="5"/>
        </w:numPr>
        <w:spacing w:line="276" w:lineRule="auto"/>
        <w:jc w:val="both"/>
        <w:rPr>
          <w:lang w:val="fr-FR" w:eastAsia="fr-FR"/>
        </w:rPr>
      </w:pPr>
      <w:r w:rsidRPr="00FC6BB3">
        <w:rPr>
          <w:lang w:val="fr-FR" w:eastAsia="fr-FR"/>
        </w:rPr>
        <w:t>Maîtrise</w:t>
      </w:r>
      <w:r w:rsidR="001E26A6" w:rsidRPr="00FC6BB3">
        <w:rPr>
          <w:lang w:val="fr-FR" w:eastAsia="fr-FR"/>
        </w:rPr>
        <w:t>r</w:t>
      </w:r>
      <w:r w:rsidRPr="00FC6BB3">
        <w:rPr>
          <w:lang w:val="fr-FR" w:eastAsia="fr-FR"/>
        </w:rPr>
        <w:t xml:space="preserve"> les outils logistiques du PEV (SMT, DVDMT, outils d'in</w:t>
      </w:r>
      <w:r w:rsidR="001E26A6" w:rsidRPr="00FC6BB3">
        <w:rPr>
          <w:lang w:val="fr-FR" w:eastAsia="fr-FR"/>
        </w:rPr>
        <w:t>ventaire de la chaîne du froid) ;</w:t>
      </w:r>
    </w:p>
    <w:p w14:paraId="15C5EDEC" w14:textId="77777777" w:rsidR="00420E96" w:rsidRPr="00FC6BB3" w:rsidRDefault="00420E96" w:rsidP="00E4410C">
      <w:pPr>
        <w:numPr>
          <w:ilvl w:val="0"/>
          <w:numId w:val="5"/>
        </w:numPr>
        <w:spacing w:line="276" w:lineRule="auto"/>
        <w:jc w:val="both"/>
        <w:rPr>
          <w:lang w:val="fr-FR" w:eastAsia="fr-FR"/>
        </w:rPr>
      </w:pPr>
      <w:r w:rsidRPr="00FC6BB3">
        <w:rPr>
          <w:lang w:val="fr-FR" w:eastAsia="fr-FR"/>
        </w:rPr>
        <w:t>Avoir une forte capacité à exprimer clairement et de manière concise des idées et des concepts sous forme écrite et orale.</w:t>
      </w:r>
    </w:p>
    <w:p w14:paraId="002C7D59" w14:textId="77777777" w:rsidR="00495C8D" w:rsidRPr="00FC6BB3" w:rsidRDefault="00E40C17" w:rsidP="00E4410C">
      <w:pPr>
        <w:numPr>
          <w:ilvl w:val="0"/>
          <w:numId w:val="5"/>
        </w:numPr>
        <w:spacing w:line="276" w:lineRule="auto"/>
        <w:jc w:val="both"/>
        <w:rPr>
          <w:lang w:val="fr-FR" w:eastAsia="fr-FR"/>
        </w:rPr>
      </w:pPr>
      <w:r w:rsidRPr="00FC6BB3">
        <w:rPr>
          <w:lang w:val="fr-FR" w:eastAsia="fr-FR"/>
        </w:rPr>
        <w:t>Avoir une aptitude à travailler en équipe pluridisciplinaire</w:t>
      </w:r>
      <w:r w:rsidR="00495C8D" w:rsidRPr="00FC6BB3">
        <w:rPr>
          <w:lang w:val="fr-FR" w:eastAsia="fr-FR"/>
        </w:rPr>
        <w:t> ;</w:t>
      </w:r>
    </w:p>
    <w:p w14:paraId="2E5659E2" w14:textId="77777777" w:rsidR="00DD40A4" w:rsidRPr="00FC6BB3" w:rsidRDefault="00E40C17" w:rsidP="00DD40A4">
      <w:pPr>
        <w:numPr>
          <w:ilvl w:val="0"/>
          <w:numId w:val="5"/>
        </w:numPr>
        <w:spacing w:line="276" w:lineRule="auto"/>
        <w:jc w:val="both"/>
        <w:rPr>
          <w:lang w:val="fr-FR" w:eastAsia="fr-FR"/>
        </w:rPr>
      </w:pPr>
      <w:r w:rsidRPr="00FC6BB3">
        <w:rPr>
          <w:lang w:val="fr-FR" w:eastAsia="fr-FR"/>
        </w:rPr>
        <w:t>Avoir une bonne connaissance de l’outil informatique (Excel, Word, PowerPoint, Internet, etc.)</w:t>
      </w:r>
      <w:r w:rsidR="00DD40A4" w:rsidRPr="00FC6BB3">
        <w:rPr>
          <w:lang w:val="fr-FR" w:eastAsia="fr-FR"/>
        </w:rPr>
        <w:t> ;</w:t>
      </w:r>
    </w:p>
    <w:p w14:paraId="3E448A37" w14:textId="28147683" w:rsidR="00E40C17" w:rsidRPr="00FC6BB3" w:rsidRDefault="00DD40A4" w:rsidP="00E4410C">
      <w:pPr>
        <w:numPr>
          <w:ilvl w:val="0"/>
          <w:numId w:val="5"/>
        </w:numPr>
        <w:spacing w:line="276" w:lineRule="auto"/>
        <w:jc w:val="both"/>
        <w:rPr>
          <w:lang w:val="fr-FR" w:eastAsia="fr-FR"/>
        </w:rPr>
      </w:pPr>
      <w:r w:rsidRPr="00FC6BB3">
        <w:rPr>
          <w:lang w:val="fr-FR" w:eastAsia="fr-FR"/>
        </w:rPr>
        <w:t>Avoir une bonne expérience antérieure de la conduite de missions similaires avec une ou plusieurs agences du Système des Nations Unies et des agences d’aide au développement dans les environnements de développement stables, de crise et de post-crise serait un atout.</w:t>
      </w:r>
    </w:p>
    <w:p w14:paraId="29F911B6" w14:textId="77777777" w:rsidR="002A2FBA" w:rsidRPr="00FC6BB3" w:rsidRDefault="002A2FBA" w:rsidP="002A2FBA">
      <w:pPr>
        <w:ind w:left="720"/>
        <w:jc w:val="both"/>
        <w:rPr>
          <w:lang w:val="fr-FR" w:eastAsia="fr-FR"/>
        </w:rPr>
      </w:pPr>
    </w:p>
    <w:p w14:paraId="1EE5EA30" w14:textId="025A4261" w:rsidR="00FE568F" w:rsidRPr="00FC6BB3" w:rsidRDefault="00FE568F" w:rsidP="008F11EE">
      <w:pPr>
        <w:ind w:left="540"/>
        <w:jc w:val="both"/>
        <w:rPr>
          <w:lang w:val="fr-FR"/>
        </w:rPr>
      </w:pPr>
      <w:r w:rsidRPr="00FC6BB3">
        <w:rPr>
          <w:b/>
          <w:lang w:val="fr-FR"/>
        </w:rPr>
        <w:t xml:space="preserve">8.3 </w:t>
      </w:r>
      <w:r w:rsidR="00420E96" w:rsidRPr="00FC6BB3">
        <w:rPr>
          <w:b/>
          <w:lang w:val="fr-FR"/>
        </w:rPr>
        <w:t xml:space="preserve">Connaissances linguistiques </w:t>
      </w:r>
    </w:p>
    <w:p w14:paraId="1B76D325" w14:textId="37030DE0" w:rsidR="00DD40A4" w:rsidRPr="00D84BD4" w:rsidRDefault="00DD40A4" w:rsidP="00D84BD4">
      <w:pPr>
        <w:autoSpaceDE w:val="0"/>
        <w:autoSpaceDN w:val="0"/>
        <w:adjustRightInd w:val="0"/>
        <w:spacing w:after="200" w:line="288" w:lineRule="auto"/>
        <w:jc w:val="both"/>
        <w:rPr>
          <w:rFonts w:eastAsia="Calibri"/>
          <w:lang w:val="fr-FR"/>
        </w:rPr>
      </w:pPr>
      <w:bookmarkStart w:id="4" w:name="_Hlk40536851"/>
      <w:r w:rsidRPr="00D84BD4">
        <w:rPr>
          <w:rFonts w:eastAsia="Calibri"/>
          <w:lang w:val="fr-FR"/>
        </w:rPr>
        <w:t>La maîtrise du français est requise et une connaissance pratique de l'anglais serait un atout.</w:t>
      </w:r>
    </w:p>
    <w:bookmarkEnd w:id="4"/>
    <w:p w14:paraId="78A37AD4" w14:textId="77777777" w:rsidR="00D65E84" w:rsidRPr="00FC6BB3" w:rsidRDefault="00F01FA6" w:rsidP="00E8554E">
      <w:pPr>
        <w:pStyle w:val="NormalWeb"/>
        <w:numPr>
          <w:ilvl w:val="0"/>
          <w:numId w:val="1"/>
        </w:numPr>
        <w:spacing w:before="0" w:beforeAutospacing="0" w:after="0" w:afterAutospacing="0"/>
        <w:jc w:val="both"/>
        <w:rPr>
          <w:rFonts w:eastAsia="Calibri"/>
          <w:b/>
        </w:rPr>
      </w:pPr>
      <w:r w:rsidRPr="00FC6BB3">
        <w:rPr>
          <w:rFonts w:eastAsia="Calibri"/>
          <w:b/>
        </w:rPr>
        <w:t>TECHNICAL EVALUATION CRITERIA AND WEIGHT ALLOCATION BETWEEN TECHNICAL AND PRICE PROPOSAL</w:t>
      </w:r>
      <w:r w:rsidR="00D65E84" w:rsidRPr="00FC6BB3">
        <w:rPr>
          <w:rFonts w:eastAsia="Calibri"/>
          <w:b/>
        </w:rPr>
        <w:t xml:space="preserve"> </w:t>
      </w:r>
    </w:p>
    <w:p w14:paraId="0DD5CC63" w14:textId="28FCF4AB" w:rsidR="00C121BF" w:rsidRPr="00D84BD4" w:rsidRDefault="00C121BF" w:rsidP="00D84BD4">
      <w:pPr>
        <w:autoSpaceDE w:val="0"/>
        <w:autoSpaceDN w:val="0"/>
        <w:adjustRightInd w:val="0"/>
        <w:spacing w:after="200" w:line="288" w:lineRule="auto"/>
        <w:jc w:val="both"/>
        <w:rPr>
          <w:rFonts w:eastAsia="Calibri"/>
          <w:lang w:val="fr-FR"/>
        </w:rPr>
      </w:pPr>
      <w:r w:rsidRPr="00D84BD4">
        <w:rPr>
          <w:rFonts w:eastAsia="Calibri"/>
          <w:lang w:val="fr-FR"/>
        </w:rPr>
        <w:lastRenderedPageBreak/>
        <w:t xml:space="preserve">Les candidats intéressés soumettront une offre technique et une offre financière. L’offre technique inclura les documents justifiant de la qualification du consultant et des expériences préalables requises. Elle comprendra également une proposition de méthodologie incluant la compréhension des termes de références et un chronogramme indicatif de réalisation de la mission. L’offre financière devra être détaillée, exprimée en </w:t>
      </w:r>
      <w:r w:rsidR="00545F01" w:rsidRPr="00545F01">
        <w:rPr>
          <w:b/>
          <w:bCs/>
          <w:caps/>
          <w:lang w:val="fr-FR"/>
        </w:rPr>
        <w:t>US$</w:t>
      </w:r>
      <w:r w:rsidR="00EA63B0">
        <w:rPr>
          <w:b/>
          <w:bCs/>
          <w:caps/>
          <w:lang w:val="fr-FR"/>
        </w:rPr>
        <w:t xml:space="preserve"> </w:t>
      </w:r>
      <w:r w:rsidRPr="00D84BD4">
        <w:rPr>
          <w:rFonts w:eastAsia="Calibri"/>
          <w:lang w:val="fr-FR"/>
        </w:rPr>
        <w:t xml:space="preserve">et valable 90 jours à compter de la date de soumission. Ces deux propositions serviront de base pour la sélection du consultant suivant les modalités ci-dessous décrites. </w:t>
      </w:r>
    </w:p>
    <w:p w14:paraId="5E0E9987" w14:textId="28CA4E4D" w:rsidR="00C121BF" w:rsidRPr="00FC6BB3" w:rsidRDefault="00C121BF" w:rsidP="00D84BD4">
      <w:pPr>
        <w:autoSpaceDE w:val="0"/>
        <w:autoSpaceDN w:val="0"/>
        <w:adjustRightInd w:val="0"/>
        <w:spacing w:after="200" w:line="288" w:lineRule="auto"/>
        <w:jc w:val="both"/>
        <w:rPr>
          <w:lang w:val="fr-FR"/>
        </w:rPr>
      </w:pPr>
      <w:r w:rsidRPr="00D84BD4">
        <w:rPr>
          <w:rFonts w:eastAsia="Calibri"/>
          <w:lang w:val="fr-FR"/>
        </w:rPr>
        <w:t>Unicef se réserve le droit de ne pas donner de suite au présent avis d’appel à candidatures</w:t>
      </w:r>
      <w:r w:rsidRPr="00FC6BB3">
        <w:rPr>
          <w:lang w:val="fr-FR"/>
        </w:rPr>
        <w:t>.</w:t>
      </w:r>
    </w:p>
    <w:p w14:paraId="09AE0DEE" w14:textId="77777777" w:rsidR="00F571F2" w:rsidRPr="00D84BD4" w:rsidRDefault="00F571F2" w:rsidP="00D84BD4">
      <w:pPr>
        <w:autoSpaceDE w:val="0"/>
        <w:autoSpaceDN w:val="0"/>
        <w:adjustRightInd w:val="0"/>
        <w:spacing w:after="200" w:line="288" w:lineRule="auto"/>
        <w:jc w:val="both"/>
        <w:rPr>
          <w:rFonts w:eastAsia="Calibri"/>
          <w:lang w:val="fr-FR"/>
        </w:rPr>
      </w:pPr>
      <w:r w:rsidRPr="00D84BD4">
        <w:rPr>
          <w:rFonts w:eastAsia="Calibri"/>
          <w:lang w:val="fr-FR"/>
        </w:rPr>
        <w:t>Toute personne intéressée disposant des compétences requises soumettra son dossier de candidature comprenant les pièces suivantes : une offre technique et une offre financière.</w:t>
      </w:r>
    </w:p>
    <w:p w14:paraId="7381A17F" w14:textId="77777777" w:rsidR="00F571F2" w:rsidRPr="00FC6BB3" w:rsidRDefault="00F571F2" w:rsidP="00E4410C">
      <w:pPr>
        <w:autoSpaceDE w:val="0"/>
        <w:autoSpaceDN w:val="0"/>
        <w:adjustRightInd w:val="0"/>
        <w:spacing w:line="276" w:lineRule="auto"/>
        <w:jc w:val="both"/>
        <w:rPr>
          <w:lang w:val="fr-FR"/>
        </w:rPr>
      </w:pPr>
      <w:r w:rsidRPr="00FC6BB3">
        <w:rPr>
          <w:lang w:val="fr-FR"/>
        </w:rPr>
        <w:t>L’offre technique comprendra :</w:t>
      </w:r>
    </w:p>
    <w:p w14:paraId="4F1D89D6" w14:textId="77777777" w:rsidR="00F571F2" w:rsidRPr="00FC6BB3" w:rsidRDefault="00F571F2" w:rsidP="00420E96">
      <w:pPr>
        <w:numPr>
          <w:ilvl w:val="0"/>
          <w:numId w:val="24"/>
        </w:numPr>
        <w:autoSpaceDE w:val="0"/>
        <w:autoSpaceDN w:val="0"/>
        <w:adjustRightInd w:val="0"/>
        <w:spacing w:line="276" w:lineRule="auto"/>
        <w:contextualSpacing/>
        <w:jc w:val="both"/>
        <w:rPr>
          <w:lang w:val="fr-FR"/>
        </w:rPr>
      </w:pPr>
      <w:r w:rsidRPr="00FC6BB3">
        <w:rPr>
          <w:lang w:val="fr-FR"/>
        </w:rPr>
        <w:t>Une analyse des TDR indiquant la compréhension de la mission et éventuellement des suggestions jugées pertinentes</w:t>
      </w:r>
    </w:p>
    <w:p w14:paraId="3B3DA498" w14:textId="77777777" w:rsidR="00F571F2" w:rsidRPr="00FC6BB3" w:rsidRDefault="00F571F2">
      <w:pPr>
        <w:numPr>
          <w:ilvl w:val="0"/>
          <w:numId w:val="24"/>
        </w:numPr>
        <w:autoSpaceDE w:val="0"/>
        <w:autoSpaceDN w:val="0"/>
        <w:adjustRightInd w:val="0"/>
        <w:spacing w:line="276" w:lineRule="auto"/>
        <w:contextualSpacing/>
        <w:jc w:val="both"/>
        <w:rPr>
          <w:lang w:val="fr-FR"/>
        </w:rPr>
      </w:pPr>
      <w:r w:rsidRPr="00FC6BB3">
        <w:rPr>
          <w:lang w:val="fr-FR"/>
        </w:rPr>
        <w:t>Une proposition de méthodologie détaillée</w:t>
      </w:r>
    </w:p>
    <w:p w14:paraId="46E02A7E" w14:textId="77777777" w:rsidR="00F571F2" w:rsidRPr="00FC6BB3" w:rsidRDefault="00F571F2">
      <w:pPr>
        <w:numPr>
          <w:ilvl w:val="0"/>
          <w:numId w:val="24"/>
        </w:numPr>
        <w:autoSpaceDE w:val="0"/>
        <w:autoSpaceDN w:val="0"/>
        <w:adjustRightInd w:val="0"/>
        <w:spacing w:line="276" w:lineRule="auto"/>
        <w:contextualSpacing/>
        <w:jc w:val="both"/>
        <w:rPr>
          <w:lang w:val="fr-FR"/>
        </w:rPr>
      </w:pPr>
      <w:r w:rsidRPr="00FC6BB3">
        <w:rPr>
          <w:lang w:val="fr-FR"/>
        </w:rPr>
        <w:t>Un chronogramme indiquant la planification complète de la mission, un chronogramme de soumission de produits attendus</w:t>
      </w:r>
    </w:p>
    <w:p w14:paraId="20CB045C" w14:textId="01115A63" w:rsidR="00F571F2" w:rsidRPr="00FC6BB3" w:rsidRDefault="00F571F2">
      <w:pPr>
        <w:numPr>
          <w:ilvl w:val="0"/>
          <w:numId w:val="24"/>
        </w:numPr>
        <w:autoSpaceDE w:val="0"/>
        <w:autoSpaceDN w:val="0"/>
        <w:adjustRightInd w:val="0"/>
        <w:spacing w:line="276" w:lineRule="auto"/>
        <w:contextualSpacing/>
        <w:jc w:val="both"/>
        <w:rPr>
          <w:lang w:val="fr-FR"/>
        </w:rPr>
      </w:pPr>
      <w:r w:rsidRPr="00FC6BB3">
        <w:rPr>
          <w:lang w:val="fr-FR"/>
        </w:rPr>
        <w:t>Le CV détaillé ressortant clairement les qualifications et expertise requises.</w:t>
      </w:r>
    </w:p>
    <w:p w14:paraId="11C5274A" w14:textId="34924468" w:rsidR="00F571F2" w:rsidRPr="00FC6BB3" w:rsidRDefault="00F571F2">
      <w:pPr>
        <w:numPr>
          <w:ilvl w:val="0"/>
          <w:numId w:val="24"/>
        </w:numPr>
        <w:autoSpaceDE w:val="0"/>
        <w:autoSpaceDN w:val="0"/>
        <w:adjustRightInd w:val="0"/>
        <w:spacing w:line="276" w:lineRule="auto"/>
        <w:contextualSpacing/>
        <w:jc w:val="both"/>
        <w:rPr>
          <w:lang w:val="fr-FR"/>
        </w:rPr>
      </w:pPr>
      <w:r w:rsidRPr="00FC6BB3">
        <w:rPr>
          <w:lang w:val="fr-FR"/>
        </w:rPr>
        <w:t>Les copies des diplômes, attestations et recommandations</w:t>
      </w:r>
    </w:p>
    <w:p w14:paraId="2772F612" w14:textId="77777777" w:rsidR="00F571F2" w:rsidRPr="00FC6BB3" w:rsidRDefault="00F571F2" w:rsidP="00E4410C">
      <w:pPr>
        <w:autoSpaceDE w:val="0"/>
        <w:autoSpaceDN w:val="0"/>
        <w:adjustRightInd w:val="0"/>
        <w:spacing w:line="276" w:lineRule="auto"/>
        <w:jc w:val="both"/>
        <w:rPr>
          <w:lang w:val="fr-FR"/>
        </w:rPr>
      </w:pPr>
      <w:r w:rsidRPr="00FC6BB3">
        <w:rPr>
          <w:lang w:val="fr-FR"/>
        </w:rPr>
        <w:t>L’offre financière comprendra :</w:t>
      </w:r>
    </w:p>
    <w:p w14:paraId="419214F2" w14:textId="77777777" w:rsidR="00F571F2" w:rsidRPr="00FC6BB3" w:rsidRDefault="00F571F2" w:rsidP="00420E96">
      <w:pPr>
        <w:numPr>
          <w:ilvl w:val="0"/>
          <w:numId w:val="25"/>
        </w:numPr>
        <w:autoSpaceDE w:val="0"/>
        <w:autoSpaceDN w:val="0"/>
        <w:adjustRightInd w:val="0"/>
        <w:spacing w:line="276" w:lineRule="auto"/>
        <w:contextualSpacing/>
        <w:jc w:val="both"/>
        <w:rPr>
          <w:lang w:val="fr-FR"/>
        </w:rPr>
      </w:pPr>
      <w:r w:rsidRPr="00FC6BB3">
        <w:rPr>
          <w:lang w:val="fr-FR"/>
        </w:rPr>
        <w:t xml:space="preserve">Les honoraires du Consultant </w:t>
      </w:r>
    </w:p>
    <w:p w14:paraId="1D8209EB" w14:textId="77777777" w:rsidR="00F571F2" w:rsidRPr="00FC6BB3" w:rsidRDefault="00F571F2">
      <w:pPr>
        <w:numPr>
          <w:ilvl w:val="0"/>
          <w:numId w:val="25"/>
        </w:numPr>
        <w:autoSpaceDE w:val="0"/>
        <w:autoSpaceDN w:val="0"/>
        <w:adjustRightInd w:val="0"/>
        <w:spacing w:line="276" w:lineRule="auto"/>
        <w:contextualSpacing/>
        <w:jc w:val="both"/>
        <w:rPr>
          <w:lang w:val="fr-FR"/>
        </w:rPr>
      </w:pPr>
      <w:r w:rsidRPr="00FC6BB3">
        <w:rPr>
          <w:lang w:val="fr-FR"/>
        </w:rPr>
        <w:t>Les frais de communication</w:t>
      </w:r>
    </w:p>
    <w:p w14:paraId="7D319F51" w14:textId="1C3A6C2C" w:rsidR="00F571F2" w:rsidRPr="00FC6BB3" w:rsidRDefault="00F571F2">
      <w:pPr>
        <w:numPr>
          <w:ilvl w:val="0"/>
          <w:numId w:val="25"/>
        </w:numPr>
        <w:autoSpaceDE w:val="0"/>
        <w:autoSpaceDN w:val="0"/>
        <w:adjustRightInd w:val="0"/>
        <w:spacing w:line="276" w:lineRule="auto"/>
        <w:contextualSpacing/>
        <w:jc w:val="both"/>
        <w:rPr>
          <w:lang w:val="fr-FR"/>
        </w:rPr>
      </w:pPr>
      <w:r w:rsidRPr="00FC6BB3">
        <w:rPr>
          <w:lang w:val="fr-FR"/>
        </w:rPr>
        <w:t>Frais de mission sur le terrain (les frais de voyage pour rencontrer des partenaires dans Cotonou sont à la charge du consultant. L’UNICEF se chargera des voyages hors du département de Cotonou)</w:t>
      </w:r>
    </w:p>
    <w:p w14:paraId="73B9D1A5" w14:textId="77777777" w:rsidR="00F571F2" w:rsidRPr="00FC6BB3" w:rsidRDefault="00F571F2" w:rsidP="00E4410C">
      <w:pPr>
        <w:autoSpaceDE w:val="0"/>
        <w:autoSpaceDN w:val="0"/>
        <w:adjustRightInd w:val="0"/>
        <w:spacing w:line="276" w:lineRule="auto"/>
        <w:ind w:left="720"/>
        <w:jc w:val="both"/>
        <w:rPr>
          <w:lang w:val="fr-FR"/>
        </w:rPr>
      </w:pPr>
    </w:p>
    <w:p w14:paraId="3AACA472" w14:textId="77777777" w:rsidR="00F571F2" w:rsidRPr="00FC6BB3" w:rsidRDefault="00F571F2" w:rsidP="00420E96">
      <w:pPr>
        <w:jc w:val="both"/>
        <w:rPr>
          <w:lang w:val="fr-FR"/>
        </w:rPr>
      </w:pPr>
      <w:r w:rsidRPr="00FC6BB3">
        <w:rPr>
          <w:lang w:val="fr-FR"/>
        </w:rPr>
        <w:t>Les réunions techniques et ateliers seront organisés par l’Unicef suivant les règles en vigueur.</w:t>
      </w:r>
    </w:p>
    <w:p w14:paraId="19E27C96" w14:textId="77777777" w:rsidR="00F571F2" w:rsidRPr="00FC6BB3" w:rsidRDefault="00F571F2" w:rsidP="00893777">
      <w:pPr>
        <w:tabs>
          <w:tab w:val="left" w:pos="1440"/>
          <w:tab w:val="left" w:pos="2250"/>
        </w:tabs>
        <w:jc w:val="both"/>
        <w:rPr>
          <w:lang w:val="fr-FR"/>
        </w:rPr>
      </w:pPr>
    </w:p>
    <w:p w14:paraId="178F5CDD" w14:textId="77777777" w:rsidR="003F5141" w:rsidRPr="00FC6BB3" w:rsidRDefault="003F5141" w:rsidP="00E4410C">
      <w:pPr>
        <w:autoSpaceDE w:val="0"/>
        <w:autoSpaceDN w:val="0"/>
        <w:adjustRightInd w:val="0"/>
        <w:spacing w:line="276" w:lineRule="auto"/>
        <w:jc w:val="both"/>
        <w:rPr>
          <w:lang w:val="fr-FR"/>
        </w:rPr>
      </w:pPr>
    </w:p>
    <w:p w14:paraId="7B2EAC96" w14:textId="77A6B8B4" w:rsidR="000C4AF0" w:rsidRPr="00FC6BB3" w:rsidRDefault="000C4AF0" w:rsidP="00E8554E">
      <w:pPr>
        <w:numPr>
          <w:ilvl w:val="0"/>
          <w:numId w:val="1"/>
        </w:numPr>
        <w:jc w:val="both"/>
      </w:pPr>
      <w:r w:rsidRPr="00FC6BB3">
        <w:rPr>
          <w:b/>
          <w:caps/>
        </w:rPr>
        <w:t>Supervision</w:t>
      </w:r>
      <w:r w:rsidRPr="00FC6BB3">
        <w:rPr>
          <w:b/>
        </w:rPr>
        <w:t>:</w:t>
      </w:r>
    </w:p>
    <w:p w14:paraId="5208B7E4" w14:textId="10D6B602" w:rsidR="00442B6F" w:rsidRPr="00D84BD4" w:rsidRDefault="00442B6F" w:rsidP="00D84BD4">
      <w:pPr>
        <w:autoSpaceDE w:val="0"/>
        <w:autoSpaceDN w:val="0"/>
        <w:adjustRightInd w:val="0"/>
        <w:spacing w:after="200" w:line="288" w:lineRule="auto"/>
        <w:jc w:val="both"/>
        <w:rPr>
          <w:rFonts w:eastAsia="Calibri"/>
          <w:lang w:val="fr-FR"/>
        </w:rPr>
      </w:pPr>
      <w:r w:rsidRPr="00D84BD4">
        <w:rPr>
          <w:rFonts w:eastAsia="Calibri"/>
          <w:lang w:val="fr-FR"/>
        </w:rPr>
        <w:t xml:space="preserve">Le consultant vaccine manager travaillera sous la supervision </w:t>
      </w:r>
      <w:r w:rsidR="00107ABD" w:rsidRPr="00D84BD4">
        <w:rPr>
          <w:rFonts w:eastAsia="Calibri"/>
          <w:lang w:val="fr-FR"/>
        </w:rPr>
        <w:t>D</w:t>
      </w:r>
      <w:r w:rsidR="00107ABD">
        <w:rPr>
          <w:rFonts w:eastAsia="Calibri"/>
          <w:lang w:val="fr-FR"/>
        </w:rPr>
        <w:t xml:space="preserve">e </w:t>
      </w:r>
      <w:bookmarkStart w:id="5" w:name="_Hlk65766746"/>
      <w:r w:rsidR="00107ABD">
        <w:rPr>
          <w:rFonts w:eastAsia="Calibri"/>
          <w:lang w:val="fr-FR"/>
        </w:rPr>
        <w:t xml:space="preserve">la spécialiste Immunisation de </w:t>
      </w:r>
      <w:r w:rsidR="004F7FF6">
        <w:rPr>
          <w:rFonts w:eastAsia="Calibri"/>
          <w:lang w:val="fr-FR"/>
        </w:rPr>
        <w:t>la section Survie</w:t>
      </w:r>
      <w:r w:rsidRPr="00D84BD4">
        <w:rPr>
          <w:rFonts w:eastAsia="Calibri"/>
          <w:lang w:val="fr-FR"/>
        </w:rPr>
        <w:t xml:space="preserve"> en étroite collaboration avec le coordonnateur C4D et le staff immunisation.</w:t>
      </w:r>
    </w:p>
    <w:bookmarkEnd w:id="5"/>
    <w:p w14:paraId="489FEF20" w14:textId="6CD6B461" w:rsidR="000C4AF0" w:rsidRPr="00FC6BB3" w:rsidRDefault="00442B6F" w:rsidP="00D84BD4">
      <w:pPr>
        <w:autoSpaceDE w:val="0"/>
        <w:autoSpaceDN w:val="0"/>
        <w:adjustRightInd w:val="0"/>
        <w:spacing w:after="200" w:line="288" w:lineRule="auto"/>
        <w:jc w:val="both"/>
        <w:rPr>
          <w:lang w:val="fr-FR"/>
        </w:rPr>
      </w:pPr>
      <w:r w:rsidRPr="00D84BD4">
        <w:rPr>
          <w:rFonts w:eastAsia="Calibri"/>
          <w:lang w:val="fr-FR"/>
        </w:rPr>
        <w:t>Le consultant disposera de son propre équipement (ordinateur portable et logiciel) et l'UNICEF mettra à sa disposition le bureau pour travailler.</w:t>
      </w:r>
    </w:p>
    <w:p w14:paraId="3AA5898C" w14:textId="77777777" w:rsidR="00DA533B" w:rsidRPr="00FC6BB3" w:rsidRDefault="00DA533B" w:rsidP="001D1B34">
      <w:pPr>
        <w:pStyle w:val="ListParagraph"/>
        <w:numPr>
          <w:ilvl w:val="0"/>
          <w:numId w:val="3"/>
        </w:numPr>
        <w:rPr>
          <w:b/>
          <w:vanish/>
        </w:rPr>
      </w:pPr>
    </w:p>
    <w:p w14:paraId="7B9AA16A" w14:textId="77777777" w:rsidR="00DA533B" w:rsidRPr="00FC6BB3" w:rsidRDefault="00DA533B" w:rsidP="001D1B34">
      <w:pPr>
        <w:pStyle w:val="ListParagraph"/>
        <w:numPr>
          <w:ilvl w:val="0"/>
          <w:numId w:val="3"/>
        </w:numPr>
        <w:rPr>
          <w:b/>
          <w:vanish/>
        </w:rPr>
      </w:pPr>
    </w:p>
    <w:p w14:paraId="762F4C60" w14:textId="4577454D" w:rsidR="004C4370" w:rsidRPr="00FC6BB3" w:rsidRDefault="000C4AF0" w:rsidP="001D1B34">
      <w:pPr>
        <w:numPr>
          <w:ilvl w:val="1"/>
          <w:numId w:val="6"/>
        </w:numPr>
        <w:rPr>
          <w:i/>
        </w:rPr>
      </w:pPr>
      <w:r w:rsidRPr="00FC6BB3">
        <w:rPr>
          <w:b/>
        </w:rPr>
        <w:t>Name of Supervisor</w:t>
      </w:r>
      <w:r w:rsidRPr="00FC6BB3">
        <w:t>:</w:t>
      </w:r>
      <w:r w:rsidRPr="00FC6BB3">
        <w:rPr>
          <w:b/>
        </w:rPr>
        <w:t xml:space="preserve"> </w:t>
      </w:r>
      <w:r w:rsidR="00800612" w:rsidRPr="00FC6BB3">
        <w:rPr>
          <w:b/>
        </w:rPr>
        <w:t xml:space="preserve"> </w:t>
      </w:r>
      <w:r w:rsidR="00403504" w:rsidRPr="00FC6BB3">
        <w:rPr>
          <w:b/>
        </w:rPr>
        <w:t>First line supervisor</w:t>
      </w:r>
      <w:r w:rsidR="00403504" w:rsidRPr="00FC6BB3">
        <w:t>:</w:t>
      </w:r>
      <w:r w:rsidR="00403504" w:rsidRPr="00FC6BB3">
        <w:rPr>
          <w:lang w:val="pt-BR"/>
        </w:rPr>
        <w:t xml:space="preserve"> </w:t>
      </w:r>
      <w:r w:rsidR="00A86ECF" w:rsidRPr="00FC6BB3">
        <w:rPr>
          <w:lang w:val="pt-BR"/>
        </w:rPr>
        <w:t xml:space="preserve"> </w:t>
      </w:r>
      <w:r w:rsidR="00232306">
        <w:rPr>
          <w:b/>
          <w:bCs/>
        </w:rPr>
        <w:t>Pius Gounadon</w:t>
      </w:r>
    </w:p>
    <w:p w14:paraId="0F91FC3C" w14:textId="0C73D3ED" w:rsidR="00403504" w:rsidRPr="00FC6BB3" w:rsidRDefault="00403504" w:rsidP="00403504">
      <w:pPr>
        <w:ind w:left="720"/>
      </w:pPr>
      <w:r w:rsidRPr="00FC6BB3">
        <w:rPr>
          <w:b/>
        </w:rPr>
        <w:t xml:space="preserve">                                        </w:t>
      </w:r>
      <w:r w:rsidR="00420E96" w:rsidRPr="00FC6BB3">
        <w:rPr>
          <w:b/>
        </w:rPr>
        <w:t xml:space="preserve">         </w:t>
      </w:r>
      <w:r w:rsidRPr="00FC6BB3">
        <w:rPr>
          <w:b/>
        </w:rPr>
        <w:t>Second line Supervisor</w:t>
      </w:r>
      <w:r w:rsidRPr="00FC6BB3">
        <w:t xml:space="preserve">: </w:t>
      </w:r>
      <w:r w:rsidR="00E40C17" w:rsidRPr="00FC6BB3">
        <w:t xml:space="preserve">Mariam </w:t>
      </w:r>
      <w:r w:rsidR="00EE55F9" w:rsidRPr="00FC6BB3">
        <w:t xml:space="preserve">Sylla </w:t>
      </w:r>
      <w:r w:rsidR="00E40C17" w:rsidRPr="00FC6BB3">
        <w:t>DIENE</w:t>
      </w:r>
    </w:p>
    <w:p w14:paraId="68C0C9A3" w14:textId="77777777" w:rsidR="00420E96" w:rsidRPr="00FC6BB3" w:rsidRDefault="00420E96" w:rsidP="00403504">
      <w:pPr>
        <w:ind w:left="720"/>
      </w:pPr>
    </w:p>
    <w:p w14:paraId="6E8638ED" w14:textId="77777777" w:rsidR="00FB405A" w:rsidRPr="00FC6BB3" w:rsidRDefault="000C4AF0" w:rsidP="001D1B34">
      <w:pPr>
        <w:numPr>
          <w:ilvl w:val="1"/>
          <w:numId w:val="6"/>
        </w:numPr>
        <w:rPr>
          <w:i/>
        </w:rPr>
      </w:pPr>
      <w:r w:rsidRPr="00FC6BB3">
        <w:rPr>
          <w:b/>
        </w:rPr>
        <w:lastRenderedPageBreak/>
        <w:t>Type of Supervision</w:t>
      </w:r>
      <w:r w:rsidRPr="00FC6BB3">
        <w:t xml:space="preserve"> that will be provided</w:t>
      </w:r>
      <w:r w:rsidRPr="00FC6BB3">
        <w:rPr>
          <w:i/>
        </w:rPr>
        <w:t xml:space="preserve"> (Please be as clear as possible.)</w:t>
      </w:r>
      <w:r w:rsidR="00FB405A" w:rsidRPr="00FC6BB3">
        <w:rPr>
          <w:i/>
        </w:rPr>
        <w:t xml:space="preserve"> </w:t>
      </w:r>
    </w:p>
    <w:p w14:paraId="51BD592D" w14:textId="0BDBD19B" w:rsidR="00A75D68" w:rsidRPr="00D84BD4" w:rsidRDefault="004F7FF6" w:rsidP="00D84BD4">
      <w:pPr>
        <w:autoSpaceDE w:val="0"/>
        <w:autoSpaceDN w:val="0"/>
        <w:adjustRightInd w:val="0"/>
        <w:spacing w:after="200" w:line="288" w:lineRule="auto"/>
        <w:jc w:val="both"/>
        <w:rPr>
          <w:rFonts w:eastAsia="Calibri"/>
          <w:lang w:val="fr-FR"/>
        </w:rPr>
      </w:pPr>
      <w:r>
        <w:rPr>
          <w:rFonts w:eastAsia="Calibri"/>
          <w:lang w:val="fr-FR"/>
        </w:rPr>
        <w:t>L</w:t>
      </w:r>
      <w:r w:rsidR="00A75D68" w:rsidRPr="00D84BD4">
        <w:rPr>
          <w:rFonts w:eastAsia="Calibri"/>
          <w:lang w:val="fr-FR"/>
        </w:rPr>
        <w:t xml:space="preserve">’équipe de l’unité </w:t>
      </w:r>
      <w:r w:rsidR="002A2FBA" w:rsidRPr="00D84BD4">
        <w:rPr>
          <w:rFonts w:eastAsia="Calibri"/>
          <w:lang w:val="fr-FR"/>
        </w:rPr>
        <w:t>Vaccination</w:t>
      </w:r>
      <w:r w:rsidR="00A75D68" w:rsidRPr="00D84BD4">
        <w:rPr>
          <w:rFonts w:eastAsia="Calibri"/>
          <w:lang w:val="fr-FR"/>
        </w:rPr>
        <w:t xml:space="preserve"> et le Chef de section </w:t>
      </w:r>
      <w:r>
        <w:rPr>
          <w:rFonts w:eastAsia="Calibri"/>
          <w:lang w:val="fr-FR"/>
        </w:rPr>
        <w:t xml:space="preserve">Survie </w:t>
      </w:r>
      <w:r w:rsidR="00A75D68" w:rsidRPr="00D84BD4">
        <w:rPr>
          <w:rFonts w:eastAsia="Calibri"/>
          <w:lang w:val="fr-FR"/>
        </w:rPr>
        <w:t>organiseront une séance de briefing avec le</w:t>
      </w:r>
      <w:r>
        <w:rPr>
          <w:rFonts w:eastAsia="Calibri"/>
          <w:lang w:val="fr-FR"/>
        </w:rPr>
        <w:t xml:space="preserve"> ou la</w:t>
      </w:r>
      <w:r w:rsidR="00A75D68" w:rsidRPr="00D84BD4">
        <w:rPr>
          <w:rFonts w:eastAsia="Calibri"/>
          <w:lang w:val="fr-FR"/>
        </w:rPr>
        <w:t xml:space="preserve"> consultant</w:t>
      </w:r>
      <w:r>
        <w:rPr>
          <w:rFonts w:eastAsia="Calibri"/>
          <w:lang w:val="fr-FR"/>
        </w:rPr>
        <w:t xml:space="preserve"> (e)</w:t>
      </w:r>
      <w:r w:rsidR="00A75D68" w:rsidRPr="00D84BD4">
        <w:rPr>
          <w:rFonts w:eastAsia="Calibri"/>
          <w:lang w:val="fr-FR"/>
        </w:rPr>
        <w:t xml:space="preserve">et </w:t>
      </w:r>
      <w:r w:rsidR="00C01DA0" w:rsidRPr="00D84BD4">
        <w:rPr>
          <w:rFonts w:eastAsia="Calibri"/>
          <w:lang w:val="fr-FR"/>
        </w:rPr>
        <w:t>f</w:t>
      </w:r>
      <w:r w:rsidR="00FA3735" w:rsidRPr="00D84BD4">
        <w:rPr>
          <w:rFonts w:eastAsia="Calibri"/>
          <w:lang w:val="fr-FR"/>
        </w:rPr>
        <w:t>ournir</w:t>
      </w:r>
      <w:r w:rsidR="00A75D68" w:rsidRPr="00D84BD4">
        <w:rPr>
          <w:rFonts w:eastAsia="Calibri"/>
          <w:lang w:val="fr-FR"/>
        </w:rPr>
        <w:t xml:space="preserve">ont </w:t>
      </w:r>
      <w:r w:rsidR="00FA3735" w:rsidRPr="00D84BD4">
        <w:rPr>
          <w:rFonts w:eastAsia="Calibri"/>
          <w:lang w:val="fr-FR"/>
        </w:rPr>
        <w:t xml:space="preserve">tous les documents </w:t>
      </w:r>
      <w:r w:rsidR="00A75D68" w:rsidRPr="00D84BD4">
        <w:rPr>
          <w:rFonts w:eastAsia="Calibri"/>
          <w:lang w:val="fr-FR"/>
        </w:rPr>
        <w:t>et informations nécessaires à l’exécution de la consultation.</w:t>
      </w:r>
    </w:p>
    <w:p w14:paraId="4D73669C" w14:textId="323C559D" w:rsidR="00B368B0" w:rsidRPr="00FC6BB3" w:rsidRDefault="00B368B0" w:rsidP="002B5554">
      <w:pPr>
        <w:pStyle w:val="ListParagraph"/>
        <w:numPr>
          <w:ilvl w:val="0"/>
          <w:numId w:val="1"/>
        </w:numPr>
        <w:autoSpaceDE w:val="0"/>
        <w:autoSpaceDN w:val="0"/>
        <w:adjustRightInd w:val="0"/>
        <w:rPr>
          <w:b/>
          <w:caps/>
          <w:lang w:val="fr-FR"/>
        </w:rPr>
      </w:pPr>
      <w:bookmarkStart w:id="6" w:name="_Hlk40259569"/>
      <w:r w:rsidRPr="00FC6BB3">
        <w:rPr>
          <w:b/>
          <w:caps/>
          <w:lang w:val="fr-FR"/>
        </w:rPr>
        <w:t>PIECES ADMINISTRATIVES A SOUMETTRE</w:t>
      </w:r>
    </w:p>
    <w:p w14:paraId="4FAD3762" w14:textId="654141FD" w:rsidR="00A730C4" w:rsidRPr="00FC6BB3" w:rsidRDefault="00A730C4" w:rsidP="00A730C4">
      <w:pPr>
        <w:autoSpaceDE w:val="0"/>
        <w:autoSpaceDN w:val="0"/>
        <w:adjustRightInd w:val="0"/>
        <w:rPr>
          <w:b/>
          <w:caps/>
          <w:lang w:val="fr-FR"/>
        </w:rPr>
      </w:pPr>
    </w:p>
    <w:p w14:paraId="334FF073" w14:textId="0B04E01C" w:rsidR="00A730C4" w:rsidRPr="00D84BD4" w:rsidRDefault="00A730C4" w:rsidP="00D84BD4">
      <w:pPr>
        <w:autoSpaceDE w:val="0"/>
        <w:autoSpaceDN w:val="0"/>
        <w:adjustRightInd w:val="0"/>
        <w:spacing w:line="276" w:lineRule="auto"/>
        <w:jc w:val="both"/>
        <w:rPr>
          <w:lang w:val="fr-FR"/>
        </w:rPr>
      </w:pPr>
      <w:r w:rsidRPr="00D84BD4">
        <w:rPr>
          <w:lang w:val="fr-FR"/>
        </w:rPr>
        <w:t>Le</w:t>
      </w:r>
      <w:r w:rsidR="004F7FF6" w:rsidRPr="004F7FF6">
        <w:rPr>
          <w:rFonts w:eastAsia="Calibri"/>
          <w:lang w:val="fr-FR"/>
        </w:rPr>
        <w:t xml:space="preserve"> </w:t>
      </w:r>
      <w:r w:rsidR="004F7FF6">
        <w:rPr>
          <w:rFonts w:eastAsia="Calibri"/>
          <w:lang w:val="fr-FR"/>
        </w:rPr>
        <w:t>ou la</w:t>
      </w:r>
      <w:r w:rsidR="004F7FF6" w:rsidRPr="00D84BD4">
        <w:rPr>
          <w:rFonts w:eastAsia="Calibri"/>
          <w:lang w:val="fr-FR"/>
        </w:rPr>
        <w:t xml:space="preserve"> consultant</w:t>
      </w:r>
      <w:r w:rsidR="004F7FF6">
        <w:rPr>
          <w:rFonts w:eastAsia="Calibri"/>
          <w:lang w:val="fr-FR"/>
        </w:rPr>
        <w:t xml:space="preserve"> (e)</w:t>
      </w:r>
      <w:r w:rsidRPr="00D84BD4">
        <w:rPr>
          <w:lang w:val="fr-FR"/>
        </w:rPr>
        <w:t>retenu devra compléter les pièces suivantes :</w:t>
      </w:r>
    </w:p>
    <w:p w14:paraId="1CC83FB3" w14:textId="2CB36B65" w:rsidR="00A730C4" w:rsidRPr="00D84BD4" w:rsidRDefault="00A730C4" w:rsidP="00A730C4">
      <w:pPr>
        <w:rPr>
          <w:lang w:val="fr-FR"/>
        </w:rPr>
      </w:pPr>
    </w:p>
    <w:p w14:paraId="49407A49" w14:textId="77777777" w:rsidR="00A730C4" w:rsidRPr="00D84BD4" w:rsidRDefault="00A730C4" w:rsidP="00A730C4">
      <w:pPr>
        <w:rPr>
          <w:lang w:val="fr-FR"/>
        </w:rPr>
      </w:pPr>
      <w:r w:rsidRPr="00D84BD4">
        <w:rPr>
          <w:lang w:val="fr-FR"/>
        </w:rPr>
        <w:t>Avant l’établissement du contrat</w:t>
      </w:r>
    </w:p>
    <w:p w14:paraId="49A02E91" w14:textId="77777777" w:rsidR="00A730C4" w:rsidRPr="00D84BD4" w:rsidRDefault="00A730C4" w:rsidP="00A730C4">
      <w:pPr>
        <w:rPr>
          <w:lang w:val="fr-FR"/>
        </w:rPr>
      </w:pPr>
      <w:r w:rsidRPr="00D84BD4">
        <w:rPr>
          <w:lang w:val="fr-FR"/>
        </w:rPr>
        <w:t>- Une attestation d’assurance médicale (maladie/et individuel accident, (+ évacuation, si consultant international) couvrant toute la période contractuelle ;</w:t>
      </w:r>
    </w:p>
    <w:p w14:paraId="212747AB" w14:textId="77777777" w:rsidR="00A730C4" w:rsidRPr="00D84BD4" w:rsidRDefault="00A730C4" w:rsidP="00A730C4">
      <w:pPr>
        <w:rPr>
          <w:lang w:val="fr-FR"/>
        </w:rPr>
      </w:pPr>
      <w:r w:rsidRPr="00D84BD4">
        <w:rPr>
          <w:lang w:val="fr-FR"/>
        </w:rPr>
        <w:t>- Un certificat de visite et de contre-visite ;</w:t>
      </w:r>
    </w:p>
    <w:p w14:paraId="7AF54089" w14:textId="77777777" w:rsidR="00A730C4" w:rsidRPr="00D84BD4" w:rsidRDefault="00A730C4" w:rsidP="00A730C4">
      <w:pPr>
        <w:rPr>
          <w:lang w:val="fr-FR"/>
        </w:rPr>
      </w:pPr>
      <w:r w:rsidRPr="00D84BD4">
        <w:rPr>
          <w:lang w:val="fr-FR"/>
        </w:rPr>
        <w:t xml:space="preserve">- Un relevé de l’identité bancaire (RIB) pour la création du </w:t>
      </w:r>
      <w:proofErr w:type="spellStart"/>
      <w:r w:rsidRPr="00D84BD4">
        <w:rPr>
          <w:lang w:val="fr-FR"/>
        </w:rPr>
        <w:t>vendor</w:t>
      </w:r>
      <w:proofErr w:type="spellEnd"/>
      <w:r w:rsidRPr="00D84BD4">
        <w:rPr>
          <w:lang w:val="fr-FR"/>
        </w:rPr>
        <w:t>.</w:t>
      </w:r>
    </w:p>
    <w:p w14:paraId="2DB9CAAC" w14:textId="77777777" w:rsidR="00A730C4" w:rsidRPr="00D84BD4" w:rsidRDefault="00A730C4" w:rsidP="00A730C4">
      <w:pPr>
        <w:rPr>
          <w:lang w:val="fr-FR"/>
        </w:rPr>
      </w:pPr>
    </w:p>
    <w:p w14:paraId="4BA0E88C" w14:textId="77777777" w:rsidR="00A730C4" w:rsidRPr="00D84BD4" w:rsidRDefault="00A730C4" w:rsidP="00A730C4">
      <w:pPr>
        <w:rPr>
          <w:lang w:val="fr-FR"/>
        </w:rPr>
      </w:pPr>
      <w:r w:rsidRPr="00D84BD4">
        <w:rPr>
          <w:lang w:val="fr-FR"/>
        </w:rPr>
        <w:t>Avant la signature du contrat</w:t>
      </w:r>
    </w:p>
    <w:p w14:paraId="7706284F" w14:textId="77777777" w:rsidR="00A730C4" w:rsidRPr="00D84BD4" w:rsidRDefault="00A730C4" w:rsidP="00A730C4">
      <w:pPr>
        <w:rPr>
          <w:lang w:val="fr-FR"/>
        </w:rPr>
      </w:pPr>
      <w:r w:rsidRPr="00D84BD4">
        <w:rPr>
          <w:lang w:val="fr-FR"/>
        </w:rPr>
        <w:t>- Une déclaration d'aptitude physique (disponible auprès des Ressources Humaines d'UNICEF Benin) ;</w:t>
      </w:r>
    </w:p>
    <w:p w14:paraId="591955A8" w14:textId="77777777" w:rsidR="00A730C4" w:rsidRPr="00D84BD4" w:rsidRDefault="00A730C4" w:rsidP="00A730C4">
      <w:pPr>
        <w:rPr>
          <w:lang w:val="fr-FR"/>
        </w:rPr>
      </w:pPr>
      <w:r w:rsidRPr="00D84BD4">
        <w:rPr>
          <w:lang w:val="fr-FR"/>
        </w:rPr>
        <w:t>- Un formulaire de désignation de bénéficiaires (disponible auprès des Ressources Humaines d'UNICEF Benin.</w:t>
      </w:r>
    </w:p>
    <w:p w14:paraId="73C1F467" w14:textId="338F44C4" w:rsidR="00A730C4" w:rsidRPr="00D84BD4" w:rsidRDefault="00A730C4" w:rsidP="00A730C4">
      <w:pPr>
        <w:rPr>
          <w:lang w:val="fr-FR"/>
        </w:rPr>
      </w:pPr>
      <w:r w:rsidRPr="00D84BD4">
        <w:rPr>
          <w:lang w:val="fr-FR"/>
        </w:rPr>
        <w:t xml:space="preserve">- P11 </w:t>
      </w:r>
      <w:proofErr w:type="spellStart"/>
      <w:r w:rsidRPr="00FC6BB3">
        <w:rPr>
          <w:lang w:val="fr-FR"/>
        </w:rPr>
        <w:t>updated</w:t>
      </w:r>
      <w:proofErr w:type="spellEnd"/>
    </w:p>
    <w:p w14:paraId="620D4AB6" w14:textId="77777777" w:rsidR="00A730C4" w:rsidRPr="00D84BD4" w:rsidRDefault="00A730C4" w:rsidP="00A730C4">
      <w:pPr>
        <w:rPr>
          <w:lang w:val="fr-FR"/>
        </w:rPr>
      </w:pPr>
    </w:p>
    <w:p w14:paraId="7A781264" w14:textId="3A3D8AE0" w:rsidR="00A730C4" w:rsidRPr="00D84BD4" w:rsidRDefault="00A730C4" w:rsidP="00A730C4">
      <w:pPr>
        <w:rPr>
          <w:lang w:val="fr-FR"/>
        </w:rPr>
      </w:pPr>
      <w:r w:rsidRPr="00D84BD4">
        <w:rPr>
          <w:lang w:val="fr-FR"/>
        </w:rPr>
        <w:t>Dès la signature du contrat</w:t>
      </w:r>
    </w:p>
    <w:p w14:paraId="138D85D7" w14:textId="6B6691EB" w:rsidR="00A730C4" w:rsidRPr="00FC6BB3" w:rsidRDefault="00A730C4" w:rsidP="00A730C4">
      <w:pPr>
        <w:autoSpaceDE w:val="0"/>
        <w:autoSpaceDN w:val="0"/>
        <w:adjustRightInd w:val="0"/>
        <w:rPr>
          <w:b/>
          <w:caps/>
          <w:lang w:val="fr-FR"/>
        </w:rPr>
      </w:pPr>
      <w:r w:rsidRPr="00D84BD4">
        <w:rPr>
          <w:lang w:val="fr-FR"/>
        </w:rPr>
        <w:t>- Des formations obligatoires que les Ressources Humaines mettront à la disposition du/de la Consultant(e)</w:t>
      </w:r>
    </w:p>
    <w:p w14:paraId="18034DCB" w14:textId="77777777" w:rsidR="008D1496" w:rsidRPr="00FC6BB3" w:rsidRDefault="008D1496" w:rsidP="008D1496">
      <w:pPr>
        <w:pStyle w:val="ListParagraph"/>
        <w:numPr>
          <w:ilvl w:val="0"/>
          <w:numId w:val="39"/>
        </w:numPr>
        <w:spacing w:after="200" w:line="276" w:lineRule="auto"/>
        <w:contextualSpacing/>
        <w:jc w:val="both"/>
        <w:rPr>
          <w:lang w:val="fr-FR"/>
        </w:rPr>
      </w:pPr>
      <w:r w:rsidRPr="00FC6BB3">
        <w:rPr>
          <w:lang w:val="fr-FR"/>
        </w:rPr>
        <w:t xml:space="preserve">BSAFE </w:t>
      </w:r>
      <w:proofErr w:type="spellStart"/>
      <w:r w:rsidRPr="00FC6BB3">
        <w:rPr>
          <w:lang w:val="fr-FR"/>
        </w:rPr>
        <w:t>Certificate</w:t>
      </w:r>
      <w:proofErr w:type="spellEnd"/>
      <w:r w:rsidRPr="00FC6BB3">
        <w:rPr>
          <w:lang w:val="fr-FR"/>
        </w:rPr>
        <w:t xml:space="preserve"> </w:t>
      </w:r>
    </w:p>
    <w:p w14:paraId="51CC1AEB" w14:textId="77777777" w:rsidR="008D1496" w:rsidRPr="00D84BD4" w:rsidRDefault="008D1496" w:rsidP="008D1496">
      <w:pPr>
        <w:pStyle w:val="ListParagraph"/>
        <w:numPr>
          <w:ilvl w:val="0"/>
          <w:numId w:val="39"/>
        </w:numPr>
        <w:spacing w:after="200" w:line="276" w:lineRule="auto"/>
        <w:contextualSpacing/>
        <w:jc w:val="both"/>
        <w:rPr>
          <w:lang w:val="en-GB"/>
        </w:rPr>
      </w:pPr>
      <w:r w:rsidRPr="00D84BD4">
        <w:rPr>
          <w:lang w:val="en-GB"/>
        </w:rPr>
        <w:t>Prevention of Sexual Harassment and Abuse of Authority</w:t>
      </w:r>
      <w:r w:rsidRPr="00D84BD4">
        <w:rPr>
          <w:lang w:val="en-GB"/>
        </w:rPr>
        <w:tab/>
      </w:r>
    </w:p>
    <w:p w14:paraId="1E318FBA" w14:textId="77777777" w:rsidR="008D1496" w:rsidRPr="00D84BD4" w:rsidRDefault="008D1496" w:rsidP="008D1496">
      <w:pPr>
        <w:pStyle w:val="ListParagraph"/>
        <w:numPr>
          <w:ilvl w:val="0"/>
          <w:numId w:val="39"/>
        </w:numPr>
        <w:spacing w:after="200" w:line="276" w:lineRule="auto"/>
        <w:contextualSpacing/>
        <w:jc w:val="both"/>
        <w:rPr>
          <w:lang w:val="en-GB"/>
        </w:rPr>
      </w:pPr>
      <w:r w:rsidRPr="00D84BD4">
        <w:rPr>
          <w:lang w:val="en-GB"/>
        </w:rPr>
        <w:t>Prevention of Sexual Exploitation and Abuse (PSEA)</w:t>
      </w:r>
    </w:p>
    <w:p w14:paraId="6E638AB0" w14:textId="77777777" w:rsidR="008D1496" w:rsidRPr="00FC6BB3" w:rsidRDefault="008D1496" w:rsidP="008D1496">
      <w:pPr>
        <w:pStyle w:val="ListParagraph"/>
        <w:numPr>
          <w:ilvl w:val="0"/>
          <w:numId w:val="39"/>
        </w:numPr>
        <w:spacing w:after="200" w:line="276" w:lineRule="auto"/>
        <w:contextualSpacing/>
        <w:jc w:val="both"/>
        <w:rPr>
          <w:lang w:val="fr-FR"/>
        </w:rPr>
      </w:pPr>
      <w:r w:rsidRPr="00FC6BB3">
        <w:rPr>
          <w:lang w:val="fr-FR"/>
        </w:rPr>
        <w:t xml:space="preserve">Ethics and </w:t>
      </w:r>
      <w:proofErr w:type="spellStart"/>
      <w:r w:rsidRPr="00FC6BB3">
        <w:rPr>
          <w:lang w:val="fr-FR"/>
        </w:rPr>
        <w:t>Integrity</w:t>
      </w:r>
      <w:proofErr w:type="spellEnd"/>
      <w:r w:rsidRPr="00FC6BB3">
        <w:rPr>
          <w:lang w:val="fr-FR"/>
        </w:rPr>
        <w:t xml:space="preserve"> at UNICEF</w:t>
      </w:r>
    </w:p>
    <w:p w14:paraId="7BCC8402" w14:textId="77777777" w:rsidR="008D1496" w:rsidRPr="00FC6BB3" w:rsidRDefault="008D1496" w:rsidP="008D1496">
      <w:pPr>
        <w:pStyle w:val="ListParagraph"/>
        <w:numPr>
          <w:ilvl w:val="0"/>
          <w:numId w:val="39"/>
        </w:numPr>
        <w:spacing w:after="200" w:line="276" w:lineRule="auto"/>
        <w:contextualSpacing/>
        <w:jc w:val="both"/>
        <w:rPr>
          <w:lang w:val="fr-FR"/>
        </w:rPr>
      </w:pPr>
      <w:r w:rsidRPr="00FC6BB3">
        <w:rPr>
          <w:lang w:val="fr-FR"/>
        </w:rPr>
        <w:t xml:space="preserve">UNICEF Information Security </w:t>
      </w:r>
      <w:proofErr w:type="spellStart"/>
      <w:r w:rsidRPr="00FC6BB3">
        <w:rPr>
          <w:lang w:val="fr-FR"/>
        </w:rPr>
        <w:t>Awareness</w:t>
      </w:r>
      <w:proofErr w:type="spellEnd"/>
      <w:r w:rsidRPr="00FC6BB3">
        <w:rPr>
          <w:lang w:val="fr-FR"/>
        </w:rPr>
        <w:t xml:space="preserve"> Course</w:t>
      </w:r>
    </w:p>
    <w:p w14:paraId="6FF14D84" w14:textId="77777777" w:rsidR="008D1496" w:rsidRPr="00D84BD4" w:rsidRDefault="008D1496" w:rsidP="008D1496">
      <w:pPr>
        <w:pStyle w:val="ListParagraph"/>
        <w:numPr>
          <w:ilvl w:val="0"/>
          <w:numId w:val="39"/>
        </w:numPr>
        <w:spacing w:after="200" w:line="276" w:lineRule="auto"/>
        <w:contextualSpacing/>
        <w:jc w:val="both"/>
        <w:rPr>
          <w:lang w:val="en-GB"/>
        </w:rPr>
      </w:pPr>
      <w:r w:rsidRPr="00D84BD4">
        <w:rPr>
          <w:lang w:val="en-GB"/>
        </w:rPr>
        <w:t>UN Care: HIV in the workplace</w:t>
      </w:r>
    </w:p>
    <w:bookmarkEnd w:id="6"/>
    <w:p w14:paraId="6812F234" w14:textId="77777777" w:rsidR="00432639" w:rsidRPr="00D84BD4" w:rsidRDefault="00432639" w:rsidP="00E4410C">
      <w:pPr>
        <w:tabs>
          <w:tab w:val="left" w:pos="1440"/>
          <w:tab w:val="left" w:pos="2250"/>
        </w:tabs>
        <w:spacing w:line="276" w:lineRule="auto"/>
        <w:jc w:val="both"/>
        <w:rPr>
          <w:lang w:val="en-GB"/>
        </w:rPr>
      </w:pPr>
    </w:p>
    <w:p w14:paraId="39E2B372" w14:textId="77777777" w:rsidR="000C4AF0" w:rsidRPr="00FC6BB3" w:rsidRDefault="000C4AF0" w:rsidP="00E8554E">
      <w:pPr>
        <w:numPr>
          <w:ilvl w:val="0"/>
          <w:numId w:val="1"/>
        </w:numPr>
        <w:jc w:val="both"/>
        <w:rPr>
          <w:u w:val="single"/>
          <w:lang w:val="fr-FR"/>
        </w:rPr>
      </w:pPr>
      <w:r w:rsidRPr="00FC6BB3">
        <w:rPr>
          <w:b/>
          <w:caps/>
          <w:lang w:val="fr-FR"/>
        </w:rPr>
        <w:t xml:space="preserve">Estimated Cost of </w:t>
      </w:r>
      <w:r w:rsidR="00C01DA0" w:rsidRPr="00FC6BB3">
        <w:rPr>
          <w:b/>
          <w:caps/>
          <w:lang w:val="fr-FR"/>
        </w:rPr>
        <w:t>CONSULTANCY :</w:t>
      </w:r>
      <w:r w:rsidRPr="00FC6BB3">
        <w:rPr>
          <w:i/>
          <w:lang w:val="fr-FR"/>
        </w:rPr>
        <w:t xml:space="preserve"> </w:t>
      </w:r>
    </w:p>
    <w:p w14:paraId="490AEE3C" w14:textId="77777777" w:rsidR="000C4AF0" w:rsidRPr="00FC6BB3" w:rsidRDefault="000C4AF0">
      <w:pPr>
        <w:ind w:left="540"/>
        <w:jc w:val="both"/>
        <w:rPr>
          <w:b/>
          <w:lang w:val="fr-FR"/>
        </w:rPr>
      </w:pPr>
    </w:p>
    <w:p w14:paraId="3373A312" w14:textId="77777777" w:rsidR="006A5881" w:rsidRPr="00D84BD4" w:rsidRDefault="006A5881" w:rsidP="006A5881">
      <w:pPr>
        <w:ind w:firstLine="720"/>
      </w:pPr>
      <w:r w:rsidRPr="00D84BD4">
        <w:t>11.1. Is funding available?</w:t>
      </w:r>
      <w:r w:rsidRPr="00D84BD4">
        <w:rPr>
          <w:b/>
        </w:rPr>
        <w:tab/>
        <w:t xml:space="preserve"> </w:t>
      </w:r>
      <w:r w:rsidRPr="00D84BD4">
        <w:rPr>
          <w:b/>
        </w:rPr>
        <w:fldChar w:fldCharType="begin">
          <w:ffData>
            <w:name w:val="Check6"/>
            <w:enabled/>
            <w:calcOnExit w:val="0"/>
            <w:checkBox>
              <w:sizeAuto/>
              <w:default w:val="1"/>
            </w:checkBox>
          </w:ffData>
        </w:fldChar>
      </w:r>
      <w:bookmarkStart w:id="7" w:name="Check6"/>
      <w:r w:rsidRPr="00D84BD4">
        <w:rPr>
          <w:b/>
        </w:rPr>
        <w:instrText xml:space="preserve"> FORMCHECKBOX </w:instrText>
      </w:r>
      <w:r w:rsidR="0079276E">
        <w:rPr>
          <w:b/>
        </w:rPr>
      </w:r>
      <w:r w:rsidR="0079276E">
        <w:rPr>
          <w:b/>
        </w:rPr>
        <w:fldChar w:fldCharType="separate"/>
      </w:r>
      <w:r w:rsidRPr="00D84BD4">
        <w:rPr>
          <w:b/>
        </w:rPr>
        <w:fldChar w:fldCharType="end"/>
      </w:r>
      <w:bookmarkEnd w:id="7"/>
      <w:r w:rsidRPr="00D84BD4">
        <w:rPr>
          <w:b/>
        </w:rPr>
        <w:t xml:space="preserve"> </w:t>
      </w:r>
      <w:r w:rsidRPr="00D84BD4">
        <w:t xml:space="preserve">Yes      </w:t>
      </w:r>
      <w:r w:rsidRPr="00D84BD4">
        <w:fldChar w:fldCharType="begin">
          <w:ffData>
            <w:name w:val="Check7"/>
            <w:enabled/>
            <w:calcOnExit w:val="0"/>
            <w:checkBox>
              <w:sizeAuto/>
              <w:default w:val="0"/>
            </w:checkBox>
          </w:ffData>
        </w:fldChar>
      </w:r>
      <w:bookmarkStart w:id="8" w:name="Check7"/>
      <w:r w:rsidRPr="00D84BD4">
        <w:instrText xml:space="preserve"> FORMCHECKBOX </w:instrText>
      </w:r>
      <w:r w:rsidR="0079276E">
        <w:fldChar w:fldCharType="separate"/>
      </w:r>
      <w:r w:rsidRPr="00D84BD4">
        <w:fldChar w:fldCharType="end"/>
      </w:r>
      <w:bookmarkEnd w:id="8"/>
      <w:r w:rsidRPr="00D84BD4">
        <w:t xml:space="preserve"> No If yes please state grant/WBS (Funding Source): </w:t>
      </w:r>
    </w:p>
    <w:p w14:paraId="63BC45B0" w14:textId="77777777" w:rsidR="00146183" w:rsidRPr="00FC6BB3" w:rsidRDefault="00146183" w:rsidP="002A2FBA">
      <w:pPr>
        <w:jc w:val="both"/>
        <w:rPr>
          <w:bCs/>
        </w:rPr>
      </w:pPr>
    </w:p>
    <w:p w14:paraId="3DD78FF8" w14:textId="4E5CCFE4" w:rsidR="0017363F" w:rsidRPr="00F16CD3" w:rsidRDefault="0017363F" w:rsidP="0017363F">
      <w:pPr>
        <w:jc w:val="both"/>
        <w:rPr>
          <w:bCs/>
          <w:lang w:val="fr-FR"/>
        </w:rPr>
      </w:pPr>
      <w:r w:rsidRPr="00F16CD3">
        <w:rPr>
          <w:bCs/>
          <w:lang w:val="fr-FR"/>
        </w:rPr>
        <w:t xml:space="preserve">Les ressources sont disponibles sur le produit 3 </w:t>
      </w:r>
      <w:r>
        <w:rPr>
          <w:bCs/>
          <w:lang w:val="fr-FR"/>
        </w:rPr>
        <w:t>du PTA Survie 202</w:t>
      </w:r>
      <w:r w:rsidR="00107ABD">
        <w:rPr>
          <w:bCs/>
          <w:lang w:val="fr-FR"/>
        </w:rPr>
        <w:t>1</w:t>
      </w:r>
    </w:p>
    <w:p w14:paraId="11BB052C" w14:textId="77777777" w:rsidR="0017363F" w:rsidRDefault="0017363F" w:rsidP="0017363F">
      <w:pPr>
        <w:jc w:val="both"/>
        <w:rPr>
          <w:bCs/>
          <w:lang w:val="fr-FR"/>
        </w:rPr>
      </w:pPr>
      <w:r w:rsidRPr="00CF3AE6">
        <w:rPr>
          <w:bCs/>
          <w:lang w:val="fr-FR"/>
        </w:rPr>
        <w:t xml:space="preserve">Activités </w:t>
      </w:r>
      <w:r>
        <w:rPr>
          <w:bCs/>
          <w:lang w:val="fr-FR"/>
        </w:rPr>
        <w:t xml:space="preserve">3.5 : </w:t>
      </w:r>
      <w:r w:rsidRPr="001E2320">
        <w:rPr>
          <w:bCs/>
          <w:lang w:val="fr-FR"/>
        </w:rPr>
        <w:t xml:space="preserve">Mise en œuvre des Activités </w:t>
      </w:r>
      <w:r w:rsidRPr="0091447B">
        <w:rPr>
          <w:bCs/>
          <w:lang w:val="fr-FR"/>
        </w:rPr>
        <w:t>Supplémentaires</w:t>
      </w:r>
      <w:r w:rsidRPr="001E2320">
        <w:rPr>
          <w:bCs/>
          <w:lang w:val="fr-FR"/>
        </w:rPr>
        <w:t xml:space="preserve"> de Vaccination et introduction de nouveaux vaccins </w:t>
      </w:r>
    </w:p>
    <w:p w14:paraId="4EC227EC" w14:textId="08124F86" w:rsidR="0017363F" w:rsidRPr="001E2320" w:rsidRDefault="0017363F" w:rsidP="0017363F">
      <w:pPr>
        <w:jc w:val="both"/>
        <w:rPr>
          <w:b/>
          <w:lang w:val="fr-FR"/>
        </w:rPr>
      </w:pPr>
      <w:r>
        <w:rPr>
          <w:bCs/>
          <w:lang w:val="fr-FR"/>
        </w:rPr>
        <w:t xml:space="preserve">Source de financement : </w:t>
      </w:r>
      <w:r w:rsidR="00232306">
        <w:rPr>
          <w:b/>
          <w:bCs/>
          <w:color w:val="000000"/>
          <w:lang w:val="fr-FR"/>
        </w:rPr>
        <w:t>SM210342</w:t>
      </w:r>
    </w:p>
    <w:p w14:paraId="098278C1" w14:textId="57E021A4" w:rsidR="0017363F" w:rsidRPr="001E2320" w:rsidRDefault="0017363F" w:rsidP="0017363F">
      <w:pPr>
        <w:jc w:val="both"/>
        <w:rPr>
          <w:b/>
          <w:lang w:val="fr-FR"/>
        </w:rPr>
      </w:pPr>
      <w:r w:rsidRPr="001E2320">
        <w:rPr>
          <w:b/>
          <w:lang w:val="fr-FR"/>
        </w:rPr>
        <w:t>WBS 1170/AO/06/001/003/00</w:t>
      </w:r>
      <w:r w:rsidR="00F1518D">
        <w:rPr>
          <w:b/>
          <w:lang w:val="fr-FR"/>
        </w:rPr>
        <w:t>4</w:t>
      </w:r>
      <w:r w:rsidR="00284EB1">
        <w:rPr>
          <w:b/>
          <w:lang w:val="fr-FR"/>
        </w:rPr>
        <w:t xml:space="preserve">  </w:t>
      </w:r>
    </w:p>
    <w:p w14:paraId="27C9B431" w14:textId="77777777" w:rsidR="00CE0EFC" w:rsidRPr="00D84BD4" w:rsidRDefault="00CE0EFC" w:rsidP="00FB405A">
      <w:pPr>
        <w:ind w:firstLine="360"/>
        <w:jc w:val="both"/>
        <w:rPr>
          <w:lang w:val="fr-FR"/>
        </w:rPr>
      </w:pPr>
    </w:p>
    <w:p w14:paraId="00129412" w14:textId="77777777" w:rsidR="006C174A" w:rsidRPr="00FC6BB3" w:rsidRDefault="00E53B79" w:rsidP="00DA533B">
      <w:pPr>
        <w:ind w:firstLine="720"/>
        <w:jc w:val="both"/>
        <w:rPr>
          <w:i/>
        </w:rPr>
      </w:pPr>
      <w:r w:rsidRPr="00FC6BB3">
        <w:lastRenderedPageBreak/>
        <w:t xml:space="preserve">11.2 </w:t>
      </w:r>
      <w:r w:rsidR="000C4AF0" w:rsidRPr="00FC6BB3">
        <w:t>Details of Costs for this Activity:</w:t>
      </w:r>
      <w:r w:rsidR="000C4AF0" w:rsidRPr="00FC6BB3">
        <w:rPr>
          <w:b/>
        </w:rPr>
        <w:t xml:space="preserve"> </w:t>
      </w:r>
      <w:r w:rsidR="00A72D61" w:rsidRPr="00FC6BB3">
        <w:rPr>
          <w:i/>
        </w:rPr>
        <w:t>(Includes</w:t>
      </w:r>
      <w:r w:rsidR="000C4AF0" w:rsidRPr="00FC6BB3">
        <w:rPr>
          <w:i/>
        </w:rPr>
        <w:t xml:space="preserve"> consultancy fee plus travel &amp; any other anticipated costs)</w:t>
      </w:r>
    </w:p>
    <w:p w14:paraId="63C728F7" w14:textId="77777777" w:rsidR="00195D62" w:rsidRPr="00FC6BB3" w:rsidRDefault="00195D62" w:rsidP="00195D62">
      <w:pPr>
        <w:jc w:val="both"/>
        <w:rPr>
          <w:i/>
        </w:rPr>
      </w:pPr>
      <w:r w:rsidRPr="00FC6BB3">
        <w:rPr>
          <w:i/>
        </w:rPr>
        <w:t>*Please ensure prior consultation and agreement with HR section as stated in “Review of Proposed Fee” Annex 4</w:t>
      </w:r>
    </w:p>
    <w:tbl>
      <w:tblPr>
        <w:tblpPr w:leftFromText="180" w:rightFromText="180" w:vertAnchor="text"/>
        <w:tblW w:w="10609" w:type="dxa"/>
        <w:tblCellMar>
          <w:left w:w="0" w:type="dxa"/>
          <w:right w:w="0" w:type="dxa"/>
        </w:tblCellMar>
        <w:tblLook w:val="04A0" w:firstRow="1" w:lastRow="0" w:firstColumn="1" w:lastColumn="0" w:noHBand="0" w:noVBand="1"/>
      </w:tblPr>
      <w:tblGrid>
        <w:gridCol w:w="6678"/>
        <w:gridCol w:w="3931"/>
      </w:tblGrid>
      <w:tr w:rsidR="00A900C0" w:rsidRPr="00A900C0" w14:paraId="070EF34E" w14:textId="77777777" w:rsidTr="00AF0595">
        <w:tc>
          <w:tcPr>
            <w:tcW w:w="6678"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A7B6EEF" w14:textId="77777777" w:rsidR="00C7446E" w:rsidRPr="00A900C0" w:rsidRDefault="00C7446E" w:rsidP="00AF0595">
            <w:pPr>
              <w:jc w:val="both"/>
              <w:rPr>
                <w:b/>
                <w:bCs/>
                <w:caps/>
              </w:rPr>
            </w:pPr>
            <w:bookmarkStart w:id="9" w:name="_Hlk34558904"/>
            <w:r w:rsidRPr="00A900C0">
              <w:rPr>
                <w:b/>
                <w:bCs/>
                <w:caps/>
              </w:rPr>
              <w:t xml:space="preserve">Cost description </w:t>
            </w:r>
          </w:p>
        </w:tc>
        <w:tc>
          <w:tcPr>
            <w:tcW w:w="3931"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14:paraId="1C5BC12F" w14:textId="77777777" w:rsidR="00C7446E" w:rsidRPr="00A900C0" w:rsidRDefault="00C7446E" w:rsidP="00AF0595">
            <w:pPr>
              <w:jc w:val="right"/>
            </w:pPr>
            <w:r w:rsidRPr="00A900C0">
              <w:rPr>
                <w:b/>
                <w:bCs/>
                <w:caps/>
              </w:rPr>
              <w:t>Estimated cost of contract in US$:</w:t>
            </w:r>
          </w:p>
        </w:tc>
      </w:tr>
      <w:tr w:rsidR="00A900C0" w:rsidRPr="00A900C0" w14:paraId="3BB3FDA2" w14:textId="77777777" w:rsidTr="0079276E">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98B8E5" w14:textId="20801CE4" w:rsidR="009B7AF0" w:rsidRPr="00A900C0" w:rsidRDefault="009B7AF0" w:rsidP="009B7AF0">
            <w:pPr>
              <w:jc w:val="both"/>
            </w:pPr>
          </w:p>
        </w:tc>
        <w:tc>
          <w:tcPr>
            <w:tcW w:w="3931" w:type="dxa"/>
            <w:tcBorders>
              <w:top w:val="nil"/>
              <w:left w:val="nil"/>
              <w:bottom w:val="single" w:sz="8" w:space="0" w:color="auto"/>
              <w:right w:val="single" w:sz="8" w:space="0" w:color="auto"/>
            </w:tcBorders>
            <w:tcMar>
              <w:top w:w="0" w:type="dxa"/>
              <w:left w:w="108" w:type="dxa"/>
              <w:bottom w:w="0" w:type="dxa"/>
              <w:right w:w="108" w:type="dxa"/>
            </w:tcMar>
          </w:tcPr>
          <w:p w14:paraId="74FA26EB" w14:textId="3223BFC1" w:rsidR="009B7AF0" w:rsidRPr="00A900C0" w:rsidRDefault="009B7AF0" w:rsidP="00420E96">
            <w:pPr>
              <w:jc w:val="right"/>
            </w:pPr>
          </w:p>
        </w:tc>
      </w:tr>
      <w:tr w:rsidR="00A900C0" w:rsidRPr="00A900C0" w14:paraId="31E263DF" w14:textId="77777777" w:rsidTr="0079276E">
        <w:trPr>
          <w:trHeight w:val="296"/>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5F7DD" w14:textId="7074400D" w:rsidR="009B7AF0" w:rsidRPr="00A900C0" w:rsidRDefault="009B7AF0" w:rsidP="009B7AF0">
            <w:pPr>
              <w:jc w:val="both"/>
            </w:pPr>
          </w:p>
        </w:tc>
        <w:tc>
          <w:tcPr>
            <w:tcW w:w="3931" w:type="dxa"/>
            <w:tcBorders>
              <w:top w:val="nil"/>
              <w:left w:val="nil"/>
              <w:bottom w:val="single" w:sz="8" w:space="0" w:color="auto"/>
              <w:right w:val="single" w:sz="8" w:space="0" w:color="auto"/>
            </w:tcBorders>
            <w:tcMar>
              <w:top w:w="0" w:type="dxa"/>
              <w:left w:w="108" w:type="dxa"/>
              <w:bottom w:w="0" w:type="dxa"/>
              <w:right w:w="108" w:type="dxa"/>
            </w:tcMar>
          </w:tcPr>
          <w:p w14:paraId="7CD27BC0" w14:textId="6DE11F22" w:rsidR="009B7AF0" w:rsidRPr="00A900C0" w:rsidRDefault="009B7AF0" w:rsidP="00E4410C">
            <w:pPr>
              <w:tabs>
                <w:tab w:val="left" w:pos="945"/>
                <w:tab w:val="right" w:pos="3715"/>
              </w:tabs>
              <w:jc w:val="right"/>
            </w:pPr>
          </w:p>
        </w:tc>
      </w:tr>
      <w:tr w:rsidR="00A900C0" w:rsidRPr="00A900C0" w14:paraId="5E8DB291" w14:textId="77777777" w:rsidTr="0079276E">
        <w:trPr>
          <w:trHeight w:val="17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1E3ACD" w14:textId="06C87792" w:rsidR="009B7AF0" w:rsidRPr="00A900C0" w:rsidRDefault="009B7AF0" w:rsidP="009B7AF0">
            <w:pPr>
              <w:jc w:val="both"/>
            </w:pPr>
          </w:p>
        </w:tc>
        <w:tc>
          <w:tcPr>
            <w:tcW w:w="3931" w:type="dxa"/>
            <w:tcBorders>
              <w:top w:val="nil"/>
              <w:left w:val="nil"/>
              <w:bottom w:val="single" w:sz="8" w:space="0" w:color="auto"/>
              <w:right w:val="single" w:sz="8" w:space="0" w:color="auto"/>
            </w:tcBorders>
            <w:tcMar>
              <w:top w:w="0" w:type="dxa"/>
              <w:left w:w="108" w:type="dxa"/>
              <w:bottom w:w="0" w:type="dxa"/>
              <w:right w:w="108" w:type="dxa"/>
            </w:tcMar>
          </w:tcPr>
          <w:p w14:paraId="03C2ADAF" w14:textId="36CA37B9" w:rsidR="009B7AF0" w:rsidRPr="0079276E" w:rsidRDefault="009B7AF0" w:rsidP="00420E96">
            <w:pPr>
              <w:jc w:val="right"/>
            </w:pPr>
          </w:p>
        </w:tc>
      </w:tr>
      <w:tr w:rsidR="00A900C0" w:rsidRPr="00A900C0" w14:paraId="70E1CD35" w14:textId="77777777" w:rsidTr="0079276E">
        <w:trPr>
          <w:trHeight w:val="257"/>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085404" w14:textId="369AD919" w:rsidR="009B7AF0" w:rsidRPr="00A900C0" w:rsidRDefault="009B7AF0" w:rsidP="009B7AF0">
            <w:pPr>
              <w:jc w:val="both"/>
            </w:pPr>
          </w:p>
        </w:tc>
        <w:tc>
          <w:tcPr>
            <w:tcW w:w="3931" w:type="dxa"/>
            <w:tcBorders>
              <w:top w:val="nil"/>
              <w:left w:val="nil"/>
              <w:bottom w:val="single" w:sz="8" w:space="0" w:color="auto"/>
              <w:right w:val="single" w:sz="8" w:space="0" w:color="auto"/>
            </w:tcBorders>
            <w:tcMar>
              <w:top w:w="0" w:type="dxa"/>
              <w:left w:w="108" w:type="dxa"/>
              <w:bottom w:w="0" w:type="dxa"/>
              <w:right w:w="108" w:type="dxa"/>
            </w:tcMar>
          </w:tcPr>
          <w:p w14:paraId="438C1A82" w14:textId="539FDAD4" w:rsidR="009B7AF0" w:rsidRPr="00A900C0" w:rsidRDefault="009B7AF0" w:rsidP="00420E96">
            <w:pPr>
              <w:jc w:val="right"/>
            </w:pPr>
          </w:p>
        </w:tc>
      </w:tr>
      <w:tr w:rsidR="00A900C0" w:rsidRPr="00A900C0" w14:paraId="5B90178F" w14:textId="77777777" w:rsidTr="0079276E">
        <w:trPr>
          <w:trHeight w:val="257"/>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8A5E3F" w14:textId="7E3AB7CB" w:rsidR="009B7AF0" w:rsidRPr="00A900C0" w:rsidRDefault="009B7AF0" w:rsidP="009B7AF0">
            <w:pPr>
              <w:jc w:val="both"/>
            </w:pPr>
          </w:p>
        </w:tc>
        <w:tc>
          <w:tcPr>
            <w:tcW w:w="3931" w:type="dxa"/>
            <w:tcBorders>
              <w:top w:val="nil"/>
              <w:left w:val="nil"/>
              <w:bottom w:val="single" w:sz="8" w:space="0" w:color="auto"/>
              <w:right w:val="single" w:sz="8" w:space="0" w:color="auto"/>
            </w:tcBorders>
            <w:tcMar>
              <w:top w:w="0" w:type="dxa"/>
              <w:left w:w="108" w:type="dxa"/>
              <w:bottom w:w="0" w:type="dxa"/>
              <w:right w:w="108" w:type="dxa"/>
            </w:tcMar>
          </w:tcPr>
          <w:p w14:paraId="544E5141" w14:textId="6D876501" w:rsidR="009B7AF0" w:rsidRPr="00A900C0" w:rsidRDefault="009B7AF0" w:rsidP="00420E96">
            <w:pPr>
              <w:jc w:val="right"/>
            </w:pPr>
          </w:p>
        </w:tc>
      </w:tr>
      <w:tr w:rsidR="00A900C0" w:rsidRPr="00BD4607" w14:paraId="0817D593" w14:textId="77777777" w:rsidTr="00834885">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E4A6D6" w14:textId="2DA9DE42" w:rsidR="009B7AF0" w:rsidRPr="0079276E" w:rsidRDefault="009B7AF0" w:rsidP="009B7AF0"/>
        </w:tc>
        <w:tc>
          <w:tcPr>
            <w:tcW w:w="3931" w:type="dxa"/>
            <w:tcBorders>
              <w:top w:val="nil"/>
              <w:left w:val="nil"/>
              <w:bottom w:val="single" w:sz="8" w:space="0" w:color="auto"/>
              <w:right w:val="single" w:sz="8" w:space="0" w:color="auto"/>
            </w:tcBorders>
            <w:tcMar>
              <w:top w:w="0" w:type="dxa"/>
              <w:left w:w="108" w:type="dxa"/>
              <w:bottom w:w="0" w:type="dxa"/>
              <w:right w:w="108" w:type="dxa"/>
            </w:tcMar>
          </w:tcPr>
          <w:p w14:paraId="7BE12A11" w14:textId="77567A49" w:rsidR="009B7AF0" w:rsidRPr="0079276E" w:rsidRDefault="009B7AF0" w:rsidP="00420E96">
            <w:pPr>
              <w:jc w:val="right"/>
              <w:rPr>
                <w:bCs/>
              </w:rPr>
            </w:pPr>
          </w:p>
        </w:tc>
      </w:tr>
      <w:tr w:rsidR="00A900C0" w:rsidRPr="00A900C0" w14:paraId="68B788D9" w14:textId="77777777" w:rsidTr="0079276E">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92493" w14:textId="4DB5BE31" w:rsidR="009B7AF0" w:rsidRPr="00A900C0" w:rsidRDefault="009B7AF0" w:rsidP="009B7AF0"/>
        </w:tc>
        <w:tc>
          <w:tcPr>
            <w:tcW w:w="3931" w:type="dxa"/>
            <w:tcBorders>
              <w:top w:val="nil"/>
              <w:left w:val="nil"/>
              <w:bottom w:val="single" w:sz="8" w:space="0" w:color="auto"/>
              <w:right w:val="single" w:sz="8" w:space="0" w:color="auto"/>
            </w:tcBorders>
            <w:tcMar>
              <w:top w:w="0" w:type="dxa"/>
              <w:left w:w="108" w:type="dxa"/>
              <w:bottom w:w="0" w:type="dxa"/>
              <w:right w:w="108" w:type="dxa"/>
            </w:tcMar>
          </w:tcPr>
          <w:p w14:paraId="7DACC968" w14:textId="6640597B" w:rsidR="009B7AF0" w:rsidRPr="00A900C0" w:rsidRDefault="009B7AF0" w:rsidP="00420E96">
            <w:pPr>
              <w:jc w:val="right"/>
              <w:rPr>
                <w:b/>
              </w:rPr>
            </w:pPr>
          </w:p>
        </w:tc>
      </w:tr>
    </w:tbl>
    <w:bookmarkEnd w:id="9"/>
    <w:p w14:paraId="6409E697" w14:textId="27E954C4" w:rsidR="006C174A" w:rsidRPr="00FC6BB3" w:rsidRDefault="003551C9">
      <w:pPr>
        <w:ind w:left="720"/>
        <w:jc w:val="both"/>
        <w:rPr>
          <w:i/>
          <w:lang w:val="fr-FR"/>
        </w:rPr>
      </w:pPr>
      <w:r w:rsidRPr="00FC6BB3">
        <w:rPr>
          <w:i/>
          <w:lang w:val="fr-FR"/>
        </w:rPr>
        <w:t>(</w:t>
      </w:r>
      <w:r w:rsidR="00420E96" w:rsidRPr="00FC6BB3">
        <w:rPr>
          <w:i/>
          <w:lang w:val="fr-FR"/>
        </w:rPr>
        <w:t>Il</w:t>
      </w:r>
      <w:r w:rsidRPr="00FC6BB3">
        <w:rPr>
          <w:i/>
          <w:lang w:val="fr-FR"/>
        </w:rPr>
        <w:t xml:space="preserve"> s’agit ici d’une estimation</w:t>
      </w:r>
      <w:r w:rsidR="00AF1341" w:rsidRPr="00FC6BB3">
        <w:rPr>
          <w:i/>
          <w:lang w:val="fr-FR"/>
        </w:rPr>
        <w:t xml:space="preserve"> sur la base des fonds reçus</w:t>
      </w:r>
      <w:r w:rsidRPr="00FC6BB3">
        <w:rPr>
          <w:i/>
          <w:lang w:val="fr-FR"/>
        </w:rPr>
        <w:t>)</w:t>
      </w:r>
    </w:p>
    <w:p w14:paraId="30AEBB58" w14:textId="77777777" w:rsidR="00494EB5" w:rsidRPr="00FC6BB3" w:rsidRDefault="00494EB5">
      <w:pPr>
        <w:ind w:left="720"/>
        <w:jc w:val="both"/>
        <w:rPr>
          <w:lang w:val="fr-FR"/>
        </w:rPr>
      </w:pPr>
    </w:p>
    <w:p w14:paraId="3A55F36A" w14:textId="77777777" w:rsidR="000C4AF0" w:rsidRPr="00FC6BB3" w:rsidRDefault="000C4AF0" w:rsidP="00E8554E">
      <w:pPr>
        <w:numPr>
          <w:ilvl w:val="0"/>
          <w:numId w:val="1"/>
        </w:numPr>
        <w:jc w:val="both"/>
      </w:pPr>
      <w:r w:rsidRPr="00FC6BB3">
        <w:rPr>
          <w:b/>
          <w:caps/>
        </w:rPr>
        <w:t>Nature of Penalty C</w:t>
      </w:r>
      <w:r w:rsidR="00DE5516" w:rsidRPr="00FC6BB3">
        <w:rPr>
          <w:b/>
          <w:caps/>
        </w:rPr>
        <w:t>L</w:t>
      </w:r>
      <w:r w:rsidRPr="00FC6BB3">
        <w:rPr>
          <w:b/>
          <w:caps/>
        </w:rPr>
        <w:t>ause to be Stipulated in Contract</w:t>
      </w:r>
      <w:r w:rsidRPr="00FC6BB3">
        <w:rPr>
          <w:b/>
        </w:rPr>
        <w:t xml:space="preserve">: </w:t>
      </w:r>
    </w:p>
    <w:p w14:paraId="0E67F830" w14:textId="77777777" w:rsidR="000C4AF0" w:rsidRPr="00FC6BB3" w:rsidRDefault="000C4AF0">
      <w:pPr>
        <w:ind w:left="540"/>
        <w:jc w:val="both"/>
      </w:pPr>
      <w:r w:rsidRPr="00FC6BB3">
        <w:t>(The clause provided in the contract should apply)</w:t>
      </w:r>
    </w:p>
    <w:p w14:paraId="45A8F246" w14:textId="77777777" w:rsidR="00160D3F" w:rsidRPr="00FC6BB3" w:rsidRDefault="00160D3F">
      <w:pPr>
        <w:ind w:left="540"/>
        <w:jc w:val="both"/>
      </w:pPr>
    </w:p>
    <w:p w14:paraId="7D63410A" w14:textId="77777777" w:rsidR="000C4AF0" w:rsidRPr="00FC6BB3" w:rsidRDefault="000C4AF0" w:rsidP="008F11EE">
      <w:pPr>
        <w:ind w:left="540"/>
        <w:jc w:val="both"/>
        <w:rPr>
          <w:b/>
        </w:rPr>
      </w:pPr>
      <w:r w:rsidRPr="00FC6BB3">
        <w:rPr>
          <w:b/>
          <w:caps/>
        </w:rPr>
        <w:t>Proposed competitive selection</w:t>
      </w:r>
      <w:r w:rsidRPr="00FC6BB3">
        <w:rPr>
          <w:b/>
        </w:rPr>
        <w:t xml:space="preserve">: </w:t>
      </w:r>
    </w:p>
    <w:p w14:paraId="63C32620" w14:textId="77777777" w:rsidR="000C4AF0" w:rsidRPr="00FC6BB3" w:rsidRDefault="000C4AF0">
      <w:pPr>
        <w:ind w:firstLine="540"/>
      </w:pPr>
    </w:p>
    <w:p w14:paraId="509A7F74" w14:textId="7380AB72" w:rsidR="000C4AF0" w:rsidRPr="00FC6BB3" w:rsidRDefault="00D920C8" w:rsidP="007E6BA5">
      <w:pPr>
        <w:ind w:firstLine="540"/>
      </w:pPr>
      <w:r>
        <w:fldChar w:fldCharType="begin">
          <w:ffData>
            <w:name w:val=""/>
            <w:enabled/>
            <w:calcOnExit w:val="0"/>
            <w:checkBox>
              <w:sizeAuto/>
              <w:default w:val="1"/>
            </w:checkBox>
          </w:ffData>
        </w:fldChar>
      </w:r>
      <w:r>
        <w:instrText xml:space="preserve"> FORMCHECKBOX </w:instrText>
      </w:r>
      <w:r w:rsidR="0079276E">
        <w:fldChar w:fldCharType="separate"/>
      </w:r>
      <w:r>
        <w:fldChar w:fldCharType="end"/>
      </w:r>
      <w:r w:rsidR="000C4AF0" w:rsidRPr="00FC6BB3">
        <w:t xml:space="preserve"> Web roster </w:t>
      </w:r>
      <w:r w:rsidR="00BC02AD" w:rsidRPr="00D84BD4">
        <w:fldChar w:fldCharType="begin">
          <w:ffData>
            <w:name w:val=""/>
            <w:enabled/>
            <w:calcOnExit w:val="0"/>
            <w:checkBox>
              <w:sizeAuto/>
              <w:default w:val="1"/>
            </w:checkBox>
          </w:ffData>
        </w:fldChar>
      </w:r>
      <w:r w:rsidR="00BC02AD" w:rsidRPr="00FC6BB3">
        <w:instrText xml:space="preserve"> FORMCHECKBOX </w:instrText>
      </w:r>
      <w:r w:rsidR="0079276E">
        <w:fldChar w:fldCharType="separate"/>
      </w:r>
      <w:r w:rsidR="00BC02AD" w:rsidRPr="00D84BD4">
        <w:fldChar w:fldCharType="end"/>
      </w:r>
      <w:r w:rsidR="000C4AF0" w:rsidRPr="00FC6BB3">
        <w:t xml:space="preserve">Local Advert </w:t>
      </w:r>
      <w:r w:rsidR="000C4AF0" w:rsidRPr="00D84BD4">
        <w:fldChar w:fldCharType="begin">
          <w:ffData>
            <w:name w:val="Check3"/>
            <w:enabled/>
            <w:calcOnExit w:val="0"/>
            <w:checkBox>
              <w:sizeAuto/>
              <w:default w:val="0"/>
            </w:checkBox>
          </w:ffData>
        </w:fldChar>
      </w:r>
      <w:r w:rsidR="000C4AF0" w:rsidRPr="00FC6BB3">
        <w:instrText xml:space="preserve"> FORMCHECKBOX </w:instrText>
      </w:r>
      <w:r w:rsidR="0079276E">
        <w:fldChar w:fldCharType="separate"/>
      </w:r>
      <w:r w:rsidR="000C4AF0" w:rsidRPr="00D84BD4">
        <w:fldChar w:fldCharType="end"/>
      </w:r>
      <w:r w:rsidR="000C4AF0" w:rsidRPr="00FC6BB3">
        <w:t xml:space="preserve"> Inter. Advert  </w:t>
      </w:r>
      <w:r w:rsidR="00735E74" w:rsidRPr="00D84BD4">
        <w:fldChar w:fldCharType="begin">
          <w:ffData>
            <w:name w:val=""/>
            <w:enabled/>
            <w:calcOnExit w:val="0"/>
            <w:checkBox>
              <w:sizeAuto/>
              <w:default w:val="0"/>
            </w:checkBox>
          </w:ffData>
        </w:fldChar>
      </w:r>
      <w:r w:rsidR="00735E74" w:rsidRPr="00FC6BB3">
        <w:instrText xml:space="preserve"> FORMCHECKBOX </w:instrText>
      </w:r>
      <w:r w:rsidR="0079276E">
        <w:fldChar w:fldCharType="separate"/>
      </w:r>
      <w:r w:rsidR="00735E74" w:rsidRPr="00D84BD4">
        <w:fldChar w:fldCharType="end"/>
      </w:r>
      <w:r w:rsidR="000C4AF0" w:rsidRPr="00FC6BB3">
        <w:t xml:space="preserve"> Internet </w:t>
      </w:r>
      <w:r>
        <w:fldChar w:fldCharType="begin">
          <w:ffData>
            <w:name w:val=""/>
            <w:enabled/>
            <w:calcOnExit w:val="0"/>
            <w:checkBox>
              <w:sizeAuto/>
              <w:default w:val="1"/>
            </w:checkBox>
          </w:ffData>
        </w:fldChar>
      </w:r>
      <w:r>
        <w:instrText xml:space="preserve"> FORMCHECKBOX </w:instrText>
      </w:r>
      <w:r w:rsidR="0079276E">
        <w:fldChar w:fldCharType="separate"/>
      </w:r>
      <w:r>
        <w:fldChar w:fldCharType="end"/>
      </w:r>
      <w:r w:rsidR="000C4AF0" w:rsidRPr="00FC6BB3">
        <w:t xml:space="preserve"> RO/HQ identified  </w:t>
      </w:r>
      <w:r w:rsidR="00E4641F" w:rsidRPr="00D84BD4">
        <w:fldChar w:fldCharType="begin">
          <w:ffData>
            <w:name w:val=""/>
            <w:enabled/>
            <w:calcOnExit w:val="0"/>
            <w:checkBox>
              <w:sizeAuto/>
              <w:default w:val="0"/>
            </w:checkBox>
          </w:ffData>
        </w:fldChar>
      </w:r>
      <w:r w:rsidR="00E4641F" w:rsidRPr="00FC6BB3">
        <w:instrText xml:space="preserve"> FORMCHECKBOX </w:instrText>
      </w:r>
      <w:r w:rsidR="0079276E">
        <w:fldChar w:fldCharType="separate"/>
      </w:r>
      <w:r w:rsidR="00E4641F" w:rsidRPr="00D84BD4">
        <w:fldChar w:fldCharType="end"/>
      </w:r>
      <w:r w:rsidR="008D2D8E" w:rsidRPr="00FC6BB3">
        <w:t xml:space="preserve"> </w:t>
      </w:r>
      <w:r w:rsidR="00D03593" w:rsidRPr="00FC6BB3">
        <w:t>others</w:t>
      </w:r>
      <w:r w:rsidR="000C4AF0" w:rsidRPr="00FC6BB3">
        <w:t xml:space="preserve"> – specify:</w:t>
      </w:r>
      <w:r w:rsidR="006C174A" w:rsidRPr="00FC6BB3">
        <w:t xml:space="preserve"> </w:t>
      </w:r>
    </w:p>
    <w:p w14:paraId="52185936" w14:textId="77777777" w:rsidR="00BC02AD" w:rsidRPr="00FC6BB3" w:rsidRDefault="00BC02AD" w:rsidP="007E6BA5">
      <w:pPr>
        <w:ind w:firstLine="540"/>
      </w:pPr>
    </w:p>
    <w:p w14:paraId="0B233ED1" w14:textId="77777777" w:rsidR="000C4AF0" w:rsidRPr="00FC6BB3" w:rsidRDefault="000C4AF0">
      <w:r w:rsidRPr="00FC6BB3">
        <w:rPr>
          <w:b/>
        </w:rPr>
        <w:t>Important:</w:t>
      </w:r>
      <w:r w:rsidRPr="00FC6BB3">
        <w:rPr>
          <w:b/>
          <w:i/>
        </w:rPr>
        <w:t xml:space="preserve"> </w:t>
      </w:r>
      <w:r w:rsidRPr="00FC6BB3">
        <w:t>Write-up on the competitive selection process followed with at least 3 P11/CVs (Individual S</w:t>
      </w:r>
      <w:r w:rsidR="00160D3F" w:rsidRPr="00FC6BB3">
        <w:t>ervice Contract</w:t>
      </w:r>
      <w:r w:rsidRPr="00FC6BB3">
        <w:t>) or bids (Institutional S</w:t>
      </w:r>
      <w:r w:rsidR="00160D3F" w:rsidRPr="00FC6BB3">
        <w:t>ervice Contract</w:t>
      </w:r>
      <w:r w:rsidRPr="00FC6BB3">
        <w:t xml:space="preserve">) </w:t>
      </w:r>
      <w:r w:rsidRPr="00FC6BB3">
        <w:rPr>
          <w:b/>
          <w:u w:val="single"/>
        </w:rPr>
        <w:t>and the respective submissions</w:t>
      </w:r>
      <w:r w:rsidR="00F01FA6" w:rsidRPr="00FC6BB3">
        <w:rPr>
          <w:b/>
          <w:u w:val="single"/>
        </w:rPr>
        <w:t>.</w:t>
      </w:r>
      <w:r w:rsidR="004F1E9F" w:rsidRPr="00FC6BB3">
        <w:rPr>
          <w:b/>
          <w:u w:val="single"/>
        </w:rPr>
        <w:t xml:space="preserve"> </w:t>
      </w:r>
      <w:r w:rsidR="004F1E9F" w:rsidRPr="00FC6BB3">
        <w:rPr>
          <w:bCs/>
        </w:rPr>
        <w:t xml:space="preserve">The consultant was selected following advertisement, short listing, written </w:t>
      </w:r>
      <w:proofErr w:type="gramStart"/>
      <w:r w:rsidR="004F1E9F" w:rsidRPr="00FC6BB3">
        <w:rPr>
          <w:bCs/>
        </w:rPr>
        <w:t>test</w:t>
      </w:r>
      <w:proofErr w:type="gramEnd"/>
      <w:r w:rsidR="004F1E9F" w:rsidRPr="00FC6BB3">
        <w:rPr>
          <w:bCs/>
        </w:rPr>
        <w:t xml:space="preserve"> and interview for the current contract.</w:t>
      </w:r>
    </w:p>
    <w:p w14:paraId="321B2E21" w14:textId="77777777" w:rsidR="003F5141" w:rsidRDefault="003F5141" w:rsidP="00DB143D">
      <w:pPr>
        <w:rPr>
          <w:lang w:val="en-GB"/>
        </w:rPr>
      </w:pPr>
    </w:p>
    <w:p w14:paraId="57C5758A" w14:textId="77777777" w:rsidR="003F5141" w:rsidRDefault="003F5141" w:rsidP="00DB143D">
      <w:pPr>
        <w:rPr>
          <w:lang w:val="en-GB"/>
        </w:rPr>
      </w:pPr>
    </w:p>
    <w:p w14:paraId="09C80EE5" w14:textId="77777777" w:rsidR="00CF5F90" w:rsidRPr="00FC6BB3" w:rsidRDefault="00CF5F90" w:rsidP="00DB143D">
      <w:pPr>
        <w:rPr>
          <w:lang w:val="en-GB"/>
        </w:rPr>
      </w:pPr>
    </w:p>
    <w:p w14:paraId="5AF00F34" w14:textId="77777777" w:rsidR="00160D3F" w:rsidRPr="00FC6BB3" w:rsidRDefault="00160D3F" w:rsidP="00154FE5">
      <w:pPr>
        <w:numPr>
          <w:ilvl w:val="0"/>
          <w:numId w:val="1"/>
        </w:numPr>
        <w:spacing w:after="120"/>
        <w:ind w:left="547" w:hanging="187"/>
        <w:jc w:val="both"/>
        <w:rPr>
          <w:b/>
        </w:rPr>
      </w:pPr>
      <w:r w:rsidRPr="00FC6BB3">
        <w:rPr>
          <w:b/>
          <w:caps/>
        </w:rPr>
        <w:t>sign off/validation requirements</w:t>
      </w:r>
      <w:r w:rsidRPr="00FC6BB3">
        <w:rPr>
          <w:b/>
        </w:rPr>
        <w:t xml:space="preserve">: </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1715"/>
        <w:gridCol w:w="1726"/>
        <w:gridCol w:w="3967"/>
      </w:tblGrid>
      <w:tr w:rsidR="00C83E6D" w:rsidRPr="00FC6BB3" w14:paraId="571A8631" w14:textId="77777777" w:rsidTr="00154FE5">
        <w:tc>
          <w:tcPr>
            <w:tcW w:w="3842" w:type="dxa"/>
            <w:shd w:val="clear" w:color="auto" w:fill="auto"/>
          </w:tcPr>
          <w:p w14:paraId="46841794" w14:textId="77777777" w:rsidR="00160D3F" w:rsidRPr="00FC6BB3" w:rsidRDefault="00160D3F" w:rsidP="000702A1">
            <w:r w:rsidRPr="00FC6BB3">
              <w:t>Prepared by (Name/Signature/date):</w:t>
            </w:r>
          </w:p>
          <w:p w14:paraId="548972DD" w14:textId="77777777" w:rsidR="00160D3F" w:rsidRPr="00FC6BB3" w:rsidRDefault="00160D3F" w:rsidP="000702A1"/>
          <w:p w14:paraId="380869EB" w14:textId="77777777" w:rsidR="00232317" w:rsidRPr="00FC6BB3" w:rsidRDefault="00232317" w:rsidP="000702A1"/>
          <w:p w14:paraId="35D429D9" w14:textId="77777777" w:rsidR="00154FE5" w:rsidRPr="00FC6BB3" w:rsidRDefault="00154FE5" w:rsidP="000702A1"/>
          <w:p w14:paraId="1A8946B2" w14:textId="77777777" w:rsidR="00FA4243" w:rsidRPr="00FC6BB3" w:rsidRDefault="00FA4243" w:rsidP="000702A1"/>
          <w:p w14:paraId="3260BB50" w14:textId="32AAB4CA" w:rsidR="00232317" w:rsidRPr="00FC6BB3" w:rsidRDefault="00232306" w:rsidP="00232317">
            <w:pPr>
              <w:pBdr>
                <w:bottom w:val="single" w:sz="12" w:space="1" w:color="auto"/>
              </w:pBdr>
              <w:rPr>
                <w:b/>
              </w:rPr>
            </w:pPr>
            <w:r>
              <w:rPr>
                <w:b/>
              </w:rPr>
              <w:t>Pius GOUNADON</w:t>
            </w:r>
          </w:p>
          <w:p w14:paraId="43FEC933" w14:textId="77777777" w:rsidR="00160D3F" w:rsidRPr="00FC6BB3" w:rsidRDefault="00232317" w:rsidP="00232317">
            <w:r w:rsidRPr="00FC6BB3">
              <w:rPr>
                <w:i/>
              </w:rPr>
              <w:t xml:space="preserve">Supervisor </w:t>
            </w:r>
          </w:p>
        </w:tc>
        <w:tc>
          <w:tcPr>
            <w:tcW w:w="3441" w:type="dxa"/>
            <w:gridSpan w:val="2"/>
            <w:shd w:val="clear" w:color="auto" w:fill="auto"/>
          </w:tcPr>
          <w:p w14:paraId="20797AE7" w14:textId="474D90FB" w:rsidR="004F1E9F" w:rsidRPr="00FC6BB3" w:rsidRDefault="00160D3F" w:rsidP="000702A1">
            <w:r w:rsidRPr="00FC6BB3">
              <w:t>Certified by</w:t>
            </w:r>
            <w:r w:rsidR="008E2A39">
              <w:t xml:space="preserve"> </w:t>
            </w:r>
            <w:r w:rsidRPr="00FC6BB3">
              <w:t>(Name/Signature/date):</w:t>
            </w:r>
          </w:p>
          <w:p w14:paraId="6F6CAD6E" w14:textId="77777777" w:rsidR="00336BA3" w:rsidRPr="00FC6BB3" w:rsidRDefault="00336BA3" w:rsidP="000702A1"/>
          <w:p w14:paraId="37465A09" w14:textId="77777777" w:rsidR="00232317" w:rsidRPr="00FC6BB3" w:rsidRDefault="00232317" w:rsidP="000702A1"/>
          <w:p w14:paraId="05244FBF" w14:textId="77777777" w:rsidR="00154FE5" w:rsidRPr="00FC6BB3" w:rsidRDefault="00154FE5" w:rsidP="000702A1"/>
          <w:p w14:paraId="5D141299" w14:textId="1F4C43EE" w:rsidR="00336BA3" w:rsidRPr="00FC6BB3" w:rsidRDefault="00E40C17" w:rsidP="000702A1">
            <w:pPr>
              <w:pBdr>
                <w:bottom w:val="single" w:sz="12" w:space="1" w:color="auto"/>
              </w:pBdr>
              <w:rPr>
                <w:b/>
              </w:rPr>
            </w:pPr>
            <w:r w:rsidRPr="00FC6BB3">
              <w:rPr>
                <w:b/>
              </w:rPr>
              <w:t xml:space="preserve">Mariam </w:t>
            </w:r>
            <w:r w:rsidR="008932BB" w:rsidRPr="00FC6BB3">
              <w:rPr>
                <w:b/>
              </w:rPr>
              <w:t xml:space="preserve">SYLLA </w:t>
            </w:r>
            <w:r w:rsidRPr="00FC6BB3">
              <w:rPr>
                <w:b/>
              </w:rPr>
              <w:t>DIENE</w:t>
            </w:r>
          </w:p>
          <w:p w14:paraId="661A6AF8" w14:textId="77777777" w:rsidR="00160D3F" w:rsidRPr="00FC6BB3" w:rsidRDefault="00160D3F" w:rsidP="00735E74">
            <w:r w:rsidRPr="00FC6BB3">
              <w:rPr>
                <w:i/>
              </w:rPr>
              <w:t>Chief of Section</w:t>
            </w:r>
            <w:r w:rsidR="001E55B7" w:rsidRPr="00FC6BB3">
              <w:rPr>
                <w:i/>
              </w:rPr>
              <w:t>/</w:t>
            </w:r>
            <w:proofErr w:type="spellStart"/>
            <w:r w:rsidR="00E40C17" w:rsidRPr="00FC6BB3">
              <w:rPr>
                <w:i/>
              </w:rPr>
              <w:t>Survie</w:t>
            </w:r>
            <w:proofErr w:type="spellEnd"/>
          </w:p>
        </w:tc>
        <w:tc>
          <w:tcPr>
            <w:tcW w:w="3967" w:type="dxa"/>
            <w:shd w:val="clear" w:color="auto" w:fill="auto"/>
          </w:tcPr>
          <w:p w14:paraId="1E86A1CF" w14:textId="77777777" w:rsidR="00160D3F" w:rsidRPr="00FC6BB3" w:rsidRDefault="00160D3F" w:rsidP="000702A1">
            <w:r w:rsidRPr="00FC6BB3">
              <w:t xml:space="preserve">*Reviewed </w:t>
            </w:r>
            <w:proofErr w:type="gramStart"/>
            <w:r w:rsidRPr="00FC6BB3">
              <w:t>by(</w:t>
            </w:r>
            <w:proofErr w:type="gramEnd"/>
            <w:r w:rsidRPr="00FC6BB3">
              <w:t>Name/Signature/date)</w:t>
            </w:r>
            <w:r w:rsidR="00B41E0F" w:rsidRPr="00FC6BB3">
              <w:t xml:space="preserve"> – If applicable</w:t>
            </w:r>
            <w:r w:rsidRPr="00FC6BB3">
              <w:tab/>
            </w:r>
          </w:p>
          <w:p w14:paraId="2DFA4363" w14:textId="77777777" w:rsidR="00160D3F" w:rsidRPr="00FC6BB3" w:rsidRDefault="00160D3F" w:rsidP="000702A1"/>
          <w:p w14:paraId="1F69CF6A" w14:textId="77777777" w:rsidR="00FA4243" w:rsidRPr="00FC6BB3" w:rsidRDefault="00FA4243" w:rsidP="000702A1"/>
          <w:p w14:paraId="3946EA8D" w14:textId="77777777" w:rsidR="00FA4243" w:rsidRPr="00FC6BB3" w:rsidRDefault="00FA4243" w:rsidP="000702A1"/>
          <w:p w14:paraId="74F807DA" w14:textId="77777777" w:rsidR="00232317" w:rsidRPr="00FC6BB3" w:rsidRDefault="00232317" w:rsidP="000702A1"/>
          <w:p w14:paraId="6A521CB2" w14:textId="77777777" w:rsidR="00271831" w:rsidRPr="00FC6BB3" w:rsidRDefault="00271831" w:rsidP="000702A1"/>
          <w:p w14:paraId="564CB076" w14:textId="4DFEB300" w:rsidR="00160D3F" w:rsidRPr="00FC6BB3" w:rsidRDefault="00160D3F">
            <w:r w:rsidRPr="00FC6BB3">
              <w:rPr>
                <w:i/>
              </w:rPr>
              <w:t xml:space="preserve">PME Specialist </w:t>
            </w:r>
          </w:p>
        </w:tc>
      </w:tr>
      <w:tr w:rsidR="00C83E6D" w:rsidRPr="00FC6BB3" w14:paraId="63A3DB3E" w14:textId="77777777" w:rsidTr="00154FE5">
        <w:trPr>
          <w:trHeight w:val="1943"/>
        </w:trPr>
        <w:tc>
          <w:tcPr>
            <w:tcW w:w="5557" w:type="dxa"/>
            <w:gridSpan w:val="2"/>
            <w:shd w:val="clear" w:color="auto" w:fill="auto"/>
          </w:tcPr>
          <w:p w14:paraId="2F9AF226" w14:textId="77777777" w:rsidR="00160D3F" w:rsidRPr="00FC6BB3" w:rsidRDefault="00160D3F" w:rsidP="000702A1">
            <w:r w:rsidRPr="00FC6BB3">
              <w:lastRenderedPageBreak/>
              <w:t>Recommended by (Name/Signature/date):</w:t>
            </w:r>
          </w:p>
          <w:p w14:paraId="6648684E" w14:textId="77777777" w:rsidR="00160D3F" w:rsidRPr="00FC6BB3" w:rsidRDefault="00160D3F" w:rsidP="000702A1"/>
          <w:p w14:paraId="02D663A3" w14:textId="77777777" w:rsidR="00154FE5" w:rsidRPr="00FC6BB3" w:rsidRDefault="00154FE5" w:rsidP="000702A1"/>
          <w:p w14:paraId="75B91BE2" w14:textId="77777777" w:rsidR="00232317" w:rsidRPr="00FC6BB3" w:rsidRDefault="00232317" w:rsidP="000702A1"/>
          <w:p w14:paraId="596FABBB" w14:textId="77777777" w:rsidR="00160D3F" w:rsidRPr="00FC6BB3" w:rsidRDefault="00160D3F" w:rsidP="000702A1"/>
          <w:p w14:paraId="2C1C14CE" w14:textId="77777777" w:rsidR="005A30D7" w:rsidRPr="00FC6BB3" w:rsidRDefault="005A30D7" w:rsidP="005A30D7">
            <w:pPr>
              <w:rPr>
                <w:b/>
              </w:rPr>
            </w:pPr>
            <w:r w:rsidRPr="00FC6BB3">
              <w:rPr>
                <w:b/>
              </w:rPr>
              <w:t xml:space="preserve">François KAMPUNDU  </w:t>
            </w:r>
          </w:p>
          <w:p w14:paraId="4C56DD94" w14:textId="77777777" w:rsidR="00160D3F" w:rsidRPr="00FC6BB3" w:rsidRDefault="00160D3F" w:rsidP="000702A1">
            <w:r w:rsidRPr="00FC6BB3">
              <w:t>____________________________________</w:t>
            </w:r>
          </w:p>
          <w:p w14:paraId="3B7F6031" w14:textId="77777777" w:rsidR="00160D3F" w:rsidRPr="00FC6BB3" w:rsidRDefault="00160D3F" w:rsidP="000702A1">
            <w:r w:rsidRPr="00FC6BB3">
              <w:rPr>
                <w:i/>
              </w:rPr>
              <w:t>**Deputy Representative/Chief of Ope</w:t>
            </w:r>
            <w:r w:rsidR="007C062E" w:rsidRPr="00FC6BB3">
              <w:rPr>
                <w:i/>
              </w:rPr>
              <w:t>rations</w:t>
            </w:r>
          </w:p>
        </w:tc>
        <w:tc>
          <w:tcPr>
            <w:tcW w:w="5693" w:type="dxa"/>
            <w:gridSpan w:val="2"/>
            <w:shd w:val="clear" w:color="auto" w:fill="auto"/>
          </w:tcPr>
          <w:p w14:paraId="209A0115" w14:textId="77777777" w:rsidR="00160D3F" w:rsidRPr="00FC6BB3" w:rsidRDefault="00160D3F" w:rsidP="000702A1">
            <w:r w:rsidRPr="00FC6BB3">
              <w:t>Authorized by (Name/Signature/date):</w:t>
            </w:r>
          </w:p>
          <w:p w14:paraId="4F284ED5" w14:textId="77777777" w:rsidR="00160D3F" w:rsidRPr="00FC6BB3" w:rsidRDefault="00160D3F" w:rsidP="000702A1"/>
          <w:p w14:paraId="586510CD" w14:textId="77777777" w:rsidR="00160D3F" w:rsidRPr="00FC6BB3" w:rsidRDefault="00160D3F" w:rsidP="000702A1"/>
          <w:p w14:paraId="384276FE" w14:textId="77777777" w:rsidR="00154FE5" w:rsidRPr="00FC6BB3" w:rsidRDefault="00154FE5" w:rsidP="000702A1"/>
          <w:p w14:paraId="68DBC50A" w14:textId="77777777" w:rsidR="005A30D7" w:rsidRPr="00FC6BB3" w:rsidRDefault="005A30D7" w:rsidP="000702A1">
            <w:pPr>
              <w:rPr>
                <w:b/>
              </w:rPr>
            </w:pPr>
          </w:p>
          <w:p w14:paraId="227E1F21" w14:textId="63D9B143" w:rsidR="00160D3F" w:rsidRPr="00FC6BB3" w:rsidRDefault="00107ABD" w:rsidP="000702A1">
            <w:r w:rsidRPr="001C1B42">
              <w:rPr>
                <w:rFonts w:cs="Arial"/>
                <w:b/>
                <w:lang w:val="fr-FR"/>
              </w:rPr>
              <w:t>Djanabou MAHONDE</w:t>
            </w:r>
            <w:r w:rsidRPr="00FC6BB3">
              <w:t xml:space="preserve"> </w:t>
            </w:r>
            <w:r w:rsidR="00160D3F" w:rsidRPr="00FC6BB3">
              <w:t>____________________________________</w:t>
            </w:r>
          </w:p>
          <w:p w14:paraId="5B7CF3DA" w14:textId="77777777" w:rsidR="00160D3F" w:rsidRPr="00FC6BB3" w:rsidRDefault="00160D3F" w:rsidP="000702A1">
            <w:r w:rsidRPr="00FC6BB3">
              <w:rPr>
                <w:i/>
              </w:rPr>
              <w:t>***Representative/Deputy Representative</w:t>
            </w:r>
          </w:p>
        </w:tc>
      </w:tr>
    </w:tbl>
    <w:p w14:paraId="201ECCB1" w14:textId="77777777" w:rsidR="008931D6" w:rsidRPr="00FC6BB3" w:rsidRDefault="008931D6" w:rsidP="008931D6">
      <w:pPr>
        <w:ind w:right="-784" w:hanging="450"/>
        <w:rPr>
          <w:b/>
        </w:rPr>
      </w:pPr>
      <w:r w:rsidRPr="00FC6BB3">
        <w:rPr>
          <w:b/>
        </w:rPr>
        <w:t xml:space="preserve">After authorization of this Terms of Reference, please submit to the Human Resources Section for verification of the proposed fee.  </w:t>
      </w:r>
    </w:p>
    <w:p w14:paraId="589F5CBE" w14:textId="77777777" w:rsidR="008931D6" w:rsidRPr="00FC6BB3" w:rsidRDefault="008931D6" w:rsidP="008931D6">
      <w:pPr>
        <w:ind w:right="-784" w:hanging="450"/>
        <w:rPr>
          <w:b/>
        </w:rPr>
      </w:pPr>
      <w:r w:rsidRPr="00FC6BB3">
        <w:rPr>
          <w:b/>
        </w:rPr>
        <w:t>Institutional Contract fee shall be estimated but will be based on receipt of a Financial Proposal as a response to the Request for Proposal.</w:t>
      </w:r>
    </w:p>
    <w:p w14:paraId="6C07B5BF" w14:textId="77777777" w:rsidR="00FA4243" w:rsidRPr="00FC6BB3" w:rsidRDefault="00FA4243" w:rsidP="008931D6">
      <w:pPr>
        <w:ind w:right="-784" w:hanging="450"/>
        <w:rPr>
          <w:b/>
        </w:rPr>
      </w:pPr>
    </w:p>
    <w:p w14:paraId="726CCE2D" w14:textId="77777777" w:rsidR="00780548" w:rsidRPr="00FC6BB3" w:rsidRDefault="00780548">
      <w:pPr>
        <w:jc w:val="center"/>
        <w:rPr>
          <w:b/>
        </w:rPr>
      </w:pPr>
    </w:p>
    <w:p w14:paraId="37867DDE" w14:textId="77777777" w:rsidR="00955491" w:rsidRPr="00FC6BB3" w:rsidRDefault="00955491">
      <w:pPr>
        <w:jc w:val="center"/>
        <w:rPr>
          <w:b/>
        </w:rPr>
      </w:pPr>
    </w:p>
    <w:p w14:paraId="3D978BAF" w14:textId="77777777" w:rsidR="00955491" w:rsidRPr="00FC6BB3" w:rsidRDefault="00955491">
      <w:pPr>
        <w:jc w:val="center"/>
        <w:rPr>
          <w:b/>
        </w:rPr>
      </w:pPr>
    </w:p>
    <w:p w14:paraId="79D690D6" w14:textId="77777777" w:rsidR="00955491" w:rsidRPr="00FC6BB3" w:rsidRDefault="00955491">
      <w:pPr>
        <w:jc w:val="center"/>
        <w:rPr>
          <w:b/>
        </w:rPr>
      </w:pPr>
    </w:p>
    <w:p w14:paraId="377F60E5" w14:textId="77777777" w:rsidR="00955491" w:rsidRPr="00FC6BB3" w:rsidRDefault="00955491">
      <w:pPr>
        <w:jc w:val="center"/>
        <w:rPr>
          <w:b/>
        </w:rPr>
      </w:pPr>
    </w:p>
    <w:p w14:paraId="2CB51479" w14:textId="77777777" w:rsidR="00955491" w:rsidRPr="00FC6BB3" w:rsidRDefault="00955491">
      <w:pPr>
        <w:jc w:val="center"/>
        <w:rPr>
          <w:b/>
        </w:rPr>
      </w:pPr>
    </w:p>
    <w:p w14:paraId="39DF3349" w14:textId="77777777" w:rsidR="00955491" w:rsidRPr="00FC6BB3" w:rsidRDefault="00955491">
      <w:pPr>
        <w:jc w:val="center"/>
        <w:rPr>
          <w:b/>
        </w:rPr>
      </w:pPr>
    </w:p>
    <w:p w14:paraId="42BF3C61" w14:textId="77777777" w:rsidR="00955491" w:rsidRPr="00FC6BB3" w:rsidRDefault="00955491">
      <w:pPr>
        <w:jc w:val="center"/>
        <w:rPr>
          <w:b/>
        </w:rPr>
      </w:pPr>
    </w:p>
    <w:p w14:paraId="3D7C2C4E" w14:textId="77777777" w:rsidR="00955491" w:rsidRPr="00FC6BB3" w:rsidRDefault="00955491">
      <w:pPr>
        <w:jc w:val="center"/>
        <w:rPr>
          <w:b/>
        </w:rPr>
      </w:pPr>
    </w:p>
    <w:p w14:paraId="5FBC88B9" w14:textId="77777777" w:rsidR="00955491" w:rsidRPr="00FC6BB3" w:rsidRDefault="00955491">
      <w:pPr>
        <w:jc w:val="center"/>
        <w:rPr>
          <w:b/>
        </w:rPr>
      </w:pPr>
    </w:p>
    <w:p w14:paraId="5ED5F99F" w14:textId="77777777" w:rsidR="00955491" w:rsidRPr="00FC6BB3" w:rsidRDefault="00955491">
      <w:pPr>
        <w:jc w:val="center"/>
        <w:rPr>
          <w:b/>
        </w:rPr>
      </w:pPr>
    </w:p>
    <w:p w14:paraId="51D62F7D" w14:textId="77777777" w:rsidR="00955491" w:rsidRPr="00FC6BB3" w:rsidRDefault="00955491">
      <w:pPr>
        <w:jc w:val="center"/>
        <w:rPr>
          <w:b/>
        </w:rPr>
      </w:pPr>
    </w:p>
    <w:p w14:paraId="20E8A960" w14:textId="77777777" w:rsidR="00955491" w:rsidRPr="00FC6BB3" w:rsidRDefault="00955491">
      <w:pPr>
        <w:jc w:val="center"/>
        <w:rPr>
          <w:b/>
        </w:rPr>
      </w:pPr>
    </w:p>
    <w:p w14:paraId="18B68EFC" w14:textId="77777777" w:rsidR="00955491" w:rsidRPr="00FC6BB3" w:rsidRDefault="00955491">
      <w:pPr>
        <w:jc w:val="center"/>
        <w:rPr>
          <w:b/>
        </w:rPr>
      </w:pPr>
    </w:p>
    <w:p w14:paraId="2E981B7C" w14:textId="77777777" w:rsidR="00955491" w:rsidRPr="00FC6BB3" w:rsidRDefault="00955491">
      <w:pPr>
        <w:jc w:val="center"/>
        <w:rPr>
          <w:b/>
        </w:rPr>
      </w:pPr>
    </w:p>
    <w:p w14:paraId="1C6337E5" w14:textId="451E9A2B" w:rsidR="00955491" w:rsidRDefault="00955491">
      <w:pPr>
        <w:jc w:val="center"/>
        <w:rPr>
          <w:b/>
        </w:rPr>
      </w:pPr>
    </w:p>
    <w:p w14:paraId="420D2B2E" w14:textId="0E3E4919" w:rsidR="004350BA" w:rsidRDefault="004350BA">
      <w:pPr>
        <w:jc w:val="center"/>
        <w:rPr>
          <w:b/>
        </w:rPr>
      </w:pPr>
    </w:p>
    <w:p w14:paraId="0686FF34" w14:textId="03F92D6F" w:rsidR="004350BA" w:rsidRDefault="004350BA">
      <w:pPr>
        <w:jc w:val="center"/>
        <w:rPr>
          <w:b/>
        </w:rPr>
      </w:pPr>
    </w:p>
    <w:p w14:paraId="0950B001" w14:textId="777CBE12" w:rsidR="004350BA" w:rsidRDefault="004350BA">
      <w:pPr>
        <w:jc w:val="center"/>
        <w:rPr>
          <w:b/>
        </w:rPr>
      </w:pPr>
    </w:p>
    <w:p w14:paraId="0794C316" w14:textId="710CD0EC" w:rsidR="004350BA" w:rsidRDefault="004350BA">
      <w:pPr>
        <w:jc w:val="center"/>
        <w:rPr>
          <w:b/>
        </w:rPr>
      </w:pPr>
    </w:p>
    <w:p w14:paraId="13B7D4D7" w14:textId="0E6CED30" w:rsidR="004350BA" w:rsidRDefault="004350BA">
      <w:pPr>
        <w:jc w:val="center"/>
        <w:rPr>
          <w:b/>
        </w:rPr>
      </w:pPr>
    </w:p>
    <w:p w14:paraId="03D3FCF1" w14:textId="769B6D5C" w:rsidR="004350BA" w:rsidRDefault="004350BA">
      <w:pPr>
        <w:jc w:val="center"/>
        <w:rPr>
          <w:b/>
        </w:rPr>
      </w:pPr>
    </w:p>
    <w:p w14:paraId="43BF4B06" w14:textId="1CADEE89" w:rsidR="004350BA" w:rsidRDefault="004350BA">
      <w:pPr>
        <w:jc w:val="center"/>
        <w:rPr>
          <w:b/>
        </w:rPr>
      </w:pPr>
    </w:p>
    <w:p w14:paraId="57A4D0F0" w14:textId="68F078DA" w:rsidR="004350BA" w:rsidRDefault="004350BA">
      <w:pPr>
        <w:jc w:val="center"/>
        <w:rPr>
          <w:b/>
        </w:rPr>
      </w:pPr>
    </w:p>
    <w:p w14:paraId="6C593216" w14:textId="34E36F9A" w:rsidR="004350BA" w:rsidRDefault="004350BA">
      <w:pPr>
        <w:jc w:val="center"/>
        <w:rPr>
          <w:b/>
        </w:rPr>
      </w:pPr>
    </w:p>
    <w:p w14:paraId="143D394B" w14:textId="77777777" w:rsidR="004350BA" w:rsidRPr="00FC6BB3" w:rsidRDefault="004350BA">
      <w:pPr>
        <w:jc w:val="center"/>
        <w:rPr>
          <w:b/>
        </w:rPr>
      </w:pPr>
    </w:p>
    <w:p w14:paraId="2564097C" w14:textId="77777777" w:rsidR="00955491" w:rsidRPr="00FC6BB3" w:rsidRDefault="00955491">
      <w:pPr>
        <w:jc w:val="center"/>
        <w:rPr>
          <w:b/>
        </w:rPr>
      </w:pPr>
    </w:p>
    <w:p w14:paraId="09CCA3DB" w14:textId="77777777" w:rsidR="00955491" w:rsidRPr="00FC6BB3" w:rsidRDefault="00955491">
      <w:pPr>
        <w:jc w:val="center"/>
        <w:rPr>
          <w:b/>
        </w:rPr>
      </w:pPr>
    </w:p>
    <w:p w14:paraId="0AB6B8D1" w14:textId="77777777" w:rsidR="00955491" w:rsidRPr="00FC6BB3" w:rsidRDefault="00955491">
      <w:pPr>
        <w:jc w:val="center"/>
        <w:rPr>
          <w:b/>
        </w:rPr>
      </w:pPr>
    </w:p>
    <w:p w14:paraId="283F770F" w14:textId="77777777" w:rsidR="00955491" w:rsidRPr="00FC6BB3" w:rsidRDefault="00955491">
      <w:pPr>
        <w:jc w:val="center"/>
        <w:rPr>
          <w:b/>
        </w:rPr>
      </w:pPr>
    </w:p>
    <w:p w14:paraId="3C78DD62" w14:textId="77777777" w:rsidR="000C4AF0" w:rsidRPr="00FC6BB3" w:rsidRDefault="00AD6733">
      <w:pPr>
        <w:jc w:val="center"/>
        <w:rPr>
          <w:b/>
        </w:rPr>
      </w:pPr>
      <w:r w:rsidRPr="00FC6BB3">
        <w:rPr>
          <w:b/>
        </w:rPr>
        <w:lastRenderedPageBreak/>
        <w:t>Annex</w:t>
      </w:r>
      <w:r w:rsidR="001130B1" w:rsidRPr="00FC6BB3">
        <w:rPr>
          <w:b/>
        </w:rPr>
        <w:t xml:space="preserve"> to TOR</w:t>
      </w:r>
    </w:p>
    <w:p w14:paraId="03D1C3AF" w14:textId="77777777" w:rsidR="000C4AF0" w:rsidRPr="00FC6BB3" w:rsidRDefault="000C4AF0">
      <w:pPr>
        <w:jc w:val="center"/>
        <w:rPr>
          <w:b/>
        </w:rPr>
      </w:pPr>
      <w:r w:rsidRPr="00FC6BB3">
        <w:rPr>
          <w:b/>
        </w:rPr>
        <w:t>Review of Proposed Fee</w:t>
      </w:r>
    </w:p>
    <w:p w14:paraId="214CC434" w14:textId="77777777" w:rsidR="000C4AF0" w:rsidRPr="00FC6BB3" w:rsidRDefault="000C4AF0">
      <w:pPr>
        <w:jc w:val="center"/>
        <w:rPr>
          <w:b/>
          <w:smallCaps/>
        </w:rPr>
      </w:pPr>
      <w:r w:rsidRPr="00FC6BB3">
        <w:rPr>
          <w:b/>
          <w:smallCaps/>
        </w:rPr>
        <w:t>For Consultants/Individual Contractors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C83E6D" w:rsidRPr="00FC6BB3" w14:paraId="78873DD3" w14:textId="77777777" w:rsidTr="00FE5E11">
        <w:trPr>
          <w:trHeight w:val="1241"/>
        </w:trPr>
        <w:tc>
          <w:tcPr>
            <w:tcW w:w="10728" w:type="dxa"/>
            <w:gridSpan w:val="2"/>
          </w:tcPr>
          <w:p w14:paraId="190FB823" w14:textId="77777777" w:rsidR="000C4AF0" w:rsidRPr="00FC6BB3" w:rsidRDefault="000C4AF0" w:rsidP="00CB3761">
            <w:pPr>
              <w:numPr>
                <w:ilvl w:val="0"/>
                <w:numId w:val="2"/>
              </w:numPr>
            </w:pPr>
            <w:r w:rsidRPr="00FC6BB3">
              <w:rPr>
                <w:b/>
                <w:caps/>
              </w:rPr>
              <w:t>Level of Assignment and required specialization, qualifications and experience</w:t>
            </w:r>
            <w:r w:rsidRPr="00FC6BB3">
              <w:t>:</w:t>
            </w:r>
          </w:p>
          <w:p w14:paraId="0B17E7DE" w14:textId="77777777" w:rsidR="000C4AF0" w:rsidRPr="00FC6BB3" w:rsidRDefault="000C4AF0">
            <w:r w:rsidRPr="00FC6BB3">
              <w:t xml:space="preserve">       (GS-1, 2, 3 etc. or NO-a, B, C, D or P/L-1, 2, 3, 4, 5)</w:t>
            </w:r>
            <w:r w:rsidRPr="00FC6BB3">
              <w:rPr>
                <w:b/>
                <w:vertAlign w:val="superscript"/>
              </w:rPr>
              <w:t>1</w:t>
            </w:r>
          </w:p>
          <w:p w14:paraId="2F26D843" w14:textId="77777777" w:rsidR="000C4AF0" w:rsidRPr="00FC6BB3" w:rsidRDefault="000C4AF0" w:rsidP="009D095C">
            <w:pPr>
              <w:ind w:left="360"/>
            </w:pPr>
          </w:p>
          <w:p w14:paraId="0043470E" w14:textId="77777777" w:rsidR="000C4AF0" w:rsidRPr="00FC6BB3" w:rsidRDefault="000C4AF0" w:rsidP="009D095C">
            <w:pPr>
              <w:ind w:left="360"/>
              <w:rPr>
                <w:b/>
                <w:u w:val="single"/>
              </w:rPr>
            </w:pPr>
            <w:r w:rsidRPr="00FC6BB3">
              <w:rPr>
                <w:b/>
                <w:u w:val="single"/>
              </w:rPr>
              <w:t xml:space="preserve">Comments </w:t>
            </w:r>
            <w:r w:rsidRPr="00FC6BB3">
              <w:t>(if any)</w:t>
            </w:r>
          </w:p>
          <w:p w14:paraId="300986DB" w14:textId="77777777" w:rsidR="000C4AF0" w:rsidRPr="00FC6BB3" w:rsidRDefault="000C4AF0" w:rsidP="00154FE5"/>
        </w:tc>
      </w:tr>
      <w:tr w:rsidR="00C83E6D" w:rsidRPr="00FC6BB3" w14:paraId="5C250402" w14:textId="77777777" w:rsidTr="009D095C">
        <w:tc>
          <w:tcPr>
            <w:tcW w:w="10728" w:type="dxa"/>
            <w:gridSpan w:val="2"/>
          </w:tcPr>
          <w:p w14:paraId="775BADB4" w14:textId="77777777" w:rsidR="000C4AF0" w:rsidRPr="00FC6BB3" w:rsidRDefault="000C4AF0" w:rsidP="00CB3761">
            <w:pPr>
              <w:numPr>
                <w:ilvl w:val="0"/>
                <w:numId w:val="2"/>
              </w:numPr>
            </w:pPr>
            <w:r w:rsidRPr="00FC6BB3">
              <w:rPr>
                <w:b/>
                <w:caps/>
              </w:rPr>
              <w:t xml:space="preserve">Commensurate amount as per Negotiating Fee ranges for </w:t>
            </w:r>
            <w:r w:rsidR="00C01DA0" w:rsidRPr="00FC6BB3">
              <w:rPr>
                <w:b/>
                <w:caps/>
              </w:rPr>
              <w:t>CONSULTANTS:</w:t>
            </w:r>
          </w:p>
          <w:p w14:paraId="1323BB85" w14:textId="77777777" w:rsidR="000C4AF0" w:rsidRPr="00FC6BB3" w:rsidRDefault="000C4AF0" w:rsidP="004F1E9F">
            <w:r w:rsidRPr="00FC6BB3">
              <w:rPr>
                <w:b/>
                <w:caps/>
              </w:rPr>
              <w:t xml:space="preserve">        </w:t>
            </w:r>
          </w:p>
          <w:p w14:paraId="5CDD8ACC" w14:textId="48297868" w:rsidR="000C4AF0" w:rsidRPr="00FC6BB3" w:rsidRDefault="00444523" w:rsidP="009D095C">
            <w:pPr>
              <w:jc w:val="center"/>
            </w:pPr>
            <w:r w:rsidRPr="00D84BD4">
              <w:fldChar w:fldCharType="begin">
                <w:ffData>
                  <w:name w:val="Check1"/>
                  <w:enabled/>
                  <w:calcOnExit w:val="0"/>
                  <w:checkBox>
                    <w:sizeAuto/>
                    <w:default w:val="0"/>
                  </w:checkBox>
                </w:ffData>
              </w:fldChar>
            </w:r>
            <w:r w:rsidRPr="00FC6BB3">
              <w:instrText xml:space="preserve"> FORMCHECKBOX </w:instrText>
            </w:r>
            <w:r w:rsidR="0079276E">
              <w:fldChar w:fldCharType="separate"/>
            </w:r>
            <w:r w:rsidRPr="00D84BD4">
              <w:fldChar w:fldCharType="end"/>
            </w:r>
            <w:r w:rsidR="003F5141">
              <w:t xml:space="preserve"> </w:t>
            </w:r>
            <w:r w:rsidR="000C4AF0" w:rsidRPr="00FC6BB3">
              <w:t xml:space="preserve">National                                                         </w:t>
            </w:r>
            <w:r w:rsidR="004C1650" w:rsidRPr="00FC6BB3">
              <w:t xml:space="preserve"> </w:t>
            </w:r>
            <w:r w:rsidR="000C4AF0" w:rsidRPr="00FC6BB3">
              <w:t xml:space="preserve"> </w:t>
            </w:r>
            <w:r w:rsidRPr="00D84BD4">
              <w:fldChar w:fldCharType="begin">
                <w:ffData>
                  <w:name w:val="Check2"/>
                  <w:enabled/>
                  <w:calcOnExit w:val="0"/>
                  <w:checkBox>
                    <w:sizeAuto/>
                    <w:default w:val="1"/>
                  </w:checkBox>
                </w:ffData>
              </w:fldChar>
            </w:r>
            <w:r w:rsidRPr="00FC6BB3">
              <w:instrText xml:space="preserve"> FORMCHECKBOX </w:instrText>
            </w:r>
            <w:r w:rsidR="0079276E">
              <w:fldChar w:fldCharType="separate"/>
            </w:r>
            <w:r w:rsidRPr="00D84BD4">
              <w:fldChar w:fldCharType="end"/>
            </w:r>
            <w:r w:rsidRPr="00FC6BB3">
              <w:t xml:space="preserve"> </w:t>
            </w:r>
            <w:r w:rsidR="000C4AF0" w:rsidRPr="00FC6BB3">
              <w:t xml:space="preserve"> International</w:t>
            </w:r>
          </w:p>
          <w:p w14:paraId="3A2297C4" w14:textId="77777777" w:rsidR="000C4AF0" w:rsidRPr="00FC6BB3" w:rsidRDefault="000C4AF0" w:rsidP="009D095C">
            <w:pPr>
              <w:jc w:val="center"/>
            </w:pPr>
          </w:p>
        </w:tc>
      </w:tr>
      <w:tr w:rsidR="00C83E6D" w:rsidRPr="00FC6BB3" w14:paraId="4B65A936" w14:textId="77777777" w:rsidTr="00F60C69">
        <w:trPr>
          <w:trHeight w:val="1034"/>
        </w:trPr>
        <w:tc>
          <w:tcPr>
            <w:tcW w:w="10728" w:type="dxa"/>
            <w:gridSpan w:val="2"/>
          </w:tcPr>
          <w:p w14:paraId="13179759" w14:textId="77777777" w:rsidR="000C4AF0" w:rsidRPr="00FC6BB3" w:rsidRDefault="000C4AF0" w:rsidP="00CB3761">
            <w:pPr>
              <w:numPr>
                <w:ilvl w:val="0"/>
                <w:numId w:val="2"/>
              </w:numPr>
            </w:pPr>
            <w:r w:rsidRPr="00FC6BB3">
              <w:rPr>
                <w:b/>
                <w:caps/>
              </w:rPr>
              <w:t>General comments</w:t>
            </w:r>
            <w:r w:rsidRPr="00FC6BB3">
              <w:t xml:space="preserve"> (if any)</w:t>
            </w:r>
          </w:p>
          <w:p w14:paraId="0B15E3EA" w14:textId="77777777" w:rsidR="000C4AF0" w:rsidRPr="00FC6BB3" w:rsidRDefault="000C4AF0"/>
          <w:p w14:paraId="61D52C6C" w14:textId="77777777" w:rsidR="000C4AF0" w:rsidRPr="00FC6BB3" w:rsidRDefault="00821B94">
            <w:r w:rsidRPr="00FC6BB3">
              <w:t>N/A</w:t>
            </w:r>
          </w:p>
          <w:p w14:paraId="4A160FB7" w14:textId="77777777" w:rsidR="000C4AF0" w:rsidRPr="00FC6BB3" w:rsidRDefault="000C4AF0"/>
        </w:tc>
      </w:tr>
      <w:tr w:rsidR="000C4AF0" w:rsidRPr="00FC6BB3" w14:paraId="2295D745" w14:textId="77777777" w:rsidTr="00154FE5">
        <w:trPr>
          <w:trHeight w:val="1493"/>
        </w:trPr>
        <w:tc>
          <w:tcPr>
            <w:tcW w:w="5364" w:type="dxa"/>
          </w:tcPr>
          <w:p w14:paraId="638FA9C3" w14:textId="011793DF" w:rsidR="000C4AF0" w:rsidRPr="00FC6BB3" w:rsidRDefault="000C4AF0">
            <w:r w:rsidRPr="00FC6BB3">
              <w:t xml:space="preserve">Endorsed (HR </w:t>
            </w:r>
            <w:r w:rsidR="001130B1" w:rsidRPr="00FC6BB3">
              <w:t>Manager/</w:t>
            </w:r>
            <w:r w:rsidRPr="00FC6BB3">
              <w:t>Officer):</w:t>
            </w:r>
            <w:r w:rsidR="00CE0EFC" w:rsidRPr="00FC6BB3">
              <w:t xml:space="preserve"> </w:t>
            </w:r>
          </w:p>
          <w:p w14:paraId="19708E9C" w14:textId="77777777" w:rsidR="00232317" w:rsidRPr="00FC6BB3" w:rsidRDefault="00232317"/>
          <w:p w14:paraId="0E1BB850" w14:textId="77777777" w:rsidR="000C4AF0" w:rsidRPr="00FC6BB3" w:rsidRDefault="000C4AF0" w:rsidP="009D095C">
            <w:pPr>
              <w:pBdr>
                <w:bottom w:val="single" w:sz="12" w:space="1" w:color="auto"/>
              </w:pBdr>
              <w:rPr>
                <w:b/>
              </w:rPr>
            </w:pPr>
          </w:p>
          <w:p w14:paraId="587A8D08" w14:textId="77777777" w:rsidR="000C4AF0" w:rsidRPr="00FC6BB3" w:rsidRDefault="000C4AF0">
            <w:r w:rsidRPr="00FC6BB3">
              <w:t>(Name/Title/Signature/Date)</w:t>
            </w:r>
          </w:p>
        </w:tc>
        <w:tc>
          <w:tcPr>
            <w:tcW w:w="5364" w:type="dxa"/>
          </w:tcPr>
          <w:p w14:paraId="7081600B" w14:textId="66D4F706" w:rsidR="000C4AF0" w:rsidRPr="00FC6BB3" w:rsidRDefault="000C4AF0">
            <w:r w:rsidRPr="00FC6BB3">
              <w:t>Accepted (Section</w:t>
            </w:r>
            <w:r w:rsidR="001130B1" w:rsidRPr="00FC6BB3">
              <w:t xml:space="preserve"> Chief</w:t>
            </w:r>
            <w:r w:rsidRPr="00FC6BB3">
              <w:t>):</w:t>
            </w:r>
            <w:r w:rsidR="00CE0EFC" w:rsidRPr="00FC6BB3">
              <w:t xml:space="preserve"> Dr </w:t>
            </w:r>
            <w:r w:rsidR="00E40C17" w:rsidRPr="00FC6BB3">
              <w:t xml:space="preserve">Mariam </w:t>
            </w:r>
            <w:r w:rsidR="008932BB" w:rsidRPr="00FC6BB3">
              <w:t xml:space="preserve">SYLLA </w:t>
            </w:r>
            <w:r w:rsidR="00E40C17" w:rsidRPr="00FC6BB3">
              <w:t>DIENE</w:t>
            </w:r>
          </w:p>
          <w:p w14:paraId="2E4E74AB" w14:textId="77777777" w:rsidR="001E55B7" w:rsidRPr="00FC6BB3" w:rsidRDefault="001E55B7"/>
          <w:p w14:paraId="12DE828A" w14:textId="77777777" w:rsidR="00232317" w:rsidRPr="00FC6BB3" w:rsidRDefault="00232317"/>
          <w:p w14:paraId="7D42A75E" w14:textId="77777777" w:rsidR="000C4AF0" w:rsidRPr="00FC6BB3" w:rsidRDefault="000C4AF0" w:rsidP="009D095C">
            <w:pPr>
              <w:pBdr>
                <w:bottom w:val="single" w:sz="12" w:space="1" w:color="auto"/>
              </w:pBdr>
              <w:rPr>
                <w:b/>
                <w:caps/>
              </w:rPr>
            </w:pPr>
          </w:p>
          <w:p w14:paraId="011BCD0B" w14:textId="77777777" w:rsidR="000C4AF0" w:rsidRPr="00FC6BB3" w:rsidRDefault="000C4AF0">
            <w:r w:rsidRPr="00FC6BB3">
              <w:t>(Name/Title/Signature/Date)</w:t>
            </w:r>
          </w:p>
        </w:tc>
      </w:tr>
    </w:tbl>
    <w:p w14:paraId="6970355A" w14:textId="77777777" w:rsidR="000C4AF0" w:rsidRPr="00FC6BB3" w:rsidRDefault="000C4AF0"/>
    <w:p w14:paraId="10BBA763" w14:textId="77777777" w:rsidR="000C4AF0" w:rsidRPr="00FC6BB3" w:rsidRDefault="000C4AF0" w:rsidP="00F60C69">
      <w:r w:rsidRPr="00FC6BB3">
        <w:rPr>
          <w:b/>
          <w:vertAlign w:val="superscript"/>
        </w:rPr>
        <w:t>1</w:t>
      </w:r>
      <w:r w:rsidRPr="00FC6BB3">
        <w:rPr>
          <w:b/>
        </w:rPr>
        <w:t xml:space="preserve"> </w:t>
      </w:r>
      <w:r w:rsidRPr="00FC6BB3">
        <w:t>An assignment under a consultant or individual contractor contract does not carry with it a level or grade with respect to a United Nations salary scale. On the basis of the complexity of the assignment and the degree of specialization, knowledge and skills required, it should be possible to estimate the UN equivalent of the level of the assignment (</w:t>
      </w:r>
      <w:r w:rsidRPr="00FC6BB3">
        <w:rPr>
          <w:i/>
        </w:rPr>
        <w:t>e.g., GS-4, NO-C, P3, etc.</w:t>
      </w:r>
      <w:r w:rsidRPr="00FC6BB3">
        <w:t>).</w:t>
      </w:r>
    </w:p>
    <w:p w14:paraId="0A112921" w14:textId="77777777" w:rsidR="000C4AF0" w:rsidRPr="00FC6BB3" w:rsidRDefault="000C4AF0" w:rsidP="00FC70E8">
      <w:pPr>
        <w:jc w:val="both"/>
      </w:pPr>
      <w:r w:rsidRPr="00FC6BB3">
        <w:t xml:space="preserve">Once the equivalent level of the assignment has been estimated, a fee range – </w:t>
      </w:r>
      <w:r w:rsidRPr="00FC6BB3">
        <w:rPr>
          <w:i/>
        </w:rPr>
        <w:t>The Negotiating Fee Range</w:t>
      </w:r>
      <w:r w:rsidRPr="00FC6BB3">
        <w:t xml:space="preserve"> – for the purpose of negotiating the contract with the consultant or individual contractor may then be determined by referring to the corresponding salary scale (</w:t>
      </w:r>
      <w:r w:rsidRPr="00FC6BB3">
        <w:rPr>
          <w:i/>
        </w:rPr>
        <w:t>e.g.</w:t>
      </w:r>
      <w:r w:rsidRPr="00FC6BB3">
        <w:t xml:space="preserve"> if the level of assignment of an individual contractor is estimated at GS-4.</w:t>
      </w:r>
    </w:p>
    <w:p w14:paraId="4F639840" w14:textId="77777777" w:rsidR="00AD6FA1" w:rsidRPr="00FC6BB3" w:rsidRDefault="00AD6FA1" w:rsidP="00FC70E8">
      <w:pPr>
        <w:jc w:val="both"/>
      </w:pPr>
    </w:p>
    <w:p w14:paraId="3AD4B11B" w14:textId="0469BDE2" w:rsidR="00AD6FA1" w:rsidRPr="00FC6BB3" w:rsidRDefault="00AD6FA1" w:rsidP="00FC70E8">
      <w:pPr>
        <w:jc w:val="both"/>
      </w:pPr>
    </w:p>
    <w:sectPr w:rsidR="00AD6FA1" w:rsidRPr="00FC6BB3">
      <w:headerReference w:type="default" r:id="rId11"/>
      <w:footerReference w:type="even" r:id="rId12"/>
      <w:footerReference w:type="default" r:id="rId13"/>
      <w:pgSz w:w="12240" w:h="15840"/>
      <w:pgMar w:top="28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43EF6" w14:textId="77777777" w:rsidR="008A3DBF" w:rsidRDefault="008A3DBF">
      <w:r>
        <w:separator/>
      </w:r>
    </w:p>
  </w:endnote>
  <w:endnote w:type="continuationSeparator" w:id="0">
    <w:p w14:paraId="54F68CAF" w14:textId="77777777" w:rsidR="008A3DBF" w:rsidRDefault="008A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0BEF" w14:textId="77777777" w:rsidR="00617198" w:rsidRDefault="00617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531C83C" w14:textId="77777777" w:rsidR="00617198" w:rsidRDefault="00617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E89D" w14:textId="77777777" w:rsidR="00617198" w:rsidRDefault="00617198" w:rsidP="00B71FD1">
    <w:pPr>
      <w:pStyle w:val="Footer"/>
      <w:pBdr>
        <w:top w:val="single" w:sz="4" w:space="1" w:color="D9D9D9"/>
      </w:pBdr>
      <w:jc w:val="right"/>
    </w:pPr>
    <w:r>
      <w:fldChar w:fldCharType="begin"/>
    </w:r>
    <w:r>
      <w:instrText xml:space="preserve"> PAGE   \* MERGEFORMAT </w:instrText>
    </w:r>
    <w:r>
      <w:fldChar w:fldCharType="separate"/>
    </w:r>
    <w:r>
      <w:rPr>
        <w:noProof/>
      </w:rPr>
      <w:t>15</w:t>
    </w:r>
    <w:r>
      <w:rPr>
        <w:noProof/>
      </w:rPr>
      <w:fldChar w:fldCharType="end"/>
    </w:r>
    <w:r>
      <w:t xml:space="preserve"> | </w:t>
    </w:r>
    <w:r w:rsidRPr="00B71FD1">
      <w:rPr>
        <w:color w:val="7F7F7F"/>
        <w:spacing w:val="60"/>
      </w:rPr>
      <w:t>Page</w:t>
    </w:r>
  </w:p>
  <w:p w14:paraId="4BB698B0" w14:textId="77777777" w:rsidR="00617198" w:rsidRDefault="006171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C808" w14:textId="77777777" w:rsidR="008A3DBF" w:rsidRDefault="008A3DBF">
      <w:r>
        <w:separator/>
      </w:r>
    </w:p>
  </w:footnote>
  <w:footnote w:type="continuationSeparator" w:id="0">
    <w:p w14:paraId="7E4960E6" w14:textId="77777777" w:rsidR="008A3DBF" w:rsidRDefault="008A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6850" w14:textId="77777777" w:rsidR="00617198" w:rsidRPr="00B0050B" w:rsidRDefault="00617198" w:rsidP="00B41E0F">
    <w:pPr>
      <w:pStyle w:val="Header"/>
    </w:pPr>
    <w:r w:rsidRPr="003E1966">
      <w:rPr>
        <w:noProof/>
        <w:lang w:val="fr-FR" w:eastAsia="fr-FR"/>
      </w:rPr>
      <w:drawing>
        <wp:inline distT="0" distB="0" distL="0" distR="0" wp14:anchorId="6CE9DC2D" wp14:editId="62B095DE">
          <wp:extent cx="1240790" cy="309880"/>
          <wp:effectExtent l="0" t="0" r="0" b="0"/>
          <wp:docPr id="4" name="Picture 15" descr="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ogo_blu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309880"/>
                  </a:xfrm>
                  <a:prstGeom prst="rect">
                    <a:avLst/>
                  </a:prstGeom>
                  <a:noFill/>
                  <a:ln>
                    <a:noFill/>
                  </a:ln>
                </pic:spPr>
              </pic:pic>
            </a:graphicData>
          </a:graphic>
        </wp:inline>
      </w:drawing>
    </w:r>
    <w:r>
      <w:t xml:space="preserve">                                                                                                              </w:t>
    </w:r>
  </w:p>
  <w:p w14:paraId="15D9A473" w14:textId="77777777" w:rsidR="00617198" w:rsidRDefault="00617198" w:rsidP="00B41E0F">
    <w:pPr>
      <w:pStyle w:val="Header"/>
    </w:pPr>
  </w:p>
  <w:p w14:paraId="59868C05" w14:textId="77777777" w:rsidR="00617198" w:rsidRDefault="00617198" w:rsidP="00B41E0F">
    <w:pPr>
      <w:shd w:val="clear" w:color="auto" w:fill="F3F3F3"/>
      <w:jc w:val="center"/>
      <w:rPr>
        <w:rStyle w:val="UNPakistan-Highlightedtext"/>
        <w:rFonts w:ascii="Verdana" w:hAnsi="Verdana"/>
      </w:rPr>
    </w:pPr>
    <w:r w:rsidRPr="00B0050B">
      <w:rPr>
        <w:rStyle w:val="UNPakistan-Highlightedtext"/>
        <w:rFonts w:ascii="Verdana" w:hAnsi="Verdana"/>
      </w:rPr>
      <w:t>Terms of Reference (</w:t>
    </w:r>
    <w:proofErr w:type="spellStart"/>
    <w:r w:rsidRPr="00B0050B">
      <w:rPr>
        <w:rStyle w:val="UNPakistan-Highlightedtext"/>
        <w:rFonts w:ascii="Verdana" w:hAnsi="Verdana"/>
      </w:rPr>
      <w:t>ToR</w:t>
    </w:r>
    <w:proofErr w:type="spellEnd"/>
    <w:r w:rsidRPr="00B0050B">
      <w:rPr>
        <w:rStyle w:val="UNPakistan-Highlightedtext"/>
        <w:rFonts w:ascii="Verdana" w:hAnsi="Verdana"/>
      </w:rPr>
      <w:t>) for Consultancy Services</w:t>
    </w:r>
  </w:p>
  <w:p w14:paraId="0805FD1F" w14:textId="77476A3C" w:rsidR="00617198" w:rsidRPr="00502448" w:rsidRDefault="00617198" w:rsidP="00FB7F9F">
    <w:pPr>
      <w:shd w:val="clear" w:color="auto" w:fill="F3F3F3"/>
      <w:jc w:val="center"/>
      <w:rPr>
        <w:sz w:val="16"/>
        <w:szCs w:val="16"/>
        <w:lang w:val="fr-FR"/>
      </w:rPr>
    </w:pPr>
    <w:r w:rsidRPr="00223B02">
      <w:rPr>
        <w:rFonts w:ascii="Verdana" w:hAnsi="Verdana"/>
        <w:b/>
        <w:color w:val="2780C0"/>
        <w:lang w:val="fr-FR"/>
      </w:rPr>
      <w:t>RECRUTEMENT D’UN CONSULTANT</w:t>
    </w:r>
    <w:r>
      <w:rPr>
        <w:rFonts w:ascii="Verdana" w:hAnsi="Verdana"/>
        <w:b/>
        <w:color w:val="2780C0"/>
        <w:lang w:val="fr-FR"/>
      </w:rPr>
      <w:t xml:space="preserve"> INTERNATIONAL</w:t>
    </w:r>
    <w:r w:rsidRPr="00223B02">
      <w:rPr>
        <w:rFonts w:ascii="Verdana" w:hAnsi="Verdana"/>
        <w:b/>
        <w:color w:val="2780C0"/>
        <w:lang w:val="fr-FR"/>
      </w:rPr>
      <w:t xml:space="preserve"> EN LOGISTIQUE ET CHAINE </w:t>
    </w:r>
    <w:r>
      <w:rPr>
        <w:rFonts w:ascii="Verdana" w:hAnsi="Verdana"/>
        <w:b/>
        <w:color w:val="2780C0"/>
        <w:lang w:val="fr-FR"/>
      </w:rPr>
      <w:t>DU</w:t>
    </w:r>
    <w:r w:rsidRPr="00223B02">
      <w:rPr>
        <w:rFonts w:ascii="Verdana" w:hAnsi="Verdana"/>
        <w:b/>
        <w:color w:val="2780C0"/>
        <w:lang w:val="fr-FR"/>
      </w:rPr>
      <w:t xml:space="preserve"> </w:t>
    </w:r>
    <w:r>
      <w:rPr>
        <w:rFonts w:ascii="Verdana" w:hAnsi="Verdana"/>
        <w:b/>
        <w:color w:val="2780C0"/>
        <w:lang w:val="fr-FR"/>
      </w:rPr>
      <w:t xml:space="preserve">FROID POUR APPUYER LA GESTION LOGISTIQUE DANS LE CADRE DU DEPLOIEMENT DE LA VACCINATION CONTRE COVID-19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2"/>
      </v:shape>
    </w:pict>
  </w:numPicBullet>
  <w:abstractNum w:abstractNumId="0" w15:restartNumberingAfterBreak="0">
    <w:nsid w:val="021B0295"/>
    <w:multiLevelType w:val="hybridMultilevel"/>
    <w:tmpl w:val="8252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B10BB"/>
    <w:multiLevelType w:val="hybridMultilevel"/>
    <w:tmpl w:val="29BE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1C9F"/>
    <w:multiLevelType w:val="hybridMultilevel"/>
    <w:tmpl w:val="70EEB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E5B7A"/>
    <w:multiLevelType w:val="multilevel"/>
    <w:tmpl w:val="49FEE992"/>
    <w:lvl w:ilvl="0">
      <w:start w:val="10"/>
      <w:numFmt w:val="decimal"/>
      <w:lvlText w:val="%1"/>
      <w:lvlJc w:val="left"/>
      <w:pPr>
        <w:ind w:left="375" w:hanging="375"/>
      </w:pPr>
      <w:rPr>
        <w:rFonts w:hint="default"/>
        <w:b/>
        <w:i w:val="0"/>
      </w:rPr>
    </w:lvl>
    <w:lvl w:ilvl="1">
      <w:start w:val="1"/>
      <w:numFmt w:val="decimal"/>
      <w:lvlText w:val="%1.%2"/>
      <w:lvlJc w:val="left"/>
      <w:pPr>
        <w:ind w:left="1119" w:hanging="375"/>
      </w:pPr>
      <w:rPr>
        <w:rFonts w:hint="default"/>
        <w:b/>
        <w:i w:val="0"/>
      </w:rPr>
    </w:lvl>
    <w:lvl w:ilvl="2">
      <w:start w:val="1"/>
      <w:numFmt w:val="decimal"/>
      <w:lvlText w:val="%1.%2.%3"/>
      <w:lvlJc w:val="left"/>
      <w:pPr>
        <w:ind w:left="2208" w:hanging="720"/>
      </w:pPr>
      <w:rPr>
        <w:rFonts w:hint="default"/>
        <w:b/>
        <w:i w:val="0"/>
      </w:rPr>
    </w:lvl>
    <w:lvl w:ilvl="3">
      <w:start w:val="1"/>
      <w:numFmt w:val="decimal"/>
      <w:lvlText w:val="%1.%2.%3.%4"/>
      <w:lvlJc w:val="left"/>
      <w:pPr>
        <w:ind w:left="2952" w:hanging="720"/>
      </w:pPr>
      <w:rPr>
        <w:rFonts w:hint="default"/>
        <w:b/>
        <w:i w:val="0"/>
      </w:rPr>
    </w:lvl>
    <w:lvl w:ilvl="4">
      <w:start w:val="1"/>
      <w:numFmt w:val="decimal"/>
      <w:lvlText w:val="%1.%2.%3.%4.%5"/>
      <w:lvlJc w:val="left"/>
      <w:pPr>
        <w:ind w:left="4056" w:hanging="1080"/>
      </w:pPr>
      <w:rPr>
        <w:rFonts w:hint="default"/>
        <w:b/>
        <w:i w:val="0"/>
      </w:rPr>
    </w:lvl>
    <w:lvl w:ilvl="5">
      <w:start w:val="1"/>
      <w:numFmt w:val="decimal"/>
      <w:lvlText w:val="%1.%2.%3.%4.%5.%6"/>
      <w:lvlJc w:val="left"/>
      <w:pPr>
        <w:ind w:left="4800" w:hanging="1080"/>
      </w:pPr>
      <w:rPr>
        <w:rFonts w:hint="default"/>
        <w:b/>
        <w:i w:val="0"/>
      </w:rPr>
    </w:lvl>
    <w:lvl w:ilvl="6">
      <w:start w:val="1"/>
      <w:numFmt w:val="decimal"/>
      <w:lvlText w:val="%1.%2.%3.%4.%5.%6.%7"/>
      <w:lvlJc w:val="left"/>
      <w:pPr>
        <w:ind w:left="5904" w:hanging="1440"/>
      </w:pPr>
      <w:rPr>
        <w:rFonts w:hint="default"/>
        <w:b/>
        <w:i w:val="0"/>
      </w:rPr>
    </w:lvl>
    <w:lvl w:ilvl="7">
      <w:start w:val="1"/>
      <w:numFmt w:val="decimal"/>
      <w:lvlText w:val="%1.%2.%3.%4.%5.%6.%7.%8"/>
      <w:lvlJc w:val="left"/>
      <w:pPr>
        <w:ind w:left="6648" w:hanging="1440"/>
      </w:pPr>
      <w:rPr>
        <w:rFonts w:hint="default"/>
        <w:b/>
        <w:i w:val="0"/>
      </w:rPr>
    </w:lvl>
    <w:lvl w:ilvl="8">
      <w:start w:val="1"/>
      <w:numFmt w:val="decimal"/>
      <w:lvlText w:val="%1.%2.%3.%4.%5.%6.%7.%8.%9"/>
      <w:lvlJc w:val="left"/>
      <w:pPr>
        <w:ind w:left="7392" w:hanging="1440"/>
      </w:pPr>
      <w:rPr>
        <w:rFonts w:hint="default"/>
        <w:b/>
        <w:i w:val="0"/>
      </w:rPr>
    </w:lvl>
  </w:abstractNum>
  <w:abstractNum w:abstractNumId="4" w15:restartNumberingAfterBreak="0">
    <w:nsid w:val="0D4130FC"/>
    <w:multiLevelType w:val="hybridMultilevel"/>
    <w:tmpl w:val="EC54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E51C2"/>
    <w:multiLevelType w:val="hybridMultilevel"/>
    <w:tmpl w:val="A6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5FDF"/>
    <w:multiLevelType w:val="hybridMultilevel"/>
    <w:tmpl w:val="8FE4C4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91F45"/>
    <w:multiLevelType w:val="hybridMultilevel"/>
    <w:tmpl w:val="C3D6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5266F8"/>
    <w:multiLevelType w:val="hybridMultilevel"/>
    <w:tmpl w:val="1AA22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B0C50"/>
    <w:multiLevelType w:val="hybridMultilevel"/>
    <w:tmpl w:val="36E6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E0B93"/>
    <w:multiLevelType w:val="hybridMultilevel"/>
    <w:tmpl w:val="6964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81352"/>
    <w:multiLevelType w:val="hybridMultilevel"/>
    <w:tmpl w:val="E56AA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E2B9A"/>
    <w:multiLevelType w:val="hybridMultilevel"/>
    <w:tmpl w:val="FF7A7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D1708C"/>
    <w:multiLevelType w:val="hybridMultilevel"/>
    <w:tmpl w:val="EC7614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C61A1"/>
    <w:multiLevelType w:val="hybridMultilevel"/>
    <w:tmpl w:val="5F5CB3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630894"/>
    <w:multiLevelType w:val="hybridMultilevel"/>
    <w:tmpl w:val="7610C8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C198E"/>
    <w:multiLevelType w:val="hybridMultilevel"/>
    <w:tmpl w:val="37D66B86"/>
    <w:lvl w:ilvl="0" w:tplc="D2EAF2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B4D97"/>
    <w:multiLevelType w:val="hybridMultilevel"/>
    <w:tmpl w:val="A8322D2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36ACA"/>
    <w:multiLevelType w:val="hybridMultilevel"/>
    <w:tmpl w:val="5B60F84E"/>
    <w:lvl w:ilvl="0" w:tplc="08421492">
      <w:start w:val="1"/>
      <w:numFmt w:val="decimal"/>
      <w:lvlText w:val="%1."/>
      <w:lvlJc w:val="right"/>
      <w:pPr>
        <w:tabs>
          <w:tab w:val="num" w:pos="540"/>
        </w:tabs>
        <w:ind w:left="540" w:hanging="180"/>
      </w:pPr>
      <w:rPr>
        <w:rFonts w:hint="default"/>
        <w:b w:val="0"/>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F665D7"/>
    <w:multiLevelType w:val="hybridMultilevel"/>
    <w:tmpl w:val="8412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813E8"/>
    <w:multiLevelType w:val="hybridMultilevel"/>
    <w:tmpl w:val="B5B0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CF5061"/>
    <w:multiLevelType w:val="hybridMultilevel"/>
    <w:tmpl w:val="AD2C0D86"/>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FD0F71"/>
    <w:multiLevelType w:val="hybridMultilevel"/>
    <w:tmpl w:val="103AE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D122B3"/>
    <w:multiLevelType w:val="hybridMultilevel"/>
    <w:tmpl w:val="A678EBF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2CB249F"/>
    <w:multiLevelType w:val="hybridMultilevel"/>
    <w:tmpl w:val="210AD0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546DE"/>
    <w:multiLevelType w:val="hybridMultilevel"/>
    <w:tmpl w:val="E98C2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BD4842"/>
    <w:multiLevelType w:val="hybridMultilevel"/>
    <w:tmpl w:val="A392B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33211E"/>
    <w:multiLevelType w:val="multilevel"/>
    <w:tmpl w:val="DA4654FA"/>
    <w:lvl w:ilvl="0">
      <w:start w:val="10"/>
      <w:numFmt w:val="decimal"/>
      <w:lvlText w:val="%1"/>
      <w:lvlJc w:val="left"/>
      <w:pPr>
        <w:ind w:left="384" w:hanging="384"/>
      </w:pPr>
      <w:rPr>
        <w:rFonts w:hint="default"/>
        <w:b/>
        <w:i w:val="0"/>
      </w:rPr>
    </w:lvl>
    <w:lvl w:ilvl="1">
      <w:start w:val="1"/>
      <w:numFmt w:val="decimal"/>
      <w:lvlText w:val="%1.%2"/>
      <w:lvlJc w:val="left"/>
      <w:pPr>
        <w:ind w:left="744" w:hanging="384"/>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28" w15:restartNumberingAfterBreak="0">
    <w:nsid w:val="4ADD38E2"/>
    <w:multiLevelType w:val="hybridMultilevel"/>
    <w:tmpl w:val="EBE0A3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D0F76"/>
    <w:multiLevelType w:val="hybridMultilevel"/>
    <w:tmpl w:val="907C4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6141B"/>
    <w:multiLevelType w:val="hybridMultilevel"/>
    <w:tmpl w:val="EE3AD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2F7111"/>
    <w:multiLevelType w:val="hybridMultilevel"/>
    <w:tmpl w:val="B11C3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B40652"/>
    <w:multiLevelType w:val="hybridMultilevel"/>
    <w:tmpl w:val="41A0E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017608"/>
    <w:multiLevelType w:val="hybridMultilevel"/>
    <w:tmpl w:val="AD6A3E4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B2570B"/>
    <w:multiLevelType w:val="hybridMultilevel"/>
    <w:tmpl w:val="1E24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3419E"/>
    <w:multiLevelType w:val="hybridMultilevel"/>
    <w:tmpl w:val="38187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8EFFD4"/>
    <w:multiLevelType w:val="hybridMultilevel"/>
    <w:tmpl w:val="E3CA11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17539B"/>
    <w:multiLevelType w:val="multilevel"/>
    <w:tmpl w:val="4100EEF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1646216"/>
    <w:multiLevelType w:val="hybridMultilevel"/>
    <w:tmpl w:val="68B46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055C4E"/>
    <w:multiLevelType w:val="hybridMultilevel"/>
    <w:tmpl w:val="D932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F34F0"/>
    <w:multiLevelType w:val="hybridMultilevel"/>
    <w:tmpl w:val="128AADA6"/>
    <w:lvl w:ilvl="0" w:tplc="04090001">
      <w:start w:val="1"/>
      <w:numFmt w:val="bullet"/>
      <w:lvlText w:val=""/>
      <w:lvlJc w:val="left"/>
      <w:pPr>
        <w:ind w:left="720" w:hanging="360"/>
      </w:pPr>
      <w:rPr>
        <w:rFonts w:ascii="Symbol" w:hAnsi="Symbol" w:hint="default"/>
      </w:rPr>
    </w:lvl>
    <w:lvl w:ilvl="1" w:tplc="43B278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73F09"/>
    <w:multiLevelType w:val="hybridMultilevel"/>
    <w:tmpl w:val="1EBC64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974D79"/>
    <w:multiLevelType w:val="hybridMultilevel"/>
    <w:tmpl w:val="AF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937FF"/>
    <w:multiLevelType w:val="hybridMultilevel"/>
    <w:tmpl w:val="D8640A0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6290F"/>
    <w:multiLevelType w:val="hybridMultilevel"/>
    <w:tmpl w:val="D9B82600"/>
    <w:lvl w:ilvl="0" w:tplc="175458C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27"/>
  </w:num>
  <w:num w:numId="4">
    <w:abstractNumId w:val="43"/>
  </w:num>
  <w:num w:numId="5">
    <w:abstractNumId w:val="16"/>
  </w:num>
  <w:num w:numId="6">
    <w:abstractNumId w:val="3"/>
  </w:num>
  <w:num w:numId="7">
    <w:abstractNumId w:val="2"/>
  </w:num>
  <w:num w:numId="8">
    <w:abstractNumId w:val="14"/>
  </w:num>
  <w:num w:numId="9">
    <w:abstractNumId w:val="33"/>
  </w:num>
  <w:num w:numId="10">
    <w:abstractNumId w:val="44"/>
  </w:num>
  <w:num w:numId="11">
    <w:abstractNumId w:val="13"/>
  </w:num>
  <w:num w:numId="12">
    <w:abstractNumId w:val="30"/>
  </w:num>
  <w:num w:numId="13">
    <w:abstractNumId w:val="34"/>
  </w:num>
  <w:num w:numId="14">
    <w:abstractNumId w:val="8"/>
  </w:num>
  <w:num w:numId="15">
    <w:abstractNumId w:val="7"/>
  </w:num>
  <w:num w:numId="16">
    <w:abstractNumId w:val="32"/>
  </w:num>
  <w:num w:numId="17">
    <w:abstractNumId w:val="20"/>
  </w:num>
  <w:num w:numId="18">
    <w:abstractNumId w:val="26"/>
  </w:num>
  <w:num w:numId="19">
    <w:abstractNumId w:val="25"/>
  </w:num>
  <w:num w:numId="20">
    <w:abstractNumId w:val="22"/>
  </w:num>
  <w:num w:numId="21">
    <w:abstractNumId w:val="10"/>
  </w:num>
  <w:num w:numId="22">
    <w:abstractNumId w:val="24"/>
  </w:num>
  <w:num w:numId="23">
    <w:abstractNumId w:val="37"/>
  </w:num>
  <w:num w:numId="24">
    <w:abstractNumId w:val="5"/>
  </w:num>
  <w:num w:numId="25">
    <w:abstractNumId w:val="40"/>
  </w:num>
  <w:num w:numId="26">
    <w:abstractNumId w:val="23"/>
  </w:num>
  <w:num w:numId="27">
    <w:abstractNumId w:val="35"/>
  </w:num>
  <w:num w:numId="28">
    <w:abstractNumId w:val="1"/>
  </w:num>
  <w:num w:numId="29">
    <w:abstractNumId w:val="42"/>
  </w:num>
  <w:num w:numId="30">
    <w:abstractNumId w:val="39"/>
  </w:num>
  <w:num w:numId="31">
    <w:abstractNumId w:val="0"/>
  </w:num>
  <w:num w:numId="32">
    <w:abstractNumId w:val="29"/>
  </w:num>
  <w:num w:numId="33">
    <w:abstractNumId w:val="19"/>
  </w:num>
  <w:num w:numId="34">
    <w:abstractNumId w:val="11"/>
  </w:num>
  <w:num w:numId="35">
    <w:abstractNumId w:val="9"/>
  </w:num>
  <w:num w:numId="36">
    <w:abstractNumId w:val="4"/>
  </w:num>
  <w:num w:numId="37">
    <w:abstractNumId w:val="38"/>
  </w:num>
  <w:num w:numId="38">
    <w:abstractNumId w:val="21"/>
  </w:num>
  <w:num w:numId="39">
    <w:abstractNumId w:val="31"/>
  </w:num>
  <w:num w:numId="40">
    <w:abstractNumId w:val="17"/>
  </w:num>
  <w:num w:numId="41">
    <w:abstractNumId w:val="28"/>
  </w:num>
  <w:num w:numId="42">
    <w:abstractNumId w:val="36"/>
  </w:num>
  <w:num w:numId="43">
    <w:abstractNumId w:val="12"/>
  </w:num>
  <w:num w:numId="44">
    <w:abstractNumId w:val="15"/>
  </w:num>
  <w:num w:numId="4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F0"/>
    <w:rsid w:val="000000E0"/>
    <w:rsid w:val="000011AE"/>
    <w:rsid w:val="00005CA4"/>
    <w:rsid w:val="00007594"/>
    <w:rsid w:val="00012188"/>
    <w:rsid w:val="000135AC"/>
    <w:rsid w:val="00015A09"/>
    <w:rsid w:val="000170E2"/>
    <w:rsid w:val="000202F8"/>
    <w:rsid w:val="00021D41"/>
    <w:rsid w:val="00022D5D"/>
    <w:rsid w:val="00023A13"/>
    <w:rsid w:val="00024910"/>
    <w:rsid w:val="00024D16"/>
    <w:rsid w:val="000250B9"/>
    <w:rsid w:val="00030FD9"/>
    <w:rsid w:val="00032CF4"/>
    <w:rsid w:val="00041440"/>
    <w:rsid w:val="00044C8D"/>
    <w:rsid w:val="0004596D"/>
    <w:rsid w:val="000467AF"/>
    <w:rsid w:val="00047500"/>
    <w:rsid w:val="00047D99"/>
    <w:rsid w:val="0005008B"/>
    <w:rsid w:val="00064D5E"/>
    <w:rsid w:val="0006503B"/>
    <w:rsid w:val="0006533F"/>
    <w:rsid w:val="00065697"/>
    <w:rsid w:val="0006613E"/>
    <w:rsid w:val="0006633F"/>
    <w:rsid w:val="000702A1"/>
    <w:rsid w:val="00071456"/>
    <w:rsid w:val="00071647"/>
    <w:rsid w:val="000757ED"/>
    <w:rsid w:val="0008068D"/>
    <w:rsid w:val="00080AE4"/>
    <w:rsid w:val="0009471F"/>
    <w:rsid w:val="000953EE"/>
    <w:rsid w:val="000970BB"/>
    <w:rsid w:val="000A0229"/>
    <w:rsid w:val="000A110E"/>
    <w:rsid w:val="000A34A7"/>
    <w:rsid w:val="000A3BB6"/>
    <w:rsid w:val="000A3EE0"/>
    <w:rsid w:val="000A3F0C"/>
    <w:rsid w:val="000A41EF"/>
    <w:rsid w:val="000A61A6"/>
    <w:rsid w:val="000A6C2F"/>
    <w:rsid w:val="000A6DAF"/>
    <w:rsid w:val="000B29EE"/>
    <w:rsid w:val="000B4B1E"/>
    <w:rsid w:val="000B5BD2"/>
    <w:rsid w:val="000B6C9D"/>
    <w:rsid w:val="000B771E"/>
    <w:rsid w:val="000B781E"/>
    <w:rsid w:val="000C04A8"/>
    <w:rsid w:val="000C071D"/>
    <w:rsid w:val="000C0A59"/>
    <w:rsid w:val="000C1AA5"/>
    <w:rsid w:val="000C3CF0"/>
    <w:rsid w:val="000C42F8"/>
    <w:rsid w:val="000C4AF0"/>
    <w:rsid w:val="000C4BBE"/>
    <w:rsid w:val="000C5C4A"/>
    <w:rsid w:val="000C6ACC"/>
    <w:rsid w:val="000C7028"/>
    <w:rsid w:val="000D28FE"/>
    <w:rsid w:val="000D2E89"/>
    <w:rsid w:val="000D3FA4"/>
    <w:rsid w:val="000D4420"/>
    <w:rsid w:val="000D7E13"/>
    <w:rsid w:val="000E19B4"/>
    <w:rsid w:val="000E47DB"/>
    <w:rsid w:val="000E4BC3"/>
    <w:rsid w:val="000E52AD"/>
    <w:rsid w:val="000E7D31"/>
    <w:rsid w:val="000F0A05"/>
    <w:rsid w:val="000F0F1B"/>
    <w:rsid w:val="000F2345"/>
    <w:rsid w:val="000F2D25"/>
    <w:rsid w:val="000F3710"/>
    <w:rsid w:val="000F3ADC"/>
    <w:rsid w:val="000F59DD"/>
    <w:rsid w:val="001008D2"/>
    <w:rsid w:val="00101181"/>
    <w:rsid w:val="001019B2"/>
    <w:rsid w:val="00101B3D"/>
    <w:rsid w:val="00102412"/>
    <w:rsid w:val="00104718"/>
    <w:rsid w:val="00106447"/>
    <w:rsid w:val="00106475"/>
    <w:rsid w:val="00107ABD"/>
    <w:rsid w:val="00107D34"/>
    <w:rsid w:val="0011050D"/>
    <w:rsid w:val="00111942"/>
    <w:rsid w:val="001126BF"/>
    <w:rsid w:val="001130B1"/>
    <w:rsid w:val="001179E7"/>
    <w:rsid w:val="00117AD4"/>
    <w:rsid w:val="00120F04"/>
    <w:rsid w:val="00121E88"/>
    <w:rsid w:val="00125694"/>
    <w:rsid w:val="00126716"/>
    <w:rsid w:val="0012724A"/>
    <w:rsid w:val="001302B9"/>
    <w:rsid w:val="00132130"/>
    <w:rsid w:val="001321A6"/>
    <w:rsid w:val="001377EE"/>
    <w:rsid w:val="00137B9D"/>
    <w:rsid w:val="00141573"/>
    <w:rsid w:val="00144944"/>
    <w:rsid w:val="00145453"/>
    <w:rsid w:val="00146183"/>
    <w:rsid w:val="00146A17"/>
    <w:rsid w:val="00151406"/>
    <w:rsid w:val="0015430B"/>
    <w:rsid w:val="00154FE5"/>
    <w:rsid w:val="00155074"/>
    <w:rsid w:val="001573D3"/>
    <w:rsid w:val="001604BE"/>
    <w:rsid w:val="00160B5E"/>
    <w:rsid w:val="00160D3F"/>
    <w:rsid w:val="001614F2"/>
    <w:rsid w:val="00161B67"/>
    <w:rsid w:val="0016326D"/>
    <w:rsid w:val="00164B5B"/>
    <w:rsid w:val="00165BBC"/>
    <w:rsid w:val="00167D20"/>
    <w:rsid w:val="0017363F"/>
    <w:rsid w:val="00173AC8"/>
    <w:rsid w:val="00180061"/>
    <w:rsid w:val="001809B7"/>
    <w:rsid w:val="00180D25"/>
    <w:rsid w:val="0018149A"/>
    <w:rsid w:val="00181E4A"/>
    <w:rsid w:val="001825FA"/>
    <w:rsid w:val="001842CA"/>
    <w:rsid w:val="00186E76"/>
    <w:rsid w:val="00186FE9"/>
    <w:rsid w:val="001875E3"/>
    <w:rsid w:val="001876FA"/>
    <w:rsid w:val="0018796F"/>
    <w:rsid w:val="00187AAC"/>
    <w:rsid w:val="00187E82"/>
    <w:rsid w:val="00191458"/>
    <w:rsid w:val="0019359B"/>
    <w:rsid w:val="00194A68"/>
    <w:rsid w:val="00195BFD"/>
    <w:rsid w:val="00195D62"/>
    <w:rsid w:val="001A0169"/>
    <w:rsid w:val="001A075E"/>
    <w:rsid w:val="001A0821"/>
    <w:rsid w:val="001A1521"/>
    <w:rsid w:val="001A2487"/>
    <w:rsid w:val="001A299F"/>
    <w:rsid w:val="001A33D0"/>
    <w:rsid w:val="001A40AD"/>
    <w:rsid w:val="001A5F8A"/>
    <w:rsid w:val="001A67E1"/>
    <w:rsid w:val="001B14F4"/>
    <w:rsid w:val="001B1547"/>
    <w:rsid w:val="001B1ADE"/>
    <w:rsid w:val="001B204F"/>
    <w:rsid w:val="001B2528"/>
    <w:rsid w:val="001B3809"/>
    <w:rsid w:val="001B5090"/>
    <w:rsid w:val="001B7B82"/>
    <w:rsid w:val="001C2A68"/>
    <w:rsid w:val="001C2EC9"/>
    <w:rsid w:val="001C37F5"/>
    <w:rsid w:val="001C56DD"/>
    <w:rsid w:val="001C6C25"/>
    <w:rsid w:val="001C704C"/>
    <w:rsid w:val="001C7AEF"/>
    <w:rsid w:val="001D1B34"/>
    <w:rsid w:val="001D24E7"/>
    <w:rsid w:val="001D31FC"/>
    <w:rsid w:val="001D4DBF"/>
    <w:rsid w:val="001D54BC"/>
    <w:rsid w:val="001D5A64"/>
    <w:rsid w:val="001D6097"/>
    <w:rsid w:val="001D7A9C"/>
    <w:rsid w:val="001E0ABE"/>
    <w:rsid w:val="001E26A6"/>
    <w:rsid w:val="001E3DC2"/>
    <w:rsid w:val="001E4F51"/>
    <w:rsid w:val="001E55B7"/>
    <w:rsid w:val="001E576C"/>
    <w:rsid w:val="001F0DEC"/>
    <w:rsid w:val="001F10A4"/>
    <w:rsid w:val="001F5D52"/>
    <w:rsid w:val="00201064"/>
    <w:rsid w:val="002025A8"/>
    <w:rsid w:val="0020309A"/>
    <w:rsid w:val="0020372F"/>
    <w:rsid w:val="00204D30"/>
    <w:rsid w:val="00206B09"/>
    <w:rsid w:val="00207078"/>
    <w:rsid w:val="00210E73"/>
    <w:rsid w:val="0021388D"/>
    <w:rsid w:val="00215A92"/>
    <w:rsid w:val="0022056F"/>
    <w:rsid w:val="00220599"/>
    <w:rsid w:val="00220828"/>
    <w:rsid w:val="00224B9A"/>
    <w:rsid w:val="00224E93"/>
    <w:rsid w:val="00224EA0"/>
    <w:rsid w:val="00225603"/>
    <w:rsid w:val="0022580A"/>
    <w:rsid w:val="00225A6B"/>
    <w:rsid w:val="002267C8"/>
    <w:rsid w:val="00226C28"/>
    <w:rsid w:val="002307C4"/>
    <w:rsid w:val="00230EE8"/>
    <w:rsid w:val="00232271"/>
    <w:rsid w:val="00232306"/>
    <w:rsid w:val="00232317"/>
    <w:rsid w:val="00232D26"/>
    <w:rsid w:val="00235A0C"/>
    <w:rsid w:val="00236335"/>
    <w:rsid w:val="0024063C"/>
    <w:rsid w:val="00242267"/>
    <w:rsid w:val="00247657"/>
    <w:rsid w:val="00251859"/>
    <w:rsid w:val="00251B43"/>
    <w:rsid w:val="00257420"/>
    <w:rsid w:val="0026091B"/>
    <w:rsid w:val="002613F6"/>
    <w:rsid w:val="002615F5"/>
    <w:rsid w:val="00262209"/>
    <w:rsid w:val="002631E3"/>
    <w:rsid w:val="00266D26"/>
    <w:rsid w:val="00267A44"/>
    <w:rsid w:val="002715A6"/>
    <w:rsid w:val="00271831"/>
    <w:rsid w:val="002822BC"/>
    <w:rsid w:val="0028295E"/>
    <w:rsid w:val="00282B78"/>
    <w:rsid w:val="002830D9"/>
    <w:rsid w:val="00283F8B"/>
    <w:rsid w:val="00284EB1"/>
    <w:rsid w:val="00286F1C"/>
    <w:rsid w:val="00287E0F"/>
    <w:rsid w:val="00291B30"/>
    <w:rsid w:val="00292026"/>
    <w:rsid w:val="00292C68"/>
    <w:rsid w:val="00292E40"/>
    <w:rsid w:val="00293575"/>
    <w:rsid w:val="0029773D"/>
    <w:rsid w:val="002A04A4"/>
    <w:rsid w:val="002A0C4A"/>
    <w:rsid w:val="002A0D83"/>
    <w:rsid w:val="002A1EBE"/>
    <w:rsid w:val="002A2413"/>
    <w:rsid w:val="002A2476"/>
    <w:rsid w:val="002A2FBA"/>
    <w:rsid w:val="002A5AAE"/>
    <w:rsid w:val="002A608B"/>
    <w:rsid w:val="002A703C"/>
    <w:rsid w:val="002B3D81"/>
    <w:rsid w:val="002B541E"/>
    <w:rsid w:val="002B5554"/>
    <w:rsid w:val="002B56D7"/>
    <w:rsid w:val="002C32D5"/>
    <w:rsid w:val="002C66B9"/>
    <w:rsid w:val="002C68F5"/>
    <w:rsid w:val="002C7E50"/>
    <w:rsid w:val="002D114D"/>
    <w:rsid w:val="002D1627"/>
    <w:rsid w:val="002D1C61"/>
    <w:rsid w:val="002D2774"/>
    <w:rsid w:val="002D3B77"/>
    <w:rsid w:val="002D5EE9"/>
    <w:rsid w:val="002D62A6"/>
    <w:rsid w:val="002D6503"/>
    <w:rsid w:val="002D6D33"/>
    <w:rsid w:val="002D7265"/>
    <w:rsid w:val="002D7278"/>
    <w:rsid w:val="002E1117"/>
    <w:rsid w:val="002E143F"/>
    <w:rsid w:val="002E44FF"/>
    <w:rsid w:val="002E62E5"/>
    <w:rsid w:val="002F1741"/>
    <w:rsid w:val="002F21FD"/>
    <w:rsid w:val="002F2CFB"/>
    <w:rsid w:val="002F4629"/>
    <w:rsid w:val="00300000"/>
    <w:rsid w:val="00300F46"/>
    <w:rsid w:val="00304F48"/>
    <w:rsid w:val="003055C4"/>
    <w:rsid w:val="0030595E"/>
    <w:rsid w:val="00306D04"/>
    <w:rsid w:val="003100CB"/>
    <w:rsid w:val="00314323"/>
    <w:rsid w:val="003144DA"/>
    <w:rsid w:val="0031741D"/>
    <w:rsid w:val="00321A06"/>
    <w:rsid w:val="00321EDD"/>
    <w:rsid w:val="0032403D"/>
    <w:rsid w:val="00324899"/>
    <w:rsid w:val="003249AE"/>
    <w:rsid w:val="00324CD0"/>
    <w:rsid w:val="00325DBD"/>
    <w:rsid w:val="003261B0"/>
    <w:rsid w:val="0033110A"/>
    <w:rsid w:val="00332782"/>
    <w:rsid w:val="00336BA3"/>
    <w:rsid w:val="00337524"/>
    <w:rsid w:val="003377AD"/>
    <w:rsid w:val="00337B93"/>
    <w:rsid w:val="003408D8"/>
    <w:rsid w:val="0034393D"/>
    <w:rsid w:val="00344188"/>
    <w:rsid w:val="00345807"/>
    <w:rsid w:val="00346795"/>
    <w:rsid w:val="00347045"/>
    <w:rsid w:val="00351135"/>
    <w:rsid w:val="003524B4"/>
    <w:rsid w:val="00353EC9"/>
    <w:rsid w:val="00354B75"/>
    <w:rsid w:val="003551C9"/>
    <w:rsid w:val="00360538"/>
    <w:rsid w:val="00360F0F"/>
    <w:rsid w:val="00362E6C"/>
    <w:rsid w:val="00364A44"/>
    <w:rsid w:val="0037139B"/>
    <w:rsid w:val="00373173"/>
    <w:rsid w:val="003777BD"/>
    <w:rsid w:val="0038036B"/>
    <w:rsid w:val="003804FC"/>
    <w:rsid w:val="0038217D"/>
    <w:rsid w:val="003901FD"/>
    <w:rsid w:val="003904D6"/>
    <w:rsid w:val="00391D0E"/>
    <w:rsid w:val="003940EF"/>
    <w:rsid w:val="003948BF"/>
    <w:rsid w:val="00395748"/>
    <w:rsid w:val="00396B14"/>
    <w:rsid w:val="003A00FB"/>
    <w:rsid w:val="003A0A0A"/>
    <w:rsid w:val="003A3DD8"/>
    <w:rsid w:val="003A46D8"/>
    <w:rsid w:val="003B0559"/>
    <w:rsid w:val="003B09D4"/>
    <w:rsid w:val="003B298E"/>
    <w:rsid w:val="003B2A52"/>
    <w:rsid w:val="003B2C1E"/>
    <w:rsid w:val="003B40DC"/>
    <w:rsid w:val="003B6338"/>
    <w:rsid w:val="003B6A55"/>
    <w:rsid w:val="003B7784"/>
    <w:rsid w:val="003C001D"/>
    <w:rsid w:val="003C100D"/>
    <w:rsid w:val="003D1062"/>
    <w:rsid w:val="003D1F6B"/>
    <w:rsid w:val="003D40CE"/>
    <w:rsid w:val="003D4C78"/>
    <w:rsid w:val="003D6AD2"/>
    <w:rsid w:val="003E0171"/>
    <w:rsid w:val="003E0C8D"/>
    <w:rsid w:val="003E4086"/>
    <w:rsid w:val="003E4C69"/>
    <w:rsid w:val="003E5025"/>
    <w:rsid w:val="003F0AB1"/>
    <w:rsid w:val="003F12C2"/>
    <w:rsid w:val="003F28FD"/>
    <w:rsid w:val="003F4811"/>
    <w:rsid w:val="003F5141"/>
    <w:rsid w:val="003F5152"/>
    <w:rsid w:val="003F5A7D"/>
    <w:rsid w:val="003F5C63"/>
    <w:rsid w:val="003F7907"/>
    <w:rsid w:val="00400096"/>
    <w:rsid w:val="00403504"/>
    <w:rsid w:val="0040636A"/>
    <w:rsid w:val="00406EE7"/>
    <w:rsid w:val="00406F0D"/>
    <w:rsid w:val="00410913"/>
    <w:rsid w:val="00410FB9"/>
    <w:rsid w:val="00411BE9"/>
    <w:rsid w:val="004129CB"/>
    <w:rsid w:val="0041320B"/>
    <w:rsid w:val="0041385F"/>
    <w:rsid w:val="00414202"/>
    <w:rsid w:val="00415A11"/>
    <w:rsid w:val="00415CCF"/>
    <w:rsid w:val="00417CE1"/>
    <w:rsid w:val="00420E96"/>
    <w:rsid w:val="00422C95"/>
    <w:rsid w:val="004230CC"/>
    <w:rsid w:val="00423B20"/>
    <w:rsid w:val="00423BA2"/>
    <w:rsid w:val="00424902"/>
    <w:rsid w:val="00425F69"/>
    <w:rsid w:val="00432639"/>
    <w:rsid w:val="00432E45"/>
    <w:rsid w:val="00432F00"/>
    <w:rsid w:val="004341B8"/>
    <w:rsid w:val="00434F14"/>
    <w:rsid w:val="004350BA"/>
    <w:rsid w:val="0043792F"/>
    <w:rsid w:val="00440EA7"/>
    <w:rsid w:val="00440FDA"/>
    <w:rsid w:val="0044193D"/>
    <w:rsid w:val="00442139"/>
    <w:rsid w:val="00442974"/>
    <w:rsid w:val="00442B6F"/>
    <w:rsid w:val="004437C9"/>
    <w:rsid w:val="00444523"/>
    <w:rsid w:val="00444848"/>
    <w:rsid w:val="004450DC"/>
    <w:rsid w:val="0044744E"/>
    <w:rsid w:val="004508F1"/>
    <w:rsid w:val="00450D48"/>
    <w:rsid w:val="004514B9"/>
    <w:rsid w:val="00453BA5"/>
    <w:rsid w:val="00453EFC"/>
    <w:rsid w:val="00455DCA"/>
    <w:rsid w:val="00456A1B"/>
    <w:rsid w:val="00460CB0"/>
    <w:rsid w:val="00461721"/>
    <w:rsid w:val="00461931"/>
    <w:rsid w:val="004641BD"/>
    <w:rsid w:val="00465FFC"/>
    <w:rsid w:val="00471961"/>
    <w:rsid w:val="00472FDB"/>
    <w:rsid w:val="00475A07"/>
    <w:rsid w:val="004762D0"/>
    <w:rsid w:val="00480ECA"/>
    <w:rsid w:val="00484224"/>
    <w:rsid w:val="0049121B"/>
    <w:rsid w:val="00492269"/>
    <w:rsid w:val="00493022"/>
    <w:rsid w:val="00493039"/>
    <w:rsid w:val="00494EB5"/>
    <w:rsid w:val="00495C8D"/>
    <w:rsid w:val="00496B07"/>
    <w:rsid w:val="00497BD3"/>
    <w:rsid w:val="004A0BEA"/>
    <w:rsid w:val="004A1BCB"/>
    <w:rsid w:val="004A1F01"/>
    <w:rsid w:val="004A2A42"/>
    <w:rsid w:val="004A4507"/>
    <w:rsid w:val="004A699B"/>
    <w:rsid w:val="004B2304"/>
    <w:rsid w:val="004B2EB8"/>
    <w:rsid w:val="004B4085"/>
    <w:rsid w:val="004C057E"/>
    <w:rsid w:val="004C1436"/>
    <w:rsid w:val="004C1650"/>
    <w:rsid w:val="004C308E"/>
    <w:rsid w:val="004C4370"/>
    <w:rsid w:val="004C5E4B"/>
    <w:rsid w:val="004C69DA"/>
    <w:rsid w:val="004C6C02"/>
    <w:rsid w:val="004C6E20"/>
    <w:rsid w:val="004C78FE"/>
    <w:rsid w:val="004D25A2"/>
    <w:rsid w:val="004D2950"/>
    <w:rsid w:val="004D2B2F"/>
    <w:rsid w:val="004D34D2"/>
    <w:rsid w:val="004D3619"/>
    <w:rsid w:val="004D4B31"/>
    <w:rsid w:val="004E1DAE"/>
    <w:rsid w:val="004E20CA"/>
    <w:rsid w:val="004E2E7C"/>
    <w:rsid w:val="004E45C5"/>
    <w:rsid w:val="004E6963"/>
    <w:rsid w:val="004E6F26"/>
    <w:rsid w:val="004E7470"/>
    <w:rsid w:val="004F06EF"/>
    <w:rsid w:val="004F0F18"/>
    <w:rsid w:val="004F1A16"/>
    <w:rsid w:val="004F1E9F"/>
    <w:rsid w:val="004F348A"/>
    <w:rsid w:val="004F5645"/>
    <w:rsid w:val="004F7FF6"/>
    <w:rsid w:val="005007FA"/>
    <w:rsid w:val="0050241D"/>
    <w:rsid w:val="00502448"/>
    <w:rsid w:val="0050272D"/>
    <w:rsid w:val="00504467"/>
    <w:rsid w:val="00510158"/>
    <w:rsid w:val="00510D5A"/>
    <w:rsid w:val="0051122A"/>
    <w:rsid w:val="00512277"/>
    <w:rsid w:val="00512BEF"/>
    <w:rsid w:val="005133DB"/>
    <w:rsid w:val="00514134"/>
    <w:rsid w:val="00515F3F"/>
    <w:rsid w:val="00516906"/>
    <w:rsid w:val="00517A18"/>
    <w:rsid w:val="00517C83"/>
    <w:rsid w:val="00522F8B"/>
    <w:rsid w:val="005239CF"/>
    <w:rsid w:val="00525D4C"/>
    <w:rsid w:val="00532223"/>
    <w:rsid w:val="005327FF"/>
    <w:rsid w:val="00533443"/>
    <w:rsid w:val="00537C7A"/>
    <w:rsid w:val="0054224B"/>
    <w:rsid w:val="005433E3"/>
    <w:rsid w:val="00544217"/>
    <w:rsid w:val="00545E2F"/>
    <w:rsid w:val="00545F01"/>
    <w:rsid w:val="0054632E"/>
    <w:rsid w:val="005468A2"/>
    <w:rsid w:val="0054743F"/>
    <w:rsid w:val="005477CF"/>
    <w:rsid w:val="00547A9B"/>
    <w:rsid w:val="00550909"/>
    <w:rsid w:val="00553CD6"/>
    <w:rsid w:val="00553DE5"/>
    <w:rsid w:val="0055660B"/>
    <w:rsid w:val="0056045B"/>
    <w:rsid w:val="00566D1A"/>
    <w:rsid w:val="005678AA"/>
    <w:rsid w:val="00574307"/>
    <w:rsid w:val="00574971"/>
    <w:rsid w:val="00580321"/>
    <w:rsid w:val="005811B7"/>
    <w:rsid w:val="00584DB0"/>
    <w:rsid w:val="005865BD"/>
    <w:rsid w:val="005866AF"/>
    <w:rsid w:val="0059278D"/>
    <w:rsid w:val="00593B31"/>
    <w:rsid w:val="00594349"/>
    <w:rsid w:val="0059491F"/>
    <w:rsid w:val="00594C05"/>
    <w:rsid w:val="00594E44"/>
    <w:rsid w:val="00595925"/>
    <w:rsid w:val="005A03AE"/>
    <w:rsid w:val="005A30D7"/>
    <w:rsid w:val="005A424E"/>
    <w:rsid w:val="005A5E5E"/>
    <w:rsid w:val="005A714B"/>
    <w:rsid w:val="005A7FB1"/>
    <w:rsid w:val="005B06CC"/>
    <w:rsid w:val="005B1FD3"/>
    <w:rsid w:val="005B3DCE"/>
    <w:rsid w:val="005B6741"/>
    <w:rsid w:val="005B6C4E"/>
    <w:rsid w:val="005B73AD"/>
    <w:rsid w:val="005C0401"/>
    <w:rsid w:val="005C2AAF"/>
    <w:rsid w:val="005C6718"/>
    <w:rsid w:val="005C7B6E"/>
    <w:rsid w:val="005D2205"/>
    <w:rsid w:val="005D3896"/>
    <w:rsid w:val="005D5708"/>
    <w:rsid w:val="005D6542"/>
    <w:rsid w:val="005D7593"/>
    <w:rsid w:val="005E16B7"/>
    <w:rsid w:val="005E3671"/>
    <w:rsid w:val="005E4455"/>
    <w:rsid w:val="005E4537"/>
    <w:rsid w:val="005E6A56"/>
    <w:rsid w:val="005E6A64"/>
    <w:rsid w:val="005E7446"/>
    <w:rsid w:val="005E75DD"/>
    <w:rsid w:val="005F3AB9"/>
    <w:rsid w:val="005F4C15"/>
    <w:rsid w:val="005F5D90"/>
    <w:rsid w:val="00600C77"/>
    <w:rsid w:val="00602087"/>
    <w:rsid w:val="00604499"/>
    <w:rsid w:val="00605639"/>
    <w:rsid w:val="006057E1"/>
    <w:rsid w:val="00605A62"/>
    <w:rsid w:val="006066CF"/>
    <w:rsid w:val="00610BEC"/>
    <w:rsid w:val="0061275F"/>
    <w:rsid w:val="00614DC0"/>
    <w:rsid w:val="006167EF"/>
    <w:rsid w:val="00617198"/>
    <w:rsid w:val="00622657"/>
    <w:rsid w:val="0062450B"/>
    <w:rsid w:val="00626AD7"/>
    <w:rsid w:val="00631837"/>
    <w:rsid w:val="0063289C"/>
    <w:rsid w:val="00637BFC"/>
    <w:rsid w:val="0064057C"/>
    <w:rsid w:val="00645824"/>
    <w:rsid w:val="0064641D"/>
    <w:rsid w:val="00646E6A"/>
    <w:rsid w:val="006524F5"/>
    <w:rsid w:val="00654613"/>
    <w:rsid w:val="00654674"/>
    <w:rsid w:val="00655173"/>
    <w:rsid w:val="0065588C"/>
    <w:rsid w:val="00660700"/>
    <w:rsid w:val="00662CCC"/>
    <w:rsid w:val="00663CE4"/>
    <w:rsid w:val="00663D06"/>
    <w:rsid w:val="00663DA1"/>
    <w:rsid w:val="00667255"/>
    <w:rsid w:val="00670012"/>
    <w:rsid w:val="00671638"/>
    <w:rsid w:val="00671B38"/>
    <w:rsid w:val="00674A49"/>
    <w:rsid w:val="00675E7E"/>
    <w:rsid w:val="00676213"/>
    <w:rsid w:val="00680839"/>
    <w:rsid w:val="00681DCE"/>
    <w:rsid w:val="00681E0C"/>
    <w:rsid w:val="006826F3"/>
    <w:rsid w:val="00683289"/>
    <w:rsid w:val="006855BB"/>
    <w:rsid w:val="00685F83"/>
    <w:rsid w:val="00685FF3"/>
    <w:rsid w:val="00686764"/>
    <w:rsid w:val="0069161B"/>
    <w:rsid w:val="006919A2"/>
    <w:rsid w:val="0069440D"/>
    <w:rsid w:val="0069569D"/>
    <w:rsid w:val="006A07B6"/>
    <w:rsid w:val="006A2515"/>
    <w:rsid w:val="006A26DD"/>
    <w:rsid w:val="006A4446"/>
    <w:rsid w:val="006A4818"/>
    <w:rsid w:val="006A5881"/>
    <w:rsid w:val="006B1469"/>
    <w:rsid w:val="006B2157"/>
    <w:rsid w:val="006B33D4"/>
    <w:rsid w:val="006B3A0C"/>
    <w:rsid w:val="006B3E4C"/>
    <w:rsid w:val="006B7ADA"/>
    <w:rsid w:val="006C174A"/>
    <w:rsid w:val="006C3DCB"/>
    <w:rsid w:val="006C4754"/>
    <w:rsid w:val="006C50C0"/>
    <w:rsid w:val="006C7981"/>
    <w:rsid w:val="006D0331"/>
    <w:rsid w:val="006D1835"/>
    <w:rsid w:val="006D285D"/>
    <w:rsid w:val="006D42C5"/>
    <w:rsid w:val="006D5C09"/>
    <w:rsid w:val="006D7526"/>
    <w:rsid w:val="006E1E10"/>
    <w:rsid w:val="006E2494"/>
    <w:rsid w:val="006E2B43"/>
    <w:rsid w:val="006E3EF8"/>
    <w:rsid w:val="006E6481"/>
    <w:rsid w:val="006F0A6F"/>
    <w:rsid w:val="006F22C6"/>
    <w:rsid w:val="006F3922"/>
    <w:rsid w:val="006F3F37"/>
    <w:rsid w:val="006F435D"/>
    <w:rsid w:val="006F4D4C"/>
    <w:rsid w:val="006F7F81"/>
    <w:rsid w:val="007011C1"/>
    <w:rsid w:val="00704848"/>
    <w:rsid w:val="00704C12"/>
    <w:rsid w:val="00706D51"/>
    <w:rsid w:val="00707F88"/>
    <w:rsid w:val="007134CD"/>
    <w:rsid w:val="007145CD"/>
    <w:rsid w:val="007163B6"/>
    <w:rsid w:val="00716DD7"/>
    <w:rsid w:val="00717DBB"/>
    <w:rsid w:val="00721BB9"/>
    <w:rsid w:val="00721FDD"/>
    <w:rsid w:val="00730453"/>
    <w:rsid w:val="00731717"/>
    <w:rsid w:val="00735E74"/>
    <w:rsid w:val="0073633C"/>
    <w:rsid w:val="0074190F"/>
    <w:rsid w:val="007424CD"/>
    <w:rsid w:val="00745F65"/>
    <w:rsid w:val="00746CAA"/>
    <w:rsid w:val="007474D9"/>
    <w:rsid w:val="00750E00"/>
    <w:rsid w:val="00750FE5"/>
    <w:rsid w:val="0075140B"/>
    <w:rsid w:val="00751A55"/>
    <w:rsid w:val="00752F09"/>
    <w:rsid w:val="00752FAD"/>
    <w:rsid w:val="007531E6"/>
    <w:rsid w:val="0075457C"/>
    <w:rsid w:val="007546CB"/>
    <w:rsid w:val="007553C3"/>
    <w:rsid w:val="00756180"/>
    <w:rsid w:val="00756D10"/>
    <w:rsid w:val="0075776F"/>
    <w:rsid w:val="007607EF"/>
    <w:rsid w:val="00762D1A"/>
    <w:rsid w:val="00762E1E"/>
    <w:rsid w:val="00763793"/>
    <w:rsid w:val="00763B50"/>
    <w:rsid w:val="00764F7B"/>
    <w:rsid w:val="007673C2"/>
    <w:rsid w:val="0076762A"/>
    <w:rsid w:val="00770C20"/>
    <w:rsid w:val="00770E88"/>
    <w:rsid w:val="00771290"/>
    <w:rsid w:val="00774B95"/>
    <w:rsid w:val="00775CE1"/>
    <w:rsid w:val="00776006"/>
    <w:rsid w:val="00776B40"/>
    <w:rsid w:val="00780548"/>
    <w:rsid w:val="00781A9E"/>
    <w:rsid w:val="007839B9"/>
    <w:rsid w:val="00783F81"/>
    <w:rsid w:val="007914F2"/>
    <w:rsid w:val="00791A73"/>
    <w:rsid w:val="0079276E"/>
    <w:rsid w:val="00794392"/>
    <w:rsid w:val="00795B52"/>
    <w:rsid w:val="007A339E"/>
    <w:rsid w:val="007A4E82"/>
    <w:rsid w:val="007A68FB"/>
    <w:rsid w:val="007A784E"/>
    <w:rsid w:val="007B0609"/>
    <w:rsid w:val="007B079E"/>
    <w:rsid w:val="007B14E1"/>
    <w:rsid w:val="007B76A2"/>
    <w:rsid w:val="007C062E"/>
    <w:rsid w:val="007C06AF"/>
    <w:rsid w:val="007C0797"/>
    <w:rsid w:val="007C0D32"/>
    <w:rsid w:val="007C31F1"/>
    <w:rsid w:val="007C3D1E"/>
    <w:rsid w:val="007C615D"/>
    <w:rsid w:val="007D0C8F"/>
    <w:rsid w:val="007D2B53"/>
    <w:rsid w:val="007D5895"/>
    <w:rsid w:val="007D58F5"/>
    <w:rsid w:val="007D6641"/>
    <w:rsid w:val="007D79F1"/>
    <w:rsid w:val="007E0C04"/>
    <w:rsid w:val="007E2019"/>
    <w:rsid w:val="007E364A"/>
    <w:rsid w:val="007E6BA5"/>
    <w:rsid w:val="007F03AF"/>
    <w:rsid w:val="007F069B"/>
    <w:rsid w:val="007F1939"/>
    <w:rsid w:val="007F6DF0"/>
    <w:rsid w:val="007F7206"/>
    <w:rsid w:val="00800612"/>
    <w:rsid w:val="00804FD0"/>
    <w:rsid w:val="00810256"/>
    <w:rsid w:val="00810FF5"/>
    <w:rsid w:val="0081122A"/>
    <w:rsid w:val="008122BE"/>
    <w:rsid w:val="00812E59"/>
    <w:rsid w:val="00814F80"/>
    <w:rsid w:val="0081615F"/>
    <w:rsid w:val="00816FCF"/>
    <w:rsid w:val="00820627"/>
    <w:rsid w:val="00820F48"/>
    <w:rsid w:val="00821B94"/>
    <w:rsid w:val="00822492"/>
    <w:rsid w:val="00825406"/>
    <w:rsid w:val="0082630F"/>
    <w:rsid w:val="00826590"/>
    <w:rsid w:val="008273D9"/>
    <w:rsid w:val="008275C5"/>
    <w:rsid w:val="00830036"/>
    <w:rsid w:val="00832657"/>
    <w:rsid w:val="00834885"/>
    <w:rsid w:val="00835772"/>
    <w:rsid w:val="00840218"/>
    <w:rsid w:val="008437E9"/>
    <w:rsid w:val="0084413D"/>
    <w:rsid w:val="008445C3"/>
    <w:rsid w:val="0084776A"/>
    <w:rsid w:val="00847AC3"/>
    <w:rsid w:val="00851972"/>
    <w:rsid w:val="00851C74"/>
    <w:rsid w:val="00853280"/>
    <w:rsid w:val="00854057"/>
    <w:rsid w:val="00856A22"/>
    <w:rsid w:val="00857B39"/>
    <w:rsid w:val="00860293"/>
    <w:rsid w:val="008603F7"/>
    <w:rsid w:val="00862001"/>
    <w:rsid w:val="0086397D"/>
    <w:rsid w:val="0086444E"/>
    <w:rsid w:val="0086577B"/>
    <w:rsid w:val="00865F73"/>
    <w:rsid w:val="00867545"/>
    <w:rsid w:val="00867F92"/>
    <w:rsid w:val="0087383D"/>
    <w:rsid w:val="0087648F"/>
    <w:rsid w:val="00877CE0"/>
    <w:rsid w:val="008800A2"/>
    <w:rsid w:val="008802D1"/>
    <w:rsid w:val="0088199C"/>
    <w:rsid w:val="0088277F"/>
    <w:rsid w:val="00883009"/>
    <w:rsid w:val="00890693"/>
    <w:rsid w:val="00891F82"/>
    <w:rsid w:val="008931D6"/>
    <w:rsid w:val="008932BB"/>
    <w:rsid w:val="008936DD"/>
    <w:rsid w:val="00893777"/>
    <w:rsid w:val="00894F08"/>
    <w:rsid w:val="0089579E"/>
    <w:rsid w:val="008A00B4"/>
    <w:rsid w:val="008A0587"/>
    <w:rsid w:val="008A0FAF"/>
    <w:rsid w:val="008A1384"/>
    <w:rsid w:val="008A26DF"/>
    <w:rsid w:val="008A26F6"/>
    <w:rsid w:val="008A3DBF"/>
    <w:rsid w:val="008A6130"/>
    <w:rsid w:val="008B0B4B"/>
    <w:rsid w:val="008B119F"/>
    <w:rsid w:val="008B1E46"/>
    <w:rsid w:val="008B1FE3"/>
    <w:rsid w:val="008B2969"/>
    <w:rsid w:val="008B6106"/>
    <w:rsid w:val="008B6411"/>
    <w:rsid w:val="008B64E9"/>
    <w:rsid w:val="008B6EC7"/>
    <w:rsid w:val="008B7BC9"/>
    <w:rsid w:val="008C2506"/>
    <w:rsid w:val="008C41FF"/>
    <w:rsid w:val="008C5705"/>
    <w:rsid w:val="008C6681"/>
    <w:rsid w:val="008C6B59"/>
    <w:rsid w:val="008C6E69"/>
    <w:rsid w:val="008C7542"/>
    <w:rsid w:val="008D1496"/>
    <w:rsid w:val="008D2216"/>
    <w:rsid w:val="008D2B20"/>
    <w:rsid w:val="008D2C23"/>
    <w:rsid w:val="008D2D8E"/>
    <w:rsid w:val="008D2DF3"/>
    <w:rsid w:val="008D3236"/>
    <w:rsid w:val="008D3EF1"/>
    <w:rsid w:val="008D4390"/>
    <w:rsid w:val="008D6C5F"/>
    <w:rsid w:val="008D6DF7"/>
    <w:rsid w:val="008D7720"/>
    <w:rsid w:val="008E0F69"/>
    <w:rsid w:val="008E1FDD"/>
    <w:rsid w:val="008E258B"/>
    <w:rsid w:val="008E2A39"/>
    <w:rsid w:val="008E3399"/>
    <w:rsid w:val="008E4CD0"/>
    <w:rsid w:val="008E7630"/>
    <w:rsid w:val="008F11EE"/>
    <w:rsid w:val="008F4974"/>
    <w:rsid w:val="008F5595"/>
    <w:rsid w:val="008F55AC"/>
    <w:rsid w:val="008F57DE"/>
    <w:rsid w:val="008F60C5"/>
    <w:rsid w:val="008F737A"/>
    <w:rsid w:val="008F7EDF"/>
    <w:rsid w:val="009009A5"/>
    <w:rsid w:val="00906B20"/>
    <w:rsid w:val="00906E7E"/>
    <w:rsid w:val="00907989"/>
    <w:rsid w:val="00910AFE"/>
    <w:rsid w:val="009148FB"/>
    <w:rsid w:val="009178DB"/>
    <w:rsid w:val="00920A4E"/>
    <w:rsid w:val="009215ED"/>
    <w:rsid w:val="00921A51"/>
    <w:rsid w:val="0092209D"/>
    <w:rsid w:val="0092372E"/>
    <w:rsid w:val="009241BD"/>
    <w:rsid w:val="009275D3"/>
    <w:rsid w:val="00932C28"/>
    <w:rsid w:val="00933DE2"/>
    <w:rsid w:val="00935544"/>
    <w:rsid w:val="009357A0"/>
    <w:rsid w:val="00937F2C"/>
    <w:rsid w:val="009407CC"/>
    <w:rsid w:val="0094573A"/>
    <w:rsid w:val="009466E3"/>
    <w:rsid w:val="00946901"/>
    <w:rsid w:val="00946AA9"/>
    <w:rsid w:val="00946F61"/>
    <w:rsid w:val="00950B85"/>
    <w:rsid w:val="0095144C"/>
    <w:rsid w:val="00952680"/>
    <w:rsid w:val="009528E5"/>
    <w:rsid w:val="009551A0"/>
    <w:rsid w:val="00955491"/>
    <w:rsid w:val="00957826"/>
    <w:rsid w:val="00960326"/>
    <w:rsid w:val="00964B27"/>
    <w:rsid w:val="00964CEA"/>
    <w:rsid w:val="00964FF1"/>
    <w:rsid w:val="009672D2"/>
    <w:rsid w:val="00970599"/>
    <w:rsid w:val="00971239"/>
    <w:rsid w:val="00971823"/>
    <w:rsid w:val="00971E98"/>
    <w:rsid w:val="009730AD"/>
    <w:rsid w:val="00973F68"/>
    <w:rsid w:val="00975F40"/>
    <w:rsid w:val="009830C3"/>
    <w:rsid w:val="0099183F"/>
    <w:rsid w:val="0099365C"/>
    <w:rsid w:val="009941CD"/>
    <w:rsid w:val="00995A86"/>
    <w:rsid w:val="009977AD"/>
    <w:rsid w:val="009A0FE2"/>
    <w:rsid w:val="009A1065"/>
    <w:rsid w:val="009A1D1A"/>
    <w:rsid w:val="009A2DB8"/>
    <w:rsid w:val="009A55D7"/>
    <w:rsid w:val="009B0162"/>
    <w:rsid w:val="009B0EEE"/>
    <w:rsid w:val="009B1877"/>
    <w:rsid w:val="009B1FD1"/>
    <w:rsid w:val="009B2F72"/>
    <w:rsid w:val="009B3193"/>
    <w:rsid w:val="009B418C"/>
    <w:rsid w:val="009B41EC"/>
    <w:rsid w:val="009B51D8"/>
    <w:rsid w:val="009B7AF0"/>
    <w:rsid w:val="009C0D5C"/>
    <w:rsid w:val="009C163D"/>
    <w:rsid w:val="009C36B4"/>
    <w:rsid w:val="009C431A"/>
    <w:rsid w:val="009D095C"/>
    <w:rsid w:val="009D2009"/>
    <w:rsid w:val="009D6696"/>
    <w:rsid w:val="009E043F"/>
    <w:rsid w:val="009E1055"/>
    <w:rsid w:val="009E1E04"/>
    <w:rsid w:val="009E5493"/>
    <w:rsid w:val="009E6DCC"/>
    <w:rsid w:val="009F00FA"/>
    <w:rsid w:val="009F2836"/>
    <w:rsid w:val="009F2C53"/>
    <w:rsid w:val="009F3C94"/>
    <w:rsid w:val="009F417A"/>
    <w:rsid w:val="009F41E8"/>
    <w:rsid w:val="009F4674"/>
    <w:rsid w:val="009F4F14"/>
    <w:rsid w:val="009F7DBC"/>
    <w:rsid w:val="00A00473"/>
    <w:rsid w:val="00A00698"/>
    <w:rsid w:val="00A020CE"/>
    <w:rsid w:val="00A06486"/>
    <w:rsid w:val="00A10325"/>
    <w:rsid w:val="00A113F7"/>
    <w:rsid w:val="00A1222F"/>
    <w:rsid w:val="00A1454F"/>
    <w:rsid w:val="00A1748C"/>
    <w:rsid w:val="00A22DD1"/>
    <w:rsid w:val="00A23337"/>
    <w:rsid w:val="00A246FD"/>
    <w:rsid w:val="00A250F1"/>
    <w:rsid w:val="00A25654"/>
    <w:rsid w:val="00A3029F"/>
    <w:rsid w:val="00A305AF"/>
    <w:rsid w:val="00A314B9"/>
    <w:rsid w:val="00A32061"/>
    <w:rsid w:val="00A33741"/>
    <w:rsid w:val="00A34EF6"/>
    <w:rsid w:val="00A35C94"/>
    <w:rsid w:val="00A369CF"/>
    <w:rsid w:val="00A41433"/>
    <w:rsid w:val="00A4287D"/>
    <w:rsid w:val="00A43738"/>
    <w:rsid w:val="00A454B1"/>
    <w:rsid w:val="00A50A54"/>
    <w:rsid w:val="00A50E32"/>
    <w:rsid w:val="00A50E5F"/>
    <w:rsid w:val="00A536C4"/>
    <w:rsid w:val="00A54015"/>
    <w:rsid w:val="00A54625"/>
    <w:rsid w:val="00A57DFF"/>
    <w:rsid w:val="00A62226"/>
    <w:rsid w:val="00A642A8"/>
    <w:rsid w:val="00A653D2"/>
    <w:rsid w:val="00A65816"/>
    <w:rsid w:val="00A65885"/>
    <w:rsid w:val="00A70B86"/>
    <w:rsid w:val="00A721EC"/>
    <w:rsid w:val="00A72D61"/>
    <w:rsid w:val="00A730C4"/>
    <w:rsid w:val="00A7505A"/>
    <w:rsid w:val="00A75D68"/>
    <w:rsid w:val="00A7745D"/>
    <w:rsid w:val="00A81DFE"/>
    <w:rsid w:val="00A827D1"/>
    <w:rsid w:val="00A86ECF"/>
    <w:rsid w:val="00A900C0"/>
    <w:rsid w:val="00A9070B"/>
    <w:rsid w:val="00A93848"/>
    <w:rsid w:val="00A941AC"/>
    <w:rsid w:val="00A966B5"/>
    <w:rsid w:val="00A97CD0"/>
    <w:rsid w:val="00A97E7F"/>
    <w:rsid w:val="00AA0288"/>
    <w:rsid w:val="00AA20F4"/>
    <w:rsid w:val="00AA3450"/>
    <w:rsid w:val="00AA5323"/>
    <w:rsid w:val="00AA5514"/>
    <w:rsid w:val="00AA5FE9"/>
    <w:rsid w:val="00AA60E3"/>
    <w:rsid w:val="00AA632C"/>
    <w:rsid w:val="00AA7EBB"/>
    <w:rsid w:val="00AB5C84"/>
    <w:rsid w:val="00AB632E"/>
    <w:rsid w:val="00AB652C"/>
    <w:rsid w:val="00AB6853"/>
    <w:rsid w:val="00AC072F"/>
    <w:rsid w:val="00AC3F8F"/>
    <w:rsid w:val="00AC4019"/>
    <w:rsid w:val="00AC4080"/>
    <w:rsid w:val="00AC47D5"/>
    <w:rsid w:val="00AD1BBD"/>
    <w:rsid w:val="00AD624F"/>
    <w:rsid w:val="00AD6733"/>
    <w:rsid w:val="00AD6FA1"/>
    <w:rsid w:val="00AD7429"/>
    <w:rsid w:val="00AE0517"/>
    <w:rsid w:val="00AE0696"/>
    <w:rsid w:val="00AE36CD"/>
    <w:rsid w:val="00AF0595"/>
    <w:rsid w:val="00AF1341"/>
    <w:rsid w:val="00AF2229"/>
    <w:rsid w:val="00AF272A"/>
    <w:rsid w:val="00AF34DC"/>
    <w:rsid w:val="00AF478E"/>
    <w:rsid w:val="00AF4A7B"/>
    <w:rsid w:val="00AF5B0B"/>
    <w:rsid w:val="00AF7D0F"/>
    <w:rsid w:val="00B006DD"/>
    <w:rsid w:val="00B01B32"/>
    <w:rsid w:val="00B01DC5"/>
    <w:rsid w:val="00B021C2"/>
    <w:rsid w:val="00B03061"/>
    <w:rsid w:val="00B07976"/>
    <w:rsid w:val="00B10558"/>
    <w:rsid w:val="00B12F43"/>
    <w:rsid w:val="00B15C4D"/>
    <w:rsid w:val="00B17062"/>
    <w:rsid w:val="00B2255E"/>
    <w:rsid w:val="00B2340E"/>
    <w:rsid w:val="00B2464B"/>
    <w:rsid w:val="00B24E66"/>
    <w:rsid w:val="00B30BB0"/>
    <w:rsid w:val="00B30F95"/>
    <w:rsid w:val="00B33F46"/>
    <w:rsid w:val="00B34969"/>
    <w:rsid w:val="00B35105"/>
    <w:rsid w:val="00B36077"/>
    <w:rsid w:val="00B368B0"/>
    <w:rsid w:val="00B37886"/>
    <w:rsid w:val="00B408F7"/>
    <w:rsid w:val="00B414E3"/>
    <w:rsid w:val="00B417F4"/>
    <w:rsid w:val="00B41E0F"/>
    <w:rsid w:val="00B44B65"/>
    <w:rsid w:val="00B44F2C"/>
    <w:rsid w:val="00B45810"/>
    <w:rsid w:val="00B50101"/>
    <w:rsid w:val="00B52548"/>
    <w:rsid w:val="00B5401F"/>
    <w:rsid w:val="00B55E36"/>
    <w:rsid w:val="00B55E9A"/>
    <w:rsid w:val="00B5619F"/>
    <w:rsid w:val="00B65984"/>
    <w:rsid w:val="00B678BA"/>
    <w:rsid w:val="00B71BB0"/>
    <w:rsid w:val="00B71FD1"/>
    <w:rsid w:val="00B72F88"/>
    <w:rsid w:val="00B73070"/>
    <w:rsid w:val="00B7308A"/>
    <w:rsid w:val="00B76DD3"/>
    <w:rsid w:val="00B8238E"/>
    <w:rsid w:val="00B84EDC"/>
    <w:rsid w:val="00B874F4"/>
    <w:rsid w:val="00B90317"/>
    <w:rsid w:val="00B90C2E"/>
    <w:rsid w:val="00B97736"/>
    <w:rsid w:val="00BA0528"/>
    <w:rsid w:val="00BA1761"/>
    <w:rsid w:val="00BA2885"/>
    <w:rsid w:val="00BA4069"/>
    <w:rsid w:val="00BA4163"/>
    <w:rsid w:val="00BA49C7"/>
    <w:rsid w:val="00BA4AC0"/>
    <w:rsid w:val="00BA5A86"/>
    <w:rsid w:val="00BA6D64"/>
    <w:rsid w:val="00BB08CF"/>
    <w:rsid w:val="00BB1107"/>
    <w:rsid w:val="00BB12AF"/>
    <w:rsid w:val="00BB4652"/>
    <w:rsid w:val="00BB68A5"/>
    <w:rsid w:val="00BB7516"/>
    <w:rsid w:val="00BC02AD"/>
    <w:rsid w:val="00BC2B97"/>
    <w:rsid w:val="00BC3497"/>
    <w:rsid w:val="00BC4776"/>
    <w:rsid w:val="00BC6790"/>
    <w:rsid w:val="00BC7C24"/>
    <w:rsid w:val="00BD068F"/>
    <w:rsid w:val="00BD180F"/>
    <w:rsid w:val="00BD1FA9"/>
    <w:rsid w:val="00BD227F"/>
    <w:rsid w:val="00BD26FA"/>
    <w:rsid w:val="00BD3DBA"/>
    <w:rsid w:val="00BD4607"/>
    <w:rsid w:val="00BD4D66"/>
    <w:rsid w:val="00BD5704"/>
    <w:rsid w:val="00BE0706"/>
    <w:rsid w:val="00BE3534"/>
    <w:rsid w:val="00BF2308"/>
    <w:rsid w:val="00BF232B"/>
    <w:rsid w:val="00BF2F44"/>
    <w:rsid w:val="00BF7A1C"/>
    <w:rsid w:val="00C01DA0"/>
    <w:rsid w:val="00C06C9D"/>
    <w:rsid w:val="00C07F0E"/>
    <w:rsid w:val="00C1075E"/>
    <w:rsid w:val="00C11E9B"/>
    <w:rsid w:val="00C121BF"/>
    <w:rsid w:val="00C13EF5"/>
    <w:rsid w:val="00C15810"/>
    <w:rsid w:val="00C15C21"/>
    <w:rsid w:val="00C2118B"/>
    <w:rsid w:val="00C21C6E"/>
    <w:rsid w:val="00C22321"/>
    <w:rsid w:val="00C22A02"/>
    <w:rsid w:val="00C24164"/>
    <w:rsid w:val="00C250D0"/>
    <w:rsid w:val="00C2546B"/>
    <w:rsid w:val="00C26273"/>
    <w:rsid w:val="00C269B1"/>
    <w:rsid w:val="00C30B18"/>
    <w:rsid w:val="00C31DC2"/>
    <w:rsid w:val="00C33B10"/>
    <w:rsid w:val="00C347F1"/>
    <w:rsid w:val="00C35A55"/>
    <w:rsid w:val="00C4096F"/>
    <w:rsid w:val="00C4338D"/>
    <w:rsid w:val="00C4363D"/>
    <w:rsid w:val="00C4617A"/>
    <w:rsid w:val="00C471E9"/>
    <w:rsid w:val="00C539AC"/>
    <w:rsid w:val="00C544DF"/>
    <w:rsid w:val="00C57106"/>
    <w:rsid w:val="00C57B3B"/>
    <w:rsid w:val="00C600EB"/>
    <w:rsid w:val="00C61079"/>
    <w:rsid w:val="00C61717"/>
    <w:rsid w:val="00C61FDA"/>
    <w:rsid w:val="00C6292F"/>
    <w:rsid w:val="00C62E02"/>
    <w:rsid w:val="00C63543"/>
    <w:rsid w:val="00C63C42"/>
    <w:rsid w:val="00C6404D"/>
    <w:rsid w:val="00C6534B"/>
    <w:rsid w:val="00C65E46"/>
    <w:rsid w:val="00C66948"/>
    <w:rsid w:val="00C676B6"/>
    <w:rsid w:val="00C67CF8"/>
    <w:rsid w:val="00C7163F"/>
    <w:rsid w:val="00C71782"/>
    <w:rsid w:val="00C7446E"/>
    <w:rsid w:val="00C74F0A"/>
    <w:rsid w:val="00C75A20"/>
    <w:rsid w:val="00C81A0F"/>
    <w:rsid w:val="00C83E6D"/>
    <w:rsid w:val="00C83EDD"/>
    <w:rsid w:val="00C84A9E"/>
    <w:rsid w:val="00C84BE2"/>
    <w:rsid w:val="00C9038F"/>
    <w:rsid w:val="00C906A9"/>
    <w:rsid w:val="00C91C02"/>
    <w:rsid w:val="00C92ECB"/>
    <w:rsid w:val="00C93390"/>
    <w:rsid w:val="00C94343"/>
    <w:rsid w:val="00C9464B"/>
    <w:rsid w:val="00C94AC7"/>
    <w:rsid w:val="00C95314"/>
    <w:rsid w:val="00C96738"/>
    <w:rsid w:val="00C96880"/>
    <w:rsid w:val="00CA0031"/>
    <w:rsid w:val="00CA255B"/>
    <w:rsid w:val="00CA5955"/>
    <w:rsid w:val="00CA6E52"/>
    <w:rsid w:val="00CA7807"/>
    <w:rsid w:val="00CB096B"/>
    <w:rsid w:val="00CB164D"/>
    <w:rsid w:val="00CB20D7"/>
    <w:rsid w:val="00CB2D20"/>
    <w:rsid w:val="00CB3761"/>
    <w:rsid w:val="00CB3BB6"/>
    <w:rsid w:val="00CB431D"/>
    <w:rsid w:val="00CC12C9"/>
    <w:rsid w:val="00CC21E7"/>
    <w:rsid w:val="00CC3B4A"/>
    <w:rsid w:val="00CC71EC"/>
    <w:rsid w:val="00CC7A89"/>
    <w:rsid w:val="00CD3B7A"/>
    <w:rsid w:val="00CD44CB"/>
    <w:rsid w:val="00CD4830"/>
    <w:rsid w:val="00CD4D26"/>
    <w:rsid w:val="00CD543F"/>
    <w:rsid w:val="00CD6718"/>
    <w:rsid w:val="00CD7128"/>
    <w:rsid w:val="00CD737E"/>
    <w:rsid w:val="00CE0EFC"/>
    <w:rsid w:val="00CE11C5"/>
    <w:rsid w:val="00CE1FBC"/>
    <w:rsid w:val="00CE5BA4"/>
    <w:rsid w:val="00CE66C2"/>
    <w:rsid w:val="00CE7EA6"/>
    <w:rsid w:val="00CF23C8"/>
    <w:rsid w:val="00CF2C25"/>
    <w:rsid w:val="00CF41BF"/>
    <w:rsid w:val="00CF5792"/>
    <w:rsid w:val="00CF5BAA"/>
    <w:rsid w:val="00CF5F90"/>
    <w:rsid w:val="00CF5F96"/>
    <w:rsid w:val="00D00743"/>
    <w:rsid w:val="00D01EAC"/>
    <w:rsid w:val="00D02B95"/>
    <w:rsid w:val="00D032E9"/>
    <w:rsid w:val="00D03593"/>
    <w:rsid w:val="00D059C8"/>
    <w:rsid w:val="00D059DD"/>
    <w:rsid w:val="00D0699C"/>
    <w:rsid w:val="00D07328"/>
    <w:rsid w:val="00D07E07"/>
    <w:rsid w:val="00D1114E"/>
    <w:rsid w:val="00D112AF"/>
    <w:rsid w:val="00D11A13"/>
    <w:rsid w:val="00D14290"/>
    <w:rsid w:val="00D16C4B"/>
    <w:rsid w:val="00D20375"/>
    <w:rsid w:val="00D21222"/>
    <w:rsid w:val="00D21910"/>
    <w:rsid w:val="00D23E39"/>
    <w:rsid w:val="00D32A46"/>
    <w:rsid w:val="00D3376D"/>
    <w:rsid w:val="00D3520B"/>
    <w:rsid w:val="00D37821"/>
    <w:rsid w:val="00D4002D"/>
    <w:rsid w:val="00D40C2D"/>
    <w:rsid w:val="00D4337C"/>
    <w:rsid w:val="00D47920"/>
    <w:rsid w:val="00D50AE6"/>
    <w:rsid w:val="00D51D74"/>
    <w:rsid w:val="00D51DF3"/>
    <w:rsid w:val="00D5218B"/>
    <w:rsid w:val="00D522BF"/>
    <w:rsid w:val="00D53249"/>
    <w:rsid w:val="00D539EA"/>
    <w:rsid w:val="00D54FCD"/>
    <w:rsid w:val="00D60CB5"/>
    <w:rsid w:val="00D63F1B"/>
    <w:rsid w:val="00D6488B"/>
    <w:rsid w:val="00D64D39"/>
    <w:rsid w:val="00D65151"/>
    <w:rsid w:val="00D658FE"/>
    <w:rsid w:val="00D659E5"/>
    <w:rsid w:val="00D65E84"/>
    <w:rsid w:val="00D66AA0"/>
    <w:rsid w:val="00D66BDF"/>
    <w:rsid w:val="00D70A32"/>
    <w:rsid w:val="00D70FA1"/>
    <w:rsid w:val="00D73B08"/>
    <w:rsid w:val="00D7459B"/>
    <w:rsid w:val="00D746E2"/>
    <w:rsid w:val="00D74794"/>
    <w:rsid w:val="00D74B4E"/>
    <w:rsid w:val="00D7587D"/>
    <w:rsid w:val="00D81D80"/>
    <w:rsid w:val="00D82AA3"/>
    <w:rsid w:val="00D82C01"/>
    <w:rsid w:val="00D845F1"/>
    <w:rsid w:val="00D8476F"/>
    <w:rsid w:val="00D84BD4"/>
    <w:rsid w:val="00D86530"/>
    <w:rsid w:val="00D87E03"/>
    <w:rsid w:val="00D91796"/>
    <w:rsid w:val="00D917BA"/>
    <w:rsid w:val="00D920C8"/>
    <w:rsid w:val="00D924BC"/>
    <w:rsid w:val="00D9402D"/>
    <w:rsid w:val="00D9462A"/>
    <w:rsid w:val="00D9568E"/>
    <w:rsid w:val="00D96813"/>
    <w:rsid w:val="00DA1426"/>
    <w:rsid w:val="00DA33BB"/>
    <w:rsid w:val="00DA3D47"/>
    <w:rsid w:val="00DA3D49"/>
    <w:rsid w:val="00DA533B"/>
    <w:rsid w:val="00DA5472"/>
    <w:rsid w:val="00DA5998"/>
    <w:rsid w:val="00DA698E"/>
    <w:rsid w:val="00DA6C57"/>
    <w:rsid w:val="00DA7C03"/>
    <w:rsid w:val="00DB01CD"/>
    <w:rsid w:val="00DB143D"/>
    <w:rsid w:val="00DB1558"/>
    <w:rsid w:val="00DB1E5E"/>
    <w:rsid w:val="00DB2397"/>
    <w:rsid w:val="00DB407E"/>
    <w:rsid w:val="00DB6011"/>
    <w:rsid w:val="00DB689D"/>
    <w:rsid w:val="00DC108F"/>
    <w:rsid w:val="00DC288E"/>
    <w:rsid w:val="00DC3010"/>
    <w:rsid w:val="00DC310E"/>
    <w:rsid w:val="00DC3256"/>
    <w:rsid w:val="00DC5268"/>
    <w:rsid w:val="00DC701E"/>
    <w:rsid w:val="00DC7078"/>
    <w:rsid w:val="00DD0F60"/>
    <w:rsid w:val="00DD33CF"/>
    <w:rsid w:val="00DD3F25"/>
    <w:rsid w:val="00DD40A4"/>
    <w:rsid w:val="00DD4120"/>
    <w:rsid w:val="00DD43C5"/>
    <w:rsid w:val="00DD7D7C"/>
    <w:rsid w:val="00DE38C9"/>
    <w:rsid w:val="00DE5516"/>
    <w:rsid w:val="00DF1A82"/>
    <w:rsid w:val="00DF22C7"/>
    <w:rsid w:val="00DF2320"/>
    <w:rsid w:val="00DF26A3"/>
    <w:rsid w:val="00DF355E"/>
    <w:rsid w:val="00DF581E"/>
    <w:rsid w:val="00DF5A0B"/>
    <w:rsid w:val="00DF641F"/>
    <w:rsid w:val="00E019DC"/>
    <w:rsid w:val="00E01FF2"/>
    <w:rsid w:val="00E02622"/>
    <w:rsid w:val="00E030D5"/>
    <w:rsid w:val="00E04DC0"/>
    <w:rsid w:val="00E062EF"/>
    <w:rsid w:val="00E06662"/>
    <w:rsid w:val="00E07D47"/>
    <w:rsid w:val="00E10A04"/>
    <w:rsid w:val="00E10B1C"/>
    <w:rsid w:val="00E11AE4"/>
    <w:rsid w:val="00E130DC"/>
    <w:rsid w:val="00E14E70"/>
    <w:rsid w:val="00E161D7"/>
    <w:rsid w:val="00E1651A"/>
    <w:rsid w:val="00E21004"/>
    <w:rsid w:val="00E21413"/>
    <w:rsid w:val="00E217AE"/>
    <w:rsid w:val="00E220DA"/>
    <w:rsid w:val="00E23781"/>
    <w:rsid w:val="00E23DE0"/>
    <w:rsid w:val="00E24463"/>
    <w:rsid w:val="00E24542"/>
    <w:rsid w:val="00E27408"/>
    <w:rsid w:val="00E27C37"/>
    <w:rsid w:val="00E302B6"/>
    <w:rsid w:val="00E31F9F"/>
    <w:rsid w:val="00E32D43"/>
    <w:rsid w:val="00E33B8C"/>
    <w:rsid w:val="00E342E0"/>
    <w:rsid w:val="00E3430F"/>
    <w:rsid w:val="00E36076"/>
    <w:rsid w:val="00E40C17"/>
    <w:rsid w:val="00E41949"/>
    <w:rsid w:val="00E41BE7"/>
    <w:rsid w:val="00E41F15"/>
    <w:rsid w:val="00E41FD0"/>
    <w:rsid w:val="00E4296E"/>
    <w:rsid w:val="00E4410C"/>
    <w:rsid w:val="00E456C0"/>
    <w:rsid w:val="00E45E10"/>
    <w:rsid w:val="00E45E6C"/>
    <w:rsid w:val="00E46343"/>
    <w:rsid w:val="00E4641F"/>
    <w:rsid w:val="00E46C70"/>
    <w:rsid w:val="00E46DBC"/>
    <w:rsid w:val="00E476AB"/>
    <w:rsid w:val="00E47AB8"/>
    <w:rsid w:val="00E50F40"/>
    <w:rsid w:val="00E51122"/>
    <w:rsid w:val="00E528B0"/>
    <w:rsid w:val="00E52D40"/>
    <w:rsid w:val="00E53B79"/>
    <w:rsid w:val="00E56CF7"/>
    <w:rsid w:val="00E57480"/>
    <w:rsid w:val="00E606C8"/>
    <w:rsid w:val="00E62632"/>
    <w:rsid w:val="00E66170"/>
    <w:rsid w:val="00E66557"/>
    <w:rsid w:val="00E70105"/>
    <w:rsid w:val="00E72859"/>
    <w:rsid w:val="00E73807"/>
    <w:rsid w:val="00E7434F"/>
    <w:rsid w:val="00E75322"/>
    <w:rsid w:val="00E8094A"/>
    <w:rsid w:val="00E80C65"/>
    <w:rsid w:val="00E81F6F"/>
    <w:rsid w:val="00E82F16"/>
    <w:rsid w:val="00E84FD2"/>
    <w:rsid w:val="00E8554E"/>
    <w:rsid w:val="00E91CFE"/>
    <w:rsid w:val="00E9226A"/>
    <w:rsid w:val="00E936B0"/>
    <w:rsid w:val="00E93789"/>
    <w:rsid w:val="00E953D2"/>
    <w:rsid w:val="00E95AE5"/>
    <w:rsid w:val="00E962A8"/>
    <w:rsid w:val="00E96D7E"/>
    <w:rsid w:val="00E976CB"/>
    <w:rsid w:val="00EA0E03"/>
    <w:rsid w:val="00EA10C5"/>
    <w:rsid w:val="00EA2FA6"/>
    <w:rsid w:val="00EA50C6"/>
    <w:rsid w:val="00EA59E2"/>
    <w:rsid w:val="00EA63B0"/>
    <w:rsid w:val="00EA659C"/>
    <w:rsid w:val="00EA7273"/>
    <w:rsid w:val="00EA7961"/>
    <w:rsid w:val="00EB0C18"/>
    <w:rsid w:val="00EB4266"/>
    <w:rsid w:val="00EB4434"/>
    <w:rsid w:val="00EB5B98"/>
    <w:rsid w:val="00EB6C8B"/>
    <w:rsid w:val="00EB7D1F"/>
    <w:rsid w:val="00EC0B8F"/>
    <w:rsid w:val="00EC0DA5"/>
    <w:rsid w:val="00EC3EBF"/>
    <w:rsid w:val="00EC3F4C"/>
    <w:rsid w:val="00EC52EE"/>
    <w:rsid w:val="00EC64C7"/>
    <w:rsid w:val="00EC6C76"/>
    <w:rsid w:val="00EC768B"/>
    <w:rsid w:val="00EC7750"/>
    <w:rsid w:val="00ED6B03"/>
    <w:rsid w:val="00ED7427"/>
    <w:rsid w:val="00ED76A3"/>
    <w:rsid w:val="00ED7922"/>
    <w:rsid w:val="00EE08FB"/>
    <w:rsid w:val="00EE11E4"/>
    <w:rsid w:val="00EE1B3E"/>
    <w:rsid w:val="00EE3A27"/>
    <w:rsid w:val="00EE55F9"/>
    <w:rsid w:val="00EE7BC6"/>
    <w:rsid w:val="00EF01F7"/>
    <w:rsid w:val="00EF0BEB"/>
    <w:rsid w:val="00EF1AD9"/>
    <w:rsid w:val="00EF348D"/>
    <w:rsid w:val="00EF3962"/>
    <w:rsid w:val="00EF4093"/>
    <w:rsid w:val="00EF42FF"/>
    <w:rsid w:val="00EF4EF8"/>
    <w:rsid w:val="00EF651B"/>
    <w:rsid w:val="00EF7627"/>
    <w:rsid w:val="00EF7909"/>
    <w:rsid w:val="00EF7F8A"/>
    <w:rsid w:val="00F00341"/>
    <w:rsid w:val="00F01FA6"/>
    <w:rsid w:val="00F03E04"/>
    <w:rsid w:val="00F04D3E"/>
    <w:rsid w:val="00F04FBA"/>
    <w:rsid w:val="00F07C08"/>
    <w:rsid w:val="00F12296"/>
    <w:rsid w:val="00F12C3D"/>
    <w:rsid w:val="00F136D4"/>
    <w:rsid w:val="00F1518D"/>
    <w:rsid w:val="00F15B92"/>
    <w:rsid w:val="00F16298"/>
    <w:rsid w:val="00F22938"/>
    <w:rsid w:val="00F23033"/>
    <w:rsid w:val="00F274D4"/>
    <w:rsid w:val="00F30211"/>
    <w:rsid w:val="00F32C44"/>
    <w:rsid w:val="00F34477"/>
    <w:rsid w:val="00F3622D"/>
    <w:rsid w:val="00F367F0"/>
    <w:rsid w:val="00F36A43"/>
    <w:rsid w:val="00F36EC6"/>
    <w:rsid w:val="00F37B93"/>
    <w:rsid w:val="00F37D04"/>
    <w:rsid w:val="00F41C6F"/>
    <w:rsid w:val="00F45888"/>
    <w:rsid w:val="00F53A66"/>
    <w:rsid w:val="00F53E86"/>
    <w:rsid w:val="00F54216"/>
    <w:rsid w:val="00F546EE"/>
    <w:rsid w:val="00F55E8C"/>
    <w:rsid w:val="00F571F2"/>
    <w:rsid w:val="00F57A82"/>
    <w:rsid w:val="00F57CE2"/>
    <w:rsid w:val="00F60C69"/>
    <w:rsid w:val="00F62B29"/>
    <w:rsid w:val="00F63C11"/>
    <w:rsid w:val="00F657E6"/>
    <w:rsid w:val="00F65BE9"/>
    <w:rsid w:val="00F7086F"/>
    <w:rsid w:val="00F72592"/>
    <w:rsid w:val="00F80102"/>
    <w:rsid w:val="00F80931"/>
    <w:rsid w:val="00F81C6D"/>
    <w:rsid w:val="00F84AB2"/>
    <w:rsid w:val="00F87A7C"/>
    <w:rsid w:val="00F908CA"/>
    <w:rsid w:val="00F93467"/>
    <w:rsid w:val="00F95426"/>
    <w:rsid w:val="00F9637E"/>
    <w:rsid w:val="00F978A1"/>
    <w:rsid w:val="00F979AA"/>
    <w:rsid w:val="00FA2E93"/>
    <w:rsid w:val="00FA3735"/>
    <w:rsid w:val="00FA4243"/>
    <w:rsid w:val="00FA62AE"/>
    <w:rsid w:val="00FA77F3"/>
    <w:rsid w:val="00FB034F"/>
    <w:rsid w:val="00FB0F5E"/>
    <w:rsid w:val="00FB1221"/>
    <w:rsid w:val="00FB1362"/>
    <w:rsid w:val="00FB17CC"/>
    <w:rsid w:val="00FB33C6"/>
    <w:rsid w:val="00FB405A"/>
    <w:rsid w:val="00FB6741"/>
    <w:rsid w:val="00FB7BB8"/>
    <w:rsid w:val="00FB7F9F"/>
    <w:rsid w:val="00FC0D4F"/>
    <w:rsid w:val="00FC21E4"/>
    <w:rsid w:val="00FC37AC"/>
    <w:rsid w:val="00FC6BB3"/>
    <w:rsid w:val="00FC70E8"/>
    <w:rsid w:val="00FD38C7"/>
    <w:rsid w:val="00FD3F3A"/>
    <w:rsid w:val="00FD445C"/>
    <w:rsid w:val="00FE1017"/>
    <w:rsid w:val="00FE40C0"/>
    <w:rsid w:val="00FE568F"/>
    <w:rsid w:val="00FE5872"/>
    <w:rsid w:val="00FE5E11"/>
    <w:rsid w:val="00FE6BD4"/>
    <w:rsid w:val="00FE7A88"/>
    <w:rsid w:val="00FF11C1"/>
    <w:rsid w:val="00FF381F"/>
    <w:rsid w:val="00FF3822"/>
    <w:rsid w:val="00FF45D8"/>
    <w:rsid w:val="00FF5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5C3D0"/>
  <w15:chartTrackingRefBased/>
  <w15:docId w15:val="{EB198D65-CC65-4E18-87BC-FAF316A0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AE5"/>
    <w:rPr>
      <w:sz w:val="24"/>
      <w:szCs w:val="24"/>
      <w:lang w:val="en-US" w:eastAsia="en-US"/>
    </w:rPr>
  </w:style>
  <w:style w:type="paragraph" w:styleId="Heading3">
    <w:name w:val="heading 3"/>
    <w:basedOn w:val="Normal"/>
    <w:next w:val="Normal"/>
    <w:link w:val="Heading3Char"/>
    <w:qFormat/>
    <w:rsid w:val="000C4AF0"/>
    <w:pPr>
      <w:keepNext/>
      <w:spacing w:before="240" w:after="60"/>
      <w:ind w:left="720"/>
      <w:outlineLvl w:val="2"/>
    </w:pPr>
    <w:rPr>
      <w:b/>
      <w:bCs/>
      <w:sz w:val="22"/>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ing3Char">
    <w:name w:val="Heading 3 Char"/>
    <w:link w:val="Heading3"/>
    <w:rsid w:val="000C4AF0"/>
    <w:rPr>
      <w:rFonts w:cs="Arial"/>
      <w:b/>
      <w:bCs/>
      <w:sz w:val="22"/>
      <w:szCs w:val="26"/>
    </w:rPr>
  </w:style>
  <w:style w:type="paragraph" w:customStyle="1" w:styleId="Default">
    <w:name w:val="Default"/>
    <w:rsid w:val="00E66170"/>
    <w:pPr>
      <w:autoSpaceDE w:val="0"/>
      <w:autoSpaceDN w:val="0"/>
      <w:adjustRightInd w:val="0"/>
    </w:pPr>
    <w:rPr>
      <w:rFonts w:ascii="Calibri" w:hAnsi="Calibri" w:cs="Calibri"/>
      <w:color w:val="000000"/>
      <w:sz w:val="24"/>
      <w:szCs w:val="24"/>
      <w:lang w:val="en-US" w:eastAsia="en-US"/>
    </w:rPr>
  </w:style>
  <w:style w:type="character" w:customStyle="1" w:styleId="huge">
    <w:name w:val="huge"/>
    <w:rsid w:val="00C31DC2"/>
  </w:style>
  <w:style w:type="character" w:customStyle="1" w:styleId="HeaderChar">
    <w:name w:val="Header Char"/>
    <w:link w:val="Header"/>
    <w:uiPriority w:val="99"/>
    <w:rsid w:val="00B41E0F"/>
    <w:rPr>
      <w:sz w:val="24"/>
      <w:szCs w:val="24"/>
    </w:rPr>
  </w:style>
  <w:style w:type="character" w:customStyle="1" w:styleId="UNPakistan-Highlightedtext">
    <w:name w:val="UN Pakistan - Highlighted text"/>
    <w:uiPriority w:val="1"/>
    <w:qFormat/>
    <w:rsid w:val="00B41E0F"/>
    <w:rPr>
      <w:b/>
      <w:color w:val="2780C0"/>
    </w:rPr>
  </w:style>
  <w:style w:type="paragraph" w:styleId="NormalWeb">
    <w:name w:val="Normal (Web)"/>
    <w:basedOn w:val="Normal"/>
    <w:uiPriority w:val="99"/>
    <w:rsid w:val="00B41E0F"/>
    <w:pPr>
      <w:spacing w:before="100" w:beforeAutospacing="1" w:after="100" w:afterAutospacing="1"/>
    </w:p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Premier"/>
    <w:basedOn w:val="Normal"/>
    <w:link w:val="ListParagraphChar"/>
    <w:uiPriority w:val="34"/>
    <w:qFormat/>
    <w:rsid w:val="00D65E84"/>
    <w:pPr>
      <w:ind w:left="720"/>
    </w:pPr>
  </w:style>
  <w:style w:type="paragraph" w:styleId="HTMLPreformatted">
    <w:name w:val="HTML Preformatted"/>
    <w:basedOn w:val="Normal"/>
    <w:link w:val="HTMLPreformattedChar"/>
    <w:uiPriority w:val="99"/>
    <w:unhideWhenUsed/>
    <w:rsid w:val="00BA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A1761"/>
    <w:rPr>
      <w:rFonts w:ascii="Courier New" w:hAnsi="Courier New" w:cs="Courier New"/>
    </w:rPr>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qFormat/>
    <w:locked/>
    <w:rsid w:val="00E217AE"/>
    <w:rPr>
      <w:sz w:val="24"/>
      <w:szCs w:val="24"/>
    </w:rPr>
  </w:style>
  <w:style w:type="character" w:customStyle="1" w:styleId="FooterChar">
    <w:name w:val="Footer Char"/>
    <w:link w:val="Footer"/>
    <w:uiPriority w:val="99"/>
    <w:rsid w:val="00B71FD1"/>
    <w:rPr>
      <w:sz w:val="24"/>
      <w:szCs w:val="24"/>
    </w:rPr>
  </w:style>
  <w:style w:type="character" w:customStyle="1" w:styleId="hps">
    <w:name w:val="hps"/>
    <w:rsid w:val="00434F14"/>
  </w:style>
  <w:style w:type="character" w:customStyle="1" w:styleId="longtext">
    <w:name w:val="long_text"/>
    <w:rsid w:val="00434F14"/>
  </w:style>
  <w:style w:type="paragraph" w:styleId="NoSpacing">
    <w:name w:val="No Spacing"/>
    <w:uiPriority w:val="1"/>
    <w:qFormat/>
    <w:rsid w:val="0056045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902">
      <w:bodyDiv w:val="1"/>
      <w:marLeft w:val="0"/>
      <w:marRight w:val="0"/>
      <w:marTop w:val="0"/>
      <w:marBottom w:val="0"/>
      <w:divBdr>
        <w:top w:val="none" w:sz="0" w:space="0" w:color="auto"/>
        <w:left w:val="none" w:sz="0" w:space="0" w:color="auto"/>
        <w:bottom w:val="none" w:sz="0" w:space="0" w:color="auto"/>
        <w:right w:val="none" w:sz="0" w:space="0" w:color="auto"/>
      </w:divBdr>
    </w:div>
    <w:div w:id="91051638">
      <w:bodyDiv w:val="1"/>
      <w:marLeft w:val="0"/>
      <w:marRight w:val="0"/>
      <w:marTop w:val="0"/>
      <w:marBottom w:val="0"/>
      <w:divBdr>
        <w:top w:val="none" w:sz="0" w:space="0" w:color="auto"/>
        <w:left w:val="none" w:sz="0" w:space="0" w:color="auto"/>
        <w:bottom w:val="none" w:sz="0" w:space="0" w:color="auto"/>
        <w:right w:val="none" w:sz="0" w:space="0" w:color="auto"/>
      </w:divBdr>
    </w:div>
    <w:div w:id="109131798">
      <w:bodyDiv w:val="1"/>
      <w:marLeft w:val="0"/>
      <w:marRight w:val="0"/>
      <w:marTop w:val="0"/>
      <w:marBottom w:val="0"/>
      <w:divBdr>
        <w:top w:val="none" w:sz="0" w:space="0" w:color="auto"/>
        <w:left w:val="none" w:sz="0" w:space="0" w:color="auto"/>
        <w:bottom w:val="none" w:sz="0" w:space="0" w:color="auto"/>
        <w:right w:val="none" w:sz="0" w:space="0" w:color="auto"/>
      </w:divBdr>
    </w:div>
    <w:div w:id="132607119">
      <w:bodyDiv w:val="1"/>
      <w:marLeft w:val="0"/>
      <w:marRight w:val="0"/>
      <w:marTop w:val="0"/>
      <w:marBottom w:val="0"/>
      <w:divBdr>
        <w:top w:val="none" w:sz="0" w:space="0" w:color="auto"/>
        <w:left w:val="none" w:sz="0" w:space="0" w:color="auto"/>
        <w:bottom w:val="none" w:sz="0" w:space="0" w:color="auto"/>
        <w:right w:val="none" w:sz="0" w:space="0" w:color="auto"/>
      </w:divBdr>
    </w:div>
    <w:div w:id="144208627">
      <w:bodyDiv w:val="1"/>
      <w:marLeft w:val="0"/>
      <w:marRight w:val="0"/>
      <w:marTop w:val="0"/>
      <w:marBottom w:val="0"/>
      <w:divBdr>
        <w:top w:val="none" w:sz="0" w:space="0" w:color="auto"/>
        <w:left w:val="none" w:sz="0" w:space="0" w:color="auto"/>
        <w:bottom w:val="none" w:sz="0" w:space="0" w:color="auto"/>
        <w:right w:val="none" w:sz="0" w:space="0" w:color="auto"/>
      </w:divBdr>
    </w:div>
    <w:div w:id="293602644">
      <w:bodyDiv w:val="1"/>
      <w:marLeft w:val="0"/>
      <w:marRight w:val="0"/>
      <w:marTop w:val="0"/>
      <w:marBottom w:val="0"/>
      <w:divBdr>
        <w:top w:val="none" w:sz="0" w:space="0" w:color="auto"/>
        <w:left w:val="none" w:sz="0" w:space="0" w:color="auto"/>
        <w:bottom w:val="none" w:sz="0" w:space="0" w:color="auto"/>
        <w:right w:val="none" w:sz="0" w:space="0" w:color="auto"/>
      </w:divBdr>
    </w:div>
    <w:div w:id="511409460">
      <w:bodyDiv w:val="1"/>
      <w:marLeft w:val="0"/>
      <w:marRight w:val="0"/>
      <w:marTop w:val="0"/>
      <w:marBottom w:val="0"/>
      <w:divBdr>
        <w:top w:val="none" w:sz="0" w:space="0" w:color="auto"/>
        <w:left w:val="none" w:sz="0" w:space="0" w:color="auto"/>
        <w:bottom w:val="none" w:sz="0" w:space="0" w:color="auto"/>
        <w:right w:val="none" w:sz="0" w:space="0" w:color="auto"/>
      </w:divBdr>
    </w:div>
    <w:div w:id="660430209">
      <w:bodyDiv w:val="1"/>
      <w:marLeft w:val="0"/>
      <w:marRight w:val="0"/>
      <w:marTop w:val="0"/>
      <w:marBottom w:val="0"/>
      <w:divBdr>
        <w:top w:val="none" w:sz="0" w:space="0" w:color="auto"/>
        <w:left w:val="none" w:sz="0" w:space="0" w:color="auto"/>
        <w:bottom w:val="none" w:sz="0" w:space="0" w:color="auto"/>
        <w:right w:val="none" w:sz="0" w:space="0" w:color="auto"/>
      </w:divBdr>
    </w:div>
    <w:div w:id="687214410">
      <w:bodyDiv w:val="1"/>
      <w:marLeft w:val="0"/>
      <w:marRight w:val="0"/>
      <w:marTop w:val="0"/>
      <w:marBottom w:val="0"/>
      <w:divBdr>
        <w:top w:val="none" w:sz="0" w:space="0" w:color="auto"/>
        <w:left w:val="none" w:sz="0" w:space="0" w:color="auto"/>
        <w:bottom w:val="none" w:sz="0" w:space="0" w:color="auto"/>
        <w:right w:val="none" w:sz="0" w:space="0" w:color="auto"/>
      </w:divBdr>
    </w:div>
    <w:div w:id="698239453">
      <w:bodyDiv w:val="1"/>
      <w:marLeft w:val="0"/>
      <w:marRight w:val="0"/>
      <w:marTop w:val="0"/>
      <w:marBottom w:val="0"/>
      <w:divBdr>
        <w:top w:val="none" w:sz="0" w:space="0" w:color="auto"/>
        <w:left w:val="none" w:sz="0" w:space="0" w:color="auto"/>
        <w:bottom w:val="none" w:sz="0" w:space="0" w:color="auto"/>
        <w:right w:val="none" w:sz="0" w:space="0" w:color="auto"/>
      </w:divBdr>
    </w:div>
    <w:div w:id="818230365">
      <w:bodyDiv w:val="1"/>
      <w:marLeft w:val="0"/>
      <w:marRight w:val="0"/>
      <w:marTop w:val="0"/>
      <w:marBottom w:val="0"/>
      <w:divBdr>
        <w:top w:val="none" w:sz="0" w:space="0" w:color="auto"/>
        <w:left w:val="none" w:sz="0" w:space="0" w:color="auto"/>
        <w:bottom w:val="none" w:sz="0" w:space="0" w:color="auto"/>
        <w:right w:val="none" w:sz="0" w:space="0" w:color="auto"/>
      </w:divBdr>
    </w:div>
    <w:div w:id="860510860">
      <w:bodyDiv w:val="1"/>
      <w:marLeft w:val="0"/>
      <w:marRight w:val="0"/>
      <w:marTop w:val="0"/>
      <w:marBottom w:val="0"/>
      <w:divBdr>
        <w:top w:val="none" w:sz="0" w:space="0" w:color="auto"/>
        <w:left w:val="none" w:sz="0" w:space="0" w:color="auto"/>
        <w:bottom w:val="none" w:sz="0" w:space="0" w:color="auto"/>
        <w:right w:val="none" w:sz="0" w:space="0" w:color="auto"/>
      </w:divBdr>
    </w:div>
    <w:div w:id="872352381">
      <w:bodyDiv w:val="1"/>
      <w:marLeft w:val="0"/>
      <w:marRight w:val="0"/>
      <w:marTop w:val="0"/>
      <w:marBottom w:val="0"/>
      <w:divBdr>
        <w:top w:val="none" w:sz="0" w:space="0" w:color="auto"/>
        <w:left w:val="none" w:sz="0" w:space="0" w:color="auto"/>
        <w:bottom w:val="none" w:sz="0" w:space="0" w:color="auto"/>
        <w:right w:val="none" w:sz="0" w:space="0" w:color="auto"/>
      </w:divBdr>
    </w:div>
    <w:div w:id="893471662">
      <w:bodyDiv w:val="1"/>
      <w:marLeft w:val="0"/>
      <w:marRight w:val="0"/>
      <w:marTop w:val="0"/>
      <w:marBottom w:val="0"/>
      <w:divBdr>
        <w:top w:val="none" w:sz="0" w:space="0" w:color="auto"/>
        <w:left w:val="none" w:sz="0" w:space="0" w:color="auto"/>
        <w:bottom w:val="none" w:sz="0" w:space="0" w:color="auto"/>
        <w:right w:val="none" w:sz="0" w:space="0" w:color="auto"/>
      </w:divBdr>
    </w:div>
    <w:div w:id="1103307737">
      <w:bodyDiv w:val="1"/>
      <w:marLeft w:val="0"/>
      <w:marRight w:val="0"/>
      <w:marTop w:val="0"/>
      <w:marBottom w:val="0"/>
      <w:divBdr>
        <w:top w:val="none" w:sz="0" w:space="0" w:color="auto"/>
        <w:left w:val="none" w:sz="0" w:space="0" w:color="auto"/>
        <w:bottom w:val="none" w:sz="0" w:space="0" w:color="auto"/>
        <w:right w:val="none" w:sz="0" w:space="0" w:color="auto"/>
      </w:divBdr>
    </w:div>
    <w:div w:id="1130629697">
      <w:bodyDiv w:val="1"/>
      <w:marLeft w:val="0"/>
      <w:marRight w:val="0"/>
      <w:marTop w:val="0"/>
      <w:marBottom w:val="0"/>
      <w:divBdr>
        <w:top w:val="none" w:sz="0" w:space="0" w:color="auto"/>
        <w:left w:val="none" w:sz="0" w:space="0" w:color="auto"/>
        <w:bottom w:val="none" w:sz="0" w:space="0" w:color="auto"/>
        <w:right w:val="none" w:sz="0" w:space="0" w:color="auto"/>
      </w:divBdr>
    </w:div>
    <w:div w:id="1180505809">
      <w:bodyDiv w:val="1"/>
      <w:marLeft w:val="0"/>
      <w:marRight w:val="0"/>
      <w:marTop w:val="0"/>
      <w:marBottom w:val="0"/>
      <w:divBdr>
        <w:top w:val="none" w:sz="0" w:space="0" w:color="auto"/>
        <w:left w:val="none" w:sz="0" w:space="0" w:color="auto"/>
        <w:bottom w:val="none" w:sz="0" w:space="0" w:color="auto"/>
        <w:right w:val="none" w:sz="0" w:space="0" w:color="auto"/>
      </w:divBdr>
    </w:div>
    <w:div w:id="1247035822">
      <w:bodyDiv w:val="1"/>
      <w:marLeft w:val="0"/>
      <w:marRight w:val="0"/>
      <w:marTop w:val="0"/>
      <w:marBottom w:val="0"/>
      <w:divBdr>
        <w:top w:val="none" w:sz="0" w:space="0" w:color="auto"/>
        <w:left w:val="none" w:sz="0" w:space="0" w:color="auto"/>
        <w:bottom w:val="none" w:sz="0" w:space="0" w:color="auto"/>
        <w:right w:val="none" w:sz="0" w:space="0" w:color="auto"/>
      </w:divBdr>
    </w:div>
    <w:div w:id="1495294668">
      <w:bodyDiv w:val="1"/>
      <w:marLeft w:val="0"/>
      <w:marRight w:val="0"/>
      <w:marTop w:val="0"/>
      <w:marBottom w:val="0"/>
      <w:divBdr>
        <w:top w:val="none" w:sz="0" w:space="0" w:color="auto"/>
        <w:left w:val="none" w:sz="0" w:space="0" w:color="auto"/>
        <w:bottom w:val="none" w:sz="0" w:space="0" w:color="auto"/>
        <w:right w:val="none" w:sz="0" w:space="0" w:color="auto"/>
      </w:divBdr>
    </w:div>
    <w:div w:id="1607888808">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756586164">
      <w:bodyDiv w:val="1"/>
      <w:marLeft w:val="0"/>
      <w:marRight w:val="0"/>
      <w:marTop w:val="0"/>
      <w:marBottom w:val="0"/>
      <w:divBdr>
        <w:top w:val="none" w:sz="0" w:space="0" w:color="auto"/>
        <w:left w:val="none" w:sz="0" w:space="0" w:color="auto"/>
        <w:bottom w:val="none" w:sz="0" w:space="0" w:color="auto"/>
        <w:right w:val="none" w:sz="0" w:space="0" w:color="auto"/>
      </w:divBdr>
    </w:div>
    <w:div w:id="1756782987">
      <w:bodyDiv w:val="1"/>
      <w:marLeft w:val="0"/>
      <w:marRight w:val="0"/>
      <w:marTop w:val="0"/>
      <w:marBottom w:val="0"/>
      <w:divBdr>
        <w:top w:val="none" w:sz="0" w:space="0" w:color="auto"/>
        <w:left w:val="none" w:sz="0" w:space="0" w:color="auto"/>
        <w:bottom w:val="none" w:sz="0" w:space="0" w:color="auto"/>
        <w:right w:val="none" w:sz="0" w:space="0" w:color="auto"/>
      </w:divBdr>
    </w:div>
    <w:div w:id="19248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B7D10DACEA14885A9CE363F493DE2" ma:contentTypeVersion="14" ma:contentTypeDescription="Create a new document." ma:contentTypeScope="" ma:versionID="ab3ff72953ddec41ee60284692854a6c">
  <xsd:schema xmlns:xsd="http://www.w3.org/2001/XMLSchema" xmlns:xs="http://www.w3.org/2001/XMLSchema" xmlns:p="http://schemas.microsoft.com/office/2006/metadata/properties" xmlns:ns3="8a081d76-28ad-49b3-8582-c79919c716f9" xmlns:ns4="31409d71-b7f5-44ba-88fd-f58292b874fb" targetNamespace="http://schemas.microsoft.com/office/2006/metadata/properties" ma:root="true" ma:fieldsID="04839fa831bbb28c88da37c8ee8d148c" ns3:_="" ns4:_="">
    <xsd:import namespace="8a081d76-28ad-49b3-8582-c79919c716f9"/>
    <xsd:import namespace="31409d71-b7f5-44ba-88fd-f58292b874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1d76-28ad-49b3-8582-c79919c71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409d71-b7f5-44ba-88fd-f58292b874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C922F-D169-46CB-927A-DE56FF080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1d76-28ad-49b3-8582-c79919c716f9"/>
    <ds:schemaRef ds:uri="31409d71-b7f5-44ba-88fd-f58292b87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BC7BB-7ECB-45B9-8B12-BCE5661F8172}">
  <ds:schemaRefs>
    <ds:schemaRef ds:uri="http://schemas.openxmlformats.org/officeDocument/2006/bibliography"/>
  </ds:schemaRefs>
</ds:datastoreItem>
</file>

<file path=customXml/itemProps3.xml><?xml version="1.0" encoding="utf-8"?>
<ds:datastoreItem xmlns:ds="http://schemas.openxmlformats.org/officeDocument/2006/customXml" ds:itemID="{911FB4F4-8AC6-4E2B-9EF5-C99E961A7FD3}">
  <ds:schemaRefs>
    <ds:schemaRef ds:uri="http://schemas.microsoft.com/sharepoint/v3/contenttype/forms"/>
  </ds:schemaRefs>
</ds:datastoreItem>
</file>

<file path=customXml/itemProps4.xml><?xml version="1.0" encoding="utf-8"?>
<ds:datastoreItem xmlns:ds="http://schemas.openxmlformats.org/officeDocument/2006/customXml" ds:itemID="{F0674E97-CCFC-4D07-9561-E84CEE6774E2}">
  <ds:schemaRefs>
    <ds:schemaRef ds:uri="http://www.w3.org/XML/1998/namespace"/>
    <ds:schemaRef ds:uri="http://purl.org/dc/terms/"/>
    <ds:schemaRef ds:uri="http://schemas.microsoft.com/office/infopath/2007/PartnerControls"/>
    <ds:schemaRef ds:uri="31409d71-b7f5-44ba-88fd-f58292b874fb"/>
    <ds:schemaRef ds:uri="http://schemas.openxmlformats.org/package/2006/metadata/core-properties"/>
    <ds:schemaRef ds:uri="http://schemas.microsoft.com/office/2006/documentManagement/types"/>
    <ds:schemaRef ds:uri="http://purl.org/dc/elements/1.1/"/>
    <ds:schemaRef ds:uri="8a081d76-28ad-49b3-8582-c79919c716f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4731</Words>
  <Characters>26089</Characters>
  <Application>Microsoft Office Word</Application>
  <DocSecurity>4</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SPECIAL SERVICE AGREEMENT</vt:lpstr>
      <vt:lpstr>REQUEST FOR SPECIAL SERVICE AGREEMENT</vt:lpstr>
    </vt:vector>
  </TitlesOfParts>
  <Company>UNICEF</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SPECIAL SERVICE AGREEMENT</dc:title>
  <dc:subject/>
  <dc:creator>GFernandez</dc:creator>
  <cp:keywords/>
  <dc:description/>
  <cp:lastModifiedBy>Evy Diakiese</cp:lastModifiedBy>
  <cp:revision>2</cp:revision>
  <cp:lastPrinted>2020-07-22T16:53:00Z</cp:lastPrinted>
  <dcterms:created xsi:type="dcterms:W3CDTF">2021-07-14T10:24:00Z</dcterms:created>
  <dcterms:modified xsi:type="dcterms:W3CDTF">2021-07-14T10:24:00Z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0x010100511B7D10DACEA14885A9CE363F493DE2</vt:lpwstr>
  </property>
</Properties>
</file>