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Pr="00F60D77" w:rsidRDefault="00B34FD1" w:rsidP="00C972F7">
      <w:pPr>
        <w:pStyle w:val="Title"/>
        <w:tabs>
          <w:tab w:val="left" w:pos="2070"/>
        </w:tabs>
        <w:jc w:val="left"/>
        <w:rPr>
          <w:rFonts w:asciiTheme="minorHAnsi" w:hAnsiTheme="minorHAnsi"/>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rsidRPr="00F60D77" w14:paraId="40F338F1" w14:textId="77777777" w:rsidTr="007902F0">
        <w:trPr>
          <w:cantSplit/>
          <w:trHeight w:val="1485"/>
        </w:trPr>
        <w:tc>
          <w:tcPr>
            <w:tcW w:w="1458" w:type="dxa"/>
            <w:shd w:val="clear" w:color="auto" w:fill="FFFFFF"/>
            <w:vAlign w:val="center"/>
          </w:tcPr>
          <w:p w14:paraId="5597CA4A" w14:textId="77777777" w:rsidR="00B466A4" w:rsidRPr="00F60D77" w:rsidRDefault="000E0266">
            <w:pPr>
              <w:jc w:val="center"/>
              <w:rPr>
                <w:rFonts w:asciiTheme="minorHAnsi" w:hAnsiTheme="minorHAnsi"/>
                <w:b/>
                <w:color w:val="FF0000"/>
                <w:sz w:val="22"/>
              </w:rPr>
            </w:pPr>
            <w:r w:rsidRPr="00F60D77">
              <w:rPr>
                <w:rFonts w:asciiTheme="minorHAnsi" w:hAnsiTheme="minorHAnsi"/>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Pr="00F60D77" w:rsidRDefault="00B466A4" w:rsidP="00B466A4">
            <w:pPr>
              <w:jc w:val="center"/>
              <w:rPr>
                <w:rFonts w:asciiTheme="minorHAnsi" w:hAnsiTheme="minorHAnsi"/>
                <w:b/>
                <w:sz w:val="22"/>
              </w:rPr>
            </w:pPr>
          </w:p>
          <w:p w14:paraId="7C23455B" w14:textId="77777777" w:rsidR="00B466A4" w:rsidRPr="00F60D77" w:rsidRDefault="00B466A4" w:rsidP="00B466A4">
            <w:pPr>
              <w:jc w:val="center"/>
              <w:rPr>
                <w:rFonts w:asciiTheme="minorHAnsi" w:hAnsiTheme="minorHAnsi"/>
                <w:b/>
                <w:sz w:val="22"/>
              </w:rPr>
            </w:pPr>
          </w:p>
          <w:p w14:paraId="7028B801" w14:textId="77777777" w:rsidR="00B466A4" w:rsidRPr="00F60D77" w:rsidRDefault="00B466A4" w:rsidP="00B466A4">
            <w:pPr>
              <w:jc w:val="center"/>
              <w:rPr>
                <w:rFonts w:asciiTheme="minorHAnsi" w:hAnsiTheme="minorHAnsi"/>
                <w:b/>
                <w:sz w:val="22"/>
              </w:rPr>
            </w:pPr>
          </w:p>
          <w:p w14:paraId="49A01AF5" w14:textId="1C62D5CA" w:rsidR="00B466A4" w:rsidRPr="00F60D77" w:rsidRDefault="00AA6252" w:rsidP="00B466A4">
            <w:pPr>
              <w:jc w:val="center"/>
              <w:rPr>
                <w:rFonts w:asciiTheme="minorHAnsi" w:hAnsiTheme="minorHAnsi"/>
                <w:b/>
                <w:sz w:val="22"/>
              </w:rPr>
            </w:pPr>
            <w:r w:rsidRPr="00F60D77">
              <w:rPr>
                <w:rFonts w:asciiTheme="minorHAnsi" w:hAnsiTheme="minorHAnsi"/>
                <w:b/>
                <w:sz w:val="22"/>
              </w:rPr>
              <w:t xml:space="preserve">SPECIFIC </w:t>
            </w:r>
            <w:r w:rsidR="00B466A4" w:rsidRPr="00F60D77">
              <w:rPr>
                <w:rFonts w:asciiTheme="minorHAnsi" w:hAnsiTheme="minorHAnsi"/>
                <w:b/>
                <w:sz w:val="22"/>
              </w:rPr>
              <w:t>JOB PROFILE</w:t>
            </w:r>
          </w:p>
          <w:p w14:paraId="1E370CD0" w14:textId="77777777" w:rsidR="00B466A4" w:rsidRPr="00F60D77" w:rsidRDefault="00B466A4" w:rsidP="00B466A4">
            <w:pPr>
              <w:jc w:val="center"/>
              <w:rPr>
                <w:rFonts w:asciiTheme="minorHAnsi" w:hAnsiTheme="minorHAnsi"/>
              </w:rPr>
            </w:pPr>
          </w:p>
        </w:tc>
      </w:tr>
    </w:tbl>
    <w:p w14:paraId="4DDC43ED" w14:textId="490AB88C" w:rsidR="00B466A4" w:rsidRPr="00F60D77" w:rsidRDefault="00B466A4" w:rsidP="00B466A4">
      <w:pPr>
        <w:pStyle w:val="Title"/>
        <w:jc w:val="lef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305"/>
      </w:tblGrid>
      <w:tr w:rsidR="00B466A4" w:rsidRPr="00F60D77" w14:paraId="5D81A3E1" w14:textId="77777777">
        <w:tc>
          <w:tcPr>
            <w:tcW w:w="8856" w:type="dxa"/>
            <w:gridSpan w:val="2"/>
            <w:shd w:val="clear" w:color="auto" w:fill="E0E0E0"/>
          </w:tcPr>
          <w:p w14:paraId="1626B4CA" w14:textId="77777777" w:rsidR="00B466A4" w:rsidRPr="00F60D77" w:rsidRDefault="00B466A4">
            <w:pPr>
              <w:rPr>
                <w:rFonts w:asciiTheme="minorHAnsi" w:hAnsiTheme="minorHAnsi"/>
              </w:rPr>
            </w:pPr>
          </w:p>
          <w:p w14:paraId="65F26D1E" w14:textId="77777777" w:rsidR="00B466A4" w:rsidRPr="00F60D77" w:rsidRDefault="00B466A4">
            <w:pPr>
              <w:rPr>
                <w:rFonts w:asciiTheme="minorHAnsi" w:hAnsiTheme="minorHAnsi"/>
                <w:b/>
                <w:bCs/>
                <w:sz w:val="24"/>
              </w:rPr>
            </w:pPr>
            <w:r w:rsidRPr="00F60D77">
              <w:rPr>
                <w:rFonts w:asciiTheme="minorHAnsi" w:hAnsiTheme="minorHAnsi"/>
                <w:b/>
                <w:bCs/>
                <w:sz w:val="24"/>
              </w:rPr>
              <w:t>I. Post Information</w:t>
            </w:r>
          </w:p>
          <w:p w14:paraId="2050F988" w14:textId="77777777" w:rsidR="00B466A4" w:rsidRPr="00F60D77" w:rsidRDefault="00B466A4">
            <w:pPr>
              <w:rPr>
                <w:rFonts w:asciiTheme="minorHAnsi" w:hAnsiTheme="minorHAnsi"/>
                <w:b/>
                <w:bCs/>
                <w:sz w:val="24"/>
              </w:rPr>
            </w:pPr>
          </w:p>
        </w:tc>
      </w:tr>
      <w:tr w:rsidR="00B466A4" w:rsidRPr="00F60D77" w14:paraId="6FE0F83B" w14:textId="77777777">
        <w:tc>
          <w:tcPr>
            <w:tcW w:w="4428" w:type="dxa"/>
          </w:tcPr>
          <w:p w14:paraId="5178E7E6" w14:textId="77777777" w:rsidR="00B466A4" w:rsidRPr="00F60D77" w:rsidRDefault="00B466A4">
            <w:pPr>
              <w:rPr>
                <w:rFonts w:asciiTheme="minorHAnsi" w:hAnsiTheme="minorHAnsi"/>
              </w:rPr>
            </w:pPr>
          </w:p>
          <w:p w14:paraId="26653162" w14:textId="2AF8920D" w:rsidR="00B466A4" w:rsidRPr="00F60D77" w:rsidRDefault="00B466A4">
            <w:pPr>
              <w:rPr>
                <w:rFonts w:asciiTheme="minorHAnsi" w:hAnsiTheme="minorHAnsi"/>
              </w:rPr>
            </w:pPr>
            <w:r w:rsidRPr="00F60D77">
              <w:rPr>
                <w:rFonts w:asciiTheme="minorHAnsi" w:hAnsiTheme="minorHAnsi"/>
              </w:rPr>
              <w:t>Job Title</w:t>
            </w:r>
            <w:r w:rsidR="008D7E93">
              <w:rPr>
                <w:rFonts w:asciiTheme="minorHAnsi" w:hAnsiTheme="minorHAnsi"/>
              </w:rPr>
              <w:t>: Emergency</w:t>
            </w:r>
            <w:r w:rsidR="00FA69A4" w:rsidRPr="00F60D77">
              <w:rPr>
                <w:rFonts w:asciiTheme="minorHAnsi" w:hAnsiTheme="minorHAnsi"/>
              </w:rPr>
              <w:t xml:space="preserve"> Officer/</w:t>
            </w:r>
            <w:r w:rsidR="006E2632" w:rsidRPr="00F60D77">
              <w:rPr>
                <w:rFonts w:asciiTheme="minorHAnsi" w:hAnsiTheme="minorHAnsi"/>
              </w:rPr>
              <w:t xml:space="preserve">Beneficiary </w:t>
            </w:r>
            <w:r w:rsidR="00553626" w:rsidRPr="00F60D77">
              <w:rPr>
                <w:rFonts w:asciiTheme="minorHAnsi" w:hAnsiTheme="minorHAnsi"/>
              </w:rPr>
              <w:t>Data Manager</w:t>
            </w:r>
            <w:r w:rsidR="002B2D8A" w:rsidRPr="00F60D77">
              <w:rPr>
                <w:rFonts w:asciiTheme="minorHAnsi" w:hAnsiTheme="minorHAnsi"/>
              </w:rPr>
              <w:t xml:space="preserve"> – Temporary Assignment (TA)</w:t>
            </w:r>
          </w:p>
          <w:p w14:paraId="13243361" w14:textId="79209D3B" w:rsidR="00B466A4" w:rsidRPr="00F60D77" w:rsidRDefault="00B466A4" w:rsidP="00B466A4">
            <w:pPr>
              <w:rPr>
                <w:rFonts w:asciiTheme="minorHAnsi" w:hAnsiTheme="minorHAnsi"/>
              </w:rPr>
            </w:pPr>
            <w:r w:rsidRPr="00F60D77">
              <w:rPr>
                <w:rFonts w:asciiTheme="minorHAnsi" w:hAnsiTheme="minorHAnsi"/>
              </w:rPr>
              <w:t xml:space="preserve">Supervisor Title/Level: </w:t>
            </w:r>
            <w:r w:rsidR="0069482F" w:rsidRPr="00F60D77">
              <w:rPr>
                <w:rFonts w:asciiTheme="minorHAnsi" w:hAnsiTheme="minorHAnsi"/>
              </w:rPr>
              <w:t xml:space="preserve">Emergency Specialist </w:t>
            </w:r>
            <w:r w:rsidR="002B2D8A" w:rsidRPr="00F60D77">
              <w:rPr>
                <w:rFonts w:asciiTheme="minorHAnsi" w:hAnsiTheme="minorHAnsi"/>
              </w:rPr>
              <w:t>Humanitarian Cash Transfers</w:t>
            </w:r>
            <w:r w:rsidR="00472564" w:rsidRPr="00F60D77">
              <w:rPr>
                <w:rFonts w:asciiTheme="minorHAnsi" w:hAnsiTheme="minorHAnsi"/>
              </w:rPr>
              <w:t xml:space="preserve"> (P</w:t>
            </w:r>
            <w:r w:rsidR="0069482F" w:rsidRPr="00F60D77">
              <w:rPr>
                <w:rFonts w:asciiTheme="minorHAnsi" w:hAnsiTheme="minorHAnsi"/>
              </w:rPr>
              <w:t>4</w:t>
            </w:r>
            <w:r w:rsidR="00472564" w:rsidRPr="00F60D77">
              <w:rPr>
                <w:rFonts w:asciiTheme="minorHAnsi" w:hAnsiTheme="minorHAnsi"/>
              </w:rPr>
              <w:t>)</w:t>
            </w:r>
          </w:p>
          <w:p w14:paraId="6ED3BB3F" w14:textId="5AB8BF3F" w:rsidR="00B466A4" w:rsidRPr="00F60D77" w:rsidRDefault="00B466A4" w:rsidP="00B466A4">
            <w:pPr>
              <w:rPr>
                <w:rFonts w:asciiTheme="minorHAnsi" w:hAnsiTheme="minorHAnsi"/>
              </w:rPr>
            </w:pPr>
            <w:r w:rsidRPr="00F60D77">
              <w:rPr>
                <w:rFonts w:asciiTheme="minorHAnsi" w:hAnsiTheme="minorHAnsi"/>
              </w:rPr>
              <w:t xml:space="preserve">Organizational Unit: </w:t>
            </w:r>
            <w:r w:rsidR="0069482F" w:rsidRPr="00F60D77">
              <w:rPr>
                <w:rFonts w:asciiTheme="minorHAnsi" w:hAnsiTheme="minorHAnsi"/>
              </w:rPr>
              <w:t>Emergency Unit</w:t>
            </w:r>
          </w:p>
          <w:p w14:paraId="4BC343C4" w14:textId="5F5F3062" w:rsidR="006D4844" w:rsidRPr="00F60D77" w:rsidRDefault="00B466A4" w:rsidP="00434659">
            <w:pPr>
              <w:rPr>
                <w:rFonts w:asciiTheme="minorHAnsi" w:hAnsiTheme="minorHAnsi"/>
              </w:rPr>
            </w:pPr>
            <w:r w:rsidRPr="00F60D77">
              <w:rPr>
                <w:rFonts w:asciiTheme="minorHAnsi" w:hAnsiTheme="minorHAnsi"/>
              </w:rPr>
              <w:t xml:space="preserve">Post Location: </w:t>
            </w:r>
            <w:r w:rsidR="00C84B54" w:rsidRPr="00F60D77">
              <w:rPr>
                <w:rFonts w:asciiTheme="minorHAnsi" w:hAnsiTheme="minorHAnsi"/>
              </w:rPr>
              <w:t>Kinshasa, Democratic Republic of Congo</w:t>
            </w:r>
          </w:p>
        </w:tc>
        <w:tc>
          <w:tcPr>
            <w:tcW w:w="4428" w:type="dxa"/>
          </w:tcPr>
          <w:p w14:paraId="1D0B94FD" w14:textId="6EB76CE7" w:rsidR="00B466A4" w:rsidRPr="00F60D77" w:rsidRDefault="00B466A4">
            <w:pPr>
              <w:rPr>
                <w:rFonts w:asciiTheme="minorHAnsi" w:hAnsiTheme="minorHAnsi"/>
                <w:lang w:val="en-GB"/>
              </w:rPr>
            </w:pPr>
          </w:p>
          <w:p w14:paraId="605F7F21" w14:textId="35EEB584" w:rsidR="00B466A4" w:rsidRPr="00F60D77" w:rsidRDefault="00DB46E8" w:rsidP="00B466A4">
            <w:pPr>
              <w:rPr>
                <w:rFonts w:asciiTheme="minorHAnsi" w:hAnsiTheme="minorHAnsi"/>
                <w:b/>
              </w:rPr>
            </w:pPr>
            <w:r w:rsidRPr="00F60D77">
              <w:rPr>
                <w:rFonts w:asciiTheme="minorHAnsi" w:hAnsiTheme="minorHAnsi"/>
              </w:rPr>
              <w:t>Job Level:</w:t>
            </w:r>
            <w:r w:rsidR="00472564" w:rsidRPr="00F60D77">
              <w:rPr>
                <w:rFonts w:asciiTheme="minorHAnsi" w:hAnsiTheme="minorHAnsi"/>
              </w:rPr>
              <w:t xml:space="preserve"> </w:t>
            </w:r>
            <w:r w:rsidR="00343B6E" w:rsidRPr="00F60D77">
              <w:rPr>
                <w:rFonts w:asciiTheme="minorHAnsi" w:hAnsiTheme="minorHAnsi"/>
              </w:rPr>
              <w:t>P</w:t>
            </w:r>
            <w:r w:rsidR="002B2D8A" w:rsidRPr="00F60D77">
              <w:rPr>
                <w:rFonts w:asciiTheme="minorHAnsi" w:hAnsiTheme="minorHAnsi"/>
              </w:rPr>
              <w:t>-</w:t>
            </w:r>
            <w:r w:rsidR="0069482F" w:rsidRPr="00F60D77">
              <w:rPr>
                <w:rFonts w:asciiTheme="minorHAnsi" w:hAnsiTheme="minorHAnsi"/>
              </w:rPr>
              <w:t>2</w:t>
            </w:r>
          </w:p>
          <w:p w14:paraId="4A9D114B" w14:textId="4886ADE5" w:rsidR="00B466A4" w:rsidRPr="00F60D77" w:rsidRDefault="00B466A4">
            <w:pPr>
              <w:rPr>
                <w:rFonts w:asciiTheme="minorHAnsi" w:hAnsiTheme="minorHAnsi"/>
              </w:rPr>
            </w:pPr>
            <w:r w:rsidRPr="00F60D77">
              <w:rPr>
                <w:rFonts w:asciiTheme="minorHAnsi" w:hAnsiTheme="minorHAnsi"/>
              </w:rPr>
              <w:t xml:space="preserve">Job Profile No.: </w:t>
            </w:r>
          </w:p>
          <w:p w14:paraId="71CA15DC" w14:textId="2380AA15" w:rsidR="00F845CF" w:rsidRPr="00F60D77" w:rsidRDefault="00F845CF">
            <w:pPr>
              <w:rPr>
                <w:rFonts w:asciiTheme="minorHAnsi" w:hAnsiTheme="minorHAnsi"/>
              </w:rPr>
            </w:pPr>
            <w:r w:rsidRPr="00F60D77">
              <w:rPr>
                <w:rFonts w:asciiTheme="minorHAnsi" w:hAnsiTheme="minorHAnsi"/>
              </w:rPr>
              <w:t>CCOG Code:</w:t>
            </w:r>
          </w:p>
          <w:p w14:paraId="56D5B2C2" w14:textId="375F0598" w:rsidR="00DD7B2C" w:rsidRPr="00F60D77" w:rsidRDefault="00DD7B2C">
            <w:pPr>
              <w:rPr>
                <w:rFonts w:asciiTheme="minorHAnsi" w:hAnsiTheme="minorHAnsi"/>
              </w:rPr>
            </w:pPr>
            <w:r w:rsidRPr="00F60D77">
              <w:rPr>
                <w:rFonts w:asciiTheme="minorHAnsi" w:hAnsiTheme="minorHAnsi"/>
              </w:rPr>
              <w:t>Functional Code:</w:t>
            </w:r>
          </w:p>
          <w:p w14:paraId="1BAFA304" w14:textId="58978962" w:rsidR="00B466A4" w:rsidRPr="00F60D77" w:rsidRDefault="00B466A4" w:rsidP="00B466A4">
            <w:pPr>
              <w:rPr>
                <w:rFonts w:asciiTheme="minorHAnsi" w:hAnsiTheme="minorHAnsi"/>
                <w:color w:val="FF0000"/>
              </w:rPr>
            </w:pPr>
            <w:r w:rsidRPr="00F60D77">
              <w:rPr>
                <w:rFonts w:asciiTheme="minorHAnsi" w:hAnsiTheme="minorHAnsi"/>
              </w:rPr>
              <w:t>Job Classification Level:</w:t>
            </w:r>
            <w:r w:rsidR="00A24E08" w:rsidRPr="00F60D77">
              <w:rPr>
                <w:rFonts w:asciiTheme="minorHAnsi" w:hAnsiTheme="minorHAnsi"/>
              </w:rPr>
              <w:t xml:space="preserve"> </w:t>
            </w:r>
          </w:p>
          <w:p w14:paraId="3C0D9384" w14:textId="77777777" w:rsidR="00B466A4" w:rsidRPr="00F60D77" w:rsidRDefault="00B466A4" w:rsidP="00B466A4">
            <w:pPr>
              <w:rPr>
                <w:rFonts w:asciiTheme="minorHAnsi" w:hAnsiTheme="minorHAnsi"/>
              </w:rPr>
            </w:pPr>
          </w:p>
        </w:tc>
      </w:tr>
    </w:tbl>
    <w:p w14:paraId="249FE200" w14:textId="43E11FAB" w:rsidR="00B466A4" w:rsidRPr="00F60D77" w:rsidRDefault="00B466A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F60D77" w14:paraId="3B24BAD1" w14:textId="77777777">
        <w:tc>
          <w:tcPr>
            <w:tcW w:w="8856" w:type="dxa"/>
            <w:tcBorders>
              <w:bottom w:val="single" w:sz="4" w:space="0" w:color="auto"/>
            </w:tcBorders>
            <w:shd w:val="clear" w:color="auto" w:fill="E0E0E0"/>
          </w:tcPr>
          <w:p w14:paraId="24ADE980" w14:textId="77777777" w:rsidR="00B466A4" w:rsidRPr="00F60D77" w:rsidRDefault="00B466A4">
            <w:pPr>
              <w:pStyle w:val="Heading1"/>
              <w:rPr>
                <w:rFonts w:asciiTheme="minorHAnsi" w:hAnsiTheme="minorHAnsi"/>
              </w:rPr>
            </w:pPr>
          </w:p>
          <w:p w14:paraId="3EE3A2A0" w14:textId="6419ADFE" w:rsidR="00B466A4" w:rsidRPr="00F60D77" w:rsidRDefault="00B466A4">
            <w:pPr>
              <w:pStyle w:val="Heading1"/>
              <w:rPr>
                <w:rFonts w:asciiTheme="minorHAnsi" w:hAnsiTheme="minorHAnsi"/>
              </w:rPr>
            </w:pPr>
            <w:r w:rsidRPr="00F60D77">
              <w:rPr>
                <w:rFonts w:asciiTheme="minorHAnsi" w:hAnsiTheme="minorHAnsi"/>
              </w:rPr>
              <w:t xml:space="preserve">II. </w:t>
            </w:r>
            <w:r w:rsidR="00AA6252" w:rsidRPr="00F60D77">
              <w:rPr>
                <w:rFonts w:asciiTheme="minorHAnsi" w:hAnsiTheme="minorHAnsi"/>
              </w:rPr>
              <w:t>Strategic Office Context and</w:t>
            </w:r>
            <w:r w:rsidR="0097359A" w:rsidRPr="00F60D77">
              <w:rPr>
                <w:rFonts w:asciiTheme="minorHAnsi" w:hAnsiTheme="minorHAnsi"/>
              </w:rPr>
              <w:t xml:space="preserve"> p</w:t>
            </w:r>
            <w:r w:rsidRPr="00F60D77">
              <w:rPr>
                <w:rFonts w:asciiTheme="minorHAnsi" w:hAnsiTheme="minorHAnsi"/>
              </w:rPr>
              <w:t>urpose for the job</w:t>
            </w:r>
          </w:p>
          <w:p w14:paraId="3DE2A6C5" w14:textId="77777777" w:rsidR="00B466A4" w:rsidRPr="00F60D77" w:rsidRDefault="00B466A4">
            <w:pPr>
              <w:pStyle w:val="Heading1"/>
              <w:rPr>
                <w:rFonts w:asciiTheme="minorHAnsi" w:hAnsiTheme="minorHAnsi"/>
                <w:b w:val="0"/>
                <w:bCs w:val="0"/>
                <w:i/>
                <w:iCs/>
                <w:sz w:val="18"/>
              </w:rPr>
            </w:pPr>
          </w:p>
        </w:tc>
      </w:tr>
      <w:tr w:rsidR="00B466A4" w:rsidRPr="00F60D77" w14:paraId="15B702F1" w14:textId="77777777">
        <w:tc>
          <w:tcPr>
            <w:tcW w:w="8856" w:type="dxa"/>
          </w:tcPr>
          <w:p w14:paraId="48C3F9D8" w14:textId="77777777" w:rsidR="007864E2" w:rsidRPr="00F60D77" w:rsidRDefault="007864E2" w:rsidP="00B466A4">
            <w:pPr>
              <w:widowControl w:val="0"/>
              <w:autoSpaceDE w:val="0"/>
              <w:autoSpaceDN w:val="0"/>
              <w:adjustRightInd w:val="0"/>
              <w:jc w:val="both"/>
              <w:rPr>
                <w:rFonts w:asciiTheme="minorHAnsi" w:hAnsiTheme="minorHAnsi" w:cs="Cambria"/>
                <w:bCs/>
                <w:szCs w:val="32"/>
              </w:rPr>
            </w:pPr>
          </w:p>
          <w:p w14:paraId="05DCAD6D" w14:textId="72C08301" w:rsidR="00434659" w:rsidRPr="00F60D77" w:rsidRDefault="00235604" w:rsidP="00235604">
            <w:pPr>
              <w:jc w:val="both"/>
              <w:rPr>
                <w:rFonts w:asciiTheme="minorHAnsi" w:hAnsiTheme="minorHAnsi" w:cs="Arial"/>
                <w:szCs w:val="20"/>
              </w:rPr>
            </w:pPr>
            <w:r w:rsidRPr="00F60D77">
              <w:rPr>
                <w:rFonts w:asciiTheme="minorHAnsi" w:hAnsiTheme="minorHAnsi" w:cs="Arial"/>
                <w:szCs w:val="20"/>
              </w:rPr>
              <w:t xml:space="preserve">The Democratic Republic of the Congo is home to one of the world’s most complex and protracted crises: around 26.4 million people, including 15.4 million children, are enduring </w:t>
            </w:r>
            <w:proofErr w:type="gramStart"/>
            <w:r w:rsidRPr="00F60D77">
              <w:rPr>
                <w:rFonts w:asciiTheme="minorHAnsi" w:hAnsiTheme="minorHAnsi" w:cs="Arial"/>
                <w:szCs w:val="20"/>
              </w:rPr>
              <w:t>the most</w:t>
            </w:r>
            <w:proofErr w:type="gramEnd"/>
            <w:r w:rsidRPr="00F60D77">
              <w:rPr>
                <w:rFonts w:asciiTheme="minorHAnsi" w:hAnsiTheme="minorHAnsi" w:cs="Arial"/>
                <w:szCs w:val="20"/>
              </w:rPr>
              <w:t xml:space="preserve"> of the escalation in armed conflict and recurrent disease outbreaks that are exacerbating chronic poverty, systemic weaknesses, and vulnerability. </w:t>
            </w:r>
          </w:p>
          <w:p w14:paraId="5DC524D7" w14:textId="77777777" w:rsidR="00235604" w:rsidRPr="00F60D77" w:rsidRDefault="00235604" w:rsidP="00235604">
            <w:pPr>
              <w:jc w:val="both"/>
              <w:rPr>
                <w:rFonts w:asciiTheme="minorHAnsi" w:hAnsiTheme="minorHAnsi" w:cs="Arial"/>
                <w:szCs w:val="20"/>
              </w:rPr>
            </w:pPr>
          </w:p>
          <w:p w14:paraId="6F233A66" w14:textId="4F1BCFB5" w:rsidR="00235604" w:rsidRPr="00F60D77" w:rsidRDefault="00235604" w:rsidP="00235604">
            <w:pPr>
              <w:jc w:val="both"/>
              <w:rPr>
                <w:rFonts w:asciiTheme="minorHAnsi" w:hAnsiTheme="minorHAnsi" w:cs="Arial"/>
                <w:szCs w:val="20"/>
              </w:rPr>
            </w:pPr>
            <w:r w:rsidRPr="00F60D77">
              <w:rPr>
                <w:rFonts w:asciiTheme="minorHAnsi" w:hAnsiTheme="minorHAnsi" w:cs="Arial"/>
                <w:szCs w:val="20"/>
              </w:rPr>
              <w:t xml:space="preserve">The scale of humanitarian needs and protection concerns remains massive. In 2022, the country hosts the second-highest number of internally displaced people in the world. Population displacement continues to rise, with more than 1.29 million people displaced between January and July 2022. At least 97 per cent of displaced people live in Ituri, North Kivu and South Kivu Provinces, which have seen a growing number of targeted attacks against civilians and infrastructure, including sites for internally displaced people, schools, and health facilities. Protection concerns remain paramount. More than 2,500 grave violations against children were verified as of September 2022. Recruitment or use of children in armed forces and armed groups is increasing, as is killing, and maiming of children, which increased by 10 percent in 2022 compared with 2021. </w:t>
            </w:r>
          </w:p>
          <w:p w14:paraId="78FC4504" w14:textId="278720A4" w:rsidR="00553626" w:rsidRPr="00F60D77" w:rsidRDefault="00553626" w:rsidP="00235604">
            <w:pPr>
              <w:jc w:val="both"/>
              <w:rPr>
                <w:rFonts w:asciiTheme="minorHAnsi" w:hAnsiTheme="minorHAnsi" w:cs="Arial"/>
                <w:szCs w:val="20"/>
              </w:rPr>
            </w:pPr>
          </w:p>
          <w:p w14:paraId="7B0ED0B2" w14:textId="77777777" w:rsidR="00434659" w:rsidRPr="00F60D77" w:rsidRDefault="00434659" w:rsidP="00235604">
            <w:pPr>
              <w:jc w:val="both"/>
              <w:rPr>
                <w:rFonts w:asciiTheme="minorHAnsi" w:hAnsiTheme="minorHAnsi" w:cs="Arial"/>
                <w:szCs w:val="20"/>
              </w:rPr>
            </w:pPr>
            <w:r w:rsidRPr="00F60D77">
              <w:rPr>
                <w:rFonts w:asciiTheme="minorHAnsi" w:hAnsiTheme="minorHAnsi" w:cs="Arial"/>
                <w:szCs w:val="20"/>
              </w:rPr>
              <w:t xml:space="preserve">UNICEF in DRC uses cash transfers modality for humanitarian cash transfers and social protection programs to support most vulnerable populations in the country to address the basic and sectoral needs and services. Through longer term cash-based interventions UNICEF DRC supports beneficiary households and communities towards sustainable and middle &amp; longer-term outcomes. UNICEF in DRC optimizes the use multipurpose cash transfers to achieve sectoral and multisectoral outcomes. Rapid Response &amp; Basic Needs humanitarian cash transfers, Cash+ programs focusing on Nutrition, GBV and Child Protection outcomes, longer-term shock responsive cash and cash based social protection programs and incentive payments for sectoral systems strengthening are some of the cash-based programming approaches adopted by the HCT team and respective UNICEF sections in DRC. </w:t>
            </w:r>
          </w:p>
          <w:p w14:paraId="35844348" w14:textId="2A25FA18" w:rsidR="00235604" w:rsidRPr="00F60D77" w:rsidRDefault="00434659" w:rsidP="00235604">
            <w:pPr>
              <w:jc w:val="both"/>
              <w:rPr>
                <w:rFonts w:asciiTheme="minorHAnsi" w:hAnsiTheme="minorHAnsi" w:cs="Arial"/>
                <w:szCs w:val="20"/>
              </w:rPr>
            </w:pPr>
            <w:r w:rsidRPr="00F60D77">
              <w:rPr>
                <w:rFonts w:asciiTheme="minorHAnsi" w:hAnsiTheme="minorHAnsi" w:cs="Arial"/>
                <w:szCs w:val="20"/>
              </w:rPr>
              <w:t xml:space="preserve"> </w:t>
            </w:r>
          </w:p>
          <w:p w14:paraId="1A5C708E" w14:textId="054C7750" w:rsidR="00235604" w:rsidRPr="00F60D77" w:rsidRDefault="00434659" w:rsidP="00235604">
            <w:pPr>
              <w:jc w:val="both"/>
              <w:rPr>
                <w:rFonts w:asciiTheme="minorHAnsi" w:hAnsiTheme="minorHAnsi" w:cs="Arial"/>
                <w:szCs w:val="20"/>
              </w:rPr>
            </w:pPr>
            <w:r w:rsidRPr="00F60D77">
              <w:rPr>
                <w:rFonts w:asciiTheme="minorHAnsi" w:hAnsiTheme="minorHAnsi" w:cs="Arial"/>
                <w:b/>
                <w:bCs/>
                <w:szCs w:val="20"/>
              </w:rPr>
              <w:t>Purpose of the job:</w:t>
            </w:r>
          </w:p>
          <w:p w14:paraId="3CB29AE0" w14:textId="75A4EE98" w:rsidR="00A93CE1" w:rsidRPr="00F60D77" w:rsidRDefault="00235604" w:rsidP="00434659">
            <w:pPr>
              <w:jc w:val="both"/>
              <w:rPr>
                <w:rFonts w:asciiTheme="minorHAnsi" w:hAnsiTheme="minorHAnsi" w:cs="Arial"/>
                <w:szCs w:val="20"/>
              </w:rPr>
            </w:pPr>
            <w:r w:rsidRPr="00F60D77">
              <w:rPr>
                <w:rFonts w:asciiTheme="minorHAnsi" w:hAnsiTheme="minorHAnsi" w:cs="Arial"/>
                <w:szCs w:val="20"/>
              </w:rPr>
              <w:t xml:space="preserve">Under the direct supervision of the Emergency Specialist (HCT), UNICEF DRC and in close cooperation </w:t>
            </w:r>
            <w:r w:rsidR="00434659" w:rsidRPr="00F60D77">
              <w:rPr>
                <w:rFonts w:asciiTheme="minorHAnsi" w:hAnsiTheme="minorHAnsi" w:cs="Arial"/>
                <w:szCs w:val="20"/>
              </w:rPr>
              <w:t>with respective sections</w:t>
            </w:r>
            <w:r w:rsidRPr="00F60D77">
              <w:rPr>
                <w:rFonts w:asciiTheme="minorHAnsi" w:hAnsiTheme="minorHAnsi" w:cs="Arial"/>
                <w:szCs w:val="20"/>
              </w:rPr>
              <w:t xml:space="preserve"> </w:t>
            </w:r>
            <w:r w:rsidR="00A377B0" w:rsidRPr="00F60D77">
              <w:rPr>
                <w:rFonts w:asciiTheme="minorHAnsi" w:hAnsiTheme="minorHAnsi" w:cs="Arial"/>
                <w:szCs w:val="20"/>
              </w:rPr>
              <w:t xml:space="preserve">the incumbent is responsible </w:t>
            </w:r>
            <w:r w:rsidR="00CE3288" w:rsidRPr="00F60D77">
              <w:rPr>
                <w:rFonts w:asciiTheme="minorHAnsi" w:hAnsiTheme="minorHAnsi" w:cs="Arial"/>
                <w:szCs w:val="20"/>
              </w:rPr>
              <w:t>for delivering timely beneficiary data management services while upholding UNICEF data protection policies.</w:t>
            </w:r>
            <w:r w:rsidR="00434659" w:rsidRPr="00F60D77">
              <w:rPr>
                <w:rFonts w:asciiTheme="minorHAnsi" w:hAnsiTheme="minorHAnsi" w:cs="Arial"/>
                <w:szCs w:val="20"/>
              </w:rPr>
              <w:t xml:space="preserve"> More specifically, the incumbent will </w:t>
            </w:r>
            <w:proofErr w:type="gramStart"/>
            <w:r w:rsidR="00434659" w:rsidRPr="00F60D77">
              <w:rPr>
                <w:rFonts w:asciiTheme="minorHAnsi" w:hAnsiTheme="minorHAnsi" w:cs="Arial"/>
                <w:szCs w:val="20"/>
              </w:rPr>
              <w:t>working</w:t>
            </w:r>
            <w:proofErr w:type="gramEnd"/>
            <w:r w:rsidR="00434659" w:rsidRPr="00F60D77">
              <w:rPr>
                <w:rFonts w:asciiTheme="minorHAnsi" w:hAnsiTheme="minorHAnsi" w:cs="Arial"/>
                <w:szCs w:val="20"/>
              </w:rPr>
              <w:t xml:space="preserve"> developing and implementing data collection tools for beneficiary targeting </w:t>
            </w:r>
            <w:r w:rsidR="00434659" w:rsidRPr="00F60D77">
              <w:rPr>
                <w:rFonts w:asciiTheme="minorHAnsi" w:hAnsiTheme="minorHAnsi" w:cs="Arial"/>
                <w:szCs w:val="20"/>
              </w:rPr>
              <w:lastRenderedPageBreak/>
              <w:t>and registration, support data based program monitoring and evaluation, manage HOPE process and procedures for all HCT programs and help the HCT teams and respective sections with data solutions for cash transfers programmes.</w:t>
            </w:r>
          </w:p>
          <w:p w14:paraId="28A3245E" w14:textId="059E70D5" w:rsidR="00C00C9F" w:rsidRPr="00F60D77" w:rsidRDefault="00C00C9F" w:rsidP="00951BF6">
            <w:pPr>
              <w:jc w:val="both"/>
              <w:rPr>
                <w:rFonts w:asciiTheme="minorHAnsi" w:hAnsiTheme="minorHAnsi"/>
              </w:rPr>
            </w:pPr>
          </w:p>
        </w:tc>
      </w:tr>
    </w:tbl>
    <w:p w14:paraId="28F89465" w14:textId="77777777" w:rsidR="00B466A4" w:rsidRPr="00F60D77" w:rsidRDefault="00B466A4">
      <w:pPr>
        <w:rPr>
          <w:rFonts w:asciiTheme="minorHAnsi" w:hAnsiTheme="minorHAnsi"/>
        </w:rPr>
      </w:pPr>
    </w:p>
    <w:p w14:paraId="6361AD0C" w14:textId="77777777" w:rsidR="00B466A4" w:rsidRPr="00F60D77" w:rsidRDefault="00B466A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F60D77" w14:paraId="713E79CA" w14:textId="77777777" w:rsidTr="00B95A46">
        <w:tc>
          <w:tcPr>
            <w:tcW w:w="8630" w:type="dxa"/>
            <w:shd w:val="clear" w:color="auto" w:fill="E0E0E0"/>
          </w:tcPr>
          <w:p w14:paraId="353894B4" w14:textId="77777777" w:rsidR="00B466A4" w:rsidRPr="00F60D77" w:rsidRDefault="00B466A4">
            <w:pPr>
              <w:rPr>
                <w:rFonts w:asciiTheme="minorHAnsi" w:hAnsiTheme="minorHAnsi"/>
                <w:b/>
                <w:bCs/>
                <w:sz w:val="24"/>
              </w:rPr>
            </w:pPr>
          </w:p>
          <w:p w14:paraId="56AD9415" w14:textId="55B0412C" w:rsidR="00B466A4" w:rsidRPr="00F60D77" w:rsidRDefault="00B466A4">
            <w:pPr>
              <w:pStyle w:val="Heading1"/>
              <w:rPr>
                <w:rFonts w:asciiTheme="minorHAnsi" w:hAnsiTheme="minorHAnsi"/>
                <w:i/>
                <w:sz w:val="22"/>
                <w:szCs w:val="22"/>
              </w:rPr>
            </w:pPr>
            <w:r w:rsidRPr="00F60D77">
              <w:rPr>
                <w:rFonts w:asciiTheme="minorHAnsi" w:hAnsiTheme="minorHAnsi"/>
              </w:rPr>
              <w:t>III. Key function</w:t>
            </w:r>
            <w:r w:rsidR="004015C5" w:rsidRPr="00F60D77">
              <w:rPr>
                <w:rFonts w:asciiTheme="minorHAnsi" w:hAnsiTheme="minorHAnsi"/>
              </w:rPr>
              <w:t>s</w:t>
            </w:r>
            <w:r w:rsidRPr="00F60D77">
              <w:rPr>
                <w:rFonts w:asciiTheme="minorHAnsi" w:hAnsiTheme="minorHAnsi"/>
              </w:rPr>
              <w:t>, accountabi</w:t>
            </w:r>
            <w:r w:rsidR="00DC4A55" w:rsidRPr="00F60D77">
              <w:rPr>
                <w:rFonts w:asciiTheme="minorHAnsi" w:hAnsiTheme="minorHAnsi"/>
              </w:rPr>
              <w:t>lities and related duties/tasks:</w:t>
            </w:r>
          </w:p>
          <w:p w14:paraId="5C16C989" w14:textId="77777777" w:rsidR="00B466A4" w:rsidRPr="00F60D77" w:rsidRDefault="00B466A4">
            <w:pPr>
              <w:rPr>
                <w:rFonts w:asciiTheme="minorHAnsi" w:hAnsiTheme="minorHAnsi"/>
                <w:i/>
                <w:iCs/>
                <w:sz w:val="18"/>
              </w:rPr>
            </w:pPr>
          </w:p>
        </w:tc>
      </w:tr>
      <w:tr w:rsidR="00B466A4" w:rsidRPr="00F60D77" w14:paraId="3E7B7818" w14:textId="77777777" w:rsidTr="00B95A46">
        <w:tc>
          <w:tcPr>
            <w:tcW w:w="8630" w:type="dxa"/>
          </w:tcPr>
          <w:p w14:paraId="04D31F3E" w14:textId="591CC1AA" w:rsidR="00B466A4" w:rsidRPr="00F60D77" w:rsidRDefault="00B466A4">
            <w:pPr>
              <w:rPr>
                <w:rFonts w:asciiTheme="minorHAnsi" w:hAnsiTheme="minorHAnsi"/>
              </w:rPr>
            </w:pPr>
          </w:p>
          <w:p w14:paraId="1CAABD67" w14:textId="77777777" w:rsidR="00843791" w:rsidRPr="00F60D77" w:rsidRDefault="00843791" w:rsidP="00843791">
            <w:pPr>
              <w:pStyle w:val="ListParagraph"/>
              <w:numPr>
                <w:ilvl w:val="1"/>
                <w:numId w:val="20"/>
              </w:numPr>
              <w:spacing w:before="240" w:after="120"/>
              <w:ind w:left="360"/>
              <w:contextualSpacing w:val="0"/>
              <w:jc w:val="both"/>
              <w:rPr>
                <w:rFonts w:asciiTheme="minorHAnsi" w:eastAsia="DengXian" w:hAnsiTheme="minorHAnsi" w:cs="Arial"/>
                <w:b/>
                <w:bCs/>
                <w:lang w:val="en-GB"/>
              </w:rPr>
            </w:pPr>
            <w:r w:rsidRPr="00F60D77">
              <w:rPr>
                <w:rFonts w:asciiTheme="minorHAnsi" w:eastAsia="DengXian" w:hAnsiTheme="minorHAnsi" w:cs="Arial"/>
                <w:b/>
                <w:bCs/>
                <w:szCs w:val="22"/>
                <w:lang w:val="en-GB"/>
              </w:rPr>
              <w:t>Personal</w:t>
            </w:r>
            <w:r w:rsidRPr="00F60D77">
              <w:rPr>
                <w:rFonts w:asciiTheme="minorHAnsi" w:eastAsia="DengXian" w:hAnsiTheme="minorHAnsi" w:cs="Arial"/>
                <w:b/>
                <w:bCs/>
                <w:lang w:val="en-GB"/>
              </w:rPr>
              <w:t xml:space="preserve"> Data Services Management </w:t>
            </w:r>
          </w:p>
          <w:p w14:paraId="5D30E6A4" w14:textId="326FF339"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Provide guidance and oversight for the adequate use of</w:t>
            </w:r>
            <w:r w:rsidR="0068007E" w:rsidRPr="00F60D77">
              <w:rPr>
                <w:rFonts w:asciiTheme="minorHAnsi" w:eastAsia="DengXian" w:hAnsiTheme="minorHAnsi" w:cs="Arial"/>
                <w:lang w:val="en-GB"/>
              </w:rPr>
              <w:t xml:space="preserve"> the</w:t>
            </w:r>
            <w:r w:rsidRPr="00F60D77">
              <w:rPr>
                <w:rFonts w:asciiTheme="minorHAnsi" w:eastAsia="DengXian" w:hAnsiTheme="minorHAnsi" w:cs="Arial"/>
                <w:lang w:val="en-GB"/>
              </w:rPr>
              <w:t xml:space="preserve"> </w:t>
            </w:r>
            <w:r w:rsidR="0068007E" w:rsidRPr="00F60D77">
              <w:rPr>
                <w:rFonts w:asciiTheme="minorHAnsi" w:eastAsia="DengXian" w:hAnsiTheme="minorHAnsi" w:cs="Arial"/>
                <w:lang w:val="en-GB"/>
              </w:rPr>
              <w:t>Humanitarian Cash Operations and Programme Ecosystem (</w:t>
            </w:r>
            <w:r w:rsidRPr="00F60D77">
              <w:rPr>
                <w:rFonts w:asciiTheme="minorHAnsi" w:eastAsia="DengXian" w:hAnsiTheme="minorHAnsi" w:cs="Arial"/>
                <w:lang w:val="en-GB"/>
              </w:rPr>
              <w:t>HOPE</w:t>
            </w:r>
            <w:r w:rsidR="0068007E" w:rsidRPr="00F60D77">
              <w:rPr>
                <w:rFonts w:asciiTheme="minorHAnsi" w:eastAsia="DengXian" w:hAnsiTheme="minorHAnsi" w:cs="Arial"/>
                <w:lang w:val="en-GB"/>
              </w:rPr>
              <w:t>)</w:t>
            </w:r>
            <w:r w:rsidRPr="00F60D77">
              <w:rPr>
                <w:rFonts w:asciiTheme="minorHAnsi" w:eastAsia="DengXian" w:hAnsiTheme="minorHAnsi" w:cs="Arial"/>
                <w:lang w:val="en-GB"/>
              </w:rPr>
              <w:t xml:space="preserve"> for UNICEF and partners</w:t>
            </w:r>
          </w:p>
          <w:p w14:paraId="380D13B2" w14:textId="77777777"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Escalate to management risks related to personal data management</w:t>
            </w:r>
          </w:p>
          <w:p w14:paraId="67E3ACC4" w14:textId="77777777" w:rsidR="00DC24B0" w:rsidRPr="00F60D77" w:rsidRDefault="00843791"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Ensure quality of data analysis, reporting, </w:t>
            </w:r>
            <w:r w:rsidR="00F227A4" w:rsidRPr="00F60D77">
              <w:rPr>
                <w:rFonts w:asciiTheme="minorHAnsi" w:eastAsia="DengXian" w:hAnsiTheme="minorHAnsi" w:cs="Arial"/>
                <w:lang w:val="en-GB"/>
              </w:rPr>
              <w:t xml:space="preserve">Third Party </w:t>
            </w:r>
            <w:r w:rsidR="0068007E" w:rsidRPr="00F60D77">
              <w:rPr>
                <w:rFonts w:asciiTheme="minorHAnsi" w:eastAsia="DengXian" w:hAnsiTheme="minorHAnsi" w:cs="Arial"/>
                <w:lang w:val="en-GB"/>
              </w:rPr>
              <w:t>Monitoring</w:t>
            </w:r>
            <w:r w:rsidR="00F227A4" w:rsidRPr="00F60D77">
              <w:rPr>
                <w:rFonts w:asciiTheme="minorHAnsi" w:eastAsia="DengXian" w:hAnsiTheme="minorHAnsi" w:cs="Arial"/>
                <w:lang w:val="en-GB"/>
              </w:rPr>
              <w:t xml:space="preserve"> (</w:t>
            </w:r>
            <w:r w:rsidRPr="00F60D77">
              <w:rPr>
                <w:rFonts w:asciiTheme="minorHAnsi" w:eastAsia="DengXian" w:hAnsiTheme="minorHAnsi" w:cs="Arial"/>
                <w:lang w:val="en-GB"/>
              </w:rPr>
              <w:t>TPM</w:t>
            </w:r>
            <w:r w:rsidR="0068007E" w:rsidRPr="00F60D77">
              <w:rPr>
                <w:rFonts w:asciiTheme="minorHAnsi" w:eastAsia="DengXian" w:hAnsiTheme="minorHAnsi" w:cs="Arial"/>
                <w:lang w:val="en-GB"/>
              </w:rPr>
              <w:t>), Grievance and Redressal Mechanisms</w:t>
            </w:r>
            <w:r w:rsidRPr="00F60D77">
              <w:rPr>
                <w:rFonts w:asciiTheme="minorHAnsi" w:eastAsia="DengXian" w:hAnsiTheme="minorHAnsi" w:cs="Arial"/>
                <w:lang w:val="en-GB"/>
              </w:rPr>
              <w:t xml:space="preserve"> </w:t>
            </w:r>
            <w:r w:rsidR="0068007E" w:rsidRPr="00F60D77">
              <w:rPr>
                <w:rFonts w:asciiTheme="minorHAnsi" w:eastAsia="DengXian" w:hAnsiTheme="minorHAnsi" w:cs="Arial"/>
                <w:lang w:val="en-GB"/>
              </w:rPr>
              <w:t>(</w:t>
            </w:r>
            <w:r w:rsidRPr="00F60D77">
              <w:rPr>
                <w:rFonts w:asciiTheme="minorHAnsi" w:eastAsia="DengXian" w:hAnsiTheme="minorHAnsi" w:cs="Arial"/>
                <w:lang w:val="en-GB"/>
              </w:rPr>
              <w:t>GRM</w:t>
            </w:r>
            <w:r w:rsidR="0068007E" w:rsidRPr="00F60D77">
              <w:rPr>
                <w:rFonts w:asciiTheme="minorHAnsi" w:eastAsia="DengXian" w:hAnsiTheme="minorHAnsi" w:cs="Arial"/>
                <w:lang w:val="en-GB"/>
              </w:rPr>
              <w:t>)</w:t>
            </w:r>
            <w:r w:rsidRPr="00F60D77">
              <w:rPr>
                <w:rFonts w:asciiTheme="minorHAnsi" w:eastAsia="DengXian" w:hAnsiTheme="minorHAnsi" w:cs="Arial"/>
                <w:lang w:val="en-GB"/>
              </w:rPr>
              <w:t xml:space="preserve"> and </w:t>
            </w:r>
            <w:r w:rsidR="004E0435" w:rsidRPr="00F60D77">
              <w:rPr>
                <w:rFonts w:asciiTheme="minorHAnsi" w:eastAsia="DengXian" w:hAnsiTheme="minorHAnsi" w:cs="Arial"/>
                <w:lang w:val="en-GB"/>
              </w:rPr>
              <w:t>d</w:t>
            </w:r>
            <w:r w:rsidRPr="00F60D77">
              <w:rPr>
                <w:rFonts w:asciiTheme="minorHAnsi" w:eastAsia="DengXian" w:hAnsiTheme="minorHAnsi" w:cs="Arial"/>
                <w:lang w:val="en-GB"/>
              </w:rPr>
              <w:t>ata protection standards</w:t>
            </w:r>
          </w:p>
          <w:p w14:paraId="47247DBF" w14:textId="311AB021" w:rsidR="00DC24B0" w:rsidRPr="00F60D77" w:rsidRDefault="00DC24B0"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Detect individual record flagged as error upon import in HOPE and perform adequate correction based on programmatic instructions</w:t>
            </w:r>
          </w:p>
          <w:p w14:paraId="68B95FA4" w14:textId="5917476B" w:rsidR="00843791" w:rsidRPr="00F60D77" w:rsidRDefault="00434659"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Support data collection tools and process design for baseline, midline and endline data </w:t>
            </w:r>
            <w:proofErr w:type="spellStart"/>
            <w:r w:rsidRPr="00F60D77">
              <w:rPr>
                <w:rFonts w:asciiTheme="minorHAnsi" w:eastAsia="DengXian" w:hAnsiTheme="minorHAnsi" w:cs="Arial"/>
                <w:lang w:val="en-GB"/>
              </w:rPr>
              <w:t>colletion</w:t>
            </w:r>
            <w:proofErr w:type="spellEnd"/>
            <w:r w:rsidRPr="00F60D77">
              <w:rPr>
                <w:rFonts w:asciiTheme="minorHAnsi" w:eastAsia="DengXian" w:hAnsiTheme="minorHAnsi" w:cs="Arial"/>
                <w:lang w:val="en-GB"/>
              </w:rPr>
              <w:t xml:space="preserve"> and analysis for HCT programs,</w:t>
            </w:r>
            <w:r w:rsidR="00843791" w:rsidRPr="00F60D77">
              <w:rPr>
                <w:rFonts w:asciiTheme="minorHAnsi" w:eastAsia="DengXian" w:hAnsiTheme="minorHAnsi" w:cs="Arial"/>
                <w:lang w:val="en-GB"/>
              </w:rPr>
              <w:t xml:space="preserve"> </w:t>
            </w:r>
          </w:p>
          <w:p w14:paraId="2A96F776" w14:textId="77777777"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Provide oversight of personal data use for efficient and effective delivery of individual payments / cash transfers</w:t>
            </w:r>
          </w:p>
          <w:p w14:paraId="7CA03E62" w14:textId="77777777"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Coordinate with interagency counterpart’s data interoperability initiatives</w:t>
            </w:r>
          </w:p>
          <w:p w14:paraId="2A86319C" w14:textId="6EFC67CD" w:rsidR="00843791" w:rsidRPr="00F60D77" w:rsidRDefault="00843791" w:rsidP="00BF5128">
            <w:pPr>
              <w:pStyle w:val="ListParagraph"/>
              <w:numPr>
                <w:ilvl w:val="1"/>
                <w:numId w:val="20"/>
              </w:numPr>
              <w:spacing w:before="240" w:after="120"/>
              <w:ind w:left="360"/>
              <w:contextualSpacing w:val="0"/>
              <w:jc w:val="both"/>
              <w:rPr>
                <w:rFonts w:asciiTheme="minorHAnsi" w:eastAsia="DengXian" w:hAnsiTheme="minorHAnsi" w:cs="Arial"/>
                <w:b/>
                <w:bCs/>
                <w:lang w:val="en-GB"/>
              </w:rPr>
            </w:pPr>
            <w:r w:rsidRPr="00F60D77">
              <w:rPr>
                <w:rFonts w:asciiTheme="minorHAnsi" w:eastAsia="DengXian" w:hAnsiTheme="minorHAnsi" w:cs="Arial"/>
                <w:b/>
                <w:bCs/>
                <w:lang w:val="en-GB"/>
              </w:rPr>
              <w:t xml:space="preserve">Data </w:t>
            </w:r>
            <w:r w:rsidR="001D0014" w:rsidRPr="00F60D77">
              <w:rPr>
                <w:rFonts w:asciiTheme="minorHAnsi" w:eastAsia="DengXian" w:hAnsiTheme="minorHAnsi" w:cs="Arial"/>
                <w:b/>
                <w:bCs/>
                <w:lang w:val="en-GB"/>
              </w:rPr>
              <w:t>M</w:t>
            </w:r>
            <w:r w:rsidRPr="00F60D77">
              <w:rPr>
                <w:rFonts w:asciiTheme="minorHAnsi" w:eastAsia="DengXian" w:hAnsiTheme="minorHAnsi" w:cs="Arial"/>
                <w:b/>
                <w:bCs/>
                <w:lang w:val="en-GB"/>
              </w:rPr>
              <w:t xml:space="preserve">anagement </w:t>
            </w:r>
            <w:r w:rsidR="001D0014" w:rsidRPr="00F60D77">
              <w:rPr>
                <w:rFonts w:asciiTheme="minorHAnsi" w:eastAsia="DengXian" w:hAnsiTheme="minorHAnsi" w:cs="Arial"/>
                <w:b/>
                <w:bCs/>
                <w:lang w:val="en-GB"/>
              </w:rPr>
              <w:t>R</w:t>
            </w:r>
            <w:r w:rsidRPr="00F60D77">
              <w:rPr>
                <w:rFonts w:asciiTheme="minorHAnsi" w:eastAsia="DengXian" w:hAnsiTheme="minorHAnsi" w:cs="Arial"/>
                <w:b/>
                <w:bCs/>
                <w:lang w:val="en-GB"/>
              </w:rPr>
              <w:t xml:space="preserve">epresentation </w:t>
            </w:r>
            <w:r w:rsidR="001D0014" w:rsidRPr="00F60D77">
              <w:rPr>
                <w:rFonts w:asciiTheme="minorHAnsi" w:eastAsia="DengXian" w:hAnsiTheme="minorHAnsi" w:cs="Arial"/>
                <w:b/>
                <w:bCs/>
                <w:lang w:val="en-GB"/>
              </w:rPr>
              <w:t>F</w:t>
            </w:r>
            <w:r w:rsidRPr="00F60D77">
              <w:rPr>
                <w:rFonts w:asciiTheme="minorHAnsi" w:eastAsia="DengXian" w:hAnsiTheme="minorHAnsi" w:cs="Arial"/>
                <w:b/>
                <w:bCs/>
                <w:lang w:val="en-GB"/>
              </w:rPr>
              <w:t>unction</w:t>
            </w:r>
          </w:p>
          <w:p w14:paraId="7929F8D2" w14:textId="499997BC"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Coordinate with HQ HOPE team on prioritized support</w:t>
            </w:r>
          </w:p>
          <w:p w14:paraId="01555E54" w14:textId="7E4C6C3C" w:rsidR="00BF5128" w:rsidRPr="00F60D77" w:rsidRDefault="00BF5128" w:rsidP="00BF5128">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Represent personal data management function within </w:t>
            </w:r>
            <w:r w:rsidR="00981CA7" w:rsidRPr="00F60D77">
              <w:rPr>
                <w:rFonts w:asciiTheme="minorHAnsi" w:eastAsia="DengXian" w:hAnsiTheme="minorHAnsi" w:cs="Arial"/>
                <w:lang w:val="en-GB"/>
              </w:rPr>
              <w:t>DRCO</w:t>
            </w:r>
          </w:p>
          <w:p w14:paraId="5A3B979C" w14:textId="010102E2"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Represent data management function with external stakeholders including de facto authorities</w:t>
            </w:r>
          </w:p>
          <w:p w14:paraId="586F1128" w14:textId="4C83EFF6" w:rsidR="00843791" w:rsidRPr="00F60D77" w:rsidRDefault="00843791" w:rsidP="00843791">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Represent </w:t>
            </w:r>
            <w:r w:rsidR="00BF5128" w:rsidRPr="00F60D77">
              <w:rPr>
                <w:rFonts w:asciiTheme="minorHAnsi" w:eastAsia="DengXian" w:hAnsiTheme="minorHAnsi" w:cs="Arial"/>
                <w:lang w:val="en-GB"/>
              </w:rPr>
              <w:t>d</w:t>
            </w:r>
            <w:r w:rsidRPr="00F60D77">
              <w:rPr>
                <w:rFonts w:asciiTheme="minorHAnsi" w:eastAsia="DengXian" w:hAnsiTheme="minorHAnsi" w:cs="Arial"/>
                <w:lang w:val="en-GB"/>
              </w:rPr>
              <w:t xml:space="preserve">ata </w:t>
            </w:r>
            <w:r w:rsidR="00BF5128" w:rsidRPr="00F60D77">
              <w:rPr>
                <w:rFonts w:asciiTheme="minorHAnsi" w:eastAsia="DengXian" w:hAnsiTheme="minorHAnsi" w:cs="Arial"/>
                <w:lang w:val="en-GB"/>
              </w:rPr>
              <w:t>m</w:t>
            </w:r>
            <w:r w:rsidRPr="00F60D77">
              <w:rPr>
                <w:rFonts w:asciiTheme="minorHAnsi" w:eastAsia="DengXian" w:hAnsiTheme="minorHAnsi" w:cs="Arial"/>
                <w:lang w:val="en-GB"/>
              </w:rPr>
              <w:t xml:space="preserve">anagement function in donors briefing </w:t>
            </w:r>
          </w:p>
          <w:p w14:paraId="0A20B146" w14:textId="435B8B43" w:rsidR="00AD0AAA" w:rsidRPr="00F60D77" w:rsidRDefault="00DC24B0" w:rsidP="00AD0AAA">
            <w:pPr>
              <w:pStyle w:val="ListParagraph"/>
              <w:numPr>
                <w:ilvl w:val="1"/>
                <w:numId w:val="20"/>
              </w:numPr>
              <w:spacing w:before="240" w:after="120"/>
              <w:ind w:left="360"/>
              <w:contextualSpacing w:val="0"/>
              <w:jc w:val="both"/>
              <w:rPr>
                <w:rFonts w:asciiTheme="minorHAnsi" w:eastAsia="DengXian" w:hAnsiTheme="minorHAnsi" w:cs="Arial"/>
                <w:b/>
                <w:bCs/>
                <w:lang w:val="en-GB"/>
              </w:rPr>
            </w:pPr>
            <w:r w:rsidRPr="00F60D77">
              <w:rPr>
                <w:rFonts w:asciiTheme="minorHAnsi" w:eastAsia="DengXian" w:hAnsiTheme="minorHAnsi" w:cs="Arial"/>
                <w:b/>
                <w:bCs/>
                <w:lang w:val="en-GB"/>
              </w:rPr>
              <w:t xml:space="preserve">Data analysis, </w:t>
            </w:r>
            <w:r w:rsidR="00AD0AAA" w:rsidRPr="00F60D77">
              <w:rPr>
                <w:rFonts w:asciiTheme="minorHAnsi" w:eastAsia="DengXian" w:hAnsiTheme="minorHAnsi" w:cs="Arial"/>
                <w:b/>
                <w:bCs/>
                <w:lang w:val="en-GB"/>
              </w:rPr>
              <w:t>Reporting and Third-Party Monitoring</w:t>
            </w:r>
          </w:p>
          <w:p w14:paraId="233D8074" w14:textId="29CB2B2D" w:rsidR="00AD0AAA" w:rsidRPr="00F60D77" w:rsidRDefault="004B0153" w:rsidP="00AD0AAA">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If required, p</w:t>
            </w:r>
            <w:r w:rsidR="00AD0AAA" w:rsidRPr="00F60D77">
              <w:rPr>
                <w:rFonts w:asciiTheme="minorHAnsi" w:eastAsia="DengXian" w:hAnsiTheme="minorHAnsi" w:cs="Arial"/>
                <w:lang w:val="en-GB"/>
              </w:rPr>
              <w:t>rovide technical oversight on the ToRs of the Third-Party Monitoring, assessment of technical proposal based on agreed criteria, and selection of the third party for verification of existing payees’ lists</w:t>
            </w:r>
          </w:p>
          <w:p w14:paraId="0975BA8F" w14:textId="6D16A72B" w:rsidR="00AD0AAA" w:rsidRPr="00F60D77" w:rsidRDefault="00AD0AAA" w:rsidP="00AD0AAA">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Draft process and output monitoring report based on data available in HOPE and TPM sources</w:t>
            </w:r>
          </w:p>
          <w:p w14:paraId="12F4FF4D" w14:textId="77777777" w:rsidR="00DC24B0" w:rsidRPr="00F60D77" w:rsidRDefault="00AD0AAA"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Support </w:t>
            </w:r>
            <w:r w:rsidR="00FA69A4" w:rsidRPr="00F60D77">
              <w:rPr>
                <w:rFonts w:asciiTheme="minorHAnsi" w:eastAsia="DengXian" w:hAnsiTheme="minorHAnsi" w:cs="Arial"/>
                <w:lang w:val="en-GB"/>
              </w:rPr>
              <w:t>DRCO HCT Team</w:t>
            </w:r>
            <w:r w:rsidRPr="00F60D77">
              <w:rPr>
                <w:rFonts w:asciiTheme="minorHAnsi" w:eastAsia="DengXian" w:hAnsiTheme="minorHAnsi" w:cs="Arial"/>
                <w:lang w:val="en-GB"/>
              </w:rPr>
              <w:t xml:space="preserve"> in drafting programme monitoring </w:t>
            </w:r>
            <w:r w:rsidR="00FA69A4" w:rsidRPr="00F60D77">
              <w:rPr>
                <w:rFonts w:asciiTheme="minorHAnsi" w:eastAsia="DengXian" w:hAnsiTheme="minorHAnsi" w:cs="Arial"/>
                <w:lang w:val="en-GB"/>
              </w:rPr>
              <w:t xml:space="preserve">and evaluation </w:t>
            </w:r>
            <w:r w:rsidRPr="00F60D77">
              <w:rPr>
                <w:rFonts w:asciiTheme="minorHAnsi" w:eastAsia="DengXian" w:hAnsiTheme="minorHAnsi" w:cs="Arial"/>
                <w:lang w:val="en-GB"/>
              </w:rPr>
              <w:t>report</w:t>
            </w:r>
            <w:r w:rsidR="00FA69A4" w:rsidRPr="00F60D77">
              <w:rPr>
                <w:rFonts w:asciiTheme="minorHAnsi" w:eastAsia="DengXian" w:hAnsiTheme="minorHAnsi" w:cs="Arial"/>
                <w:lang w:val="en-GB"/>
              </w:rPr>
              <w:t>s</w:t>
            </w:r>
            <w:r w:rsidRPr="00F60D77">
              <w:rPr>
                <w:rFonts w:asciiTheme="minorHAnsi" w:eastAsia="DengXian" w:hAnsiTheme="minorHAnsi" w:cs="Arial"/>
                <w:lang w:val="en-GB"/>
              </w:rPr>
              <w:t xml:space="preserve"> when require</w:t>
            </w:r>
            <w:r w:rsidR="004B0153" w:rsidRPr="00F60D77">
              <w:rPr>
                <w:rFonts w:asciiTheme="minorHAnsi" w:eastAsia="DengXian" w:hAnsiTheme="minorHAnsi" w:cs="Arial"/>
                <w:lang w:val="en-GB"/>
              </w:rPr>
              <w:t>d</w:t>
            </w:r>
          </w:p>
          <w:p w14:paraId="1BDEEDE7" w14:textId="7945E1FB" w:rsidR="00DC24B0" w:rsidRPr="00F60D77" w:rsidRDefault="00DC24B0"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Consolidate different data sources such as KoBo registration surveys, RapidPro surveys, payment records in CashAssist, post-distribution monitoring (PDM) surveys and other monitoring data (such as market monitoring, </w:t>
            </w:r>
            <w:proofErr w:type="gramStart"/>
            <w:r w:rsidRPr="00F60D77">
              <w:rPr>
                <w:rFonts w:asciiTheme="minorHAnsi" w:eastAsia="DengXian" w:hAnsiTheme="minorHAnsi" w:cs="Arial"/>
                <w:lang w:val="en-GB"/>
              </w:rPr>
              <w:t>grievance</w:t>
            </w:r>
            <w:proofErr w:type="gramEnd"/>
            <w:r w:rsidRPr="00F60D77">
              <w:rPr>
                <w:rFonts w:asciiTheme="minorHAnsi" w:eastAsia="DengXian" w:hAnsiTheme="minorHAnsi" w:cs="Arial"/>
                <w:lang w:val="en-GB"/>
              </w:rPr>
              <w:t xml:space="preserve"> and feedback data, etc.) for the purpose of data analysis and data comparison, including longitudinal comparisons</w:t>
            </w:r>
          </w:p>
          <w:p w14:paraId="758D0BA6" w14:textId="1BBCC9AD" w:rsidR="00AD0AAA" w:rsidRPr="00F60D77" w:rsidRDefault="00AD0AAA" w:rsidP="004B0153">
            <w:pPr>
              <w:pStyle w:val="ListParagraph"/>
              <w:numPr>
                <w:ilvl w:val="1"/>
                <w:numId w:val="20"/>
              </w:numPr>
              <w:spacing w:before="240" w:after="120"/>
              <w:ind w:left="360"/>
              <w:contextualSpacing w:val="0"/>
              <w:jc w:val="both"/>
              <w:rPr>
                <w:rFonts w:asciiTheme="minorHAnsi" w:eastAsia="DengXian" w:hAnsiTheme="minorHAnsi" w:cs="Arial"/>
                <w:b/>
                <w:bCs/>
                <w:lang w:val="en-GB"/>
              </w:rPr>
            </w:pPr>
            <w:r w:rsidRPr="00F60D77">
              <w:rPr>
                <w:rFonts w:asciiTheme="minorHAnsi" w:eastAsia="DengXian" w:hAnsiTheme="minorHAnsi" w:cs="Arial"/>
                <w:b/>
                <w:bCs/>
                <w:lang w:val="en-GB"/>
              </w:rPr>
              <w:t>Data Protection Standards</w:t>
            </w:r>
          </w:p>
          <w:p w14:paraId="3F04C79B" w14:textId="032B813C" w:rsidR="00AD0AAA" w:rsidRPr="00F60D77" w:rsidRDefault="00AD0AAA" w:rsidP="004B0153">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Ensure that </w:t>
            </w:r>
            <w:r w:rsidR="001D0014" w:rsidRPr="00F60D77">
              <w:rPr>
                <w:rFonts w:asciiTheme="minorHAnsi" w:eastAsia="DengXian" w:hAnsiTheme="minorHAnsi" w:cs="Arial"/>
                <w:lang w:val="en-GB"/>
              </w:rPr>
              <w:t>p</w:t>
            </w:r>
            <w:r w:rsidRPr="00F60D77">
              <w:rPr>
                <w:rFonts w:asciiTheme="minorHAnsi" w:eastAsia="DengXian" w:hAnsiTheme="minorHAnsi" w:cs="Arial"/>
                <w:lang w:val="en-GB"/>
              </w:rPr>
              <w:t xml:space="preserve">ersonal </w:t>
            </w:r>
            <w:r w:rsidR="001D0014" w:rsidRPr="00F60D77">
              <w:rPr>
                <w:rFonts w:asciiTheme="minorHAnsi" w:eastAsia="DengXian" w:hAnsiTheme="minorHAnsi" w:cs="Arial"/>
                <w:lang w:val="en-GB"/>
              </w:rPr>
              <w:t>d</w:t>
            </w:r>
            <w:r w:rsidRPr="00F60D77">
              <w:rPr>
                <w:rFonts w:asciiTheme="minorHAnsi" w:eastAsia="DengXian" w:hAnsiTheme="minorHAnsi" w:cs="Arial"/>
                <w:lang w:val="en-GB"/>
              </w:rPr>
              <w:t>ata management workstream is aligned with UNICEF Data Protection Policy</w:t>
            </w:r>
          </w:p>
          <w:p w14:paraId="356A5928" w14:textId="7DF95F53" w:rsidR="00AD0AAA" w:rsidRPr="00F60D77" w:rsidRDefault="00AD0AAA" w:rsidP="004B0153">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Coordinate with HQ technical counterparts to ensure: </w:t>
            </w:r>
          </w:p>
          <w:p w14:paraId="77D19133" w14:textId="77777777" w:rsidR="004B0153" w:rsidRPr="00F60D77" w:rsidRDefault="00AD0AAA" w:rsidP="00821FD8">
            <w:pPr>
              <w:pStyle w:val="ListParagraph"/>
              <w:numPr>
                <w:ilvl w:val="3"/>
                <w:numId w:val="25"/>
              </w:numPr>
              <w:spacing w:after="100" w:afterAutospacing="1"/>
              <w:ind w:left="1148"/>
              <w:jc w:val="both"/>
              <w:rPr>
                <w:rFonts w:asciiTheme="minorHAnsi" w:eastAsia="DengXian" w:hAnsiTheme="minorHAnsi" w:cs="Arial"/>
                <w:lang w:val="en-GB"/>
              </w:rPr>
            </w:pPr>
            <w:r w:rsidRPr="00F60D77">
              <w:rPr>
                <w:rFonts w:asciiTheme="minorHAnsi" w:eastAsia="DengXian" w:hAnsiTheme="minorHAnsi" w:cs="Arial"/>
                <w:lang w:val="en-GB"/>
              </w:rPr>
              <w:t xml:space="preserve">Data Protection Impact Assessments (DPIA) are carried out with appropriate frequency on supported programmes </w:t>
            </w:r>
          </w:p>
          <w:p w14:paraId="617D67CE" w14:textId="325A5849" w:rsidR="00B95A46" w:rsidRPr="00F60D77" w:rsidRDefault="00AD0AAA" w:rsidP="00821FD8">
            <w:pPr>
              <w:pStyle w:val="ListParagraph"/>
              <w:numPr>
                <w:ilvl w:val="3"/>
                <w:numId w:val="25"/>
              </w:numPr>
              <w:spacing w:after="100" w:afterAutospacing="1"/>
              <w:ind w:left="1148"/>
              <w:jc w:val="both"/>
              <w:rPr>
                <w:rFonts w:asciiTheme="minorHAnsi" w:eastAsia="DengXian" w:hAnsiTheme="minorHAnsi" w:cs="Arial"/>
                <w:lang w:val="en-GB"/>
              </w:rPr>
            </w:pPr>
            <w:r w:rsidRPr="00F60D77">
              <w:rPr>
                <w:rFonts w:asciiTheme="minorHAnsi" w:eastAsia="DengXian" w:hAnsiTheme="minorHAnsi" w:cs="Arial"/>
                <w:lang w:val="en-GB"/>
              </w:rPr>
              <w:t>UNICEF partners are trained on Data Protection and Responsible Data for Children principles</w:t>
            </w:r>
          </w:p>
          <w:p w14:paraId="6F7AA61B" w14:textId="77777777" w:rsidR="008624FC" w:rsidRPr="00F60D77" w:rsidRDefault="008624FC" w:rsidP="008624FC">
            <w:pPr>
              <w:pStyle w:val="ListParagraph"/>
              <w:numPr>
                <w:ilvl w:val="3"/>
                <w:numId w:val="25"/>
              </w:numPr>
              <w:spacing w:after="100" w:afterAutospacing="1"/>
              <w:ind w:left="1148"/>
              <w:jc w:val="both"/>
              <w:rPr>
                <w:rFonts w:asciiTheme="minorHAnsi" w:eastAsia="DengXian" w:hAnsiTheme="minorHAnsi" w:cs="Arial"/>
                <w:lang w:val="en-GB"/>
              </w:rPr>
            </w:pPr>
            <w:r w:rsidRPr="00F60D77">
              <w:rPr>
                <w:rFonts w:asciiTheme="minorHAnsi" w:eastAsia="DengXian" w:hAnsiTheme="minorHAnsi" w:cs="Arial"/>
                <w:lang w:val="en-GB"/>
              </w:rPr>
              <w:lastRenderedPageBreak/>
              <w:t>UNICEF CSO and private sector partners comply with relevant data protection legal tools such as Non-Disclosure Agreements</w:t>
            </w:r>
          </w:p>
          <w:p w14:paraId="4F435F41" w14:textId="77777777" w:rsidR="008624FC" w:rsidRPr="00F60D77" w:rsidRDefault="008624FC" w:rsidP="008624FC">
            <w:pPr>
              <w:pStyle w:val="ListParagraph"/>
              <w:numPr>
                <w:ilvl w:val="3"/>
                <w:numId w:val="25"/>
              </w:numPr>
              <w:spacing w:after="100" w:afterAutospacing="1"/>
              <w:ind w:left="1148"/>
              <w:jc w:val="both"/>
              <w:rPr>
                <w:rFonts w:asciiTheme="minorHAnsi" w:eastAsia="DengXian" w:hAnsiTheme="minorHAnsi" w:cs="Arial"/>
                <w:lang w:val="en-GB"/>
              </w:rPr>
            </w:pPr>
            <w:r w:rsidRPr="00F60D77">
              <w:rPr>
                <w:rFonts w:asciiTheme="minorHAnsi" w:eastAsia="DengXian" w:hAnsiTheme="minorHAnsi" w:cs="Arial"/>
                <w:lang w:val="en-GB"/>
              </w:rPr>
              <w:t>Timely implementation of DPIA recommendations</w:t>
            </w:r>
          </w:p>
          <w:p w14:paraId="3E5A1546" w14:textId="20AEDA86" w:rsidR="00434659" w:rsidRPr="00F60D77" w:rsidRDefault="008624FC" w:rsidP="008624FC">
            <w:pPr>
              <w:pStyle w:val="ListParagraph"/>
              <w:numPr>
                <w:ilvl w:val="3"/>
                <w:numId w:val="25"/>
              </w:numPr>
              <w:spacing w:after="100" w:afterAutospacing="1"/>
              <w:ind w:left="1148"/>
              <w:jc w:val="both"/>
              <w:rPr>
                <w:rFonts w:asciiTheme="minorHAnsi" w:eastAsia="DengXian" w:hAnsiTheme="minorHAnsi" w:cs="Arial"/>
                <w:lang w:val="en-GB"/>
              </w:rPr>
            </w:pPr>
            <w:r w:rsidRPr="00F60D77">
              <w:rPr>
                <w:rFonts w:asciiTheme="minorHAnsi" w:eastAsia="DengXian" w:hAnsiTheme="minorHAnsi" w:cs="Arial"/>
                <w:lang w:val="en-GB"/>
              </w:rPr>
              <w:t xml:space="preserve">Ensure timely arrangement and signature of Non-Disclosure Agreements (NDAs) with UNICEF’s implementing partners, financial service providers and other entities who will require access to </w:t>
            </w:r>
            <w:proofErr w:type="gramStart"/>
            <w:r w:rsidRPr="00F60D77">
              <w:rPr>
                <w:rFonts w:asciiTheme="minorHAnsi" w:eastAsia="DengXian" w:hAnsiTheme="minorHAnsi" w:cs="Arial"/>
                <w:lang w:val="en-GB"/>
              </w:rPr>
              <w:t>personally-identifiable</w:t>
            </w:r>
            <w:proofErr w:type="gramEnd"/>
            <w:r w:rsidRPr="00F60D77">
              <w:rPr>
                <w:rFonts w:asciiTheme="minorHAnsi" w:eastAsia="DengXian" w:hAnsiTheme="minorHAnsi" w:cs="Arial"/>
                <w:lang w:val="en-GB"/>
              </w:rPr>
              <w:t xml:space="preserve"> information on </w:t>
            </w:r>
            <w:proofErr w:type="spellStart"/>
            <w:r w:rsidRPr="00F60D77">
              <w:rPr>
                <w:rFonts w:asciiTheme="minorHAnsi" w:eastAsia="DengXian" w:hAnsiTheme="minorHAnsi" w:cs="Arial"/>
                <w:lang w:val="en-GB"/>
              </w:rPr>
              <w:t>UNICEF</w:t>
            </w:r>
            <w:r w:rsidR="00DC24B0" w:rsidRPr="00F60D77">
              <w:rPr>
                <w:rFonts w:asciiTheme="minorHAnsi" w:eastAsia="DengXian" w:hAnsiTheme="minorHAnsi" w:cs="Arial"/>
                <w:lang w:val="en-GB"/>
              </w:rPr>
              <w:t>Spot</w:t>
            </w:r>
            <w:proofErr w:type="spellEnd"/>
            <w:r w:rsidR="00DC24B0" w:rsidRPr="00F60D77">
              <w:rPr>
                <w:rFonts w:asciiTheme="minorHAnsi" w:eastAsia="DengXian" w:hAnsiTheme="minorHAnsi" w:cs="Arial"/>
                <w:lang w:val="en-GB"/>
              </w:rPr>
              <w:t xml:space="preserve"> check and ensure quality of data stored in HOPE and in other digital platform for</w:t>
            </w:r>
            <w:r w:rsidR="00DC24B0" w:rsidRPr="00F60D77">
              <w:rPr>
                <w:rFonts w:asciiTheme="minorHAnsi" w:eastAsia="DengXian" w:hAnsiTheme="minorHAnsi" w:cs="Arial"/>
                <w:szCs w:val="22"/>
                <w:lang w:val="en-GB"/>
              </w:rPr>
              <w:t xml:space="preserve"> the case of programmatic non personal data</w:t>
            </w:r>
          </w:p>
          <w:p w14:paraId="106B5008" w14:textId="7862D392" w:rsidR="00607C8D" w:rsidRPr="00F60D77" w:rsidRDefault="00434659" w:rsidP="00434659">
            <w:pPr>
              <w:pStyle w:val="ListParagraph"/>
              <w:numPr>
                <w:ilvl w:val="1"/>
                <w:numId w:val="20"/>
              </w:numPr>
              <w:spacing w:after="100" w:afterAutospacing="1"/>
              <w:ind w:left="330"/>
              <w:jc w:val="both"/>
              <w:rPr>
                <w:rFonts w:asciiTheme="minorHAnsi" w:eastAsia="DengXian" w:hAnsiTheme="minorHAnsi" w:cs="Arial"/>
                <w:b/>
                <w:bCs/>
                <w:lang w:val="en-GB"/>
              </w:rPr>
            </w:pPr>
            <w:r w:rsidRPr="00F60D77">
              <w:rPr>
                <w:rFonts w:asciiTheme="minorHAnsi" w:eastAsia="DengXian" w:hAnsiTheme="minorHAnsi" w:cs="Arial"/>
                <w:b/>
                <w:bCs/>
                <w:lang w:val="en-GB"/>
              </w:rPr>
              <w:t>Support implementation of HCT programmes</w:t>
            </w:r>
            <w:r w:rsidR="00FA69A4" w:rsidRPr="00F60D77">
              <w:rPr>
                <w:rFonts w:asciiTheme="minorHAnsi" w:eastAsia="DengXian" w:hAnsiTheme="minorHAnsi" w:cs="Arial"/>
                <w:lang w:val="en-GB"/>
              </w:rPr>
              <w:t>:</w:t>
            </w:r>
          </w:p>
          <w:p w14:paraId="68A27359" w14:textId="5326F19F" w:rsidR="00434659" w:rsidRPr="00F60D77" w:rsidRDefault="00FA69A4" w:rsidP="00FA69A4">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 xml:space="preserve">Contribute to implementation HCT programmes and management of internal and external </w:t>
            </w:r>
            <w:proofErr w:type="spellStart"/>
            <w:r w:rsidRPr="00F60D77">
              <w:rPr>
                <w:rFonts w:asciiTheme="minorHAnsi" w:eastAsia="DengXian" w:hAnsiTheme="minorHAnsi" w:cs="Arial"/>
                <w:lang w:val="en-GB"/>
              </w:rPr>
              <w:t>proceduers</w:t>
            </w:r>
            <w:proofErr w:type="spellEnd"/>
          </w:p>
          <w:p w14:paraId="18104BE9" w14:textId="3D22A248" w:rsidR="00FA69A4" w:rsidRPr="00F60D77" w:rsidRDefault="00FA69A4" w:rsidP="00FA69A4">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Ensure that UNICEF’s corporate and DRC based SOPs are implemented,</w:t>
            </w:r>
          </w:p>
          <w:p w14:paraId="74B86A10" w14:textId="7AD61180" w:rsidR="00FA69A4" w:rsidRPr="00F60D77" w:rsidRDefault="00FA69A4" w:rsidP="00FA69A4">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Contribute to HCT, Cash+ and Social Protection program design process,</w:t>
            </w:r>
          </w:p>
          <w:p w14:paraId="7A2A76EF" w14:textId="206BA428" w:rsidR="00FA69A4" w:rsidRPr="00F60D77" w:rsidRDefault="00FA69A4" w:rsidP="00FA69A4">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Support the HCT team with attending and organizing field missions</w:t>
            </w:r>
          </w:p>
          <w:p w14:paraId="5C85494D" w14:textId="11C9DF8B" w:rsidR="00FA69A4" w:rsidRPr="00F60D77" w:rsidRDefault="00FA69A4"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Conduct any other tasks as required.</w:t>
            </w:r>
          </w:p>
          <w:p w14:paraId="2411CBB6" w14:textId="3EEC2F57" w:rsidR="00607C8D" w:rsidRPr="00F60D77" w:rsidRDefault="00607C8D" w:rsidP="00DC24B0">
            <w:pPr>
              <w:pStyle w:val="ListParagraph"/>
              <w:numPr>
                <w:ilvl w:val="1"/>
                <w:numId w:val="20"/>
              </w:numPr>
              <w:spacing w:before="240" w:after="120"/>
              <w:ind w:left="420" w:hanging="420"/>
              <w:jc w:val="both"/>
              <w:rPr>
                <w:rFonts w:asciiTheme="minorHAnsi" w:eastAsia="DengXian" w:hAnsiTheme="minorHAnsi" w:cs="Arial"/>
                <w:b/>
                <w:bCs/>
                <w:lang w:val="en-GB"/>
              </w:rPr>
            </w:pPr>
            <w:r w:rsidRPr="00F60D77">
              <w:rPr>
                <w:rFonts w:asciiTheme="minorHAnsi" w:eastAsia="DengXian" w:hAnsiTheme="minorHAnsi" w:cs="Arial"/>
                <w:b/>
                <w:bCs/>
                <w:lang w:val="en-GB"/>
              </w:rPr>
              <w:t>Data Processing and Analysis</w:t>
            </w:r>
          </w:p>
          <w:p w14:paraId="7654E17F" w14:textId="491ECFD4" w:rsidR="00607C8D" w:rsidRPr="00F60D77" w:rsidRDefault="00607C8D" w:rsidP="00DC24B0">
            <w:pPr>
              <w:pStyle w:val="ListParagraph"/>
              <w:spacing w:after="100" w:afterAutospacing="1"/>
              <w:ind w:left="780"/>
              <w:jc w:val="both"/>
              <w:rPr>
                <w:rFonts w:asciiTheme="minorHAnsi" w:eastAsia="DengXian" w:hAnsiTheme="minorHAnsi" w:cs="Arial"/>
                <w:lang w:val="en-GB"/>
              </w:rPr>
            </w:pPr>
          </w:p>
          <w:p w14:paraId="2F5A83B5" w14:textId="1CAC7FC8" w:rsidR="00D435E8" w:rsidRPr="00F60D77" w:rsidRDefault="00D435E8" w:rsidP="00DC24B0">
            <w:pPr>
              <w:pStyle w:val="ListParagraph"/>
              <w:spacing w:after="100" w:afterAutospacing="1"/>
              <w:ind w:left="780"/>
              <w:jc w:val="both"/>
              <w:rPr>
                <w:rFonts w:asciiTheme="minorHAnsi" w:eastAsia="DengXian" w:hAnsiTheme="minorHAnsi" w:cs="Arial"/>
                <w:szCs w:val="22"/>
                <w:lang w:val="en-GB"/>
              </w:rPr>
            </w:pPr>
          </w:p>
        </w:tc>
      </w:tr>
      <w:tr w:rsidR="00821FD8" w:rsidRPr="00F60D77" w14:paraId="7F848AF7" w14:textId="77777777" w:rsidTr="00B95A46">
        <w:tc>
          <w:tcPr>
            <w:tcW w:w="8630" w:type="dxa"/>
          </w:tcPr>
          <w:p w14:paraId="03F595E8" w14:textId="77777777" w:rsidR="00821FD8" w:rsidRPr="00F60D77" w:rsidRDefault="00821FD8">
            <w:pPr>
              <w:rPr>
                <w:rFonts w:asciiTheme="minorHAnsi" w:hAnsiTheme="minorHAnsi"/>
              </w:rPr>
            </w:pPr>
          </w:p>
        </w:tc>
      </w:tr>
    </w:tbl>
    <w:p w14:paraId="21BAF32F" w14:textId="77777777" w:rsidR="00B466A4" w:rsidRPr="00F60D77" w:rsidRDefault="00B466A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F60D77" w14:paraId="58A0FB51" w14:textId="77777777">
        <w:tc>
          <w:tcPr>
            <w:tcW w:w="8856" w:type="dxa"/>
            <w:tcBorders>
              <w:bottom w:val="single" w:sz="4" w:space="0" w:color="auto"/>
            </w:tcBorders>
            <w:shd w:val="clear" w:color="auto" w:fill="E0E0E0"/>
          </w:tcPr>
          <w:p w14:paraId="1C1009F9" w14:textId="77777777" w:rsidR="00B466A4" w:rsidRPr="00F60D77" w:rsidRDefault="00B466A4">
            <w:pPr>
              <w:pStyle w:val="Heading1"/>
              <w:rPr>
                <w:rFonts w:asciiTheme="minorHAnsi" w:hAnsiTheme="minorHAnsi"/>
              </w:rPr>
            </w:pPr>
          </w:p>
          <w:p w14:paraId="01EF6922" w14:textId="440593F9" w:rsidR="00B466A4" w:rsidRPr="00F60D77" w:rsidRDefault="00B466A4" w:rsidP="007902F0">
            <w:pPr>
              <w:pStyle w:val="Heading1"/>
              <w:rPr>
                <w:rFonts w:asciiTheme="minorHAnsi" w:hAnsiTheme="minorHAnsi"/>
                <w:b w:val="0"/>
                <w:bCs w:val="0"/>
                <w:i/>
                <w:iCs/>
                <w:sz w:val="18"/>
              </w:rPr>
            </w:pPr>
            <w:r w:rsidRPr="00F60D77">
              <w:rPr>
                <w:rFonts w:asciiTheme="minorHAnsi" w:hAnsiTheme="minorHAnsi"/>
              </w:rPr>
              <w:t xml:space="preserve">IV. Impact of Results </w:t>
            </w:r>
          </w:p>
        </w:tc>
      </w:tr>
      <w:tr w:rsidR="00B466A4" w:rsidRPr="00F60D77" w14:paraId="7F84FBDE" w14:textId="77777777">
        <w:tc>
          <w:tcPr>
            <w:tcW w:w="8856" w:type="dxa"/>
          </w:tcPr>
          <w:p w14:paraId="32D63496" w14:textId="77777777" w:rsidR="00B466A4" w:rsidRPr="00F60D77" w:rsidRDefault="00B466A4" w:rsidP="00B466A4">
            <w:pPr>
              <w:jc w:val="both"/>
              <w:rPr>
                <w:rFonts w:asciiTheme="minorHAnsi" w:hAnsiTheme="minorHAnsi"/>
                <w:color w:val="FF0000"/>
              </w:rPr>
            </w:pPr>
          </w:p>
          <w:p w14:paraId="187280CA" w14:textId="3B2AD650" w:rsidR="001D2735" w:rsidRPr="00F60D77" w:rsidRDefault="001D2735" w:rsidP="001D2735">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Risk informed project plans reflect Data Protection risks and mitigation measures</w:t>
            </w:r>
          </w:p>
          <w:p w14:paraId="7BC39075" w14:textId="35EEBF05" w:rsidR="001D2735" w:rsidRPr="00F60D77" w:rsidRDefault="001D2735" w:rsidP="001D2735">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Beneficiary personal data are stored and maintained up to date to ensure timely delivery of cash assistance to recipients</w:t>
            </w:r>
          </w:p>
          <w:p w14:paraId="0D61E46E" w14:textId="427739DC" w:rsidR="00661408" w:rsidRPr="00F60D77" w:rsidRDefault="001D2735" w:rsidP="00DC24B0">
            <w:pPr>
              <w:pStyle w:val="ListParagraph"/>
              <w:numPr>
                <w:ilvl w:val="2"/>
                <w:numId w:val="20"/>
              </w:numPr>
              <w:spacing w:after="100" w:afterAutospacing="1"/>
              <w:ind w:left="780" w:hanging="360"/>
              <w:jc w:val="both"/>
              <w:rPr>
                <w:rFonts w:asciiTheme="minorHAnsi" w:eastAsia="DengXian" w:hAnsiTheme="minorHAnsi" w:cs="Arial"/>
                <w:lang w:val="en-GB"/>
              </w:rPr>
            </w:pPr>
            <w:r w:rsidRPr="00F60D77">
              <w:rPr>
                <w:rFonts w:asciiTheme="minorHAnsi" w:eastAsia="DengXian" w:hAnsiTheme="minorHAnsi" w:cs="Arial"/>
                <w:lang w:val="en-GB"/>
              </w:rPr>
              <w:t>UNICEF Data Protection Policy and Information security standards are upheld</w:t>
            </w:r>
          </w:p>
        </w:tc>
      </w:tr>
    </w:tbl>
    <w:p w14:paraId="2BBF5E6C" w14:textId="77777777" w:rsidR="00B466A4" w:rsidRPr="00F60D77" w:rsidRDefault="00B466A4">
      <w:pPr>
        <w:rPr>
          <w:rFonts w:asciiTheme="minorHAnsi" w:hAnsiTheme="minorHAnsi"/>
        </w:rPr>
      </w:pPr>
    </w:p>
    <w:p w14:paraId="679628ED" w14:textId="77777777" w:rsidR="0009761E" w:rsidRPr="00F60D77" w:rsidRDefault="0009761E">
      <w:pPr>
        <w:rPr>
          <w:rFonts w:asciiTheme="minorHAnsi" w:hAnsiTheme="minorHAns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7902F0" w:rsidRPr="00F60D77" w14:paraId="6C187D8B" w14:textId="77777777" w:rsidTr="00CC4F16">
        <w:tc>
          <w:tcPr>
            <w:tcW w:w="8635" w:type="dxa"/>
            <w:gridSpan w:val="2"/>
            <w:shd w:val="clear" w:color="auto" w:fill="E0E0E0"/>
          </w:tcPr>
          <w:p w14:paraId="429EF1B7" w14:textId="77777777" w:rsidR="007902F0" w:rsidRPr="00F60D77" w:rsidRDefault="007902F0" w:rsidP="007902F0">
            <w:pPr>
              <w:rPr>
                <w:rFonts w:asciiTheme="minorHAnsi" w:hAnsiTheme="minorHAnsi"/>
              </w:rPr>
            </w:pPr>
          </w:p>
          <w:p w14:paraId="6B60653B" w14:textId="6B74A3E6" w:rsidR="007902F0" w:rsidRPr="00F60D77" w:rsidRDefault="007902F0" w:rsidP="00DC24B0">
            <w:pPr>
              <w:rPr>
                <w:rFonts w:asciiTheme="minorHAnsi" w:hAnsiTheme="minorHAnsi"/>
                <w:b/>
                <w:bCs/>
                <w:sz w:val="24"/>
              </w:rPr>
            </w:pPr>
            <w:r w:rsidRPr="00F60D77">
              <w:rPr>
                <w:rFonts w:asciiTheme="minorHAnsi" w:hAnsiTheme="minorHAnsi"/>
                <w:b/>
                <w:bCs/>
                <w:sz w:val="24"/>
              </w:rPr>
              <w:t>V. Competencies and level of proficiency required</w:t>
            </w:r>
          </w:p>
        </w:tc>
      </w:tr>
      <w:tr w:rsidR="00DC24B0" w:rsidRPr="00F60D77" w14:paraId="7AC39EBA" w14:textId="77777777" w:rsidTr="00CC4F16">
        <w:trPr>
          <w:cantSplit/>
          <w:trHeight w:val="353"/>
        </w:trPr>
        <w:tc>
          <w:tcPr>
            <w:tcW w:w="4428" w:type="dxa"/>
          </w:tcPr>
          <w:p w14:paraId="3893E23F" w14:textId="77777777" w:rsidR="00DC24B0" w:rsidRPr="00F60D77" w:rsidRDefault="00DC24B0" w:rsidP="007902F0">
            <w:pPr>
              <w:rPr>
                <w:rFonts w:asciiTheme="minorHAnsi" w:hAnsiTheme="minorHAnsi"/>
                <w:b/>
                <w:bCs/>
              </w:rPr>
            </w:pPr>
          </w:p>
        </w:tc>
        <w:tc>
          <w:tcPr>
            <w:tcW w:w="4207" w:type="dxa"/>
          </w:tcPr>
          <w:p w14:paraId="1C5B6F25" w14:textId="77777777" w:rsidR="00DC24B0" w:rsidRPr="00F60D77" w:rsidRDefault="00DC24B0" w:rsidP="007902F0">
            <w:pPr>
              <w:rPr>
                <w:rFonts w:asciiTheme="minorHAnsi" w:hAnsiTheme="minorHAnsi"/>
              </w:rPr>
            </w:pPr>
          </w:p>
        </w:tc>
      </w:tr>
      <w:tr w:rsidR="007902F0" w:rsidRPr="00F60D77" w14:paraId="785FDDAD" w14:textId="77777777" w:rsidTr="00CC4F16">
        <w:trPr>
          <w:cantSplit/>
          <w:trHeight w:val="353"/>
        </w:trPr>
        <w:tc>
          <w:tcPr>
            <w:tcW w:w="4428" w:type="dxa"/>
          </w:tcPr>
          <w:p w14:paraId="02953A1B" w14:textId="77777777" w:rsidR="007902F0" w:rsidRPr="00F60D77" w:rsidRDefault="007902F0" w:rsidP="007902F0">
            <w:pPr>
              <w:rPr>
                <w:rFonts w:asciiTheme="minorHAnsi" w:hAnsiTheme="minorHAnsi"/>
                <w:b/>
                <w:bCs/>
              </w:rPr>
            </w:pPr>
          </w:p>
          <w:p w14:paraId="4E30DCB7" w14:textId="4DD65324" w:rsidR="00032906" w:rsidRPr="00F60D77" w:rsidRDefault="007902F0" w:rsidP="00092471">
            <w:pPr>
              <w:rPr>
                <w:rFonts w:asciiTheme="minorHAnsi" w:hAnsiTheme="minorHAnsi"/>
                <w:b/>
                <w:bCs/>
                <w:u w:val="single"/>
              </w:rPr>
            </w:pPr>
            <w:r w:rsidRPr="00F60D77">
              <w:rPr>
                <w:rFonts w:asciiTheme="minorHAnsi" w:hAnsiTheme="minorHAnsi"/>
                <w:b/>
                <w:bCs/>
                <w:u w:val="single"/>
              </w:rPr>
              <w:t xml:space="preserve">Core Values </w:t>
            </w:r>
            <w:r w:rsidR="00CC5AD3" w:rsidRPr="00F60D77">
              <w:rPr>
                <w:rFonts w:asciiTheme="minorHAnsi" w:hAnsiTheme="minorHAnsi"/>
                <w:b/>
                <w:bCs/>
                <w:u w:val="single"/>
              </w:rPr>
              <w:t>attributes</w:t>
            </w:r>
          </w:p>
          <w:p w14:paraId="098CE879" w14:textId="78222CA3" w:rsidR="007902F0" w:rsidRPr="00F60D77" w:rsidRDefault="00032906" w:rsidP="00694EAC">
            <w:pPr>
              <w:pStyle w:val="Default"/>
              <w:numPr>
                <w:ilvl w:val="0"/>
                <w:numId w:val="18"/>
              </w:numPr>
              <w:rPr>
                <w:rFonts w:asciiTheme="minorHAnsi" w:hAnsiTheme="minorHAnsi"/>
                <w:sz w:val="20"/>
                <w:szCs w:val="20"/>
              </w:rPr>
            </w:pPr>
            <w:r w:rsidRPr="00F60D77">
              <w:rPr>
                <w:rFonts w:asciiTheme="minorHAnsi" w:hAnsiTheme="minorHAnsi"/>
                <w:sz w:val="20"/>
                <w:szCs w:val="20"/>
              </w:rPr>
              <w:t>C</w:t>
            </w:r>
            <w:r w:rsidR="00694EAC" w:rsidRPr="00F60D77">
              <w:rPr>
                <w:rFonts w:asciiTheme="minorHAnsi" w:hAnsiTheme="minorHAnsi"/>
                <w:sz w:val="20"/>
                <w:szCs w:val="20"/>
              </w:rPr>
              <w:t>are</w:t>
            </w:r>
          </w:p>
          <w:p w14:paraId="52174F31" w14:textId="7FAC75C0" w:rsidR="00694EAC" w:rsidRPr="00F60D77" w:rsidRDefault="00694EAC" w:rsidP="00694EAC">
            <w:pPr>
              <w:pStyle w:val="Default"/>
              <w:numPr>
                <w:ilvl w:val="0"/>
                <w:numId w:val="18"/>
              </w:numPr>
              <w:rPr>
                <w:rFonts w:asciiTheme="minorHAnsi" w:hAnsiTheme="minorHAnsi"/>
                <w:sz w:val="20"/>
                <w:szCs w:val="20"/>
              </w:rPr>
            </w:pPr>
            <w:r w:rsidRPr="00F60D77">
              <w:rPr>
                <w:rFonts w:asciiTheme="minorHAnsi" w:hAnsiTheme="minorHAnsi"/>
                <w:sz w:val="20"/>
                <w:szCs w:val="20"/>
              </w:rPr>
              <w:t>Respect</w:t>
            </w:r>
          </w:p>
          <w:p w14:paraId="162E3FD6" w14:textId="63C9F954" w:rsidR="00694EAC" w:rsidRPr="00F60D77" w:rsidRDefault="00694EAC" w:rsidP="00694EAC">
            <w:pPr>
              <w:pStyle w:val="Default"/>
              <w:numPr>
                <w:ilvl w:val="0"/>
                <w:numId w:val="18"/>
              </w:numPr>
              <w:rPr>
                <w:rFonts w:asciiTheme="minorHAnsi" w:hAnsiTheme="minorHAnsi"/>
                <w:sz w:val="20"/>
                <w:szCs w:val="20"/>
              </w:rPr>
            </w:pPr>
            <w:r w:rsidRPr="00F60D77">
              <w:rPr>
                <w:rFonts w:asciiTheme="minorHAnsi" w:hAnsiTheme="minorHAnsi"/>
                <w:sz w:val="20"/>
                <w:szCs w:val="20"/>
              </w:rPr>
              <w:t>Integrity</w:t>
            </w:r>
          </w:p>
          <w:p w14:paraId="566F037A" w14:textId="2D2A6C6E" w:rsidR="00694EAC" w:rsidRPr="00F60D77" w:rsidRDefault="00694EAC" w:rsidP="00694EAC">
            <w:pPr>
              <w:pStyle w:val="Default"/>
              <w:numPr>
                <w:ilvl w:val="0"/>
                <w:numId w:val="18"/>
              </w:numPr>
              <w:rPr>
                <w:rFonts w:asciiTheme="minorHAnsi" w:hAnsiTheme="minorHAnsi"/>
                <w:sz w:val="20"/>
                <w:szCs w:val="20"/>
              </w:rPr>
            </w:pPr>
            <w:r w:rsidRPr="00F60D77">
              <w:rPr>
                <w:rFonts w:asciiTheme="minorHAnsi" w:hAnsiTheme="minorHAnsi"/>
                <w:sz w:val="20"/>
                <w:szCs w:val="20"/>
              </w:rPr>
              <w:t>Trust</w:t>
            </w:r>
          </w:p>
          <w:p w14:paraId="1224EFF9" w14:textId="506BC7BC" w:rsidR="00032906" w:rsidRDefault="00694EAC" w:rsidP="007902F0">
            <w:pPr>
              <w:pStyle w:val="Default"/>
              <w:numPr>
                <w:ilvl w:val="0"/>
                <w:numId w:val="18"/>
              </w:numPr>
              <w:rPr>
                <w:rFonts w:asciiTheme="minorHAnsi" w:hAnsiTheme="minorHAnsi"/>
                <w:sz w:val="20"/>
                <w:szCs w:val="20"/>
              </w:rPr>
            </w:pPr>
            <w:r w:rsidRPr="00F60D77">
              <w:rPr>
                <w:rFonts w:asciiTheme="minorHAnsi" w:hAnsiTheme="minorHAnsi"/>
                <w:sz w:val="20"/>
                <w:szCs w:val="20"/>
              </w:rPr>
              <w:t>Accountability</w:t>
            </w:r>
          </w:p>
          <w:p w14:paraId="51DA551B" w14:textId="4D5AFD7E" w:rsidR="008D7E93" w:rsidRPr="00F60D77" w:rsidRDefault="008D7E93" w:rsidP="007902F0">
            <w:pPr>
              <w:pStyle w:val="Default"/>
              <w:numPr>
                <w:ilvl w:val="0"/>
                <w:numId w:val="18"/>
              </w:numPr>
              <w:rPr>
                <w:rFonts w:asciiTheme="minorHAnsi" w:hAnsiTheme="minorHAnsi"/>
                <w:sz w:val="20"/>
                <w:szCs w:val="20"/>
              </w:rPr>
            </w:pPr>
            <w:r>
              <w:rPr>
                <w:rFonts w:asciiTheme="minorHAnsi" w:hAnsiTheme="minorHAnsi"/>
                <w:sz w:val="20"/>
                <w:szCs w:val="20"/>
              </w:rPr>
              <w:t>Sustainability</w:t>
            </w:r>
          </w:p>
          <w:p w14:paraId="1204D351" w14:textId="77777777" w:rsidR="00067167" w:rsidRPr="00F60D77" w:rsidRDefault="00067167" w:rsidP="007902F0">
            <w:pPr>
              <w:rPr>
                <w:rFonts w:asciiTheme="minorHAnsi" w:hAnsiTheme="minorHAnsi"/>
                <w:bCs/>
              </w:rPr>
            </w:pPr>
          </w:p>
          <w:p w14:paraId="3794532B" w14:textId="25039D2E" w:rsidR="008D6591" w:rsidRDefault="008D6591" w:rsidP="008D6591">
            <w:pPr>
              <w:ind w:left="270" w:firstLine="90"/>
              <w:jc w:val="both"/>
              <w:rPr>
                <w:b/>
                <w:bCs/>
                <w:u w:val="single"/>
              </w:rPr>
            </w:pPr>
            <w:r>
              <w:rPr>
                <w:b/>
                <w:bCs/>
                <w:u w:val="single"/>
              </w:rPr>
              <w:t xml:space="preserve">Core Competencies </w:t>
            </w:r>
          </w:p>
          <w:p w14:paraId="50476F9D" w14:textId="77777777" w:rsidR="008D6591" w:rsidRDefault="008D6591" w:rsidP="008D6591">
            <w:pPr>
              <w:jc w:val="both"/>
              <w:rPr>
                <w:b/>
                <w:bCs/>
                <w:u w:val="single"/>
              </w:rPr>
            </w:pPr>
          </w:p>
          <w:p w14:paraId="5F91AF74" w14:textId="77777777" w:rsidR="008D6591" w:rsidRDefault="008D6591" w:rsidP="008D6591">
            <w:pPr>
              <w:numPr>
                <w:ilvl w:val="0"/>
                <w:numId w:val="2"/>
              </w:numPr>
              <w:jc w:val="both"/>
              <w:rPr>
                <w:bCs/>
              </w:rPr>
            </w:pPr>
            <w:r>
              <w:rPr>
                <w:bCs/>
              </w:rPr>
              <w:t>Demonstrates Self Awareness and Ethical Awareness (1)</w:t>
            </w:r>
          </w:p>
          <w:p w14:paraId="7304D1AD" w14:textId="77777777" w:rsidR="008D6591" w:rsidRDefault="008D6591" w:rsidP="008D6591">
            <w:pPr>
              <w:numPr>
                <w:ilvl w:val="0"/>
                <w:numId w:val="2"/>
              </w:numPr>
              <w:jc w:val="both"/>
              <w:rPr>
                <w:bCs/>
              </w:rPr>
            </w:pPr>
            <w:r>
              <w:rPr>
                <w:bCs/>
              </w:rPr>
              <w:t>Works Collaboratively with others (1)</w:t>
            </w:r>
          </w:p>
          <w:p w14:paraId="1AECC034" w14:textId="77777777" w:rsidR="008D6591" w:rsidRDefault="008D6591" w:rsidP="008D6591">
            <w:pPr>
              <w:numPr>
                <w:ilvl w:val="0"/>
                <w:numId w:val="2"/>
              </w:numPr>
              <w:jc w:val="both"/>
              <w:rPr>
                <w:bCs/>
              </w:rPr>
            </w:pPr>
            <w:r>
              <w:rPr>
                <w:bCs/>
              </w:rPr>
              <w:t>Builds and Maintains Partnerships (1)</w:t>
            </w:r>
          </w:p>
          <w:p w14:paraId="0796432A" w14:textId="77777777" w:rsidR="008D6591" w:rsidRDefault="008D6591" w:rsidP="008D6591">
            <w:pPr>
              <w:numPr>
                <w:ilvl w:val="0"/>
                <w:numId w:val="2"/>
              </w:numPr>
              <w:jc w:val="both"/>
              <w:rPr>
                <w:bCs/>
              </w:rPr>
            </w:pPr>
            <w:r>
              <w:rPr>
                <w:bCs/>
              </w:rPr>
              <w:t>Innovates and Embraces Change (1)</w:t>
            </w:r>
          </w:p>
          <w:p w14:paraId="2A9B658C" w14:textId="77777777" w:rsidR="008D6591" w:rsidRDefault="008D6591" w:rsidP="008D6591">
            <w:pPr>
              <w:numPr>
                <w:ilvl w:val="0"/>
                <w:numId w:val="2"/>
              </w:numPr>
              <w:jc w:val="both"/>
              <w:rPr>
                <w:bCs/>
              </w:rPr>
            </w:pPr>
            <w:r>
              <w:rPr>
                <w:bCs/>
              </w:rPr>
              <w:t>Thinks and Acts Strategically (1)</w:t>
            </w:r>
          </w:p>
          <w:p w14:paraId="269363AF" w14:textId="77777777" w:rsidR="008D6591" w:rsidRDefault="008D6591" w:rsidP="008D6591">
            <w:pPr>
              <w:numPr>
                <w:ilvl w:val="0"/>
                <w:numId w:val="2"/>
              </w:numPr>
              <w:jc w:val="both"/>
              <w:rPr>
                <w:bCs/>
              </w:rPr>
            </w:pPr>
            <w:r>
              <w:rPr>
                <w:bCs/>
              </w:rPr>
              <w:t>Drive to achieve impactful results (1)</w:t>
            </w:r>
          </w:p>
          <w:p w14:paraId="7F63F069" w14:textId="77777777" w:rsidR="008D6591" w:rsidRDefault="008D6591" w:rsidP="008D6591">
            <w:pPr>
              <w:numPr>
                <w:ilvl w:val="0"/>
                <w:numId w:val="2"/>
              </w:numPr>
              <w:jc w:val="both"/>
              <w:rPr>
                <w:bCs/>
              </w:rPr>
            </w:pPr>
            <w:r>
              <w:rPr>
                <w:bCs/>
              </w:rPr>
              <w:t>Manages ambiguity and complexity (1)</w:t>
            </w:r>
          </w:p>
          <w:p w14:paraId="52EC5C4D" w14:textId="36C85652" w:rsidR="00AB5BF3" w:rsidRPr="00F60D77" w:rsidRDefault="00AB5BF3" w:rsidP="008D7E93">
            <w:pPr>
              <w:pStyle w:val="Default"/>
              <w:rPr>
                <w:rFonts w:asciiTheme="minorHAnsi" w:hAnsiTheme="minorHAnsi"/>
                <w:bCs/>
              </w:rPr>
            </w:pPr>
          </w:p>
        </w:tc>
        <w:tc>
          <w:tcPr>
            <w:tcW w:w="4207" w:type="dxa"/>
          </w:tcPr>
          <w:p w14:paraId="509DD641" w14:textId="77777777" w:rsidR="007902F0" w:rsidRPr="00F60D77" w:rsidRDefault="007902F0" w:rsidP="007902F0">
            <w:pPr>
              <w:rPr>
                <w:rFonts w:asciiTheme="minorHAnsi" w:hAnsiTheme="minorHAnsi"/>
              </w:rPr>
            </w:pPr>
          </w:p>
          <w:p w14:paraId="5231651D" w14:textId="2DB484D2" w:rsidR="007902F0" w:rsidRPr="00F60D77" w:rsidRDefault="007902F0" w:rsidP="007902F0">
            <w:pPr>
              <w:rPr>
                <w:rFonts w:asciiTheme="minorHAnsi" w:hAnsiTheme="minorHAnsi"/>
              </w:rPr>
            </w:pPr>
          </w:p>
          <w:p w14:paraId="4C00D9C8" w14:textId="77777777" w:rsidR="007902F0" w:rsidRPr="00F60D77" w:rsidRDefault="007902F0" w:rsidP="007902F0">
            <w:pPr>
              <w:rPr>
                <w:rFonts w:asciiTheme="minorHAnsi" w:hAnsiTheme="minorHAnsi"/>
              </w:rPr>
            </w:pPr>
          </w:p>
          <w:p w14:paraId="126F5D9B" w14:textId="77777777" w:rsidR="00032906" w:rsidRPr="00F60D77" w:rsidRDefault="00032906" w:rsidP="00032906">
            <w:pPr>
              <w:pStyle w:val="Default"/>
              <w:rPr>
                <w:rFonts w:asciiTheme="minorHAnsi" w:hAnsiTheme="minorHAnsi" w:cs="Times New Roman"/>
                <w:color w:val="auto"/>
              </w:rPr>
            </w:pPr>
          </w:p>
          <w:p w14:paraId="57AFBC19" w14:textId="526BA3F7" w:rsidR="007902F0" w:rsidRPr="00F60D77" w:rsidRDefault="007902F0" w:rsidP="008E20E6">
            <w:pPr>
              <w:rPr>
                <w:rFonts w:asciiTheme="minorHAnsi" w:hAnsiTheme="minorHAnsi"/>
              </w:rPr>
            </w:pPr>
          </w:p>
          <w:p w14:paraId="0BD0013F" w14:textId="28580AB8" w:rsidR="007902F0" w:rsidRPr="00F60D77" w:rsidRDefault="007902F0" w:rsidP="00067167">
            <w:pPr>
              <w:rPr>
                <w:rFonts w:asciiTheme="minorHAnsi" w:hAnsiTheme="minorHAnsi"/>
              </w:rPr>
            </w:pPr>
          </w:p>
          <w:p w14:paraId="45CC9285" w14:textId="5E153D21" w:rsidR="007902F0" w:rsidRPr="00F60D77" w:rsidRDefault="007902F0" w:rsidP="00067167">
            <w:pPr>
              <w:rPr>
                <w:rFonts w:asciiTheme="minorHAnsi" w:hAnsiTheme="minorHAnsi"/>
              </w:rPr>
            </w:pPr>
          </w:p>
          <w:p w14:paraId="541DE0D7" w14:textId="31B01FE8" w:rsidR="007902F0" w:rsidRPr="00F60D77" w:rsidRDefault="007902F0" w:rsidP="00067167">
            <w:pPr>
              <w:rPr>
                <w:rFonts w:asciiTheme="minorHAnsi" w:hAnsiTheme="minorHAnsi"/>
              </w:rPr>
            </w:pPr>
          </w:p>
          <w:p w14:paraId="194780DC" w14:textId="3AF88274" w:rsidR="007902F0" w:rsidRPr="00F60D77" w:rsidRDefault="007902F0" w:rsidP="00067167">
            <w:pPr>
              <w:ind w:left="720"/>
              <w:rPr>
                <w:rFonts w:asciiTheme="minorHAnsi" w:hAnsiTheme="minorHAnsi"/>
              </w:rPr>
            </w:pPr>
          </w:p>
          <w:p w14:paraId="672728D9" w14:textId="4543CC18" w:rsidR="007902F0" w:rsidRPr="00F60D77" w:rsidRDefault="007902F0" w:rsidP="00067167">
            <w:pPr>
              <w:ind w:left="720"/>
              <w:rPr>
                <w:rFonts w:asciiTheme="minorHAnsi" w:hAnsiTheme="minorHAnsi"/>
              </w:rPr>
            </w:pPr>
          </w:p>
          <w:p w14:paraId="6456FE1F" w14:textId="77777777" w:rsidR="007902F0" w:rsidRPr="00F60D77" w:rsidRDefault="007902F0" w:rsidP="007902F0">
            <w:pPr>
              <w:rPr>
                <w:rFonts w:asciiTheme="minorHAnsi" w:hAnsiTheme="minorHAnsi"/>
              </w:rPr>
            </w:pPr>
            <w:r w:rsidRPr="00F60D77">
              <w:rPr>
                <w:rFonts w:asciiTheme="minorHAnsi" w:hAnsiTheme="minorHAnsi"/>
              </w:rPr>
              <w:t xml:space="preserve"> </w:t>
            </w:r>
          </w:p>
        </w:tc>
      </w:tr>
    </w:tbl>
    <w:p w14:paraId="06AD082F" w14:textId="77777777" w:rsidR="00B466A4" w:rsidRPr="00F60D77" w:rsidRDefault="00B466A4">
      <w:pPr>
        <w:rPr>
          <w:rFonts w:asciiTheme="minorHAnsi" w:hAnsiTheme="minorHAnsi"/>
        </w:rPr>
      </w:pPr>
    </w:p>
    <w:p w14:paraId="7221CD36" w14:textId="77777777" w:rsidR="00B466A4" w:rsidRPr="00F60D77" w:rsidRDefault="00B466A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B466A4" w:rsidRPr="00F60D77" w14:paraId="4F912812" w14:textId="77777777">
        <w:tc>
          <w:tcPr>
            <w:tcW w:w="8856" w:type="dxa"/>
            <w:gridSpan w:val="2"/>
            <w:shd w:val="clear" w:color="auto" w:fill="E0E0E0"/>
          </w:tcPr>
          <w:p w14:paraId="15CA7ADE" w14:textId="77777777" w:rsidR="00B466A4" w:rsidRPr="00F60D77" w:rsidRDefault="00B466A4">
            <w:pPr>
              <w:rPr>
                <w:rFonts w:asciiTheme="minorHAnsi" w:hAnsiTheme="minorHAnsi"/>
                <w:b/>
                <w:bCs/>
                <w:sz w:val="24"/>
              </w:rPr>
            </w:pPr>
          </w:p>
          <w:p w14:paraId="13D86002" w14:textId="77777777" w:rsidR="00B466A4" w:rsidRPr="00F60D77" w:rsidRDefault="00B466A4">
            <w:pPr>
              <w:rPr>
                <w:rFonts w:asciiTheme="minorHAnsi" w:hAnsiTheme="minorHAnsi"/>
                <w:b/>
                <w:bCs/>
                <w:sz w:val="24"/>
              </w:rPr>
            </w:pPr>
            <w:r w:rsidRPr="00F60D77">
              <w:rPr>
                <w:rFonts w:asciiTheme="minorHAnsi" w:hAnsiTheme="minorHAnsi"/>
                <w:b/>
                <w:bCs/>
                <w:sz w:val="24"/>
              </w:rPr>
              <w:t>VI. Recruitment Qualifications</w:t>
            </w:r>
          </w:p>
          <w:p w14:paraId="6EE7D988" w14:textId="77777777" w:rsidR="00B466A4" w:rsidRPr="00F60D77" w:rsidRDefault="00B466A4">
            <w:pPr>
              <w:rPr>
                <w:rFonts w:asciiTheme="minorHAnsi" w:hAnsiTheme="minorHAnsi"/>
                <w:b/>
                <w:bCs/>
                <w:sz w:val="24"/>
              </w:rPr>
            </w:pPr>
          </w:p>
        </w:tc>
      </w:tr>
      <w:tr w:rsidR="00B466A4" w:rsidRPr="00F60D77" w14:paraId="0E1036F3" w14:textId="77777777">
        <w:trPr>
          <w:trHeight w:val="230"/>
        </w:trPr>
        <w:tc>
          <w:tcPr>
            <w:tcW w:w="2988" w:type="dxa"/>
            <w:tcBorders>
              <w:bottom w:val="single" w:sz="4" w:space="0" w:color="auto"/>
            </w:tcBorders>
          </w:tcPr>
          <w:p w14:paraId="0EBB2983" w14:textId="77777777" w:rsidR="00B466A4" w:rsidRPr="00F60D77" w:rsidRDefault="00B466A4">
            <w:pPr>
              <w:rPr>
                <w:rFonts w:asciiTheme="minorHAnsi" w:hAnsiTheme="minorHAnsi"/>
              </w:rPr>
            </w:pPr>
          </w:p>
          <w:p w14:paraId="3D343A71" w14:textId="77777777" w:rsidR="00B466A4" w:rsidRPr="00F60D77" w:rsidRDefault="00B466A4">
            <w:pPr>
              <w:rPr>
                <w:rFonts w:asciiTheme="minorHAnsi" w:hAnsiTheme="minorHAnsi"/>
              </w:rPr>
            </w:pPr>
            <w:r w:rsidRPr="00F60D77">
              <w:rPr>
                <w:rFonts w:asciiTheme="minorHAnsi" w:hAnsiTheme="minorHAnsi"/>
              </w:rPr>
              <w:t>Education:</w:t>
            </w:r>
          </w:p>
        </w:tc>
        <w:tc>
          <w:tcPr>
            <w:tcW w:w="5868" w:type="dxa"/>
            <w:tcBorders>
              <w:bottom w:val="single" w:sz="4" w:space="0" w:color="auto"/>
            </w:tcBorders>
          </w:tcPr>
          <w:p w14:paraId="34FA894F" w14:textId="77777777" w:rsidR="008D7E93" w:rsidRPr="008D7E93" w:rsidRDefault="008D7E93" w:rsidP="008D7E93">
            <w:pPr>
              <w:pStyle w:val="CommentText"/>
              <w:rPr>
                <w:rFonts w:asciiTheme="minorHAnsi" w:hAnsiTheme="minorHAnsi"/>
                <w:szCs w:val="24"/>
              </w:rPr>
            </w:pPr>
            <w:r w:rsidRPr="008D7E93">
              <w:rPr>
                <w:rFonts w:asciiTheme="minorHAnsi" w:hAnsiTheme="minorHAnsi"/>
                <w:szCs w:val="24"/>
              </w:rPr>
              <w:t>A university degree in one of the following fields is required: Social Sciences, International</w:t>
            </w:r>
          </w:p>
          <w:p w14:paraId="0A726DA3" w14:textId="77777777" w:rsidR="008D7E93" w:rsidRPr="008D7E93" w:rsidRDefault="008D7E93" w:rsidP="008D7E93">
            <w:pPr>
              <w:pStyle w:val="CommentText"/>
              <w:rPr>
                <w:rFonts w:asciiTheme="minorHAnsi" w:hAnsiTheme="minorHAnsi"/>
                <w:szCs w:val="24"/>
              </w:rPr>
            </w:pPr>
            <w:r w:rsidRPr="008D7E93">
              <w:rPr>
                <w:rFonts w:asciiTheme="minorHAnsi" w:hAnsiTheme="minorHAnsi"/>
                <w:szCs w:val="24"/>
              </w:rPr>
              <w:t>Relations, Government, Public Administration, Public Policy, Social Policy, Social Development,</w:t>
            </w:r>
          </w:p>
          <w:p w14:paraId="41C3C2AD" w14:textId="62E4BE72" w:rsidR="00B466A4" w:rsidRPr="00F60D77" w:rsidRDefault="008D7E93" w:rsidP="008D7E93">
            <w:pPr>
              <w:pStyle w:val="Default"/>
              <w:rPr>
                <w:rFonts w:asciiTheme="minorHAnsi" w:hAnsiTheme="minorHAnsi"/>
                <w:sz w:val="20"/>
                <w:szCs w:val="20"/>
              </w:rPr>
            </w:pPr>
            <w:r w:rsidRPr="008D7E93">
              <w:rPr>
                <w:rFonts w:asciiTheme="minorHAnsi" w:eastAsia="Times New Roman" w:hAnsiTheme="minorHAnsi" w:cs="Times New Roman"/>
                <w:color w:val="auto"/>
                <w:sz w:val="20"/>
              </w:rPr>
              <w:t>Community Development, or another relevant technical field.</w:t>
            </w:r>
          </w:p>
        </w:tc>
      </w:tr>
      <w:tr w:rsidR="00B466A4" w:rsidRPr="00F60D77" w14:paraId="359B1E1B" w14:textId="77777777">
        <w:trPr>
          <w:trHeight w:val="230"/>
        </w:trPr>
        <w:tc>
          <w:tcPr>
            <w:tcW w:w="2988" w:type="dxa"/>
            <w:tcBorders>
              <w:bottom w:val="single" w:sz="4" w:space="0" w:color="auto"/>
            </w:tcBorders>
          </w:tcPr>
          <w:p w14:paraId="1F18C26D" w14:textId="77777777" w:rsidR="00B466A4" w:rsidRPr="00F60D77" w:rsidRDefault="00B466A4">
            <w:pPr>
              <w:rPr>
                <w:rFonts w:asciiTheme="minorHAnsi" w:hAnsiTheme="minorHAnsi"/>
              </w:rPr>
            </w:pPr>
          </w:p>
          <w:p w14:paraId="13E78147" w14:textId="77777777" w:rsidR="00B466A4" w:rsidRPr="00F60D77" w:rsidRDefault="00B466A4">
            <w:pPr>
              <w:rPr>
                <w:rFonts w:asciiTheme="minorHAnsi" w:hAnsiTheme="minorHAnsi"/>
              </w:rPr>
            </w:pPr>
            <w:r w:rsidRPr="00F60D77">
              <w:rPr>
                <w:rFonts w:asciiTheme="minorHAnsi" w:hAnsiTheme="minorHAnsi"/>
              </w:rPr>
              <w:t>Experience:</w:t>
            </w:r>
          </w:p>
        </w:tc>
        <w:tc>
          <w:tcPr>
            <w:tcW w:w="5868" w:type="dxa"/>
            <w:tcBorders>
              <w:bottom w:val="single" w:sz="4" w:space="0" w:color="auto"/>
            </w:tcBorders>
          </w:tcPr>
          <w:p w14:paraId="35F2906B" w14:textId="6CB19C5F" w:rsidR="00661408" w:rsidRPr="00F60D77" w:rsidRDefault="002B2D8A" w:rsidP="00F753E8">
            <w:pPr>
              <w:jc w:val="both"/>
              <w:rPr>
                <w:rFonts w:asciiTheme="minorHAnsi" w:hAnsiTheme="minorHAnsi"/>
              </w:rPr>
            </w:pPr>
            <w:r w:rsidRPr="00F60D77">
              <w:rPr>
                <w:rFonts w:asciiTheme="minorHAnsi" w:hAnsiTheme="minorHAnsi"/>
              </w:rPr>
              <w:t xml:space="preserve">2 </w:t>
            </w:r>
            <w:r w:rsidR="00F753E8" w:rsidRPr="00F60D77">
              <w:rPr>
                <w:rFonts w:asciiTheme="minorHAnsi" w:hAnsiTheme="minorHAnsi"/>
              </w:rPr>
              <w:t>years of professional work experience of data or humanitarian program/project management experience, including with multiple stakeholders.  Experience in emergency contexts desirable.</w:t>
            </w:r>
          </w:p>
        </w:tc>
      </w:tr>
      <w:tr w:rsidR="00DA25E0" w:rsidRPr="00F60D77" w14:paraId="5D54E683" w14:textId="77777777" w:rsidTr="00067167">
        <w:trPr>
          <w:trHeight w:val="557"/>
        </w:trPr>
        <w:tc>
          <w:tcPr>
            <w:tcW w:w="2988" w:type="dxa"/>
            <w:tcBorders>
              <w:bottom w:val="single" w:sz="4" w:space="0" w:color="auto"/>
            </w:tcBorders>
          </w:tcPr>
          <w:p w14:paraId="034C5E83" w14:textId="4F75CAFC" w:rsidR="00DA25E0" w:rsidRPr="00F60D77" w:rsidRDefault="00307006">
            <w:pPr>
              <w:rPr>
                <w:rFonts w:asciiTheme="minorHAnsi" w:hAnsiTheme="minorHAnsi"/>
              </w:rPr>
            </w:pPr>
            <w:r w:rsidRPr="00F60D77">
              <w:rPr>
                <w:rFonts w:asciiTheme="minorHAnsi" w:hAnsiTheme="minorHAnsi"/>
              </w:rPr>
              <w:t xml:space="preserve">Knowledge and skills: </w:t>
            </w:r>
          </w:p>
        </w:tc>
        <w:tc>
          <w:tcPr>
            <w:tcW w:w="5868" w:type="dxa"/>
            <w:tcBorders>
              <w:bottom w:val="single" w:sz="4" w:space="0" w:color="auto"/>
            </w:tcBorders>
          </w:tcPr>
          <w:p w14:paraId="322437F0" w14:textId="77777777"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Experience in implementing humanitarian cash transfers programme</w:t>
            </w:r>
          </w:p>
          <w:p w14:paraId="3282BFD0" w14:textId="622823E4"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 xml:space="preserve">Experience in </w:t>
            </w:r>
            <w:r w:rsidR="00941A87" w:rsidRPr="00F60D77">
              <w:rPr>
                <w:rFonts w:asciiTheme="minorHAnsi" w:hAnsiTheme="minorHAnsi"/>
              </w:rPr>
              <w:t>b</w:t>
            </w:r>
            <w:r w:rsidRPr="00F60D77">
              <w:rPr>
                <w:rFonts w:asciiTheme="minorHAnsi" w:hAnsiTheme="minorHAnsi"/>
              </w:rPr>
              <w:t xml:space="preserve">eneficiary </w:t>
            </w:r>
            <w:r w:rsidR="00941A87" w:rsidRPr="00F60D77">
              <w:rPr>
                <w:rFonts w:asciiTheme="minorHAnsi" w:hAnsiTheme="minorHAnsi"/>
              </w:rPr>
              <w:t>d</w:t>
            </w:r>
            <w:r w:rsidRPr="00F60D77">
              <w:rPr>
                <w:rFonts w:asciiTheme="minorHAnsi" w:hAnsiTheme="minorHAnsi"/>
              </w:rPr>
              <w:t>ata system for humanitarian cash transfer at field level</w:t>
            </w:r>
          </w:p>
          <w:p w14:paraId="5D056F4B" w14:textId="53878F12"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Experience in business operation environments with a proven track record of interfacing with multiple stakeholders (internal and external) and successful project completion</w:t>
            </w:r>
          </w:p>
          <w:p w14:paraId="348B7D31" w14:textId="74285A1C"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Experience in working with UN agencies or NGO</w:t>
            </w:r>
            <w:r w:rsidR="00AC500E" w:rsidRPr="00F60D77">
              <w:rPr>
                <w:rFonts w:asciiTheme="minorHAnsi" w:hAnsiTheme="minorHAnsi"/>
              </w:rPr>
              <w:t>s</w:t>
            </w:r>
            <w:r w:rsidRPr="00F60D77">
              <w:rPr>
                <w:rFonts w:asciiTheme="minorHAnsi" w:hAnsiTheme="minorHAnsi"/>
              </w:rPr>
              <w:t xml:space="preserve"> (UNICEF experience preferred) at interagency level</w:t>
            </w:r>
          </w:p>
          <w:p w14:paraId="664E9EAF" w14:textId="12887CAF"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 xml:space="preserve">Detailed knowledge of the </w:t>
            </w:r>
            <w:r w:rsidR="00AC500E" w:rsidRPr="00F60D77">
              <w:rPr>
                <w:rFonts w:asciiTheme="minorHAnsi" w:hAnsiTheme="minorHAnsi"/>
              </w:rPr>
              <w:t>p</w:t>
            </w:r>
            <w:r w:rsidRPr="00F60D77">
              <w:rPr>
                <w:rFonts w:asciiTheme="minorHAnsi" w:hAnsiTheme="minorHAnsi"/>
              </w:rPr>
              <w:t xml:space="preserve">roject </w:t>
            </w:r>
            <w:r w:rsidR="00AC500E" w:rsidRPr="00F60D77">
              <w:rPr>
                <w:rFonts w:asciiTheme="minorHAnsi" w:hAnsiTheme="minorHAnsi"/>
              </w:rPr>
              <w:t>l</w:t>
            </w:r>
            <w:r w:rsidRPr="00F60D77">
              <w:rPr>
                <w:rFonts w:asciiTheme="minorHAnsi" w:hAnsiTheme="minorHAnsi"/>
              </w:rPr>
              <w:t>ifecycle and fluency in project management methodologies</w:t>
            </w:r>
          </w:p>
          <w:p w14:paraId="08ED61BD" w14:textId="29C2FDE0" w:rsidR="00D17C68" w:rsidRPr="00F60D77" w:rsidRDefault="00D17C68" w:rsidP="00AC500E">
            <w:pPr>
              <w:ind w:left="283" w:hanging="180"/>
              <w:rPr>
                <w:rFonts w:asciiTheme="minorHAnsi" w:hAnsiTheme="minorHAnsi"/>
              </w:rPr>
            </w:pPr>
            <w:r w:rsidRPr="00F60D77">
              <w:rPr>
                <w:rFonts w:asciiTheme="minorHAnsi" w:hAnsiTheme="minorHAnsi"/>
              </w:rPr>
              <w:t>•</w:t>
            </w:r>
            <w:r w:rsidRPr="00F60D77">
              <w:rPr>
                <w:rFonts w:asciiTheme="minorHAnsi" w:hAnsiTheme="minorHAnsi"/>
              </w:rPr>
              <w:tab/>
              <w:t>Experience collaborating across multiple functions and working with operational subject matter experts, technical resources and architecture teams.</w:t>
            </w:r>
          </w:p>
          <w:p w14:paraId="15CB4BD5" w14:textId="77777777" w:rsidR="00D17C68" w:rsidRPr="00F60D77" w:rsidRDefault="00D17C68" w:rsidP="00D17C68">
            <w:pPr>
              <w:ind w:left="283" w:hanging="180"/>
              <w:rPr>
                <w:rFonts w:asciiTheme="minorHAnsi" w:hAnsiTheme="minorHAnsi"/>
              </w:rPr>
            </w:pPr>
            <w:r w:rsidRPr="00F60D77">
              <w:rPr>
                <w:rFonts w:asciiTheme="minorHAnsi" w:hAnsiTheme="minorHAnsi"/>
              </w:rPr>
              <w:t>•</w:t>
            </w:r>
            <w:r w:rsidRPr="00F60D77">
              <w:rPr>
                <w:rFonts w:asciiTheme="minorHAnsi" w:hAnsiTheme="minorHAnsi"/>
              </w:rPr>
              <w:tab/>
              <w:t>High motivation, and dedication to deliver results within strict timeframes.</w:t>
            </w:r>
          </w:p>
          <w:p w14:paraId="23D27EBD" w14:textId="158348F9" w:rsidR="00DA25E0" w:rsidRPr="00F60D77" w:rsidRDefault="00DA25E0" w:rsidP="00D17C68">
            <w:pPr>
              <w:ind w:left="283" w:hanging="180"/>
              <w:rPr>
                <w:rFonts w:asciiTheme="minorHAnsi" w:hAnsiTheme="minorHAnsi"/>
              </w:rPr>
            </w:pPr>
          </w:p>
        </w:tc>
      </w:tr>
      <w:tr w:rsidR="00B466A4" w:rsidRPr="00F60D77" w14:paraId="5F24902B" w14:textId="77777777" w:rsidTr="00067167">
        <w:trPr>
          <w:trHeight w:val="557"/>
        </w:trPr>
        <w:tc>
          <w:tcPr>
            <w:tcW w:w="2988" w:type="dxa"/>
            <w:tcBorders>
              <w:bottom w:val="single" w:sz="4" w:space="0" w:color="auto"/>
            </w:tcBorders>
          </w:tcPr>
          <w:p w14:paraId="1ADEC55B" w14:textId="77777777" w:rsidR="00B466A4" w:rsidRPr="00F60D77" w:rsidRDefault="00B466A4">
            <w:pPr>
              <w:rPr>
                <w:rFonts w:asciiTheme="minorHAnsi" w:hAnsiTheme="minorHAnsi"/>
              </w:rPr>
            </w:pPr>
          </w:p>
          <w:p w14:paraId="6F45FBD6" w14:textId="77777777" w:rsidR="00B466A4" w:rsidRPr="00F60D77" w:rsidRDefault="00B466A4">
            <w:pPr>
              <w:rPr>
                <w:rFonts w:asciiTheme="minorHAnsi" w:hAnsiTheme="minorHAnsi"/>
              </w:rPr>
            </w:pPr>
            <w:r w:rsidRPr="00F60D77">
              <w:rPr>
                <w:rFonts w:asciiTheme="minorHAnsi" w:hAnsiTheme="minorHAnsi"/>
              </w:rPr>
              <w:t>Language Requirements:</w:t>
            </w:r>
          </w:p>
        </w:tc>
        <w:tc>
          <w:tcPr>
            <w:tcW w:w="5868" w:type="dxa"/>
            <w:tcBorders>
              <w:bottom w:val="single" w:sz="4" w:space="0" w:color="auto"/>
            </w:tcBorders>
          </w:tcPr>
          <w:p w14:paraId="6ADB4164" w14:textId="77777777" w:rsidR="00B466A4" w:rsidRPr="00F60D77" w:rsidRDefault="00B466A4">
            <w:pPr>
              <w:rPr>
                <w:rFonts w:asciiTheme="minorHAnsi" w:hAnsiTheme="minorHAnsi"/>
              </w:rPr>
            </w:pPr>
          </w:p>
          <w:p w14:paraId="0FD7BAEC" w14:textId="156E0719" w:rsidR="00B466A4" w:rsidRPr="00F60D77" w:rsidRDefault="00014679" w:rsidP="008E20E6">
            <w:pPr>
              <w:pStyle w:val="Default"/>
              <w:rPr>
                <w:rFonts w:asciiTheme="minorHAnsi" w:hAnsiTheme="minorHAnsi"/>
                <w:sz w:val="20"/>
                <w:szCs w:val="20"/>
              </w:rPr>
            </w:pPr>
            <w:r w:rsidRPr="00F60D77">
              <w:rPr>
                <w:rFonts w:asciiTheme="minorHAnsi" w:hAnsiTheme="minorHAnsi"/>
                <w:sz w:val="20"/>
                <w:szCs w:val="20"/>
              </w:rPr>
              <w:t xml:space="preserve">Fluency in </w:t>
            </w:r>
            <w:r w:rsidR="00C37406" w:rsidRPr="00F60D77">
              <w:rPr>
                <w:rFonts w:asciiTheme="minorHAnsi" w:hAnsiTheme="minorHAnsi"/>
                <w:sz w:val="20"/>
                <w:szCs w:val="20"/>
              </w:rPr>
              <w:t xml:space="preserve">French </w:t>
            </w:r>
            <w:r w:rsidR="00FD0C97" w:rsidRPr="00F60D77">
              <w:rPr>
                <w:rFonts w:asciiTheme="minorHAnsi" w:hAnsiTheme="minorHAnsi"/>
                <w:sz w:val="20"/>
                <w:szCs w:val="20"/>
              </w:rPr>
              <w:t xml:space="preserve">is required. Knowledge </w:t>
            </w:r>
            <w:proofErr w:type="gramStart"/>
            <w:r w:rsidR="00FD0C97" w:rsidRPr="00F60D77">
              <w:rPr>
                <w:rFonts w:asciiTheme="minorHAnsi" w:hAnsiTheme="minorHAnsi"/>
                <w:sz w:val="20"/>
                <w:szCs w:val="20"/>
              </w:rPr>
              <w:t xml:space="preserve">of  </w:t>
            </w:r>
            <w:r w:rsidR="00C37406" w:rsidRPr="00F60D77">
              <w:rPr>
                <w:rFonts w:asciiTheme="minorHAnsi" w:hAnsiTheme="minorHAnsi"/>
                <w:sz w:val="20"/>
                <w:szCs w:val="20"/>
              </w:rPr>
              <w:t>English</w:t>
            </w:r>
            <w:proofErr w:type="gramEnd"/>
            <w:r w:rsidR="00FD0C97" w:rsidRPr="00F60D77">
              <w:rPr>
                <w:rFonts w:asciiTheme="minorHAnsi" w:hAnsiTheme="minorHAnsi"/>
                <w:sz w:val="20"/>
                <w:szCs w:val="20"/>
              </w:rPr>
              <w:t xml:space="preserve"> is an asset.</w:t>
            </w:r>
          </w:p>
          <w:p w14:paraId="786894E2" w14:textId="6EDF83FF" w:rsidR="00FD0C97" w:rsidRPr="00F60D77" w:rsidRDefault="00FD0C97" w:rsidP="008E20E6">
            <w:pPr>
              <w:pStyle w:val="Default"/>
              <w:rPr>
                <w:rFonts w:asciiTheme="minorHAnsi" w:hAnsiTheme="minorHAnsi"/>
              </w:rPr>
            </w:pPr>
          </w:p>
        </w:tc>
      </w:tr>
    </w:tbl>
    <w:p w14:paraId="18BBBB62" w14:textId="78566F58" w:rsidR="00B466A4" w:rsidRPr="00F60D77" w:rsidRDefault="00B466A4">
      <w:pPr>
        <w:rPr>
          <w:rFonts w:asciiTheme="minorHAnsi" w:hAnsiTheme="minorHAnsi"/>
        </w:rPr>
      </w:pPr>
    </w:p>
    <w:p w14:paraId="26FA88A5" w14:textId="77777777" w:rsidR="00982AE9" w:rsidRPr="00F60D77" w:rsidRDefault="00982AE9">
      <w:pPr>
        <w:rPr>
          <w:rFonts w:asciiTheme="minorHAnsi" w:hAnsiTheme="minorHAnsi"/>
        </w:rPr>
      </w:pPr>
    </w:p>
    <w:sectPr w:rsidR="00982AE9" w:rsidRPr="00F60D77"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4AFA" w14:textId="77777777" w:rsidR="0002732B" w:rsidRDefault="0002732B" w:rsidP="00C972F7">
      <w:r>
        <w:separator/>
      </w:r>
    </w:p>
  </w:endnote>
  <w:endnote w:type="continuationSeparator" w:id="0">
    <w:p w14:paraId="744629E5" w14:textId="77777777" w:rsidR="0002732B" w:rsidRDefault="0002732B" w:rsidP="00C972F7">
      <w:r>
        <w:continuationSeparator/>
      </w:r>
    </w:p>
  </w:endnote>
  <w:endnote w:type="continuationNotice" w:id="1">
    <w:p w14:paraId="2B43E557" w14:textId="77777777" w:rsidR="0002732B" w:rsidRDefault="0002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F43A" w14:textId="77777777" w:rsidR="0002732B" w:rsidRDefault="0002732B" w:rsidP="00C972F7">
      <w:r>
        <w:separator/>
      </w:r>
    </w:p>
  </w:footnote>
  <w:footnote w:type="continuationSeparator" w:id="0">
    <w:p w14:paraId="070B511A" w14:textId="77777777" w:rsidR="0002732B" w:rsidRDefault="0002732B" w:rsidP="00C972F7">
      <w:r>
        <w:continuationSeparator/>
      </w:r>
    </w:p>
  </w:footnote>
  <w:footnote w:type="continuationNotice" w:id="1">
    <w:p w14:paraId="35E79DE5" w14:textId="77777777" w:rsidR="0002732B" w:rsidRDefault="000273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77"/>
    <w:multiLevelType w:val="hybridMultilevel"/>
    <w:tmpl w:val="396EBB98"/>
    <w:lvl w:ilvl="0" w:tplc="B90208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40B54"/>
    <w:multiLevelType w:val="hybridMultilevel"/>
    <w:tmpl w:val="981E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63E4"/>
    <w:multiLevelType w:val="hybridMultilevel"/>
    <w:tmpl w:val="FA8EB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7E10FD"/>
    <w:multiLevelType w:val="hybridMultilevel"/>
    <w:tmpl w:val="BC5E1CFA"/>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45D40"/>
    <w:multiLevelType w:val="hybridMultilevel"/>
    <w:tmpl w:val="533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1FDC"/>
    <w:multiLevelType w:val="hybridMultilevel"/>
    <w:tmpl w:val="D2EA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3348"/>
    <w:multiLevelType w:val="hybridMultilevel"/>
    <w:tmpl w:val="27AEC22C"/>
    <w:lvl w:ilvl="0" w:tplc="08090011">
      <w:start w:val="1"/>
      <w:numFmt w:val="decimal"/>
      <w:lvlText w:val="%1)"/>
      <w:lvlJc w:val="left"/>
      <w:pPr>
        <w:ind w:left="720" w:hanging="360"/>
      </w:pPr>
      <w:rPr>
        <w:rFonts w:hint="default"/>
      </w:rPr>
    </w:lvl>
    <w:lvl w:ilvl="1" w:tplc="2B58278A">
      <w:start w:val="1"/>
      <w:numFmt w:val="decimal"/>
      <w:lvlText w:val="%2."/>
      <w:lvlJc w:val="left"/>
      <w:pPr>
        <w:ind w:left="1440" w:hanging="360"/>
      </w:pPr>
      <w:rPr>
        <w:rFonts w:hint="default"/>
        <w:b/>
        <w:bCs/>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25991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300399">
    <w:abstractNumId w:val="3"/>
  </w:num>
  <w:num w:numId="3" w16cid:durableId="1395664323">
    <w:abstractNumId w:val="11"/>
  </w:num>
  <w:num w:numId="4" w16cid:durableId="96755980">
    <w:abstractNumId w:val="24"/>
  </w:num>
  <w:num w:numId="5" w16cid:durableId="398016742">
    <w:abstractNumId w:val="16"/>
  </w:num>
  <w:num w:numId="6" w16cid:durableId="1232423703">
    <w:abstractNumId w:val="20"/>
  </w:num>
  <w:num w:numId="7" w16cid:durableId="825976951">
    <w:abstractNumId w:val="19"/>
  </w:num>
  <w:num w:numId="8" w16cid:durableId="1600026307">
    <w:abstractNumId w:val="21"/>
  </w:num>
  <w:num w:numId="9" w16cid:durableId="1937715447">
    <w:abstractNumId w:val="17"/>
  </w:num>
  <w:num w:numId="10" w16cid:durableId="594827176">
    <w:abstractNumId w:val="5"/>
  </w:num>
  <w:num w:numId="11" w16cid:durableId="384915168">
    <w:abstractNumId w:val="4"/>
  </w:num>
  <w:num w:numId="12" w16cid:durableId="339084760">
    <w:abstractNumId w:val="7"/>
  </w:num>
  <w:num w:numId="13" w16cid:durableId="880748528">
    <w:abstractNumId w:val="9"/>
  </w:num>
  <w:num w:numId="14" w16cid:durableId="18436811">
    <w:abstractNumId w:val="14"/>
  </w:num>
  <w:num w:numId="15" w16cid:durableId="865944092">
    <w:abstractNumId w:val="6"/>
  </w:num>
  <w:num w:numId="16" w16cid:durableId="1474979035">
    <w:abstractNumId w:val="2"/>
  </w:num>
  <w:num w:numId="17" w16cid:durableId="1801608964">
    <w:abstractNumId w:val="13"/>
  </w:num>
  <w:num w:numId="18" w16cid:durableId="727073521">
    <w:abstractNumId w:val="18"/>
  </w:num>
  <w:num w:numId="19" w16cid:durableId="1120149722">
    <w:abstractNumId w:val="12"/>
  </w:num>
  <w:num w:numId="20" w16cid:durableId="178469846">
    <w:abstractNumId w:val="15"/>
  </w:num>
  <w:num w:numId="21" w16cid:durableId="2002998408">
    <w:abstractNumId w:val="1"/>
  </w:num>
  <w:num w:numId="22" w16cid:durableId="535238015">
    <w:abstractNumId w:val="0"/>
  </w:num>
  <w:num w:numId="23" w16cid:durableId="1658343202">
    <w:abstractNumId w:val="10"/>
  </w:num>
  <w:num w:numId="24" w16cid:durableId="1008337392">
    <w:abstractNumId w:val="22"/>
  </w:num>
  <w:num w:numId="25" w16cid:durableId="1418209224">
    <w:abstractNumId w:val="25"/>
  </w:num>
  <w:num w:numId="26" w16cid:durableId="155176608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143E9"/>
    <w:rsid w:val="00014679"/>
    <w:rsid w:val="0002732B"/>
    <w:rsid w:val="00030F94"/>
    <w:rsid w:val="0003136E"/>
    <w:rsid w:val="00032906"/>
    <w:rsid w:val="00067167"/>
    <w:rsid w:val="00077099"/>
    <w:rsid w:val="00092471"/>
    <w:rsid w:val="000956C2"/>
    <w:rsid w:val="00096290"/>
    <w:rsid w:val="0009761E"/>
    <w:rsid w:val="000A1481"/>
    <w:rsid w:val="000A2F76"/>
    <w:rsid w:val="000A3A21"/>
    <w:rsid w:val="000B0A18"/>
    <w:rsid w:val="000B51FA"/>
    <w:rsid w:val="000D3D56"/>
    <w:rsid w:val="000E0266"/>
    <w:rsid w:val="000E737B"/>
    <w:rsid w:val="00136BA3"/>
    <w:rsid w:val="001415D4"/>
    <w:rsid w:val="001633F8"/>
    <w:rsid w:val="00170A06"/>
    <w:rsid w:val="00180666"/>
    <w:rsid w:val="0018774D"/>
    <w:rsid w:val="001A1B91"/>
    <w:rsid w:val="001A1C94"/>
    <w:rsid w:val="001A2673"/>
    <w:rsid w:val="001C6205"/>
    <w:rsid w:val="001C6966"/>
    <w:rsid w:val="001D0014"/>
    <w:rsid w:val="001D2735"/>
    <w:rsid w:val="001D3BD0"/>
    <w:rsid w:val="001F118A"/>
    <w:rsid w:val="00206E33"/>
    <w:rsid w:val="00220FDF"/>
    <w:rsid w:val="00221A19"/>
    <w:rsid w:val="00222F68"/>
    <w:rsid w:val="00223E02"/>
    <w:rsid w:val="00235604"/>
    <w:rsid w:val="00242658"/>
    <w:rsid w:val="00250CC1"/>
    <w:rsid w:val="00252179"/>
    <w:rsid w:val="00266D21"/>
    <w:rsid w:val="00293604"/>
    <w:rsid w:val="002B0F07"/>
    <w:rsid w:val="002B2D8A"/>
    <w:rsid w:val="002B347E"/>
    <w:rsid w:val="002C420B"/>
    <w:rsid w:val="002E692D"/>
    <w:rsid w:val="002F7CBF"/>
    <w:rsid w:val="00303FC1"/>
    <w:rsid w:val="00307006"/>
    <w:rsid w:val="003108C6"/>
    <w:rsid w:val="00323B9D"/>
    <w:rsid w:val="00343B6E"/>
    <w:rsid w:val="00353FE3"/>
    <w:rsid w:val="003573C8"/>
    <w:rsid w:val="00364D01"/>
    <w:rsid w:val="0036772E"/>
    <w:rsid w:val="00385F74"/>
    <w:rsid w:val="003968F0"/>
    <w:rsid w:val="003B5CE5"/>
    <w:rsid w:val="004015C5"/>
    <w:rsid w:val="00411B1B"/>
    <w:rsid w:val="00417262"/>
    <w:rsid w:val="004201A6"/>
    <w:rsid w:val="004206DC"/>
    <w:rsid w:val="004214C7"/>
    <w:rsid w:val="0042653E"/>
    <w:rsid w:val="00426929"/>
    <w:rsid w:val="004275F2"/>
    <w:rsid w:val="004319E3"/>
    <w:rsid w:val="00434659"/>
    <w:rsid w:val="004578C7"/>
    <w:rsid w:val="00461781"/>
    <w:rsid w:val="00461D95"/>
    <w:rsid w:val="00472564"/>
    <w:rsid w:val="00493E4F"/>
    <w:rsid w:val="004976B9"/>
    <w:rsid w:val="004B0153"/>
    <w:rsid w:val="004B77DB"/>
    <w:rsid w:val="004C4820"/>
    <w:rsid w:val="004E0435"/>
    <w:rsid w:val="004E20AC"/>
    <w:rsid w:val="004E3253"/>
    <w:rsid w:val="004E70CB"/>
    <w:rsid w:val="004F180A"/>
    <w:rsid w:val="004F1DAA"/>
    <w:rsid w:val="005113B9"/>
    <w:rsid w:val="005354D4"/>
    <w:rsid w:val="00553626"/>
    <w:rsid w:val="0055759B"/>
    <w:rsid w:val="00561FB7"/>
    <w:rsid w:val="005831C1"/>
    <w:rsid w:val="005A259F"/>
    <w:rsid w:val="005C2B7D"/>
    <w:rsid w:val="005D4071"/>
    <w:rsid w:val="005D4805"/>
    <w:rsid w:val="005E1303"/>
    <w:rsid w:val="005F120F"/>
    <w:rsid w:val="00607C8D"/>
    <w:rsid w:val="00607F13"/>
    <w:rsid w:val="00611662"/>
    <w:rsid w:val="00615D02"/>
    <w:rsid w:val="00617793"/>
    <w:rsid w:val="00627B65"/>
    <w:rsid w:val="006318B2"/>
    <w:rsid w:val="00650618"/>
    <w:rsid w:val="00657B44"/>
    <w:rsid w:val="00661408"/>
    <w:rsid w:val="006704DC"/>
    <w:rsid w:val="006745A0"/>
    <w:rsid w:val="0068007E"/>
    <w:rsid w:val="0069099D"/>
    <w:rsid w:val="006945EB"/>
    <w:rsid w:val="0069482F"/>
    <w:rsid w:val="00694EAC"/>
    <w:rsid w:val="00695607"/>
    <w:rsid w:val="00696AC9"/>
    <w:rsid w:val="00696D24"/>
    <w:rsid w:val="006A200B"/>
    <w:rsid w:val="006A4550"/>
    <w:rsid w:val="006A7C90"/>
    <w:rsid w:val="006C55CF"/>
    <w:rsid w:val="006C63A4"/>
    <w:rsid w:val="006D4844"/>
    <w:rsid w:val="006E2632"/>
    <w:rsid w:val="006F3FF9"/>
    <w:rsid w:val="0070526F"/>
    <w:rsid w:val="00714300"/>
    <w:rsid w:val="00716B66"/>
    <w:rsid w:val="007353AE"/>
    <w:rsid w:val="0075121B"/>
    <w:rsid w:val="00756C64"/>
    <w:rsid w:val="007648B5"/>
    <w:rsid w:val="007662F2"/>
    <w:rsid w:val="00767E79"/>
    <w:rsid w:val="00771269"/>
    <w:rsid w:val="007864E2"/>
    <w:rsid w:val="007902F0"/>
    <w:rsid w:val="00793E26"/>
    <w:rsid w:val="007946BA"/>
    <w:rsid w:val="00795629"/>
    <w:rsid w:val="007C0D14"/>
    <w:rsid w:val="007E20FE"/>
    <w:rsid w:val="007F7D10"/>
    <w:rsid w:val="0080221B"/>
    <w:rsid w:val="00814BD4"/>
    <w:rsid w:val="00821FD8"/>
    <w:rsid w:val="0084301A"/>
    <w:rsid w:val="00843791"/>
    <w:rsid w:val="008472D1"/>
    <w:rsid w:val="008624FC"/>
    <w:rsid w:val="008766D7"/>
    <w:rsid w:val="008776B5"/>
    <w:rsid w:val="00895077"/>
    <w:rsid w:val="008A5E4E"/>
    <w:rsid w:val="008C6C20"/>
    <w:rsid w:val="008C7215"/>
    <w:rsid w:val="008D3CDB"/>
    <w:rsid w:val="008D41EB"/>
    <w:rsid w:val="008D6591"/>
    <w:rsid w:val="008D6CB1"/>
    <w:rsid w:val="008D7E93"/>
    <w:rsid w:val="008E20E6"/>
    <w:rsid w:val="008E3281"/>
    <w:rsid w:val="009009CE"/>
    <w:rsid w:val="00905BF1"/>
    <w:rsid w:val="00911904"/>
    <w:rsid w:val="00923070"/>
    <w:rsid w:val="009331BC"/>
    <w:rsid w:val="009344B9"/>
    <w:rsid w:val="00941A87"/>
    <w:rsid w:val="00951BF6"/>
    <w:rsid w:val="0097359A"/>
    <w:rsid w:val="00977B60"/>
    <w:rsid w:val="00980D8C"/>
    <w:rsid w:val="00981CA7"/>
    <w:rsid w:val="00982AE9"/>
    <w:rsid w:val="00995A80"/>
    <w:rsid w:val="00995D88"/>
    <w:rsid w:val="009A086E"/>
    <w:rsid w:val="009B02F0"/>
    <w:rsid w:val="009B3092"/>
    <w:rsid w:val="009F6A6E"/>
    <w:rsid w:val="00A029A3"/>
    <w:rsid w:val="00A21E51"/>
    <w:rsid w:val="00A24E08"/>
    <w:rsid w:val="00A326AA"/>
    <w:rsid w:val="00A3581C"/>
    <w:rsid w:val="00A377B0"/>
    <w:rsid w:val="00A52145"/>
    <w:rsid w:val="00A564CC"/>
    <w:rsid w:val="00A7664B"/>
    <w:rsid w:val="00A854E5"/>
    <w:rsid w:val="00A85B78"/>
    <w:rsid w:val="00A92872"/>
    <w:rsid w:val="00A93CE1"/>
    <w:rsid w:val="00AA6252"/>
    <w:rsid w:val="00AB49BC"/>
    <w:rsid w:val="00AB5BF3"/>
    <w:rsid w:val="00AC13DE"/>
    <w:rsid w:val="00AC500E"/>
    <w:rsid w:val="00AD0AAA"/>
    <w:rsid w:val="00AD5E36"/>
    <w:rsid w:val="00AE7D03"/>
    <w:rsid w:val="00AF5DAC"/>
    <w:rsid w:val="00AF5F03"/>
    <w:rsid w:val="00B14649"/>
    <w:rsid w:val="00B23D1A"/>
    <w:rsid w:val="00B304E7"/>
    <w:rsid w:val="00B34FD1"/>
    <w:rsid w:val="00B466A4"/>
    <w:rsid w:val="00B80C9F"/>
    <w:rsid w:val="00B90096"/>
    <w:rsid w:val="00B92328"/>
    <w:rsid w:val="00B95A46"/>
    <w:rsid w:val="00BA02C9"/>
    <w:rsid w:val="00BA21E2"/>
    <w:rsid w:val="00BA228D"/>
    <w:rsid w:val="00BA44AF"/>
    <w:rsid w:val="00BA4BF2"/>
    <w:rsid w:val="00BC644C"/>
    <w:rsid w:val="00BE098E"/>
    <w:rsid w:val="00BF5128"/>
    <w:rsid w:val="00C00C9F"/>
    <w:rsid w:val="00C06DD1"/>
    <w:rsid w:val="00C20393"/>
    <w:rsid w:val="00C37406"/>
    <w:rsid w:val="00C5029E"/>
    <w:rsid w:val="00C56467"/>
    <w:rsid w:val="00C57B0E"/>
    <w:rsid w:val="00C63DB0"/>
    <w:rsid w:val="00C65B74"/>
    <w:rsid w:val="00C70B32"/>
    <w:rsid w:val="00C70CEB"/>
    <w:rsid w:val="00C84B54"/>
    <w:rsid w:val="00C92839"/>
    <w:rsid w:val="00C94C69"/>
    <w:rsid w:val="00C95D5C"/>
    <w:rsid w:val="00C972F7"/>
    <w:rsid w:val="00CC4F16"/>
    <w:rsid w:val="00CC5AD3"/>
    <w:rsid w:val="00CE3288"/>
    <w:rsid w:val="00CE7C9A"/>
    <w:rsid w:val="00CF6107"/>
    <w:rsid w:val="00D03D01"/>
    <w:rsid w:val="00D07B62"/>
    <w:rsid w:val="00D109A7"/>
    <w:rsid w:val="00D13FC5"/>
    <w:rsid w:val="00D17C68"/>
    <w:rsid w:val="00D21297"/>
    <w:rsid w:val="00D237AB"/>
    <w:rsid w:val="00D311EC"/>
    <w:rsid w:val="00D435E8"/>
    <w:rsid w:val="00D573C6"/>
    <w:rsid w:val="00D64F42"/>
    <w:rsid w:val="00D7503D"/>
    <w:rsid w:val="00D76821"/>
    <w:rsid w:val="00DA0E17"/>
    <w:rsid w:val="00DA12B7"/>
    <w:rsid w:val="00DA25E0"/>
    <w:rsid w:val="00DA6442"/>
    <w:rsid w:val="00DB46E8"/>
    <w:rsid w:val="00DB5934"/>
    <w:rsid w:val="00DB59B8"/>
    <w:rsid w:val="00DB5EDC"/>
    <w:rsid w:val="00DC24B0"/>
    <w:rsid w:val="00DC2579"/>
    <w:rsid w:val="00DC2E87"/>
    <w:rsid w:val="00DC4A55"/>
    <w:rsid w:val="00DD4015"/>
    <w:rsid w:val="00DD41E1"/>
    <w:rsid w:val="00DD7B2C"/>
    <w:rsid w:val="00DF0954"/>
    <w:rsid w:val="00DF49FB"/>
    <w:rsid w:val="00DF564D"/>
    <w:rsid w:val="00E007A5"/>
    <w:rsid w:val="00E073DC"/>
    <w:rsid w:val="00E11012"/>
    <w:rsid w:val="00E158E0"/>
    <w:rsid w:val="00E21A02"/>
    <w:rsid w:val="00E30414"/>
    <w:rsid w:val="00E31A5C"/>
    <w:rsid w:val="00E377AF"/>
    <w:rsid w:val="00E45021"/>
    <w:rsid w:val="00E739DC"/>
    <w:rsid w:val="00E76F54"/>
    <w:rsid w:val="00E83C63"/>
    <w:rsid w:val="00E91E14"/>
    <w:rsid w:val="00EB2759"/>
    <w:rsid w:val="00EB2E89"/>
    <w:rsid w:val="00EC259A"/>
    <w:rsid w:val="00EC6A0D"/>
    <w:rsid w:val="00EC760B"/>
    <w:rsid w:val="00EC7799"/>
    <w:rsid w:val="00ED07DC"/>
    <w:rsid w:val="00ED0D05"/>
    <w:rsid w:val="00EE0B7B"/>
    <w:rsid w:val="00EE3A61"/>
    <w:rsid w:val="00EE3B85"/>
    <w:rsid w:val="00EE5A3E"/>
    <w:rsid w:val="00EF0D22"/>
    <w:rsid w:val="00F0124D"/>
    <w:rsid w:val="00F227A4"/>
    <w:rsid w:val="00F22D77"/>
    <w:rsid w:val="00F30B49"/>
    <w:rsid w:val="00F474AA"/>
    <w:rsid w:val="00F60D77"/>
    <w:rsid w:val="00F64A5B"/>
    <w:rsid w:val="00F7225F"/>
    <w:rsid w:val="00F753E8"/>
    <w:rsid w:val="00F82654"/>
    <w:rsid w:val="00F845CF"/>
    <w:rsid w:val="00FA69A4"/>
    <w:rsid w:val="00FB20C6"/>
    <w:rsid w:val="00FC1D69"/>
    <w:rsid w:val="00FC3409"/>
    <w:rsid w:val="00FC3C06"/>
    <w:rsid w:val="00FD0C97"/>
    <w:rsid w:val="00FD23A8"/>
    <w:rsid w:val="00FD4667"/>
    <w:rsid w:val="00FD5B28"/>
    <w:rsid w:val="00FE0CB5"/>
    <w:rsid w:val="00FE3425"/>
    <w:rsid w:val="00FE4D7C"/>
    <w:rsid w:val="00FF4864"/>
    <w:rsid w:val="00FF58D3"/>
    <w:rsid w:val="011BD0F5"/>
    <w:rsid w:val="0148DD39"/>
    <w:rsid w:val="041AF356"/>
    <w:rsid w:val="0447FF9A"/>
    <w:rsid w:val="05293BC7"/>
    <w:rsid w:val="053BA4C7"/>
    <w:rsid w:val="0714B162"/>
    <w:rsid w:val="07574A71"/>
    <w:rsid w:val="0B12E255"/>
    <w:rsid w:val="0B6C4850"/>
    <w:rsid w:val="10AA2600"/>
    <w:rsid w:val="113B9BC2"/>
    <w:rsid w:val="11F28722"/>
    <w:rsid w:val="1283FCE4"/>
    <w:rsid w:val="149FA28E"/>
    <w:rsid w:val="16A54C48"/>
    <w:rsid w:val="18535056"/>
    <w:rsid w:val="19FD018F"/>
    <w:rsid w:val="1D61085B"/>
    <w:rsid w:val="20E49078"/>
    <w:rsid w:val="2185831C"/>
    <w:rsid w:val="23070187"/>
    <w:rsid w:val="24BC667D"/>
    <w:rsid w:val="27D6CF6E"/>
    <w:rsid w:val="27FC450C"/>
    <w:rsid w:val="2AA96078"/>
    <w:rsid w:val="2D59A40D"/>
    <w:rsid w:val="2DBAF424"/>
    <w:rsid w:val="2DD82311"/>
    <w:rsid w:val="3006BF79"/>
    <w:rsid w:val="3053D5C4"/>
    <w:rsid w:val="351F278B"/>
    <w:rsid w:val="35B038A6"/>
    <w:rsid w:val="37F1B895"/>
    <w:rsid w:val="38CE672B"/>
    <w:rsid w:val="39C9369C"/>
    <w:rsid w:val="3AA1FC2A"/>
    <w:rsid w:val="3B13F09B"/>
    <w:rsid w:val="3BA5665D"/>
    <w:rsid w:val="3D9D7710"/>
    <w:rsid w:val="3F8D86C7"/>
    <w:rsid w:val="3FBA643C"/>
    <w:rsid w:val="41D609E6"/>
    <w:rsid w:val="449DE46B"/>
    <w:rsid w:val="468271D4"/>
    <w:rsid w:val="47F31D3D"/>
    <w:rsid w:val="485C48B8"/>
    <w:rsid w:val="487BCA09"/>
    <w:rsid w:val="48EDBE7A"/>
    <w:rsid w:val="4A05F9F1"/>
    <w:rsid w:val="4A619D25"/>
    <w:rsid w:val="4BDFD0D5"/>
    <w:rsid w:val="4D02BC59"/>
    <w:rsid w:val="4DFB767F"/>
    <w:rsid w:val="50A5BCAE"/>
    <w:rsid w:val="51AF2447"/>
    <w:rsid w:val="5210745E"/>
    <w:rsid w:val="5358D580"/>
    <w:rsid w:val="56BCDC4C"/>
    <w:rsid w:val="58713D92"/>
    <w:rsid w:val="59B99EB4"/>
    <w:rsid w:val="5A2C7F71"/>
    <w:rsid w:val="5A8ACFDE"/>
    <w:rsid w:val="5B43CE9C"/>
    <w:rsid w:val="5E6606A2"/>
    <w:rsid w:val="627B0481"/>
    <w:rsid w:val="664F1FA2"/>
    <w:rsid w:val="681A3248"/>
    <w:rsid w:val="6903590E"/>
    <w:rsid w:val="6962936A"/>
    <w:rsid w:val="69D487DB"/>
    <w:rsid w:val="69F4092C"/>
    <w:rsid w:val="6CC69A36"/>
    <w:rsid w:val="6D580FF8"/>
    <w:rsid w:val="6E7AFB7C"/>
    <w:rsid w:val="6EA0711A"/>
    <w:rsid w:val="6F31E6DC"/>
    <w:rsid w:val="6FB3771E"/>
    <w:rsid w:val="714D8C86"/>
    <w:rsid w:val="7327636A"/>
    <w:rsid w:val="74D114A3"/>
    <w:rsid w:val="75013A4E"/>
    <w:rsid w:val="75628A65"/>
    <w:rsid w:val="76AAEB87"/>
    <w:rsid w:val="771CDFF8"/>
    <w:rsid w:val="77C85360"/>
    <w:rsid w:val="7884C26B"/>
    <w:rsid w:val="78CC0060"/>
    <w:rsid w:val="7AA06815"/>
    <w:rsid w:val="7E95E4A3"/>
    <w:rsid w:val="7F26670C"/>
  </w:rsids>
  <m:mathPr>
    <m:mathFont m:val="Cambria Math"/>
    <m:brkBin m:val="before"/>
    <m:brkBinSub m:val="--"/>
    <m:smallFrac m:val="0"/>
    <m:dispDef m:val="0"/>
    <m:lMargin m:val="0"/>
    <m:rMargin m:val="0"/>
    <m:defJc m:val="centerGroup"/>
    <m:wrapRight/>
    <m:intLim m:val="subSup"/>
    <m:naryLim m:val="subSup"/>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5EEAFD91-56B9-44D5-A4BB-74AEE107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4">
    <w:name w:val="heading 4"/>
    <w:basedOn w:val="Normal"/>
    <w:next w:val="Normal"/>
    <w:link w:val="Heading4Char"/>
    <w:semiHidden/>
    <w:unhideWhenUsed/>
    <w:qFormat/>
    <w:rsid w:val="00627B6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列出段落,L"/>
    <w:basedOn w:val="Normal"/>
    <w:link w:val="ListParagraphChar"/>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basedOn w:val="DefaultParagraphFont"/>
    <w:link w:val="ListParagraph"/>
    <w:uiPriority w:val="34"/>
    <w:rsid w:val="00DA12B7"/>
    <w:rPr>
      <w:rFonts w:ascii="Arial" w:hAnsi="Arial"/>
      <w:szCs w:val="24"/>
    </w:rPr>
  </w:style>
  <w:style w:type="table" w:styleId="TableGrid">
    <w:name w:val="Table Grid"/>
    <w:basedOn w:val="TableNormal"/>
    <w:rsid w:val="0098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93E26"/>
    <w:rPr>
      <w:color w:val="605E5C"/>
      <w:shd w:val="clear" w:color="auto" w:fill="E1DFDD"/>
    </w:rPr>
  </w:style>
  <w:style w:type="character" w:styleId="Mention">
    <w:name w:val="Mention"/>
    <w:basedOn w:val="DefaultParagraphFont"/>
    <w:uiPriority w:val="99"/>
    <w:unhideWhenUsed/>
    <w:rsid w:val="00793E26"/>
    <w:rPr>
      <w:color w:val="2B579A"/>
      <w:shd w:val="clear" w:color="auto" w:fill="E1DFDD"/>
    </w:rPr>
  </w:style>
  <w:style w:type="paragraph" w:styleId="Revision">
    <w:name w:val="Revision"/>
    <w:hidden/>
    <w:uiPriority w:val="99"/>
    <w:semiHidden/>
    <w:rsid w:val="00EC6A0D"/>
    <w:rPr>
      <w:rFonts w:ascii="Arial" w:hAnsi="Arial"/>
      <w:szCs w:val="24"/>
    </w:rPr>
  </w:style>
  <w:style w:type="paragraph" w:styleId="NormalWeb">
    <w:name w:val="Normal (Web)"/>
    <w:basedOn w:val="Normal"/>
    <w:uiPriority w:val="99"/>
    <w:semiHidden/>
    <w:unhideWhenUsed/>
    <w:rsid w:val="00627B65"/>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semiHidden/>
    <w:rsid w:val="00627B65"/>
    <w:rPr>
      <w:rFonts w:asciiTheme="majorHAnsi" w:eastAsiaTheme="majorEastAsia" w:hAnsiTheme="majorHAnsi" w:cstheme="majorBidi"/>
      <w:i/>
      <w:iCs/>
      <w:color w:val="365F91" w:themeColor="accent1" w:themeShade="BF"/>
      <w:szCs w:val="24"/>
    </w:rPr>
  </w:style>
  <w:style w:type="character" w:styleId="Strong">
    <w:name w:val="Strong"/>
    <w:basedOn w:val="DefaultParagraphFont"/>
    <w:uiPriority w:val="22"/>
    <w:qFormat/>
    <w:rsid w:val="0062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626">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Sri Lanka-0780</TermName>
          <TermId xmlns="http://schemas.microsoft.com/office/infopath/2007/PartnerControls">52ad4b03-1a53-4c57-a480-fe9544da0d50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2U7ZY7PPZMKK-1591890653-38401</_dlc_DocId>
    <_dlc_DocIdUrl xmlns="3e6b7dd4-2bb2-4196-9652-5398d96bc50e">
      <Url>https://unicef.sharepoint.com/teams/EMOPS-HCT-MIS/_layouts/15/DocIdRedir.aspx?ID=2U7ZY7PPZMKK-1591890653-38401</Url>
      <Description>2U7ZY7PPZMKK-1591890653-38401</Description>
    </_dlc_DocIdUrl>
    <TaxKeywordTaxHTField xmlns="3e6b7dd4-2bb2-4196-9652-5398d96bc50e">
      <Terms xmlns="http://schemas.microsoft.com/office/infopath/2007/PartnerControls"/>
    </TaxKeywordTaxHTField>
    <lcf76f155ced4ddcb4097134ff3c332f xmlns="61267eee-e4b7-45ea-8680-835dd562f445">
      <Terms xmlns="http://schemas.microsoft.com/office/infopath/2007/PartnerControls"/>
    </lcf76f155ced4ddcb4097134ff3c332f>
    <SemaphoreItemMetadata xmlns="3e6b7dd4-2bb2-4196-9652-5398d96bc50e" xsi:nil="true"/>
    <SharedWithUsers xmlns="3e6b7dd4-2bb2-4196-9652-5398d96bc50e">
      <UserInfo>
        <DisplayName>Gabriele Erba</DisplayName>
        <AccountId>1597</AccountId>
        <AccountType/>
      </UserInfo>
      <UserInfo>
        <DisplayName>Nishantha Subaschandrabose</DisplayName>
        <AccountId>15</AccountId>
        <AccountType/>
      </UserInfo>
      <UserInfo>
        <DisplayName>Watsala Jayamanna</DisplayName>
        <AccountId>102</AccountId>
        <AccountType/>
      </UserInfo>
      <UserInfo>
        <DisplayName>Emma Brigham</DisplayName>
        <AccountId>14</AccountId>
        <AccountType/>
      </UserInfo>
      <UserInfo>
        <DisplayName>Claire Mariani</DisplayName>
        <AccountId>7845</AccountId>
        <AccountType/>
      </UserInfo>
      <UserInfo>
        <DisplayName>Jessica Owens</DisplayName>
        <AccountId>5643</AccountId>
        <AccountType/>
      </UserInfo>
      <UserInfo>
        <DisplayName>Gloria Wangare Keriri</DisplayName>
        <AccountId>7846</AccountId>
        <AccountType/>
      </UserInfo>
      <UserInfo>
        <DisplayName>Nathaniel Zawadi Mkuzi</DisplayName>
        <AccountId>7796</AccountId>
        <AccountType/>
      </UserInfo>
      <UserInfo>
        <DisplayName>Mira Bierbaum</DisplayName>
        <AccountId>7380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90259B1C3E32A469007EBA1F285C75E" ma:contentTypeVersion="33" ma:contentTypeDescription="" ma:contentTypeScope="" ma:versionID="be106dac72ee66ebce65fe8cd67a35e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61267eee-e4b7-45ea-8680-835dd562f445" xmlns:ns6="http://schemas.microsoft.com/sharepoint/v4" targetNamespace="http://schemas.microsoft.com/office/2006/metadata/properties" ma:root="true" ma:fieldsID="49c3110e67b4ea106f428dac4d446703" ns1:_="" ns2:_="" ns3:_="" ns4:_="" ns5:_="" ns6:_="">
    <xsd:import namespace="http://schemas.microsoft.com/sharepoint/v3"/>
    <xsd:import namespace="ca283e0b-db31-4043-a2ef-b80661bf084a"/>
    <xsd:import namespace="http://schemas.microsoft.com/sharepoint.v3"/>
    <xsd:import namespace="3e6b7dd4-2bb2-4196-9652-5398d96bc50e"/>
    <xsd:import namespace="61267eee-e4b7-45ea-8680-835dd562f44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DateTaken"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a9ac205-7ba6-415f-bf1b-34cd6422d11b}"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a9ac205-7ba6-415f-bf1b-34cd6422d11b}"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67eee-e4b7-45ea-8680-835dd562f44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3" nillable="true" ma:displayName="Location" ma:indexed="true" ma:internalName="MediaServiceLocation" ma:readOnly="true">
      <xsd:simpleType>
        <xsd:restriction base="dms:Text"/>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2.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3e6b7dd4-2bb2-4196-9652-5398d96bc50e"/>
    <ds:schemaRef ds:uri="61267eee-e4b7-45ea-8680-835dd562f445"/>
  </ds:schemaRefs>
</ds:datastoreItem>
</file>

<file path=customXml/itemProps3.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4.xml><?xml version="1.0" encoding="utf-8"?>
<ds:datastoreItem xmlns:ds="http://schemas.openxmlformats.org/officeDocument/2006/customXml" ds:itemID="{D0AF195E-64F7-4189-8926-D4EF83FA2C34}">
  <ds:schemaRefs>
    <ds:schemaRef ds:uri="http://schemas.microsoft.com/office/2006/metadata/customXsn"/>
  </ds:schemaRefs>
</ds:datastoreItem>
</file>

<file path=customXml/itemProps5.xml><?xml version="1.0" encoding="utf-8"?>
<ds:datastoreItem xmlns:ds="http://schemas.openxmlformats.org/officeDocument/2006/customXml" ds:itemID="{8F974A6A-31A5-4ED8-9C29-187A3767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61267eee-e4b7-45ea-8680-835dd562f4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7.xml><?xml version="1.0" encoding="utf-8"?>
<ds:datastoreItem xmlns:ds="http://schemas.openxmlformats.org/officeDocument/2006/customXml" ds:itemID="{C8105632-B8AB-46AF-9C34-F7A324E79B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Martine Dueni</cp:lastModifiedBy>
  <cp:revision>5</cp:revision>
  <cp:lastPrinted>2023-11-24T14:22:00Z</cp:lastPrinted>
  <dcterms:created xsi:type="dcterms:W3CDTF">2023-11-27T12:19:00Z</dcterms:created>
  <dcterms:modified xsi:type="dcterms:W3CDTF">2023-12-04T15:35:00Z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0x0101009BA85F8052A6DA4FA3E31FF9F74C697000290259B1C3E32A469007EBA1F285C75E</vt:lpwstr>
  </property>
  <property fmtid="{D5CDD505-2E9C-101B-9397-08002B2CF9AE}" pid="24" name="_dlc_DocIdItemGuid">
    <vt:lpwstr>3bc5c4fc-e395-4d74-9ce9-fc7cfb3803e2</vt:lpwstr>
  </property>
  <property fmtid="{D5CDD505-2E9C-101B-9397-08002B2CF9AE}" pid="25" name="AuthorIds_UIVersion_1536">
    <vt:lpwstr>1332</vt:lpwstr>
  </property>
  <property fmtid="{D5CDD505-2E9C-101B-9397-08002B2CF9AE}" pid="26" name="TaxKeyword">
    <vt:lpwstr/>
  </property>
  <property fmtid="{D5CDD505-2E9C-101B-9397-08002B2CF9AE}" pid="27" name="SystemDTAC">
    <vt:lpwstr/>
  </property>
  <property fmtid="{D5CDD505-2E9C-101B-9397-08002B2CF9AE}" pid="28" name="Topic">
    <vt:lpwstr/>
  </property>
  <property fmtid="{D5CDD505-2E9C-101B-9397-08002B2CF9AE}" pid="29" name="MediaServiceImageTags">
    <vt:lpwstr/>
  </property>
  <property fmtid="{D5CDD505-2E9C-101B-9397-08002B2CF9AE}" pid="30" name="OfficeDivision">
    <vt:lpwstr>40;#Sri Lanka-0780|52ad4b03-1a53-4c57-a480-fe9544da0d50</vt:lpwstr>
  </property>
  <property fmtid="{D5CDD505-2E9C-101B-9397-08002B2CF9AE}" pid="31" name="CriticalForLongTermRetention">
    <vt:lpwstr/>
  </property>
  <property fmtid="{D5CDD505-2E9C-101B-9397-08002B2CF9AE}" pid="32" name="DocumentType">
    <vt:lpwstr/>
  </property>
  <property fmtid="{D5CDD505-2E9C-101B-9397-08002B2CF9AE}" pid="33" name="GeographicScope">
    <vt:lpwstr/>
  </property>
</Properties>
</file>