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8932A79" w:rsidR="00B14BE6" w:rsidRDefault="00B14BE6" w:rsidP="00B14BE6">
      <w:pPr>
        <w:jc w:val="center"/>
      </w:pPr>
      <w:r w:rsidRPr="00B63E76">
        <w:rPr>
          <w:rFonts w:ascii="Calibri" w:hAnsi="Calibri" w:cs="Calibri"/>
          <w:b/>
          <w:bCs/>
          <w:color w:val="00B0F0"/>
          <w:sz w:val="24"/>
          <w:szCs w:val="24"/>
          <w:u w:val="single"/>
        </w:rPr>
        <w:t xml:space="preserve">TERMS OF REFERENCE FOR INDIVIDUAL CONSULTANTS </w:t>
      </w:r>
    </w:p>
    <w:tbl>
      <w:tblPr>
        <w:tblpPr w:leftFromText="180" w:rightFromText="180" w:horzAnchor="margin" w:tblpY="530"/>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68"/>
        <w:gridCol w:w="2468"/>
        <w:gridCol w:w="2468"/>
        <w:gridCol w:w="2468"/>
      </w:tblGrid>
      <w:tr w:rsidR="007613B3" w:rsidRPr="00DB7601" w14:paraId="523C54D2" w14:textId="77777777" w:rsidTr="7686BADB">
        <w:trPr>
          <w:trHeight w:val="1790"/>
        </w:trPr>
        <w:tc>
          <w:tcPr>
            <w:tcW w:w="2468" w:type="dxa"/>
            <w:tcBorders>
              <w:bottom w:val="single" w:sz="4" w:space="0" w:color="auto"/>
            </w:tcBorders>
            <w:shd w:val="clear" w:color="auto" w:fill="auto"/>
            <w:noWrap/>
            <w:hideMark/>
          </w:tcPr>
          <w:p w14:paraId="5B12A891" w14:textId="516AE747" w:rsidR="007613B3" w:rsidRPr="0039709F" w:rsidRDefault="007613B3" w:rsidP="004B5895">
            <w:pPr>
              <w:spacing w:before="100" w:beforeAutospacing="1" w:after="100" w:afterAutospacing="1" w:line="240" w:lineRule="auto"/>
              <w:rPr>
                <w:rFonts w:ascii="Calibri" w:eastAsia="Arial Unicode MS" w:hAnsi="Calibri" w:cs="Calibri"/>
                <w:b/>
                <w:color w:val="auto"/>
                <w:lang w:val="fr-FR"/>
              </w:rPr>
            </w:pPr>
            <w:proofErr w:type="spellStart"/>
            <w:r w:rsidRPr="0039709F">
              <w:rPr>
                <w:rFonts w:ascii="Calibri" w:eastAsia="Arial Unicode MS" w:hAnsi="Calibri" w:cs="Calibri"/>
                <w:b/>
                <w:color w:val="auto"/>
                <w:lang w:val="fr-FR"/>
              </w:rPr>
              <w:t>Titl</w:t>
            </w:r>
            <w:r w:rsidR="00757FA5" w:rsidRPr="0039709F">
              <w:rPr>
                <w:rFonts w:ascii="Calibri" w:eastAsia="Arial Unicode MS" w:hAnsi="Calibri" w:cs="Calibri"/>
                <w:b/>
                <w:color w:val="auto"/>
                <w:lang w:val="fr-FR"/>
              </w:rPr>
              <w:t>e</w:t>
            </w:r>
            <w:proofErr w:type="spellEnd"/>
            <w:r w:rsidR="00757FA5" w:rsidRPr="0039709F">
              <w:rPr>
                <w:rFonts w:ascii="Calibri" w:eastAsia="Arial Unicode MS" w:hAnsi="Calibri" w:cs="Calibri"/>
                <w:b/>
                <w:color w:val="auto"/>
                <w:lang w:val="fr-FR"/>
              </w:rPr>
              <w:t>:</w:t>
            </w:r>
          </w:p>
          <w:p w14:paraId="75D9A581" w14:textId="4A8447A6" w:rsidR="007613B3" w:rsidRPr="00757FA5" w:rsidRDefault="00DA3A03" w:rsidP="004B5895">
            <w:pPr>
              <w:spacing w:before="100" w:beforeAutospacing="1" w:after="100" w:afterAutospacing="1" w:line="240" w:lineRule="auto"/>
              <w:rPr>
                <w:rFonts w:ascii="Calibri" w:eastAsia="Arial Unicode MS" w:hAnsi="Calibri" w:cs="Calibri"/>
                <w:color w:val="auto"/>
                <w:lang w:val="fr-FR"/>
              </w:rPr>
            </w:pPr>
            <w:r w:rsidRPr="00757FA5">
              <w:rPr>
                <w:rFonts w:ascii="Calibri" w:eastAsia="Arial Unicode MS" w:hAnsi="Calibri" w:cs="Calibri"/>
                <w:b/>
                <w:color w:val="auto"/>
                <w:lang w:val="fr-FR"/>
              </w:rPr>
              <w:t xml:space="preserve">Recrutement </w:t>
            </w:r>
            <w:r>
              <w:rPr>
                <w:rFonts w:ascii="Calibri" w:eastAsia="Arial Unicode MS" w:hAnsi="Calibri" w:cs="Calibri"/>
                <w:b/>
                <w:color w:val="auto"/>
                <w:lang w:val="fr-FR"/>
              </w:rPr>
              <w:t xml:space="preserve">d’un consultant(e) international en </w:t>
            </w:r>
            <w:r w:rsidR="004B5895">
              <w:rPr>
                <w:rFonts w:ascii="Calibri" w:eastAsia="Arial Unicode MS" w:hAnsi="Calibri" w:cs="Calibri"/>
                <w:b/>
                <w:color w:val="auto"/>
                <w:lang w:val="fr-FR"/>
              </w:rPr>
              <w:t>Code de c</w:t>
            </w:r>
            <w:r w:rsidR="004B5895" w:rsidRPr="004B5895">
              <w:rPr>
                <w:rFonts w:ascii="Calibri" w:eastAsia="Arial Unicode MS" w:hAnsi="Calibri" w:cs="Calibri"/>
                <w:b/>
                <w:color w:val="auto"/>
                <w:lang w:val="fr-FR"/>
              </w:rPr>
              <w:t xml:space="preserve">ommercialisation des substituts du lait maternel (SLM) </w:t>
            </w:r>
          </w:p>
        </w:tc>
        <w:tc>
          <w:tcPr>
            <w:tcW w:w="2468" w:type="dxa"/>
            <w:tcBorders>
              <w:bottom w:val="single" w:sz="4" w:space="0" w:color="auto"/>
            </w:tcBorders>
            <w:shd w:val="clear" w:color="auto" w:fill="auto"/>
          </w:tcPr>
          <w:p w14:paraId="54DE2533" w14:textId="2915E23F" w:rsidR="00C2059D" w:rsidRDefault="007613B3" w:rsidP="00C2059D">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r w:rsidR="00434249">
              <w:rPr>
                <w:rFonts w:ascii="Calibri" w:eastAsia="Arial Unicode MS" w:hAnsi="Calibri" w:cs="Calibri"/>
                <w:b/>
                <w:color w:val="auto"/>
                <w:lang w:val="en-AU"/>
              </w:rPr>
              <w:t xml:space="preserve">: </w:t>
            </w:r>
          </w:p>
          <w:p w14:paraId="39AF361B" w14:textId="6CE85BC7" w:rsidR="00E00395" w:rsidRPr="007613B3" w:rsidRDefault="00E00395" w:rsidP="004570E0">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WBS:</w:t>
            </w:r>
            <w:r w:rsidR="00393142">
              <w:rPr>
                <w:rFonts w:ascii="Calibri" w:eastAsia="Arial Unicode MS" w:hAnsi="Calibri" w:cs="Calibri"/>
                <w:b/>
                <w:color w:val="auto"/>
                <w:lang w:val="en-AU"/>
              </w:rPr>
              <w:br/>
            </w:r>
          </w:p>
        </w:tc>
        <w:tc>
          <w:tcPr>
            <w:tcW w:w="2468" w:type="dxa"/>
            <w:tcBorders>
              <w:bottom w:val="single" w:sz="4" w:space="0" w:color="auto"/>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45D1A551" w:rsidR="007613B3" w:rsidRPr="005146CF" w:rsidRDefault="00AD4D34" w:rsidP="00377BF5">
            <w:pPr>
              <w:spacing w:before="60" w:after="60" w:line="240" w:lineRule="auto"/>
              <w:ind w:right="-108"/>
              <w:rPr>
                <w:rFonts w:ascii="Calibri" w:eastAsia="Arial Unicode MS" w:hAnsi="Calibri" w:cs="Calibri"/>
                <w:color w:val="000000" w:themeColor="text1"/>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w:t>
            </w:r>
            <w:r w:rsidR="007613B3" w:rsidRPr="005146CF">
              <w:rPr>
                <w:rFonts w:ascii="Calibri" w:eastAsia="Arial Unicode MS" w:hAnsi="Calibri" w:cs="Calibri"/>
                <w:color w:val="000000" w:themeColor="text1"/>
                <w:lang w:val="en-AU"/>
              </w:rPr>
              <w:t xml:space="preserve">Consultant  </w:t>
            </w:r>
          </w:p>
          <w:p w14:paraId="33BFAE9D" w14:textId="286FC9B2" w:rsidR="007613B3" w:rsidRPr="005146CF" w:rsidRDefault="007613B3" w:rsidP="42903527">
            <w:pPr>
              <w:spacing w:before="60" w:after="60" w:line="240" w:lineRule="auto"/>
              <w:ind w:right="-108"/>
              <w:rPr>
                <w:rFonts w:ascii="Calibri" w:eastAsia="Arial Unicode MS" w:hAnsi="Calibri" w:cs="Calibri"/>
                <w:color w:val="000000" w:themeColor="text1"/>
                <w:lang w:val="en-AU"/>
              </w:rPr>
            </w:pPr>
            <w:r w:rsidRPr="005146CF">
              <w:rPr>
                <w:rFonts w:ascii="Calibri" w:eastAsia="Arial Unicode MS" w:hAnsi="Calibri" w:cs="Calibri"/>
                <w:color w:val="000000" w:themeColor="text1"/>
                <w:lang w:val="en-AU"/>
              </w:rPr>
              <w:fldChar w:fldCharType="begin">
                <w:ffData>
                  <w:name w:val="Check12"/>
                  <w:enabled/>
                  <w:calcOnExit w:val="0"/>
                  <w:checkBox>
                    <w:sizeAuto/>
                    <w:default w:val="0"/>
                  </w:checkBox>
                </w:ffData>
              </w:fldChar>
            </w:r>
            <w:bookmarkStart w:id="1" w:name="Check12"/>
            <w:r w:rsidRPr="005146CF">
              <w:rPr>
                <w:rFonts w:ascii="Calibri" w:eastAsia="Arial Unicode MS" w:hAnsi="Calibri" w:cs="Calibri"/>
                <w:color w:val="000000" w:themeColor="text1"/>
                <w:lang w:val="en-AU"/>
              </w:rPr>
              <w:instrText xml:space="preserve"> FORMCHECKBOX </w:instrText>
            </w:r>
            <w:r w:rsidR="003B62C8">
              <w:rPr>
                <w:rFonts w:ascii="Calibri" w:eastAsia="Arial Unicode MS" w:hAnsi="Calibri" w:cs="Calibri"/>
                <w:color w:val="000000" w:themeColor="text1"/>
                <w:lang w:val="en-AU"/>
              </w:rPr>
            </w:r>
            <w:r w:rsidR="003B62C8">
              <w:rPr>
                <w:rFonts w:ascii="Calibri" w:eastAsia="Arial Unicode MS" w:hAnsi="Calibri" w:cs="Calibri"/>
                <w:color w:val="000000" w:themeColor="text1"/>
                <w:lang w:val="en-AU"/>
              </w:rPr>
              <w:fldChar w:fldCharType="separate"/>
            </w:r>
            <w:r w:rsidRPr="005146CF">
              <w:rPr>
                <w:rFonts w:ascii="Calibri" w:eastAsia="Arial Unicode MS" w:hAnsi="Calibri" w:cs="Calibri"/>
                <w:color w:val="000000" w:themeColor="text1"/>
                <w:lang w:val="en-AU"/>
              </w:rPr>
              <w:fldChar w:fldCharType="end"/>
            </w:r>
            <w:bookmarkEnd w:id="1"/>
            <w:r w:rsidRPr="005146CF">
              <w:rPr>
                <w:rFonts w:ascii="Calibri" w:eastAsia="Arial Unicode MS" w:hAnsi="Calibri" w:cs="Calibri"/>
                <w:color w:val="000000" w:themeColor="text1"/>
                <w:lang w:val="en-AU"/>
              </w:rPr>
              <w:t xml:space="preserve"> Individual Contractor</w:t>
            </w:r>
            <w:r w:rsidR="00F027D0" w:rsidRPr="005146CF">
              <w:rPr>
                <w:rFonts w:ascii="Calibri" w:eastAsia="Arial Unicode MS" w:hAnsi="Calibri" w:cs="Calibri"/>
                <w:color w:val="000000" w:themeColor="text1"/>
                <w:lang w:val="en-AU"/>
              </w:rPr>
              <w:t xml:space="preserve"> Part-Time</w:t>
            </w:r>
            <w:r w:rsidR="5B460848" w:rsidRPr="005146CF">
              <w:rPr>
                <w:rFonts w:ascii="Calibri" w:eastAsia="Arial Unicode MS" w:hAnsi="Calibri" w:cs="Calibri"/>
                <w:color w:val="000000" w:themeColor="text1"/>
                <w:lang w:val="en-AU"/>
              </w:rPr>
              <w:t>*</w:t>
            </w:r>
          </w:p>
          <w:p w14:paraId="7F2094B4" w14:textId="77777777" w:rsidR="009F5502" w:rsidRPr="005146CF" w:rsidRDefault="00F027D0" w:rsidP="42903527">
            <w:pPr>
              <w:spacing w:before="60" w:after="60" w:line="240" w:lineRule="auto"/>
              <w:ind w:right="-108"/>
              <w:rPr>
                <w:rFonts w:ascii="Calibri" w:eastAsia="Arial Unicode MS" w:hAnsi="Calibri" w:cs="Calibri"/>
                <w:color w:val="000000" w:themeColor="text1"/>
                <w:lang w:val="en-AU"/>
              </w:rPr>
            </w:pPr>
            <w:r w:rsidRPr="005146CF">
              <w:rPr>
                <w:rFonts w:ascii="Calibri" w:eastAsia="Arial Unicode MS" w:hAnsi="Calibri" w:cs="Calibri"/>
                <w:color w:val="000000" w:themeColor="text1"/>
                <w:lang w:val="en-AU"/>
              </w:rPr>
              <w:fldChar w:fldCharType="begin">
                <w:ffData>
                  <w:name w:val="Check12"/>
                  <w:enabled/>
                  <w:calcOnExit w:val="0"/>
                  <w:checkBox>
                    <w:sizeAuto/>
                    <w:default w:val="0"/>
                  </w:checkBox>
                </w:ffData>
              </w:fldChar>
            </w:r>
            <w:r w:rsidRPr="005146CF">
              <w:rPr>
                <w:rFonts w:ascii="Calibri" w:eastAsia="Arial Unicode MS" w:hAnsi="Calibri" w:cs="Calibri"/>
                <w:color w:val="000000" w:themeColor="text1"/>
                <w:lang w:val="en-AU"/>
              </w:rPr>
              <w:instrText xml:space="preserve"> FORMCHECKBOX </w:instrText>
            </w:r>
            <w:r w:rsidR="003B62C8">
              <w:rPr>
                <w:rFonts w:ascii="Calibri" w:eastAsia="Arial Unicode MS" w:hAnsi="Calibri" w:cs="Calibri"/>
                <w:color w:val="000000" w:themeColor="text1"/>
                <w:lang w:val="en-AU"/>
              </w:rPr>
            </w:r>
            <w:r w:rsidR="003B62C8">
              <w:rPr>
                <w:rFonts w:ascii="Calibri" w:eastAsia="Arial Unicode MS" w:hAnsi="Calibri" w:cs="Calibri"/>
                <w:color w:val="000000" w:themeColor="text1"/>
                <w:lang w:val="en-AU"/>
              </w:rPr>
              <w:fldChar w:fldCharType="separate"/>
            </w:r>
            <w:r w:rsidRPr="005146CF">
              <w:rPr>
                <w:rFonts w:ascii="Calibri" w:eastAsia="Arial Unicode MS" w:hAnsi="Calibri" w:cs="Calibri"/>
                <w:color w:val="000000" w:themeColor="text1"/>
                <w:lang w:val="en-AU"/>
              </w:rPr>
              <w:fldChar w:fldCharType="end"/>
            </w:r>
            <w:r w:rsidR="1D622199" w:rsidRPr="005146CF">
              <w:rPr>
                <w:rFonts w:ascii="Calibri" w:eastAsia="Arial Unicode MS" w:hAnsi="Calibri" w:cs="Calibri"/>
                <w:color w:val="000000" w:themeColor="text1"/>
                <w:lang w:val="en-AU"/>
              </w:rPr>
              <w:t>*</w:t>
            </w:r>
            <w:r w:rsidR="46DAE54F" w:rsidRPr="005146CF">
              <w:rPr>
                <w:rFonts w:ascii="Calibri" w:eastAsia="Arial Unicode MS" w:hAnsi="Calibri" w:cs="Calibri"/>
                <w:color w:val="000000" w:themeColor="text1"/>
                <w:lang w:val="en-AU"/>
              </w:rPr>
              <w:t xml:space="preserve">maximum </w:t>
            </w:r>
            <w:r w:rsidR="1D622199" w:rsidRPr="005146CF">
              <w:rPr>
                <w:rFonts w:ascii="Calibri" w:eastAsia="Arial Unicode MS" w:hAnsi="Calibri" w:cs="Calibri"/>
                <w:color w:val="000000" w:themeColor="text1"/>
                <w:lang w:val="en-AU"/>
              </w:rPr>
              <w:t>end date</w:t>
            </w:r>
            <w:r w:rsidR="32DC7E21" w:rsidRPr="005146CF">
              <w:rPr>
                <w:rFonts w:ascii="Calibri" w:eastAsia="Arial Unicode MS" w:hAnsi="Calibri" w:cs="Calibri"/>
                <w:color w:val="000000" w:themeColor="text1"/>
                <w:lang w:val="en-AU"/>
              </w:rPr>
              <w:t xml:space="preserve">: </w:t>
            </w:r>
            <w:r w:rsidR="1D622199" w:rsidRPr="005146CF">
              <w:rPr>
                <w:rFonts w:ascii="Calibri" w:eastAsia="Arial Unicode MS" w:hAnsi="Calibri" w:cs="Calibri"/>
                <w:color w:val="000000" w:themeColor="text1"/>
                <w:lang w:val="en-AU"/>
              </w:rPr>
              <w:t xml:space="preserve"> </w:t>
            </w:r>
          </w:p>
          <w:p w14:paraId="0F67FA87" w14:textId="47955597" w:rsidR="00F027D0" w:rsidRPr="007613B3" w:rsidRDefault="00F027D0" w:rsidP="42903527">
            <w:pPr>
              <w:spacing w:before="60" w:after="60" w:line="240" w:lineRule="auto"/>
              <w:ind w:right="-108"/>
              <w:rPr>
                <w:rFonts w:ascii="Calibri" w:eastAsia="Arial Unicode MS" w:hAnsi="Calibri" w:cs="Calibri"/>
                <w:color w:val="FF0000"/>
                <w:lang w:val="en-AU"/>
              </w:rPr>
            </w:pPr>
          </w:p>
        </w:tc>
        <w:tc>
          <w:tcPr>
            <w:tcW w:w="2468" w:type="dxa"/>
            <w:tcBorders>
              <w:bottom w:val="single" w:sz="4" w:space="0" w:color="auto"/>
            </w:tcBorders>
            <w:shd w:val="clear" w:color="auto" w:fill="auto"/>
          </w:tcPr>
          <w:p w14:paraId="2302C863" w14:textId="0B58AF82" w:rsidR="007613B3" w:rsidRPr="009F5502" w:rsidRDefault="007613B3" w:rsidP="00377BF5">
            <w:pPr>
              <w:spacing w:before="100" w:beforeAutospacing="1" w:after="100" w:afterAutospacing="1" w:line="240" w:lineRule="auto"/>
              <w:rPr>
                <w:rFonts w:ascii="Calibri" w:eastAsia="Arial Unicode MS" w:hAnsi="Calibri" w:cs="Calibri"/>
                <w:b/>
                <w:color w:val="auto"/>
                <w:lang w:val="fr-FR"/>
              </w:rPr>
            </w:pPr>
            <w:r w:rsidRPr="009F5502">
              <w:rPr>
                <w:rFonts w:ascii="Calibri" w:eastAsia="Arial Unicode MS" w:hAnsi="Calibri" w:cs="Calibri"/>
                <w:b/>
                <w:color w:val="auto"/>
                <w:lang w:val="fr-FR"/>
              </w:rPr>
              <w:t>Duty Station:</w:t>
            </w:r>
          </w:p>
          <w:p w14:paraId="3CCE5269" w14:textId="2CEACD12" w:rsidR="007613B3" w:rsidRPr="00757FA5" w:rsidRDefault="00757FA5" w:rsidP="00F43CD1">
            <w:pPr>
              <w:spacing w:before="100" w:beforeAutospacing="1" w:after="100" w:afterAutospacing="1" w:line="240" w:lineRule="auto"/>
              <w:rPr>
                <w:rFonts w:ascii="Calibri" w:eastAsia="Arial Unicode MS" w:hAnsi="Calibri" w:cs="Calibri"/>
                <w:color w:val="auto"/>
                <w:lang w:val="fr-FR"/>
              </w:rPr>
            </w:pPr>
            <w:r w:rsidRPr="1E7E766E">
              <w:rPr>
                <w:rFonts w:ascii="Calibri" w:eastAsia="Arial Unicode MS" w:hAnsi="Calibri" w:cs="Calibri"/>
                <w:b/>
                <w:bCs/>
                <w:color w:val="auto"/>
                <w:lang w:val="fr-FR"/>
              </w:rPr>
              <w:t xml:space="preserve">TUNIS </w:t>
            </w:r>
          </w:p>
        </w:tc>
      </w:tr>
      <w:tr w:rsidR="007613B3" w:rsidRPr="00711A09" w14:paraId="2F971280" w14:textId="77777777" w:rsidTr="7686BADB">
        <w:trPr>
          <w:trHeight w:val="828"/>
        </w:trPr>
        <w:tc>
          <w:tcPr>
            <w:tcW w:w="9872" w:type="dxa"/>
            <w:gridSpan w:val="4"/>
            <w:tcBorders>
              <w:bottom w:val="single" w:sz="4" w:space="0" w:color="auto"/>
            </w:tcBorders>
            <w:shd w:val="clear" w:color="auto" w:fill="auto"/>
            <w:noWrap/>
            <w:hideMark/>
          </w:tcPr>
          <w:p w14:paraId="5045832B" w14:textId="57755043" w:rsidR="00AE4288" w:rsidRPr="00423D2C" w:rsidRDefault="007613B3" w:rsidP="00423D2C">
            <w:pPr>
              <w:spacing w:before="60" w:after="60" w:line="240" w:lineRule="auto"/>
              <w:rPr>
                <w:rFonts w:ascii="Calibri" w:eastAsia="Arial Unicode MS" w:hAnsi="Calibri" w:cs="Calibri"/>
                <w:b/>
                <w:color w:val="auto"/>
                <w:lang w:val="fr-FR"/>
              </w:rPr>
            </w:pPr>
            <w:proofErr w:type="spellStart"/>
            <w:r w:rsidRPr="009F5502">
              <w:rPr>
                <w:rFonts w:ascii="Calibri" w:eastAsia="Arial Unicode MS" w:hAnsi="Calibri" w:cs="Calibri"/>
                <w:b/>
                <w:color w:val="auto"/>
                <w:lang w:val="fr-FR"/>
              </w:rPr>
              <w:t>Purpose</w:t>
            </w:r>
            <w:proofErr w:type="spellEnd"/>
            <w:r w:rsidRPr="009F5502">
              <w:rPr>
                <w:rFonts w:ascii="Calibri" w:eastAsia="Arial Unicode MS" w:hAnsi="Calibri" w:cs="Calibri"/>
                <w:b/>
                <w:color w:val="auto"/>
                <w:lang w:val="fr-FR"/>
              </w:rPr>
              <w:t xml:space="preserve"> of Activity/</w:t>
            </w:r>
            <w:r w:rsidR="00CC07F5">
              <w:rPr>
                <w:rFonts w:ascii="Calibri" w:eastAsia="Arial Unicode MS" w:hAnsi="Calibri" w:cs="Calibri"/>
                <w:b/>
                <w:color w:val="auto"/>
                <w:lang w:val="fr-FR"/>
              </w:rPr>
              <w:t xml:space="preserve"> </w:t>
            </w:r>
            <w:proofErr w:type="spellStart"/>
            <w:r w:rsidRPr="009F5502">
              <w:rPr>
                <w:rFonts w:ascii="Calibri" w:eastAsia="Arial Unicode MS" w:hAnsi="Calibri" w:cs="Calibri"/>
                <w:b/>
                <w:color w:val="auto"/>
                <w:lang w:val="fr-FR"/>
              </w:rPr>
              <w:t>Assignment</w:t>
            </w:r>
            <w:proofErr w:type="spellEnd"/>
            <w:r w:rsidRPr="009F5502">
              <w:rPr>
                <w:rFonts w:ascii="Calibri" w:eastAsia="Arial Unicode MS" w:hAnsi="Calibri" w:cs="Calibri"/>
                <w:b/>
                <w:color w:val="auto"/>
                <w:lang w:val="fr-FR"/>
              </w:rPr>
              <w:t xml:space="preserve">: </w:t>
            </w:r>
          </w:p>
          <w:p w14:paraId="37400F48" w14:textId="4CEB0900" w:rsidR="007613B3" w:rsidRPr="00746CAD" w:rsidRDefault="007F3994" w:rsidP="00FD2D93">
            <w:pPr>
              <w:spacing w:before="60" w:after="60" w:line="240" w:lineRule="auto"/>
              <w:jc w:val="both"/>
              <w:rPr>
                <w:rFonts w:asciiTheme="minorHAnsi" w:eastAsia="Arial Unicode MS" w:hAnsiTheme="minorHAnsi" w:cstheme="minorHAnsi"/>
                <w:bCs/>
                <w:color w:val="auto"/>
                <w:sz w:val="22"/>
                <w:szCs w:val="22"/>
                <w:lang w:val="fr-FR"/>
              </w:rPr>
            </w:pPr>
            <w:r>
              <w:rPr>
                <w:rFonts w:asciiTheme="minorHAnsi" w:eastAsia="Arial Unicode MS" w:hAnsiTheme="minorHAnsi" w:cstheme="minorHAnsi"/>
                <w:bCs/>
                <w:color w:val="auto"/>
                <w:sz w:val="22"/>
                <w:szCs w:val="22"/>
                <w:lang w:val="fr-FR"/>
              </w:rPr>
              <w:t>Renforcer les capacités des acteurs pour la révision</w:t>
            </w:r>
            <w:r w:rsidR="00FD1357">
              <w:rPr>
                <w:rFonts w:asciiTheme="minorHAnsi" w:eastAsia="Arial Unicode MS" w:hAnsiTheme="minorHAnsi" w:cstheme="minorHAnsi"/>
                <w:bCs/>
                <w:color w:val="auto"/>
                <w:sz w:val="22"/>
                <w:szCs w:val="22"/>
                <w:lang w:val="fr-FR"/>
              </w:rPr>
              <w:t>, la mise en œuvre et le suivi</w:t>
            </w:r>
            <w:r>
              <w:rPr>
                <w:rFonts w:asciiTheme="minorHAnsi" w:eastAsia="Arial Unicode MS" w:hAnsiTheme="minorHAnsi" w:cstheme="minorHAnsi"/>
                <w:bCs/>
                <w:color w:val="auto"/>
                <w:sz w:val="22"/>
                <w:szCs w:val="22"/>
                <w:lang w:val="fr-FR"/>
              </w:rPr>
              <w:t xml:space="preserve"> de </w:t>
            </w:r>
            <w:r w:rsidRPr="005512E4">
              <w:rPr>
                <w:rFonts w:asciiTheme="minorHAnsi" w:eastAsia="Arial Unicode MS" w:hAnsiTheme="minorHAnsi" w:cstheme="minorHAnsi"/>
                <w:bCs/>
                <w:color w:val="auto"/>
                <w:sz w:val="22"/>
                <w:szCs w:val="22"/>
                <w:lang w:val="fr-FR"/>
              </w:rPr>
              <w:t>la loi (Loi N°83-24 du 4 mars 1983</w:t>
            </w:r>
            <w:r>
              <w:rPr>
                <w:rFonts w:asciiTheme="minorHAnsi" w:eastAsia="Arial Unicode MS" w:hAnsiTheme="minorHAnsi" w:cstheme="minorHAnsi"/>
                <w:bCs/>
                <w:color w:val="auto"/>
                <w:sz w:val="22"/>
                <w:szCs w:val="22"/>
                <w:lang w:val="fr-FR"/>
              </w:rPr>
              <w:t xml:space="preserve">) </w:t>
            </w:r>
            <w:r w:rsidRPr="005512E4">
              <w:rPr>
                <w:rFonts w:asciiTheme="minorHAnsi" w:eastAsia="Arial Unicode MS" w:hAnsiTheme="minorHAnsi" w:cstheme="minorHAnsi"/>
                <w:bCs/>
                <w:color w:val="auto"/>
                <w:sz w:val="22"/>
                <w:szCs w:val="22"/>
                <w:lang w:val="fr-FR"/>
              </w:rPr>
              <w:t xml:space="preserve">relative au contrôle de la qualité, à la commercialisation et à l'information sur l'utilisation des </w:t>
            </w:r>
            <w:r>
              <w:rPr>
                <w:rFonts w:asciiTheme="minorHAnsi" w:eastAsia="Arial Unicode MS" w:hAnsiTheme="minorHAnsi" w:cstheme="minorHAnsi"/>
                <w:bCs/>
                <w:color w:val="auto"/>
                <w:sz w:val="22"/>
                <w:szCs w:val="22"/>
                <w:lang w:val="fr-FR"/>
              </w:rPr>
              <w:t>substituts du lait maternel (SLM)</w:t>
            </w:r>
            <w:r w:rsidRPr="005512E4">
              <w:rPr>
                <w:rFonts w:asciiTheme="minorHAnsi" w:eastAsia="Arial Unicode MS" w:hAnsiTheme="minorHAnsi" w:cstheme="minorHAnsi"/>
                <w:bCs/>
                <w:color w:val="auto"/>
                <w:sz w:val="22"/>
                <w:szCs w:val="22"/>
                <w:lang w:val="fr-FR"/>
              </w:rPr>
              <w:t xml:space="preserve"> et produits apparentés</w:t>
            </w:r>
            <w:r>
              <w:rPr>
                <w:rFonts w:asciiTheme="minorHAnsi" w:eastAsia="Arial Unicode MS" w:hAnsiTheme="minorHAnsi" w:cstheme="minorHAnsi"/>
                <w:bCs/>
                <w:color w:val="auto"/>
                <w:sz w:val="22"/>
                <w:szCs w:val="22"/>
                <w:lang w:val="fr-FR"/>
              </w:rPr>
              <w:t>.</w:t>
            </w:r>
          </w:p>
        </w:tc>
      </w:tr>
      <w:tr w:rsidR="007613B3" w:rsidRPr="00711A09" w14:paraId="55B63C31" w14:textId="77777777" w:rsidTr="7686BADB">
        <w:trPr>
          <w:trHeight w:val="3771"/>
        </w:trPr>
        <w:tc>
          <w:tcPr>
            <w:tcW w:w="9872" w:type="dxa"/>
            <w:gridSpan w:val="4"/>
            <w:tcBorders>
              <w:bottom w:val="single" w:sz="4" w:space="0" w:color="auto"/>
            </w:tcBorders>
            <w:shd w:val="clear" w:color="auto" w:fill="auto"/>
            <w:noWrap/>
          </w:tcPr>
          <w:p w14:paraId="21AD0F6D" w14:textId="5B1229A1" w:rsidR="0096494A" w:rsidRDefault="00211B8F" w:rsidP="0096494A">
            <w:pPr>
              <w:autoSpaceDE w:val="0"/>
              <w:autoSpaceDN w:val="0"/>
              <w:adjustRightInd w:val="0"/>
              <w:spacing w:line="240" w:lineRule="auto"/>
              <w:jc w:val="both"/>
              <w:rPr>
                <w:rFonts w:cs="Arial"/>
                <w:b/>
                <w:bCs/>
                <w:color w:val="auto"/>
                <w:lang w:val="fr-FR"/>
              </w:rPr>
            </w:pPr>
            <w:r w:rsidRPr="00BF1A6F">
              <w:rPr>
                <w:rFonts w:cs="Arial"/>
                <w:b/>
                <w:bCs/>
                <w:color w:val="auto"/>
                <w:lang w:val="fr-FR"/>
              </w:rPr>
              <w:t>Contexte</w:t>
            </w:r>
          </w:p>
          <w:p w14:paraId="3939B440" w14:textId="77777777" w:rsidR="00CC2982" w:rsidRDefault="00CC2982" w:rsidP="0096494A">
            <w:pPr>
              <w:autoSpaceDE w:val="0"/>
              <w:autoSpaceDN w:val="0"/>
              <w:adjustRightInd w:val="0"/>
              <w:spacing w:line="240" w:lineRule="auto"/>
              <w:jc w:val="both"/>
              <w:rPr>
                <w:rFonts w:cs="Arial"/>
                <w:b/>
                <w:bCs/>
                <w:color w:val="auto"/>
                <w:lang w:val="fr-FR"/>
              </w:rPr>
            </w:pPr>
          </w:p>
          <w:p w14:paraId="2AE01CE9" w14:textId="77777777" w:rsidR="00142400" w:rsidRDefault="00CC2982" w:rsidP="00E77F48">
            <w:pPr>
              <w:pStyle w:val="paragraph"/>
              <w:spacing w:before="0" w:beforeAutospacing="0" w:after="120" w:afterAutospacing="0"/>
              <w:jc w:val="both"/>
              <w:textAlignment w:val="baseline"/>
              <w:rPr>
                <w:rFonts w:asciiTheme="minorHAnsi" w:eastAsia="Arial Unicode MS" w:hAnsiTheme="minorHAnsi" w:cstheme="minorHAnsi"/>
                <w:bCs/>
                <w:sz w:val="22"/>
                <w:szCs w:val="22"/>
                <w:lang w:val="fr-FR"/>
              </w:rPr>
            </w:pPr>
            <w:r>
              <w:rPr>
                <w:rFonts w:asciiTheme="minorHAnsi" w:eastAsia="Arial Unicode MS" w:hAnsiTheme="minorHAnsi" w:cstheme="minorHAnsi"/>
                <w:bCs/>
                <w:sz w:val="22"/>
                <w:szCs w:val="22"/>
                <w:lang w:val="fr-FR"/>
              </w:rPr>
              <w:t xml:space="preserve">Selon </w:t>
            </w:r>
            <w:r w:rsidR="00372963">
              <w:rPr>
                <w:rFonts w:asciiTheme="minorHAnsi" w:eastAsia="Arial Unicode MS" w:hAnsiTheme="minorHAnsi" w:cstheme="minorHAnsi"/>
                <w:bCs/>
                <w:sz w:val="22"/>
                <w:szCs w:val="22"/>
                <w:lang w:val="fr-FR"/>
              </w:rPr>
              <w:t>l’Organisation Mondiale de la Santé</w:t>
            </w:r>
            <w:r w:rsidR="000D2B1C">
              <w:rPr>
                <w:rFonts w:asciiTheme="minorHAnsi" w:eastAsia="Arial Unicode MS" w:hAnsiTheme="minorHAnsi" w:cstheme="minorHAnsi"/>
                <w:bCs/>
                <w:sz w:val="22"/>
                <w:szCs w:val="22"/>
                <w:lang w:val="fr-FR"/>
              </w:rPr>
              <w:t>, la</w:t>
            </w:r>
            <w:r w:rsidR="00D01F9F" w:rsidRPr="00D01F9F">
              <w:rPr>
                <w:rFonts w:asciiTheme="minorHAnsi" w:eastAsia="Arial Unicode MS" w:hAnsiTheme="minorHAnsi" w:cstheme="minorHAnsi"/>
                <w:bCs/>
                <w:sz w:val="22"/>
                <w:szCs w:val="22"/>
                <w:lang w:val="fr-FR"/>
              </w:rPr>
              <w:t xml:space="preserve"> mise au sein dans la première heure après la naissance, </w:t>
            </w:r>
            <w:r>
              <w:rPr>
                <w:rFonts w:asciiTheme="minorHAnsi" w:eastAsia="Arial Unicode MS" w:hAnsiTheme="minorHAnsi" w:cstheme="minorHAnsi"/>
                <w:bCs/>
                <w:sz w:val="22"/>
                <w:szCs w:val="22"/>
                <w:lang w:val="fr-FR"/>
              </w:rPr>
              <w:t xml:space="preserve">le </w:t>
            </w:r>
            <w:r w:rsidR="00D01F9F" w:rsidRPr="00D01F9F">
              <w:rPr>
                <w:rFonts w:asciiTheme="minorHAnsi" w:eastAsia="Arial Unicode MS" w:hAnsiTheme="minorHAnsi" w:cstheme="minorHAnsi"/>
                <w:bCs/>
                <w:sz w:val="22"/>
                <w:szCs w:val="22"/>
                <w:lang w:val="fr-FR"/>
              </w:rPr>
              <w:t xml:space="preserve">suivi de l’allaitement maternel exclusif pendant six mois et la poursuite de l’allaitement au sein jusqu’à l’âge de deux ans ou plus, est un puissant moyen de défense contre toutes les formes de malnutrition de l’enfant, y compris l’émaciation et l’obésité. L’allaitement maternel agit également comme le premier vaccin des bébés car il les protège contre de nombreuses maladies infantiles courantes. Il réduit également le risque futur de diabète, d’obésité et de certaines formes de cancer chez les femmes. </w:t>
            </w:r>
            <w:r w:rsidR="00142400" w:rsidRPr="00142400">
              <w:rPr>
                <w:lang w:val="fr-FR"/>
              </w:rPr>
              <w:t xml:space="preserve"> </w:t>
            </w:r>
            <w:r w:rsidR="00142400" w:rsidRPr="00142400">
              <w:rPr>
                <w:rFonts w:asciiTheme="minorHAnsi" w:eastAsia="Arial Unicode MS" w:hAnsiTheme="minorHAnsi" w:cstheme="minorHAnsi"/>
                <w:bCs/>
                <w:sz w:val="22"/>
                <w:szCs w:val="22"/>
                <w:lang w:val="fr-FR"/>
              </w:rPr>
              <w:t>Au cours de la dernière décennie, la prévalence de l'allaitement maternel exclusif a augmenté de manière significative, atteignant 48 % à l'échelle mondiale. Cependant, ce taux reste en deçà de l'objectif mondial fixé pour 2030, qui vise un taux de 70 % pour l'allaitement maternel exclusif.</w:t>
            </w:r>
          </w:p>
          <w:p w14:paraId="3B83BEEF" w14:textId="3764A033" w:rsidR="00E77F48" w:rsidRDefault="00D01F9F" w:rsidP="00E77F48">
            <w:pPr>
              <w:pStyle w:val="paragraph"/>
              <w:spacing w:before="0" w:beforeAutospacing="0" w:after="120" w:afterAutospacing="0"/>
              <w:jc w:val="both"/>
              <w:textAlignment w:val="baseline"/>
              <w:rPr>
                <w:rFonts w:asciiTheme="minorHAnsi" w:eastAsia="Arial Unicode MS" w:hAnsiTheme="minorHAnsi" w:cstheme="minorHAnsi"/>
                <w:bCs/>
                <w:sz w:val="22"/>
                <w:szCs w:val="22"/>
                <w:lang w:val="fr-FR"/>
              </w:rPr>
            </w:pPr>
            <w:r w:rsidRPr="00D01F9F">
              <w:rPr>
                <w:rFonts w:asciiTheme="minorHAnsi" w:eastAsia="Arial Unicode MS" w:hAnsiTheme="minorHAnsi" w:cstheme="minorHAnsi"/>
                <w:bCs/>
                <w:sz w:val="22"/>
                <w:szCs w:val="22"/>
                <w:lang w:val="fr-FR"/>
              </w:rPr>
              <w:t xml:space="preserve">En Tunisie, la pratique de l’allaitement maternel demeure faible, comme le montrent les résultats de la dernière enquête nationale MICS </w:t>
            </w:r>
            <w:r w:rsidR="006F42A6">
              <w:rPr>
                <w:rFonts w:asciiTheme="minorHAnsi" w:eastAsia="Arial Unicode MS" w:hAnsiTheme="minorHAnsi" w:cstheme="minorHAnsi"/>
                <w:bCs/>
                <w:sz w:val="22"/>
                <w:szCs w:val="22"/>
                <w:lang w:val="fr-FR"/>
              </w:rPr>
              <w:t>2023</w:t>
            </w:r>
            <w:r w:rsidRPr="00D01F9F">
              <w:rPr>
                <w:rFonts w:asciiTheme="minorHAnsi" w:eastAsia="Arial Unicode MS" w:hAnsiTheme="minorHAnsi" w:cstheme="minorHAnsi"/>
                <w:bCs/>
                <w:sz w:val="22"/>
                <w:szCs w:val="22"/>
                <w:lang w:val="fr-FR"/>
              </w:rPr>
              <w:t xml:space="preserve"> réalisée en 2023, qui révèle que seulement 17,8 % des nourrissons de moins de six mois bénéficient d’un allaitement maternel exclusif. </w:t>
            </w:r>
            <w:r w:rsidR="00E77F48" w:rsidRPr="00D01F9F">
              <w:rPr>
                <w:rFonts w:asciiTheme="minorHAnsi" w:eastAsia="Arial Unicode MS" w:hAnsiTheme="minorHAnsi" w:cstheme="minorHAnsi"/>
                <w:bCs/>
                <w:sz w:val="22"/>
                <w:szCs w:val="22"/>
                <w:lang w:val="fr-FR"/>
              </w:rPr>
              <w:t xml:space="preserve"> Selon les dernières données de l’outil sur le coût de l’absence d’allaitement, développé par Nutrition International et Alive &amp; </w:t>
            </w:r>
            <w:proofErr w:type="spellStart"/>
            <w:r w:rsidR="00E77F48" w:rsidRPr="00D01F9F">
              <w:rPr>
                <w:rFonts w:asciiTheme="minorHAnsi" w:eastAsia="Arial Unicode MS" w:hAnsiTheme="minorHAnsi" w:cstheme="minorHAnsi"/>
                <w:bCs/>
                <w:sz w:val="22"/>
                <w:szCs w:val="22"/>
                <w:lang w:val="fr-FR"/>
              </w:rPr>
              <w:t>Thrive</w:t>
            </w:r>
            <w:proofErr w:type="spellEnd"/>
            <w:r w:rsidR="00E77F48" w:rsidRPr="00D01F9F">
              <w:rPr>
                <w:rFonts w:asciiTheme="minorHAnsi" w:eastAsia="Arial Unicode MS" w:hAnsiTheme="minorHAnsi" w:cstheme="minorHAnsi"/>
                <w:bCs/>
                <w:sz w:val="22"/>
                <w:szCs w:val="22"/>
                <w:lang w:val="fr-FR"/>
              </w:rPr>
              <w:t>, l’insuffisance de la protection, de la promotion et du soutien gouvernementaux à l’allaitement maternel coûte aux pays du monde entier près de 575 milliards de dollars par an en pertes de capital économique et humain. Ces pertes, qui représentent en moyenne 0,7</w:t>
            </w:r>
            <w:r w:rsidR="00BA0E1E">
              <w:rPr>
                <w:rFonts w:asciiTheme="minorHAnsi" w:eastAsia="Arial Unicode MS" w:hAnsiTheme="minorHAnsi" w:cstheme="minorHAnsi"/>
                <w:bCs/>
                <w:sz w:val="22"/>
                <w:szCs w:val="22"/>
                <w:lang w:val="fr-FR"/>
              </w:rPr>
              <w:t xml:space="preserve"> </w:t>
            </w:r>
            <w:r w:rsidR="00E77F48" w:rsidRPr="00D01F9F">
              <w:rPr>
                <w:rFonts w:asciiTheme="minorHAnsi" w:eastAsia="Arial Unicode MS" w:hAnsiTheme="minorHAnsi" w:cstheme="minorHAnsi"/>
                <w:bCs/>
                <w:sz w:val="22"/>
                <w:szCs w:val="22"/>
                <w:lang w:val="fr-FR"/>
              </w:rPr>
              <w:t xml:space="preserve">% du revenu national brut, sont le résultat combiné de l’augmentation de la mortalité infantile et maternelle, des pertes cognitives et des coûts supplémentaires des soins de santé. Selon la même source, et en se basant sur les chiffres de MICS 2018, ces pertes représentent pour la Tunisie 365 millions de dollars par an, ce qui représentent 0,84 % du revenu national brut du pays. </w:t>
            </w:r>
          </w:p>
          <w:p w14:paraId="535BFE69" w14:textId="77777777" w:rsidR="00F73E21" w:rsidRDefault="00F73E21" w:rsidP="00750E2F">
            <w:pPr>
              <w:pStyle w:val="paragraph"/>
              <w:spacing w:before="0" w:beforeAutospacing="0" w:after="120" w:afterAutospacing="0"/>
              <w:jc w:val="both"/>
              <w:textAlignment w:val="baseline"/>
              <w:rPr>
                <w:rFonts w:asciiTheme="minorHAnsi" w:eastAsia="Arial Unicode MS" w:hAnsiTheme="minorHAnsi" w:cstheme="minorHAnsi"/>
                <w:bCs/>
                <w:sz w:val="22"/>
                <w:szCs w:val="22"/>
                <w:lang w:val="fr-FR"/>
              </w:rPr>
            </w:pPr>
            <w:r w:rsidRPr="00F73E21">
              <w:rPr>
                <w:rFonts w:asciiTheme="minorHAnsi" w:eastAsia="Arial Unicode MS" w:hAnsiTheme="minorHAnsi" w:cstheme="minorHAnsi"/>
                <w:bCs/>
                <w:sz w:val="22"/>
                <w:szCs w:val="22"/>
                <w:lang w:val="fr-FR"/>
              </w:rPr>
              <w:t xml:space="preserve">Les ventes de substituts du lait maternel (SLM) ont plus que doublé au cours des vingt dernières années. Le rapport conjoint de l’Organisation Mondiale de la Santé (OMS) et de l’UNICEF intitulé « </w:t>
            </w:r>
            <w:r w:rsidRPr="00F73E21">
              <w:rPr>
                <w:rFonts w:asciiTheme="minorHAnsi" w:eastAsia="Arial Unicode MS" w:hAnsiTheme="minorHAnsi" w:cstheme="minorHAnsi"/>
                <w:bCs/>
                <w:i/>
                <w:iCs/>
                <w:sz w:val="22"/>
                <w:szCs w:val="22"/>
                <w:lang w:val="fr-FR"/>
              </w:rPr>
              <w:t xml:space="preserve">How marketing of formula </w:t>
            </w:r>
            <w:proofErr w:type="spellStart"/>
            <w:r w:rsidRPr="00F73E21">
              <w:rPr>
                <w:rFonts w:asciiTheme="minorHAnsi" w:eastAsia="Arial Unicode MS" w:hAnsiTheme="minorHAnsi" w:cstheme="minorHAnsi"/>
                <w:bCs/>
                <w:i/>
                <w:iCs/>
                <w:sz w:val="22"/>
                <w:szCs w:val="22"/>
                <w:lang w:val="fr-FR"/>
              </w:rPr>
              <w:t>milk</w:t>
            </w:r>
            <w:proofErr w:type="spellEnd"/>
            <w:r w:rsidRPr="00F73E21">
              <w:rPr>
                <w:rFonts w:asciiTheme="minorHAnsi" w:eastAsia="Arial Unicode MS" w:hAnsiTheme="minorHAnsi" w:cstheme="minorHAnsi"/>
                <w:bCs/>
                <w:i/>
                <w:iCs/>
                <w:sz w:val="22"/>
                <w:szCs w:val="22"/>
                <w:lang w:val="fr-FR"/>
              </w:rPr>
              <w:t xml:space="preserve"> influences </w:t>
            </w:r>
            <w:proofErr w:type="spellStart"/>
            <w:r w:rsidRPr="00F73E21">
              <w:rPr>
                <w:rFonts w:asciiTheme="minorHAnsi" w:eastAsia="Arial Unicode MS" w:hAnsiTheme="minorHAnsi" w:cstheme="minorHAnsi"/>
                <w:bCs/>
                <w:i/>
                <w:iCs/>
                <w:sz w:val="22"/>
                <w:szCs w:val="22"/>
                <w:lang w:val="fr-FR"/>
              </w:rPr>
              <w:t>our</w:t>
            </w:r>
            <w:proofErr w:type="spellEnd"/>
            <w:r w:rsidRPr="00F73E21">
              <w:rPr>
                <w:rFonts w:asciiTheme="minorHAnsi" w:eastAsia="Arial Unicode MS" w:hAnsiTheme="minorHAnsi" w:cstheme="minorHAnsi"/>
                <w:bCs/>
                <w:i/>
                <w:iCs/>
                <w:sz w:val="22"/>
                <w:szCs w:val="22"/>
                <w:lang w:val="fr-FR"/>
              </w:rPr>
              <w:t xml:space="preserve"> </w:t>
            </w:r>
            <w:proofErr w:type="spellStart"/>
            <w:r w:rsidRPr="00F73E21">
              <w:rPr>
                <w:rFonts w:asciiTheme="minorHAnsi" w:eastAsia="Arial Unicode MS" w:hAnsiTheme="minorHAnsi" w:cstheme="minorHAnsi"/>
                <w:bCs/>
                <w:i/>
                <w:iCs/>
                <w:sz w:val="22"/>
                <w:szCs w:val="22"/>
                <w:lang w:val="fr-FR"/>
              </w:rPr>
              <w:t>decisions</w:t>
            </w:r>
            <w:proofErr w:type="spellEnd"/>
            <w:r w:rsidRPr="00F73E21">
              <w:rPr>
                <w:rFonts w:asciiTheme="minorHAnsi" w:eastAsia="Arial Unicode MS" w:hAnsiTheme="minorHAnsi" w:cstheme="minorHAnsi"/>
                <w:bCs/>
                <w:i/>
                <w:iCs/>
                <w:sz w:val="22"/>
                <w:szCs w:val="22"/>
                <w:lang w:val="fr-FR"/>
              </w:rPr>
              <w:t xml:space="preserve"> on infant </w:t>
            </w:r>
            <w:proofErr w:type="spellStart"/>
            <w:r w:rsidRPr="00F73E21">
              <w:rPr>
                <w:rFonts w:asciiTheme="minorHAnsi" w:eastAsia="Arial Unicode MS" w:hAnsiTheme="minorHAnsi" w:cstheme="minorHAnsi"/>
                <w:bCs/>
                <w:i/>
                <w:iCs/>
                <w:sz w:val="22"/>
                <w:szCs w:val="22"/>
                <w:lang w:val="fr-FR"/>
              </w:rPr>
              <w:t>feeding</w:t>
            </w:r>
            <w:proofErr w:type="spellEnd"/>
            <w:r w:rsidRPr="00F73E21">
              <w:rPr>
                <w:rFonts w:asciiTheme="minorHAnsi" w:eastAsia="Arial Unicode MS" w:hAnsiTheme="minorHAnsi" w:cstheme="minorHAnsi"/>
                <w:bCs/>
                <w:sz w:val="22"/>
                <w:szCs w:val="22"/>
                <w:lang w:val="fr-FR"/>
              </w:rPr>
              <w:t xml:space="preserve"> » (Comment la commercialisation des substituts du lait maternel influence nos décisions en matière d’alimentation des nourrissons), publié en 2022, dévoile les stratégies de marketing systématiques et contraires à l’éthique utilisées par l’industrie des préparations lactées, dont le chiffre d'affaires atteint 55 milliards de dollars américains, pour influencer les choix des parents en matière d’alimentation des nourrissons.</w:t>
            </w:r>
          </w:p>
          <w:p w14:paraId="0A273912" w14:textId="0D1AAC98" w:rsidR="00D01F9F" w:rsidRPr="00D01F9F" w:rsidRDefault="00D01F9F" w:rsidP="00750E2F">
            <w:pPr>
              <w:pStyle w:val="paragraph"/>
              <w:spacing w:before="0" w:beforeAutospacing="0" w:after="120" w:afterAutospacing="0"/>
              <w:jc w:val="both"/>
              <w:textAlignment w:val="baseline"/>
              <w:rPr>
                <w:rFonts w:asciiTheme="minorHAnsi" w:eastAsia="Arial Unicode MS" w:hAnsiTheme="minorHAnsi" w:cstheme="minorHAnsi"/>
                <w:bCs/>
                <w:sz w:val="22"/>
                <w:szCs w:val="22"/>
                <w:lang w:val="fr-FR"/>
              </w:rPr>
            </w:pPr>
            <w:r w:rsidRPr="00D01F9F">
              <w:rPr>
                <w:rFonts w:asciiTheme="minorHAnsi" w:eastAsia="Arial Unicode MS" w:hAnsiTheme="minorHAnsi" w:cstheme="minorHAnsi"/>
                <w:bCs/>
                <w:sz w:val="22"/>
                <w:szCs w:val="22"/>
                <w:lang w:val="fr-FR"/>
              </w:rPr>
              <w:t xml:space="preserve">Pour promouvoir l’allaitement maternel et protéger les mères allaitantes contre la commercialisation agressive et inappropriée des SLM, des biberons et des tétines, l’Assemblée Mondiale de la Santé (AMS) a adopté en 1981, le Code international de commercialisation des SLM. Ce Code, approuvé par l’OMS et l’UNICEF, vise à réglementer la commercialisation des SLM, à promouvoir l’allaitement maternel et à interdire la publicité des SLM. Plus de quatre décennies après l’approbation du Code, les entreprises fabricant les SLM continuent d'ignorer les dispositions applicables de la loi, faisant passer les intérêts commerciaux avant la santé des nourrissons et des familles. Les résolutions ultérieures de l'AMS ont demandé à plusieurs reprises </w:t>
            </w:r>
            <w:r w:rsidRPr="00D01F9F">
              <w:rPr>
                <w:rFonts w:asciiTheme="minorHAnsi" w:eastAsia="Arial Unicode MS" w:hAnsiTheme="minorHAnsi" w:cstheme="minorHAnsi"/>
                <w:bCs/>
                <w:sz w:val="22"/>
                <w:szCs w:val="22"/>
                <w:lang w:val="fr-FR"/>
              </w:rPr>
              <w:lastRenderedPageBreak/>
              <w:t xml:space="preserve">aux gouvernements nationaux d'adopter, de surveiller et d'appliquer les dispositions du Code. Bien que la majorité des pays ait transposé au moins certaines dispositions du Code dans les lois et réglementations nationales, il existe encore des lacunes dans la législation, qui permettent aux violations du Code de se poursuivre. La plupart des pays ne disposent pas encore de systèmes actifs pour surveiller les pratiques de commercialisation et identifier les activités illégales. </w:t>
            </w:r>
          </w:p>
          <w:p w14:paraId="2CA785C4" w14:textId="274CEC7E" w:rsidR="00D01F9F" w:rsidRPr="00D01F9F" w:rsidRDefault="00D01F9F" w:rsidP="00750E2F">
            <w:pPr>
              <w:pStyle w:val="paragraph"/>
              <w:spacing w:before="0" w:beforeAutospacing="0" w:after="120" w:afterAutospacing="0"/>
              <w:jc w:val="both"/>
              <w:textAlignment w:val="baseline"/>
              <w:rPr>
                <w:rFonts w:asciiTheme="minorHAnsi" w:eastAsia="Arial Unicode MS" w:hAnsiTheme="minorHAnsi" w:cstheme="minorHAnsi"/>
                <w:bCs/>
                <w:sz w:val="22"/>
                <w:szCs w:val="22"/>
                <w:lang w:val="fr-FR"/>
              </w:rPr>
            </w:pPr>
            <w:r w:rsidRPr="00D01F9F">
              <w:rPr>
                <w:rFonts w:asciiTheme="minorHAnsi" w:eastAsia="Arial Unicode MS" w:hAnsiTheme="minorHAnsi" w:cstheme="minorHAnsi"/>
                <w:bCs/>
                <w:sz w:val="22"/>
                <w:szCs w:val="22"/>
                <w:lang w:val="fr-FR"/>
              </w:rPr>
              <w:t xml:space="preserve">La Tunisie est signataire du </w:t>
            </w:r>
            <w:r w:rsidR="007E3750">
              <w:rPr>
                <w:rFonts w:asciiTheme="minorHAnsi" w:eastAsia="Arial Unicode MS" w:hAnsiTheme="minorHAnsi" w:cstheme="minorHAnsi"/>
                <w:bCs/>
                <w:sz w:val="22"/>
                <w:szCs w:val="22"/>
                <w:lang w:val="fr-FR"/>
              </w:rPr>
              <w:t>C</w:t>
            </w:r>
            <w:r w:rsidRPr="00D01F9F">
              <w:rPr>
                <w:rFonts w:asciiTheme="minorHAnsi" w:eastAsia="Arial Unicode MS" w:hAnsiTheme="minorHAnsi" w:cstheme="minorHAnsi"/>
                <w:bCs/>
                <w:sz w:val="22"/>
                <w:szCs w:val="22"/>
                <w:lang w:val="fr-FR"/>
              </w:rPr>
              <w:t xml:space="preserve">ode </w:t>
            </w:r>
            <w:r w:rsidR="007E3750">
              <w:rPr>
                <w:rFonts w:asciiTheme="minorHAnsi" w:eastAsia="Arial Unicode MS" w:hAnsiTheme="minorHAnsi" w:cstheme="minorHAnsi"/>
                <w:bCs/>
                <w:sz w:val="22"/>
                <w:szCs w:val="22"/>
                <w:lang w:val="fr-FR"/>
              </w:rPr>
              <w:t>I</w:t>
            </w:r>
            <w:r w:rsidRPr="00D01F9F">
              <w:rPr>
                <w:rFonts w:asciiTheme="minorHAnsi" w:eastAsia="Arial Unicode MS" w:hAnsiTheme="minorHAnsi" w:cstheme="minorHAnsi"/>
                <w:bCs/>
                <w:sz w:val="22"/>
                <w:szCs w:val="22"/>
                <w:lang w:val="fr-FR"/>
              </w:rPr>
              <w:t xml:space="preserve">nternational de </w:t>
            </w:r>
            <w:r w:rsidR="007E3750">
              <w:rPr>
                <w:rFonts w:asciiTheme="minorHAnsi" w:eastAsia="Arial Unicode MS" w:hAnsiTheme="minorHAnsi" w:cstheme="minorHAnsi"/>
                <w:bCs/>
                <w:sz w:val="22"/>
                <w:szCs w:val="22"/>
                <w:lang w:val="fr-FR"/>
              </w:rPr>
              <w:t>C</w:t>
            </w:r>
            <w:r w:rsidRPr="00D01F9F">
              <w:rPr>
                <w:rFonts w:asciiTheme="minorHAnsi" w:eastAsia="Arial Unicode MS" w:hAnsiTheme="minorHAnsi" w:cstheme="minorHAnsi"/>
                <w:bCs/>
                <w:sz w:val="22"/>
                <w:szCs w:val="22"/>
                <w:lang w:val="fr-FR"/>
              </w:rPr>
              <w:t xml:space="preserve">ommercialisation des SLM et des résolutions consécutives de l'AMS. Le cadre législatif régissant la commercialisation des SLM promulgué en Tunisie dès 1983, est modérément aligné au </w:t>
            </w:r>
            <w:r w:rsidR="007E3750">
              <w:rPr>
                <w:rFonts w:asciiTheme="minorHAnsi" w:eastAsia="Arial Unicode MS" w:hAnsiTheme="minorHAnsi" w:cstheme="minorHAnsi"/>
                <w:bCs/>
                <w:sz w:val="22"/>
                <w:szCs w:val="22"/>
                <w:lang w:val="fr-FR"/>
              </w:rPr>
              <w:t>C</w:t>
            </w:r>
            <w:r w:rsidRPr="00D01F9F">
              <w:rPr>
                <w:rFonts w:asciiTheme="minorHAnsi" w:eastAsia="Arial Unicode MS" w:hAnsiTheme="minorHAnsi" w:cstheme="minorHAnsi"/>
                <w:bCs/>
                <w:sz w:val="22"/>
                <w:szCs w:val="22"/>
                <w:lang w:val="fr-FR"/>
              </w:rPr>
              <w:t xml:space="preserve">ode selon le rapport d'évaluation </w:t>
            </w:r>
            <w:proofErr w:type="spellStart"/>
            <w:r w:rsidRPr="00D01F9F">
              <w:rPr>
                <w:rFonts w:asciiTheme="minorHAnsi" w:eastAsia="Arial Unicode MS" w:hAnsiTheme="minorHAnsi" w:cstheme="minorHAnsi"/>
                <w:bCs/>
                <w:sz w:val="22"/>
                <w:szCs w:val="22"/>
                <w:lang w:val="fr-FR"/>
              </w:rPr>
              <w:t>NetCode</w:t>
            </w:r>
            <w:proofErr w:type="spellEnd"/>
            <w:r w:rsidRPr="00D01F9F">
              <w:rPr>
                <w:rFonts w:asciiTheme="minorHAnsi" w:eastAsia="Arial Unicode MS" w:hAnsiTheme="minorHAnsi" w:cstheme="minorHAnsi"/>
                <w:bCs/>
                <w:sz w:val="22"/>
                <w:szCs w:val="22"/>
                <w:lang w:val="fr-FR"/>
              </w:rPr>
              <w:t xml:space="preserve">. Les pratiques contrevenant au Code sont par conséquent nombreuses et fréquentes, ce qui porte atteinte à la santé des enfants avec des effets à long terme. D'où l'intérêt voire l'urgence de multiplier les initiatives qui visent à renforcer et à protéger la pratique de l’allaitement dans l'objectif d'atteindre un taux d'allaitement exclusif à 6 mois à 50% (Cible ODD pour 2025). </w:t>
            </w:r>
          </w:p>
          <w:p w14:paraId="7B8814D5" w14:textId="77777777" w:rsidR="007E3750" w:rsidRDefault="00D01F9F" w:rsidP="00750E2F">
            <w:pPr>
              <w:pStyle w:val="paragraph"/>
              <w:spacing w:before="0" w:beforeAutospacing="0" w:after="120" w:afterAutospacing="0"/>
              <w:jc w:val="both"/>
              <w:textAlignment w:val="baseline"/>
              <w:rPr>
                <w:rFonts w:asciiTheme="minorHAnsi" w:eastAsia="Arial Unicode MS" w:hAnsiTheme="minorHAnsi" w:cstheme="minorHAnsi"/>
                <w:bCs/>
                <w:sz w:val="22"/>
                <w:szCs w:val="22"/>
                <w:lang w:val="fr-FR"/>
              </w:rPr>
            </w:pPr>
            <w:r w:rsidRPr="00D01F9F">
              <w:rPr>
                <w:rFonts w:asciiTheme="minorHAnsi" w:eastAsia="Arial Unicode MS" w:hAnsiTheme="minorHAnsi" w:cstheme="minorHAnsi"/>
                <w:bCs/>
                <w:sz w:val="22"/>
                <w:szCs w:val="22"/>
                <w:lang w:val="fr-FR"/>
              </w:rPr>
              <w:t xml:space="preserve">En novembre 2022, le </w:t>
            </w:r>
            <w:r w:rsidR="007E3750">
              <w:rPr>
                <w:rFonts w:asciiTheme="minorHAnsi" w:eastAsia="Arial Unicode MS" w:hAnsiTheme="minorHAnsi" w:cstheme="minorHAnsi"/>
                <w:bCs/>
                <w:sz w:val="22"/>
                <w:szCs w:val="22"/>
                <w:lang w:val="fr-FR"/>
              </w:rPr>
              <w:t>M</w:t>
            </w:r>
            <w:r w:rsidRPr="00D01F9F">
              <w:rPr>
                <w:rFonts w:asciiTheme="minorHAnsi" w:eastAsia="Arial Unicode MS" w:hAnsiTheme="minorHAnsi" w:cstheme="minorHAnsi"/>
                <w:bCs/>
                <w:sz w:val="22"/>
                <w:szCs w:val="22"/>
                <w:lang w:val="fr-FR"/>
              </w:rPr>
              <w:t xml:space="preserve">inistère de la </w:t>
            </w:r>
            <w:r w:rsidR="007E3750">
              <w:rPr>
                <w:rFonts w:asciiTheme="minorHAnsi" w:eastAsia="Arial Unicode MS" w:hAnsiTheme="minorHAnsi" w:cstheme="minorHAnsi"/>
                <w:bCs/>
                <w:sz w:val="22"/>
                <w:szCs w:val="22"/>
                <w:lang w:val="fr-FR"/>
              </w:rPr>
              <w:t>S</w:t>
            </w:r>
            <w:r w:rsidRPr="00D01F9F">
              <w:rPr>
                <w:rFonts w:asciiTheme="minorHAnsi" w:eastAsia="Arial Unicode MS" w:hAnsiTheme="minorHAnsi" w:cstheme="minorHAnsi"/>
                <w:bCs/>
                <w:sz w:val="22"/>
                <w:szCs w:val="22"/>
                <w:lang w:val="fr-FR"/>
              </w:rPr>
              <w:t xml:space="preserve">anté a mis en place un comité technique chargé de réviser le texte législatif relatif à l’allaitement maternel. Ce comité a pour mission de réviser les textes juridiques liés à l’allaitement maternel et à l’alimentation de l’enfant, de réglementer des publicités pour les SLM et de mettre en place un plan d’action pour la mise en œuvre du cadre juridique. Lors de sa dernière réunion le 16 mars 2023, le comité a formulé plusieurs recommandations à savoir la collecte de l’ensemble des textes régissant l’application du code, l’analyse du texte juridique en identifiant ses points faibles et forts et la proposition des mesures législatives pour le renforcement de l’application de l’article. Jusqu’à présent le comité n’a pas encore tenu de réunion et aucune initiative n’a été prise. </w:t>
            </w:r>
          </w:p>
          <w:p w14:paraId="2F63DBEE" w14:textId="6FC51279" w:rsidR="00813135" w:rsidRDefault="00C52985" w:rsidP="006E1550">
            <w:pPr>
              <w:pStyle w:val="paragraph"/>
              <w:spacing w:beforeAutospacing="0" w:afterAutospacing="0"/>
              <w:jc w:val="both"/>
              <w:textAlignment w:val="baseline"/>
              <w:rPr>
                <w:rFonts w:asciiTheme="minorHAnsi" w:eastAsia="Arial Unicode MS" w:hAnsiTheme="minorHAnsi" w:cstheme="minorHAnsi"/>
                <w:bCs/>
                <w:color w:val="000000" w:themeColor="text1"/>
                <w:sz w:val="22"/>
                <w:szCs w:val="22"/>
                <w:lang w:val="fr-FR"/>
              </w:rPr>
            </w:pPr>
            <w:r w:rsidRPr="00C52985">
              <w:rPr>
                <w:rFonts w:asciiTheme="minorHAnsi" w:eastAsia="Arial Unicode MS" w:hAnsiTheme="minorHAnsi" w:cstheme="minorHAnsi"/>
                <w:bCs/>
                <w:color w:val="000000" w:themeColor="text1"/>
                <w:sz w:val="22"/>
                <w:szCs w:val="22"/>
                <w:lang w:val="fr-FR"/>
              </w:rPr>
              <w:t xml:space="preserve">Dans ce cadre, l’UNICEF </w:t>
            </w:r>
            <w:r w:rsidR="001A79F3">
              <w:rPr>
                <w:rFonts w:asciiTheme="minorHAnsi" w:eastAsia="Arial Unicode MS" w:hAnsiTheme="minorHAnsi" w:cstheme="minorHAnsi"/>
                <w:bCs/>
                <w:color w:val="000000" w:themeColor="text1"/>
                <w:sz w:val="22"/>
                <w:szCs w:val="22"/>
                <w:lang w:val="fr-FR"/>
              </w:rPr>
              <w:t>prévoit de</w:t>
            </w:r>
            <w:r>
              <w:rPr>
                <w:rFonts w:asciiTheme="minorHAnsi" w:eastAsia="Arial Unicode MS" w:hAnsiTheme="minorHAnsi" w:cstheme="minorHAnsi"/>
                <w:bCs/>
                <w:color w:val="000000" w:themeColor="text1"/>
                <w:sz w:val="22"/>
                <w:szCs w:val="22"/>
                <w:lang w:val="fr-FR"/>
              </w:rPr>
              <w:t xml:space="preserve"> recruter </w:t>
            </w:r>
            <w:r w:rsidR="00750E2F">
              <w:rPr>
                <w:rFonts w:asciiTheme="minorHAnsi" w:eastAsia="Arial Unicode MS" w:hAnsiTheme="minorHAnsi" w:cstheme="minorHAnsi"/>
                <w:bCs/>
                <w:color w:val="000000" w:themeColor="text1"/>
                <w:sz w:val="22"/>
                <w:szCs w:val="22"/>
                <w:lang w:val="fr-FR"/>
              </w:rPr>
              <w:t>un</w:t>
            </w:r>
            <w:r w:rsidR="009F00C5">
              <w:rPr>
                <w:rFonts w:asciiTheme="minorHAnsi" w:eastAsia="Arial Unicode MS" w:hAnsiTheme="minorHAnsi" w:cstheme="minorHAnsi"/>
                <w:bCs/>
                <w:color w:val="000000" w:themeColor="text1"/>
                <w:sz w:val="22"/>
                <w:szCs w:val="22"/>
                <w:lang w:val="fr-FR"/>
              </w:rPr>
              <w:t>(e)</w:t>
            </w:r>
            <w:r w:rsidR="004B6F99">
              <w:rPr>
                <w:rFonts w:asciiTheme="minorHAnsi" w:eastAsia="Arial Unicode MS" w:hAnsiTheme="minorHAnsi" w:cstheme="minorHAnsi"/>
                <w:bCs/>
                <w:color w:val="000000" w:themeColor="text1"/>
                <w:sz w:val="22"/>
                <w:szCs w:val="22"/>
                <w:lang w:val="fr-FR"/>
              </w:rPr>
              <w:t xml:space="preserve"> </w:t>
            </w:r>
            <w:r w:rsidR="00750E2F">
              <w:rPr>
                <w:rFonts w:asciiTheme="minorHAnsi" w:eastAsia="Arial Unicode MS" w:hAnsiTheme="minorHAnsi" w:cstheme="minorHAnsi"/>
                <w:bCs/>
                <w:color w:val="000000" w:themeColor="text1"/>
                <w:sz w:val="22"/>
                <w:szCs w:val="22"/>
                <w:lang w:val="fr-FR"/>
              </w:rPr>
              <w:t>consultant</w:t>
            </w:r>
            <w:r w:rsidR="009F00C5">
              <w:rPr>
                <w:rFonts w:asciiTheme="minorHAnsi" w:eastAsia="Arial Unicode MS" w:hAnsiTheme="minorHAnsi" w:cstheme="minorHAnsi"/>
                <w:bCs/>
                <w:color w:val="000000" w:themeColor="text1"/>
                <w:sz w:val="22"/>
                <w:szCs w:val="22"/>
                <w:lang w:val="fr-FR"/>
              </w:rPr>
              <w:t>(e)</w:t>
            </w:r>
            <w:r w:rsidR="00750E2F">
              <w:rPr>
                <w:rFonts w:asciiTheme="minorHAnsi" w:eastAsia="Arial Unicode MS" w:hAnsiTheme="minorHAnsi" w:cstheme="minorHAnsi"/>
                <w:bCs/>
                <w:color w:val="000000" w:themeColor="text1"/>
                <w:sz w:val="22"/>
                <w:szCs w:val="22"/>
                <w:lang w:val="fr-FR"/>
              </w:rPr>
              <w:t xml:space="preserve"> international qui serait</w:t>
            </w:r>
            <w:r w:rsidR="000E1E7C">
              <w:rPr>
                <w:rFonts w:asciiTheme="minorHAnsi" w:eastAsia="Arial Unicode MS" w:hAnsiTheme="minorHAnsi" w:cstheme="minorHAnsi"/>
                <w:bCs/>
                <w:color w:val="000000" w:themeColor="text1"/>
                <w:sz w:val="22"/>
                <w:szCs w:val="22"/>
                <w:lang w:val="fr-FR"/>
              </w:rPr>
              <w:t xml:space="preserve"> </w:t>
            </w:r>
            <w:r w:rsidR="009F727C">
              <w:rPr>
                <w:rFonts w:asciiTheme="minorHAnsi" w:eastAsia="Arial Unicode MS" w:hAnsiTheme="minorHAnsi" w:cstheme="minorHAnsi"/>
                <w:bCs/>
                <w:color w:val="000000" w:themeColor="text1"/>
                <w:sz w:val="22"/>
                <w:szCs w:val="22"/>
                <w:lang w:val="fr-FR"/>
              </w:rPr>
              <w:t>c</w:t>
            </w:r>
            <w:r w:rsidR="000E1E7C">
              <w:rPr>
                <w:rFonts w:asciiTheme="minorHAnsi" w:eastAsia="Arial Unicode MS" w:hAnsiTheme="minorHAnsi" w:cstheme="minorHAnsi"/>
                <w:bCs/>
                <w:color w:val="000000" w:themeColor="text1"/>
                <w:sz w:val="22"/>
                <w:szCs w:val="22"/>
                <w:lang w:val="fr-FR"/>
              </w:rPr>
              <w:t>har</w:t>
            </w:r>
            <w:r w:rsidR="001B767C">
              <w:rPr>
                <w:rFonts w:asciiTheme="minorHAnsi" w:eastAsia="Arial Unicode MS" w:hAnsiTheme="minorHAnsi" w:cstheme="minorHAnsi"/>
                <w:bCs/>
                <w:color w:val="000000" w:themeColor="text1"/>
                <w:sz w:val="22"/>
                <w:szCs w:val="22"/>
                <w:lang w:val="fr-FR"/>
              </w:rPr>
              <w:t>gé</w:t>
            </w:r>
            <w:r w:rsidR="000E1E7C">
              <w:rPr>
                <w:rFonts w:asciiTheme="minorHAnsi" w:eastAsia="Arial Unicode MS" w:hAnsiTheme="minorHAnsi" w:cstheme="minorHAnsi"/>
                <w:bCs/>
                <w:color w:val="000000" w:themeColor="text1"/>
                <w:sz w:val="22"/>
                <w:szCs w:val="22"/>
                <w:lang w:val="fr-FR"/>
              </w:rPr>
              <w:t xml:space="preserve"> </w:t>
            </w:r>
            <w:r w:rsidR="00B67ED5">
              <w:rPr>
                <w:rFonts w:asciiTheme="minorHAnsi" w:eastAsia="Arial Unicode MS" w:hAnsiTheme="minorHAnsi" w:cstheme="minorHAnsi"/>
                <w:bCs/>
                <w:color w:val="000000" w:themeColor="text1"/>
                <w:sz w:val="22"/>
                <w:szCs w:val="22"/>
                <w:lang w:val="fr-FR"/>
              </w:rPr>
              <w:t>de renforcer les capacités nationales pour la</w:t>
            </w:r>
            <w:r w:rsidR="00126EFE">
              <w:rPr>
                <w:rFonts w:asciiTheme="minorHAnsi" w:eastAsia="Arial Unicode MS" w:hAnsiTheme="minorHAnsi" w:cstheme="minorHAnsi"/>
                <w:bCs/>
                <w:color w:val="000000" w:themeColor="text1"/>
                <w:sz w:val="22"/>
                <w:szCs w:val="22"/>
                <w:lang w:val="fr-FR"/>
              </w:rPr>
              <w:t xml:space="preserve"> garanti</w:t>
            </w:r>
            <w:r w:rsidR="0052395D">
              <w:rPr>
                <w:rFonts w:asciiTheme="minorHAnsi" w:eastAsia="Arial Unicode MS" w:hAnsiTheme="minorHAnsi" w:cstheme="minorHAnsi"/>
                <w:bCs/>
                <w:color w:val="000000" w:themeColor="text1"/>
                <w:sz w:val="22"/>
                <w:szCs w:val="22"/>
                <w:lang w:val="fr-FR"/>
              </w:rPr>
              <w:t>e de</w:t>
            </w:r>
            <w:r w:rsidR="00126EFE">
              <w:rPr>
                <w:rFonts w:asciiTheme="minorHAnsi" w:eastAsia="Arial Unicode MS" w:hAnsiTheme="minorHAnsi" w:cstheme="minorHAnsi"/>
                <w:bCs/>
                <w:color w:val="000000" w:themeColor="text1"/>
                <w:sz w:val="22"/>
                <w:szCs w:val="22"/>
                <w:lang w:val="fr-FR"/>
              </w:rPr>
              <w:t xml:space="preserve"> la mise en œuvre du</w:t>
            </w:r>
            <w:r w:rsidR="00126EFE">
              <w:rPr>
                <w:rFonts w:asciiTheme="minorHAnsi" w:eastAsia="Arial Unicode MS" w:hAnsiTheme="minorHAnsi" w:cstheme="minorHAnsi"/>
                <w:bCs/>
                <w:sz w:val="22"/>
                <w:szCs w:val="22"/>
                <w:lang w:val="fr-FR"/>
              </w:rPr>
              <w:t xml:space="preserve"> C</w:t>
            </w:r>
            <w:r w:rsidR="00126EFE" w:rsidRPr="00D01F9F">
              <w:rPr>
                <w:rFonts w:asciiTheme="minorHAnsi" w:eastAsia="Arial Unicode MS" w:hAnsiTheme="minorHAnsi" w:cstheme="minorHAnsi"/>
                <w:bCs/>
                <w:sz w:val="22"/>
                <w:szCs w:val="22"/>
                <w:lang w:val="fr-FR"/>
              </w:rPr>
              <w:t xml:space="preserve">ode </w:t>
            </w:r>
            <w:r w:rsidR="00126EFE">
              <w:rPr>
                <w:rFonts w:asciiTheme="minorHAnsi" w:eastAsia="Arial Unicode MS" w:hAnsiTheme="minorHAnsi" w:cstheme="minorHAnsi"/>
                <w:bCs/>
                <w:sz w:val="22"/>
                <w:szCs w:val="22"/>
                <w:lang w:val="fr-FR"/>
              </w:rPr>
              <w:t>I</w:t>
            </w:r>
            <w:r w:rsidR="00126EFE" w:rsidRPr="00D01F9F">
              <w:rPr>
                <w:rFonts w:asciiTheme="minorHAnsi" w:eastAsia="Arial Unicode MS" w:hAnsiTheme="minorHAnsi" w:cstheme="minorHAnsi"/>
                <w:bCs/>
                <w:sz w:val="22"/>
                <w:szCs w:val="22"/>
                <w:lang w:val="fr-FR"/>
              </w:rPr>
              <w:t xml:space="preserve">nternational de </w:t>
            </w:r>
            <w:r w:rsidR="00126EFE">
              <w:rPr>
                <w:rFonts w:asciiTheme="minorHAnsi" w:eastAsia="Arial Unicode MS" w:hAnsiTheme="minorHAnsi" w:cstheme="minorHAnsi"/>
                <w:bCs/>
                <w:sz w:val="22"/>
                <w:szCs w:val="22"/>
                <w:lang w:val="fr-FR"/>
              </w:rPr>
              <w:t>C</w:t>
            </w:r>
            <w:r w:rsidR="00126EFE" w:rsidRPr="00D01F9F">
              <w:rPr>
                <w:rFonts w:asciiTheme="minorHAnsi" w:eastAsia="Arial Unicode MS" w:hAnsiTheme="minorHAnsi" w:cstheme="minorHAnsi"/>
                <w:bCs/>
                <w:sz w:val="22"/>
                <w:szCs w:val="22"/>
                <w:lang w:val="fr-FR"/>
              </w:rPr>
              <w:t>ommercialisation des SLM et des résolutions consécutives de l'AMS</w:t>
            </w:r>
            <w:r w:rsidR="00126EFE">
              <w:rPr>
                <w:rFonts w:asciiTheme="minorHAnsi" w:eastAsia="Arial Unicode MS" w:hAnsiTheme="minorHAnsi" w:cstheme="minorHAnsi"/>
                <w:bCs/>
                <w:color w:val="000000" w:themeColor="text1"/>
                <w:sz w:val="22"/>
                <w:szCs w:val="22"/>
                <w:lang w:val="fr-FR"/>
              </w:rPr>
              <w:t xml:space="preserve">. </w:t>
            </w:r>
          </w:p>
          <w:p w14:paraId="6BEBD040" w14:textId="77777777" w:rsidR="00813135" w:rsidRDefault="00813135" w:rsidP="008D007B">
            <w:pPr>
              <w:spacing w:after="60" w:line="240" w:lineRule="auto"/>
              <w:rPr>
                <w:rFonts w:asciiTheme="minorHAnsi" w:eastAsia="Arial Unicode MS" w:hAnsiTheme="minorHAnsi" w:cstheme="minorHAnsi"/>
                <w:b/>
                <w:bCs/>
                <w:color w:val="auto"/>
                <w:sz w:val="22"/>
                <w:szCs w:val="22"/>
                <w:lang w:val="fr-FR"/>
              </w:rPr>
            </w:pPr>
          </w:p>
          <w:p w14:paraId="4D9F12F4" w14:textId="78DDB168" w:rsidR="009A3952" w:rsidRPr="00C52985" w:rsidRDefault="009A3952" w:rsidP="008D007B">
            <w:pPr>
              <w:spacing w:after="60" w:line="240" w:lineRule="auto"/>
              <w:rPr>
                <w:rFonts w:asciiTheme="minorHAnsi" w:eastAsia="Arial Unicode MS" w:hAnsiTheme="minorHAnsi" w:cstheme="minorHAnsi"/>
                <w:b/>
                <w:bCs/>
                <w:color w:val="auto"/>
                <w:sz w:val="22"/>
                <w:szCs w:val="22"/>
                <w:lang w:val="fr-FR"/>
              </w:rPr>
            </w:pPr>
            <w:r w:rsidRPr="00280913">
              <w:rPr>
                <w:rFonts w:asciiTheme="minorHAnsi" w:eastAsia="Arial Unicode MS" w:hAnsiTheme="minorHAnsi" w:cstheme="minorHAnsi"/>
                <w:b/>
                <w:bCs/>
                <w:color w:val="auto"/>
                <w:sz w:val="22"/>
                <w:szCs w:val="22"/>
                <w:lang w:val="fr-FR"/>
              </w:rPr>
              <w:t>Scope of Work:</w:t>
            </w:r>
          </w:p>
          <w:p w14:paraId="12ACDB28" w14:textId="6E4B0093" w:rsidR="00FA7CB5" w:rsidRDefault="001D4112" w:rsidP="7686BADB">
            <w:pPr>
              <w:spacing w:before="60" w:after="60" w:line="240" w:lineRule="auto"/>
              <w:jc w:val="both"/>
              <w:rPr>
                <w:rFonts w:asciiTheme="minorHAnsi" w:hAnsiTheme="minorHAnsi" w:cstheme="minorBidi"/>
                <w:color w:val="222222"/>
                <w:sz w:val="22"/>
                <w:szCs w:val="22"/>
                <w:lang w:val="fr-FR"/>
              </w:rPr>
            </w:pPr>
            <w:r w:rsidRPr="7686BADB">
              <w:rPr>
                <w:rFonts w:asciiTheme="minorHAnsi" w:hAnsiTheme="minorHAnsi" w:cstheme="minorBidi"/>
                <w:color w:val="222222"/>
                <w:sz w:val="22"/>
                <w:szCs w:val="22"/>
                <w:lang w:val="fr-FR"/>
              </w:rPr>
              <w:t>L</w:t>
            </w:r>
            <w:r w:rsidR="003A686F" w:rsidRPr="7686BADB">
              <w:rPr>
                <w:rFonts w:asciiTheme="minorHAnsi" w:hAnsiTheme="minorHAnsi" w:cstheme="minorBidi"/>
                <w:color w:val="222222"/>
                <w:sz w:val="22"/>
                <w:szCs w:val="22"/>
                <w:lang w:val="fr-FR"/>
              </w:rPr>
              <w:t>e</w:t>
            </w:r>
            <w:r w:rsidR="00BC58A4" w:rsidRPr="7686BADB">
              <w:rPr>
                <w:rFonts w:asciiTheme="minorHAnsi" w:hAnsiTheme="minorHAnsi" w:cstheme="minorBidi"/>
                <w:color w:val="222222"/>
                <w:sz w:val="22"/>
                <w:szCs w:val="22"/>
                <w:lang w:val="fr-FR"/>
              </w:rPr>
              <w:t>(a)</w:t>
            </w:r>
            <w:r w:rsidRPr="7686BADB">
              <w:rPr>
                <w:rFonts w:asciiTheme="minorHAnsi" w:hAnsiTheme="minorHAnsi" w:cstheme="minorBidi"/>
                <w:color w:val="222222"/>
                <w:sz w:val="22"/>
                <w:szCs w:val="22"/>
                <w:lang w:val="fr-FR"/>
              </w:rPr>
              <w:t xml:space="preserve"> consultant</w:t>
            </w:r>
            <w:r w:rsidR="00BC58A4" w:rsidRPr="7686BADB">
              <w:rPr>
                <w:rFonts w:asciiTheme="minorHAnsi" w:hAnsiTheme="minorHAnsi" w:cstheme="minorBidi"/>
                <w:color w:val="222222"/>
                <w:sz w:val="22"/>
                <w:szCs w:val="22"/>
                <w:lang w:val="fr-FR"/>
              </w:rPr>
              <w:t>(e)</w:t>
            </w:r>
            <w:r w:rsidRPr="7686BADB">
              <w:rPr>
                <w:rFonts w:asciiTheme="minorHAnsi" w:hAnsiTheme="minorHAnsi" w:cstheme="minorBidi"/>
                <w:color w:val="222222"/>
                <w:sz w:val="22"/>
                <w:szCs w:val="22"/>
                <w:lang w:val="fr-FR"/>
              </w:rPr>
              <w:t xml:space="preserve"> </w:t>
            </w:r>
            <w:r w:rsidR="00072045" w:rsidRPr="7686BADB">
              <w:rPr>
                <w:rFonts w:asciiTheme="minorHAnsi" w:hAnsiTheme="minorHAnsi" w:cstheme="minorBidi"/>
                <w:color w:val="222222"/>
                <w:sz w:val="22"/>
                <w:szCs w:val="22"/>
                <w:lang w:val="fr-FR"/>
              </w:rPr>
              <w:t>inter</w:t>
            </w:r>
            <w:r w:rsidRPr="7686BADB">
              <w:rPr>
                <w:rFonts w:asciiTheme="minorHAnsi" w:hAnsiTheme="minorHAnsi" w:cstheme="minorBidi"/>
                <w:color w:val="222222"/>
                <w:sz w:val="22"/>
                <w:szCs w:val="22"/>
                <w:lang w:val="fr-FR"/>
              </w:rPr>
              <w:t>nation</w:t>
            </w:r>
            <w:r w:rsidR="0096494A" w:rsidRPr="7686BADB">
              <w:rPr>
                <w:rFonts w:asciiTheme="minorHAnsi" w:hAnsiTheme="minorHAnsi" w:cstheme="minorBidi"/>
                <w:color w:val="222222"/>
                <w:sz w:val="22"/>
                <w:szCs w:val="22"/>
                <w:lang w:val="fr-FR"/>
              </w:rPr>
              <w:t>a</w:t>
            </w:r>
            <w:r w:rsidR="00072045" w:rsidRPr="7686BADB">
              <w:rPr>
                <w:rFonts w:asciiTheme="minorHAnsi" w:hAnsiTheme="minorHAnsi" w:cstheme="minorBidi"/>
                <w:color w:val="222222"/>
                <w:sz w:val="22"/>
                <w:szCs w:val="22"/>
                <w:lang w:val="fr-FR"/>
              </w:rPr>
              <w:t>l</w:t>
            </w:r>
            <w:r w:rsidR="0054515C" w:rsidRPr="7686BADB">
              <w:rPr>
                <w:rFonts w:asciiTheme="minorHAnsi" w:hAnsiTheme="minorHAnsi" w:cstheme="minorBidi"/>
                <w:color w:val="222222"/>
                <w:sz w:val="22"/>
                <w:szCs w:val="22"/>
                <w:lang w:val="fr-FR"/>
              </w:rPr>
              <w:t>(e)</w:t>
            </w:r>
            <w:r w:rsidR="00267252" w:rsidRPr="7686BADB">
              <w:rPr>
                <w:rFonts w:asciiTheme="minorHAnsi" w:hAnsiTheme="minorHAnsi" w:cstheme="minorBidi"/>
                <w:color w:val="222222"/>
                <w:sz w:val="22"/>
                <w:szCs w:val="22"/>
                <w:lang w:val="fr-FR"/>
              </w:rPr>
              <w:t xml:space="preserve"> </w:t>
            </w:r>
            <w:r w:rsidRPr="7686BADB">
              <w:rPr>
                <w:rFonts w:asciiTheme="minorHAnsi" w:hAnsiTheme="minorHAnsi" w:cstheme="minorBidi"/>
                <w:color w:val="222222"/>
                <w:sz w:val="22"/>
                <w:szCs w:val="22"/>
                <w:lang w:val="fr-FR"/>
              </w:rPr>
              <w:t>recruté</w:t>
            </w:r>
            <w:r w:rsidR="00267252" w:rsidRPr="7686BADB">
              <w:rPr>
                <w:rFonts w:asciiTheme="minorHAnsi" w:hAnsiTheme="minorHAnsi" w:cstheme="minorBidi"/>
                <w:color w:val="222222"/>
                <w:sz w:val="22"/>
                <w:szCs w:val="22"/>
                <w:lang w:val="fr-FR"/>
              </w:rPr>
              <w:t>(e)</w:t>
            </w:r>
            <w:r w:rsidRPr="7686BADB">
              <w:rPr>
                <w:rFonts w:asciiTheme="minorHAnsi" w:hAnsiTheme="minorHAnsi" w:cstheme="minorBidi"/>
                <w:color w:val="222222"/>
                <w:sz w:val="22"/>
                <w:szCs w:val="22"/>
                <w:lang w:val="fr-FR"/>
              </w:rPr>
              <w:t xml:space="preserve"> </w:t>
            </w:r>
            <w:r w:rsidR="00FA7CB5" w:rsidRPr="7686BADB">
              <w:rPr>
                <w:rFonts w:asciiTheme="minorHAnsi" w:hAnsiTheme="minorHAnsi" w:cstheme="minorBidi"/>
                <w:color w:val="222222"/>
                <w:sz w:val="22"/>
                <w:szCs w:val="22"/>
                <w:lang w:val="fr-FR"/>
              </w:rPr>
              <w:t>appuiera les efforts du</w:t>
            </w:r>
            <w:r w:rsidR="0096494A" w:rsidRPr="7686BADB">
              <w:rPr>
                <w:rFonts w:asciiTheme="minorHAnsi" w:hAnsiTheme="minorHAnsi" w:cstheme="minorBidi"/>
                <w:color w:val="222222"/>
                <w:sz w:val="22"/>
                <w:szCs w:val="22"/>
                <w:lang w:val="fr-FR"/>
              </w:rPr>
              <w:t xml:space="preserve"> </w:t>
            </w:r>
            <w:r w:rsidR="00BC58A4" w:rsidRPr="7686BADB">
              <w:rPr>
                <w:rFonts w:asciiTheme="minorHAnsi" w:hAnsiTheme="minorHAnsi" w:cstheme="minorBidi"/>
                <w:color w:val="222222"/>
                <w:sz w:val="22"/>
                <w:szCs w:val="22"/>
                <w:lang w:val="fr-FR"/>
              </w:rPr>
              <w:t>M</w:t>
            </w:r>
            <w:r w:rsidR="00C0706B" w:rsidRPr="7686BADB">
              <w:rPr>
                <w:rFonts w:asciiTheme="minorHAnsi" w:hAnsiTheme="minorHAnsi" w:cstheme="minorBidi"/>
                <w:color w:val="222222"/>
                <w:sz w:val="22"/>
                <w:szCs w:val="22"/>
                <w:lang w:val="fr-FR"/>
              </w:rPr>
              <w:t>inistère</w:t>
            </w:r>
            <w:r w:rsidR="0096494A" w:rsidRPr="7686BADB">
              <w:rPr>
                <w:rFonts w:asciiTheme="minorHAnsi" w:hAnsiTheme="minorHAnsi" w:cstheme="minorBidi"/>
                <w:color w:val="222222"/>
                <w:sz w:val="22"/>
                <w:szCs w:val="22"/>
                <w:lang w:val="fr-FR"/>
              </w:rPr>
              <w:t xml:space="preserve"> </w:t>
            </w:r>
            <w:r w:rsidR="00CC5923" w:rsidRPr="7686BADB">
              <w:rPr>
                <w:rFonts w:asciiTheme="minorHAnsi" w:hAnsiTheme="minorHAnsi" w:cstheme="minorBidi"/>
                <w:color w:val="222222"/>
                <w:sz w:val="22"/>
                <w:szCs w:val="22"/>
                <w:lang w:val="fr-FR"/>
              </w:rPr>
              <w:t>de la Santé</w:t>
            </w:r>
            <w:r w:rsidR="0096494A" w:rsidRPr="7686BADB">
              <w:rPr>
                <w:rFonts w:asciiTheme="minorHAnsi" w:hAnsiTheme="minorHAnsi" w:cstheme="minorBidi"/>
                <w:color w:val="222222"/>
                <w:sz w:val="22"/>
                <w:szCs w:val="22"/>
                <w:lang w:val="fr-FR"/>
              </w:rPr>
              <w:t xml:space="preserve"> </w:t>
            </w:r>
            <w:r w:rsidR="002E6294" w:rsidRPr="7686BADB">
              <w:rPr>
                <w:rFonts w:asciiTheme="minorHAnsi" w:hAnsiTheme="minorHAnsi" w:cstheme="minorBidi"/>
                <w:color w:val="222222"/>
                <w:sz w:val="22"/>
                <w:szCs w:val="22"/>
                <w:lang w:val="fr-FR"/>
              </w:rPr>
              <w:t xml:space="preserve">et l’UNICEF </w:t>
            </w:r>
            <w:r w:rsidR="0096494A" w:rsidRPr="7686BADB">
              <w:rPr>
                <w:rFonts w:asciiTheme="minorHAnsi" w:hAnsiTheme="minorHAnsi" w:cstheme="minorBidi"/>
                <w:color w:val="222222"/>
                <w:sz w:val="22"/>
                <w:szCs w:val="22"/>
                <w:lang w:val="fr-FR"/>
              </w:rPr>
              <w:t>pour</w:t>
            </w:r>
            <w:r w:rsidR="00F51C55" w:rsidRPr="7686BADB">
              <w:rPr>
                <w:rFonts w:asciiTheme="minorHAnsi" w:eastAsia="Arial Unicode MS" w:hAnsiTheme="minorHAnsi" w:cstheme="minorBidi"/>
                <w:color w:val="000000" w:themeColor="text1"/>
                <w:sz w:val="22"/>
                <w:szCs w:val="22"/>
                <w:lang w:val="fr-FR"/>
              </w:rPr>
              <w:t>: i)</w:t>
            </w:r>
            <w:r w:rsidR="00EF468A" w:rsidRPr="7686BADB">
              <w:rPr>
                <w:rFonts w:asciiTheme="minorHAnsi" w:eastAsia="Arial Unicode MS" w:hAnsiTheme="minorHAnsi" w:cstheme="minorBidi"/>
                <w:color w:val="000000" w:themeColor="text1"/>
                <w:sz w:val="22"/>
                <w:szCs w:val="22"/>
                <w:lang w:val="fr-FR"/>
              </w:rPr>
              <w:t xml:space="preserve"> </w:t>
            </w:r>
            <w:r w:rsidR="00011054" w:rsidRPr="7686BADB">
              <w:rPr>
                <w:rFonts w:asciiTheme="minorHAnsi" w:eastAsia="Arial Unicode MS" w:hAnsiTheme="minorHAnsi" w:cstheme="minorBidi"/>
                <w:color w:val="000000" w:themeColor="text1"/>
                <w:sz w:val="22"/>
                <w:szCs w:val="22"/>
                <w:lang w:val="fr-FR"/>
              </w:rPr>
              <w:t>renforce</w:t>
            </w:r>
            <w:r w:rsidR="00BB184E" w:rsidRPr="7686BADB">
              <w:rPr>
                <w:rFonts w:asciiTheme="minorHAnsi" w:eastAsia="Arial Unicode MS" w:hAnsiTheme="minorHAnsi" w:cstheme="minorBidi"/>
                <w:color w:val="000000" w:themeColor="text1"/>
                <w:sz w:val="22"/>
                <w:szCs w:val="22"/>
                <w:lang w:val="fr-FR"/>
              </w:rPr>
              <w:t>r</w:t>
            </w:r>
            <w:r w:rsidR="00FA7F84" w:rsidRPr="7686BADB">
              <w:rPr>
                <w:rFonts w:asciiTheme="minorHAnsi" w:eastAsia="Arial Unicode MS" w:hAnsiTheme="minorHAnsi" w:cstheme="minorBidi"/>
                <w:color w:val="000000" w:themeColor="text1"/>
                <w:sz w:val="22"/>
                <w:szCs w:val="22"/>
                <w:lang w:val="fr-FR"/>
              </w:rPr>
              <w:t xml:space="preserve"> </w:t>
            </w:r>
            <w:r w:rsidR="00BB184E" w:rsidRPr="7686BADB">
              <w:rPr>
                <w:rFonts w:asciiTheme="minorHAnsi" w:eastAsia="Arial Unicode MS" w:hAnsiTheme="minorHAnsi" w:cstheme="minorBidi"/>
                <w:color w:val="000000" w:themeColor="text1"/>
                <w:sz w:val="22"/>
                <w:szCs w:val="22"/>
                <w:lang w:val="fr-FR"/>
              </w:rPr>
              <w:t>l</w:t>
            </w:r>
            <w:r w:rsidR="00011054" w:rsidRPr="7686BADB">
              <w:rPr>
                <w:rFonts w:asciiTheme="minorHAnsi" w:eastAsia="Arial Unicode MS" w:hAnsiTheme="minorHAnsi" w:cstheme="minorBidi"/>
                <w:color w:val="000000" w:themeColor="text1"/>
                <w:sz w:val="22"/>
                <w:szCs w:val="22"/>
                <w:lang w:val="fr-FR"/>
              </w:rPr>
              <w:t>es capacités techniques</w:t>
            </w:r>
            <w:r w:rsidR="00991BF3" w:rsidRPr="7686BADB">
              <w:rPr>
                <w:rFonts w:asciiTheme="minorHAnsi" w:eastAsia="Arial Unicode MS" w:hAnsiTheme="minorHAnsi" w:cstheme="minorBidi"/>
                <w:color w:val="000000" w:themeColor="text1"/>
                <w:sz w:val="22"/>
                <w:szCs w:val="22"/>
                <w:lang w:val="fr-FR"/>
              </w:rPr>
              <w:t xml:space="preserve"> </w:t>
            </w:r>
            <w:r w:rsidR="2936CFF9" w:rsidRPr="7686BADB">
              <w:rPr>
                <w:rFonts w:asciiTheme="minorHAnsi" w:eastAsia="Arial Unicode MS" w:hAnsiTheme="minorHAnsi" w:cstheme="minorBidi"/>
                <w:color w:val="000000" w:themeColor="text1"/>
                <w:sz w:val="22"/>
                <w:szCs w:val="22"/>
                <w:lang w:val="fr-FR"/>
              </w:rPr>
              <w:t xml:space="preserve">des différents parties prenantes </w:t>
            </w:r>
            <w:r w:rsidR="00F51C55" w:rsidRPr="7686BADB">
              <w:rPr>
                <w:rFonts w:asciiTheme="minorHAnsi" w:eastAsia="Arial Unicode MS" w:hAnsiTheme="minorHAnsi" w:cstheme="minorBidi"/>
                <w:color w:val="000000" w:themeColor="text1"/>
                <w:sz w:val="22"/>
                <w:szCs w:val="22"/>
                <w:lang w:val="fr-FR"/>
              </w:rPr>
              <w:t>sur le Code; ii) analyse</w:t>
            </w:r>
            <w:r w:rsidR="00BB184E" w:rsidRPr="7686BADB">
              <w:rPr>
                <w:rFonts w:asciiTheme="minorHAnsi" w:eastAsia="Arial Unicode MS" w:hAnsiTheme="minorHAnsi" w:cstheme="minorBidi"/>
                <w:color w:val="000000" w:themeColor="text1"/>
                <w:sz w:val="22"/>
                <w:szCs w:val="22"/>
                <w:lang w:val="fr-FR"/>
              </w:rPr>
              <w:t>r</w:t>
            </w:r>
            <w:r w:rsidR="00F51C55" w:rsidRPr="7686BADB">
              <w:rPr>
                <w:rFonts w:asciiTheme="minorHAnsi" w:eastAsia="Arial Unicode MS" w:hAnsiTheme="minorHAnsi" w:cstheme="minorBidi"/>
                <w:color w:val="000000" w:themeColor="text1"/>
                <w:sz w:val="22"/>
                <w:szCs w:val="22"/>
                <w:lang w:val="fr-FR"/>
              </w:rPr>
              <w:t xml:space="preserve"> </w:t>
            </w:r>
            <w:r w:rsidR="00BB184E" w:rsidRPr="7686BADB">
              <w:rPr>
                <w:rFonts w:asciiTheme="minorHAnsi" w:eastAsia="Arial Unicode MS" w:hAnsiTheme="minorHAnsi" w:cstheme="minorBidi"/>
                <w:color w:val="000000" w:themeColor="text1"/>
                <w:sz w:val="22"/>
                <w:szCs w:val="22"/>
                <w:lang w:val="fr-FR"/>
              </w:rPr>
              <w:t>le</w:t>
            </w:r>
            <w:r w:rsidR="00F51C55" w:rsidRPr="7686BADB">
              <w:rPr>
                <w:rFonts w:asciiTheme="minorHAnsi" w:eastAsia="Arial Unicode MS" w:hAnsiTheme="minorHAnsi" w:cstheme="minorBidi"/>
                <w:color w:val="000000" w:themeColor="text1"/>
                <w:sz w:val="22"/>
                <w:szCs w:val="22"/>
                <w:lang w:val="fr-FR"/>
              </w:rPr>
              <w:t xml:space="preserve"> texte de loi tunisien actuel relatif au Code ; iii) fournir des éléments clés pour un alignement aux dernières mises à jour du Code ; iv) contribuer à la révision de la loi et les règlements nécessaires</w:t>
            </w:r>
            <w:r w:rsidR="008C1B62" w:rsidRPr="7686BADB">
              <w:rPr>
                <w:rFonts w:asciiTheme="minorHAnsi" w:eastAsia="Arial Unicode MS" w:hAnsiTheme="minorHAnsi" w:cstheme="minorBidi"/>
                <w:color w:val="000000" w:themeColor="text1"/>
                <w:sz w:val="22"/>
                <w:szCs w:val="22"/>
                <w:lang w:val="fr-FR"/>
              </w:rPr>
              <w:t xml:space="preserve"> ; </w:t>
            </w:r>
            <w:r w:rsidR="00F36AD6" w:rsidRPr="7686BADB">
              <w:rPr>
                <w:rFonts w:asciiTheme="minorHAnsi" w:eastAsia="Arial Unicode MS" w:hAnsiTheme="minorHAnsi" w:cstheme="minorBidi"/>
                <w:color w:val="000000" w:themeColor="text1"/>
                <w:sz w:val="22"/>
                <w:szCs w:val="22"/>
                <w:lang w:val="fr-FR"/>
              </w:rPr>
              <w:t xml:space="preserve">v) </w:t>
            </w:r>
            <w:r w:rsidR="003933AE" w:rsidRPr="7686BADB">
              <w:rPr>
                <w:rFonts w:asciiTheme="minorHAnsi" w:eastAsia="Arial Unicode MS" w:hAnsiTheme="minorHAnsi" w:cstheme="minorBidi"/>
                <w:color w:val="000000" w:themeColor="text1"/>
                <w:sz w:val="22"/>
                <w:szCs w:val="22"/>
                <w:lang w:val="fr-FR"/>
              </w:rPr>
              <w:t>proposer d</w:t>
            </w:r>
            <w:r w:rsidR="00F36AD6" w:rsidRPr="7686BADB">
              <w:rPr>
                <w:rFonts w:asciiTheme="minorHAnsi" w:eastAsia="Arial Unicode MS" w:hAnsiTheme="minorHAnsi" w:cstheme="minorBidi"/>
                <w:color w:val="000000" w:themeColor="text1"/>
                <w:sz w:val="22"/>
                <w:szCs w:val="22"/>
                <w:lang w:val="fr-FR"/>
              </w:rPr>
              <w:t>es mécanismes de mise en œuvre et suivi de l’implémentation du Code.</w:t>
            </w:r>
          </w:p>
          <w:p w14:paraId="78C5C227" w14:textId="4DE44F0B" w:rsidR="00F51C55" w:rsidRPr="00F00759" w:rsidRDefault="00F00759" w:rsidP="00DF4B72">
            <w:pPr>
              <w:pStyle w:val="paragraph"/>
              <w:spacing w:before="120" w:beforeAutospacing="0"/>
              <w:jc w:val="both"/>
              <w:textAlignment w:val="baseline"/>
              <w:rPr>
                <w:rFonts w:asciiTheme="minorHAnsi" w:eastAsia="Arial Unicode MS" w:hAnsiTheme="minorHAnsi" w:cstheme="minorHAnsi"/>
                <w:bCs/>
                <w:sz w:val="22"/>
                <w:szCs w:val="22"/>
                <w:lang w:val="fr-FR"/>
              </w:rPr>
            </w:pPr>
            <w:r w:rsidRPr="00E32121">
              <w:rPr>
                <w:rFonts w:asciiTheme="minorHAnsi" w:eastAsia="Arial Unicode MS" w:hAnsiTheme="minorHAnsi" w:cstheme="minorHAnsi"/>
                <w:bCs/>
                <w:sz w:val="22"/>
                <w:szCs w:val="22"/>
                <w:lang w:val="fr-FR"/>
              </w:rPr>
              <w:t xml:space="preserve">Afin d’assurer la réussite de la consultation, la méthodologie proposée par </w:t>
            </w:r>
            <w:r>
              <w:rPr>
                <w:rFonts w:asciiTheme="minorHAnsi" w:eastAsia="Arial Unicode MS" w:hAnsiTheme="minorHAnsi" w:cstheme="minorHAnsi"/>
                <w:bCs/>
                <w:sz w:val="22"/>
                <w:szCs w:val="22"/>
                <w:lang w:val="fr-FR"/>
              </w:rPr>
              <w:t>le</w:t>
            </w:r>
            <w:r w:rsidRPr="00E32121">
              <w:rPr>
                <w:rFonts w:asciiTheme="minorHAnsi" w:eastAsia="Arial Unicode MS" w:hAnsiTheme="minorHAnsi" w:cstheme="minorHAnsi"/>
                <w:bCs/>
                <w:sz w:val="22"/>
                <w:szCs w:val="22"/>
                <w:lang w:val="fr-FR"/>
              </w:rPr>
              <w:t xml:space="preserve"> consultant</w:t>
            </w:r>
            <w:r>
              <w:rPr>
                <w:rFonts w:asciiTheme="minorHAnsi" w:eastAsia="Arial Unicode MS" w:hAnsiTheme="minorHAnsi" w:cstheme="minorHAnsi"/>
                <w:bCs/>
                <w:sz w:val="22"/>
                <w:szCs w:val="22"/>
                <w:lang w:val="fr-FR"/>
              </w:rPr>
              <w:t xml:space="preserve"> </w:t>
            </w:r>
            <w:r w:rsidRPr="00E32121">
              <w:rPr>
                <w:rFonts w:asciiTheme="minorHAnsi" w:eastAsia="Arial Unicode MS" w:hAnsiTheme="minorHAnsi" w:cstheme="minorHAnsi"/>
                <w:bCs/>
                <w:sz w:val="22"/>
                <w:szCs w:val="22"/>
                <w:lang w:val="fr-FR"/>
              </w:rPr>
              <w:t xml:space="preserve">devra prendre en compte une méthode de travail participative qui sera ouverte aux échanges </w:t>
            </w:r>
            <w:r>
              <w:rPr>
                <w:rFonts w:asciiTheme="minorHAnsi" w:eastAsia="Arial Unicode MS" w:hAnsiTheme="minorHAnsi" w:cstheme="minorHAnsi"/>
                <w:bCs/>
                <w:sz w:val="22"/>
                <w:szCs w:val="22"/>
                <w:lang w:val="fr-FR"/>
              </w:rPr>
              <w:t>des</w:t>
            </w:r>
            <w:r w:rsidRPr="00E32121">
              <w:rPr>
                <w:rFonts w:asciiTheme="minorHAnsi" w:eastAsia="Arial Unicode MS" w:hAnsiTheme="minorHAnsi" w:cstheme="minorHAnsi"/>
                <w:bCs/>
                <w:sz w:val="22"/>
                <w:szCs w:val="22"/>
                <w:lang w:val="fr-FR"/>
              </w:rPr>
              <w:t xml:space="preserve"> différents </w:t>
            </w:r>
            <w:r>
              <w:rPr>
                <w:rFonts w:asciiTheme="minorHAnsi" w:eastAsia="Arial Unicode MS" w:hAnsiTheme="minorHAnsi" w:cstheme="minorHAnsi"/>
                <w:bCs/>
                <w:sz w:val="22"/>
                <w:szCs w:val="22"/>
                <w:lang w:val="fr-FR"/>
              </w:rPr>
              <w:t>participants.</w:t>
            </w:r>
            <w:r w:rsidRPr="00E32121">
              <w:rPr>
                <w:rFonts w:asciiTheme="minorHAnsi" w:eastAsia="Arial Unicode MS" w:hAnsiTheme="minorHAnsi" w:cstheme="minorHAnsi"/>
                <w:bCs/>
                <w:sz w:val="22"/>
                <w:szCs w:val="22"/>
                <w:lang w:val="fr-FR"/>
              </w:rPr>
              <w:t xml:space="preserve"> </w:t>
            </w:r>
          </w:p>
        </w:tc>
      </w:tr>
      <w:tr w:rsidR="00B14BE6" w:rsidRPr="007613B3" w14:paraId="5BFCD508" w14:textId="77777777" w:rsidTr="7686BADB">
        <w:trPr>
          <w:trHeight w:val="60"/>
        </w:trPr>
        <w:tc>
          <w:tcPr>
            <w:tcW w:w="9872" w:type="dxa"/>
            <w:gridSpan w:val="4"/>
            <w:tcBorders>
              <w:top w:val="single" w:sz="4" w:space="0" w:color="auto"/>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lastRenderedPageBreak/>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3"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2D27F886"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3B62C8">
              <w:rPr>
                <w:rFonts w:ascii="Calibri" w:eastAsia="Arial Unicode MS" w:hAnsi="Calibri" w:cs="Calibri"/>
                <w:sz w:val="20"/>
                <w:szCs w:val="20"/>
                <w:lang w:val="en-AU"/>
              </w:rPr>
            </w:r>
            <w:r w:rsidR="003B62C8">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34609A">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34609A">
              <w:rPr>
                <w:rFonts w:ascii="Calibri" w:eastAsia="Arial Unicode MS" w:hAnsi="Calibri" w:cs="Calibri"/>
                <w:sz w:val="20"/>
                <w:szCs w:val="20"/>
                <w:lang w:val="en-AU"/>
              </w:rPr>
              <w:instrText xml:space="preserve"> FORMCHECKBOX </w:instrText>
            </w:r>
            <w:r w:rsidR="003B62C8">
              <w:rPr>
                <w:rFonts w:ascii="Calibri" w:eastAsia="Arial Unicode MS" w:hAnsi="Calibri" w:cs="Calibri"/>
                <w:sz w:val="20"/>
                <w:szCs w:val="20"/>
                <w:lang w:val="en-AU"/>
              </w:rPr>
            </w:r>
            <w:r w:rsidR="003B62C8">
              <w:rPr>
                <w:rFonts w:ascii="Calibri" w:eastAsia="Arial Unicode MS" w:hAnsi="Calibri" w:cs="Calibri"/>
                <w:sz w:val="20"/>
                <w:szCs w:val="20"/>
                <w:lang w:val="en-AU"/>
              </w:rPr>
              <w:fldChar w:fldCharType="separate"/>
            </w:r>
            <w:r w:rsidR="0034609A">
              <w:rPr>
                <w:rFonts w:ascii="Calibri" w:eastAsia="Arial Unicode MS" w:hAnsi="Calibri" w:cs="Calibri"/>
                <w:sz w:val="20"/>
                <w:szCs w:val="20"/>
                <w:lang w:val="en-AU"/>
              </w:rPr>
              <w:fldChar w:fldCharType="end"/>
            </w:r>
            <w:bookmarkEnd w:id="2"/>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700356B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66670E82" w14:textId="0A41A5C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3B62C8">
              <w:rPr>
                <w:rFonts w:ascii="Calibri" w:eastAsia="Arial Unicode MS" w:hAnsi="Calibri" w:cs="Calibri"/>
                <w:sz w:val="20"/>
                <w:szCs w:val="20"/>
                <w:lang w:val="en-AU"/>
              </w:rPr>
            </w:r>
            <w:r w:rsidR="003B62C8">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A978D7">
              <w:rPr>
                <w:rFonts w:ascii="Calibri" w:eastAsia="Arial Unicode MS" w:hAnsi="Calibri" w:cs="Calibri"/>
                <w:sz w:val="20"/>
                <w:szCs w:val="20"/>
                <w:lang w:val="en-AU"/>
              </w:rPr>
              <w:fldChar w:fldCharType="begin">
                <w:ffData>
                  <w:name w:val=""/>
                  <w:enabled/>
                  <w:calcOnExit w:val="0"/>
                  <w:checkBox>
                    <w:sizeAuto/>
                    <w:default w:val="1"/>
                  </w:checkBox>
                </w:ffData>
              </w:fldChar>
            </w:r>
            <w:r w:rsidR="00A978D7">
              <w:rPr>
                <w:rFonts w:ascii="Calibri" w:eastAsia="Arial Unicode MS" w:hAnsi="Calibri" w:cs="Calibri"/>
                <w:sz w:val="20"/>
                <w:szCs w:val="20"/>
                <w:lang w:val="en-AU"/>
              </w:rPr>
              <w:instrText xml:space="preserve"> FORMCHECKBOX </w:instrText>
            </w:r>
            <w:r w:rsidR="003B62C8">
              <w:rPr>
                <w:rFonts w:ascii="Calibri" w:eastAsia="Arial Unicode MS" w:hAnsi="Calibri" w:cs="Calibri"/>
                <w:sz w:val="20"/>
                <w:szCs w:val="20"/>
                <w:lang w:val="en-AU"/>
              </w:rPr>
            </w:r>
            <w:r w:rsidR="003B62C8">
              <w:rPr>
                <w:rFonts w:ascii="Calibri" w:eastAsia="Arial Unicode MS" w:hAnsi="Calibri" w:cs="Calibri"/>
                <w:sz w:val="20"/>
                <w:szCs w:val="20"/>
                <w:lang w:val="en-AU"/>
              </w:rPr>
              <w:fldChar w:fldCharType="separate"/>
            </w:r>
            <w:r w:rsidR="00A978D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tbl>
            <w:tblPr>
              <w:tblStyle w:val="TableGrid"/>
              <w:tblW w:w="9661" w:type="dxa"/>
              <w:tblLayout w:type="fixed"/>
              <w:tblLook w:val="04A0" w:firstRow="1" w:lastRow="0" w:firstColumn="1" w:lastColumn="0" w:noHBand="0" w:noVBand="1"/>
            </w:tblPr>
            <w:tblGrid>
              <w:gridCol w:w="9661"/>
            </w:tblGrid>
            <w:tr w:rsidR="00C756A2" w14:paraId="7D137B63" w14:textId="77777777" w:rsidTr="003A4D80">
              <w:tc>
                <w:tcPr>
                  <w:tcW w:w="9661" w:type="dxa"/>
                </w:tcPr>
                <w:p w14:paraId="7275E420" w14:textId="5308868A" w:rsidR="00C756A2" w:rsidRDefault="00B14BE6" w:rsidP="00711A09">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62128F62" w14:textId="6F718E88" w:rsidR="00C756A2" w:rsidRDefault="00C756A2" w:rsidP="00711A09">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019F5D5F" w14:textId="61FAB4C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3B62C8">
              <w:rPr>
                <w:rFonts w:ascii="Calibri" w:eastAsia="Arial Unicode MS" w:hAnsi="Calibri" w:cs="Calibri"/>
                <w:sz w:val="20"/>
                <w:szCs w:val="20"/>
                <w:lang w:val="en-AU"/>
              </w:rPr>
            </w:r>
            <w:r w:rsidR="003B62C8">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A978D7">
              <w:rPr>
                <w:rFonts w:ascii="Calibri" w:eastAsia="Arial Unicode MS" w:hAnsi="Calibri" w:cs="Calibri"/>
                <w:sz w:val="20"/>
                <w:szCs w:val="20"/>
                <w:lang w:val="en-AU"/>
              </w:rPr>
              <w:fldChar w:fldCharType="begin">
                <w:ffData>
                  <w:name w:val=""/>
                  <w:enabled/>
                  <w:calcOnExit w:val="0"/>
                  <w:checkBox>
                    <w:sizeAuto/>
                    <w:default w:val="1"/>
                  </w:checkBox>
                </w:ffData>
              </w:fldChar>
            </w:r>
            <w:r w:rsidR="00A978D7">
              <w:rPr>
                <w:rFonts w:ascii="Calibri" w:eastAsia="Arial Unicode MS" w:hAnsi="Calibri" w:cs="Calibri"/>
                <w:sz w:val="20"/>
                <w:szCs w:val="20"/>
                <w:lang w:val="en-AU"/>
              </w:rPr>
              <w:instrText xml:space="preserve"> FORMCHECKBOX </w:instrText>
            </w:r>
            <w:r w:rsidR="003B62C8">
              <w:rPr>
                <w:rFonts w:ascii="Calibri" w:eastAsia="Arial Unicode MS" w:hAnsi="Calibri" w:cs="Calibri"/>
                <w:sz w:val="20"/>
                <w:szCs w:val="20"/>
                <w:lang w:val="en-AU"/>
              </w:rPr>
            </w:r>
            <w:r w:rsidR="003B62C8">
              <w:rPr>
                <w:rFonts w:ascii="Calibri" w:eastAsia="Arial Unicode MS" w:hAnsi="Calibri" w:cs="Calibri"/>
                <w:sz w:val="20"/>
                <w:szCs w:val="20"/>
                <w:lang w:val="en-AU"/>
              </w:rPr>
              <w:fldChar w:fldCharType="separate"/>
            </w:r>
            <w:r w:rsidR="00A978D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7486E898" w14:textId="1957EBA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742E2753" w14:textId="1A50EE3A" w:rsidR="00C756A2" w:rsidRDefault="00C756A2" w:rsidP="00711A09">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0E6B1C18" w14:textId="77777777" w:rsidR="00B14BE6" w:rsidRDefault="00B14BE6" w:rsidP="006C6BD4">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4"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5"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78BB4600" w14:textId="6F187341" w:rsidR="00637951" w:rsidRDefault="00637951">
      <w:pPr>
        <w:spacing w:line="240" w:lineRule="auto"/>
        <w:rPr>
          <w:rFonts w:ascii="Calibri" w:hAnsi="Calibri" w:cs="Calibri"/>
          <w:b/>
          <w:bCs/>
          <w:sz w:val="24"/>
          <w:szCs w:val="24"/>
          <w:u w:val="single"/>
        </w:rPr>
      </w:pPr>
    </w:p>
    <w:tbl>
      <w:tblPr>
        <w:tblpPr w:leftFromText="180" w:rightFromText="180" w:vertAnchor="page" w:horzAnchor="margin" w:tblpY="2901"/>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74"/>
        <w:gridCol w:w="2561"/>
        <w:gridCol w:w="719"/>
        <w:gridCol w:w="1228"/>
        <w:gridCol w:w="357"/>
        <w:gridCol w:w="3269"/>
      </w:tblGrid>
      <w:tr w:rsidR="00BB184E" w:rsidRPr="004B5895" w14:paraId="27C4EA4A" w14:textId="77777777" w:rsidTr="00BB184E">
        <w:trPr>
          <w:trHeight w:val="70"/>
        </w:trPr>
        <w:tc>
          <w:tcPr>
            <w:tcW w:w="1674" w:type="dxa"/>
            <w:tcBorders>
              <w:bottom w:val="nil"/>
            </w:tcBorders>
            <w:shd w:val="clear" w:color="auto" w:fill="auto"/>
            <w:noWrap/>
            <w:hideMark/>
          </w:tcPr>
          <w:p w14:paraId="3E2AB67B" w14:textId="77777777" w:rsidR="00BB184E" w:rsidRDefault="00BB184E" w:rsidP="00BB184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p w14:paraId="07A75D89" w14:textId="77777777" w:rsidR="00BB184E" w:rsidRPr="00342433" w:rsidRDefault="00BB184E" w:rsidP="00BB184E">
            <w:pPr>
              <w:spacing w:before="100" w:beforeAutospacing="1" w:after="100" w:afterAutospacing="1" w:line="240" w:lineRule="auto"/>
              <w:rPr>
                <w:rFonts w:ascii="Calibri" w:eastAsia="Arial Unicode MS" w:hAnsi="Calibri" w:cs="Calibri"/>
                <w:bCs/>
                <w:color w:val="auto"/>
                <w:lang w:val="en-AU"/>
              </w:rPr>
            </w:pPr>
            <w:r w:rsidRPr="00342433">
              <w:rPr>
                <w:rFonts w:ascii="Calibri" w:eastAsia="Arial Unicode MS" w:hAnsi="Calibri" w:cs="Calibri"/>
                <w:bCs/>
                <w:color w:val="auto"/>
                <w:lang w:val="en-AU"/>
              </w:rPr>
              <w:t>202</w:t>
            </w:r>
            <w:r>
              <w:rPr>
                <w:rFonts w:ascii="Calibri" w:eastAsia="Arial Unicode MS" w:hAnsi="Calibri" w:cs="Calibri"/>
                <w:bCs/>
                <w:color w:val="auto"/>
                <w:lang w:val="en-AU"/>
              </w:rPr>
              <w:t>4</w:t>
            </w:r>
          </w:p>
        </w:tc>
        <w:tc>
          <w:tcPr>
            <w:tcW w:w="3280" w:type="dxa"/>
            <w:gridSpan w:val="2"/>
            <w:tcBorders>
              <w:bottom w:val="nil"/>
            </w:tcBorders>
            <w:shd w:val="clear" w:color="auto" w:fill="auto"/>
            <w:noWrap/>
            <w:hideMark/>
          </w:tcPr>
          <w:p w14:paraId="3ABC03DF" w14:textId="77777777" w:rsidR="00BB184E" w:rsidRDefault="00BB184E" w:rsidP="00BB184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p w14:paraId="59ED5734" w14:textId="77777777" w:rsidR="00BB184E" w:rsidRPr="00342433" w:rsidRDefault="00BB184E" w:rsidP="00BB184E">
            <w:pPr>
              <w:spacing w:before="100" w:beforeAutospacing="1" w:after="100" w:afterAutospacing="1" w:line="240" w:lineRule="auto"/>
              <w:rPr>
                <w:rFonts w:ascii="Calibri" w:eastAsia="Arial Unicode MS" w:hAnsi="Calibri" w:cs="Calibri"/>
                <w:bCs/>
                <w:color w:val="auto"/>
                <w:lang w:val="en-AU"/>
              </w:rPr>
            </w:pPr>
            <w:r w:rsidRPr="00342433">
              <w:rPr>
                <w:rFonts w:ascii="Calibri" w:eastAsia="Arial Unicode MS" w:hAnsi="Calibri" w:cs="Calibri"/>
                <w:bCs/>
                <w:color w:val="auto"/>
                <w:lang w:val="en-AU"/>
              </w:rPr>
              <w:t xml:space="preserve">ECD </w:t>
            </w:r>
            <w:r>
              <w:rPr>
                <w:rFonts w:ascii="Calibri" w:eastAsia="Arial Unicode MS" w:hAnsi="Calibri" w:cs="Calibri"/>
                <w:bCs/>
                <w:color w:val="auto"/>
                <w:lang w:val="en-AU"/>
              </w:rPr>
              <w:t xml:space="preserve">Section </w:t>
            </w:r>
          </w:p>
        </w:tc>
        <w:tc>
          <w:tcPr>
            <w:tcW w:w="4854" w:type="dxa"/>
            <w:gridSpan w:val="3"/>
            <w:tcBorders>
              <w:bottom w:val="nil"/>
            </w:tcBorders>
            <w:shd w:val="clear" w:color="auto" w:fill="auto"/>
          </w:tcPr>
          <w:p w14:paraId="013753E4" w14:textId="77777777" w:rsidR="00BB184E" w:rsidRDefault="00BB184E" w:rsidP="00BB184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p w14:paraId="4299F7D1" w14:textId="77777777" w:rsidR="00BB184E" w:rsidRPr="00342433" w:rsidRDefault="00BB184E" w:rsidP="00BB184E">
            <w:pPr>
              <w:spacing w:before="100" w:beforeAutospacing="1" w:after="100" w:afterAutospacing="1" w:line="240" w:lineRule="auto"/>
              <w:rPr>
                <w:rFonts w:ascii="Calibri" w:eastAsia="Arial Unicode MS" w:hAnsi="Calibri" w:cs="Calibri"/>
                <w:bCs/>
                <w:color w:val="auto"/>
                <w:lang w:val="fr-FR"/>
              </w:rPr>
            </w:pPr>
            <w:r>
              <w:rPr>
                <w:rFonts w:ascii="Calibri" w:eastAsia="Arial Unicode MS" w:hAnsi="Calibri" w:cs="Calibri"/>
                <w:bCs/>
                <w:color w:val="auto"/>
                <w:lang w:val="fr-FR"/>
              </w:rPr>
              <w:t>Intervention spécialisée.</w:t>
            </w:r>
          </w:p>
        </w:tc>
      </w:tr>
      <w:tr w:rsidR="00BB184E" w:rsidRPr="004B5895" w14:paraId="1B910A15" w14:textId="77777777" w:rsidTr="00BB184E">
        <w:trPr>
          <w:trHeight w:val="37"/>
        </w:trPr>
        <w:tc>
          <w:tcPr>
            <w:tcW w:w="1674" w:type="dxa"/>
            <w:tcBorders>
              <w:top w:val="nil"/>
            </w:tcBorders>
            <w:shd w:val="clear" w:color="auto" w:fill="auto"/>
            <w:noWrap/>
          </w:tcPr>
          <w:p w14:paraId="485CE443" w14:textId="77777777" w:rsidR="00BB184E" w:rsidRPr="009F5502" w:rsidRDefault="00BB184E" w:rsidP="00BB184E">
            <w:pPr>
              <w:spacing w:before="60" w:after="60" w:line="240" w:lineRule="auto"/>
              <w:rPr>
                <w:rFonts w:ascii="Calibri" w:eastAsia="Arial Unicode MS" w:hAnsi="Calibri" w:cs="Calibri"/>
                <w:i/>
                <w:color w:val="auto"/>
                <w:lang w:val="fr-FR"/>
              </w:rPr>
            </w:pPr>
          </w:p>
        </w:tc>
        <w:tc>
          <w:tcPr>
            <w:tcW w:w="3280" w:type="dxa"/>
            <w:gridSpan w:val="2"/>
            <w:tcBorders>
              <w:top w:val="nil"/>
            </w:tcBorders>
            <w:shd w:val="clear" w:color="auto" w:fill="auto"/>
            <w:noWrap/>
          </w:tcPr>
          <w:p w14:paraId="2EADADD7" w14:textId="77777777" w:rsidR="00BB184E" w:rsidRPr="009F5502" w:rsidRDefault="00BB184E" w:rsidP="00BB184E">
            <w:pPr>
              <w:spacing w:before="60" w:after="60" w:line="240" w:lineRule="auto"/>
              <w:rPr>
                <w:rFonts w:ascii="Calibri" w:eastAsia="Arial Unicode MS" w:hAnsi="Calibri" w:cs="Calibri"/>
                <w:i/>
                <w:color w:val="auto"/>
                <w:lang w:val="fr-FR"/>
              </w:rPr>
            </w:pPr>
          </w:p>
        </w:tc>
        <w:tc>
          <w:tcPr>
            <w:tcW w:w="4854" w:type="dxa"/>
            <w:gridSpan w:val="3"/>
            <w:tcBorders>
              <w:top w:val="nil"/>
            </w:tcBorders>
            <w:shd w:val="clear" w:color="auto" w:fill="auto"/>
          </w:tcPr>
          <w:p w14:paraId="57F2E03B" w14:textId="77777777" w:rsidR="00BB184E" w:rsidRPr="009F5502" w:rsidRDefault="00BB184E" w:rsidP="00BB184E">
            <w:pPr>
              <w:spacing w:before="60" w:after="60" w:line="240" w:lineRule="auto"/>
              <w:rPr>
                <w:rFonts w:ascii="Calibri" w:eastAsia="Arial Unicode MS" w:hAnsi="Calibri" w:cs="Calibri"/>
                <w:i/>
                <w:color w:val="auto"/>
                <w:lang w:val="fr-FR"/>
              </w:rPr>
            </w:pPr>
          </w:p>
        </w:tc>
      </w:tr>
      <w:tr w:rsidR="00BB184E" w:rsidRPr="00711A09" w14:paraId="7D952E80" w14:textId="77777777" w:rsidTr="00BB184E">
        <w:trPr>
          <w:trHeight w:val="977"/>
        </w:trPr>
        <w:tc>
          <w:tcPr>
            <w:tcW w:w="9808" w:type="dxa"/>
            <w:gridSpan w:val="6"/>
            <w:tcBorders>
              <w:top w:val="nil"/>
            </w:tcBorders>
            <w:shd w:val="clear" w:color="auto" w:fill="auto"/>
            <w:noWrap/>
          </w:tcPr>
          <w:p w14:paraId="263C8885" w14:textId="77777777" w:rsidR="00BB184E" w:rsidRDefault="00BB184E" w:rsidP="00BB184E">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7B4E1554" w14:textId="77777777" w:rsidR="00BB184E" w:rsidRPr="00E00395" w:rsidRDefault="00BB184E" w:rsidP="00BB184E">
            <w:pPr>
              <w:spacing w:before="60" w:after="60" w:line="240" w:lineRule="auto"/>
              <w:rPr>
                <w:rFonts w:ascii="Calibri" w:eastAsia="Arial Unicode MS" w:hAnsi="Calibri" w:cs="Calibri"/>
                <w:i/>
                <w:color w:val="auto"/>
                <w:lang w:val="fr-FR"/>
              </w:rPr>
            </w:pPr>
            <w:r>
              <w:rPr>
                <w:rFonts w:ascii="Calibri" w:eastAsia="Arial Unicode MS" w:hAnsi="Calibri" w:cs="Calibri"/>
                <w:i/>
                <w:color w:val="auto"/>
                <w:lang w:val="fr-FR"/>
              </w:rPr>
              <w:t xml:space="preserve">Output </w:t>
            </w:r>
            <w:r w:rsidRPr="00692AFF">
              <w:rPr>
                <w:rFonts w:ascii="Calibri" w:eastAsia="Arial Unicode MS" w:hAnsi="Calibri" w:cs="Calibri"/>
                <w:i/>
                <w:color w:val="auto"/>
                <w:lang w:val="fr-FR"/>
              </w:rPr>
              <w:t>3.6.1.4</w:t>
            </w:r>
            <w:r>
              <w:rPr>
                <w:rFonts w:ascii="Calibri" w:eastAsia="Arial Unicode MS" w:hAnsi="Calibri" w:cs="Calibri"/>
                <w:i/>
                <w:color w:val="auto"/>
                <w:lang w:val="fr-FR"/>
              </w:rPr>
              <w:t> :</w:t>
            </w:r>
            <w:r w:rsidRPr="00692AFF">
              <w:rPr>
                <w:rFonts w:ascii="Calibri" w:eastAsia="Arial Unicode MS" w:hAnsi="Calibri" w:cs="Calibri"/>
                <w:i/>
                <w:color w:val="auto"/>
                <w:lang w:val="fr-FR"/>
              </w:rPr>
              <w:t xml:space="preserve"> Appuyer techniquement et financièrement la révision du cadre légal pour la promotion et protection et soutien de l'allaitement maternel et la mise en place des mécanismes de suivi, de monitoring et de </w:t>
            </w:r>
            <w:proofErr w:type="spellStart"/>
            <w:r w:rsidRPr="00692AFF">
              <w:rPr>
                <w:rFonts w:ascii="Calibri" w:eastAsia="Arial Unicode MS" w:hAnsi="Calibri" w:cs="Calibri"/>
                <w:i/>
                <w:color w:val="auto"/>
                <w:lang w:val="fr-FR"/>
              </w:rPr>
              <w:t>reporting</w:t>
            </w:r>
            <w:proofErr w:type="spellEnd"/>
            <w:r w:rsidRPr="00692AFF">
              <w:rPr>
                <w:rFonts w:ascii="Calibri" w:eastAsia="Arial Unicode MS" w:hAnsi="Calibri" w:cs="Calibri"/>
                <w:i/>
                <w:color w:val="auto"/>
                <w:lang w:val="fr-FR"/>
              </w:rPr>
              <w:t xml:space="preserve"> de son application. </w:t>
            </w:r>
          </w:p>
        </w:tc>
      </w:tr>
      <w:tr w:rsidR="00BB184E" w:rsidRPr="007613B3" w14:paraId="0114C331" w14:textId="77777777" w:rsidTr="00BB184E">
        <w:trPr>
          <w:trHeight w:val="1997"/>
        </w:trPr>
        <w:tc>
          <w:tcPr>
            <w:tcW w:w="6539" w:type="dxa"/>
            <w:gridSpan w:val="5"/>
            <w:tcBorders>
              <w:bottom w:val="nil"/>
            </w:tcBorders>
            <w:shd w:val="clear" w:color="auto" w:fill="auto"/>
          </w:tcPr>
          <w:p w14:paraId="5F25CF6C" w14:textId="77777777" w:rsidR="00BB184E" w:rsidRDefault="00BB184E" w:rsidP="00BB184E">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89343DE" w14:textId="77777777" w:rsidR="00BB184E" w:rsidRPr="007613B3" w:rsidRDefault="00BB184E" w:rsidP="00BB184E">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549F6920" w14:textId="77777777" w:rsidR="00BB184E" w:rsidRPr="00214E11" w:rsidRDefault="00BB184E" w:rsidP="00BB184E">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0290C36D" w14:textId="77777777" w:rsidR="00BB184E" w:rsidRPr="00947DBE" w:rsidRDefault="00BB184E" w:rsidP="00BB184E">
            <w:pPr>
              <w:spacing w:before="120" w:after="60" w:line="240" w:lineRule="auto"/>
              <w:rPr>
                <w:rFonts w:ascii="Calibri" w:eastAsia="Arial Unicode MS" w:hAnsi="Calibri" w:cs="Calibri"/>
                <w:color w:val="000000" w:themeColor="text1"/>
                <w:lang w:val="en-AU"/>
              </w:rPr>
            </w:pPr>
            <w:r w:rsidRPr="00947DBE">
              <w:rPr>
                <w:rFonts w:ascii="Calibri" w:eastAsia="Arial Unicode MS" w:hAnsi="Calibri" w:cs="Calibri"/>
                <w:color w:val="000000" w:themeColor="text1"/>
                <w:lang w:val="en-AU"/>
              </w:rPr>
              <w:fldChar w:fldCharType="begin">
                <w:ffData>
                  <w:name w:val="Check10"/>
                  <w:enabled/>
                  <w:calcOnExit w:val="0"/>
                  <w:checkBox>
                    <w:sizeAuto/>
                    <w:default w:val="0"/>
                  </w:checkBox>
                </w:ffData>
              </w:fldChar>
            </w:r>
            <w:bookmarkStart w:id="3" w:name="Check10"/>
            <w:r w:rsidRPr="00947DBE">
              <w:rPr>
                <w:rFonts w:ascii="Calibri" w:eastAsia="Arial Unicode MS" w:hAnsi="Calibri" w:cs="Calibri"/>
                <w:color w:val="000000" w:themeColor="text1"/>
                <w:lang w:val="en-AU"/>
              </w:rPr>
              <w:instrText xml:space="preserve"> FORMCHECKBOX </w:instrText>
            </w:r>
            <w:r w:rsidR="003B62C8">
              <w:rPr>
                <w:rFonts w:ascii="Calibri" w:eastAsia="Arial Unicode MS" w:hAnsi="Calibri" w:cs="Calibri"/>
                <w:color w:val="000000" w:themeColor="text1"/>
                <w:lang w:val="en-AU"/>
              </w:rPr>
            </w:r>
            <w:r w:rsidR="003B62C8">
              <w:rPr>
                <w:rFonts w:ascii="Calibri" w:eastAsia="Arial Unicode MS" w:hAnsi="Calibri" w:cs="Calibri"/>
                <w:color w:val="000000" w:themeColor="text1"/>
                <w:lang w:val="en-AU"/>
              </w:rPr>
              <w:fldChar w:fldCharType="separate"/>
            </w:r>
            <w:r w:rsidRPr="00947DBE">
              <w:rPr>
                <w:rFonts w:ascii="Calibri" w:eastAsia="Arial Unicode MS" w:hAnsi="Calibri" w:cs="Calibri"/>
                <w:color w:val="000000" w:themeColor="text1"/>
                <w:lang w:val="en-AU"/>
              </w:rPr>
              <w:fldChar w:fldCharType="end"/>
            </w:r>
            <w:bookmarkEnd w:id="3"/>
            <w:r w:rsidRPr="00947DBE">
              <w:rPr>
                <w:rFonts w:ascii="Calibri" w:eastAsia="Arial Unicode MS" w:hAnsi="Calibri" w:cs="Calibri"/>
                <w:color w:val="000000" w:themeColor="text1"/>
                <w:lang w:val="en-AU"/>
              </w:rPr>
              <w:t xml:space="preserve"> Advertisement                       </w:t>
            </w:r>
            <w:r w:rsidRPr="00947DBE">
              <w:rPr>
                <w:rFonts w:ascii="Calibri" w:eastAsia="Arial Unicode MS" w:hAnsi="Calibri" w:cs="Calibri"/>
                <w:color w:val="000000" w:themeColor="text1"/>
                <w:lang w:val="en-AU"/>
              </w:rPr>
              <w:fldChar w:fldCharType="begin">
                <w:ffData>
                  <w:name w:val=""/>
                  <w:enabled/>
                  <w:calcOnExit w:val="0"/>
                  <w:checkBox>
                    <w:sizeAuto/>
                    <w:default w:val="0"/>
                  </w:checkBox>
                </w:ffData>
              </w:fldChar>
            </w:r>
            <w:r w:rsidRPr="00947DBE">
              <w:rPr>
                <w:rFonts w:ascii="Calibri" w:eastAsia="Arial Unicode MS" w:hAnsi="Calibri" w:cs="Calibri"/>
                <w:color w:val="000000" w:themeColor="text1"/>
                <w:lang w:val="en-AU"/>
              </w:rPr>
              <w:instrText xml:space="preserve"> FORMCHECKBOX </w:instrText>
            </w:r>
            <w:r w:rsidR="003B62C8">
              <w:rPr>
                <w:rFonts w:ascii="Calibri" w:eastAsia="Arial Unicode MS" w:hAnsi="Calibri" w:cs="Calibri"/>
                <w:color w:val="000000" w:themeColor="text1"/>
                <w:lang w:val="en-AU"/>
              </w:rPr>
            </w:r>
            <w:r w:rsidR="003B62C8">
              <w:rPr>
                <w:rFonts w:ascii="Calibri" w:eastAsia="Arial Unicode MS" w:hAnsi="Calibri" w:cs="Calibri"/>
                <w:color w:val="000000" w:themeColor="text1"/>
                <w:lang w:val="en-AU"/>
              </w:rPr>
              <w:fldChar w:fldCharType="separate"/>
            </w:r>
            <w:r w:rsidRPr="00947DBE">
              <w:rPr>
                <w:rFonts w:ascii="Calibri" w:eastAsia="Arial Unicode MS" w:hAnsi="Calibri" w:cs="Calibri"/>
                <w:color w:val="000000" w:themeColor="text1"/>
                <w:lang w:val="en-AU"/>
              </w:rPr>
              <w:fldChar w:fldCharType="end"/>
            </w:r>
            <w:r w:rsidRPr="00947DBE">
              <w:rPr>
                <w:rFonts w:ascii="Calibri" w:eastAsia="Arial Unicode MS" w:hAnsi="Calibri" w:cs="Calibri"/>
                <w:color w:val="000000" w:themeColor="text1"/>
                <w:lang w:val="en-AU"/>
              </w:rPr>
              <w:t xml:space="preserve"> Roster                      </w:t>
            </w:r>
          </w:p>
          <w:p w14:paraId="06A5D510" w14:textId="77777777" w:rsidR="00BB184E" w:rsidRPr="007613B3" w:rsidRDefault="00BB184E" w:rsidP="00BB184E">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Pr>
                <w:rFonts w:ascii="Calibri" w:eastAsia="Arial Unicode MS" w:hAnsi="Calibri" w:cs="Calibri"/>
                <w:color w:val="auto"/>
                <w:lang w:val="en-AU"/>
              </w:rPr>
              <w:t>(Emergency - Director’s approval)</w:t>
            </w:r>
          </w:p>
        </w:tc>
        <w:tc>
          <w:tcPr>
            <w:tcW w:w="3269" w:type="dxa"/>
            <w:tcBorders>
              <w:bottom w:val="nil"/>
            </w:tcBorders>
            <w:shd w:val="clear" w:color="auto" w:fill="auto"/>
          </w:tcPr>
          <w:p w14:paraId="22EB7D97" w14:textId="77777777" w:rsidR="00BB184E" w:rsidRPr="007613B3" w:rsidRDefault="00BB184E" w:rsidP="00BB184E">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3F3DCBDC" w14:textId="77777777" w:rsidR="00BB184E" w:rsidRPr="007613B3" w:rsidRDefault="00BB184E" w:rsidP="00BB184E">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40C2827D" w14:textId="77777777" w:rsidR="00BB184E" w:rsidRPr="007613B3" w:rsidRDefault="00BB184E" w:rsidP="00BB184E">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BB184E" w:rsidRPr="007613B3" w14:paraId="12A4EDBB" w14:textId="77777777" w:rsidTr="00BB184E">
        <w:trPr>
          <w:trHeight w:val="352"/>
        </w:trPr>
        <w:tc>
          <w:tcPr>
            <w:tcW w:w="9808" w:type="dxa"/>
            <w:gridSpan w:val="6"/>
            <w:tcBorders>
              <w:bottom w:val="single" w:sz="4" w:space="0" w:color="auto"/>
            </w:tcBorders>
            <w:shd w:val="clear" w:color="auto" w:fill="auto"/>
          </w:tcPr>
          <w:p w14:paraId="1490D0BF" w14:textId="77777777" w:rsidR="00BB184E" w:rsidRPr="00EB3E65" w:rsidRDefault="00BB184E" w:rsidP="00BB184E">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r>
      <w:tr w:rsidR="00BB184E" w:rsidRPr="007613B3" w14:paraId="647ABA68" w14:textId="77777777" w:rsidTr="00BB184E">
        <w:trPr>
          <w:trHeight w:val="240"/>
        </w:trPr>
        <w:tc>
          <w:tcPr>
            <w:tcW w:w="4235" w:type="dxa"/>
            <w:gridSpan w:val="2"/>
            <w:tcBorders>
              <w:bottom w:val="single" w:sz="4" w:space="0" w:color="auto"/>
            </w:tcBorders>
            <w:shd w:val="clear" w:color="auto" w:fill="auto"/>
            <w:noWrap/>
            <w:hideMark/>
          </w:tcPr>
          <w:p w14:paraId="5C40E2B4" w14:textId="77777777" w:rsidR="00BB184E" w:rsidRDefault="00BB184E" w:rsidP="00BB184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40460BB0" w14:textId="36664C4A" w:rsidR="00BB184E" w:rsidRPr="007C7761" w:rsidRDefault="00BB184E" w:rsidP="00BB184E">
            <w:pPr>
              <w:spacing w:before="100" w:beforeAutospacing="1" w:after="100" w:afterAutospacing="1" w:line="240" w:lineRule="auto"/>
              <w:rPr>
                <w:rFonts w:ascii="Calibri" w:eastAsia="Arial Unicode MS" w:hAnsi="Calibri" w:cs="Calibri"/>
                <w:bCs/>
                <w:color w:val="auto"/>
                <w:lang w:val="en-AU"/>
              </w:rPr>
            </w:pPr>
          </w:p>
        </w:tc>
        <w:tc>
          <w:tcPr>
            <w:tcW w:w="1947" w:type="dxa"/>
            <w:gridSpan w:val="2"/>
            <w:tcBorders>
              <w:bottom w:val="single" w:sz="4" w:space="0" w:color="auto"/>
            </w:tcBorders>
            <w:shd w:val="clear" w:color="auto" w:fill="auto"/>
            <w:noWrap/>
            <w:hideMark/>
          </w:tcPr>
          <w:p w14:paraId="5A3B3D7F" w14:textId="77777777" w:rsidR="00BB184E" w:rsidRDefault="00BB184E" w:rsidP="00BB184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2DB313D2" w14:textId="07F638FD" w:rsidR="00BB184E" w:rsidRPr="007613B3" w:rsidRDefault="005B393A" w:rsidP="00BB184E">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1</w:t>
            </w:r>
            <w:r w:rsidR="00BB184E">
              <w:rPr>
                <w:rFonts w:ascii="Calibri" w:eastAsia="Arial Unicode MS" w:hAnsi="Calibri" w:cs="Calibri"/>
                <w:b/>
                <w:color w:val="auto"/>
                <w:lang w:val="en-AU"/>
              </w:rPr>
              <w:t>/0</w:t>
            </w:r>
            <w:r>
              <w:rPr>
                <w:rFonts w:ascii="Calibri" w:eastAsia="Arial Unicode MS" w:hAnsi="Calibri" w:cs="Calibri"/>
                <w:b/>
                <w:color w:val="auto"/>
                <w:lang w:val="en-AU"/>
              </w:rPr>
              <w:t>9</w:t>
            </w:r>
            <w:r w:rsidR="00BB184E">
              <w:rPr>
                <w:rFonts w:ascii="Calibri" w:eastAsia="Arial Unicode MS" w:hAnsi="Calibri" w:cs="Calibri"/>
                <w:b/>
                <w:color w:val="auto"/>
                <w:lang w:val="en-AU"/>
              </w:rPr>
              <w:t>/2024</w:t>
            </w:r>
          </w:p>
        </w:tc>
        <w:tc>
          <w:tcPr>
            <w:tcW w:w="3626" w:type="dxa"/>
            <w:gridSpan w:val="2"/>
            <w:tcBorders>
              <w:bottom w:val="single" w:sz="4" w:space="0" w:color="auto"/>
            </w:tcBorders>
            <w:shd w:val="clear" w:color="auto" w:fill="auto"/>
          </w:tcPr>
          <w:p w14:paraId="4A0C1B3B" w14:textId="77777777" w:rsidR="00BB184E" w:rsidRDefault="00BB184E" w:rsidP="00BB184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4D7D8C43" w14:textId="77777777" w:rsidR="00BB184E" w:rsidRPr="007613B3" w:rsidRDefault="00BB184E" w:rsidP="00BB184E">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15/11/2024</w:t>
            </w:r>
          </w:p>
        </w:tc>
      </w:tr>
    </w:tbl>
    <w:p w14:paraId="383CA2AB" w14:textId="77777777" w:rsidR="00B14BE6" w:rsidRDefault="00B14BE6" w:rsidP="00515DE5">
      <w:pPr>
        <w:rPr>
          <w:rFonts w:ascii="Calibri" w:hAnsi="Calibri" w:cs="Calibri"/>
          <w:b/>
          <w:bCs/>
          <w:sz w:val="24"/>
          <w:szCs w:val="24"/>
          <w:u w:val="single"/>
        </w:rPr>
      </w:pPr>
    </w:p>
    <w:p w14:paraId="3713837B" w14:textId="77777777" w:rsidR="00637951" w:rsidRPr="00457661" w:rsidRDefault="00637951" w:rsidP="00515DE5">
      <w:pPr>
        <w:rPr>
          <w:rFonts w:ascii="Calibri" w:hAnsi="Calibri" w:cs="Calibri"/>
          <w:b/>
          <w:bCs/>
          <w:sz w:val="24"/>
          <w:szCs w:val="24"/>
          <w:u w:val="single"/>
          <w:lang w:val="fr-FR"/>
        </w:rPr>
      </w:pPr>
    </w:p>
    <w:p w14:paraId="242A3DDD" w14:textId="77777777" w:rsidR="00E40B4C" w:rsidRPr="00457661" w:rsidRDefault="00E40B4C" w:rsidP="00E40B4C">
      <w:pPr>
        <w:rPr>
          <w:rFonts w:ascii="Calibri" w:hAnsi="Calibri" w:cs="Calibri"/>
          <w:sz w:val="24"/>
          <w:szCs w:val="24"/>
          <w:lang w:val="fr-FR"/>
        </w:rPr>
      </w:pPr>
    </w:p>
    <w:p w14:paraId="5F557905" w14:textId="77777777" w:rsidR="00E40B4C" w:rsidRPr="00457661" w:rsidRDefault="00E40B4C" w:rsidP="00E40B4C">
      <w:pPr>
        <w:rPr>
          <w:rFonts w:ascii="Calibri" w:hAnsi="Calibri" w:cs="Calibri"/>
          <w:sz w:val="24"/>
          <w:szCs w:val="24"/>
          <w:lang w:val="fr-FR"/>
        </w:rPr>
      </w:pPr>
    </w:p>
    <w:p w14:paraId="2FBEEEE2" w14:textId="77777777" w:rsidR="00E40B4C" w:rsidRPr="00457661" w:rsidRDefault="00E40B4C" w:rsidP="00E40B4C">
      <w:pPr>
        <w:rPr>
          <w:rFonts w:ascii="Calibri" w:hAnsi="Calibri" w:cs="Calibri"/>
          <w:sz w:val="24"/>
          <w:szCs w:val="24"/>
          <w:lang w:val="fr-FR"/>
        </w:rPr>
      </w:pPr>
    </w:p>
    <w:tbl>
      <w:tblPr>
        <w:tblpPr w:leftFromText="180" w:rightFromText="180" w:vertAnchor="page" w:horzAnchor="margin" w:tblpY="1411"/>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760"/>
        <w:gridCol w:w="2160"/>
        <w:gridCol w:w="1260"/>
        <w:gridCol w:w="1440"/>
      </w:tblGrid>
      <w:tr w:rsidR="00BB184E" w:rsidRPr="007613B3" w14:paraId="22D56CE6" w14:textId="77777777" w:rsidTr="00BB184E">
        <w:trPr>
          <w:trHeight w:val="520"/>
        </w:trPr>
        <w:tc>
          <w:tcPr>
            <w:tcW w:w="4760" w:type="dxa"/>
            <w:tcBorders>
              <w:top w:val="single" w:sz="8" w:space="0" w:color="6D6D6D"/>
              <w:left w:val="single" w:sz="8" w:space="0" w:color="6D6D6D"/>
              <w:bottom w:val="single" w:sz="8" w:space="0" w:color="6D6D6D"/>
              <w:right w:val="single" w:sz="8" w:space="0" w:color="6D6D6D"/>
            </w:tcBorders>
            <w:shd w:val="clear" w:color="auto" w:fill="E7E6E6" w:themeFill="background2"/>
            <w:noWrap/>
            <w:vAlign w:val="center"/>
          </w:tcPr>
          <w:p w14:paraId="6228BC9C" w14:textId="77777777" w:rsidR="00BB184E" w:rsidRPr="009A29B3" w:rsidRDefault="00BB184E" w:rsidP="00BB184E">
            <w:pPr>
              <w:ind w:left="12" w:hanging="12"/>
              <w:jc w:val="center"/>
              <w:rPr>
                <w:rFonts w:ascii="Calibri" w:eastAsia="Arial Unicode MS" w:hAnsi="Calibri" w:cs="Calibri"/>
                <w:b/>
                <w:bCs/>
                <w:color w:val="auto"/>
                <w:lang w:val="en-AU"/>
              </w:rPr>
            </w:pPr>
            <w:r w:rsidRPr="009A29B3">
              <w:rPr>
                <w:rFonts w:ascii="Calibri" w:eastAsia="Arial Unicode MS" w:hAnsi="Calibri" w:cs="Calibri"/>
                <w:b/>
                <w:bCs/>
                <w:color w:val="auto"/>
                <w:lang w:val="en-AU"/>
              </w:rPr>
              <w:lastRenderedPageBreak/>
              <w:t>Work Assignments Overview</w:t>
            </w:r>
          </w:p>
        </w:tc>
        <w:tc>
          <w:tcPr>
            <w:tcW w:w="2160" w:type="dxa"/>
            <w:tcBorders>
              <w:top w:val="single" w:sz="8" w:space="0" w:color="6D6D6D"/>
              <w:left w:val="single" w:sz="8" w:space="0" w:color="6D6D6D"/>
              <w:bottom w:val="single" w:sz="8" w:space="0" w:color="6D6D6D"/>
              <w:right w:val="single" w:sz="8" w:space="0" w:color="6D6D6D"/>
            </w:tcBorders>
            <w:shd w:val="clear" w:color="auto" w:fill="E7E6E6" w:themeFill="background2"/>
            <w:vAlign w:val="center"/>
          </w:tcPr>
          <w:p w14:paraId="4FD88FA7" w14:textId="77777777" w:rsidR="00BB184E" w:rsidRPr="009A29B3" w:rsidRDefault="00BB184E" w:rsidP="00BB184E">
            <w:pPr>
              <w:ind w:left="12" w:hanging="12"/>
              <w:jc w:val="center"/>
              <w:rPr>
                <w:rFonts w:ascii="Calibri" w:eastAsia="Arial Unicode MS" w:hAnsi="Calibri" w:cs="Calibri"/>
                <w:b/>
                <w:bCs/>
                <w:color w:val="auto"/>
                <w:lang w:val="en-AU"/>
              </w:rPr>
            </w:pPr>
            <w:r w:rsidRPr="009A29B3">
              <w:rPr>
                <w:rFonts w:ascii="Calibri" w:eastAsia="Arial Unicode MS" w:hAnsi="Calibri" w:cs="Calibri"/>
                <w:b/>
                <w:bCs/>
                <w:color w:val="auto"/>
                <w:lang w:val="en-AU"/>
              </w:rPr>
              <w:t>Deliverables/Outputs</w:t>
            </w:r>
          </w:p>
        </w:tc>
        <w:tc>
          <w:tcPr>
            <w:tcW w:w="1260" w:type="dxa"/>
            <w:tcBorders>
              <w:top w:val="single" w:sz="8" w:space="0" w:color="6D6D6D"/>
              <w:left w:val="single" w:sz="8" w:space="0" w:color="6D6D6D"/>
              <w:bottom w:val="single" w:sz="8" w:space="0" w:color="6D6D6D"/>
              <w:right w:val="single" w:sz="8" w:space="0" w:color="6D6D6D"/>
            </w:tcBorders>
            <w:shd w:val="clear" w:color="auto" w:fill="E7E6E6" w:themeFill="background2"/>
            <w:vAlign w:val="center"/>
          </w:tcPr>
          <w:p w14:paraId="420BD17C" w14:textId="77777777" w:rsidR="00BB184E" w:rsidRPr="009A29B3" w:rsidRDefault="00BB184E" w:rsidP="00BB184E">
            <w:pPr>
              <w:spacing w:before="60" w:after="60" w:line="240" w:lineRule="auto"/>
              <w:jc w:val="center"/>
              <w:rPr>
                <w:rFonts w:ascii="Calibri" w:eastAsia="Arial Unicode MS" w:hAnsi="Calibri" w:cs="Calibri"/>
                <w:b/>
                <w:bCs/>
                <w:color w:val="auto"/>
                <w:lang w:val="en-AU"/>
              </w:rPr>
            </w:pPr>
            <w:r w:rsidRPr="009A29B3">
              <w:rPr>
                <w:rFonts w:ascii="Calibri" w:eastAsia="Arial Unicode MS" w:hAnsi="Calibri" w:cs="Calibri"/>
                <w:b/>
                <w:bCs/>
                <w:color w:val="auto"/>
                <w:lang w:val="en-AU"/>
              </w:rPr>
              <w:t>Delivery deadline</w:t>
            </w:r>
          </w:p>
        </w:tc>
        <w:tc>
          <w:tcPr>
            <w:tcW w:w="1440" w:type="dxa"/>
            <w:tcBorders>
              <w:top w:val="single" w:sz="8" w:space="0" w:color="6D6D6D"/>
              <w:left w:val="single" w:sz="8" w:space="0" w:color="6D6D6D"/>
              <w:bottom w:val="single" w:sz="8" w:space="0" w:color="6D6D6D"/>
              <w:right w:val="single" w:sz="8" w:space="0" w:color="6D6D6D"/>
            </w:tcBorders>
            <w:shd w:val="clear" w:color="auto" w:fill="E7E6E6" w:themeFill="background2"/>
            <w:vAlign w:val="center"/>
          </w:tcPr>
          <w:p w14:paraId="5A705764" w14:textId="5A9446A4" w:rsidR="00BB184E" w:rsidRPr="009A29B3" w:rsidRDefault="00BB184E" w:rsidP="00BB184E">
            <w:pPr>
              <w:spacing w:before="60" w:after="60"/>
              <w:jc w:val="center"/>
              <w:rPr>
                <w:rFonts w:ascii="Calibri" w:eastAsia="Arial Unicode MS" w:hAnsi="Calibri" w:cs="Calibri"/>
                <w:b/>
                <w:bCs/>
                <w:color w:val="auto"/>
                <w:lang w:val="en-AU"/>
              </w:rPr>
            </w:pPr>
            <w:r w:rsidRPr="009A29B3">
              <w:rPr>
                <w:rFonts w:ascii="Calibri" w:eastAsia="Arial Unicode MS" w:hAnsi="Calibri" w:cs="Calibri"/>
                <w:b/>
                <w:bCs/>
                <w:color w:val="auto"/>
                <w:lang w:val="en-AU"/>
              </w:rPr>
              <w:t xml:space="preserve">Estimated </w:t>
            </w:r>
            <w:r w:rsidR="003B62C8">
              <w:rPr>
                <w:rFonts w:ascii="Calibri" w:eastAsia="Arial Unicode MS" w:hAnsi="Calibri" w:cs="Calibri"/>
                <w:b/>
                <w:bCs/>
                <w:color w:val="auto"/>
                <w:lang w:val="en-AU"/>
              </w:rPr>
              <w:t>days of consultancy</w:t>
            </w:r>
          </w:p>
        </w:tc>
      </w:tr>
      <w:tr w:rsidR="00BB184E" w:rsidRPr="00711A09" w14:paraId="33E90023" w14:textId="77777777" w:rsidTr="00BB184E">
        <w:trPr>
          <w:trHeight w:val="2796"/>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70BF77A9" w14:textId="77777777" w:rsidR="00BB184E" w:rsidRPr="00974EB1" w:rsidRDefault="00BB184E" w:rsidP="00BB184E">
            <w:pPr>
              <w:pStyle w:val="ListParagraph"/>
              <w:numPr>
                <w:ilvl w:val="0"/>
                <w:numId w:val="2"/>
              </w:numPr>
              <w:ind w:left="334" w:hanging="270"/>
              <w:rPr>
                <w:rFonts w:ascii="Calibri" w:eastAsia="Arial Unicode MS" w:hAnsi="Calibri" w:cs="Calibri"/>
                <w:b/>
                <w:bCs/>
                <w:color w:val="auto"/>
                <w:lang w:val="fr-FR"/>
              </w:rPr>
            </w:pPr>
            <w:r w:rsidRPr="00974EB1">
              <w:rPr>
                <w:rFonts w:ascii="Calibri" w:eastAsia="Arial Unicode MS" w:hAnsi="Calibri" w:cs="Calibri"/>
                <w:b/>
                <w:bCs/>
                <w:color w:val="auto"/>
                <w:lang w:val="fr-FR"/>
              </w:rPr>
              <w:t xml:space="preserve">Former un pool de formateurs </w:t>
            </w:r>
            <w:r>
              <w:rPr>
                <w:rFonts w:ascii="Calibri" w:eastAsia="Arial Unicode MS" w:hAnsi="Calibri" w:cs="Calibri"/>
                <w:b/>
                <w:bCs/>
                <w:color w:val="auto"/>
                <w:lang w:val="fr-FR"/>
              </w:rPr>
              <w:t>(</w:t>
            </w:r>
            <w:proofErr w:type="spellStart"/>
            <w:r>
              <w:rPr>
                <w:rFonts w:ascii="Calibri" w:eastAsia="Arial Unicode MS" w:hAnsi="Calibri" w:cs="Calibri"/>
                <w:b/>
                <w:bCs/>
                <w:color w:val="auto"/>
                <w:lang w:val="fr-FR"/>
              </w:rPr>
              <w:t>ToT</w:t>
            </w:r>
            <w:proofErr w:type="spellEnd"/>
            <w:r>
              <w:rPr>
                <w:rFonts w:ascii="Calibri" w:eastAsia="Arial Unicode MS" w:hAnsi="Calibri" w:cs="Calibri"/>
                <w:b/>
                <w:bCs/>
                <w:color w:val="auto"/>
                <w:lang w:val="fr-FR"/>
              </w:rPr>
              <w:t xml:space="preserve">) </w:t>
            </w:r>
            <w:r w:rsidRPr="00974EB1">
              <w:rPr>
                <w:rFonts w:ascii="Calibri" w:eastAsia="Arial Unicode MS" w:hAnsi="Calibri" w:cs="Calibri"/>
                <w:b/>
                <w:bCs/>
                <w:color w:val="auto"/>
                <w:lang w:val="fr-FR"/>
              </w:rPr>
              <w:t xml:space="preserve">en Code </w:t>
            </w:r>
            <w:r>
              <w:rPr>
                <w:rFonts w:ascii="Calibri" w:eastAsia="Arial Unicode MS" w:hAnsi="Calibri" w:cs="Calibri"/>
                <w:b/>
                <w:bCs/>
                <w:color w:val="auto"/>
                <w:lang w:val="fr-FR"/>
              </w:rPr>
              <w:t>(10 j)</w:t>
            </w:r>
          </w:p>
          <w:p w14:paraId="7C5E92DD" w14:textId="77777777" w:rsidR="00BB184E" w:rsidRDefault="00BB184E" w:rsidP="00BB184E">
            <w:pPr>
              <w:pStyle w:val="ListParagraph"/>
              <w:numPr>
                <w:ilvl w:val="1"/>
                <w:numId w:val="2"/>
              </w:numPr>
              <w:rPr>
                <w:rFonts w:ascii="Calibri" w:eastAsia="Arial Unicode MS" w:hAnsi="Calibri" w:cs="Calibri"/>
                <w:color w:val="auto"/>
                <w:lang w:val="fr-FR"/>
              </w:rPr>
            </w:pPr>
            <w:r>
              <w:rPr>
                <w:rFonts w:ascii="Calibri" w:eastAsia="Arial Unicode MS" w:hAnsi="Calibri" w:cs="Calibri"/>
                <w:color w:val="auto"/>
                <w:lang w:val="fr-FR"/>
              </w:rPr>
              <w:t>Appuyer l’identification du profil des formateurs (max. 15 formateurs)</w:t>
            </w:r>
          </w:p>
          <w:p w14:paraId="53352DE2" w14:textId="77777777" w:rsidR="00BB184E" w:rsidRDefault="00BB184E" w:rsidP="00BB184E">
            <w:pPr>
              <w:pStyle w:val="ListParagraph"/>
              <w:numPr>
                <w:ilvl w:val="1"/>
                <w:numId w:val="2"/>
              </w:numPr>
              <w:rPr>
                <w:rFonts w:ascii="Calibri" w:eastAsia="Arial Unicode MS" w:hAnsi="Calibri" w:cs="Calibri"/>
                <w:color w:val="auto"/>
                <w:lang w:val="fr-FR"/>
              </w:rPr>
            </w:pPr>
            <w:r w:rsidRPr="00974EB1">
              <w:rPr>
                <w:rFonts w:ascii="Calibri" w:eastAsia="Arial Unicode MS" w:hAnsi="Calibri" w:cs="Calibri"/>
                <w:color w:val="auto"/>
                <w:lang w:val="fr-FR"/>
              </w:rPr>
              <w:t>Définir le programme de formation qui indiquera le contenu détaillé de la formation, objectifs fixés/résultats attendus, moyens pédagogiques et techniques utilisés</w:t>
            </w:r>
            <w:r>
              <w:rPr>
                <w:rFonts w:ascii="Calibri" w:eastAsia="Arial Unicode MS" w:hAnsi="Calibri" w:cs="Calibri"/>
                <w:color w:val="auto"/>
                <w:lang w:val="fr-FR"/>
              </w:rPr>
              <w:t>, y compris pour l’évaluation des acquis</w:t>
            </w:r>
            <w:r w:rsidRPr="00974EB1">
              <w:rPr>
                <w:rFonts w:ascii="Calibri" w:eastAsia="Arial Unicode MS" w:hAnsi="Calibri" w:cs="Calibri"/>
                <w:color w:val="auto"/>
                <w:lang w:val="fr-FR"/>
              </w:rPr>
              <w:t>.</w:t>
            </w:r>
          </w:p>
          <w:p w14:paraId="3A2E0BD9" w14:textId="77777777" w:rsidR="00BB184E" w:rsidRPr="00974EB1" w:rsidRDefault="00BB184E" w:rsidP="00BB184E">
            <w:pPr>
              <w:pStyle w:val="ListParagraph"/>
              <w:numPr>
                <w:ilvl w:val="1"/>
                <w:numId w:val="2"/>
              </w:numPr>
              <w:rPr>
                <w:rFonts w:ascii="Calibri" w:eastAsia="Arial Unicode MS" w:hAnsi="Calibri" w:cs="Calibri"/>
                <w:color w:val="auto"/>
                <w:lang w:val="fr-FR"/>
              </w:rPr>
            </w:pPr>
            <w:r w:rsidRPr="00974EB1">
              <w:rPr>
                <w:rFonts w:ascii="Calibri" w:eastAsia="Arial Unicode MS" w:hAnsi="Calibri" w:cs="Calibri"/>
                <w:color w:val="auto"/>
                <w:lang w:val="fr-FR"/>
              </w:rPr>
              <w:t>Anim</w:t>
            </w:r>
            <w:r>
              <w:rPr>
                <w:rFonts w:ascii="Calibri" w:eastAsia="Arial Unicode MS" w:hAnsi="Calibri" w:cs="Calibri"/>
                <w:color w:val="auto"/>
                <w:lang w:val="fr-FR"/>
              </w:rPr>
              <w:t xml:space="preserve">er 1 session de </w:t>
            </w:r>
            <w:r w:rsidRPr="00974EB1">
              <w:rPr>
                <w:rFonts w:ascii="Calibri" w:eastAsia="Arial Unicode MS" w:hAnsi="Calibri" w:cs="Calibri"/>
                <w:color w:val="auto"/>
                <w:lang w:val="fr-FR"/>
              </w:rPr>
              <w:t xml:space="preserve">formation </w:t>
            </w:r>
            <w:r>
              <w:rPr>
                <w:rFonts w:ascii="Calibri" w:eastAsia="Arial Unicode MS" w:hAnsi="Calibri" w:cs="Calibri"/>
                <w:color w:val="auto"/>
                <w:lang w:val="fr-FR"/>
              </w:rPr>
              <w:t xml:space="preserve">des formateurs </w:t>
            </w:r>
          </w:p>
          <w:p w14:paraId="13894805" w14:textId="77777777" w:rsidR="00BB184E" w:rsidRPr="000079CE" w:rsidRDefault="00BB184E" w:rsidP="00BB184E">
            <w:pPr>
              <w:pStyle w:val="ListParagraph"/>
              <w:numPr>
                <w:ilvl w:val="0"/>
                <w:numId w:val="2"/>
              </w:numPr>
              <w:ind w:left="424" w:hanging="270"/>
              <w:rPr>
                <w:rFonts w:ascii="Calibri" w:eastAsia="Arial Unicode MS" w:hAnsi="Calibri" w:cs="Calibri"/>
                <w:b/>
                <w:bCs/>
                <w:color w:val="auto"/>
                <w:lang w:val="fr-FR"/>
              </w:rPr>
            </w:pPr>
            <w:r w:rsidRPr="000079CE">
              <w:rPr>
                <w:rFonts w:ascii="Calibri" w:eastAsia="Arial Unicode MS" w:hAnsi="Calibri" w:cs="Calibri"/>
                <w:b/>
                <w:bCs/>
                <w:color w:val="auto"/>
                <w:lang w:val="fr-FR"/>
              </w:rPr>
              <w:t>Sensibilisation/plaidoyer auprès des décideurs (5j)</w:t>
            </w:r>
          </w:p>
          <w:p w14:paraId="149CA689" w14:textId="77777777" w:rsidR="00BB184E" w:rsidRDefault="00BB184E" w:rsidP="00BB184E">
            <w:pPr>
              <w:pStyle w:val="ListParagraph"/>
              <w:numPr>
                <w:ilvl w:val="1"/>
                <w:numId w:val="2"/>
              </w:numPr>
              <w:rPr>
                <w:rFonts w:ascii="Calibri" w:eastAsia="Arial Unicode MS" w:hAnsi="Calibri" w:cs="Calibri"/>
                <w:color w:val="auto"/>
                <w:lang w:val="fr-FR"/>
              </w:rPr>
            </w:pPr>
            <w:r>
              <w:rPr>
                <w:rFonts w:ascii="Calibri" w:eastAsia="Arial Unicode MS" w:hAnsi="Calibri" w:cs="Calibri"/>
                <w:color w:val="auto"/>
                <w:lang w:val="fr-FR"/>
              </w:rPr>
              <w:t xml:space="preserve">Développer les outils (ex. présentation, flyers, note) </w:t>
            </w:r>
          </w:p>
          <w:p w14:paraId="58AD8A85" w14:textId="77777777" w:rsidR="00BB184E" w:rsidRPr="00E5447C" w:rsidRDefault="00BB184E" w:rsidP="00BB184E">
            <w:pPr>
              <w:pStyle w:val="ListParagraph"/>
              <w:numPr>
                <w:ilvl w:val="1"/>
                <w:numId w:val="2"/>
              </w:numPr>
              <w:rPr>
                <w:rFonts w:ascii="Calibri" w:eastAsia="Arial Unicode MS" w:hAnsi="Calibri" w:cs="Calibri"/>
                <w:color w:val="auto"/>
                <w:lang w:val="fr-FR"/>
              </w:rPr>
            </w:pPr>
            <w:r w:rsidRPr="0063523E">
              <w:rPr>
                <w:rFonts w:ascii="Calibri" w:eastAsia="Arial Unicode MS" w:hAnsi="Calibri" w:cs="Calibri"/>
                <w:color w:val="auto"/>
                <w:lang w:val="fr-FR"/>
              </w:rPr>
              <w:t>Organiser une session de</w:t>
            </w:r>
            <w:r>
              <w:rPr>
                <w:rFonts w:ascii="Calibri" w:eastAsia="Arial Unicode MS" w:hAnsi="Calibri" w:cs="Calibri"/>
                <w:color w:val="auto"/>
                <w:lang w:val="fr-FR"/>
              </w:rPr>
              <w:t xml:space="preserve"> sensibilisation avec les décideurs </w:t>
            </w:r>
          </w:p>
        </w:tc>
        <w:tc>
          <w:tcPr>
            <w:tcW w:w="2160" w:type="dxa"/>
            <w:tcBorders>
              <w:top w:val="single" w:sz="8" w:space="0" w:color="6D6D6D"/>
              <w:left w:val="single" w:sz="8" w:space="0" w:color="6D6D6D"/>
              <w:bottom w:val="single" w:sz="8" w:space="0" w:color="6D6D6D"/>
              <w:right w:val="single" w:sz="8" w:space="0" w:color="6D6D6D"/>
            </w:tcBorders>
            <w:shd w:val="clear" w:color="auto" w:fill="auto"/>
          </w:tcPr>
          <w:p w14:paraId="14A7E55D" w14:textId="77777777" w:rsidR="00BB184E" w:rsidRDefault="00BB184E" w:rsidP="00BB184E">
            <w:pPr>
              <w:rPr>
                <w:rFonts w:ascii="Calibri" w:eastAsia="Arial Unicode MS" w:hAnsi="Calibri" w:cs="Calibri"/>
                <w:color w:val="auto"/>
                <w:lang w:val="fr-FR"/>
              </w:rPr>
            </w:pPr>
            <w:r w:rsidRPr="00290EFB">
              <w:rPr>
                <w:rFonts w:ascii="Calibri" w:eastAsia="Arial Unicode MS" w:hAnsi="Calibri" w:cs="Calibri"/>
                <w:b/>
                <w:bCs/>
                <w:color w:val="auto"/>
                <w:u w:val="single"/>
                <w:lang w:val="fr-FR"/>
              </w:rPr>
              <w:t>Livrable 1</w:t>
            </w:r>
            <w:r>
              <w:rPr>
                <w:rFonts w:ascii="Calibri" w:eastAsia="Arial Unicode MS" w:hAnsi="Calibri" w:cs="Calibri"/>
                <w:color w:val="auto"/>
                <w:lang w:val="fr-FR"/>
              </w:rPr>
              <w:t xml:space="preserve"> : </w:t>
            </w:r>
          </w:p>
          <w:p w14:paraId="0816DA7C" w14:textId="77777777" w:rsidR="00BB184E" w:rsidRDefault="00BB184E" w:rsidP="00BB184E">
            <w:pPr>
              <w:rPr>
                <w:rFonts w:ascii="Calibri" w:eastAsia="Arial Unicode MS" w:hAnsi="Calibri" w:cs="Calibri"/>
                <w:color w:val="auto"/>
                <w:lang w:val="fr-FR"/>
              </w:rPr>
            </w:pPr>
            <w:r>
              <w:rPr>
                <w:rFonts w:ascii="Calibri" w:eastAsia="Arial Unicode MS" w:hAnsi="Calibri" w:cs="Calibri"/>
                <w:color w:val="auto"/>
                <w:lang w:val="fr-FR"/>
              </w:rPr>
              <w:t>Plan, contenu et outils de la formation, y compris pour l’évaluation des acquis de la formation</w:t>
            </w:r>
          </w:p>
          <w:p w14:paraId="6FC87546" w14:textId="77777777" w:rsidR="00BB184E" w:rsidRDefault="00BB184E" w:rsidP="00BB184E">
            <w:pPr>
              <w:rPr>
                <w:rFonts w:ascii="Calibri" w:eastAsia="Arial Unicode MS" w:hAnsi="Calibri" w:cs="Calibri"/>
                <w:b/>
                <w:bCs/>
                <w:color w:val="auto"/>
                <w:u w:val="single"/>
                <w:lang w:val="fr-FR"/>
              </w:rPr>
            </w:pPr>
          </w:p>
          <w:p w14:paraId="78480167" w14:textId="77777777" w:rsidR="00BB184E" w:rsidRDefault="00BB184E" w:rsidP="00BB184E">
            <w:pPr>
              <w:rPr>
                <w:rFonts w:ascii="Calibri" w:eastAsia="Arial Unicode MS" w:hAnsi="Calibri" w:cs="Calibri"/>
                <w:color w:val="auto"/>
                <w:lang w:val="fr-FR"/>
              </w:rPr>
            </w:pPr>
            <w:r w:rsidRPr="000B6483">
              <w:rPr>
                <w:rFonts w:ascii="Calibri" w:eastAsia="Arial Unicode MS" w:hAnsi="Calibri" w:cs="Calibri"/>
                <w:b/>
                <w:bCs/>
                <w:color w:val="auto"/>
                <w:u w:val="single"/>
                <w:lang w:val="fr-FR"/>
              </w:rPr>
              <w:t>Livrable 2</w:t>
            </w:r>
            <w:r w:rsidRPr="00815F71">
              <w:rPr>
                <w:rFonts w:ascii="Calibri" w:eastAsia="Arial Unicode MS" w:hAnsi="Calibri" w:cs="Calibri"/>
                <w:b/>
                <w:bCs/>
                <w:color w:val="auto"/>
                <w:lang w:val="fr-FR"/>
              </w:rPr>
              <w:t>:</w:t>
            </w:r>
            <w:r w:rsidRPr="000B6483">
              <w:rPr>
                <w:rFonts w:ascii="Calibri" w:eastAsia="Arial Unicode MS" w:hAnsi="Calibri" w:cs="Calibri"/>
                <w:b/>
                <w:bCs/>
                <w:color w:val="auto"/>
                <w:u w:val="single"/>
                <w:lang w:val="fr-FR"/>
              </w:rPr>
              <w:t xml:space="preserve"> </w:t>
            </w:r>
            <w:r>
              <w:rPr>
                <w:rFonts w:ascii="Calibri" w:eastAsia="Arial Unicode MS" w:hAnsi="Calibri" w:cs="Calibri"/>
                <w:color w:val="auto"/>
                <w:lang w:val="fr-FR"/>
              </w:rPr>
              <w:t xml:space="preserve"> Rapport de la formation des formateurs</w:t>
            </w:r>
            <w:r w:rsidRPr="00B13AC7">
              <w:rPr>
                <w:rFonts w:ascii="Calibri" w:eastAsia="Arial Unicode MS" w:hAnsi="Calibri" w:cs="Calibri"/>
                <w:color w:val="auto"/>
                <w:lang w:val="fr-FR"/>
              </w:rPr>
              <w:t xml:space="preserve">  </w:t>
            </w:r>
          </w:p>
          <w:p w14:paraId="7D6AB9BC" w14:textId="77777777" w:rsidR="00BB184E" w:rsidRPr="000B6483" w:rsidRDefault="00BB184E" w:rsidP="00BB184E">
            <w:pPr>
              <w:rPr>
                <w:rFonts w:ascii="Calibri" w:eastAsia="Arial Unicode MS" w:hAnsi="Calibri" w:cs="Calibri"/>
                <w:b/>
                <w:bCs/>
                <w:color w:val="auto"/>
                <w:u w:val="single"/>
                <w:lang w:val="fr-FR"/>
              </w:rPr>
            </w:pPr>
            <w:r>
              <w:rPr>
                <w:rFonts w:ascii="Calibri" w:eastAsia="Arial Unicode MS" w:hAnsi="Calibri" w:cs="Calibri"/>
                <w:color w:val="auto"/>
                <w:lang w:val="fr-FR"/>
              </w:rPr>
              <w:t xml:space="preserve"> </w:t>
            </w:r>
          </w:p>
          <w:p w14:paraId="0264621A" w14:textId="77777777" w:rsidR="00BB184E" w:rsidRPr="00EB5549" w:rsidRDefault="00BB184E" w:rsidP="00BB184E">
            <w:pPr>
              <w:rPr>
                <w:rFonts w:ascii="Calibri" w:eastAsia="Arial Unicode MS" w:hAnsi="Calibri" w:cs="Calibri"/>
                <w:color w:val="auto"/>
                <w:lang w:val="fr-FR"/>
              </w:rPr>
            </w:pPr>
            <w:r w:rsidRPr="000B6483">
              <w:rPr>
                <w:rFonts w:ascii="Calibri" w:eastAsia="Arial Unicode MS" w:hAnsi="Calibri" w:cs="Calibri"/>
                <w:b/>
                <w:bCs/>
                <w:color w:val="auto"/>
                <w:u w:val="single"/>
                <w:lang w:val="fr-FR"/>
              </w:rPr>
              <w:t>Livrable</w:t>
            </w:r>
            <w:r>
              <w:rPr>
                <w:rFonts w:ascii="Calibri" w:eastAsia="Arial Unicode MS" w:hAnsi="Calibri" w:cs="Calibri"/>
                <w:b/>
                <w:bCs/>
                <w:color w:val="auto"/>
                <w:u w:val="single"/>
                <w:lang w:val="fr-FR"/>
              </w:rPr>
              <w:t xml:space="preserve"> 3: </w:t>
            </w:r>
            <w:r w:rsidRPr="00EB5549">
              <w:rPr>
                <w:rFonts w:ascii="Calibri" w:eastAsia="Arial Unicode MS" w:hAnsi="Calibri" w:cs="Calibri"/>
                <w:color w:val="auto"/>
                <w:lang w:val="fr-FR"/>
              </w:rPr>
              <w:t xml:space="preserve">Outil de plaidoyer validé </w:t>
            </w:r>
          </w:p>
          <w:p w14:paraId="60143C36" w14:textId="77777777" w:rsidR="00BB184E" w:rsidRDefault="00BB184E" w:rsidP="00BB184E">
            <w:pPr>
              <w:rPr>
                <w:rFonts w:ascii="Calibri" w:eastAsia="Arial Unicode MS" w:hAnsi="Calibri" w:cs="Calibri"/>
                <w:color w:val="auto"/>
                <w:lang w:val="fr-FR"/>
              </w:rPr>
            </w:pPr>
          </w:p>
          <w:p w14:paraId="0356C960" w14:textId="77777777" w:rsidR="00BB184E" w:rsidRPr="001A26E0" w:rsidRDefault="00BB184E" w:rsidP="00BB184E">
            <w:pPr>
              <w:rPr>
                <w:rFonts w:ascii="Calibri" w:eastAsia="Arial Unicode MS" w:hAnsi="Calibri" w:cs="Calibri"/>
                <w:color w:val="auto"/>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3378259E" w14:textId="77777777" w:rsidR="00BB184E" w:rsidRDefault="00BB184E" w:rsidP="00BB184E">
            <w:pPr>
              <w:spacing w:before="60" w:after="60" w:line="240" w:lineRule="auto"/>
              <w:jc w:val="center"/>
              <w:rPr>
                <w:rFonts w:ascii="Calibri" w:eastAsia="Arial Unicode MS" w:hAnsi="Calibri" w:cs="Calibri"/>
                <w:color w:val="auto"/>
                <w:lang w:val="fr-FR"/>
              </w:rPr>
            </w:pPr>
            <w:r>
              <w:rPr>
                <w:rFonts w:ascii="Calibri" w:eastAsia="Arial Unicode MS" w:hAnsi="Calibri" w:cs="Calibri"/>
                <w:color w:val="auto"/>
                <w:lang w:val="fr-FR"/>
              </w:rPr>
              <w:t>Septembre 2024</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19282390" w14:textId="2B966174" w:rsidR="00BB184E" w:rsidRPr="000A0B68" w:rsidRDefault="003B62C8" w:rsidP="00BB184E">
            <w:pPr>
              <w:spacing w:before="60" w:after="60"/>
              <w:jc w:val="center"/>
              <w:rPr>
                <w:rFonts w:ascii="Calibri" w:eastAsia="Arial Unicode MS" w:hAnsi="Calibri" w:cs="Calibri"/>
                <w:color w:val="auto"/>
                <w:lang w:val="fr-FR"/>
              </w:rPr>
            </w:pPr>
            <w:r>
              <w:rPr>
                <w:rFonts w:ascii="Calibri" w:eastAsia="Arial Unicode MS" w:hAnsi="Calibri" w:cs="Calibri"/>
                <w:color w:val="auto"/>
                <w:lang w:val="fr-FR"/>
              </w:rPr>
              <w:t>15 jours</w:t>
            </w:r>
          </w:p>
        </w:tc>
      </w:tr>
      <w:tr w:rsidR="00BB184E" w:rsidRPr="00711A09" w14:paraId="67CD0DDD" w14:textId="77777777" w:rsidTr="00BB184E">
        <w:trPr>
          <w:trHeight w:val="1441"/>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0CB71ABB" w14:textId="77777777" w:rsidR="00BB184E" w:rsidRPr="00DF40BB" w:rsidRDefault="00BB184E" w:rsidP="00BB184E">
            <w:pPr>
              <w:pStyle w:val="ListParagraph"/>
              <w:numPr>
                <w:ilvl w:val="0"/>
                <w:numId w:val="2"/>
              </w:numPr>
              <w:ind w:left="244" w:hanging="244"/>
              <w:rPr>
                <w:rFonts w:ascii="Calibri" w:eastAsia="Arial Unicode MS" w:hAnsi="Calibri" w:cs="Calibri"/>
                <w:color w:val="auto"/>
                <w:lang w:val="fr-FR"/>
              </w:rPr>
            </w:pPr>
            <w:r>
              <w:rPr>
                <w:rFonts w:ascii="Calibri" w:eastAsia="Arial Unicode MS" w:hAnsi="Calibri" w:cs="Calibri"/>
                <w:b/>
                <w:bCs/>
                <w:color w:val="auto"/>
                <w:lang w:val="fr-FR"/>
              </w:rPr>
              <w:t>A</w:t>
            </w:r>
            <w:r w:rsidRPr="00DF40BB">
              <w:rPr>
                <w:rFonts w:ascii="Calibri" w:eastAsia="Arial Unicode MS" w:hAnsi="Calibri" w:cs="Calibri"/>
                <w:b/>
                <w:bCs/>
                <w:color w:val="auto"/>
                <w:lang w:val="fr-FR"/>
              </w:rPr>
              <w:t>nalyse critique du texte de loi tunisien actuel relatif au Code</w:t>
            </w:r>
          </w:p>
          <w:p w14:paraId="67892D81" w14:textId="77777777" w:rsidR="00BB184E" w:rsidRDefault="00BB184E" w:rsidP="00BB184E">
            <w:pPr>
              <w:pStyle w:val="ListParagraph"/>
              <w:numPr>
                <w:ilvl w:val="1"/>
                <w:numId w:val="2"/>
              </w:numPr>
              <w:rPr>
                <w:rFonts w:ascii="Calibri" w:eastAsia="Arial Unicode MS" w:hAnsi="Calibri" w:cs="Calibri"/>
                <w:color w:val="auto"/>
                <w:lang w:val="fr-FR"/>
              </w:rPr>
            </w:pPr>
            <w:r w:rsidRPr="00DF40BB">
              <w:rPr>
                <w:rFonts w:ascii="Calibri" w:eastAsia="Arial Unicode MS" w:hAnsi="Calibri" w:cs="Calibri"/>
                <w:color w:val="auto"/>
                <w:lang w:val="fr-FR"/>
              </w:rPr>
              <w:t>Analyser les</w:t>
            </w:r>
            <w:r w:rsidRPr="001E3525">
              <w:rPr>
                <w:rFonts w:ascii="Calibri" w:eastAsia="Arial Unicode MS" w:hAnsi="Calibri" w:cs="Calibri"/>
                <w:color w:val="auto"/>
                <w:lang w:val="fr-FR"/>
              </w:rPr>
              <w:t xml:space="preserve"> points forts et faibles de chaque texte en relevant les dispositions qui nécessitent une mise à jour ou une harmonisation avec les normes internationales</w:t>
            </w:r>
          </w:p>
          <w:p w14:paraId="14A3A933" w14:textId="77777777" w:rsidR="00BB184E" w:rsidRPr="00CF045B" w:rsidRDefault="00BB184E" w:rsidP="00BB184E">
            <w:pPr>
              <w:pStyle w:val="ListParagraph"/>
              <w:numPr>
                <w:ilvl w:val="1"/>
                <w:numId w:val="2"/>
              </w:numPr>
              <w:rPr>
                <w:rFonts w:ascii="Calibri" w:eastAsia="Arial Unicode MS" w:hAnsi="Calibri" w:cs="Calibri"/>
                <w:color w:val="auto"/>
                <w:lang w:val="fr-FR"/>
              </w:rPr>
            </w:pPr>
            <w:r w:rsidRPr="00DF40BB">
              <w:rPr>
                <w:rFonts w:ascii="Calibri" w:eastAsia="Arial Unicode MS" w:hAnsi="Calibri" w:cs="Calibri"/>
                <w:color w:val="auto"/>
                <w:lang w:val="fr-FR"/>
              </w:rPr>
              <w:t>Examiner les mécanismes de gouvernance, mise en œuvre et de suivi du Code</w:t>
            </w:r>
          </w:p>
        </w:tc>
        <w:tc>
          <w:tcPr>
            <w:tcW w:w="2160" w:type="dxa"/>
            <w:tcBorders>
              <w:top w:val="single" w:sz="8" w:space="0" w:color="6D6D6D"/>
              <w:left w:val="single" w:sz="8" w:space="0" w:color="6D6D6D"/>
              <w:bottom w:val="single" w:sz="8" w:space="0" w:color="6D6D6D"/>
              <w:right w:val="single" w:sz="8" w:space="0" w:color="6D6D6D"/>
            </w:tcBorders>
            <w:shd w:val="clear" w:color="auto" w:fill="auto"/>
          </w:tcPr>
          <w:p w14:paraId="659EBC40" w14:textId="77777777" w:rsidR="00BB184E" w:rsidRDefault="00BB184E" w:rsidP="00BB184E">
            <w:pPr>
              <w:rPr>
                <w:rFonts w:ascii="Calibri" w:eastAsia="Arial Unicode MS" w:hAnsi="Calibri" w:cs="Calibri"/>
                <w:color w:val="auto"/>
                <w:lang w:val="fr-FR"/>
              </w:rPr>
            </w:pPr>
            <w:r w:rsidRPr="00290EFB">
              <w:rPr>
                <w:rFonts w:ascii="Calibri" w:eastAsia="Arial Unicode MS" w:hAnsi="Calibri" w:cs="Calibri"/>
                <w:b/>
                <w:bCs/>
                <w:color w:val="auto"/>
                <w:u w:val="single"/>
                <w:lang w:val="fr-FR"/>
              </w:rPr>
              <w:t xml:space="preserve">Livrable </w:t>
            </w:r>
            <w:r>
              <w:rPr>
                <w:rFonts w:ascii="Calibri" w:eastAsia="Arial Unicode MS" w:hAnsi="Calibri" w:cs="Calibri"/>
                <w:b/>
                <w:bCs/>
                <w:color w:val="auto"/>
                <w:u w:val="single"/>
                <w:lang w:val="fr-FR"/>
              </w:rPr>
              <w:t>4</w:t>
            </w:r>
            <w:r>
              <w:rPr>
                <w:rFonts w:ascii="Calibri" w:eastAsia="Arial Unicode MS" w:hAnsi="Calibri" w:cs="Calibri"/>
                <w:color w:val="auto"/>
                <w:lang w:val="fr-FR"/>
              </w:rPr>
              <w:t> :</w:t>
            </w:r>
          </w:p>
          <w:p w14:paraId="15A8E255" w14:textId="77777777" w:rsidR="00BB184E" w:rsidRPr="00D1276E" w:rsidRDefault="00BB184E" w:rsidP="00BB184E">
            <w:pPr>
              <w:rPr>
                <w:rFonts w:ascii="Calibri" w:eastAsia="Arial Unicode MS" w:hAnsi="Calibri" w:cs="Calibri"/>
                <w:color w:val="auto"/>
                <w:lang w:val="fr-FR"/>
              </w:rPr>
            </w:pPr>
            <w:r w:rsidRPr="00D1276E">
              <w:rPr>
                <w:rFonts w:ascii="Calibri" w:eastAsia="Arial Unicode MS" w:hAnsi="Calibri" w:cs="Calibri"/>
                <w:color w:val="auto"/>
                <w:lang w:val="fr-FR"/>
              </w:rPr>
              <w:t xml:space="preserve">Rapport de l’analyse, incluant les points forts et les points faibles et les mécanismes de gouvernance, de mise en œuvre et de suivi validé.   </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0AFF8CC2" w14:textId="77777777" w:rsidR="00BB184E" w:rsidRPr="00ED7E42" w:rsidRDefault="00BB184E" w:rsidP="00BB184E">
            <w:pPr>
              <w:spacing w:before="60" w:after="60" w:line="240" w:lineRule="auto"/>
              <w:jc w:val="center"/>
              <w:rPr>
                <w:rFonts w:ascii="Calibri" w:eastAsia="Arial Unicode MS" w:hAnsi="Calibri" w:cs="Calibri"/>
                <w:color w:val="auto"/>
                <w:lang w:val="fr-FR"/>
              </w:rPr>
            </w:pPr>
            <w:r>
              <w:rPr>
                <w:rFonts w:ascii="Calibri" w:eastAsia="Arial Unicode MS" w:hAnsi="Calibri" w:cs="Calibri"/>
                <w:color w:val="auto"/>
                <w:lang w:val="fr-FR"/>
              </w:rPr>
              <w:t>Septembre 2024</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6B4F99D2" w14:textId="17CFB803" w:rsidR="00BB184E" w:rsidRPr="000B5180" w:rsidRDefault="003B62C8" w:rsidP="00BB184E">
            <w:pPr>
              <w:spacing w:before="60" w:after="60"/>
              <w:jc w:val="center"/>
              <w:rPr>
                <w:rFonts w:ascii="Calibri" w:eastAsia="Arial Unicode MS" w:hAnsi="Calibri" w:cs="Calibri"/>
                <w:color w:val="auto"/>
                <w:lang w:val="fr-FR"/>
              </w:rPr>
            </w:pPr>
            <w:r>
              <w:rPr>
                <w:rFonts w:ascii="Calibri" w:eastAsia="Arial Unicode MS" w:hAnsi="Calibri" w:cs="Calibri"/>
                <w:color w:val="auto"/>
                <w:lang w:val="fr-FR"/>
              </w:rPr>
              <w:t>15 jours</w:t>
            </w:r>
            <w:r w:rsidR="00BB184E" w:rsidRPr="2A81C58A">
              <w:rPr>
                <w:rFonts w:ascii="Calibri" w:eastAsia="Arial Unicode MS" w:hAnsi="Calibri" w:cs="Calibri"/>
                <w:color w:val="auto"/>
                <w:lang w:val="fr-FR"/>
              </w:rPr>
              <w:t xml:space="preserve"> </w:t>
            </w:r>
          </w:p>
        </w:tc>
      </w:tr>
      <w:tr w:rsidR="00BB184E" w:rsidRPr="00711A09" w14:paraId="2ACAD587" w14:textId="77777777" w:rsidTr="00BB184E">
        <w:trPr>
          <w:trHeight w:val="964"/>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4099CBCD" w14:textId="77777777" w:rsidR="00BB184E" w:rsidRPr="00B52F3A" w:rsidRDefault="00BB184E" w:rsidP="00BB184E">
            <w:pPr>
              <w:pStyle w:val="ListParagraph"/>
              <w:numPr>
                <w:ilvl w:val="0"/>
                <w:numId w:val="2"/>
              </w:numPr>
              <w:ind w:left="244" w:hanging="244"/>
              <w:rPr>
                <w:rFonts w:ascii="Calibri" w:eastAsia="Arial Unicode MS" w:hAnsi="Calibri" w:cs="Calibri"/>
                <w:b/>
                <w:bCs/>
                <w:color w:val="000000" w:themeColor="text1"/>
                <w:lang w:val="fr-FR"/>
              </w:rPr>
            </w:pPr>
            <w:r w:rsidRPr="00B52F3A">
              <w:rPr>
                <w:rFonts w:ascii="Calibri" w:eastAsia="Arial Unicode MS" w:hAnsi="Calibri" w:cs="Calibri"/>
                <w:b/>
                <w:bCs/>
                <w:color w:val="000000" w:themeColor="text1"/>
                <w:lang w:val="fr-FR"/>
              </w:rPr>
              <w:t xml:space="preserve">Rédaction du projet de texte juridique aligné aux normes et recommandations internationaux </w:t>
            </w:r>
          </w:p>
          <w:p w14:paraId="672C3C41" w14:textId="77777777" w:rsidR="00BB184E" w:rsidRDefault="00BB184E" w:rsidP="00BB184E">
            <w:pPr>
              <w:pStyle w:val="ListParagraph"/>
              <w:numPr>
                <w:ilvl w:val="1"/>
                <w:numId w:val="2"/>
              </w:numPr>
              <w:rPr>
                <w:rFonts w:ascii="Calibri" w:eastAsia="Arial Unicode MS" w:hAnsi="Calibri" w:cs="Calibri"/>
                <w:color w:val="000000" w:themeColor="text1"/>
                <w:lang w:val="fr-FR"/>
              </w:rPr>
            </w:pPr>
            <w:r w:rsidRPr="00B52F3A">
              <w:rPr>
                <w:rFonts w:ascii="Calibri" w:eastAsia="Arial Unicode MS" w:hAnsi="Calibri" w:cs="Calibri"/>
                <w:color w:val="000000" w:themeColor="text1"/>
                <w:lang w:val="fr-FR"/>
              </w:rPr>
              <w:t>Appu</w:t>
            </w:r>
            <w:r>
              <w:rPr>
                <w:rFonts w:ascii="Calibri" w:eastAsia="Arial Unicode MS" w:hAnsi="Calibri" w:cs="Calibri"/>
                <w:color w:val="000000" w:themeColor="text1"/>
                <w:lang w:val="fr-FR"/>
              </w:rPr>
              <w:t xml:space="preserve">yer le(a) consultant(e) juridique dans la </w:t>
            </w:r>
            <w:r w:rsidRPr="00B52F3A">
              <w:rPr>
                <w:rFonts w:ascii="Calibri" w:eastAsia="Arial Unicode MS" w:hAnsi="Calibri" w:cs="Calibri"/>
                <w:color w:val="000000" w:themeColor="text1"/>
                <w:lang w:val="fr-FR"/>
              </w:rPr>
              <w:t>révision</w:t>
            </w:r>
            <w:r>
              <w:rPr>
                <w:rFonts w:ascii="Calibri" w:eastAsia="Arial Unicode MS" w:hAnsi="Calibri" w:cs="Calibri"/>
                <w:color w:val="000000" w:themeColor="text1"/>
                <w:lang w:val="fr-FR"/>
              </w:rPr>
              <w:t xml:space="preserve"> </w:t>
            </w:r>
            <w:r w:rsidRPr="00B52F3A">
              <w:rPr>
                <w:rFonts w:ascii="Calibri" w:eastAsia="Arial Unicode MS" w:hAnsi="Calibri" w:cs="Calibri"/>
                <w:color w:val="000000" w:themeColor="text1"/>
                <w:lang w:val="fr-FR"/>
              </w:rPr>
              <w:t xml:space="preserve">du texte </w:t>
            </w:r>
            <w:r>
              <w:rPr>
                <w:rFonts w:ascii="Calibri" w:eastAsia="Arial Unicode MS" w:hAnsi="Calibri" w:cs="Calibri"/>
                <w:color w:val="000000" w:themeColor="text1"/>
                <w:lang w:val="fr-FR"/>
              </w:rPr>
              <w:t xml:space="preserve">de loi </w:t>
            </w:r>
            <w:r w:rsidRPr="00B52F3A">
              <w:rPr>
                <w:rFonts w:ascii="Calibri" w:eastAsia="Arial Unicode MS" w:hAnsi="Calibri" w:cs="Calibri"/>
                <w:color w:val="000000" w:themeColor="text1"/>
                <w:lang w:val="fr-FR"/>
              </w:rPr>
              <w:t xml:space="preserve">actuel </w:t>
            </w:r>
            <w:r>
              <w:rPr>
                <w:rFonts w:ascii="Calibri" w:eastAsia="Arial Unicode MS" w:hAnsi="Calibri" w:cs="Calibri"/>
                <w:color w:val="000000" w:themeColor="text1"/>
                <w:lang w:val="fr-FR"/>
              </w:rPr>
              <w:t xml:space="preserve">sur la base du rapport d’analyse critique et des recommandations internationales </w:t>
            </w:r>
            <w:r w:rsidRPr="00B52F3A">
              <w:rPr>
                <w:rFonts w:ascii="Calibri" w:eastAsia="Arial Unicode MS" w:hAnsi="Calibri" w:cs="Calibri"/>
                <w:color w:val="000000" w:themeColor="text1"/>
                <w:lang w:val="fr-FR"/>
              </w:rPr>
              <w:t xml:space="preserve"> </w:t>
            </w:r>
            <w:r w:rsidRPr="00ED00F5">
              <w:rPr>
                <w:rFonts w:ascii="Calibri" w:eastAsia="Arial Unicode MS" w:hAnsi="Calibri" w:cs="Calibri"/>
                <w:color w:val="000000" w:themeColor="text1"/>
                <w:lang w:val="fr-FR"/>
              </w:rPr>
              <w:t xml:space="preserve"> </w:t>
            </w:r>
          </w:p>
          <w:p w14:paraId="27108014" w14:textId="77777777" w:rsidR="00BB184E" w:rsidRDefault="00BB184E" w:rsidP="00BB184E">
            <w:pPr>
              <w:pStyle w:val="ListParagraph"/>
              <w:numPr>
                <w:ilvl w:val="1"/>
                <w:numId w:val="2"/>
              </w:numPr>
              <w:rPr>
                <w:rFonts w:ascii="Calibri" w:eastAsia="Arial Unicode MS" w:hAnsi="Calibri" w:cs="Calibri"/>
                <w:color w:val="000000" w:themeColor="text1"/>
                <w:lang w:val="fr-FR"/>
              </w:rPr>
            </w:pPr>
            <w:r w:rsidRPr="000E47F6">
              <w:rPr>
                <w:rFonts w:ascii="Calibri" w:eastAsia="Arial Unicode MS" w:hAnsi="Calibri" w:cs="Calibri"/>
                <w:color w:val="000000" w:themeColor="text1"/>
                <w:lang w:val="fr-FR"/>
              </w:rPr>
              <w:t xml:space="preserve">Proposer les </w:t>
            </w:r>
            <w:r w:rsidRPr="000E47F6">
              <w:rPr>
                <w:rFonts w:ascii="Calibri" w:eastAsia="Arial Unicode MS" w:hAnsi="Calibri" w:cs="Calibri"/>
                <w:color w:val="auto"/>
                <w:lang w:val="fr-FR"/>
              </w:rPr>
              <w:t xml:space="preserve">mécanismes de gouvernance, </w:t>
            </w:r>
            <w:r>
              <w:rPr>
                <w:rFonts w:ascii="Calibri" w:eastAsia="Arial Unicode MS" w:hAnsi="Calibri" w:cs="Calibri"/>
                <w:color w:val="auto"/>
                <w:lang w:val="fr-FR"/>
              </w:rPr>
              <w:t xml:space="preserve">de </w:t>
            </w:r>
            <w:r w:rsidRPr="000E47F6">
              <w:rPr>
                <w:rFonts w:ascii="Calibri" w:eastAsia="Arial Unicode MS" w:hAnsi="Calibri" w:cs="Calibri"/>
                <w:color w:val="auto"/>
                <w:lang w:val="fr-FR"/>
              </w:rPr>
              <w:t>mise en œuvre et de suivi du Code</w:t>
            </w:r>
            <w:r w:rsidRPr="000E47F6">
              <w:rPr>
                <w:rFonts w:ascii="Calibri" w:eastAsia="Arial Unicode MS" w:hAnsi="Calibri" w:cs="Calibri"/>
                <w:color w:val="000000" w:themeColor="text1"/>
                <w:lang w:val="fr-FR"/>
              </w:rPr>
              <w:t xml:space="preserve"> </w:t>
            </w:r>
          </w:p>
          <w:p w14:paraId="3F0E3969" w14:textId="77777777" w:rsidR="00BB184E" w:rsidRPr="000E47F6" w:rsidRDefault="00BB184E" w:rsidP="00BB184E">
            <w:pPr>
              <w:pStyle w:val="ListParagraph"/>
              <w:numPr>
                <w:ilvl w:val="1"/>
                <w:numId w:val="2"/>
              </w:numPr>
              <w:rPr>
                <w:rFonts w:ascii="Calibri" w:eastAsia="Arial Unicode MS" w:hAnsi="Calibri" w:cs="Calibri"/>
                <w:color w:val="000000" w:themeColor="text1"/>
                <w:lang w:val="fr-FR"/>
              </w:rPr>
            </w:pPr>
            <w:r w:rsidRPr="000E47F6">
              <w:rPr>
                <w:rFonts w:ascii="Calibri" w:eastAsia="Arial Unicode MS" w:hAnsi="Calibri" w:cs="Calibri"/>
                <w:color w:val="000000" w:themeColor="text1"/>
                <w:lang w:val="fr-FR"/>
              </w:rPr>
              <w:t xml:space="preserve">Animer en collaboration avec l’expert juridique l’atelier de validation du nouveau texte juridique et des </w:t>
            </w:r>
            <w:r w:rsidRPr="000E47F6">
              <w:rPr>
                <w:rFonts w:ascii="Calibri" w:eastAsia="Arial Unicode MS" w:hAnsi="Calibri" w:cs="Calibri"/>
                <w:color w:val="auto"/>
                <w:lang w:val="fr-FR"/>
              </w:rPr>
              <w:t xml:space="preserve">mécanismes de gouvernance, </w:t>
            </w:r>
            <w:r>
              <w:rPr>
                <w:rFonts w:ascii="Calibri" w:eastAsia="Arial Unicode MS" w:hAnsi="Calibri" w:cs="Calibri"/>
                <w:color w:val="auto"/>
                <w:lang w:val="fr-FR"/>
              </w:rPr>
              <w:t xml:space="preserve">de </w:t>
            </w:r>
            <w:r w:rsidRPr="000E47F6">
              <w:rPr>
                <w:rFonts w:ascii="Calibri" w:eastAsia="Arial Unicode MS" w:hAnsi="Calibri" w:cs="Calibri"/>
                <w:color w:val="auto"/>
                <w:lang w:val="fr-FR"/>
              </w:rPr>
              <w:t>mise en œuvre et de suivi du Cod</w:t>
            </w:r>
            <w:r>
              <w:rPr>
                <w:rFonts w:ascii="Calibri" w:eastAsia="Arial Unicode MS" w:hAnsi="Calibri" w:cs="Calibri"/>
                <w:color w:val="auto"/>
                <w:lang w:val="fr-FR"/>
              </w:rPr>
              <w:t>e</w:t>
            </w:r>
          </w:p>
          <w:p w14:paraId="1FBD4930" w14:textId="77777777" w:rsidR="00BB184E" w:rsidRPr="000E47F6" w:rsidRDefault="00BB184E" w:rsidP="00BB184E">
            <w:pPr>
              <w:pStyle w:val="ListParagraph"/>
              <w:numPr>
                <w:ilvl w:val="1"/>
                <w:numId w:val="2"/>
              </w:numPr>
              <w:rPr>
                <w:rFonts w:ascii="Calibri" w:eastAsia="Arial Unicode MS" w:hAnsi="Calibri" w:cs="Calibri"/>
                <w:color w:val="000000" w:themeColor="text1"/>
                <w:lang w:val="fr-FR"/>
              </w:rPr>
            </w:pPr>
            <w:r w:rsidRPr="000E47F6">
              <w:rPr>
                <w:rFonts w:ascii="Calibri" w:eastAsia="Arial Unicode MS" w:hAnsi="Calibri" w:cs="Calibri"/>
                <w:color w:val="000000" w:themeColor="text1"/>
                <w:lang w:val="fr-FR"/>
              </w:rPr>
              <w:t xml:space="preserve">Appui à l’ajustement du texte en fonction des recommandations sorties de l'atelier </w:t>
            </w:r>
          </w:p>
          <w:p w14:paraId="3BAD7A53" w14:textId="77777777" w:rsidR="00BB184E" w:rsidRPr="00A02EF6" w:rsidRDefault="00BB184E" w:rsidP="00BB184E">
            <w:pPr>
              <w:ind w:left="-25"/>
              <w:rPr>
                <w:rFonts w:asciiTheme="minorHAnsi" w:eastAsia="Arial Unicode MS" w:hAnsiTheme="minorHAnsi" w:cstheme="minorHAnsi"/>
                <w:bCs/>
                <w:color w:val="000000" w:themeColor="text1"/>
                <w:lang w:val="fr-FR"/>
              </w:rPr>
            </w:pPr>
          </w:p>
        </w:tc>
        <w:tc>
          <w:tcPr>
            <w:tcW w:w="2160" w:type="dxa"/>
            <w:tcBorders>
              <w:top w:val="single" w:sz="8" w:space="0" w:color="6D6D6D"/>
              <w:left w:val="single" w:sz="8" w:space="0" w:color="6D6D6D"/>
              <w:bottom w:val="single" w:sz="8" w:space="0" w:color="6D6D6D"/>
              <w:right w:val="single" w:sz="8" w:space="0" w:color="6D6D6D"/>
            </w:tcBorders>
            <w:shd w:val="clear" w:color="auto" w:fill="auto"/>
          </w:tcPr>
          <w:p w14:paraId="093A8B5C" w14:textId="77777777" w:rsidR="00BB184E" w:rsidRPr="00ED00F5" w:rsidRDefault="00BB184E" w:rsidP="00BB184E">
            <w:pPr>
              <w:rPr>
                <w:rFonts w:ascii="Calibri" w:eastAsia="Arial Unicode MS" w:hAnsi="Calibri" w:cs="Calibri"/>
                <w:color w:val="000000" w:themeColor="text1"/>
                <w:lang w:val="fr-FR"/>
              </w:rPr>
            </w:pPr>
            <w:r w:rsidRPr="00ED00F5">
              <w:rPr>
                <w:rFonts w:ascii="Calibri" w:eastAsia="Arial Unicode MS" w:hAnsi="Calibri" w:cs="Calibri"/>
                <w:b/>
                <w:bCs/>
                <w:color w:val="000000" w:themeColor="text1"/>
                <w:u w:val="single"/>
                <w:lang w:val="fr-FR"/>
              </w:rPr>
              <w:t xml:space="preserve">Livrable </w:t>
            </w:r>
            <w:r>
              <w:rPr>
                <w:rFonts w:ascii="Calibri" w:eastAsia="Arial Unicode MS" w:hAnsi="Calibri" w:cs="Calibri"/>
                <w:b/>
                <w:bCs/>
                <w:color w:val="000000" w:themeColor="text1"/>
                <w:u w:val="single"/>
                <w:lang w:val="fr-FR"/>
              </w:rPr>
              <w:t>5</w:t>
            </w:r>
            <w:r w:rsidRPr="00ED00F5">
              <w:rPr>
                <w:rFonts w:ascii="Calibri" w:eastAsia="Arial Unicode MS" w:hAnsi="Calibri" w:cs="Calibri"/>
                <w:color w:val="000000" w:themeColor="text1"/>
                <w:lang w:val="fr-FR"/>
              </w:rPr>
              <w:t> :</w:t>
            </w:r>
          </w:p>
          <w:p w14:paraId="26010DA8" w14:textId="77777777" w:rsidR="00BB184E" w:rsidRDefault="00BB184E" w:rsidP="00BB184E">
            <w:pPr>
              <w:rPr>
                <w:rFonts w:ascii="Calibri" w:eastAsia="Arial Unicode MS" w:hAnsi="Calibri" w:cs="Calibri"/>
                <w:color w:val="000000" w:themeColor="text1"/>
                <w:lang w:val="fr-FR"/>
              </w:rPr>
            </w:pPr>
            <w:r w:rsidRPr="00ED00F5">
              <w:rPr>
                <w:rFonts w:ascii="Calibri" w:eastAsia="Arial Unicode MS" w:hAnsi="Calibri" w:cs="Calibri"/>
                <w:color w:val="000000" w:themeColor="text1"/>
                <w:lang w:val="fr-FR"/>
              </w:rPr>
              <w:t xml:space="preserve">Texte juridique révisé et ajusté en fonction des recommandations sorties de l’atelier </w:t>
            </w:r>
          </w:p>
          <w:p w14:paraId="1175B994" w14:textId="77777777" w:rsidR="00BB184E" w:rsidRDefault="00BB184E" w:rsidP="00BB184E">
            <w:pPr>
              <w:rPr>
                <w:rFonts w:ascii="Calibri" w:eastAsia="Arial Unicode MS" w:hAnsi="Calibri" w:cs="Calibri"/>
                <w:b/>
                <w:bCs/>
                <w:color w:val="000000" w:themeColor="text1"/>
                <w:u w:val="single"/>
                <w:lang w:val="fr-FR"/>
              </w:rPr>
            </w:pPr>
          </w:p>
          <w:p w14:paraId="6C5D2A8B" w14:textId="77777777" w:rsidR="00BB184E" w:rsidRPr="00ED00F5" w:rsidRDefault="00BB184E" w:rsidP="00BB184E">
            <w:pPr>
              <w:rPr>
                <w:rFonts w:ascii="Calibri" w:eastAsia="Arial Unicode MS" w:hAnsi="Calibri" w:cs="Calibri"/>
                <w:color w:val="000000" w:themeColor="text1"/>
                <w:lang w:val="fr-FR"/>
              </w:rPr>
            </w:pPr>
            <w:r w:rsidRPr="00ED00F5">
              <w:rPr>
                <w:rFonts w:ascii="Calibri" w:eastAsia="Arial Unicode MS" w:hAnsi="Calibri" w:cs="Calibri"/>
                <w:b/>
                <w:bCs/>
                <w:color w:val="000000" w:themeColor="text1"/>
                <w:u w:val="single"/>
                <w:lang w:val="fr-FR"/>
              </w:rPr>
              <w:t xml:space="preserve">Livrable </w:t>
            </w:r>
            <w:r>
              <w:rPr>
                <w:rFonts w:ascii="Calibri" w:eastAsia="Arial Unicode MS" w:hAnsi="Calibri" w:cs="Calibri"/>
                <w:b/>
                <w:bCs/>
                <w:color w:val="000000" w:themeColor="text1"/>
                <w:u w:val="single"/>
                <w:lang w:val="fr-FR"/>
              </w:rPr>
              <w:t>6</w:t>
            </w:r>
            <w:r w:rsidRPr="00ED00F5">
              <w:rPr>
                <w:rFonts w:ascii="Calibri" w:eastAsia="Arial Unicode MS" w:hAnsi="Calibri" w:cs="Calibri"/>
                <w:color w:val="000000" w:themeColor="text1"/>
                <w:lang w:val="fr-FR"/>
              </w:rPr>
              <w:t>:</w:t>
            </w:r>
          </w:p>
          <w:p w14:paraId="4D361726" w14:textId="77777777" w:rsidR="00BB184E" w:rsidRPr="00ED00F5" w:rsidRDefault="00BB184E" w:rsidP="00BB184E">
            <w:pPr>
              <w:rPr>
                <w:rFonts w:ascii="Calibri" w:eastAsia="Arial Unicode MS" w:hAnsi="Calibri" w:cs="Calibri"/>
                <w:color w:val="000000" w:themeColor="text1"/>
                <w:lang w:val="fr-FR"/>
              </w:rPr>
            </w:pPr>
            <w:r>
              <w:rPr>
                <w:rFonts w:ascii="Calibri" w:eastAsia="Arial Unicode MS" w:hAnsi="Calibri" w:cs="Calibri"/>
                <w:color w:val="000000" w:themeColor="text1"/>
                <w:lang w:val="fr-FR"/>
              </w:rPr>
              <w:t xml:space="preserve">Document détaillé sur les </w:t>
            </w:r>
            <w:r w:rsidRPr="00A02EF6">
              <w:rPr>
                <w:rFonts w:ascii="Calibri" w:eastAsia="Arial Unicode MS" w:hAnsi="Calibri" w:cs="Calibri"/>
                <w:color w:val="000000" w:themeColor="text1"/>
                <w:lang w:val="fr-FR"/>
              </w:rPr>
              <w:t xml:space="preserve">mécanismes de gouvernance, mise en œuvre et de suivi du Code </w:t>
            </w:r>
          </w:p>
        </w:tc>
        <w:tc>
          <w:tcPr>
            <w:tcW w:w="1260" w:type="dxa"/>
            <w:tcBorders>
              <w:top w:val="single" w:sz="8" w:space="0" w:color="6D6D6D"/>
              <w:left w:val="single" w:sz="8" w:space="0" w:color="6D6D6D"/>
              <w:bottom w:val="single" w:sz="8" w:space="0" w:color="6D6D6D"/>
              <w:right w:val="single" w:sz="8" w:space="0" w:color="6D6D6D"/>
            </w:tcBorders>
            <w:shd w:val="clear" w:color="auto" w:fill="auto"/>
          </w:tcPr>
          <w:p w14:paraId="2F22E200" w14:textId="77777777" w:rsidR="00BB184E" w:rsidRPr="00ED00F5" w:rsidRDefault="00BB184E" w:rsidP="00BB184E">
            <w:pPr>
              <w:spacing w:line="240" w:lineRule="auto"/>
              <w:rPr>
                <w:rFonts w:ascii="Calibri" w:eastAsia="Arial Unicode MS" w:hAnsi="Calibri" w:cs="Calibri"/>
                <w:color w:val="000000" w:themeColor="text1"/>
                <w:lang w:val="fr-FR"/>
              </w:rPr>
            </w:pPr>
            <w:r>
              <w:rPr>
                <w:rFonts w:ascii="Calibri" w:eastAsia="Arial Unicode MS" w:hAnsi="Calibri" w:cs="Calibri"/>
                <w:color w:val="000000" w:themeColor="text1"/>
                <w:lang w:val="fr-FR"/>
              </w:rPr>
              <w:t>O</w:t>
            </w:r>
            <w:r w:rsidRPr="00ED00F5">
              <w:rPr>
                <w:rFonts w:ascii="Calibri" w:eastAsia="Arial Unicode MS" w:hAnsi="Calibri" w:cs="Calibri"/>
                <w:color w:val="000000" w:themeColor="text1"/>
                <w:lang w:val="fr-FR"/>
              </w:rPr>
              <w:t xml:space="preserve">ctobre </w:t>
            </w:r>
          </w:p>
          <w:p w14:paraId="6844E1A1" w14:textId="77777777" w:rsidR="00BB184E" w:rsidRPr="00ED00F5" w:rsidRDefault="00BB184E" w:rsidP="00BB184E">
            <w:pPr>
              <w:spacing w:line="240" w:lineRule="auto"/>
              <w:rPr>
                <w:rFonts w:ascii="Calibri" w:eastAsia="Arial Unicode MS" w:hAnsi="Calibri" w:cs="Calibri"/>
                <w:color w:val="000000" w:themeColor="text1"/>
                <w:lang w:val="fr-FR"/>
              </w:rPr>
            </w:pPr>
            <w:r w:rsidRPr="00ED00F5">
              <w:rPr>
                <w:rFonts w:ascii="Calibri" w:eastAsia="Arial Unicode MS" w:hAnsi="Calibri" w:cs="Calibri"/>
                <w:color w:val="000000" w:themeColor="text1"/>
                <w:lang w:val="fr-FR"/>
              </w:rPr>
              <w:t xml:space="preserve">2024 </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0F903841" w14:textId="57AD64D3" w:rsidR="00BB184E" w:rsidRPr="00ED00F5" w:rsidRDefault="003B62C8" w:rsidP="003B62C8">
            <w:pPr>
              <w:spacing w:before="60" w:after="60"/>
              <w:jc w:val="center"/>
              <w:rPr>
                <w:rFonts w:ascii="Calibri" w:eastAsia="Arial Unicode MS" w:hAnsi="Calibri" w:cs="Calibri"/>
                <w:color w:val="000000" w:themeColor="text1"/>
                <w:lang w:val="fr-FR"/>
              </w:rPr>
            </w:pPr>
            <w:r>
              <w:rPr>
                <w:rFonts w:ascii="Calibri" w:eastAsia="Arial Unicode MS" w:hAnsi="Calibri" w:cs="Calibri"/>
                <w:color w:val="auto"/>
                <w:lang w:val="fr-FR"/>
              </w:rPr>
              <w:t>10 jours</w:t>
            </w:r>
          </w:p>
        </w:tc>
      </w:tr>
    </w:tbl>
    <w:p w14:paraId="6FD83DE0" w14:textId="77777777" w:rsidR="00E40B4C" w:rsidRPr="00457661" w:rsidRDefault="00E40B4C" w:rsidP="00E40B4C">
      <w:pPr>
        <w:rPr>
          <w:rFonts w:ascii="Calibri" w:hAnsi="Calibri" w:cs="Calibri"/>
          <w:sz w:val="24"/>
          <w:szCs w:val="24"/>
          <w:lang w:val="fr-FR"/>
        </w:rPr>
      </w:pPr>
    </w:p>
    <w:p w14:paraId="59E9799A" w14:textId="77777777" w:rsidR="00E40B4C" w:rsidRPr="00457661" w:rsidRDefault="00E40B4C" w:rsidP="00E40B4C">
      <w:pPr>
        <w:rPr>
          <w:rFonts w:ascii="Calibri" w:hAnsi="Calibri" w:cs="Calibri"/>
          <w:sz w:val="24"/>
          <w:szCs w:val="24"/>
          <w:lang w:val="fr-FR"/>
        </w:rPr>
      </w:pPr>
    </w:p>
    <w:p w14:paraId="0A8AD1BF" w14:textId="77777777" w:rsidR="00E40B4C" w:rsidRPr="00457661" w:rsidRDefault="00E40B4C" w:rsidP="003B62C8">
      <w:pPr>
        <w:rPr>
          <w:rFonts w:ascii="Calibri" w:hAnsi="Calibri" w:cs="Calibri"/>
          <w:sz w:val="24"/>
          <w:szCs w:val="24"/>
          <w:lang w:val="fr-FR"/>
        </w:rPr>
      </w:pPr>
    </w:p>
    <w:tbl>
      <w:tblPr>
        <w:tblpPr w:leftFromText="180" w:rightFromText="180" w:vertAnchor="page" w:horzAnchor="margin" w:tblpY="1805"/>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80"/>
        <w:gridCol w:w="3150"/>
        <w:gridCol w:w="1170"/>
        <w:gridCol w:w="1485"/>
      </w:tblGrid>
      <w:tr w:rsidR="007C4159" w:rsidRPr="007613B3" w14:paraId="7ED78A46" w14:textId="77777777" w:rsidTr="7686BADB">
        <w:trPr>
          <w:trHeight w:val="388"/>
        </w:trPr>
        <w:tc>
          <w:tcPr>
            <w:tcW w:w="368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45E6E12F" w14:textId="77777777" w:rsidR="007C4159" w:rsidRPr="007613B3" w:rsidRDefault="007C4159" w:rsidP="007C4159">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lastRenderedPageBreak/>
              <w:t>Estimated Consultancy fee</w:t>
            </w:r>
          </w:p>
        </w:tc>
        <w:tc>
          <w:tcPr>
            <w:tcW w:w="31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vAlign w:val="center"/>
          </w:tcPr>
          <w:p w14:paraId="4559AFA0" w14:textId="114B7684" w:rsidR="007C4159" w:rsidRPr="004C348B" w:rsidRDefault="007C4159" w:rsidP="00E36753">
            <w:pPr>
              <w:ind w:left="12" w:hanging="12"/>
              <w:rPr>
                <w:rFonts w:ascii="Calibri" w:eastAsia="Arial Unicode MS" w:hAnsi="Calibri" w:cs="Calibri"/>
                <w:color w:val="auto"/>
                <w:lang w:val="en-AU"/>
              </w:rPr>
            </w:pPr>
          </w:p>
        </w:tc>
        <w:tc>
          <w:tcPr>
            <w:tcW w:w="117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CB36804" w14:textId="6ECBFF31" w:rsidR="007C4159" w:rsidRPr="004C348B" w:rsidRDefault="007C4159" w:rsidP="004C348B">
            <w:pPr>
              <w:spacing w:before="60" w:after="60" w:line="240" w:lineRule="auto"/>
              <w:jc w:val="right"/>
              <w:rPr>
                <w:rFonts w:ascii="Calibri" w:eastAsia="Arial Unicode MS" w:hAnsi="Calibri" w:cs="Calibri"/>
                <w:color w:val="auto"/>
                <w:lang w:val="en-AU"/>
              </w:rPr>
            </w:pPr>
          </w:p>
        </w:tc>
        <w:tc>
          <w:tcPr>
            <w:tcW w:w="14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9AA2198" w14:textId="0D897EA4" w:rsidR="007C4159" w:rsidRPr="007613B3" w:rsidRDefault="007C4159" w:rsidP="004C348B">
            <w:pPr>
              <w:spacing w:before="60" w:after="60"/>
              <w:jc w:val="right"/>
              <w:rPr>
                <w:rFonts w:ascii="Calibri" w:eastAsia="Arial Unicode MS" w:hAnsi="Calibri" w:cs="Calibri"/>
                <w:b/>
                <w:color w:val="auto"/>
                <w:lang w:val="en-AU"/>
              </w:rPr>
            </w:pPr>
          </w:p>
        </w:tc>
      </w:tr>
      <w:tr w:rsidR="007C4159" w:rsidRPr="007613B3" w14:paraId="3D61EDFF" w14:textId="77777777" w:rsidTr="7686BADB">
        <w:trPr>
          <w:trHeight w:val="365"/>
        </w:trPr>
        <w:tc>
          <w:tcPr>
            <w:tcW w:w="368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2DE09944" w14:textId="77777777" w:rsidR="007C4159" w:rsidRPr="00372A54" w:rsidRDefault="007C4159" w:rsidP="007C4159">
            <w:pPr>
              <w:spacing w:before="60" w:after="60" w:line="240" w:lineRule="auto"/>
              <w:rPr>
                <w:rFonts w:ascii="Calibri" w:eastAsia="Arial Unicode MS" w:hAnsi="Calibri" w:cs="Calibri"/>
                <w:color w:val="000000" w:themeColor="text1"/>
                <w:lang w:val="en-AU"/>
              </w:rPr>
            </w:pPr>
            <w:r w:rsidRPr="00372A54">
              <w:rPr>
                <w:rFonts w:ascii="Calibri" w:eastAsia="Arial Unicode MS" w:hAnsi="Calibri" w:cs="Calibri"/>
                <w:color w:val="000000" w:themeColor="text1"/>
                <w:lang w:val="en-AU"/>
              </w:rPr>
              <w:t>Travel International (if applicable)</w:t>
            </w:r>
          </w:p>
        </w:tc>
        <w:tc>
          <w:tcPr>
            <w:tcW w:w="315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1C6486AB" w14:textId="197CBF77" w:rsidR="00AF410C" w:rsidRPr="00E36753" w:rsidRDefault="00AF410C" w:rsidP="00E36753">
            <w:pPr>
              <w:ind w:left="12" w:hanging="12"/>
              <w:rPr>
                <w:rFonts w:ascii="Calibri" w:eastAsia="Arial Unicode MS" w:hAnsi="Calibri" w:cs="Calibri"/>
                <w:color w:val="000000" w:themeColor="text1"/>
                <w:lang w:val="en-AU"/>
              </w:rPr>
            </w:pPr>
            <w:r>
              <w:rPr>
                <w:rFonts w:ascii="Calibri" w:eastAsia="Arial Unicode MS" w:hAnsi="Calibri" w:cs="Calibri"/>
                <w:color w:val="000000" w:themeColor="text1"/>
                <w:lang w:val="en-AU"/>
              </w:rPr>
              <w:t xml:space="preserve">2 voyages </w:t>
            </w:r>
            <w:proofErr w:type="spellStart"/>
            <w:r>
              <w:rPr>
                <w:rFonts w:ascii="Calibri" w:eastAsia="Arial Unicode MS" w:hAnsi="Calibri" w:cs="Calibri"/>
                <w:color w:val="000000" w:themeColor="text1"/>
                <w:lang w:val="en-AU"/>
              </w:rPr>
              <w:t>internation</w:t>
            </w:r>
            <w:r w:rsidR="003752C2">
              <w:rPr>
                <w:rFonts w:ascii="Calibri" w:eastAsia="Arial Unicode MS" w:hAnsi="Calibri" w:cs="Calibri"/>
                <w:color w:val="000000" w:themeColor="text1"/>
                <w:lang w:val="en-AU"/>
              </w:rPr>
              <w:t>au</w:t>
            </w:r>
            <w:r w:rsidR="00E36753">
              <w:rPr>
                <w:rFonts w:ascii="Calibri" w:eastAsia="Arial Unicode MS" w:hAnsi="Calibri" w:cs="Calibri"/>
                <w:color w:val="000000" w:themeColor="text1"/>
                <w:lang w:val="en-AU"/>
              </w:rPr>
              <w:t>x</w:t>
            </w:r>
            <w:proofErr w:type="spellEnd"/>
          </w:p>
        </w:tc>
        <w:tc>
          <w:tcPr>
            <w:tcW w:w="117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78F141A" w14:textId="4C3D9D2B" w:rsidR="007C4159" w:rsidRPr="00AE60EA" w:rsidRDefault="007C4159" w:rsidP="00AE60EA">
            <w:pPr>
              <w:spacing w:before="60" w:after="60" w:line="240" w:lineRule="auto"/>
              <w:jc w:val="right"/>
              <w:rPr>
                <w:rFonts w:ascii="Calibri" w:eastAsia="Arial Unicode MS" w:hAnsi="Calibri" w:cs="Calibri"/>
                <w:color w:val="000000" w:themeColor="text1"/>
                <w:lang w:val="en-AU"/>
              </w:rPr>
            </w:pPr>
          </w:p>
        </w:tc>
        <w:tc>
          <w:tcPr>
            <w:tcW w:w="1485" w:type="dxa"/>
            <w:tcBorders>
              <w:top w:val="single" w:sz="8" w:space="0" w:color="6D6D6D"/>
              <w:left w:val="single" w:sz="8" w:space="0" w:color="6D6D6D"/>
              <w:bottom w:val="single" w:sz="8" w:space="0" w:color="6D6D6D"/>
              <w:right w:val="single" w:sz="8" w:space="0" w:color="6D6D6D"/>
            </w:tcBorders>
            <w:shd w:val="clear" w:color="auto" w:fill="auto"/>
            <w:vAlign w:val="center"/>
          </w:tcPr>
          <w:p w14:paraId="27031C50" w14:textId="2309DBAF" w:rsidR="007C4159" w:rsidRPr="00457661" w:rsidRDefault="007C4159" w:rsidP="00434277">
            <w:pPr>
              <w:spacing w:before="60" w:after="60"/>
              <w:jc w:val="right"/>
              <w:rPr>
                <w:rFonts w:ascii="Calibri" w:eastAsia="Arial Unicode MS" w:hAnsi="Calibri" w:cs="Calibri"/>
                <w:color w:val="FF0000"/>
                <w:lang w:val="en-AU"/>
              </w:rPr>
            </w:pPr>
          </w:p>
        </w:tc>
      </w:tr>
      <w:tr w:rsidR="007C4159" w:rsidRPr="00A61D91" w14:paraId="45BF3631" w14:textId="77777777" w:rsidTr="7686BADB">
        <w:trPr>
          <w:trHeight w:val="388"/>
        </w:trPr>
        <w:tc>
          <w:tcPr>
            <w:tcW w:w="368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70F42DAB" w14:textId="77777777" w:rsidR="007C4159" w:rsidRPr="00372A54" w:rsidRDefault="007C4159" w:rsidP="007C4159">
            <w:pPr>
              <w:spacing w:before="60" w:after="60" w:line="240" w:lineRule="auto"/>
              <w:rPr>
                <w:rFonts w:ascii="Calibri" w:eastAsia="Arial Unicode MS" w:hAnsi="Calibri" w:cs="Calibri"/>
                <w:color w:val="000000" w:themeColor="text1"/>
                <w:lang w:val="en-AU"/>
              </w:rPr>
            </w:pPr>
            <w:r w:rsidRPr="00372A54">
              <w:rPr>
                <w:rFonts w:ascii="Calibri" w:eastAsia="Arial Unicode MS" w:hAnsi="Calibri" w:cs="Calibri"/>
                <w:color w:val="000000" w:themeColor="text1"/>
                <w:lang w:val="en-AU"/>
              </w:rPr>
              <w:t>Travel Local (please include travel plan)</w:t>
            </w:r>
          </w:p>
        </w:tc>
        <w:tc>
          <w:tcPr>
            <w:tcW w:w="315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6288F7C0" w14:textId="78B1929D" w:rsidR="007C4159" w:rsidRPr="00D722FD" w:rsidRDefault="007A0EF2" w:rsidP="00E36753">
            <w:pPr>
              <w:ind w:left="12" w:hanging="12"/>
              <w:rPr>
                <w:rFonts w:ascii="Calibri" w:eastAsia="Arial Unicode MS" w:hAnsi="Calibri" w:cs="Calibri"/>
                <w:color w:val="000000" w:themeColor="text1"/>
              </w:rPr>
            </w:pPr>
            <w:r>
              <w:rPr>
                <w:rFonts w:ascii="Calibri" w:eastAsia="Arial Unicode MS" w:hAnsi="Calibri" w:cs="Calibri"/>
                <w:color w:val="000000" w:themeColor="text1"/>
              </w:rPr>
              <w:t>Not Applicable</w:t>
            </w:r>
          </w:p>
        </w:tc>
        <w:tc>
          <w:tcPr>
            <w:tcW w:w="117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3B9559B1" w14:textId="1D67828E" w:rsidR="007C4159" w:rsidRPr="00AE60EA" w:rsidRDefault="007C4159" w:rsidP="00AE60EA">
            <w:pPr>
              <w:spacing w:before="60" w:after="60" w:line="240" w:lineRule="auto"/>
              <w:jc w:val="right"/>
              <w:rPr>
                <w:rFonts w:ascii="Calibri" w:eastAsia="Arial Unicode MS" w:hAnsi="Calibri" w:cs="Calibri"/>
                <w:color w:val="000000" w:themeColor="text1"/>
                <w:lang w:val="en-AU"/>
              </w:rPr>
            </w:pPr>
          </w:p>
        </w:tc>
        <w:tc>
          <w:tcPr>
            <w:tcW w:w="1485" w:type="dxa"/>
            <w:tcBorders>
              <w:top w:val="single" w:sz="8" w:space="0" w:color="6D6D6D"/>
              <w:left w:val="single" w:sz="8" w:space="0" w:color="6D6D6D"/>
              <w:bottom w:val="single" w:sz="8" w:space="0" w:color="6D6D6D"/>
              <w:right w:val="single" w:sz="8" w:space="0" w:color="6D6D6D"/>
            </w:tcBorders>
            <w:shd w:val="clear" w:color="auto" w:fill="auto"/>
            <w:vAlign w:val="center"/>
          </w:tcPr>
          <w:p w14:paraId="405631BF" w14:textId="379655D4" w:rsidR="007C4159" w:rsidRPr="00D722FD" w:rsidRDefault="007C4159" w:rsidP="007C4159">
            <w:pPr>
              <w:spacing w:before="60" w:after="60"/>
              <w:rPr>
                <w:rFonts w:ascii="Calibri" w:eastAsia="Arial Unicode MS" w:hAnsi="Calibri" w:cs="Calibri"/>
                <w:color w:val="auto"/>
              </w:rPr>
            </w:pPr>
          </w:p>
        </w:tc>
      </w:tr>
      <w:tr w:rsidR="007C4159" w:rsidRPr="007613B3" w14:paraId="56F2A2CC" w14:textId="77777777" w:rsidTr="7686BADB">
        <w:trPr>
          <w:trHeight w:val="266"/>
        </w:trPr>
        <w:tc>
          <w:tcPr>
            <w:tcW w:w="3680" w:type="dxa"/>
            <w:tcBorders>
              <w:top w:val="single" w:sz="8" w:space="0" w:color="6D6D6D"/>
              <w:left w:val="single" w:sz="8" w:space="0" w:color="6D6D6D"/>
              <w:bottom w:val="single" w:sz="8" w:space="0" w:color="6D6D6D"/>
              <w:right w:val="single" w:sz="8" w:space="0" w:color="6D6D6D"/>
            </w:tcBorders>
            <w:shd w:val="clear" w:color="auto" w:fill="auto"/>
            <w:noWrap/>
            <w:vAlign w:val="center"/>
          </w:tcPr>
          <w:p w14:paraId="538ECC6B" w14:textId="77777777" w:rsidR="007C4159" w:rsidRPr="00372A54" w:rsidRDefault="007C4159" w:rsidP="007C4159">
            <w:pPr>
              <w:spacing w:before="60" w:after="60" w:line="240" w:lineRule="auto"/>
              <w:rPr>
                <w:rFonts w:ascii="Calibri" w:eastAsia="Arial Unicode MS" w:hAnsi="Calibri" w:cs="Calibri"/>
                <w:color w:val="000000" w:themeColor="text1"/>
                <w:lang w:val="en-AU"/>
              </w:rPr>
            </w:pPr>
            <w:r w:rsidRPr="00372A54">
              <w:rPr>
                <w:rFonts w:ascii="Calibri" w:eastAsia="Arial Unicode MS" w:hAnsi="Calibri" w:cs="Calibri"/>
                <w:color w:val="000000" w:themeColor="text1"/>
                <w:lang w:val="en-AU"/>
              </w:rPr>
              <w:t>DSA (if applicable)</w:t>
            </w:r>
          </w:p>
        </w:tc>
        <w:tc>
          <w:tcPr>
            <w:tcW w:w="315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2844FDD0" w14:textId="5E993581" w:rsidR="007C4159" w:rsidRPr="00372A54" w:rsidRDefault="007A0EF2" w:rsidP="00E36753">
            <w:pPr>
              <w:ind w:left="12" w:hanging="12"/>
              <w:rPr>
                <w:rFonts w:ascii="Calibri" w:eastAsia="Arial Unicode MS" w:hAnsi="Calibri" w:cs="Calibri"/>
                <w:color w:val="000000" w:themeColor="text1"/>
                <w:lang w:val="en-AU"/>
              </w:rPr>
            </w:pPr>
            <w:r>
              <w:rPr>
                <w:rFonts w:ascii="Calibri" w:eastAsia="Arial Unicode MS" w:hAnsi="Calibri" w:cs="Calibri"/>
                <w:color w:val="000000" w:themeColor="text1"/>
                <w:lang w:val="en-AU"/>
              </w:rPr>
              <w:t xml:space="preserve">10 </w:t>
            </w:r>
            <w:proofErr w:type="spellStart"/>
            <w:r>
              <w:rPr>
                <w:rFonts w:ascii="Calibri" w:eastAsia="Arial Unicode MS" w:hAnsi="Calibri" w:cs="Calibri"/>
                <w:color w:val="000000" w:themeColor="text1"/>
                <w:lang w:val="en-AU"/>
              </w:rPr>
              <w:t>jours</w:t>
            </w:r>
            <w:proofErr w:type="spellEnd"/>
            <w:r>
              <w:rPr>
                <w:rFonts w:ascii="Calibri" w:eastAsia="Arial Unicode MS" w:hAnsi="Calibri" w:cs="Calibri"/>
                <w:color w:val="000000" w:themeColor="text1"/>
                <w:lang w:val="en-AU"/>
              </w:rPr>
              <w:t xml:space="preserve"> </w:t>
            </w:r>
          </w:p>
        </w:tc>
        <w:tc>
          <w:tcPr>
            <w:tcW w:w="117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79C9DF56" w14:textId="4AF65FC1" w:rsidR="007C4159" w:rsidRPr="00AE60EA" w:rsidRDefault="007C4159" w:rsidP="004120DA">
            <w:pPr>
              <w:spacing w:before="60" w:after="60" w:line="240" w:lineRule="auto"/>
              <w:jc w:val="right"/>
              <w:rPr>
                <w:rFonts w:ascii="Calibri" w:eastAsia="Arial Unicode MS" w:hAnsi="Calibri" w:cs="Calibri"/>
                <w:color w:val="000000" w:themeColor="text1"/>
                <w:lang w:val="en-AU"/>
              </w:rPr>
            </w:pPr>
          </w:p>
        </w:tc>
        <w:tc>
          <w:tcPr>
            <w:tcW w:w="1485"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089F115" w14:textId="72C3573B" w:rsidR="007C4159" w:rsidRPr="00A10EE7" w:rsidRDefault="007C4159" w:rsidP="004120DA">
            <w:pPr>
              <w:spacing w:before="60" w:after="60"/>
              <w:jc w:val="right"/>
              <w:rPr>
                <w:rFonts w:ascii="Calibri" w:eastAsia="Arial Unicode MS" w:hAnsi="Calibri" w:cs="Calibri"/>
                <w:color w:val="FF0000"/>
                <w:lang w:val="en-AU"/>
              </w:rPr>
            </w:pPr>
          </w:p>
        </w:tc>
      </w:tr>
      <w:tr w:rsidR="007C4159" w:rsidRPr="00A6442B" w14:paraId="7EF830F0" w14:textId="77777777" w:rsidTr="7686BADB">
        <w:trPr>
          <w:trHeight w:val="388"/>
        </w:trPr>
        <w:tc>
          <w:tcPr>
            <w:tcW w:w="368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vAlign w:val="center"/>
          </w:tcPr>
          <w:p w14:paraId="355C42BA" w14:textId="77777777" w:rsidR="007C4159" w:rsidRPr="0054592E" w:rsidRDefault="007C4159" w:rsidP="007C4159">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2"/>
            </w:r>
          </w:p>
        </w:tc>
        <w:tc>
          <w:tcPr>
            <w:tcW w:w="31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vAlign w:val="center"/>
          </w:tcPr>
          <w:p w14:paraId="1C23EDFF" w14:textId="7A7C1518" w:rsidR="007C4159" w:rsidRPr="00A6442B" w:rsidRDefault="007C4159" w:rsidP="00A6442B">
            <w:pPr>
              <w:ind w:left="12" w:hanging="12"/>
              <w:rPr>
                <w:b/>
                <w:lang w:val="fr-FR"/>
              </w:rPr>
            </w:pPr>
          </w:p>
        </w:tc>
        <w:tc>
          <w:tcPr>
            <w:tcW w:w="117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vAlign w:val="center"/>
          </w:tcPr>
          <w:p w14:paraId="296E0656" w14:textId="77777777" w:rsidR="007C4159" w:rsidRPr="009F5502" w:rsidRDefault="007C4159" w:rsidP="007C4159">
            <w:pPr>
              <w:spacing w:before="60" w:after="60" w:line="240" w:lineRule="auto"/>
              <w:rPr>
                <w:rFonts w:ascii="Calibri" w:eastAsia="Arial Unicode MS" w:hAnsi="Calibri" w:cs="Calibri"/>
                <w:color w:val="auto"/>
                <w:lang w:val="fr-FR"/>
              </w:rPr>
            </w:pPr>
          </w:p>
        </w:tc>
        <w:tc>
          <w:tcPr>
            <w:tcW w:w="14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vAlign w:val="center"/>
          </w:tcPr>
          <w:p w14:paraId="7CF5DBA5" w14:textId="42027003" w:rsidR="007C4159" w:rsidRPr="009F5502" w:rsidRDefault="007C4159" w:rsidP="004120DA">
            <w:pPr>
              <w:spacing w:before="60" w:after="60"/>
              <w:jc w:val="right"/>
              <w:rPr>
                <w:rFonts w:ascii="Calibri" w:eastAsia="Arial Unicode MS" w:hAnsi="Calibri" w:cs="Calibri"/>
                <w:color w:val="auto"/>
                <w:lang w:val="fr-FR"/>
              </w:rPr>
            </w:pPr>
          </w:p>
        </w:tc>
      </w:tr>
      <w:bookmarkEnd w:id="4"/>
      <w:tr w:rsidR="007C4159" w:rsidRPr="007613B3" w14:paraId="26643FB4" w14:textId="77777777" w:rsidTr="7686BADB">
        <w:trPr>
          <w:trHeight w:val="383"/>
        </w:trPr>
        <w:tc>
          <w:tcPr>
            <w:tcW w:w="3680" w:type="dxa"/>
            <w:tcBorders>
              <w:top w:val="single" w:sz="4" w:space="0" w:color="auto"/>
              <w:left w:val="single" w:sz="4" w:space="0" w:color="auto"/>
              <w:bottom w:val="nil"/>
              <w:right w:val="single" w:sz="4" w:space="0" w:color="auto"/>
            </w:tcBorders>
            <w:shd w:val="clear" w:color="auto" w:fill="auto"/>
            <w:noWrap/>
            <w:hideMark/>
          </w:tcPr>
          <w:p w14:paraId="127A6BE3" w14:textId="77777777" w:rsidR="007C4159" w:rsidRPr="007613B3" w:rsidRDefault="007C4159" w:rsidP="007C4159">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5805" w:type="dxa"/>
            <w:gridSpan w:val="3"/>
            <w:tcBorders>
              <w:top w:val="single" w:sz="4" w:space="0" w:color="auto"/>
              <w:left w:val="single" w:sz="4" w:space="0" w:color="auto"/>
              <w:bottom w:val="nil"/>
              <w:right w:val="single" w:sz="4" w:space="0" w:color="auto"/>
            </w:tcBorders>
            <w:shd w:val="clear" w:color="auto" w:fill="auto"/>
            <w:noWrap/>
            <w:hideMark/>
          </w:tcPr>
          <w:p w14:paraId="7D89B150" w14:textId="77777777" w:rsidR="007C4159" w:rsidRPr="007613B3" w:rsidRDefault="007C4159" w:rsidP="007C4159">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7C4159" w:rsidRPr="00711A09" w14:paraId="17D088F1" w14:textId="77777777" w:rsidTr="7686BADB">
        <w:trPr>
          <w:trHeight w:val="383"/>
        </w:trPr>
        <w:tc>
          <w:tcPr>
            <w:tcW w:w="3680" w:type="dxa"/>
            <w:tcBorders>
              <w:top w:val="nil"/>
              <w:left w:val="single" w:sz="4" w:space="0" w:color="auto"/>
              <w:bottom w:val="nil"/>
              <w:right w:val="single" w:sz="4" w:space="0" w:color="auto"/>
            </w:tcBorders>
            <w:shd w:val="clear" w:color="auto" w:fill="auto"/>
            <w:noWrap/>
          </w:tcPr>
          <w:p w14:paraId="6EEC96C2" w14:textId="3558C106" w:rsidR="007C4159" w:rsidRPr="007613B3" w:rsidRDefault="00A6442B" w:rsidP="007C4159">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8"/>
                  <w:enabled/>
                  <w:calcOnExit w:val="0"/>
                  <w:checkBox>
                    <w:sizeAuto/>
                    <w:default w:val="1"/>
                  </w:checkBox>
                </w:ffData>
              </w:fldChar>
            </w:r>
            <w:r>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7D349170" w:rsidRPr="007613B3">
              <w:rPr>
                <w:rFonts w:ascii="Calibri" w:eastAsia="Arial Unicode MS" w:hAnsi="Calibri" w:cs="Calibri"/>
                <w:color w:val="auto"/>
                <w:lang w:val="en-AU"/>
              </w:rPr>
              <w:t xml:space="preserve"> Bachelors   </w:t>
            </w:r>
            <w:r w:rsidR="0041419F">
              <w:rPr>
                <w:rFonts w:ascii="Calibri" w:eastAsia="Arial Unicode MS" w:hAnsi="Calibri" w:cs="Calibri"/>
                <w:color w:val="auto"/>
                <w:lang w:val="en-AU"/>
              </w:rPr>
              <w:fldChar w:fldCharType="begin">
                <w:ffData>
                  <w:name w:val="Check7"/>
                  <w:enabled/>
                  <w:calcOnExit w:val="0"/>
                  <w:checkBox>
                    <w:sizeAuto/>
                    <w:default w:val="0"/>
                  </w:checkBox>
                </w:ffData>
              </w:fldChar>
            </w:r>
            <w:bookmarkStart w:id="5" w:name="Check7"/>
            <w:r w:rsidR="0041419F">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sidR="0041419F">
              <w:rPr>
                <w:rFonts w:ascii="Calibri" w:eastAsia="Arial Unicode MS" w:hAnsi="Calibri" w:cs="Calibri"/>
                <w:color w:val="auto"/>
                <w:lang w:val="en-AU"/>
              </w:rPr>
              <w:fldChar w:fldCharType="end"/>
            </w:r>
            <w:bookmarkEnd w:id="5"/>
            <w:r w:rsidR="7D349170" w:rsidRPr="007613B3">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Check7"/>
                  <w:enabled/>
                  <w:calcOnExit w:val="0"/>
                  <w:checkBox>
                    <w:sizeAuto/>
                    <w:default w:val="0"/>
                  </w:checkBox>
                </w:ffData>
              </w:fldChar>
            </w:r>
            <w:r>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7C4159">
              <w:rPr>
                <w:rFonts w:ascii="Calibri" w:eastAsia="Arial Unicode MS" w:hAnsi="Calibri" w:cs="Calibri"/>
                <w:color w:val="auto"/>
                <w:lang w:val="en-AU"/>
              </w:rPr>
              <w:fldChar w:fldCharType="begin">
                <w:ffData>
                  <w:name w:val=""/>
                  <w:enabled/>
                  <w:calcOnExit w:val="0"/>
                  <w:checkBox>
                    <w:sizeAuto/>
                    <w:default w:val="0"/>
                  </w:checkBox>
                </w:ffData>
              </w:fldChar>
            </w:r>
            <w:r w:rsidR="007C4159">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sidR="007C4159">
              <w:rPr>
                <w:rFonts w:ascii="Calibri" w:eastAsia="Arial Unicode MS" w:hAnsi="Calibri" w:cs="Calibri"/>
                <w:color w:val="auto"/>
                <w:lang w:val="en-AU"/>
              </w:rPr>
              <w:fldChar w:fldCharType="end"/>
            </w:r>
            <w:r w:rsidR="7D349170" w:rsidRPr="007613B3">
              <w:rPr>
                <w:rFonts w:ascii="Calibri" w:eastAsia="Arial Unicode MS" w:hAnsi="Calibri" w:cs="Calibri"/>
                <w:color w:val="auto"/>
                <w:lang w:val="en-AU"/>
              </w:rPr>
              <w:t xml:space="preserve"> </w:t>
            </w:r>
          </w:p>
          <w:p w14:paraId="05607D6D" w14:textId="77777777" w:rsidR="007C4159" w:rsidRPr="007613B3" w:rsidRDefault="007C4159" w:rsidP="007C4159">
            <w:pPr>
              <w:spacing w:before="60" w:line="240" w:lineRule="auto"/>
              <w:rPr>
                <w:rFonts w:ascii="Calibri" w:eastAsia="Arial Unicode MS" w:hAnsi="Calibri" w:cs="Calibri"/>
                <w:color w:val="auto"/>
                <w:lang w:val="en-AU"/>
              </w:rPr>
            </w:pPr>
          </w:p>
          <w:p w14:paraId="61B87645" w14:textId="77777777" w:rsidR="007C4159" w:rsidRDefault="007C4159" w:rsidP="007C4159">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p>
          <w:p w14:paraId="7C9E0D54" w14:textId="7B1FEBA5" w:rsidR="007C4159" w:rsidRDefault="007C4159" w:rsidP="002764CC">
            <w:pPr>
              <w:pStyle w:val="ListParagraph"/>
              <w:numPr>
                <w:ilvl w:val="0"/>
                <w:numId w:val="1"/>
              </w:numPr>
              <w:spacing w:line="240" w:lineRule="auto"/>
              <w:rPr>
                <w:rFonts w:ascii="Calibri" w:eastAsia="Arial Unicode MS" w:hAnsi="Calibri" w:cs="Calibri"/>
                <w:color w:val="auto"/>
                <w:lang w:val="en-AU"/>
              </w:rPr>
            </w:pPr>
            <w:proofErr w:type="spellStart"/>
            <w:r>
              <w:rPr>
                <w:rFonts w:ascii="Calibri" w:eastAsia="Arial Unicode MS" w:hAnsi="Calibri" w:cs="Calibri"/>
                <w:color w:val="auto"/>
                <w:lang w:val="en-AU"/>
              </w:rPr>
              <w:t>Pédiatrie</w:t>
            </w:r>
            <w:proofErr w:type="spellEnd"/>
          </w:p>
          <w:p w14:paraId="56724EAB" w14:textId="77777777" w:rsidR="007C4159" w:rsidRDefault="007C4159" w:rsidP="002764CC">
            <w:pPr>
              <w:pStyle w:val="ListParagraph"/>
              <w:numPr>
                <w:ilvl w:val="0"/>
                <w:numId w:val="1"/>
              </w:numPr>
              <w:spacing w:line="240" w:lineRule="auto"/>
              <w:rPr>
                <w:rFonts w:ascii="Calibri" w:eastAsia="Arial Unicode MS" w:hAnsi="Calibri" w:cs="Calibri"/>
                <w:color w:val="auto"/>
                <w:lang w:val="en-AU"/>
              </w:rPr>
            </w:pPr>
            <w:proofErr w:type="spellStart"/>
            <w:r>
              <w:rPr>
                <w:rFonts w:ascii="Calibri" w:eastAsia="Arial Unicode MS" w:hAnsi="Calibri" w:cs="Calibri"/>
                <w:color w:val="auto"/>
                <w:lang w:val="en-AU"/>
              </w:rPr>
              <w:t>Néonatologie</w:t>
            </w:r>
            <w:proofErr w:type="spellEnd"/>
          </w:p>
          <w:p w14:paraId="2B26E41E" w14:textId="3374E0F4" w:rsidR="007C4159" w:rsidRPr="00EC3D89" w:rsidRDefault="7D349170" w:rsidP="7686BADB">
            <w:pPr>
              <w:pStyle w:val="ListParagraph"/>
              <w:numPr>
                <w:ilvl w:val="0"/>
                <w:numId w:val="1"/>
              </w:numPr>
              <w:spacing w:line="240" w:lineRule="auto"/>
              <w:rPr>
                <w:rFonts w:ascii="Calibri" w:eastAsia="Arial Unicode MS" w:hAnsi="Calibri" w:cs="Calibri"/>
                <w:color w:val="auto"/>
                <w:lang w:val="en-AU"/>
              </w:rPr>
            </w:pPr>
            <w:r w:rsidRPr="7686BADB">
              <w:rPr>
                <w:rFonts w:ascii="Calibri" w:eastAsia="Arial Unicode MS" w:hAnsi="Calibri" w:cs="Calibri"/>
                <w:color w:val="auto"/>
                <w:lang w:val="en-AU"/>
              </w:rPr>
              <w:t>Nutrition</w:t>
            </w:r>
            <w:r w:rsidR="47C7DB66" w:rsidRPr="7686BADB">
              <w:rPr>
                <w:rFonts w:ascii="Calibri" w:eastAsia="Arial Unicode MS" w:hAnsi="Calibri" w:cs="Calibri"/>
                <w:color w:val="auto"/>
                <w:lang w:val="en-AU"/>
              </w:rPr>
              <w:t>/</w:t>
            </w:r>
            <w:r w:rsidR="03D7196A" w:rsidRPr="7686BADB">
              <w:rPr>
                <w:rFonts w:ascii="Calibri" w:eastAsia="Arial Unicode MS" w:hAnsi="Calibri" w:cs="Calibri"/>
                <w:color w:val="auto"/>
                <w:lang w:val="en-AU"/>
              </w:rPr>
              <w:t>Allaitement</w:t>
            </w:r>
          </w:p>
          <w:p w14:paraId="30B87D86" w14:textId="58D97514" w:rsidR="007C4159" w:rsidRPr="00EC3D89" w:rsidRDefault="6E41FF43" w:rsidP="7686BADB">
            <w:pPr>
              <w:pStyle w:val="ListParagraph"/>
              <w:numPr>
                <w:ilvl w:val="0"/>
                <w:numId w:val="1"/>
              </w:numPr>
              <w:spacing w:line="240" w:lineRule="auto"/>
              <w:rPr>
                <w:rFonts w:ascii="Calibri" w:eastAsia="Arial Unicode MS" w:hAnsi="Calibri" w:cs="Calibri"/>
                <w:color w:val="auto"/>
                <w:lang w:val="en-AU"/>
              </w:rPr>
            </w:pPr>
            <w:r w:rsidRPr="7686BADB">
              <w:rPr>
                <w:rFonts w:ascii="Calibri" w:eastAsia="Arial Unicode MS" w:hAnsi="Calibri" w:cs="Calibri"/>
                <w:color w:val="auto"/>
                <w:lang w:val="en-AU"/>
              </w:rPr>
              <w:t>Droit/</w:t>
            </w:r>
            <w:proofErr w:type="spellStart"/>
            <w:r w:rsidRPr="7686BADB">
              <w:rPr>
                <w:rFonts w:ascii="Calibri" w:eastAsia="Arial Unicode MS" w:hAnsi="Calibri" w:cs="Calibri"/>
                <w:color w:val="auto"/>
                <w:lang w:val="en-AU"/>
              </w:rPr>
              <w:t>juriste</w:t>
            </w:r>
            <w:proofErr w:type="spellEnd"/>
            <w:r w:rsidRPr="7686BADB">
              <w:rPr>
                <w:rFonts w:ascii="Calibri" w:eastAsia="Arial Unicode MS" w:hAnsi="Calibri" w:cs="Calibri"/>
                <w:color w:val="auto"/>
                <w:lang w:val="en-AU"/>
              </w:rPr>
              <w:t xml:space="preserve"> </w:t>
            </w:r>
          </w:p>
          <w:p w14:paraId="6B3AF4F3" w14:textId="625B3979" w:rsidR="007C4159" w:rsidRPr="00EC3D89" w:rsidRDefault="007C4159" w:rsidP="00743729">
            <w:pPr>
              <w:spacing w:line="240" w:lineRule="auto"/>
              <w:rPr>
                <w:rFonts w:ascii="Calibri" w:eastAsia="Arial Unicode MS" w:hAnsi="Calibri" w:cs="Calibri"/>
                <w:color w:val="auto"/>
                <w:lang w:val="en-AU"/>
              </w:rPr>
            </w:pPr>
          </w:p>
        </w:tc>
        <w:tc>
          <w:tcPr>
            <w:tcW w:w="5805" w:type="dxa"/>
            <w:gridSpan w:val="3"/>
            <w:tcBorders>
              <w:top w:val="nil"/>
              <w:left w:val="single" w:sz="4" w:space="0" w:color="auto"/>
              <w:bottom w:val="nil"/>
              <w:right w:val="single" w:sz="4" w:space="0" w:color="auto"/>
            </w:tcBorders>
            <w:shd w:val="clear" w:color="auto" w:fill="auto"/>
            <w:noWrap/>
          </w:tcPr>
          <w:p w14:paraId="4FD41107" w14:textId="7A24E749" w:rsidR="007C4159" w:rsidRPr="005931CD" w:rsidRDefault="007C4159" w:rsidP="002764CC">
            <w:pPr>
              <w:pStyle w:val="ListParagraph"/>
              <w:numPr>
                <w:ilvl w:val="0"/>
                <w:numId w:val="1"/>
              </w:numPr>
              <w:rPr>
                <w:rFonts w:ascii="Calibri" w:eastAsia="Arial Unicode MS" w:hAnsi="Calibri" w:cs="Calibri"/>
                <w:color w:val="auto"/>
                <w:lang w:val="fr-FR"/>
              </w:rPr>
            </w:pPr>
            <w:r w:rsidRPr="005931CD">
              <w:rPr>
                <w:rFonts w:ascii="Calibri" w:eastAsia="Arial Unicode MS" w:hAnsi="Calibri" w:cs="Calibri"/>
                <w:color w:val="auto"/>
                <w:lang w:val="fr-FR"/>
              </w:rPr>
              <w:t xml:space="preserve">Avoir au moins 10 ans d’expériences dans le domaine de </w:t>
            </w:r>
            <w:r w:rsidR="00095A54">
              <w:rPr>
                <w:rFonts w:ascii="Calibri" w:eastAsia="Arial Unicode MS" w:hAnsi="Calibri" w:cs="Calibri"/>
                <w:color w:val="auto"/>
                <w:lang w:val="fr-FR"/>
              </w:rPr>
              <w:t xml:space="preserve">la </w:t>
            </w:r>
            <w:r w:rsidRPr="005931CD">
              <w:rPr>
                <w:rFonts w:ascii="Calibri" w:eastAsia="Arial Unicode MS" w:hAnsi="Calibri" w:cs="Calibri"/>
                <w:color w:val="auto"/>
                <w:lang w:val="fr-FR"/>
              </w:rPr>
              <w:t>nutrition</w:t>
            </w:r>
            <w:r w:rsidR="004C348B">
              <w:rPr>
                <w:rFonts w:ascii="Calibri" w:eastAsia="Arial Unicode MS" w:hAnsi="Calibri" w:cs="Calibri"/>
                <w:color w:val="auto"/>
                <w:lang w:val="fr-FR"/>
              </w:rPr>
              <w:t xml:space="preserve"> infantile </w:t>
            </w:r>
          </w:p>
          <w:p w14:paraId="159E1209" w14:textId="77777777" w:rsidR="007C4159" w:rsidRPr="005931CD" w:rsidRDefault="007C4159" w:rsidP="002764CC">
            <w:pPr>
              <w:pStyle w:val="ListParagraph"/>
              <w:numPr>
                <w:ilvl w:val="0"/>
                <w:numId w:val="1"/>
              </w:numPr>
              <w:rPr>
                <w:rFonts w:ascii="Calibri" w:eastAsia="Arial Unicode MS" w:hAnsi="Calibri" w:cs="Calibri"/>
                <w:color w:val="auto"/>
                <w:lang w:val="fr-FR"/>
              </w:rPr>
            </w:pPr>
            <w:r w:rsidRPr="005931CD">
              <w:rPr>
                <w:rFonts w:ascii="Calibri" w:eastAsia="Arial Unicode MS" w:hAnsi="Calibri" w:cs="Calibri"/>
                <w:color w:val="auto"/>
                <w:lang w:val="fr-FR"/>
              </w:rPr>
              <w:t xml:space="preserve">Parler et écrire couramment l’arabe et le français </w:t>
            </w:r>
          </w:p>
          <w:p w14:paraId="26E93F9A" w14:textId="77777777" w:rsidR="007C4159" w:rsidRDefault="007C4159" w:rsidP="002764CC">
            <w:pPr>
              <w:pStyle w:val="ListParagraph"/>
              <w:numPr>
                <w:ilvl w:val="0"/>
                <w:numId w:val="1"/>
              </w:numPr>
              <w:rPr>
                <w:rFonts w:ascii="Calibri" w:eastAsia="Arial Unicode MS" w:hAnsi="Calibri" w:cs="Calibri"/>
                <w:color w:val="auto"/>
                <w:lang w:val="fr-FR"/>
              </w:rPr>
            </w:pPr>
            <w:r w:rsidRPr="005931CD">
              <w:rPr>
                <w:rFonts w:ascii="Calibri" w:eastAsia="Arial Unicode MS" w:hAnsi="Calibri" w:cs="Calibri"/>
                <w:color w:val="auto"/>
                <w:lang w:val="fr-FR"/>
              </w:rPr>
              <w:t xml:space="preserve">Avoir au moins </w:t>
            </w:r>
            <w:r w:rsidR="004C348B">
              <w:rPr>
                <w:rFonts w:ascii="Calibri" w:eastAsia="Arial Unicode MS" w:hAnsi="Calibri" w:cs="Calibri"/>
                <w:color w:val="auto"/>
                <w:lang w:val="fr-FR"/>
              </w:rPr>
              <w:t>5 ans d’</w:t>
            </w:r>
            <w:r w:rsidR="00D40789">
              <w:rPr>
                <w:rFonts w:ascii="Calibri" w:eastAsia="Arial Unicode MS" w:hAnsi="Calibri" w:cs="Calibri"/>
                <w:color w:val="auto"/>
                <w:lang w:val="fr-FR"/>
              </w:rPr>
              <w:t>expérience</w:t>
            </w:r>
            <w:r w:rsidR="009A7C44">
              <w:rPr>
                <w:rFonts w:ascii="Calibri" w:eastAsia="Arial Unicode MS" w:hAnsi="Calibri" w:cs="Calibri"/>
                <w:color w:val="auto"/>
                <w:lang w:val="fr-FR"/>
              </w:rPr>
              <w:t xml:space="preserve"> </w:t>
            </w:r>
            <w:r w:rsidR="00EC3D89">
              <w:rPr>
                <w:rFonts w:ascii="Calibri" w:eastAsia="Arial Unicode MS" w:hAnsi="Calibri" w:cs="Calibri"/>
                <w:color w:val="auto"/>
                <w:lang w:val="fr-FR"/>
              </w:rPr>
              <w:t xml:space="preserve">de travail </w:t>
            </w:r>
            <w:r w:rsidR="00D804FF">
              <w:rPr>
                <w:rFonts w:ascii="Calibri" w:eastAsia="Arial Unicode MS" w:hAnsi="Calibri" w:cs="Calibri"/>
                <w:color w:val="auto"/>
                <w:lang w:val="fr-FR"/>
              </w:rPr>
              <w:t>sur l</w:t>
            </w:r>
            <w:r w:rsidR="00EC3D89">
              <w:rPr>
                <w:rFonts w:ascii="Calibri" w:eastAsia="Arial Unicode MS" w:hAnsi="Calibri" w:cs="Calibri"/>
                <w:color w:val="auto"/>
                <w:lang w:val="fr-FR"/>
              </w:rPr>
              <w:t>e</w:t>
            </w:r>
            <w:r w:rsidR="00EC3D89" w:rsidRPr="00581FB5">
              <w:rPr>
                <w:lang w:val="fr-FR"/>
              </w:rPr>
              <w:t xml:space="preserve"> </w:t>
            </w:r>
            <w:r w:rsidR="00EC3D89" w:rsidRPr="00581FB5">
              <w:rPr>
                <w:rFonts w:ascii="Calibri" w:eastAsia="Arial Unicode MS" w:hAnsi="Calibri" w:cs="Calibri"/>
                <w:color w:val="auto"/>
                <w:lang w:val="fr-FR"/>
              </w:rPr>
              <w:t>Code international de commercialisation des SLM</w:t>
            </w:r>
          </w:p>
          <w:p w14:paraId="226BACCA" w14:textId="1D8F9440" w:rsidR="00A3067D" w:rsidRPr="005931CD" w:rsidRDefault="37ABDC37" w:rsidP="002764CC">
            <w:pPr>
              <w:pStyle w:val="ListParagraph"/>
              <w:numPr>
                <w:ilvl w:val="0"/>
                <w:numId w:val="1"/>
              </w:numPr>
              <w:rPr>
                <w:rFonts w:ascii="Calibri" w:eastAsia="Arial Unicode MS" w:hAnsi="Calibri" w:cs="Calibri"/>
                <w:color w:val="auto"/>
                <w:lang w:val="fr-FR"/>
              </w:rPr>
            </w:pPr>
            <w:r w:rsidRPr="7686BADB">
              <w:rPr>
                <w:rFonts w:ascii="Calibri" w:eastAsia="Arial Unicode MS" w:hAnsi="Calibri" w:cs="Calibri"/>
                <w:color w:val="auto"/>
                <w:lang w:val="fr-FR"/>
              </w:rPr>
              <w:t>Certification international</w:t>
            </w:r>
            <w:r w:rsidR="14149CA6" w:rsidRPr="7686BADB">
              <w:rPr>
                <w:rFonts w:ascii="Calibri" w:eastAsia="Arial Unicode MS" w:hAnsi="Calibri" w:cs="Calibri"/>
                <w:color w:val="auto"/>
                <w:lang w:val="fr-FR"/>
              </w:rPr>
              <w:t>e</w:t>
            </w:r>
            <w:r w:rsidRPr="7686BADB">
              <w:rPr>
                <w:rFonts w:ascii="Calibri" w:eastAsia="Arial Unicode MS" w:hAnsi="Calibri" w:cs="Calibri"/>
                <w:color w:val="auto"/>
                <w:lang w:val="fr-FR"/>
              </w:rPr>
              <w:t xml:space="preserve"> en lactation humaine</w:t>
            </w:r>
          </w:p>
        </w:tc>
      </w:tr>
      <w:tr w:rsidR="007C4159" w:rsidRPr="00711A09" w14:paraId="3DC35A3D" w14:textId="77777777" w:rsidTr="7686BADB">
        <w:trPr>
          <w:trHeight w:val="146"/>
        </w:trPr>
        <w:tc>
          <w:tcPr>
            <w:tcW w:w="3680" w:type="dxa"/>
            <w:tcBorders>
              <w:top w:val="nil"/>
              <w:right w:val="single" w:sz="4" w:space="0" w:color="auto"/>
            </w:tcBorders>
            <w:shd w:val="clear" w:color="auto" w:fill="auto"/>
            <w:noWrap/>
          </w:tcPr>
          <w:p w14:paraId="36224AEF" w14:textId="77777777" w:rsidR="007C4159" w:rsidRPr="00BF1A6F" w:rsidRDefault="007C4159" w:rsidP="007C4159">
            <w:pPr>
              <w:spacing w:before="60" w:line="240" w:lineRule="auto"/>
              <w:rPr>
                <w:rFonts w:ascii="Calibri" w:eastAsia="Arial Unicode MS" w:hAnsi="Calibri" w:cs="Calibri"/>
                <w:color w:val="FF0000"/>
                <w:lang w:val="fr-FR"/>
              </w:rPr>
            </w:pPr>
          </w:p>
        </w:tc>
        <w:tc>
          <w:tcPr>
            <w:tcW w:w="5805" w:type="dxa"/>
            <w:gridSpan w:val="3"/>
            <w:tcBorders>
              <w:top w:val="nil"/>
              <w:left w:val="single" w:sz="4" w:space="0" w:color="auto"/>
            </w:tcBorders>
            <w:shd w:val="clear" w:color="auto" w:fill="auto"/>
            <w:noWrap/>
          </w:tcPr>
          <w:p w14:paraId="5CA1944E" w14:textId="77777777" w:rsidR="007C4159" w:rsidRPr="00BF1A6F" w:rsidRDefault="007C4159" w:rsidP="007C4159">
            <w:pPr>
              <w:rPr>
                <w:rFonts w:ascii="Calibri" w:hAnsi="Calibri" w:cs="Calibri"/>
                <w:color w:val="FF0000"/>
                <w:lang w:val="fr-FR"/>
              </w:rPr>
            </w:pPr>
          </w:p>
        </w:tc>
      </w:tr>
      <w:tr w:rsidR="0093231E" w:rsidRPr="00711A09" w14:paraId="569B2B52" w14:textId="77777777" w:rsidTr="7686BADB">
        <w:trPr>
          <w:trHeight w:val="146"/>
        </w:trPr>
        <w:tc>
          <w:tcPr>
            <w:tcW w:w="9485" w:type="dxa"/>
            <w:gridSpan w:val="4"/>
            <w:tcBorders>
              <w:top w:val="single" w:sz="4" w:space="0" w:color="auto"/>
            </w:tcBorders>
            <w:shd w:val="clear" w:color="auto" w:fill="auto"/>
            <w:noWrap/>
          </w:tcPr>
          <w:p w14:paraId="456AC6AC" w14:textId="77777777" w:rsidR="0093231E" w:rsidRPr="00D1276E" w:rsidRDefault="0093231E" w:rsidP="0093231E">
            <w:pPr>
              <w:pStyle w:val="Default"/>
              <w:rPr>
                <w:rFonts w:asciiTheme="minorHAnsi" w:hAnsiTheme="minorHAnsi" w:cstheme="minorHAnsi"/>
                <w:sz w:val="20"/>
                <w:szCs w:val="20"/>
              </w:rPr>
            </w:pPr>
            <w:r w:rsidRPr="00D1276E">
              <w:rPr>
                <w:rFonts w:asciiTheme="minorHAnsi" w:hAnsiTheme="minorHAnsi" w:cstheme="minorHAnsi"/>
                <w:b/>
                <w:bCs/>
                <w:sz w:val="20"/>
                <w:szCs w:val="20"/>
              </w:rPr>
              <w:t xml:space="preserve">Evaluation Criteria (This will be used for the Selection Report </w:t>
            </w:r>
            <w:r w:rsidRPr="00D1276E">
              <w:rPr>
                <w:rFonts w:asciiTheme="minorHAnsi" w:hAnsiTheme="minorHAnsi" w:cstheme="minorHAnsi"/>
                <w:sz w:val="20"/>
                <w:szCs w:val="20"/>
              </w:rPr>
              <w:t xml:space="preserve">(for clarification see </w:t>
            </w:r>
            <w:r w:rsidRPr="00D1276E">
              <w:rPr>
                <w:rFonts w:asciiTheme="minorHAnsi" w:hAnsiTheme="minorHAnsi" w:cstheme="minorHAnsi"/>
                <w:b/>
                <w:bCs/>
                <w:sz w:val="20"/>
                <w:szCs w:val="20"/>
              </w:rPr>
              <w:t xml:space="preserve">Guidance) </w:t>
            </w:r>
          </w:p>
          <w:p w14:paraId="2C54991D" w14:textId="77777777" w:rsidR="0093231E" w:rsidRPr="00D1276E" w:rsidRDefault="0093231E" w:rsidP="0093231E">
            <w:pPr>
              <w:pStyle w:val="Default"/>
              <w:rPr>
                <w:rFonts w:asciiTheme="minorHAnsi" w:hAnsiTheme="minorHAnsi" w:cstheme="minorHAnsi"/>
                <w:sz w:val="20"/>
                <w:szCs w:val="20"/>
                <w:lang w:val="fr-FR"/>
              </w:rPr>
            </w:pPr>
            <w:r w:rsidRPr="00D1276E">
              <w:rPr>
                <w:rFonts w:asciiTheme="minorHAnsi" w:hAnsiTheme="minorHAnsi" w:cstheme="minorHAnsi"/>
                <w:sz w:val="20"/>
                <w:szCs w:val="20"/>
                <w:lang w:val="fr-FR"/>
              </w:rPr>
              <w:t xml:space="preserve">A) </w:t>
            </w:r>
            <w:proofErr w:type="spellStart"/>
            <w:r w:rsidRPr="00D1276E">
              <w:rPr>
                <w:rFonts w:asciiTheme="minorHAnsi" w:hAnsiTheme="minorHAnsi" w:cstheme="minorHAnsi"/>
                <w:sz w:val="20"/>
                <w:szCs w:val="20"/>
                <w:lang w:val="fr-FR"/>
              </w:rPr>
              <w:t>Technical</w:t>
            </w:r>
            <w:proofErr w:type="spellEnd"/>
            <w:r w:rsidRPr="00D1276E">
              <w:rPr>
                <w:rFonts w:asciiTheme="minorHAnsi" w:hAnsiTheme="minorHAnsi" w:cstheme="minorHAnsi"/>
                <w:sz w:val="20"/>
                <w:szCs w:val="20"/>
                <w:lang w:val="fr-FR"/>
              </w:rPr>
              <w:t xml:space="preserve"> Evaluation (75 points) B) Financial </w:t>
            </w:r>
            <w:proofErr w:type="spellStart"/>
            <w:r w:rsidRPr="00D1276E">
              <w:rPr>
                <w:rFonts w:asciiTheme="minorHAnsi" w:hAnsiTheme="minorHAnsi" w:cstheme="minorHAnsi"/>
                <w:sz w:val="20"/>
                <w:szCs w:val="20"/>
                <w:lang w:val="fr-FR"/>
              </w:rPr>
              <w:t>Proposal</w:t>
            </w:r>
            <w:proofErr w:type="spellEnd"/>
            <w:r w:rsidRPr="00D1276E">
              <w:rPr>
                <w:rFonts w:asciiTheme="minorHAnsi" w:hAnsiTheme="minorHAnsi" w:cstheme="minorHAnsi"/>
                <w:sz w:val="20"/>
                <w:szCs w:val="20"/>
                <w:lang w:val="fr-FR"/>
              </w:rPr>
              <w:t xml:space="preserve"> (25 Points) </w:t>
            </w:r>
          </w:p>
          <w:p w14:paraId="4482C534" w14:textId="77777777" w:rsidR="0093231E" w:rsidRDefault="0093231E" w:rsidP="0093231E">
            <w:pPr>
              <w:pStyle w:val="Default"/>
              <w:rPr>
                <w:rFonts w:asciiTheme="minorHAnsi" w:hAnsiTheme="minorHAnsi" w:cstheme="minorHAnsi"/>
                <w:sz w:val="20"/>
                <w:szCs w:val="20"/>
                <w:lang w:val="fr-FR"/>
              </w:rPr>
            </w:pPr>
            <w:r w:rsidRPr="00D1276E">
              <w:rPr>
                <w:rFonts w:asciiTheme="minorHAnsi" w:hAnsiTheme="minorHAnsi" w:cstheme="minorHAnsi"/>
                <w:sz w:val="20"/>
                <w:szCs w:val="20"/>
                <w:lang w:val="fr-FR"/>
              </w:rPr>
              <w:t xml:space="preserve">- Seules les évaluations techniques qui auront atteint la note minimale 45 points passeront à l’évaluation financière. </w:t>
            </w:r>
          </w:p>
          <w:p w14:paraId="0390BEAE" w14:textId="77777777" w:rsidR="00BB184E" w:rsidRPr="00D1276E" w:rsidRDefault="00BB184E" w:rsidP="0093231E">
            <w:pPr>
              <w:pStyle w:val="Default"/>
              <w:rPr>
                <w:rFonts w:asciiTheme="minorHAnsi" w:hAnsiTheme="minorHAnsi" w:cstheme="minorHAnsi"/>
                <w:sz w:val="20"/>
                <w:szCs w:val="20"/>
                <w:lang w:val="fr-FR"/>
              </w:rPr>
            </w:pPr>
          </w:p>
          <w:p w14:paraId="67D4234C" w14:textId="77777777" w:rsidR="0093231E" w:rsidRPr="00D1276E" w:rsidRDefault="0093231E" w:rsidP="0093231E">
            <w:pPr>
              <w:pStyle w:val="Default"/>
              <w:numPr>
                <w:ilvl w:val="0"/>
                <w:numId w:val="3"/>
              </w:numPr>
              <w:rPr>
                <w:rFonts w:asciiTheme="minorHAnsi" w:hAnsiTheme="minorHAnsi" w:cstheme="minorHAnsi"/>
                <w:sz w:val="20"/>
                <w:szCs w:val="20"/>
              </w:rPr>
            </w:pPr>
            <w:r w:rsidRPr="00D1276E">
              <w:rPr>
                <w:rFonts w:asciiTheme="minorHAnsi" w:hAnsiTheme="minorHAnsi" w:cstheme="minorHAnsi"/>
                <w:b/>
                <w:bCs/>
                <w:sz w:val="20"/>
                <w:szCs w:val="20"/>
              </w:rPr>
              <w:t xml:space="preserve">A) Technical Evaluation </w:t>
            </w:r>
          </w:p>
          <w:p w14:paraId="272C226B" w14:textId="308D0CCA" w:rsidR="00405CE7" w:rsidRPr="00743729" w:rsidRDefault="0070249E" w:rsidP="77E52C2A">
            <w:pPr>
              <w:pStyle w:val="Default"/>
              <w:numPr>
                <w:ilvl w:val="0"/>
                <w:numId w:val="3"/>
              </w:numPr>
              <w:rPr>
                <w:rFonts w:asciiTheme="minorHAnsi" w:hAnsiTheme="minorHAnsi" w:cstheme="minorBidi"/>
                <w:sz w:val="20"/>
                <w:szCs w:val="20"/>
                <w:lang w:val="fr-FR"/>
              </w:rPr>
            </w:pPr>
            <w:r w:rsidRPr="00743729">
              <w:rPr>
                <w:rFonts w:asciiTheme="minorHAnsi" w:hAnsiTheme="minorHAnsi" w:cstheme="minorBidi"/>
                <w:sz w:val="20"/>
                <w:szCs w:val="20"/>
                <w:lang w:val="fr-FR"/>
              </w:rPr>
              <w:t>-</w:t>
            </w:r>
            <w:r w:rsidR="00283D46" w:rsidRPr="00743729">
              <w:rPr>
                <w:rFonts w:asciiTheme="minorHAnsi" w:hAnsiTheme="minorHAnsi" w:cstheme="minorBidi"/>
                <w:sz w:val="20"/>
                <w:szCs w:val="20"/>
                <w:lang w:val="fr-FR"/>
              </w:rPr>
              <w:t xml:space="preserve"> </w:t>
            </w:r>
            <w:r w:rsidR="00405CE7" w:rsidRPr="00743729">
              <w:rPr>
                <w:rFonts w:asciiTheme="minorHAnsi" w:hAnsiTheme="minorHAnsi" w:cstheme="minorBidi"/>
                <w:sz w:val="20"/>
                <w:szCs w:val="20"/>
                <w:lang w:val="fr-FR"/>
              </w:rPr>
              <w:t>Expérience avérée d’au moins 10 ans dans le domaine de la nutrition infantile, pédiatrie, néonatologie, obstétrique (</w:t>
            </w:r>
            <w:r w:rsidR="00177B21" w:rsidRPr="00743729">
              <w:rPr>
                <w:rFonts w:asciiTheme="minorHAnsi" w:hAnsiTheme="minorHAnsi" w:cstheme="minorBidi"/>
                <w:sz w:val="20"/>
                <w:szCs w:val="20"/>
                <w:lang w:val="fr-FR"/>
              </w:rPr>
              <w:t>au moins un des</w:t>
            </w:r>
            <w:r w:rsidR="002A59CC" w:rsidRPr="00743729">
              <w:rPr>
                <w:rFonts w:asciiTheme="minorHAnsi" w:hAnsiTheme="minorHAnsi" w:cstheme="minorBidi"/>
                <w:sz w:val="20"/>
                <w:szCs w:val="20"/>
                <w:lang w:val="fr-FR"/>
              </w:rPr>
              <w:t xml:space="preserve"> domaines</w:t>
            </w:r>
            <w:r w:rsidR="002A59CC" w:rsidRPr="00743729">
              <w:rPr>
                <w:rFonts w:asciiTheme="minorHAnsi" w:hAnsiTheme="minorHAnsi" w:cstheme="minorBidi"/>
                <w:b/>
                <w:bCs/>
                <w:sz w:val="20"/>
                <w:szCs w:val="20"/>
                <w:lang w:val="fr-FR"/>
              </w:rPr>
              <w:t xml:space="preserve"> </w:t>
            </w:r>
            <w:r w:rsidR="00405CE7" w:rsidRPr="00743729">
              <w:rPr>
                <w:rFonts w:asciiTheme="minorHAnsi" w:hAnsiTheme="minorHAnsi" w:cstheme="minorBidi"/>
                <w:b/>
                <w:bCs/>
                <w:sz w:val="20"/>
                <w:szCs w:val="20"/>
                <w:lang w:val="fr-FR"/>
              </w:rPr>
              <w:t>20 points</w:t>
            </w:r>
            <w:r w:rsidR="00405CE7" w:rsidRPr="00743729">
              <w:rPr>
                <w:rFonts w:asciiTheme="minorHAnsi" w:hAnsiTheme="minorHAnsi" w:cstheme="minorBidi"/>
                <w:sz w:val="20"/>
                <w:szCs w:val="20"/>
                <w:lang w:val="fr-FR"/>
              </w:rPr>
              <w:t>)</w:t>
            </w:r>
            <w:r w:rsidR="002A59CC" w:rsidRPr="00743729">
              <w:rPr>
                <w:rFonts w:asciiTheme="minorHAnsi" w:hAnsiTheme="minorHAnsi" w:cstheme="minorBidi"/>
                <w:b/>
                <w:bCs/>
                <w:sz w:val="20"/>
                <w:szCs w:val="20"/>
                <w:lang w:val="fr-FR"/>
              </w:rPr>
              <w:t> </w:t>
            </w:r>
            <w:r w:rsidR="002A59CC" w:rsidRPr="00743729">
              <w:rPr>
                <w:rFonts w:asciiTheme="minorHAnsi" w:hAnsiTheme="minorHAnsi" w:cstheme="minorBidi"/>
                <w:sz w:val="20"/>
                <w:szCs w:val="20"/>
                <w:lang w:val="fr-FR"/>
              </w:rPr>
              <w:t>;</w:t>
            </w:r>
          </w:p>
          <w:p w14:paraId="2CDEE3FB" w14:textId="14759112" w:rsidR="00F95051" w:rsidRPr="00D1276E" w:rsidRDefault="00F95051" w:rsidP="22206CA2">
            <w:pPr>
              <w:pStyle w:val="Default"/>
              <w:numPr>
                <w:ilvl w:val="0"/>
                <w:numId w:val="3"/>
              </w:numPr>
              <w:rPr>
                <w:rFonts w:asciiTheme="minorHAnsi" w:hAnsiTheme="minorHAnsi" w:cstheme="minorBidi"/>
                <w:sz w:val="20"/>
                <w:szCs w:val="20"/>
                <w:lang w:val="fr-FR"/>
              </w:rPr>
            </w:pPr>
            <w:r>
              <w:rPr>
                <w:rFonts w:asciiTheme="minorHAnsi" w:hAnsiTheme="minorHAnsi" w:cstheme="minorBidi"/>
                <w:sz w:val="20"/>
                <w:szCs w:val="20"/>
                <w:lang w:val="fr-FR"/>
              </w:rPr>
              <w:t xml:space="preserve">- </w:t>
            </w:r>
            <w:r w:rsidR="00283D46">
              <w:rPr>
                <w:rFonts w:asciiTheme="minorHAnsi" w:hAnsiTheme="minorHAnsi" w:cstheme="minorBidi"/>
                <w:sz w:val="20"/>
                <w:szCs w:val="20"/>
                <w:lang w:val="fr-FR"/>
              </w:rPr>
              <w:t xml:space="preserve"> </w:t>
            </w:r>
            <w:r>
              <w:rPr>
                <w:rFonts w:asciiTheme="minorHAnsi" w:hAnsiTheme="minorHAnsi" w:cstheme="minorBidi"/>
                <w:sz w:val="20"/>
                <w:szCs w:val="20"/>
                <w:lang w:val="fr-FR"/>
              </w:rPr>
              <w:t>Certification internation</w:t>
            </w:r>
            <w:r w:rsidR="00D1276E">
              <w:rPr>
                <w:rFonts w:asciiTheme="minorHAnsi" w:hAnsiTheme="minorHAnsi" w:cstheme="minorBidi"/>
                <w:sz w:val="20"/>
                <w:szCs w:val="20"/>
                <w:lang w:val="fr-FR"/>
              </w:rPr>
              <w:t>al</w:t>
            </w:r>
            <w:r>
              <w:rPr>
                <w:rFonts w:asciiTheme="minorHAnsi" w:hAnsiTheme="minorHAnsi" w:cstheme="minorBidi"/>
                <w:sz w:val="20"/>
                <w:szCs w:val="20"/>
                <w:lang w:val="fr-FR"/>
              </w:rPr>
              <w:t xml:space="preserve"> dans le travail sur l’allaitement maternel/lacta</w:t>
            </w:r>
            <w:r w:rsidR="00D1276E">
              <w:rPr>
                <w:rFonts w:asciiTheme="minorHAnsi" w:hAnsiTheme="minorHAnsi" w:cstheme="minorBidi"/>
                <w:sz w:val="20"/>
                <w:szCs w:val="20"/>
                <w:lang w:val="fr-FR"/>
              </w:rPr>
              <w:t xml:space="preserve">tion humaine </w:t>
            </w:r>
            <w:r w:rsidR="00D1276E" w:rsidRPr="00D1276E">
              <w:rPr>
                <w:rFonts w:asciiTheme="minorHAnsi" w:hAnsiTheme="minorHAnsi" w:cstheme="minorBidi"/>
                <w:b/>
                <w:bCs/>
                <w:sz w:val="20"/>
                <w:szCs w:val="20"/>
                <w:lang w:val="fr-FR"/>
              </w:rPr>
              <w:t>(15 points)</w:t>
            </w:r>
          </w:p>
          <w:p w14:paraId="686F6886" w14:textId="2E3077ED" w:rsidR="00E73577" w:rsidRPr="00D1276E" w:rsidRDefault="00E73577" w:rsidP="22206CA2">
            <w:pPr>
              <w:pStyle w:val="Default"/>
              <w:numPr>
                <w:ilvl w:val="0"/>
                <w:numId w:val="3"/>
              </w:numPr>
              <w:rPr>
                <w:rFonts w:asciiTheme="minorHAnsi" w:hAnsiTheme="minorHAnsi" w:cstheme="minorBidi"/>
                <w:sz w:val="20"/>
                <w:szCs w:val="20"/>
                <w:lang w:val="fr-FR"/>
              </w:rPr>
            </w:pPr>
            <w:r w:rsidRPr="00D1276E">
              <w:rPr>
                <w:rFonts w:asciiTheme="minorHAnsi" w:hAnsiTheme="minorHAnsi" w:cstheme="minorBidi"/>
                <w:sz w:val="20"/>
                <w:szCs w:val="20"/>
                <w:lang w:val="fr-FR"/>
              </w:rPr>
              <w:t>-</w:t>
            </w:r>
            <w:r w:rsidR="00283D46">
              <w:rPr>
                <w:rFonts w:asciiTheme="minorHAnsi" w:hAnsiTheme="minorHAnsi" w:cstheme="minorBidi"/>
                <w:sz w:val="20"/>
                <w:szCs w:val="20"/>
                <w:lang w:val="fr-FR"/>
              </w:rPr>
              <w:t xml:space="preserve"> </w:t>
            </w:r>
            <w:r w:rsidRPr="00D1276E">
              <w:rPr>
                <w:rFonts w:asciiTheme="minorHAnsi" w:hAnsiTheme="minorHAnsi" w:cstheme="minorBidi"/>
                <w:sz w:val="20"/>
                <w:szCs w:val="20"/>
                <w:lang w:val="fr-FR"/>
              </w:rPr>
              <w:t xml:space="preserve"> Expérience </w:t>
            </w:r>
            <w:r w:rsidR="0070249E" w:rsidRPr="00D1276E">
              <w:rPr>
                <w:rFonts w:asciiTheme="minorHAnsi" w:hAnsiTheme="minorHAnsi" w:cstheme="minorBidi"/>
                <w:sz w:val="20"/>
                <w:szCs w:val="20"/>
                <w:lang w:val="fr-FR"/>
              </w:rPr>
              <w:t xml:space="preserve">avérée de moins de 5 ans </w:t>
            </w:r>
            <w:r w:rsidRPr="00D1276E">
              <w:rPr>
                <w:rFonts w:asciiTheme="minorHAnsi" w:hAnsiTheme="minorHAnsi" w:cstheme="minorBidi"/>
                <w:sz w:val="20"/>
                <w:szCs w:val="20"/>
                <w:lang w:val="fr-FR"/>
              </w:rPr>
              <w:t>de travail sur le Code international de commercialisation des SLM (</w:t>
            </w:r>
            <w:r w:rsidR="00D1276E">
              <w:rPr>
                <w:rFonts w:asciiTheme="minorHAnsi" w:hAnsiTheme="minorHAnsi" w:cstheme="minorBidi"/>
                <w:b/>
                <w:bCs/>
                <w:sz w:val="20"/>
                <w:szCs w:val="20"/>
                <w:lang w:val="fr-FR"/>
              </w:rPr>
              <w:t xml:space="preserve">15 </w:t>
            </w:r>
            <w:r w:rsidRPr="00D1276E">
              <w:rPr>
                <w:rFonts w:asciiTheme="minorHAnsi" w:hAnsiTheme="minorHAnsi" w:cstheme="minorBidi"/>
                <w:b/>
                <w:bCs/>
                <w:sz w:val="20"/>
                <w:szCs w:val="20"/>
                <w:lang w:val="fr-FR"/>
              </w:rPr>
              <w:t>points</w:t>
            </w:r>
            <w:r w:rsidRPr="00D1276E">
              <w:rPr>
                <w:rFonts w:asciiTheme="minorHAnsi" w:hAnsiTheme="minorHAnsi" w:cstheme="minorBidi"/>
                <w:sz w:val="20"/>
                <w:szCs w:val="20"/>
                <w:lang w:val="fr-FR"/>
              </w:rPr>
              <w:t>)</w:t>
            </w:r>
            <w:r w:rsidR="0070249E" w:rsidRPr="00D1276E">
              <w:rPr>
                <w:rFonts w:asciiTheme="minorHAnsi" w:hAnsiTheme="minorHAnsi" w:cstheme="minorBidi"/>
                <w:sz w:val="20"/>
                <w:szCs w:val="20"/>
                <w:lang w:val="fr-FR"/>
              </w:rPr>
              <w:t xml:space="preserve"> : 5 ans et plus = </w:t>
            </w:r>
            <w:r w:rsidR="00D1276E">
              <w:rPr>
                <w:rFonts w:asciiTheme="minorHAnsi" w:hAnsiTheme="minorHAnsi" w:cstheme="minorBidi"/>
                <w:sz w:val="20"/>
                <w:szCs w:val="20"/>
                <w:lang w:val="fr-FR"/>
              </w:rPr>
              <w:t>15</w:t>
            </w:r>
            <w:r w:rsidR="0070249E" w:rsidRPr="00D1276E">
              <w:rPr>
                <w:rFonts w:asciiTheme="minorHAnsi" w:hAnsiTheme="minorHAnsi" w:cstheme="minorBidi"/>
                <w:sz w:val="20"/>
                <w:szCs w:val="20"/>
                <w:lang w:val="fr-FR"/>
              </w:rPr>
              <w:t xml:space="preserve"> points ; moins de 5 ans = </w:t>
            </w:r>
            <w:r w:rsidR="00405CE7" w:rsidRPr="00D1276E">
              <w:rPr>
                <w:rFonts w:asciiTheme="minorHAnsi" w:hAnsiTheme="minorHAnsi" w:cstheme="minorBidi"/>
                <w:sz w:val="20"/>
                <w:szCs w:val="20"/>
                <w:lang w:val="fr-FR"/>
              </w:rPr>
              <w:t>5</w:t>
            </w:r>
            <w:r w:rsidR="0070249E" w:rsidRPr="00D1276E">
              <w:rPr>
                <w:rFonts w:asciiTheme="minorHAnsi" w:hAnsiTheme="minorHAnsi" w:cstheme="minorBidi"/>
                <w:sz w:val="20"/>
                <w:szCs w:val="20"/>
                <w:lang w:val="fr-FR"/>
              </w:rPr>
              <w:t xml:space="preserve"> points ;</w:t>
            </w:r>
          </w:p>
          <w:p w14:paraId="34F3BE40" w14:textId="7D4B2E6F" w:rsidR="00405CE7" w:rsidRPr="00405CE7" w:rsidRDefault="00405CE7" w:rsidP="00D1276E">
            <w:pPr>
              <w:rPr>
                <w:rFonts w:asciiTheme="minorHAnsi" w:hAnsiTheme="minorHAnsi" w:cstheme="minorHAnsi"/>
                <w:lang w:val="fr-FR"/>
              </w:rPr>
            </w:pPr>
            <w:r>
              <w:rPr>
                <w:rFonts w:asciiTheme="minorHAnsi" w:eastAsia="Times New Roman" w:hAnsiTheme="minorHAnsi" w:cstheme="minorHAnsi"/>
                <w:lang w:val="fr-FR"/>
              </w:rPr>
              <w:t xml:space="preserve">- </w:t>
            </w:r>
            <w:r w:rsidRPr="00D1276E">
              <w:rPr>
                <w:rFonts w:asciiTheme="minorHAnsi" w:eastAsia="Times New Roman" w:hAnsiTheme="minorHAnsi" w:cstheme="minorHAnsi"/>
                <w:lang w:val="fr-FR"/>
              </w:rPr>
              <w:t xml:space="preserve">Expérience </w:t>
            </w:r>
            <w:r>
              <w:rPr>
                <w:rFonts w:asciiTheme="minorHAnsi" w:eastAsia="Times New Roman" w:hAnsiTheme="minorHAnsi" w:cstheme="minorHAnsi"/>
                <w:lang w:val="fr-FR"/>
              </w:rPr>
              <w:t>avérée d’au moins de 5 ans</w:t>
            </w:r>
            <w:r w:rsidRPr="00D1276E">
              <w:rPr>
                <w:rFonts w:asciiTheme="minorHAnsi" w:eastAsia="Times New Roman" w:hAnsiTheme="minorHAnsi" w:cstheme="minorHAnsi"/>
                <w:lang w:val="fr-FR"/>
              </w:rPr>
              <w:t xml:space="preserve"> dans la facilitation d’atelier participatif et de renforcement de capacité en la matière </w:t>
            </w:r>
            <w:r w:rsidRPr="00D1276E">
              <w:rPr>
                <w:rFonts w:asciiTheme="minorHAnsi" w:eastAsia="Times New Roman" w:hAnsiTheme="minorHAnsi" w:cstheme="minorHAnsi"/>
                <w:b/>
                <w:bCs/>
                <w:lang w:val="fr-FR"/>
              </w:rPr>
              <w:t>(15 points)</w:t>
            </w:r>
            <w:r w:rsidR="00283D46">
              <w:rPr>
                <w:rFonts w:asciiTheme="minorHAnsi" w:eastAsia="Times New Roman" w:hAnsiTheme="minorHAnsi" w:cstheme="minorHAnsi"/>
                <w:b/>
                <w:bCs/>
                <w:lang w:val="fr-FR"/>
              </w:rPr>
              <w:t xml:space="preserve"> </w:t>
            </w:r>
            <w:r w:rsidRPr="00D1276E">
              <w:rPr>
                <w:rFonts w:asciiTheme="minorHAnsi" w:eastAsia="Times New Roman" w:hAnsiTheme="minorHAnsi" w:cstheme="minorHAnsi"/>
                <w:b/>
                <w:bCs/>
                <w:lang w:val="fr-FR"/>
              </w:rPr>
              <w:t>:</w:t>
            </w:r>
            <w:r w:rsidRPr="00D1276E">
              <w:rPr>
                <w:rFonts w:asciiTheme="minorHAnsi" w:eastAsia="Times New Roman" w:hAnsiTheme="minorHAnsi" w:cstheme="minorHAnsi"/>
                <w:lang w:val="fr-FR"/>
              </w:rPr>
              <w:t xml:space="preserve"> </w:t>
            </w:r>
            <w:r w:rsidR="0073394B">
              <w:rPr>
                <w:rFonts w:asciiTheme="minorHAnsi" w:eastAsia="Times New Roman" w:hAnsiTheme="minorHAnsi" w:cstheme="minorHAnsi"/>
                <w:lang w:val="fr-FR"/>
              </w:rPr>
              <w:t xml:space="preserve">5 </w:t>
            </w:r>
            <w:r w:rsidRPr="00D1276E">
              <w:rPr>
                <w:rFonts w:asciiTheme="minorHAnsi" w:eastAsia="Times New Roman" w:hAnsiTheme="minorHAnsi" w:cstheme="minorHAnsi"/>
                <w:lang w:val="fr-FR"/>
              </w:rPr>
              <w:t xml:space="preserve">ans et plus = </w:t>
            </w:r>
            <w:r w:rsidR="0073394B">
              <w:rPr>
                <w:rFonts w:asciiTheme="minorHAnsi" w:eastAsia="Times New Roman" w:hAnsiTheme="minorHAnsi" w:cstheme="minorHAnsi"/>
                <w:lang w:val="fr-FR"/>
              </w:rPr>
              <w:t>15</w:t>
            </w:r>
            <w:r w:rsidRPr="00D1276E">
              <w:rPr>
                <w:rFonts w:asciiTheme="minorHAnsi" w:eastAsia="Times New Roman" w:hAnsiTheme="minorHAnsi" w:cstheme="minorHAnsi"/>
                <w:lang w:val="fr-FR"/>
              </w:rPr>
              <w:t xml:space="preserve"> points</w:t>
            </w:r>
            <w:r w:rsidR="0073394B">
              <w:rPr>
                <w:rFonts w:asciiTheme="minorHAnsi" w:eastAsia="Times New Roman" w:hAnsiTheme="minorHAnsi" w:cstheme="minorHAnsi"/>
                <w:lang w:val="fr-FR"/>
              </w:rPr>
              <w:t xml:space="preserve"> ; </w:t>
            </w:r>
            <w:r w:rsidRPr="00D1276E">
              <w:rPr>
                <w:rFonts w:asciiTheme="minorHAnsi" w:eastAsia="Times New Roman" w:hAnsiTheme="minorHAnsi" w:cstheme="minorHAnsi"/>
                <w:lang w:val="fr-FR"/>
              </w:rPr>
              <w:t xml:space="preserve">moins de </w:t>
            </w:r>
            <w:r w:rsidR="0073394B">
              <w:rPr>
                <w:rFonts w:asciiTheme="minorHAnsi" w:eastAsia="Times New Roman" w:hAnsiTheme="minorHAnsi" w:cstheme="minorHAnsi"/>
                <w:lang w:val="fr-FR"/>
              </w:rPr>
              <w:t>5</w:t>
            </w:r>
            <w:r w:rsidRPr="00D1276E">
              <w:rPr>
                <w:rFonts w:asciiTheme="minorHAnsi" w:eastAsia="Times New Roman" w:hAnsiTheme="minorHAnsi" w:cstheme="minorHAnsi"/>
                <w:lang w:val="fr-FR"/>
              </w:rPr>
              <w:t xml:space="preserve"> ans = 5 points</w:t>
            </w:r>
          </w:p>
          <w:p w14:paraId="421CBC24" w14:textId="5D27E4E1" w:rsidR="0093231E" w:rsidRPr="00D1276E" w:rsidRDefault="0093231E" w:rsidP="00E73577">
            <w:pPr>
              <w:pStyle w:val="Default"/>
              <w:numPr>
                <w:ilvl w:val="0"/>
                <w:numId w:val="4"/>
              </w:numPr>
              <w:rPr>
                <w:rFonts w:asciiTheme="minorHAnsi" w:hAnsiTheme="minorHAnsi" w:cstheme="minorHAnsi"/>
                <w:sz w:val="20"/>
                <w:szCs w:val="20"/>
                <w:lang w:val="fr-FR"/>
              </w:rPr>
            </w:pPr>
            <w:r w:rsidRPr="00D1276E">
              <w:rPr>
                <w:rFonts w:asciiTheme="minorHAnsi" w:hAnsiTheme="minorHAnsi" w:cstheme="minorHAnsi"/>
                <w:sz w:val="20"/>
                <w:szCs w:val="20"/>
                <w:lang w:val="fr-FR"/>
              </w:rPr>
              <w:t>- Maitrise de l’arabe et du français (</w:t>
            </w:r>
            <w:r w:rsidRPr="00D1276E">
              <w:rPr>
                <w:rFonts w:asciiTheme="minorHAnsi" w:hAnsiTheme="minorHAnsi" w:cstheme="minorHAnsi"/>
                <w:b/>
                <w:bCs/>
                <w:sz w:val="20"/>
                <w:szCs w:val="20"/>
                <w:lang w:val="fr-FR"/>
              </w:rPr>
              <w:t>1</w:t>
            </w:r>
            <w:r w:rsidR="00405CE7">
              <w:rPr>
                <w:rFonts w:asciiTheme="minorHAnsi" w:hAnsiTheme="minorHAnsi" w:cstheme="minorHAnsi"/>
                <w:b/>
                <w:bCs/>
                <w:sz w:val="20"/>
                <w:szCs w:val="20"/>
                <w:lang w:val="fr-FR"/>
              </w:rPr>
              <w:t>0</w:t>
            </w:r>
            <w:r w:rsidRPr="00D1276E">
              <w:rPr>
                <w:rFonts w:asciiTheme="minorHAnsi" w:hAnsiTheme="minorHAnsi" w:cstheme="minorHAnsi"/>
                <w:b/>
                <w:bCs/>
                <w:sz w:val="20"/>
                <w:szCs w:val="20"/>
                <w:lang w:val="fr-FR"/>
              </w:rPr>
              <w:t xml:space="preserve"> points</w:t>
            </w:r>
            <w:r w:rsidRPr="00D1276E">
              <w:rPr>
                <w:rFonts w:asciiTheme="minorHAnsi" w:hAnsiTheme="minorHAnsi" w:cstheme="minorHAnsi"/>
                <w:sz w:val="20"/>
                <w:szCs w:val="20"/>
                <w:lang w:val="fr-FR"/>
              </w:rPr>
              <w:t xml:space="preserve">) </w:t>
            </w:r>
          </w:p>
          <w:p w14:paraId="636A9182" w14:textId="77777777" w:rsidR="0093231E" w:rsidRPr="00D1276E" w:rsidRDefault="0093231E" w:rsidP="0093231E">
            <w:pPr>
              <w:pStyle w:val="Default"/>
              <w:rPr>
                <w:rFonts w:asciiTheme="minorHAnsi" w:hAnsiTheme="minorHAnsi" w:cstheme="minorHAnsi"/>
                <w:sz w:val="20"/>
                <w:szCs w:val="20"/>
                <w:lang w:val="fr-FR"/>
              </w:rPr>
            </w:pPr>
          </w:p>
          <w:p w14:paraId="0A5D1FAA" w14:textId="77777777" w:rsidR="0093231E" w:rsidRPr="00D1276E" w:rsidRDefault="0093231E" w:rsidP="0093231E">
            <w:pPr>
              <w:pStyle w:val="Default"/>
              <w:rPr>
                <w:rFonts w:asciiTheme="minorHAnsi" w:hAnsiTheme="minorHAnsi" w:cstheme="minorHAnsi"/>
                <w:sz w:val="20"/>
                <w:szCs w:val="20"/>
                <w:lang w:val="fr-FR"/>
              </w:rPr>
            </w:pPr>
            <w:r w:rsidRPr="00D1276E">
              <w:rPr>
                <w:rFonts w:asciiTheme="minorHAnsi" w:hAnsiTheme="minorHAnsi" w:cstheme="minorHAnsi"/>
                <w:sz w:val="20"/>
                <w:szCs w:val="20"/>
                <w:lang w:val="fr-FR"/>
              </w:rPr>
              <w:t xml:space="preserve">B) Financial Evaluation </w:t>
            </w:r>
          </w:p>
          <w:p w14:paraId="7A64AC91" w14:textId="77777777" w:rsidR="0093231E" w:rsidRDefault="0093231E" w:rsidP="0093231E">
            <w:pPr>
              <w:rPr>
                <w:rFonts w:asciiTheme="minorHAnsi" w:hAnsiTheme="minorHAnsi" w:cstheme="minorHAnsi"/>
                <w:lang w:val="fr-FR"/>
              </w:rPr>
            </w:pPr>
            <w:r w:rsidRPr="00D1276E">
              <w:rPr>
                <w:rFonts w:asciiTheme="minorHAnsi" w:hAnsiTheme="minorHAnsi" w:cstheme="minorHAnsi"/>
                <w:lang w:val="fr-FR"/>
              </w:rPr>
              <w:t xml:space="preserve">Le score final doit suivre le principe du « meilleur rapport qualité-prix », c’est-à-dire obtenir le résultat souhaité au tarif le plus bas possible. </w:t>
            </w:r>
          </w:p>
          <w:p w14:paraId="604F31F6" w14:textId="77777777" w:rsidR="00283D46" w:rsidRDefault="00283D46" w:rsidP="0093231E">
            <w:pPr>
              <w:rPr>
                <w:rFonts w:asciiTheme="minorHAnsi" w:hAnsiTheme="minorHAnsi" w:cstheme="minorHAnsi"/>
                <w:lang w:val="fr-FR"/>
              </w:rPr>
            </w:pPr>
          </w:p>
          <w:p w14:paraId="52991A84" w14:textId="4A5E4E06" w:rsidR="00283D46" w:rsidRPr="00D1276E" w:rsidRDefault="00283D46" w:rsidP="0093231E">
            <w:pPr>
              <w:rPr>
                <w:rFonts w:asciiTheme="minorHAnsi" w:eastAsia="Arial Unicode MS" w:hAnsiTheme="minorHAnsi" w:cstheme="minorHAnsi"/>
                <w:color w:val="auto"/>
                <w:lang w:val="fr-FR"/>
              </w:rPr>
            </w:pPr>
          </w:p>
        </w:tc>
      </w:tr>
      <w:tr w:rsidR="00704727" w:rsidRPr="00711A09" w14:paraId="64331432" w14:textId="77777777" w:rsidTr="7686BADB">
        <w:trPr>
          <w:trHeight w:val="146"/>
        </w:trPr>
        <w:tc>
          <w:tcPr>
            <w:tcW w:w="9485" w:type="dxa"/>
            <w:gridSpan w:val="4"/>
            <w:tcBorders>
              <w:top w:val="single" w:sz="4" w:space="0" w:color="auto"/>
            </w:tcBorders>
            <w:shd w:val="clear" w:color="auto" w:fill="auto"/>
            <w:noWrap/>
          </w:tcPr>
          <w:p w14:paraId="03BD7DFD" w14:textId="242FE97D" w:rsidR="00704727" w:rsidRPr="00D1276E" w:rsidRDefault="00704727" w:rsidP="00704727">
            <w:pPr>
              <w:rPr>
                <w:rFonts w:ascii="Calibri" w:eastAsia="Arial Unicode MS" w:hAnsi="Calibri" w:cs="Calibri"/>
                <w:b/>
                <w:bCs/>
                <w:color w:val="auto"/>
                <w:lang w:val="fr-FR"/>
              </w:rPr>
            </w:pPr>
            <w:r w:rsidRPr="00D1276E">
              <w:rPr>
                <w:rFonts w:ascii="Calibri" w:eastAsia="Arial Unicode MS" w:hAnsi="Calibri" w:cs="Calibri"/>
                <w:b/>
                <w:bCs/>
                <w:color w:val="auto"/>
                <w:lang w:val="fr-FR"/>
              </w:rPr>
              <w:t>Les consultants seront invités à stipuler des honoraires tout compris (all inclusif), y compris les frais de séjour, administratifs, traductions, etc. Ainsi que les frais de déplacement sachant que le nombre de jours de déplacement est estimé à raison de 10 jours.</w:t>
            </w:r>
          </w:p>
          <w:p w14:paraId="68A301D9" w14:textId="77777777" w:rsidR="00704727" w:rsidRDefault="00704727" w:rsidP="00704727">
            <w:pPr>
              <w:rPr>
                <w:rFonts w:ascii="Calibri" w:eastAsia="Arial Unicode MS" w:hAnsi="Calibri" w:cs="Calibri"/>
                <w:color w:val="auto"/>
                <w:lang w:val="fr-FR"/>
              </w:rPr>
            </w:pPr>
            <w:r w:rsidRPr="00D1276E">
              <w:rPr>
                <w:rFonts w:ascii="Calibri" w:eastAsia="Arial Unicode MS" w:hAnsi="Calibri" w:cs="Calibri"/>
                <w:color w:val="auto"/>
                <w:lang w:val="fr-FR"/>
              </w:rPr>
              <w:t>Le paiement des honoraires professionnels sera basé sur la soumission des livrables convenus. L’UNICEF se réserve le droit de retenir le paiement dans le cas où les livrables soumis ne sont pas à la hauteur des normes requises ou en cas de retard dans la soumission des livrables de la part du consultant.</w:t>
            </w:r>
          </w:p>
          <w:p w14:paraId="6D07ED9A" w14:textId="1797003F" w:rsidR="00283D46" w:rsidRPr="00D1276E" w:rsidRDefault="00283D46" w:rsidP="00704727">
            <w:pPr>
              <w:rPr>
                <w:rFonts w:ascii="Calibri" w:eastAsia="Arial Unicode MS" w:hAnsi="Calibri" w:cs="Calibri"/>
                <w:color w:val="auto"/>
                <w:lang w:val="fr-FR"/>
              </w:rPr>
            </w:pPr>
          </w:p>
        </w:tc>
      </w:tr>
      <w:tr w:rsidR="007C4159" w:rsidRPr="007613B3" w14:paraId="674221F0" w14:textId="77777777" w:rsidTr="7686BADB">
        <w:trPr>
          <w:trHeight w:val="146"/>
        </w:trPr>
        <w:tc>
          <w:tcPr>
            <w:tcW w:w="3680" w:type="dxa"/>
            <w:tcBorders>
              <w:top w:val="single" w:sz="4" w:space="0" w:color="auto"/>
              <w:right w:val="single" w:sz="4" w:space="0" w:color="auto"/>
            </w:tcBorders>
            <w:shd w:val="clear" w:color="auto" w:fill="auto"/>
            <w:noWrap/>
          </w:tcPr>
          <w:p w14:paraId="0A69B134" w14:textId="77777777" w:rsidR="007C4159" w:rsidRDefault="007C4159" w:rsidP="007C4159">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13BFBF9B" w14:textId="77777777" w:rsidR="007C4159" w:rsidRDefault="007C4159" w:rsidP="007C4159">
            <w:pPr>
              <w:spacing w:before="60" w:line="240" w:lineRule="auto"/>
              <w:rPr>
                <w:rFonts w:ascii="Calibri" w:eastAsia="Arial Unicode MS" w:hAnsi="Calibri" w:cs="Calibri"/>
                <w:b/>
                <w:color w:val="auto"/>
                <w:lang w:val="en-AU"/>
              </w:rPr>
            </w:pPr>
          </w:p>
          <w:p w14:paraId="3E265B20" w14:textId="77777777" w:rsidR="007C4159" w:rsidRDefault="007C4159" w:rsidP="007C4159">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6082AED8" w14:textId="77777777" w:rsidR="007C4159" w:rsidRDefault="007C4159" w:rsidP="007C4159">
            <w:pPr>
              <w:rPr>
                <w:rFonts w:ascii="Calibri" w:eastAsia="Arial Unicode MS" w:hAnsi="Calibri" w:cs="Calibri"/>
                <w:color w:val="auto"/>
                <w:lang w:val="en-AU"/>
              </w:rPr>
            </w:pPr>
          </w:p>
          <w:p w14:paraId="107A749B" w14:textId="77777777" w:rsidR="007C4159" w:rsidRPr="007613B3" w:rsidRDefault="007C4159" w:rsidP="007C4159">
            <w:pPr>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44D81382" w14:textId="77777777" w:rsidR="007C4159" w:rsidRPr="007613B3" w:rsidRDefault="007C4159" w:rsidP="007C4159">
            <w:pPr>
              <w:spacing w:before="60" w:line="240" w:lineRule="auto"/>
              <w:rPr>
                <w:rFonts w:ascii="Calibri" w:eastAsia="Arial Unicode MS" w:hAnsi="Calibri" w:cs="Calibri"/>
                <w:b/>
                <w:color w:val="auto"/>
                <w:lang w:val="en-AU"/>
              </w:rPr>
            </w:pPr>
          </w:p>
        </w:tc>
        <w:tc>
          <w:tcPr>
            <w:tcW w:w="5805" w:type="dxa"/>
            <w:gridSpan w:val="3"/>
            <w:tcBorders>
              <w:top w:val="single" w:sz="4" w:space="0" w:color="auto"/>
              <w:left w:val="single" w:sz="4" w:space="0" w:color="auto"/>
            </w:tcBorders>
            <w:shd w:val="clear" w:color="auto" w:fill="auto"/>
            <w:noWrap/>
          </w:tcPr>
          <w:p w14:paraId="30713AB8" w14:textId="77777777" w:rsidR="007C4159" w:rsidRPr="007613B3" w:rsidRDefault="007C4159" w:rsidP="007C4159">
            <w:pPr>
              <w:rPr>
                <w:rFonts w:ascii="Calibri" w:eastAsia="Arial Unicode MS" w:hAnsi="Calibri" w:cs="Calibri"/>
                <w:color w:val="auto"/>
                <w:lang w:val="en-AU"/>
              </w:rPr>
            </w:pPr>
            <w:r w:rsidRPr="007613B3">
              <w:rPr>
                <w:rFonts w:ascii="Calibri" w:eastAsia="Arial Unicode MS" w:hAnsi="Calibri" w:cs="Calibri"/>
                <w:color w:val="auto"/>
                <w:lang w:val="en-AU"/>
              </w:rPr>
              <w:lastRenderedPageBreak/>
              <w:t xml:space="preserve"> </w:t>
            </w:r>
          </w:p>
          <w:p w14:paraId="02E66C2E" w14:textId="77777777" w:rsidR="007C4159" w:rsidRPr="007613B3" w:rsidRDefault="007C4159" w:rsidP="007C4159">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5CD0D130" w14:textId="77777777" w:rsidR="007C4159" w:rsidRDefault="007C4159" w:rsidP="007C4159">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51F60C49" w14:textId="77777777" w:rsidR="007C4159" w:rsidRPr="007613B3" w:rsidRDefault="007C4159" w:rsidP="007C4159">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3B62C8">
              <w:rPr>
                <w:rFonts w:ascii="Calibri" w:eastAsia="Arial Unicode MS" w:hAnsi="Calibri" w:cs="Calibri"/>
                <w:color w:val="auto"/>
                <w:lang w:val="en-AU"/>
              </w:rPr>
            </w:r>
            <w:r w:rsidR="003B62C8">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7C4159" w:rsidRPr="007613B3" w14:paraId="33AD5F96" w14:textId="77777777" w:rsidTr="7686BADB">
        <w:trPr>
          <w:trHeight w:val="229"/>
        </w:trPr>
        <w:tc>
          <w:tcPr>
            <w:tcW w:w="3680" w:type="dxa"/>
            <w:tcBorders>
              <w:bottom w:val="nil"/>
            </w:tcBorders>
            <w:shd w:val="clear" w:color="auto" w:fill="auto"/>
            <w:noWrap/>
            <w:hideMark/>
          </w:tcPr>
          <w:p w14:paraId="6F1CD0B9" w14:textId="77777777" w:rsidR="007C4159" w:rsidRPr="007613B3" w:rsidRDefault="007C4159" w:rsidP="007C4159">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5805" w:type="dxa"/>
            <w:gridSpan w:val="3"/>
            <w:tcBorders>
              <w:bottom w:val="nil"/>
            </w:tcBorders>
            <w:shd w:val="clear" w:color="auto" w:fill="auto"/>
          </w:tcPr>
          <w:p w14:paraId="3F802F8F" w14:textId="41241C0B" w:rsidR="007C4159" w:rsidRPr="007613B3" w:rsidRDefault="007C4159" w:rsidP="007C415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r>
              <w:rPr>
                <w:rFonts w:ascii="Calibri" w:eastAsia="Arial Unicode MS" w:hAnsi="Calibri" w:cs="Calibri"/>
                <w:b/>
                <w:color w:val="auto"/>
                <w:lang w:val="en-AU"/>
              </w:rPr>
              <w:t xml:space="preserve"> </w:t>
            </w:r>
          </w:p>
        </w:tc>
      </w:tr>
      <w:tr w:rsidR="007C4159" w:rsidRPr="007613B3" w14:paraId="670FDE85" w14:textId="77777777" w:rsidTr="7686BADB">
        <w:trPr>
          <w:trHeight w:val="1062"/>
        </w:trPr>
        <w:tc>
          <w:tcPr>
            <w:tcW w:w="3680" w:type="dxa"/>
            <w:tcBorders>
              <w:top w:val="nil"/>
            </w:tcBorders>
            <w:shd w:val="clear" w:color="auto" w:fill="auto"/>
            <w:noWrap/>
          </w:tcPr>
          <w:p w14:paraId="1D38C0C8" w14:textId="77777777" w:rsidR="007C4159" w:rsidRPr="007613B3" w:rsidRDefault="007C4159" w:rsidP="007C4159">
            <w:pPr>
              <w:spacing w:before="60" w:after="60" w:line="240" w:lineRule="auto"/>
              <w:rPr>
                <w:rFonts w:ascii="Calibri" w:eastAsia="Arial Unicode MS" w:hAnsi="Calibri" w:cs="Calibri"/>
                <w:i/>
                <w:color w:val="auto"/>
                <w:lang w:val="en-AU"/>
              </w:rPr>
            </w:pPr>
          </w:p>
        </w:tc>
        <w:tc>
          <w:tcPr>
            <w:tcW w:w="5805" w:type="dxa"/>
            <w:gridSpan w:val="3"/>
            <w:tcBorders>
              <w:top w:val="nil"/>
            </w:tcBorders>
            <w:shd w:val="clear" w:color="auto" w:fill="auto"/>
          </w:tcPr>
          <w:p w14:paraId="2548707B" w14:textId="77777777" w:rsidR="007C4159" w:rsidRPr="007613B3" w:rsidRDefault="007C4159" w:rsidP="007C4159">
            <w:pPr>
              <w:spacing w:before="60" w:after="60" w:line="240" w:lineRule="auto"/>
              <w:rPr>
                <w:rFonts w:ascii="Calibri" w:eastAsia="Arial Unicode MS" w:hAnsi="Calibri" w:cs="Calibri"/>
                <w:i/>
                <w:color w:val="auto"/>
                <w:lang w:val="es-US"/>
              </w:rPr>
            </w:pPr>
          </w:p>
        </w:tc>
      </w:tr>
      <w:tr w:rsidR="007C4159" w:rsidRPr="007613B3" w14:paraId="5371A4DA" w14:textId="77777777" w:rsidTr="7686BADB">
        <w:trPr>
          <w:trHeight w:val="1512"/>
        </w:trPr>
        <w:tc>
          <w:tcPr>
            <w:tcW w:w="9485" w:type="dxa"/>
            <w:gridSpan w:val="4"/>
            <w:tcBorders>
              <w:top w:val="nil"/>
            </w:tcBorders>
            <w:shd w:val="clear" w:color="auto" w:fill="auto"/>
            <w:noWrap/>
          </w:tcPr>
          <w:p w14:paraId="66D88B3A" w14:textId="77777777" w:rsidR="007C4159" w:rsidRDefault="007C4159" w:rsidP="007C4159">
            <w:pPr>
              <w:spacing w:line="240" w:lineRule="auto"/>
              <w:rPr>
                <w:rFonts w:ascii="Calibri" w:eastAsia="Arial Unicode MS" w:hAnsi="Calibri" w:cs="Calibri"/>
                <w:i/>
                <w:color w:val="auto"/>
                <w:lang w:val="en-AU"/>
              </w:rPr>
            </w:pPr>
          </w:p>
          <w:p w14:paraId="1C621407" w14:textId="77777777" w:rsidR="007C4159" w:rsidRPr="007613B3" w:rsidRDefault="007C4159" w:rsidP="007C4159">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79A70FDB" w14:textId="77777777" w:rsidR="007C4159" w:rsidRDefault="007C4159" w:rsidP="007C4159">
            <w:pPr>
              <w:spacing w:line="240" w:lineRule="auto"/>
              <w:rPr>
                <w:rFonts w:ascii="Calibri" w:eastAsia="Arial Unicode MS" w:hAnsi="Calibri" w:cs="Calibri"/>
                <w:i/>
                <w:color w:val="auto"/>
                <w:lang w:val="en-AU"/>
              </w:rPr>
            </w:pPr>
          </w:p>
          <w:p w14:paraId="1918310F" w14:textId="77777777" w:rsidR="007C4159" w:rsidRPr="007613B3" w:rsidRDefault="007C4159" w:rsidP="007C4159">
            <w:pPr>
              <w:spacing w:line="240" w:lineRule="auto"/>
              <w:rPr>
                <w:rFonts w:ascii="Calibri" w:eastAsia="Arial Unicode MS" w:hAnsi="Calibri" w:cs="Calibri"/>
                <w:i/>
                <w:color w:val="auto"/>
                <w:lang w:val="en-AU"/>
              </w:rPr>
            </w:pPr>
          </w:p>
          <w:p w14:paraId="501EC086" w14:textId="77777777" w:rsidR="007C4159" w:rsidRPr="007613B3" w:rsidRDefault="007C4159" w:rsidP="007C4159">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46CCB7BC" w14:textId="77777777" w:rsidR="007C4159" w:rsidRPr="007613B3" w:rsidRDefault="007C4159" w:rsidP="007C4159">
            <w:pPr>
              <w:spacing w:line="240" w:lineRule="auto"/>
              <w:rPr>
                <w:rFonts w:ascii="Calibri" w:eastAsia="Arial Unicode MS" w:hAnsi="Calibri" w:cs="Calibri"/>
                <w:i/>
                <w:color w:val="auto"/>
                <w:lang w:val="en-AU"/>
              </w:rPr>
            </w:pPr>
          </w:p>
          <w:p w14:paraId="36B18615" w14:textId="77777777" w:rsidR="007C4159" w:rsidRPr="00555615" w:rsidRDefault="007C4159" w:rsidP="007C4159">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p>
        </w:tc>
      </w:tr>
    </w:tbl>
    <w:p w14:paraId="7C9FB10B" w14:textId="77777777" w:rsidR="00D600F8" w:rsidRDefault="00D600F8" w:rsidP="007C4159">
      <w:pPr>
        <w:rPr>
          <w:rFonts w:ascii="Calibri" w:hAnsi="Calibri" w:cs="Calibri"/>
          <w:b/>
          <w:bCs/>
          <w:sz w:val="24"/>
          <w:szCs w:val="24"/>
          <w:u w:val="single"/>
        </w:rPr>
      </w:pPr>
    </w:p>
    <w:p w14:paraId="3837B404" w14:textId="77777777"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19255CD2"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5DD2836A">
      <w:pPr>
        <w:spacing w:after="160" w:line="259" w:lineRule="auto"/>
        <w:rPr>
          <w:color w:val="000000" w:themeColor="text1"/>
        </w:rPr>
      </w:pPr>
      <w:r w:rsidRPr="5DD2836A">
        <w:rPr>
          <w:rFonts w:eastAsia="Arial" w:cs="Arial"/>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5DD2836A">
        <w:rPr>
          <w:rFonts w:eastAsia="Arial" w:cs="Arial"/>
          <w:color w:val="000000" w:themeColor="text1"/>
        </w:rPr>
        <w:t>programme</w:t>
      </w:r>
      <w:proofErr w:type="spellEnd"/>
      <w:r w:rsidRPr="5DD2836A">
        <w:rPr>
          <w:rFonts w:eastAsia="Arial" w:cs="Arial"/>
          <w:color w:val="000000" w:themeColor="text1"/>
        </w:rPr>
        <w:t xml:space="preserve"> delivery locations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6">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5DD2836A"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B5E9" w14:textId="77777777" w:rsidR="00A56D26" w:rsidRDefault="00A56D26" w:rsidP="000C3710">
      <w:r>
        <w:separator/>
      </w:r>
    </w:p>
  </w:endnote>
  <w:endnote w:type="continuationSeparator" w:id="0">
    <w:p w14:paraId="5FB5D9CD" w14:textId="77777777" w:rsidR="00A56D26" w:rsidRDefault="00A56D26" w:rsidP="000C3710">
      <w:r>
        <w:continuationSeparator/>
      </w:r>
    </w:p>
  </w:endnote>
  <w:endnote w:type="continuationNotice" w:id="1">
    <w:p w14:paraId="44A59F69" w14:textId="77777777" w:rsidR="00A56D26" w:rsidRDefault="00A56D26">
      <w:pPr>
        <w:spacing w:line="240" w:lineRule="auto"/>
      </w:pPr>
    </w:p>
  </w:endnote>
  <w:endnote w:id="2">
    <w:p w14:paraId="49CE1523" w14:textId="6CC9692B" w:rsidR="007C4159" w:rsidRPr="00A934E9" w:rsidRDefault="007C4159" w:rsidP="007C415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9518" w14:textId="77777777" w:rsidR="00A56D26" w:rsidRDefault="00A56D26" w:rsidP="000C3710">
      <w:r>
        <w:separator/>
      </w:r>
    </w:p>
  </w:footnote>
  <w:footnote w:type="continuationSeparator" w:id="0">
    <w:p w14:paraId="77881678" w14:textId="77777777" w:rsidR="00A56D26" w:rsidRDefault="00A56D26" w:rsidP="000C3710">
      <w:r>
        <w:continuationSeparator/>
      </w:r>
    </w:p>
  </w:footnote>
  <w:footnote w:type="continuationNotice" w:id="1">
    <w:p w14:paraId="493EF8D5" w14:textId="77777777" w:rsidR="00A56D26" w:rsidRDefault="00A56D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53DBD0"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16D1AE"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0A2"/>
    <w:multiLevelType w:val="multilevel"/>
    <w:tmpl w:val="41ACEC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D6725C0"/>
    <w:multiLevelType w:val="hybridMultilevel"/>
    <w:tmpl w:val="44FAC246"/>
    <w:lvl w:ilvl="0" w:tplc="377289A0">
      <w:start w:val="6"/>
      <w:numFmt w:val="bullet"/>
      <w:lvlText w:val="-"/>
      <w:lvlJc w:val="left"/>
      <w:pPr>
        <w:ind w:left="360" w:hanging="360"/>
      </w:pPr>
      <w:rPr>
        <w:rFonts w:ascii="Calibri" w:eastAsia="Arial Unicode MS"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1C75F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76CD89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EFE5E8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5807817">
    <w:abstractNumId w:val="1"/>
  </w:num>
  <w:num w:numId="2" w16cid:durableId="575700154">
    <w:abstractNumId w:val="0"/>
  </w:num>
  <w:num w:numId="3" w16cid:durableId="876818501">
    <w:abstractNumId w:val="3"/>
  </w:num>
  <w:num w:numId="4" w16cid:durableId="375618090">
    <w:abstractNumId w:val="2"/>
  </w:num>
  <w:num w:numId="5" w16cid:durableId="176403580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508"/>
    <w:rsid w:val="00004DDD"/>
    <w:rsid w:val="00005A5A"/>
    <w:rsid w:val="000079CE"/>
    <w:rsid w:val="00007E4A"/>
    <w:rsid w:val="00010C83"/>
    <w:rsid w:val="00011054"/>
    <w:rsid w:val="00012698"/>
    <w:rsid w:val="00012A85"/>
    <w:rsid w:val="00012C9A"/>
    <w:rsid w:val="00015036"/>
    <w:rsid w:val="00021083"/>
    <w:rsid w:val="000241D1"/>
    <w:rsid w:val="00025170"/>
    <w:rsid w:val="00025F29"/>
    <w:rsid w:val="00026B52"/>
    <w:rsid w:val="00030834"/>
    <w:rsid w:val="000310DE"/>
    <w:rsid w:val="00031EFB"/>
    <w:rsid w:val="000360FC"/>
    <w:rsid w:val="00037E6F"/>
    <w:rsid w:val="00040236"/>
    <w:rsid w:val="000415E9"/>
    <w:rsid w:val="0004433C"/>
    <w:rsid w:val="00044FF1"/>
    <w:rsid w:val="000458A8"/>
    <w:rsid w:val="00051966"/>
    <w:rsid w:val="00053B83"/>
    <w:rsid w:val="00056A18"/>
    <w:rsid w:val="00056DC1"/>
    <w:rsid w:val="000576DC"/>
    <w:rsid w:val="00062BE2"/>
    <w:rsid w:val="00064448"/>
    <w:rsid w:val="00065AB8"/>
    <w:rsid w:val="00066CAF"/>
    <w:rsid w:val="00072045"/>
    <w:rsid w:val="00076437"/>
    <w:rsid w:val="000814FD"/>
    <w:rsid w:val="00082BC6"/>
    <w:rsid w:val="00086548"/>
    <w:rsid w:val="00086DF6"/>
    <w:rsid w:val="00086F09"/>
    <w:rsid w:val="00090441"/>
    <w:rsid w:val="00090747"/>
    <w:rsid w:val="00090D90"/>
    <w:rsid w:val="0009400D"/>
    <w:rsid w:val="0009536F"/>
    <w:rsid w:val="00095A54"/>
    <w:rsid w:val="00096574"/>
    <w:rsid w:val="000A0497"/>
    <w:rsid w:val="000A0B68"/>
    <w:rsid w:val="000A0B89"/>
    <w:rsid w:val="000A1F54"/>
    <w:rsid w:val="000A4F2B"/>
    <w:rsid w:val="000A6932"/>
    <w:rsid w:val="000A7045"/>
    <w:rsid w:val="000A71C6"/>
    <w:rsid w:val="000B3044"/>
    <w:rsid w:val="000B32C4"/>
    <w:rsid w:val="000B3D69"/>
    <w:rsid w:val="000B3F67"/>
    <w:rsid w:val="000B4064"/>
    <w:rsid w:val="000B5180"/>
    <w:rsid w:val="000B5829"/>
    <w:rsid w:val="000B6483"/>
    <w:rsid w:val="000B6D0D"/>
    <w:rsid w:val="000B7ACF"/>
    <w:rsid w:val="000C1012"/>
    <w:rsid w:val="000C3099"/>
    <w:rsid w:val="000C3710"/>
    <w:rsid w:val="000C3992"/>
    <w:rsid w:val="000C61F2"/>
    <w:rsid w:val="000D07C9"/>
    <w:rsid w:val="000D2B1C"/>
    <w:rsid w:val="000D6499"/>
    <w:rsid w:val="000D6CA1"/>
    <w:rsid w:val="000D72A7"/>
    <w:rsid w:val="000E0EA5"/>
    <w:rsid w:val="000E1755"/>
    <w:rsid w:val="000E18C0"/>
    <w:rsid w:val="000E1E7C"/>
    <w:rsid w:val="000E3253"/>
    <w:rsid w:val="000E414F"/>
    <w:rsid w:val="000E47F6"/>
    <w:rsid w:val="000E4D76"/>
    <w:rsid w:val="000E6A13"/>
    <w:rsid w:val="000F0E54"/>
    <w:rsid w:val="000F1B43"/>
    <w:rsid w:val="000F5130"/>
    <w:rsid w:val="000F6440"/>
    <w:rsid w:val="0010042C"/>
    <w:rsid w:val="0010674C"/>
    <w:rsid w:val="00107A17"/>
    <w:rsid w:val="00107B7A"/>
    <w:rsid w:val="00112DEE"/>
    <w:rsid w:val="00113B76"/>
    <w:rsid w:val="001140E8"/>
    <w:rsid w:val="00120749"/>
    <w:rsid w:val="0012091C"/>
    <w:rsid w:val="00124546"/>
    <w:rsid w:val="00126EFE"/>
    <w:rsid w:val="00141BCC"/>
    <w:rsid w:val="00142400"/>
    <w:rsid w:val="001448D5"/>
    <w:rsid w:val="00144AD9"/>
    <w:rsid w:val="00146699"/>
    <w:rsid w:val="001555CD"/>
    <w:rsid w:val="00156949"/>
    <w:rsid w:val="0015757A"/>
    <w:rsid w:val="00160A06"/>
    <w:rsid w:val="00161E0B"/>
    <w:rsid w:val="0016270C"/>
    <w:rsid w:val="001637C2"/>
    <w:rsid w:val="00164C95"/>
    <w:rsid w:val="00165C9B"/>
    <w:rsid w:val="00166CD0"/>
    <w:rsid w:val="00171FB7"/>
    <w:rsid w:val="001731F6"/>
    <w:rsid w:val="0017596F"/>
    <w:rsid w:val="00175E9C"/>
    <w:rsid w:val="00176711"/>
    <w:rsid w:val="00176841"/>
    <w:rsid w:val="00177B21"/>
    <w:rsid w:val="0018078B"/>
    <w:rsid w:val="00181426"/>
    <w:rsid w:val="00182C1C"/>
    <w:rsid w:val="00183FA9"/>
    <w:rsid w:val="00186BF4"/>
    <w:rsid w:val="00186E13"/>
    <w:rsid w:val="00193BD3"/>
    <w:rsid w:val="00195B35"/>
    <w:rsid w:val="001A01B6"/>
    <w:rsid w:val="001A06D7"/>
    <w:rsid w:val="001A1C0E"/>
    <w:rsid w:val="001A26E0"/>
    <w:rsid w:val="001A4B63"/>
    <w:rsid w:val="001A76AA"/>
    <w:rsid w:val="001A79F3"/>
    <w:rsid w:val="001B1849"/>
    <w:rsid w:val="001B190C"/>
    <w:rsid w:val="001B305D"/>
    <w:rsid w:val="001B3F63"/>
    <w:rsid w:val="001B4320"/>
    <w:rsid w:val="001B5251"/>
    <w:rsid w:val="001B5D66"/>
    <w:rsid w:val="001B7636"/>
    <w:rsid w:val="001B767C"/>
    <w:rsid w:val="001C11F4"/>
    <w:rsid w:val="001C4021"/>
    <w:rsid w:val="001C4AAD"/>
    <w:rsid w:val="001C69A5"/>
    <w:rsid w:val="001D170E"/>
    <w:rsid w:val="001D24F5"/>
    <w:rsid w:val="001D40D5"/>
    <w:rsid w:val="001D4112"/>
    <w:rsid w:val="001D4205"/>
    <w:rsid w:val="001D7214"/>
    <w:rsid w:val="001D7BE2"/>
    <w:rsid w:val="001E0AD2"/>
    <w:rsid w:val="001E112E"/>
    <w:rsid w:val="001E3525"/>
    <w:rsid w:val="001E4178"/>
    <w:rsid w:val="001E646C"/>
    <w:rsid w:val="001E7405"/>
    <w:rsid w:val="001F3BED"/>
    <w:rsid w:val="001F651F"/>
    <w:rsid w:val="001F68B6"/>
    <w:rsid w:val="001F7AAC"/>
    <w:rsid w:val="00201125"/>
    <w:rsid w:val="002031F6"/>
    <w:rsid w:val="0020373E"/>
    <w:rsid w:val="002066A8"/>
    <w:rsid w:val="002072D5"/>
    <w:rsid w:val="00210FE0"/>
    <w:rsid w:val="00211067"/>
    <w:rsid w:val="00211B8F"/>
    <w:rsid w:val="00211B94"/>
    <w:rsid w:val="00213A86"/>
    <w:rsid w:val="00214B6B"/>
    <w:rsid w:val="00214E11"/>
    <w:rsid w:val="00215E5E"/>
    <w:rsid w:val="002178F5"/>
    <w:rsid w:val="0022123C"/>
    <w:rsid w:val="00222F56"/>
    <w:rsid w:val="0022303C"/>
    <w:rsid w:val="00224DE6"/>
    <w:rsid w:val="00226501"/>
    <w:rsid w:val="0022764E"/>
    <w:rsid w:val="0023302E"/>
    <w:rsid w:val="002333AE"/>
    <w:rsid w:val="002349E1"/>
    <w:rsid w:val="00234AD4"/>
    <w:rsid w:val="00235F5D"/>
    <w:rsid w:val="00237C03"/>
    <w:rsid w:val="00241A63"/>
    <w:rsid w:val="0024481D"/>
    <w:rsid w:val="00244E25"/>
    <w:rsid w:val="00245492"/>
    <w:rsid w:val="00245D0C"/>
    <w:rsid w:val="002460BE"/>
    <w:rsid w:val="00246DB7"/>
    <w:rsid w:val="00247353"/>
    <w:rsid w:val="00247EB3"/>
    <w:rsid w:val="00250577"/>
    <w:rsid w:val="00250F33"/>
    <w:rsid w:val="002527F3"/>
    <w:rsid w:val="00254D1B"/>
    <w:rsid w:val="00254DCC"/>
    <w:rsid w:val="00255326"/>
    <w:rsid w:val="00257BD7"/>
    <w:rsid w:val="002659AE"/>
    <w:rsid w:val="0026644B"/>
    <w:rsid w:val="00267252"/>
    <w:rsid w:val="0027015A"/>
    <w:rsid w:val="0027243D"/>
    <w:rsid w:val="002764CC"/>
    <w:rsid w:val="00276D46"/>
    <w:rsid w:val="00279419"/>
    <w:rsid w:val="00280460"/>
    <w:rsid w:val="00280913"/>
    <w:rsid w:val="0028186E"/>
    <w:rsid w:val="00282029"/>
    <w:rsid w:val="00282F11"/>
    <w:rsid w:val="00283D46"/>
    <w:rsid w:val="00285551"/>
    <w:rsid w:val="00285811"/>
    <w:rsid w:val="0028727A"/>
    <w:rsid w:val="002901A7"/>
    <w:rsid w:val="00290EFB"/>
    <w:rsid w:val="002911DD"/>
    <w:rsid w:val="00293255"/>
    <w:rsid w:val="0029447B"/>
    <w:rsid w:val="002952E4"/>
    <w:rsid w:val="0029783E"/>
    <w:rsid w:val="002A2353"/>
    <w:rsid w:val="002A59CC"/>
    <w:rsid w:val="002B2A26"/>
    <w:rsid w:val="002B682B"/>
    <w:rsid w:val="002B6832"/>
    <w:rsid w:val="002B7647"/>
    <w:rsid w:val="002B7E57"/>
    <w:rsid w:val="002C1036"/>
    <w:rsid w:val="002C16D7"/>
    <w:rsid w:val="002C1FBB"/>
    <w:rsid w:val="002C4473"/>
    <w:rsid w:val="002C47FC"/>
    <w:rsid w:val="002C5AA6"/>
    <w:rsid w:val="002C5B76"/>
    <w:rsid w:val="002D0C54"/>
    <w:rsid w:val="002D16C9"/>
    <w:rsid w:val="002D16CD"/>
    <w:rsid w:val="002D1F95"/>
    <w:rsid w:val="002D38E9"/>
    <w:rsid w:val="002D4192"/>
    <w:rsid w:val="002D4DEF"/>
    <w:rsid w:val="002D62E4"/>
    <w:rsid w:val="002D6C0C"/>
    <w:rsid w:val="002D74BB"/>
    <w:rsid w:val="002D7D3A"/>
    <w:rsid w:val="002E1BA2"/>
    <w:rsid w:val="002E443D"/>
    <w:rsid w:val="002E5419"/>
    <w:rsid w:val="002E5469"/>
    <w:rsid w:val="002E6294"/>
    <w:rsid w:val="002F2367"/>
    <w:rsid w:val="002F363E"/>
    <w:rsid w:val="002F50C9"/>
    <w:rsid w:val="002F73A6"/>
    <w:rsid w:val="00300110"/>
    <w:rsid w:val="00304A4C"/>
    <w:rsid w:val="00305ED8"/>
    <w:rsid w:val="00306E1E"/>
    <w:rsid w:val="00306E8C"/>
    <w:rsid w:val="003117C2"/>
    <w:rsid w:val="00312710"/>
    <w:rsid w:val="003139FC"/>
    <w:rsid w:val="0032028E"/>
    <w:rsid w:val="00320886"/>
    <w:rsid w:val="0032151B"/>
    <w:rsid w:val="00321733"/>
    <w:rsid w:val="00327D76"/>
    <w:rsid w:val="00332A32"/>
    <w:rsid w:val="00332D2A"/>
    <w:rsid w:val="00342433"/>
    <w:rsid w:val="0034354C"/>
    <w:rsid w:val="00344141"/>
    <w:rsid w:val="00344450"/>
    <w:rsid w:val="0034609A"/>
    <w:rsid w:val="00346C08"/>
    <w:rsid w:val="00353547"/>
    <w:rsid w:val="00354354"/>
    <w:rsid w:val="00354F7F"/>
    <w:rsid w:val="00355086"/>
    <w:rsid w:val="003611F0"/>
    <w:rsid w:val="0036151E"/>
    <w:rsid w:val="00361834"/>
    <w:rsid w:val="00361E9E"/>
    <w:rsid w:val="00364351"/>
    <w:rsid w:val="003655B8"/>
    <w:rsid w:val="0036616E"/>
    <w:rsid w:val="0036698A"/>
    <w:rsid w:val="0037152D"/>
    <w:rsid w:val="00372963"/>
    <w:rsid w:val="00372A54"/>
    <w:rsid w:val="00372E4B"/>
    <w:rsid w:val="00373453"/>
    <w:rsid w:val="00373A71"/>
    <w:rsid w:val="0037425C"/>
    <w:rsid w:val="003751C1"/>
    <w:rsid w:val="003752C2"/>
    <w:rsid w:val="003771AE"/>
    <w:rsid w:val="00377BF5"/>
    <w:rsid w:val="00377E69"/>
    <w:rsid w:val="00380145"/>
    <w:rsid w:val="00380578"/>
    <w:rsid w:val="0038200F"/>
    <w:rsid w:val="00382EBF"/>
    <w:rsid w:val="003861DC"/>
    <w:rsid w:val="00386CC3"/>
    <w:rsid w:val="0039248B"/>
    <w:rsid w:val="00393142"/>
    <w:rsid w:val="003933AE"/>
    <w:rsid w:val="003962F6"/>
    <w:rsid w:val="00396BF0"/>
    <w:rsid w:val="0039709F"/>
    <w:rsid w:val="003A00B6"/>
    <w:rsid w:val="003A155A"/>
    <w:rsid w:val="003A4D80"/>
    <w:rsid w:val="003A6463"/>
    <w:rsid w:val="003A686F"/>
    <w:rsid w:val="003A6AA7"/>
    <w:rsid w:val="003B23C8"/>
    <w:rsid w:val="003B2C62"/>
    <w:rsid w:val="003B3F83"/>
    <w:rsid w:val="003B3FB3"/>
    <w:rsid w:val="003B44E0"/>
    <w:rsid w:val="003B4847"/>
    <w:rsid w:val="003B506B"/>
    <w:rsid w:val="003B52AA"/>
    <w:rsid w:val="003B62C8"/>
    <w:rsid w:val="003B7251"/>
    <w:rsid w:val="003C053A"/>
    <w:rsid w:val="003C0559"/>
    <w:rsid w:val="003C16FF"/>
    <w:rsid w:val="003C1BA3"/>
    <w:rsid w:val="003C1BC1"/>
    <w:rsid w:val="003C1E7C"/>
    <w:rsid w:val="003C36C8"/>
    <w:rsid w:val="003C3D69"/>
    <w:rsid w:val="003C4194"/>
    <w:rsid w:val="003C4672"/>
    <w:rsid w:val="003C48FF"/>
    <w:rsid w:val="003C4BD5"/>
    <w:rsid w:val="003C4D32"/>
    <w:rsid w:val="003D04D3"/>
    <w:rsid w:val="003D0F6C"/>
    <w:rsid w:val="003D1309"/>
    <w:rsid w:val="003D1B6C"/>
    <w:rsid w:val="003D2BCF"/>
    <w:rsid w:val="003D3001"/>
    <w:rsid w:val="003D3236"/>
    <w:rsid w:val="003D3C78"/>
    <w:rsid w:val="003D42F1"/>
    <w:rsid w:val="003D521A"/>
    <w:rsid w:val="003D52D9"/>
    <w:rsid w:val="003D631F"/>
    <w:rsid w:val="003E4220"/>
    <w:rsid w:val="003E46BD"/>
    <w:rsid w:val="003E6558"/>
    <w:rsid w:val="003E7E75"/>
    <w:rsid w:val="003F058E"/>
    <w:rsid w:val="003F124A"/>
    <w:rsid w:val="003F2456"/>
    <w:rsid w:val="003F5F4E"/>
    <w:rsid w:val="003F6ECE"/>
    <w:rsid w:val="003F70AD"/>
    <w:rsid w:val="00403B0E"/>
    <w:rsid w:val="00405CE7"/>
    <w:rsid w:val="00406F53"/>
    <w:rsid w:val="00407258"/>
    <w:rsid w:val="00407801"/>
    <w:rsid w:val="00407853"/>
    <w:rsid w:val="0041021A"/>
    <w:rsid w:val="004117EF"/>
    <w:rsid w:val="00411F46"/>
    <w:rsid w:val="004120DA"/>
    <w:rsid w:val="0041246F"/>
    <w:rsid w:val="0041419F"/>
    <w:rsid w:val="0041460B"/>
    <w:rsid w:val="00415E18"/>
    <w:rsid w:val="004160E9"/>
    <w:rsid w:val="00416141"/>
    <w:rsid w:val="00420C8B"/>
    <w:rsid w:val="004210B8"/>
    <w:rsid w:val="004211C5"/>
    <w:rsid w:val="0042201E"/>
    <w:rsid w:val="00422305"/>
    <w:rsid w:val="00423D2C"/>
    <w:rsid w:val="004324A3"/>
    <w:rsid w:val="00434249"/>
    <w:rsid w:val="00434277"/>
    <w:rsid w:val="00435AB0"/>
    <w:rsid w:val="0043646D"/>
    <w:rsid w:val="00440532"/>
    <w:rsid w:val="004429D6"/>
    <w:rsid w:val="004444ED"/>
    <w:rsid w:val="00444BC5"/>
    <w:rsid w:val="00445CFF"/>
    <w:rsid w:val="0044626D"/>
    <w:rsid w:val="00446F4F"/>
    <w:rsid w:val="00450680"/>
    <w:rsid w:val="00453202"/>
    <w:rsid w:val="004538F7"/>
    <w:rsid w:val="004570E0"/>
    <w:rsid w:val="00457661"/>
    <w:rsid w:val="00472BBD"/>
    <w:rsid w:val="004757A3"/>
    <w:rsid w:val="004809D8"/>
    <w:rsid w:val="00481982"/>
    <w:rsid w:val="00481D11"/>
    <w:rsid w:val="004865C4"/>
    <w:rsid w:val="00491181"/>
    <w:rsid w:val="00493439"/>
    <w:rsid w:val="00494519"/>
    <w:rsid w:val="00495817"/>
    <w:rsid w:val="00497890"/>
    <w:rsid w:val="004A22A3"/>
    <w:rsid w:val="004A3DB4"/>
    <w:rsid w:val="004A64C8"/>
    <w:rsid w:val="004A6CA6"/>
    <w:rsid w:val="004A7695"/>
    <w:rsid w:val="004A7AB5"/>
    <w:rsid w:val="004B01B1"/>
    <w:rsid w:val="004B0484"/>
    <w:rsid w:val="004B21E9"/>
    <w:rsid w:val="004B276A"/>
    <w:rsid w:val="004B5895"/>
    <w:rsid w:val="004B6F99"/>
    <w:rsid w:val="004C0942"/>
    <w:rsid w:val="004C1FE4"/>
    <w:rsid w:val="004C26D9"/>
    <w:rsid w:val="004C2C7B"/>
    <w:rsid w:val="004C348B"/>
    <w:rsid w:val="004D08C1"/>
    <w:rsid w:val="004D1200"/>
    <w:rsid w:val="004D2245"/>
    <w:rsid w:val="004D4958"/>
    <w:rsid w:val="004D5D35"/>
    <w:rsid w:val="004D61F5"/>
    <w:rsid w:val="004D6864"/>
    <w:rsid w:val="004E073E"/>
    <w:rsid w:val="004E0E01"/>
    <w:rsid w:val="004E1A0B"/>
    <w:rsid w:val="004E2D0B"/>
    <w:rsid w:val="004E65F3"/>
    <w:rsid w:val="004E67BE"/>
    <w:rsid w:val="004E693D"/>
    <w:rsid w:val="004F1A27"/>
    <w:rsid w:val="004F2336"/>
    <w:rsid w:val="00501AC0"/>
    <w:rsid w:val="0050316B"/>
    <w:rsid w:val="005032F9"/>
    <w:rsid w:val="005034EF"/>
    <w:rsid w:val="00505291"/>
    <w:rsid w:val="005075C6"/>
    <w:rsid w:val="00507F31"/>
    <w:rsid w:val="00511A6E"/>
    <w:rsid w:val="005124B9"/>
    <w:rsid w:val="005126B8"/>
    <w:rsid w:val="005137A0"/>
    <w:rsid w:val="005146CF"/>
    <w:rsid w:val="005155DC"/>
    <w:rsid w:val="00515DE5"/>
    <w:rsid w:val="00515F8B"/>
    <w:rsid w:val="00517A87"/>
    <w:rsid w:val="00522C8C"/>
    <w:rsid w:val="00523923"/>
    <w:rsid w:val="0052395D"/>
    <w:rsid w:val="005246DC"/>
    <w:rsid w:val="005261DF"/>
    <w:rsid w:val="00531598"/>
    <w:rsid w:val="005329B5"/>
    <w:rsid w:val="005356FF"/>
    <w:rsid w:val="00544027"/>
    <w:rsid w:val="00544A89"/>
    <w:rsid w:val="00544FF2"/>
    <w:rsid w:val="0054515C"/>
    <w:rsid w:val="0054592E"/>
    <w:rsid w:val="005512E4"/>
    <w:rsid w:val="00553AEA"/>
    <w:rsid w:val="0055420D"/>
    <w:rsid w:val="00554721"/>
    <w:rsid w:val="00554B26"/>
    <w:rsid w:val="00555615"/>
    <w:rsid w:val="00560BF4"/>
    <w:rsid w:val="00561482"/>
    <w:rsid w:val="005621B3"/>
    <w:rsid w:val="00562321"/>
    <w:rsid w:val="00563220"/>
    <w:rsid w:val="0056453A"/>
    <w:rsid w:val="0056731F"/>
    <w:rsid w:val="00571C42"/>
    <w:rsid w:val="00571D0E"/>
    <w:rsid w:val="005736CF"/>
    <w:rsid w:val="00573D15"/>
    <w:rsid w:val="00575C73"/>
    <w:rsid w:val="005762F2"/>
    <w:rsid w:val="005803E1"/>
    <w:rsid w:val="00581123"/>
    <w:rsid w:val="00581C2A"/>
    <w:rsid w:val="00581FB5"/>
    <w:rsid w:val="00587889"/>
    <w:rsid w:val="00587BC2"/>
    <w:rsid w:val="00591246"/>
    <w:rsid w:val="00592B33"/>
    <w:rsid w:val="005931CD"/>
    <w:rsid w:val="00594332"/>
    <w:rsid w:val="0059671E"/>
    <w:rsid w:val="005A4F31"/>
    <w:rsid w:val="005A643C"/>
    <w:rsid w:val="005B0881"/>
    <w:rsid w:val="005B1340"/>
    <w:rsid w:val="005B3739"/>
    <w:rsid w:val="005B393A"/>
    <w:rsid w:val="005C103A"/>
    <w:rsid w:val="005C2B26"/>
    <w:rsid w:val="005C37E5"/>
    <w:rsid w:val="005C74D6"/>
    <w:rsid w:val="005D0BBF"/>
    <w:rsid w:val="005D2149"/>
    <w:rsid w:val="005D3F0D"/>
    <w:rsid w:val="005D61F5"/>
    <w:rsid w:val="005D6BFA"/>
    <w:rsid w:val="005E1281"/>
    <w:rsid w:val="005E1B34"/>
    <w:rsid w:val="005E3470"/>
    <w:rsid w:val="005E629A"/>
    <w:rsid w:val="005E6C4F"/>
    <w:rsid w:val="005E6FE1"/>
    <w:rsid w:val="005F3803"/>
    <w:rsid w:val="005F3AFC"/>
    <w:rsid w:val="005F4BC8"/>
    <w:rsid w:val="005F77A6"/>
    <w:rsid w:val="005F7989"/>
    <w:rsid w:val="006007DA"/>
    <w:rsid w:val="0061240F"/>
    <w:rsid w:val="0061291A"/>
    <w:rsid w:val="00612EE1"/>
    <w:rsid w:val="006130AB"/>
    <w:rsid w:val="0061400C"/>
    <w:rsid w:val="00616476"/>
    <w:rsid w:val="00622456"/>
    <w:rsid w:val="00622ED3"/>
    <w:rsid w:val="0062608A"/>
    <w:rsid w:val="00626681"/>
    <w:rsid w:val="00626817"/>
    <w:rsid w:val="006269C5"/>
    <w:rsid w:val="00626E55"/>
    <w:rsid w:val="0063043D"/>
    <w:rsid w:val="00632D59"/>
    <w:rsid w:val="0063523E"/>
    <w:rsid w:val="00635876"/>
    <w:rsid w:val="006374DC"/>
    <w:rsid w:val="00637951"/>
    <w:rsid w:val="00641AEF"/>
    <w:rsid w:val="00650A6F"/>
    <w:rsid w:val="006510E1"/>
    <w:rsid w:val="00653E0C"/>
    <w:rsid w:val="006579B7"/>
    <w:rsid w:val="00661BE1"/>
    <w:rsid w:val="006642C4"/>
    <w:rsid w:val="0066692F"/>
    <w:rsid w:val="00666D9C"/>
    <w:rsid w:val="006706EA"/>
    <w:rsid w:val="00672FF9"/>
    <w:rsid w:val="00673F7F"/>
    <w:rsid w:val="00674FCB"/>
    <w:rsid w:val="00675991"/>
    <w:rsid w:val="006762E7"/>
    <w:rsid w:val="00676706"/>
    <w:rsid w:val="00682372"/>
    <w:rsid w:val="006841C1"/>
    <w:rsid w:val="00685C7B"/>
    <w:rsid w:val="0068655C"/>
    <w:rsid w:val="006907A6"/>
    <w:rsid w:val="006921D1"/>
    <w:rsid w:val="00692AFF"/>
    <w:rsid w:val="0069525B"/>
    <w:rsid w:val="006968C1"/>
    <w:rsid w:val="006971FF"/>
    <w:rsid w:val="006A0193"/>
    <w:rsid w:val="006A09EF"/>
    <w:rsid w:val="006A2C4B"/>
    <w:rsid w:val="006A2F48"/>
    <w:rsid w:val="006A5CFB"/>
    <w:rsid w:val="006A5E82"/>
    <w:rsid w:val="006B4298"/>
    <w:rsid w:val="006B6444"/>
    <w:rsid w:val="006B7197"/>
    <w:rsid w:val="006B7F68"/>
    <w:rsid w:val="006C47DD"/>
    <w:rsid w:val="006C4BCC"/>
    <w:rsid w:val="006C50F8"/>
    <w:rsid w:val="006C5703"/>
    <w:rsid w:val="006C628E"/>
    <w:rsid w:val="006C688F"/>
    <w:rsid w:val="006C6BD4"/>
    <w:rsid w:val="006C7D5A"/>
    <w:rsid w:val="006D0DB0"/>
    <w:rsid w:val="006D1BD7"/>
    <w:rsid w:val="006D2CAD"/>
    <w:rsid w:val="006D6C69"/>
    <w:rsid w:val="006E0327"/>
    <w:rsid w:val="006E07F8"/>
    <w:rsid w:val="006E0F60"/>
    <w:rsid w:val="006E1550"/>
    <w:rsid w:val="006E1C29"/>
    <w:rsid w:val="006E3839"/>
    <w:rsid w:val="006E4165"/>
    <w:rsid w:val="006E523F"/>
    <w:rsid w:val="006F1E5F"/>
    <w:rsid w:val="006F229F"/>
    <w:rsid w:val="006F3357"/>
    <w:rsid w:val="006F42A6"/>
    <w:rsid w:val="006F4A22"/>
    <w:rsid w:val="006F4D38"/>
    <w:rsid w:val="007001DA"/>
    <w:rsid w:val="0070249E"/>
    <w:rsid w:val="0070263C"/>
    <w:rsid w:val="00703D90"/>
    <w:rsid w:val="00704727"/>
    <w:rsid w:val="007064FF"/>
    <w:rsid w:val="007065E0"/>
    <w:rsid w:val="00706F9A"/>
    <w:rsid w:val="0071022F"/>
    <w:rsid w:val="00710726"/>
    <w:rsid w:val="007111BB"/>
    <w:rsid w:val="00711A09"/>
    <w:rsid w:val="00711C06"/>
    <w:rsid w:val="0071297F"/>
    <w:rsid w:val="00713340"/>
    <w:rsid w:val="007138F1"/>
    <w:rsid w:val="007142C7"/>
    <w:rsid w:val="00714FEE"/>
    <w:rsid w:val="00726BC6"/>
    <w:rsid w:val="00726BDB"/>
    <w:rsid w:val="007277EB"/>
    <w:rsid w:val="00730C17"/>
    <w:rsid w:val="00732C4D"/>
    <w:rsid w:val="0073394B"/>
    <w:rsid w:val="00737706"/>
    <w:rsid w:val="00743729"/>
    <w:rsid w:val="00745587"/>
    <w:rsid w:val="007460F5"/>
    <w:rsid w:val="00746359"/>
    <w:rsid w:val="00746CAD"/>
    <w:rsid w:val="00746FD9"/>
    <w:rsid w:val="00750E2F"/>
    <w:rsid w:val="00751237"/>
    <w:rsid w:val="0075490C"/>
    <w:rsid w:val="00754CA4"/>
    <w:rsid w:val="007557CC"/>
    <w:rsid w:val="00756755"/>
    <w:rsid w:val="00757FA5"/>
    <w:rsid w:val="007609F1"/>
    <w:rsid w:val="007613B3"/>
    <w:rsid w:val="007631F8"/>
    <w:rsid w:val="00764078"/>
    <w:rsid w:val="007657F6"/>
    <w:rsid w:val="00773367"/>
    <w:rsid w:val="00774438"/>
    <w:rsid w:val="0077443A"/>
    <w:rsid w:val="007748AC"/>
    <w:rsid w:val="00775432"/>
    <w:rsid w:val="0077559E"/>
    <w:rsid w:val="00780B54"/>
    <w:rsid w:val="00782062"/>
    <w:rsid w:val="007826F8"/>
    <w:rsid w:val="00786CEF"/>
    <w:rsid w:val="00787B2A"/>
    <w:rsid w:val="00790BC6"/>
    <w:rsid w:val="00792DEE"/>
    <w:rsid w:val="007A0EF2"/>
    <w:rsid w:val="007A17D3"/>
    <w:rsid w:val="007A23B7"/>
    <w:rsid w:val="007A443A"/>
    <w:rsid w:val="007A63C5"/>
    <w:rsid w:val="007B32B0"/>
    <w:rsid w:val="007B3B0E"/>
    <w:rsid w:val="007B3CEC"/>
    <w:rsid w:val="007B4E38"/>
    <w:rsid w:val="007B5744"/>
    <w:rsid w:val="007B6BF8"/>
    <w:rsid w:val="007C0174"/>
    <w:rsid w:val="007C4159"/>
    <w:rsid w:val="007C7761"/>
    <w:rsid w:val="007C7F78"/>
    <w:rsid w:val="007D1E45"/>
    <w:rsid w:val="007D2510"/>
    <w:rsid w:val="007D5968"/>
    <w:rsid w:val="007D5A07"/>
    <w:rsid w:val="007D759B"/>
    <w:rsid w:val="007D7750"/>
    <w:rsid w:val="007D7925"/>
    <w:rsid w:val="007E3750"/>
    <w:rsid w:val="007E3FDE"/>
    <w:rsid w:val="007E73F5"/>
    <w:rsid w:val="007F3994"/>
    <w:rsid w:val="007F48CA"/>
    <w:rsid w:val="007F53AB"/>
    <w:rsid w:val="007F6064"/>
    <w:rsid w:val="007F6D5E"/>
    <w:rsid w:val="007F7FC9"/>
    <w:rsid w:val="00801C3E"/>
    <w:rsid w:val="00802DB2"/>
    <w:rsid w:val="00803C5F"/>
    <w:rsid w:val="0080603F"/>
    <w:rsid w:val="00806AF3"/>
    <w:rsid w:val="00812FFA"/>
    <w:rsid w:val="00813135"/>
    <w:rsid w:val="008139D0"/>
    <w:rsid w:val="008139EE"/>
    <w:rsid w:val="00813D3A"/>
    <w:rsid w:val="00813D53"/>
    <w:rsid w:val="00815F71"/>
    <w:rsid w:val="00823036"/>
    <w:rsid w:val="00823419"/>
    <w:rsid w:val="008241BA"/>
    <w:rsid w:val="00827BDF"/>
    <w:rsid w:val="00830568"/>
    <w:rsid w:val="0083151C"/>
    <w:rsid w:val="00832DCB"/>
    <w:rsid w:val="0083485E"/>
    <w:rsid w:val="00843156"/>
    <w:rsid w:val="008442F9"/>
    <w:rsid w:val="008443C2"/>
    <w:rsid w:val="008448D2"/>
    <w:rsid w:val="0084491F"/>
    <w:rsid w:val="00845125"/>
    <w:rsid w:val="008465D0"/>
    <w:rsid w:val="00846CED"/>
    <w:rsid w:val="00850396"/>
    <w:rsid w:val="00851BEE"/>
    <w:rsid w:val="00852141"/>
    <w:rsid w:val="00861563"/>
    <w:rsid w:val="0086486A"/>
    <w:rsid w:val="00864B83"/>
    <w:rsid w:val="008662CA"/>
    <w:rsid w:val="00866761"/>
    <w:rsid w:val="00873C12"/>
    <w:rsid w:val="00883D70"/>
    <w:rsid w:val="00884F21"/>
    <w:rsid w:val="00884F6C"/>
    <w:rsid w:val="008861F8"/>
    <w:rsid w:val="00887A7C"/>
    <w:rsid w:val="00890697"/>
    <w:rsid w:val="008928BF"/>
    <w:rsid w:val="00894AEC"/>
    <w:rsid w:val="00895759"/>
    <w:rsid w:val="00896119"/>
    <w:rsid w:val="00896383"/>
    <w:rsid w:val="00896BA5"/>
    <w:rsid w:val="008972E2"/>
    <w:rsid w:val="008A2A60"/>
    <w:rsid w:val="008A3E82"/>
    <w:rsid w:val="008B0A0B"/>
    <w:rsid w:val="008B29DA"/>
    <w:rsid w:val="008B3BDE"/>
    <w:rsid w:val="008C0112"/>
    <w:rsid w:val="008C1B62"/>
    <w:rsid w:val="008C2632"/>
    <w:rsid w:val="008C3C6F"/>
    <w:rsid w:val="008C4D0C"/>
    <w:rsid w:val="008C5761"/>
    <w:rsid w:val="008C6517"/>
    <w:rsid w:val="008C7E0C"/>
    <w:rsid w:val="008D007B"/>
    <w:rsid w:val="008D1B37"/>
    <w:rsid w:val="008D491E"/>
    <w:rsid w:val="008D57DA"/>
    <w:rsid w:val="008D79DD"/>
    <w:rsid w:val="008E0A03"/>
    <w:rsid w:val="008E15F3"/>
    <w:rsid w:val="008E2329"/>
    <w:rsid w:val="008E375E"/>
    <w:rsid w:val="008F732C"/>
    <w:rsid w:val="0090065A"/>
    <w:rsid w:val="00900912"/>
    <w:rsid w:val="00900998"/>
    <w:rsid w:val="00902B1C"/>
    <w:rsid w:val="009033D3"/>
    <w:rsid w:val="00903E9D"/>
    <w:rsid w:val="00905071"/>
    <w:rsid w:val="00905953"/>
    <w:rsid w:val="00906E2A"/>
    <w:rsid w:val="00906FC8"/>
    <w:rsid w:val="0090760B"/>
    <w:rsid w:val="00907924"/>
    <w:rsid w:val="0091060C"/>
    <w:rsid w:val="009109A5"/>
    <w:rsid w:val="0091190D"/>
    <w:rsid w:val="00911EC2"/>
    <w:rsid w:val="00913627"/>
    <w:rsid w:val="0091382D"/>
    <w:rsid w:val="00915BE9"/>
    <w:rsid w:val="00915C19"/>
    <w:rsid w:val="00917723"/>
    <w:rsid w:val="009203FF"/>
    <w:rsid w:val="00920848"/>
    <w:rsid w:val="009213F7"/>
    <w:rsid w:val="00922852"/>
    <w:rsid w:val="00923C41"/>
    <w:rsid w:val="009247BD"/>
    <w:rsid w:val="0093231E"/>
    <w:rsid w:val="00934DA6"/>
    <w:rsid w:val="009368AA"/>
    <w:rsid w:val="00937F58"/>
    <w:rsid w:val="009453FA"/>
    <w:rsid w:val="00947DBE"/>
    <w:rsid w:val="009512AC"/>
    <w:rsid w:val="0095309F"/>
    <w:rsid w:val="009536F9"/>
    <w:rsid w:val="00955D46"/>
    <w:rsid w:val="00960715"/>
    <w:rsid w:val="00960F0F"/>
    <w:rsid w:val="0096249B"/>
    <w:rsid w:val="00962983"/>
    <w:rsid w:val="00962F0B"/>
    <w:rsid w:val="009637FF"/>
    <w:rsid w:val="00963C52"/>
    <w:rsid w:val="00963EDE"/>
    <w:rsid w:val="0096494A"/>
    <w:rsid w:val="009653C9"/>
    <w:rsid w:val="009657AF"/>
    <w:rsid w:val="00970113"/>
    <w:rsid w:val="00970EBD"/>
    <w:rsid w:val="00973DE9"/>
    <w:rsid w:val="00974EB1"/>
    <w:rsid w:val="00975550"/>
    <w:rsid w:val="0097589D"/>
    <w:rsid w:val="009770F5"/>
    <w:rsid w:val="00977A7F"/>
    <w:rsid w:val="00977A8A"/>
    <w:rsid w:val="00986475"/>
    <w:rsid w:val="00991BF3"/>
    <w:rsid w:val="009A0F2B"/>
    <w:rsid w:val="009A11FE"/>
    <w:rsid w:val="009A1C63"/>
    <w:rsid w:val="009A29B3"/>
    <w:rsid w:val="009A3952"/>
    <w:rsid w:val="009A3A3B"/>
    <w:rsid w:val="009A4EF2"/>
    <w:rsid w:val="009A7C44"/>
    <w:rsid w:val="009B37B1"/>
    <w:rsid w:val="009B3C84"/>
    <w:rsid w:val="009B6420"/>
    <w:rsid w:val="009B6BAC"/>
    <w:rsid w:val="009C7206"/>
    <w:rsid w:val="009C780E"/>
    <w:rsid w:val="009D1901"/>
    <w:rsid w:val="009D2BA3"/>
    <w:rsid w:val="009D3F53"/>
    <w:rsid w:val="009D599C"/>
    <w:rsid w:val="009D5C94"/>
    <w:rsid w:val="009D5ED5"/>
    <w:rsid w:val="009D64FD"/>
    <w:rsid w:val="009E28B8"/>
    <w:rsid w:val="009E758D"/>
    <w:rsid w:val="009F00C5"/>
    <w:rsid w:val="009F0A49"/>
    <w:rsid w:val="009F29EF"/>
    <w:rsid w:val="009F2BF3"/>
    <w:rsid w:val="009F2E62"/>
    <w:rsid w:val="009F4153"/>
    <w:rsid w:val="009F472E"/>
    <w:rsid w:val="009F5502"/>
    <w:rsid w:val="009F727C"/>
    <w:rsid w:val="00A005D2"/>
    <w:rsid w:val="00A008C2"/>
    <w:rsid w:val="00A02EF6"/>
    <w:rsid w:val="00A0375D"/>
    <w:rsid w:val="00A03FA8"/>
    <w:rsid w:val="00A10A39"/>
    <w:rsid w:val="00A10EE7"/>
    <w:rsid w:val="00A11FA1"/>
    <w:rsid w:val="00A15D12"/>
    <w:rsid w:val="00A242BF"/>
    <w:rsid w:val="00A24FA9"/>
    <w:rsid w:val="00A26705"/>
    <w:rsid w:val="00A27EB9"/>
    <w:rsid w:val="00A3067D"/>
    <w:rsid w:val="00A308FE"/>
    <w:rsid w:val="00A31BC3"/>
    <w:rsid w:val="00A32616"/>
    <w:rsid w:val="00A3477D"/>
    <w:rsid w:val="00A406EE"/>
    <w:rsid w:val="00A41BA4"/>
    <w:rsid w:val="00A423A9"/>
    <w:rsid w:val="00A4510A"/>
    <w:rsid w:val="00A50A3F"/>
    <w:rsid w:val="00A519F7"/>
    <w:rsid w:val="00A54E49"/>
    <w:rsid w:val="00A56D26"/>
    <w:rsid w:val="00A56EC7"/>
    <w:rsid w:val="00A61D91"/>
    <w:rsid w:val="00A63F3A"/>
    <w:rsid w:val="00A6442B"/>
    <w:rsid w:val="00A71558"/>
    <w:rsid w:val="00A71AB3"/>
    <w:rsid w:val="00A73543"/>
    <w:rsid w:val="00A73980"/>
    <w:rsid w:val="00A751C6"/>
    <w:rsid w:val="00A75446"/>
    <w:rsid w:val="00A75591"/>
    <w:rsid w:val="00A7722C"/>
    <w:rsid w:val="00A805DC"/>
    <w:rsid w:val="00A80C16"/>
    <w:rsid w:val="00A82B93"/>
    <w:rsid w:val="00A8354D"/>
    <w:rsid w:val="00A84546"/>
    <w:rsid w:val="00A934E9"/>
    <w:rsid w:val="00A94248"/>
    <w:rsid w:val="00A97690"/>
    <w:rsid w:val="00A978D7"/>
    <w:rsid w:val="00AA50DE"/>
    <w:rsid w:val="00AA588F"/>
    <w:rsid w:val="00AB2747"/>
    <w:rsid w:val="00AB34C2"/>
    <w:rsid w:val="00AB40BF"/>
    <w:rsid w:val="00AB484A"/>
    <w:rsid w:val="00AC083A"/>
    <w:rsid w:val="00AC0E5D"/>
    <w:rsid w:val="00AC39EC"/>
    <w:rsid w:val="00AC78AC"/>
    <w:rsid w:val="00AD016B"/>
    <w:rsid w:val="00AD0564"/>
    <w:rsid w:val="00AD0719"/>
    <w:rsid w:val="00AD088E"/>
    <w:rsid w:val="00AD3708"/>
    <w:rsid w:val="00AD42C3"/>
    <w:rsid w:val="00AD4D34"/>
    <w:rsid w:val="00AE00C7"/>
    <w:rsid w:val="00AE0530"/>
    <w:rsid w:val="00AE26E1"/>
    <w:rsid w:val="00AE4288"/>
    <w:rsid w:val="00AE48C4"/>
    <w:rsid w:val="00AE60EA"/>
    <w:rsid w:val="00AE62F4"/>
    <w:rsid w:val="00AE74FB"/>
    <w:rsid w:val="00AE7F8F"/>
    <w:rsid w:val="00AE7F99"/>
    <w:rsid w:val="00AF077A"/>
    <w:rsid w:val="00AF3B0E"/>
    <w:rsid w:val="00AF3D3B"/>
    <w:rsid w:val="00AF3FAA"/>
    <w:rsid w:val="00AF410C"/>
    <w:rsid w:val="00B02636"/>
    <w:rsid w:val="00B026AD"/>
    <w:rsid w:val="00B04426"/>
    <w:rsid w:val="00B05ABF"/>
    <w:rsid w:val="00B07508"/>
    <w:rsid w:val="00B10205"/>
    <w:rsid w:val="00B1033B"/>
    <w:rsid w:val="00B11EBB"/>
    <w:rsid w:val="00B13AC7"/>
    <w:rsid w:val="00B14BE6"/>
    <w:rsid w:val="00B17645"/>
    <w:rsid w:val="00B17A6B"/>
    <w:rsid w:val="00B22FF0"/>
    <w:rsid w:val="00B236CC"/>
    <w:rsid w:val="00B25923"/>
    <w:rsid w:val="00B33879"/>
    <w:rsid w:val="00B35723"/>
    <w:rsid w:val="00B365D8"/>
    <w:rsid w:val="00B37562"/>
    <w:rsid w:val="00B40098"/>
    <w:rsid w:val="00B40669"/>
    <w:rsid w:val="00B4127F"/>
    <w:rsid w:val="00B414B8"/>
    <w:rsid w:val="00B415E7"/>
    <w:rsid w:val="00B42DE6"/>
    <w:rsid w:val="00B43658"/>
    <w:rsid w:val="00B4528B"/>
    <w:rsid w:val="00B4549E"/>
    <w:rsid w:val="00B47200"/>
    <w:rsid w:val="00B47B0E"/>
    <w:rsid w:val="00B52E7E"/>
    <w:rsid w:val="00B52F3A"/>
    <w:rsid w:val="00B54807"/>
    <w:rsid w:val="00B577A0"/>
    <w:rsid w:val="00B615DD"/>
    <w:rsid w:val="00B617BF"/>
    <w:rsid w:val="00B63E76"/>
    <w:rsid w:val="00B64FCC"/>
    <w:rsid w:val="00B66698"/>
    <w:rsid w:val="00B677D8"/>
    <w:rsid w:val="00B67ED5"/>
    <w:rsid w:val="00B70035"/>
    <w:rsid w:val="00B7239E"/>
    <w:rsid w:val="00B73B66"/>
    <w:rsid w:val="00B814B7"/>
    <w:rsid w:val="00B822B8"/>
    <w:rsid w:val="00B826BE"/>
    <w:rsid w:val="00B84938"/>
    <w:rsid w:val="00B84C26"/>
    <w:rsid w:val="00B84DC7"/>
    <w:rsid w:val="00B86AAC"/>
    <w:rsid w:val="00B900BB"/>
    <w:rsid w:val="00B96CAE"/>
    <w:rsid w:val="00BA0E1E"/>
    <w:rsid w:val="00BA203C"/>
    <w:rsid w:val="00BA35C1"/>
    <w:rsid w:val="00BA691A"/>
    <w:rsid w:val="00BB1006"/>
    <w:rsid w:val="00BB184E"/>
    <w:rsid w:val="00BB2DED"/>
    <w:rsid w:val="00BB33F1"/>
    <w:rsid w:val="00BB35B7"/>
    <w:rsid w:val="00BB42D9"/>
    <w:rsid w:val="00BB47BD"/>
    <w:rsid w:val="00BB4A6F"/>
    <w:rsid w:val="00BB606C"/>
    <w:rsid w:val="00BB7EB3"/>
    <w:rsid w:val="00BC0092"/>
    <w:rsid w:val="00BC06E9"/>
    <w:rsid w:val="00BC4721"/>
    <w:rsid w:val="00BC53DA"/>
    <w:rsid w:val="00BC58A4"/>
    <w:rsid w:val="00BC7A72"/>
    <w:rsid w:val="00BD0016"/>
    <w:rsid w:val="00BD24AC"/>
    <w:rsid w:val="00BD2D5A"/>
    <w:rsid w:val="00BD332D"/>
    <w:rsid w:val="00BD47E9"/>
    <w:rsid w:val="00BD51CF"/>
    <w:rsid w:val="00BD6BF7"/>
    <w:rsid w:val="00BE1F16"/>
    <w:rsid w:val="00BE3760"/>
    <w:rsid w:val="00BE37C0"/>
    <w:rsid w:val="00BE3A00"/>
    <w:rsid w:val="00BE50C0"/>
    <w:rsid w:val="00BE6129"/>
    <w:rsid w:val="00BF1A6F"/>
    <w:rsid w:val="00BF1F53"/>
    <w:rsid w:val="00BF605F"/>
    <w:rsid w:val="00BF7F60"/>
    <w:rsid w:val="00C046B2"/>
    <w:rsid w:val="00C05834"/>
    <w:rsid w:val="00C06C31"/>
    <w:rsid w:val="00C0706B"/>
    <w:rsid w:val="00C10284"/>
    <w:rsid w:val="00C11B62"/>
    <w:rsid w:val="00C14D9B"/>
    <w:rsid w:val="00C1551F"/>
    <w:rsid w:val="00C15662"/>
    <w:rsid w:val="00C2039B"/>
    <w:rsid w:val="00C2059D"/>
    <w:rsid w:val="00C21FEC"/>
    <w:rsid w:val="00C24C36"/>
    <w:rsid w:val="00C25699"/>
    <w:rsid w:val="00C25DC0"/>
    <w:rsid w:val="00C27F29"/>
    <w:rsid w:val="00C30D86"/>
    <w:rsid w:val="00C31FA0"/>
    <w:rsid w:val="00C34C2B"/>
    <w:rsid w:val="00C34EC9"/>
    <w:rsid w:val="00C35E0A"/>
    <w:rsid w:val="00C401E7"/>
    <w:rsid w:val="00C40965"/>
    <w:rsid w:val="00C427CA"/>
    <w:rsid w:val="00C4442A"/>
    <w:rsid w:val="00C448ED"/>
    <w:rsid w:val="00C52985"/>
    <w:rsid w:val="00C52C3C"/>
    <w:rsid w:val="00C56C34"/>
    <w:rsid w:val="00C57461"/>
    <w:rsid w:val="00C6089A"/>
    <w:rsid w:val="00C625DC"/>
    <w:rsid w:val="00C62EFB"/>
    <w:rsid w:val="00C6773A"/>
    <w:rsid w:val="00C67879"/>
    <w:rsid w:val="00C711EC"/>
    <w:rsid w:val="00C73D8B"/>
    <w:rsid w:val="00C73F3C"/>
    <w:rsid w:val="00C756A2"/>
    <w:rsid w:val="00C77B32"/>
    <w:rsid w:val="00C81EDB"/>
    <w:rsid w:val="00C82EE7"/>
    <w:rsid w:val="00C82FA3"/>
    <w:rsid w:val="00C83433"/>
    <w:rsid w:val="00C844A9"/>
    <w:rsid w:val="00C84FF5"/>
    <w:rsid w:val="00C85371"/>
    <w:rsid w:val="00C85CCF"/>
    <w:rsid w:val="00C9022A"/>
    <w:rsid w:val="00C915C0"/>
    <w:rsid w:val="00C91EE2"/>
    <w:rsid w:val="00C92726"/>
    <w:rsid w:val="00C93F43"/>
    <w:rsid w:val="00C9515E"/>
    <w:rsid w:val="00C9523C"/>
    <w:rsid w:val="00C972F8"/>
    <w:rsid w:val="00CA2A8D"/>
    <w:rsid w:val="00CA6C8D"/>
    <w:rsid w:val="00CB098C"/>
    <w:rsid w:val="00CB3A47"/>
    <w:rsid w:val="00CB774B"/>
    <w:rsid w:val="00CC07F5"/>
    <w:rsid w:val="00CC1DE2"/>
    <w:rsid w:val="00CC27A8"/>
    <w:rsid w:val="00CC2982"/>
    <w:rsid w:val="00CC3856"/>
    <w:rsid w:val="00CC5923"/>
    <w:rsid w:val="00CD0ECF"/>
    <w:rsid w:val="00CD3149"/>
    <w:rsid w:val="00CD3E5C"/>
    <w:rsid w:val="00CD59D0"/>
    <w:rsid w:val="00CD68EF"/>
    <w:rsid w:val="00CD7AE4"/>
    <w:rsid w:val="00CE46A7"/>
    <w:rsid w:val="00CE52F8"/>
    <w:rsid w:val="00CE6E7B"/>
    <w:rsid w:val="00CE769B"/>
    <w:rsid w:val="00CF045B"/>
    <w:rsid w:val="00CF0BBD"/>
    <w:rsid w:val="00CF2948"/>
    <w:rsid w:val="00CF5B08"/>
    <w:rsid w:val="00CF7B88"/>
    <w:rsid w:val="00CF7DAD"/>
    <w:rsid w:val="00D0067F"/>
    <w:rsid w:val="00D01524"/>
    <w:rsid w:val="00D01E50"/>
    <w:rsid w:val="00D01F9F"/>
    <w:rsid w:val="00D01FCA"/>
    <w:rsid w:val="00D03797"/>
    <w:rsid w:val="00D037C0"/>
    <w:rsid w:val="00D042EF"/>
    <w:rsid w:val="00D04584"/>
    <w:rsid w:val="00D056E5"/>
    <w:rsid w:val="00D05933"/>
    <w:rsid w:val="00D06277"/>
    <w:rsid w:val="00D1276E"/>
    <w:rsid w:val="00D15A7C"/>
    <w:rsid w:val="00D209ED"/>
    <w:rsid w:val="00D21ABF"/>
    <w:rsid w:val="00D22036"/>
    <w:rsid w:val="00D23EAE"/>
    <w:rsid w:val="00D24E21"/>
    <w:rsid w:val="00D26181"/>
    <w:rsid w:val="00D26336"/>
    <w:rsid w:val="00D26DCC"/>
    <w:rsid w:val="00D32E00"/>
    <w:rsid w:val="00D3303B"/>
    <w:rsid w:val="00D35998"/>
    <w:rsid w:val="00D3641D"/>
    <w:rsid w:val="00D40789"/>
    <w:rsid w:val="00D452C5"/>
    <w:rsid w:val="00D460BE"/>
    <w:rsid w:val="00D47C7C"/>
    <w:rsid w:val="00D50282"/>
    <w:rsid w:val="00D505DE"/>
    <w:rsid w:val="00D5258E"/>
    <w:rsid w:val="00D54097"/>
    <w:rsid w:val="00D541BC"/>
    <w:rsid w:val="00D5463E"/>
    <w:rsid w:val="00D55E91"/>
    <w:rsid w:val="00D600F8"/>
    <w:rsid w:val="00D60484"/>
    <w:rsid w:val="00D60D10"/>
    <w:rsid w:val="00D6108B"/>
    <w:rsid w:val="00D61A9A"/>
    <w:rsid w:val="00D635F5"/>
    <w:rsid w:val="00D64897"/>
    <w:rsid w:val="00D67207"/>
    <w:rsid w:val="00D675C4"/>
    <w:rsid w:val="00D722FD"/>
    <w:rsid w:val="00D72E5E"/>
    <w:rsid w:val="00D73C31"/>
    <w:rsid w:val="00D74E4F"/>
    <w:rsid w:val="00D757AB"/>
    <w:rsid w:val="00D77579"/>
    <w:rsid w:val="00D800C9"/>
    <w:rsid w:val="00D804FF"/>
    <w:rsid w:val="00D84097"/>
    <w:rsid w:val="00D86254"/>
    <w:rsid w:val="00D86D91"/>
    <w:rsid w:val="00D901E2"/>
    <w:rsid w:val="00D90C70"/>
    <w:rsid w:val="00D91D7A"/>
    <w:rsid w:val="00D92AE1"/>
    <w:rsid w:val="00D9458C"/>
    <w:rsid w:val="00D95287"/>
    <w:rsid w:val="00D95C6B"/>
    <w:rsid w:val="00D9700B"/>
    <w:rsid w:val="00DA1059"/>
    <w:rsid w:val="00DA3A03"/>
    <w:rsid w:val="00DA4419"/>
    <w:rsid w:val="00DB177A"/>
    <w:rsid w:val="00DB20A9"/>
    <w:rsid w:val="00DB2164"/>
    <w:rsid w:val="00DB7601"/>
    <w:rsid w:val="00DC0D1D"/>
    <w:rsid w:val="00DC18FD"/>
    <w:rsid w:val="00DD0DE4"/>
    <w:rsid w:val="00DD129B"/>
    <w:rsid w:val="00DE3A0B"/>
    <w:rsid w:val="00DE40E3"/>
    <w:rsid w:val="00DF40BB"/>
    <w:rsid w:val="00DF4B72"/>
    <w:rsid w:val="00DF5ED1"/>
    <w:rsid w:val="00DF6B80"/>
    <w:rsid w:val="00DF6EBA"/>
    <w:rsid w:val="00E00395"/>
    <w:rsid w:val="00E00B53"/>
    <w:rsid w:val="00E04E60"/>
    <w:rsid w:val="00E05E8C"/>
    <w:rsid w:val="00E13740"/>
    <w:rsid w:val="00E154AF"/>
    <w:rsid w:val="00E20252"/>
    <w:rsid w:val="00E2153C"/>
    <w:rsid w:val="00E24709"/>
    <w:rsid w:val="00E248DD"/>
    <w:rsid w:val="00E32121"/>
    <w:rsid w:val="00E36753"/>
    <w:rsid w:val="00E37EC0"/>
    <w:rsid w:val="00E40411"/>
    <w:rsid w:val="00E40B4C"/>
    <w:rsid w:val="00E41289"/>
    <w:rsid w:val="00E431ED"/>
    <w:rsid w:val="00E446FC"/>
    <w:rsid w:val="00E45F42"/>
    <w:rsid w:val="00E464B8"/>
    <w:rsid w:val="00E47832"/>
    <w:rsid w:val="00E509FF"/>
    <w:rsid w:val="00E5163F"/>
    <w:rsid w:val="00E5447C"/>
    <w:rsid w:val="00E546C9"/>
    <w:rsid w:val="00E54A5D"/>
    <w:rsid w:val="00E54B60"/>
    <w:rsid w:val="00E55B2F"/>
    <w:rsid w:val="00E60339"/>
    <w:rsid w:val="00E612AA"/>
    <w:rsid w:val="00E61D56"/>
    <w:rsid w:val="00E62BA7"/>
    <w:rsid w:val="00E630F3"/>
    <w:rsid w:val="00E64EA0"/>
    <w:rsid w:val="00E654DC"/>
    <w:rsid w:val="00E658A8"/>
    <w:rsid w:val="00E718A6"/>
    <w:rsid w:val="00E71F97"/>
    <w:rsid w:val="00E732BB"/>
    <w:rsid w:val="00E73577"/>
    <w:rsid w:val="00E75BB2"/>
    <w:rsid w:val="00E75FFA"/>
    <w:rsid w:val="00E7610D"/>
    <w:rsid w:val="00E77323"/>
    <w:rsid w:val="00E77393"/>
    <w:rsid w:val="00E77B90"/>
    <w:rsid w:val="00E77F48"/>
    <w:rsid w:val="00E82A93"/>
    <w:rsid w:val="00E82CF3"/>
    <w:rsid w:val="00E834C2"/>
    <w:rsid w:val="00E84E07"/>
    <w:rsid w:val="00E865CB"/>
    <w:rsid w:val="00E9174D"/>
    <w:rsid w:val="00E94D07"/>
    <w:rsid w:val="00EA191B"/>
    <w:rsid w:val="00EA19D9"/>
    <w:rsid w:val="00EA1DDA"/>
    <w:rsid w:val="00EA673F"/>
    <w:rsid w:val="00EA6886"/>
    <w:rsid w:val="00EA6D4D"/>
    <w:rsid w:val="00EB26E5"/>
    <w:rsid w:val="00EB3E65"/>
    <w:rsid w:val="00EB4719"/>
    <w:rsid w:val="00EB50D3"/>
    <w:rsid w:val="00EB5549"/>
    <w:rsid w:val="00EB6DA2"/>
    <w:rsid w:val="00EB76A6"/>
    <w:rsid w:val="00EC3D89"/>
    <w:rsid w:val="00EC5E3A"/>
    <w:rsid w:val="00ED00F5"/>
    <w:rsid w:val="00ED0EC4"/>
    <w:rsid w:val="00ED4F19"/>
    <w:rsid w:val="00ED69BE"/>
    <w:rsid w:val="00ED7E42"/>
    <w:rsid w:val="00EE0CCF"/>
    <w:rsid w:val="00EE10D4"/>
    <w:rsid w:val="00EE2D53"/>
    <w:rsid w:val="00EE3A60"/>
    <w:rsid w:val="00EE6504"/>
    <w:rsid w:val="00EE7747"/>
    <w:rsid w:val="00EF468A"/>
    <w:rsid w:val="00EF46CA"/>
    <w:rsid w:val="00EF5A83"/>
    <w:rsid w:val="00EF6BF2"/>
    <w:rsid w:val="00F00759"/>
    <w:rsid w:val="00F027D0"/>
    <w:rsid w:val="00F03763"/>
    <w:rsid w:val="00F07B04"/>
    <w:rsid w:val="00F103A0"/>
    <w:rsid w:val="00F10471"/>
    <w:rsid w:val="00F13F95"/>
    <w:rsid w:val="00F16C3B"/>
    <w:rsid w:val="00F219DD"/>
    <w:rsid w:val="00F21BBB"/>
    <w:rsid w:val="00F2296D"/>
    <w:rsid w:val="00F2300E"/>
    <w:rsid w:val="00F2451D"/>
    <w:rsid w:val="00F24528"/>
    <w:rsid w:val="00F246C3"/>
    <w:rsid w:val="00F25415"/>
    <w:rsid w:val="00F25E5F"/>
    <w:rsid w:val="00F31886"/>
    <w:rsid w:val="00F32023"/>
    <w:rsid w:val="00F349B0"/>
    <w:rsid w:val="00F35E74"/>
    <w:rsid w:val="00F36AD6"/>
    <w:rsid w:val="00F40FCE"/>
    <w:rsid w:val="00F427D3"/>
    <w:rsid w:val="00F43CD1"/>
    <w:rsid w:val="00F465FF"/>
    <w:rsid w:val="00F46BF1"/>
    <w:rsid w:val="00F509A4"/>
    <w:rsid w:val="00F50F2C"/>
    <w:rsid w:val="00F51C55"/>
    <w:rsid w:val="00F534BE"/>
    <w:rsid w:val="00F71B6C"/>
    <w:rsid w:val="00F733ED"/>
    <w:rsid w:val="00F73E21"/>
    <w:rsid w:val="00F7484C"/>
    <w:rsid w:val="00F771BB"/>
    <w:rsid w:val="00F80AC4"/>
    <w:rsid w:val="00F834BF"/>
    <w:rsid w:val="00F8439C"/>
    <w:rsid w:val="00F84909"/>
    <w:rsid w:val="00F84D26"/>
    <w:rsid w:val="00F85522"/>
    <w:rsid w:val="00F855C6"/>
    <w:rsid w:val="00F87769"/>
    <w:rsid w:val="00F90618"/>
    <w:rsid w:val="00F9379A"/>
    <w:rsid w:val="00F95051"/>
    <w:rsid w:val="00F95403"/>
    <w:rsid w:val="00F97A6F"/>
    <w:rsid w:val="00F97B64"/>
    <w:rsid w:val="00FA268D"/>
    <w:rsid w:val="00FA55CB"/>
    <w:rsid w:val="00FA56F6"/>
    <w:rsid w:val="00FA7CB5"/>
    <w:rsid w:val="00FA7F84"/>
    <w:rsid w:val="00FB2AB3"/>
    <w:rsid w:val="00FB429F"/>
    <w:rsid w:val="00FB6820"/>
    <w:rsid w:val="00FB6F21"/>
    <w:rsid w:val="00FB761A"/>
    <w:rsid w:val="00FC011D"/>
    <w:rsid w:val="00FC0AE4"/>
    <w:rsid w:val="00FC1ABD"/>
    <w:rsid w:val="00FC20FD"/>
    <w:rsid w:val="00FD1357"/>
    <w:rsid w:val="00FD2D93"/>
    <w:rsid w:val="00FE0BC9"/>
    <w:rsid w:val="00FE1530"/>
    <w:rsid w:val="00FE200C"/>
    <w:rsid w:val="00FE3848"/>
    <w:rsid w:val="00FE46C7"/>
    <w:rsid w:val="00FE4A3E"/>
    <w:rsid w:val="00FF03AA"/>
    <w:rsid w:val="00FF1B99"/>
    <w:rsid w:val="00FF2201"/>
    <w:rsid w:val="00FF39A9"/>
    <w:rsid w:val="00FF713E"/>
    <w:rsid w:val="034DD3C2"/>
    <w:rsid w:val="03D7196A"/>
    <w:rsid w:val="05DF1C66"/>
    <w:rsid w:val="06793520"/>
    <w:rsid w:val="0690BFCA"/>
    <w:rsid w:val="08C6357A"/>
    <w:rsid w:val="09CD7EEA"/>
    <w:rsid w:val="0B4782DD"/>
    <w:rsid w:val="0F8C0EEF"/>
    <w:rsid w:val="1035F9A0"/>
    <w:rsid w:val="10FE0F6C"/>
    <w:rsid w:val="1127DF50"/>
    <w:rsid w:val="12297930"/>
    <w:rsid w:val="13A4439A"/>
    <w:rsid w:val="14149CA6"/>
    <w:rsid w:val="1471693C"/>
    <w:rsid w:val="187FA98B"/>
    <w:rsid w:val="1928C62A"/>
    <w:rsid w:val="1947B79B"/>
    <w:rsid w:val="1B7BDC0E"/>
    <w:rsid w:val="1D622199"/>
    <w:rsid w:val="1E7E766E"/>
    <w:rsid w:val="1E8229D2"/>
    <w:rsid w:val="207D6461"/>
    <w:rsid w:val="22206CA2"/>
    <w:rsid w:val="227200B3"/>
    <w:rsid w:val="23FEDB34"/>
    <w:rsid w:val="2451BD40"/>
    <w:rsid w:val="25A9A175"/>
    <w:rsid w:val="2843E464"/>
    <w:rsid w:val="2936CFF9"/>
    <w:rsid w:val="2A81C58A"/>
    <w:rsid w:val="2AAB0873"/>
    <w:rsid w:val="2AF10559"/>
    <w:rsid w:val="2C09BBA6"/>
    <w:rsid w:val="2C6B5EB4"/>
    <w:rsid w:val="306ADB0B"/>
    <w:rsid w:val="32837EA4"/>
    <w:rsid w:val="32CB3459"/>
    <w:rsid w:val="32DC7E21"/>
    <w:rsid w:val="3380E50D"/>
    <w:rsid w:val="358122D1"/>
    <w:rsid w:val="35C2D311"/>
    <w:rsid w:val="35DAE2B0"/>
    <w:rsid w:val="35FA19E8"/>
    <w:rsid w:val="3656F599"/>
    <w:rsid w:val="36894E2A"/>
    <w:rsid w:val="371B41D2"/>
    <w:rsid w:val="37ABDC37"/>
    <w:rsid w:val="37D48531"/>
    <w:rsid w:val="38FF5387"/>
    <w:rsid w:val="3907E6B1"/>
    <w:rsid w:val="39788DCD"/>
    <w:rsid w:val="39A14F89"/>
    <w:rsid w:val="3A017E99"/>
    <w:rsid w:val="3D4F6006"/>
    <w:rsid w:val="3E7D513A"/>
    <w:rsid w:val="41342084"/>
    <w:rsid w:val="41EFAF9D"/>
    <w:rsid w:val="42903527"/>
    <w:rsid w:val="438B7FFE"/>
    <w:rsid w:val="448ACBCA"/>
    <w:rsid w:val="44AEDD8C"/>
    <w:rsid w:val="44B298DE"/>
    <w:rsid w:val="467F69AC"/>
    <w:rsid w:val="46C320C0"/>
    <w:rsid w:val="46CB89C8"/>
    <w:rsid w:val="46DAE54F"/>
    <w:rsid w:val="471B0545"/>
    <w:rsid w:val="47C7DB66"/>
    <w:rsid w:val="48C417B4"/>
    <w:rsid w:val="4B9691E3"/>
    <w:rsid w:val="4DBD7073"/>
    <w:rsid w:val="504759FE"/>
    <w:rsid w:val="516714F7"/>
    <w:rsid w:val="53BA2ADB"/>
    <w:rsid w:val="5436738A"/>
    <w:rsid w:val="548744C6"/>
    <w:rsid w:val="54C29B09"/>
    <w:rsid w:val="54C95533"/>
    <w:rsid w:val="5532C48E"/>
    <w:rsid w:val="5634EFA0"/>
    <w:rsid w:val="566C7A8F"/>
    <w:rsid w:val="56752410"/>
    <w:rsid w:val="57A19080"/>
    <w:rsid w:val="57B3DF20"/>
    <w:rsid w:val="58C11321"/>
    <w:rsid w:val="59CDFE71"/>
    <w:rsid w:val="5A20C13F"/>
    <w:rsid w:val="5B460848"/>
    <w:rsid w:val="5BEACBAE"/>
    <w:rsid w:val="5C05782B"/>
    <w:rsid w:val="5DA949D3"/>
    <w:rsid w:val="5DD2836A"/>
    <w:rsid w:val="5F7EEF30"/>
    <w:rsid w:val="603E6BD2"/>
    <w:rsid w:val="68E19915"/>
    <w:rsid w:val="69861F26"/>
    <w:rsid w:val="6A7AF4D2"/>
    <w:rsid w:val="6E4131F4"/>
    <w:rsid w:val="6E41FF43"/>
    <w:rsid w:val="6E7F1C81"/>
    <w:rsid w:val="6F929EEB"/>
    <w:rsid w:val="71041B35"/>
    <w:rsid w:val="7276A85A"/>
    <w:rsid w:val="7314A317"/>
    <w:rsid w:val="741C53C1"/>
    <w:rsid w:val="7652B3A8"/>
    <w:rsid w:val="7686BADB"/>
    <w:rsid w:val="77E52C2A"/>
    <w:rsid w:val="78181909"/>
    <w:rsid w:val="7899D1D2"/>
    <w:rsid w:val="78ABF238"/>
    <w:rsid w:val="78B1409F"/>
    <w:rsid w:val="79567215"/>
    <w:rsid w:val="79D9C895"/>
    <w:rsid w:val="7BF2620C"/>
    <w:rsid w:val="7CBB35C5"/>
    <w:rsid w:val="7D0E1F0E"/>
    <w:rsid w:val="7D349170"/>
    <w:rsid w:val="7E7A2B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9E400D3D-28D7-44C9-B101-ECAFAC3E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EFB"/>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uiPriority w:val="22"/>
    <w:qFormat/>
    <w:rsid w:val="00C15875"/>
    <w:rPr>
      <w:b/>
      <w:bCs/>
    </w:rPr>
  </w:style>
  <w:style w:type="character" w:styleId="Emphasis">
    <w:name w:val="Emphasis"/>
    <w:uiPriority w:val="20"/>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List Paragraph1,Paragraphe de liste1,Liste couleur - Accent 11,Liste couleur - Accent 111,MCHIP_list paragraph,Recommendation,List Paragraph (numbered (a)),Dot pt,F5 List Paragraph,No Spacing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031F6"/>
    <w:rPr>
      <w:sz w:val="16"/>
      <w:szCs w:val="16"/>
    </w:rPr>
  </w:style>
  <w:style w:type="paragraph" w:styleId="CommentSubject">
    <w:name w:val="annotation subject"/>
    <w:basedOn w:val="CommentText"/>
    <w:next w:val="CommentText"/>
    <w:link w:val="CommentSubjectChar"/>
    <w:semiHidden/>
    <w:unhideWhenUsed/>
    <w:rsid w:val="002031F6"/>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031F6"/>
    <w:rPr>
      <w:rFonts w:ascii="Arial" w:eastAsia="MS PGothic" w:hAnsi="Arial"/>
      <w:b/>
      <w:bCs/>
      <w:color w:val="000000"/>
      <w:lang w:val="en-GB"/>
    </w:rPr>
  </w:style>
  <w:style w:type="paragraph" w:styleId="FootnoteText">
    <w:name w:val="footnote text"/>
    <w:basedOn w:val="Normal"/>
    <w:link w:val="FootnoteTextChar"/>
    <w:semiHidden/>
    <w:unhideWhenUsed/>
    <w:rsid w:val="00086F09"/>
    <w:pPr>
      <w:spacing w:line="240" w:lineRule="auto"/>
    </w:pPr>
  </w:style>
  <w:style w:type="character" w:customStyle="1" w:styleId="FootnoteTextChar">
    <w:name w:val="Footnote Text Char"/>
    <w:basedOn w:val="DefaultParagraphFont"/>
    <w:link w:val="FootnoteText"/>
    <w:semiHidden/>
    <w:rsid w:val="00086F09"/>
    <w:rPr>
      <w:rFonts w:ascii="Arial" w:eastAsia="MS PGothic" w:hAnsi="Arial"/>
      <w:color w:val="000000"/>
    </w:rPr>
  </w:style>
  <w:style w:type="character" w:styleId="FootnoteReference">
    <w:name w:val="footnote reference"/>
    <w:basedOn w:val="DefaultParagraphFont"/>
    <w:semiHidden/>
    <w:unhideWhenUsed/>
    <w:rsid w:val="00086F09"/>
    <w:rPr>
      <w:vertAlign w:val="superscript"/>
    </w:rPr>
  </w:style>
  <w:style w:type="character" w:customStyle="1" w:styleId="ListParagraphChar">
    <w:name w:val="List Paragraph Char"/>
    <w:aliases w:val="References Char,List Paragraph1 Char,Paragraphe de liste1 Char,Liste couleur - Accent 11 Char,Liste couleur - Accent 111 Char,MCHIP_list paragraph Char,Recommendation Char,List Paragraph (numbered (a)) Char,Dot pt Char"/>
    <w:basedOn w:val="DefaultParagraphFont"/>
    <w:link w:val="ListParagraph"/>
    <w:uiPriority w:val="34"/>
    <w:qFormat/>
    <w:rsid w:val="002E6294"/>
    <w:rPr>
      <w:rFonts w:ascii="Arial" w:eastAsia="MS PGothic" w:hAnsi="Arial"/>
      <w:color w:val="000000"/>
    </w:rPr>
  </w:style>
  <w:style w:type="character" w:styleId="Mention">
    <w:name w:val="Mention"/>
    <w:basedOn w:val="DefaultParagraphFont"/>
    <w:uiPriority w:val="99"/>
    <w:unhideWhenUsed/>
    <w:rsid w:val="000E47F6"/>
    <w:rPr>
      <w:color w:val="2B579A"/>
      <w:shd w:val="clear" w:color="auto" w:fill="E1DFDD"/>
    </w:rPr>
  </w:style>
  <w:style w:type="paragraph" w:styleId="Revision">
    <w:name w:val="Revision"/>
    <w:hidden/>
    <w:uiPriority w:val="99"/>
    <w:semiHidden/>
    <w:rsid w:val="008B29DA"/>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4145">
      <w:bodyDiv w:val="1"/>
      <w:marLeft w:val="0"/>
      <w:marRight w:val="0"/>
      <w:marTop w:val="0"/>
      <w:marBottom w:val="0"/>
      <w:divBdr>
        <w:top w:val="none" w:sz="0" w:space="0" w:color="auto"/>
        <w:left w:val="none" w:sz="0" w:space="0" w:color="auto"/>
        <w:bottom w:val="none" w:sz="0" w:space="0" w:color="auto"/>
        <w:right w:val="none" w:sz="0" w:space="0" w:color="auto"/>
      </w:divBdr>
      <w:divsChild>
        <w:div w:id="308748127">
          <w:marLeft w:val="547"/>
          <w:marRight w:val="0"/>
          <w:marTop w:val="0"/>
          <w:marBottom w:val="0"/>
          <w:divBdr>
            <w:top w:val="none" w:sz="0" w:space="0" w:color="auto"/>
            <w:left w:val="none" w:sz="0" w:space="0" w:color="auto"/>
            <w:bottom w:val="none" w:sz="0" w:space="0" w:color="auto"/>
            <w:right w:val="none" w:sz="0" w:space="0" w:color="auto"/>
          </w:divBdr>
        </w:div>
      </w:divsChild>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351035705">
      <w:bodyDiv w:val="1"/>
      <w:marLeft w:val="0"/>
      <w:marRight w:val="0"/>
      <w:marTop w:val="0"/>
      <w:marBottom w:val="0"/>
      <w:divBdr>
        <w:top w:val="none" w:sz="0" w:space="0" w:color="auto"/>
        <w:left w:val="none" w:sz="0" w:space="0" w:color="auto"/>
        <w:bottom w:val="none" w:sz="0" w:space="0" w:color="auto"/>
        <w:right w:val="none" w:sz="0" w:space="0" w:color="auto"/>
      </w:divBdr>
      <w:divsChild>
        <w:div w:id="1872644855">
          <w:marLeft w:val="547"/>
          <w:marRight w:val="0"/>
          <w:marTop w:val="0"/>
          <w:marBottom w:val="0"/>
          <w:divBdr>
            <w:top w:val="none" w:sz="0" w:space="0" w:color="auto"/>
            <w:left w:val="none" w:sz="0" w:space="0" w:color="auto"/>
            <w:bottom w:val="none" w:sz="0" w:space="0" w:color="auto"/>
            <w:right w:val="none" w:sz="0" w:space="0" w:color="auto"/>
          </w:divBdr>
        </w:div>
      </w:divsChild>
    </w:div>
    <w:div w:id="558711823">
      <w:bodyDiv w:val="1"/>
      <w:marLeft w:val="0"/>
      <w:marRight w:val="0"/>
      <w:marTop w:val="0"/>
      <w:marBottom w:val="0"/>
      <w:divBdr>
        <w:top w:val="none" w:sz="0" w:space="0" w:color="auto"/>
        <w:left w:val="none" w:sz="0" w:space="0" w:color="auto"/>
        <w:bottom w:val="none" w:sz="0" w:space="0" w:color="auto"/>
        <w:right w:val="none" w:sz="0" w:space="0" w:color="auto"/>
      </w:divBdr>
      <w:divsChild>
        <w:div w:id="1923296909">
          <w:marLeft w:val="547"/>
          <w:marRight w:val="0"/>
          <w:marTop w:val="0"/>
          <w:marBottom w:val="0"/>
          <w:divBdr>
            <w:top w:val="none" w:sz="0" w:space="0" w:color="auto"/>
            <w:left w:val="none" w:sz="0" w:space="0" w:color="auto"/>
            <w:bottom w:val="none" w:sz="0" w:space="0" w:color="auto"/>
            <w:right w:val="none" w:sz="0" w:space="0" w:color="auto"/>
          </w:divBdr>
        </w:div>
        <w:div w:id="950281626">
          <w:marLeft w:val="547"/>
          <w:marRight w:val="0"/>
          <w:marTop w:val="0"/>
          <w:marBottom w:val="0"/>
          <w:divBdr>
            <w:top w:val="none" w:sz="0" w:space="0" w:color="auto"/>
            <w:left w:val="none" w:sz="0" w:space="0" w:color="auto"/>
            <w:bottom w:val="none" w:sz="0" w:space="0" w:color="auto"/>
            <w:right w:val="none" w:sz="0" w:space="0" w:color="auto"/>
          </w:divBdr>
        </w:div>
      </w:divsChild>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63916845">
      <w:bodyDiv w:val="1"/>
      <w:marLeft w:val="0"/>
      <w:marRight w:val="0"/>
      <w:marTop w:val="0"/>
      <w:marBottom w:val="0"/>
      <w:divBdr>
        <w:top w:val="none" w:sz="0" w:space="0" w:color="auto"/>
        <w:left w:val="none" w:sz="0" w:space="0" w:color="auto"/>
        <w:bottom w:val="none" w:sz="0" w:space="0" w:color="auto"/>
        <w:right w:val="none" w:sz="0" w:space="0" w:color="auto"/>
      </w:divBdr>
    </w:div>
    <w:div w:id="768083268">
      <w:bodyDiv w:val="1"/>
      <w:marLeft w:val="0"/>
      <w:marRight w:val="0"/>
      <w:marTop w:val="0"/>
      <w:marBottom w:val="0"/>
      <w:divBdr>
        <w:top w:val="none" w:sz="0" w:space="0" w:color="auto"/>
        <w:left w:val="none" w:sz="0" w:space="0" w:color="auto"/>
        <w:bottom w:val="none" w:sz="0" w:space="0" w:color="auto"/>
        <w:right w:val="none" w:sz="0" w:space="0" w:color="auto"/>
      </w:divBdr>
      <w:divsChild>
        <w:div w:id="2135828494">
          <w:marLeft w:val="547"/>
          <w:marRight w:val="0"/>
          <w:marTop w:val="0"/>
          <w:marBottom w:val="0"/>
          <w:divBdr>
            <w:top w:val="none" w:sz="0" w:space="0" w:color="auto"/>
            <w:left w:val="none" w:sz="0" w:space="0" w:color="auto"/>
            <w:bottom w:val="none" w:sz="0" w:space="0" w:color="auto"/>
            <w:right w:val="none" w:sz="0" w:space="0" w:color="auto"/>
          </w:divBdr>
        </w:div>
      </w:divsChild>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34225579">
      <w:bodyDiv w:val="1"/>
      <w:marLeft w:val="0"/>
      <w:marRight w:val="0"/>
      <w:marTop w:val="0"/>
      <w:marBottom w:val="0"/>
      <w:divBdr>
        <w:top w:val="none" w:sz="0" w:space="0" w:color="auto"/>
        <w:left w:val="none" w:sz="0" w:space="0" w:color="auto"/>
        <w:bottom w:val="none" w:sz="0" w:space="0" w:color="auto"/>
        <w:right w:val="none" w:sz="0" w:space="0" w:color="auto"/>
      </w:divBdr>
      <w:divsChild>
        <w:div w:id="2095468507">
          <w:marLeft w:val="547"/>
          <w:marRight w:val="0"/>
          <w:marTop w:val="0"/>
          <w:marBottom w:val="0"/>
          <w:divBdr>
            <w:top w:val="none" w:sz="0" w:space="0" w:color="auto"/>
            <w:left w:val="none" w:sz="0" w:space="0" w:color="auto"/>
            <w:bottom w:val="none" w:sz="0" w:space="0" w:color="auto"/>
            <w:right w:val="none" w:sz="0" w:space="0" w:color="auto"/>
          </w:divBdr>
        </w:div>
      </w:divsChild>
    </w:div>
    <w:div w:id="880823803">
      <w:bodyDiv w:val="1"/>
      <w:marLeft w:val="0"/>
      <w:marRight w:val="0"/>
      <w:marTop w:val="0"/>
      <w:marBottom w:val="0"/>
      <w:divBdr>
        <w:top w:val="none" w:sz="0" w:space="0" w:color="auto"/>
        <w:left w:val="none" w:sz="0" w:space="0" w:color="auto"/>
        <w:bottom w:val="none" w:sz="0" w:space="0" w:color="auto"/>
        <w:right w:val="none" w:sz="0" w:space="0" w:color="auto"/>
      </w:divBdr>
      <w:divsChild>
        <w:div w:id="486827467">
          <w:marLeft w:val="547"/>
          <w:marRight w:val="0"/>
          <w:marTop w:val="0"/>
          <w:marBottom w:val="0"/>
          <w:divBdr>
            <w:top w:val="none" w:sz="0" w:space="0" w:color="auto"/>
            <w:left w:val="none" w:sz="0" w:space="0" w:color="auto"/>
            <w:bottom w:val="none" w:sz="0" w:space="0" w:color="auto"/>
            <w:right w:val="none" w:sz="0" w:space="0" w:color="auto"/>
          </w:divBdr>
        </w:div>
      </w:divsChild>
    </w:div>
    <w:div w:id="988439693">
      <w:bodyDiv w:val="1"/>
      <w:marLeft w:val="0"/>
      <w:marRight w:val="0"/>
      <w:marTop w:val="0"/>
      <w:marBottom w:val="0"/>
      <w:divBdr>
        <w:top w:val="none" w:sz="0" w:space="0" w:color="auto"/>
        <w:left w:val="none" w:sz="0" w:space="0" w:color="auto"/>
        <w:bottom w:val="none" w:sz="0" w:space="0" w:color="auto"/>
        <w:right w:val="none" w:sz="0" w:space="0" w:color="auto"/>
      </w:divBdr>
      <w:divsChild>
        <w:div w:id="170409983">
          <w:marLeft w:val="547"/>
          <w:marRight w:val="0"/>
          <w:marTop w:val="0"/>
          <w:marBottom w:val="0"/>
          <w:divBdr>
            <w:top w:val="none" w:sz="0" w:space="0" w:color="auto"/>
            <w:left w:val="none" w:sz="0" w:space="0" w:color="auto"/>
            <w:bottom w:val="none" w:sz="0" w:space="0" w:color="auto"/>
            <w:right w:val="none" w:sz="0" w:space="0" w:color="auto"/>
          </w:divBdr>
        </w:div>
        <w:div w:id="1381518403">
          <w:marLeft w:val="547"/>
          <w:marRight w:val="0"/>
          <w:marTop w:val="0"/>
          <w:marBottom w:val="0"/>
          <w:divBdr>
            <w:top w:val="none" w:sz="0" w:space="0" w:color="auto"/>
            <w:left w:val="none" w:sz="0" w:space="0" w:color="auto"/>
            <w:bottom w:val="none" w:sz="0" w:space="0" w:color="auto"/>
            <w:right w:val="none" w:sz="0" w:space="0" w:color="auto"/>
          </w:divBdr>
        </w:div>
      </w:divsChild>
    </w:div>
    <w:div w:id="1127432799">
      <w:bodyDiv w:val="1"/>
      <w:marLeft w:val="0"/>
      <w:marRight w:val="0"/>
      <w:marTop w:val="0"/>
      <w:marBottom w:val="0"/>
      <w:divBdr>
        <w:top w:val="none" w:sz="0" w:space="0" w:color="auto"/>
        <w:left w:val="none" w:sz="0" w:space="0" w:color="auto"/>
        <w:bottom w:val="none" w:sz="0" w:space="0" w:color="auto"/>
        <w:right w:val="none" w:sz="0" w:space="0" w:color="auto"/>
      </w:divBdr>
    </w:div>
    <w:div w:id="1187138035">
      <w:bodyDiv w:val="1"/>
      <w:marLeft w:val="0"/>
      <w:marRight w:val="0"/>
      <w:marTop w:val="0"/>
      <w:marBottom w:val="0"/>
      <w:divBdr>
        <w:top w:val="none" w:sz="0" w:space="0" w:color="auto"/>
        <w:left w:val="none" w:sz="0" w:space="0" w:color="auto"/>
        <w:bottom w:val="none" w:sz="0" w:space="0" w:color="auto"/>
        <w:right w:val="none" w:sz="0" w:space="0" w:color="auto"/>
      </w:divBdr>
      <w:divsChild>
        <w:div w:id="974022805">
          <w:marLeft w:val="547"/>
          <w:marRight w:val="0"/>
          <w:marTop w:val="0"/>
          <w:marBottom w:val="0"/>
          <w:divBdr>
            <w:top w:val="none" w:sz="0" w:space="0" w:color="auto"/>
            <w:left w:val="none" w:sz="0" w:space="0" w:color="auto"/>
            <w:bottom w:val="none" w:sz="0" w:space="0" w:color="auto"/>
            <w:right w:val="none" w:sz="0" w:space="0" w:color="auto"/>
          </w:divBdr>
        </w:div>
      </w:divsChild>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661690454">
      <w:bodyDiv w:val="1"/>
      <w:marLeft w:val="0"/>
      <w:marRight w:val="0"/>
      <w:marTop w:val="0"/>
      <w:marBottom w:val="0"/>
      <w:divBdr>
        <w:top w:val="none" w:sz="0" w:space="0" w:color="auto"/>
        <w:left w:val="none" w:sz="0" w:space="0" w:color="auto"/>
        <w:bottom w:val="none" w:sz="0" w:space="0" w:color="auto"/>
        <w:right w:val="none" w:sz="0" w:space="0" w:color="auto"/>
      </w:divBdr>
      <w:divsChild>
        <w:div w:id="1959751344">
          <w:marLeft w:val="547"/>
          <w:marRight w:val="0"/>
          <w:marTop w:val="0"/>
          <w:marBottom w:val="0"/>
          <w:divBdr>
            <w:top w:val="none" w:sz="0" w:space="0" w:color="auto"/>
            <w:left w:val="none" w:sz="0" w:space="0" w:color="auto"/>
            <w:bottom w:val="none" w:sz="0" w:space="0" w:color="auto"/>
            <w:right w:val="none" w:sz="0" w:space="0" w:color="auto"/>
          </w:divBdr>
        </w:div>
        <w:div w:id="260528560">
          <w:marLeft w:val="547"/>
          <w:marRight w:val="0"/>
          <w:marTop w:val="0"/>
          <w:marBottom w:val="0"/>
          <w:divBdr>
            <w:top w:val="none" w:sz="0" w:space="0" w:color="auto"/>
            <w:left w:val="none" w:sz="0" w:space="0" w:color="auto"/>
            <w:bottom w:val="none" w:sz="0" w:space="0" w:color="auto"/>
            <w:right w:val="none" w:sz="0" w:space="0" w:color="auto"/>
          </w:divBdr>
        </w:div>
      </w:divsChild>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54649013">
      <w:bodyDiv w:val="1"/>
      <w:marLeft w:val="0"/>
      <w:marRight w:val="0"/>
      <w:marTop w:val="0"/>
      <w:marBottom w:val="0"/>
      <w:divBdr>
        <w:top w:val="none" w:sz="0" w:space="0" w:color="auto"/>
        <w:left w:val="none" w:sz="0" w:space="0" w:color="auto"/>
        <w:bottom w:val="none" w:sz="0" w:space="0" w:color="auto"/>
        <w:right w:val="none" w:sz="0" w:space="0" w:color="auto"/>
      </w:divBdr>
      <w:divsChild>
        <w:div w:id="1634406412">
          <w:marLeft w:val="0"/>
          <w:marRight w:val="0"/>
          <w:marTop w:val="0"/>
          <w:marBottom w:val="0"/>
          <w:divBdr>
            <w:top w:val="none" w:sz="0" w:space="0" w:color="auto"/>
            <w:left w:val="none" w:sz="0" w:space="0" w:color="auto"/>
            <w:bottom w:val="none" w:sz="0" w:space="0" w:color="auto"/>
            <w:right w:val="none" w:sz="0" w:space="0" w:color="auto"/>
          </w:divBdr>
        </w:div>
        <w:div w:id="977102691">
          <w:marLeft w:val="0"/>
          <w:marRight w:val="0"/>
          <w:marTop w:val="0"/>
          <w:marBottom w:val="0"/>
          <w:divBdr>
            <w:top w:val="none" w:sz="0" w:space="0" w:color="auto"/>
            <w:left w:val="none" w:sz="0" w:space="0" w:color="auto"/>
            <w:bottom w:val="none" w:sz="0" w:space="0" w:color="auto"/>
            <w:right w:val="none" w:sz="0" w:space="0" w:color="auto"/>
          </w:divBdr>
        </w:div>
        <w:div w:id="1620645362">
          <w:marLeft w:val="0"/>
          <w:marRight w:val="0"/>
          <w:marTop w:val="0"/>
          <w:marBottom w:val="0"/>
          <w:divBdr>
            <w:top w:val="none" w:sz="0" w:space="0" w:color="auto"/>
            <w:left w:val="none" w:sz="0" w:space="0" w:color="auto"/>
            <w:bottom w:val="none" w:sz="0" w:space="0" w:color="auto"/>
            <w:right w:val="none" w:sz="0" w:space="0" w:color="auto"/>
          </w:divBdr>
        </w:div>
      </w:divsChild>
    </w:div>
    <w:div w:id="2061780167">
      <w:bodyDiv w:val="1"/>
      <w:marLeft w:val="0"/>
      <w:marRight w:val="0"/>
      <w:marTop w:val="0"/>
      <w:marBottom w:val="0"/>
      <w:divBdr>
        <w:top w:val="none" w:sz="0" w:space="0" w:color="auto"/>
        <w:left w:val="none" w:sz="0" w:space="0" w:color="auto"/>
        <w:bottom w:val="none" w:sz="0" w:space="0" w:color="auto"/>
        <w:right w:val="none" w:sz="0" w:space="0" w:color="auto"/>
      </w:divBdr>
      <w:divsChild>
        <w:div w:id="417486944">
          <w:marLeft w:val="547"/>
          <w:marRight w:val="0"/>
          <w:marTop w:val="0"/>
          <w:marBottom w:val="0"/>
          <w:divBdr>
            <w:top w:val="none" w:sz="0" w:space="0" w:color="auto"/>
            <w:left w:val="none" w:sz="0" w:space="0" w:color="auto"/>
            <w:bottom w:val="none" w:sz="0" w:space="0" w:color="auto"/>
            <w:right w:val="none" w:sz="0" w:space="0" w:color="auto"/>
          </w:divBdr>
        </w:div>
      </w:divsChild>
    </w:div>
    <w:div w:id="20752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icef.sharepoint.com/sites/DHR-ChildSafeguarding/DocumentLibrary1/Guidance%20on%20Identifying%20Elevated%20Risk%20Roles_finalversion.pdf?CT=1590792470221&amp;OR=ItemsVie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icef.org/careers/unicef-provides-reasonable-accommodation-job-candidates-and-personnel-disabil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Child%20Safeguarding%20FAQs%20and%20Updates%20Dec%202020.pdf"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DHR-ChildSafeguarding/SitePages/Amendments-to-the-Recruitment-Guidan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C96102920D0D4F9BA2A9241242BAB4" ma:contentTypeVersion="4" ma:contentTypeDescription="" ma:contentTypeScope="" ma:versionID="f2167c6abcf8a34701f58b5deac849ac">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af7cf9b532263249eca663d6f94b6547"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e625-b593-47c6-b168-cc8be0db9b5f}" ma:internalName="TaxCatchAllLabel" ma:readOnly="true" ma:showField="CatchAllDataLabel"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a7e625-b593-47c6-b168-cc8be0db9b5f}" ma:internalName="TaxCatchAll" ma:showField="CatchAllData" ma:web="e966920f-abb7-4790-a87f-cb79370a871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229</Value>
      <Value>231</Value>
      <Value>42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CCF7C848-ABFE-48BE-AF84-FF2EA43B9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F7E110A9-5E43-4546-B30B-2312326FA0D4}">
  <ds:schemaRefs>
    <ds:schemaRef ds:uri="http://schemas.microsoft.com/sharepoint.v3"/>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ca283e0b-db31-4043-a2ef-b80661bf084a"/>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6</Pages>
  <Words>2422</Words>
  <Characters>15052</Characters>
  <Application>Microsoft Office Word</Application>
  <DocSecurity>0</DocSecurity>
  <Lines>125</Lines>
  <Paragraphs>34</Paragraphs>
  <ScaleCrop>false</ScaleCrop>
  <Company>UNICEF</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Ghassen Akrimi</cp:lastModifiedBy>
  <cp:revision>4</cp:revision>
  <cp:lastPrinted>2023-03-27T16:01:00Z</cp:lastPrinted>
  <dcterms:created xsi:type="dcterms:W3CDTF">2024-08-15T10:26:00Z</dcterms:created>
  <dcterms:modified xsi:type="dcterms:W3CDTF">2024-08-15T10:30:00Z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0x0101009BA85F8052A6DA4FA3E31FF9F74C6970009EC96102920D0D4F9BA2A9241242BAB4</vt:lpwstr>
  </property>
  <property fmtid="{D5CDD505-2E9C-101B-9397-08002B2CF9AE}" pid="3" name="TaxKeyword">
    <vt:lpwstr>4;#Consultant|97dbf340-afa5-45ee-bb2e-48a25e57c80a;#38;#Terms of reference|26e23d09-321c-47a9-b467-3d76284820e0</vt:lpwstr>
  </property>
  <property fmtid="{D5CDD505-2E9C-101B-9397-08002B2CF9AE}" pid="4" name="Topic">
    <vt:lpwstr>42;#HR Capacity HQ|5dfbef22-74f3-4590-8e9b-b76c325b633c</vt:lpwstr>
  </property>
  <property fmtid="{D5CDD505-2E9C-101B-9397-08002B2CF9AE}" pid="5" name="OfficeDivision">
    <vt:lpwstr>231;#Lebanon-2490|9edb7c65-e5d5-4e49-90eb-6706d834a52d</vt:lpwstr>
  </property>
  <property fmtid="{D5CDD505-2E9C-101B-9397-08002B2CF9AE}" pid="6" name="_dlc_DocIdItemGuid">
    <vt:lpwstr>40501985-388f-44a2-871f-4facccf89301</vt:lpwstr>
  </property>
  <property fmtid="{D5CDD505-2E9C-101B-9397-08002B2CF9AE}" pid="7" name="DocumentType">
    <vt:lpwstr>229;#Job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7659cfa9787cc430e6fcc09cebda85e43630347e2d653ac3425e99fd70ca5ae5</vt:lpwstr>
  </property>
  <property fmtid="{D5CDD505-2E9C-101B-9397-08002B2CF9AE}" pid="13" name="lcf76f155ced4ddcb4097134ff3c332f">
    <vt:lpwstr/>
  </property>
</Properties>
</file>