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8DB" w:rsidRDefault="000778DB">
      <w:pPr>
        <w:spacing w:before="60" w:after="60"/>
        <w:jc w:val="center"/>
        <w:rPr>
          <w:rFonts w:ascii="Cambria" w:hAnsi="Cambria" w:cs="Arial"/>
          <w:b/>
          <w:bCs/>
          <w:color w:val="auto"/>
          <w:sz w:val="24"/>
          <w:szCs w:val="24"/>
          <w:lang w:val="en-GB"/>
        </w:rPr>
      </w:pPr>
      <w:r>
        <w:rPr>
          <w:rFonts w:ascii="Cambria" w:hAnsi="Cambria" w:cs="Arial"/>
          <w:b/>
          <w:bCs/>
          <w:color w:val="auto"/>
          <w:sz w:val="24"/>
          <w:szCs w:val="24"/>
          <w:lang w:val="en-GB"/>
        </w:rPr>
        <w:t xml:space="preserve">TERMS OF REFERENCE </w:t>
      </w:r>
    </w:p>
    <w:p w:rsidR="000778DB" w:rsidRDefault="000778DB">
      <w:pPr>
        <w:spacing w:before="60" w:after="60"/>
        <w:jc w:val="center"/>
        <w:rPr>
          <w:rFonts w:ascii="Cambria" w:hAnsi="Cambria" w:cs="Arial"/>
          <w:b/>
          <w:bCs/>
          <w:color w:val="auto"/>
          <w:sz w:val="24"/>
          <w:szCs w:val="24"/>
          <w:lang w:val="en-GB"/>
        </w:rPr>
      </w:pPr>
      <w:r>
        <w:rPr>
          <w:rFonts w:ascii="Cambria" w:hAnsi="Cambria" w:cs="Arial"/>
          <w:b/>
          <w:bCs/>
          <w:color w:val="auto"/>
          <w:sz w:val="24"/>
          <w:szCs w:val="24"/>
          <w:lang w:val="en-GB"/>
        </w:rPr>
        <w:t>for a</w:t>
      </w:r>
      <w:r w:rsidR="005D53DE">
        <w:rPr>
          <w:rFonts w:ascii="Cambria" w:hAnsi="Cambria" w:cs="Arial"/>
          <w:b/>
          <w:bCs/>
          <w:color w:val="auto"/>
          <w:sz w:val="24"/>
          <w:szCs w:val="24"/>
          <w:lang w:val="en-GB"/>
        </w:rPr>
        <w:t>n international</w:t>
      </w:r>
      <w:r>
        <w:rPr>
          <w:rFonts w:ascii="Cambria" w:hAnsi="Cambria" w:cs="Arial"/>
          <w:b/>
          <w:bCs/>
          <w:color w:val="auto"/>
          <w:sz w:val="24"/>
          <w:szCs w:val="24"/>
          <w:lang w:val="en-GB"/>
        </w:rPr>
        <w:t xml:space="preserve"> </w:t>
      </w:r>
      <w:r w:rsidR="003E38CE">
        <w:rPr>
          <w:rFonts w:ascii="Cambria" w:hAnsi="Cambria" w:cs="Arial"/>
          <w:b/>
          <w:bCs/>
          <w:color w:val="auto"/>
          <w:sz w:val="24"/>
          <w:szCs w:val="24"/>
          <w:lang w:val="en-GB"/>
        </w:rPr>
        <w:t xml:space="preserve">consultant </w:t>
      </w:r>
      <w:r w:rsidR="005D53DE">
        <w:rPr>
          <w:rFonts w:ascii="Cambria" w:hAnsi="Cambria" w:cs="Arial"/>
          <w:b/>
          <w:bCs/>
          <w:color w:val="auto"/>
          <w:sz w:val="24"/>
          <w:szCs w:val="24"/>
          <w:lang w:val="en-GB"/>
        </w:rPr>
        <w:t xml:space="preserve">(P2) </w:t>
      </w:r>
      <w:r>
        <w:rPr>
          <w:rFonts w:ascii="Cambria" w:hAnsi="Cambria" w:cs="Arial"/>
          <w:b/>
          <w:bCs/>
          <w:color w:val="auto"/>
          <w:sz w:val="24"/>
          <w:szCs w:val="24"/>
          <w:lang w:val="en-GB"/>
        </w:rPr>
        <w:t>to</w:t>
      </w:r>
      <w:r w:rsidR="001E500B">
        <w:rPr>
          <w:rFonts w:ascii="Cambria" w:hAnsi="Cambria" w:cs="Arial"/>
          <w:b/>
          <w:bCs/>
          <w:color w:val="auto"/>
          <w:sz w:val="24"/>
          <w:szCs w:val="24"/>
          <w:lang w:val="en-GB"/>
        </w:rPr>
        <w:t xml:space="preserve"> provide support to UNICEF The Gambia for the </w:t>
      </w:r>
      <w:r w:rsidR="003E38CE">
        <w:rPr>
          <w:rFonts w:ascii="Cambria" w:hAnsi="Cambria" w:cs="Arial"/>
          <w:b/>
          <w:bCs/>
          <w:color w:val="auto"/>
          <w:sz w:val="24"/>
          <w:szCs w:val="24"/>
          <w:lang w:val="en-GB"/>
        </w:rPr>
        <w:t>strengthening of the child protection system with a focus on children on the move, Justice for Ch</w:t>
      </w:r>
      <w:r w:rsidR="00C7413E">
        <w:rPr>
          <w:rFonts w:ascii="Cambria" w:hAnsi="Cambria" w:cs="Arial"/>
          <w:b/>
          <w:bCs/>
          <w:color w:val="auto"/>
          <w:sz w:val="24"/>
          <w:szCs w:val="24"/>
          <w:lang w:val="en-GB"/>
        </w:rPr>
        <w:t>ildren and peace building effor</w:t>
      </w:r>
      <w:r w:rsidR="003E38CE">
        <w:rPr>
          <w:rFonts w:ascii="Cambria" w:hAnsi="Cambria" w:cs="Arial"/>
          <w:b/>
          <w:bCs/>
          <w:color w:val="auto"/>
          <w:sz w:val="24"/>
          <w:szCs w:val="24"/>
          <w:lang w:val="en-GB"/>
        </w:rPr>
        <w:t xml:space="preserve">ts.  </w:t>
      </w:r>
    </w:p>
    <w:p w:rsidR="000778DB" w:rsidRDefault="000778DB">
      <w:pPr>
        <w:jc w:val="center"/>
        <w:rPr>
          <w:rFonts w:ascii="Cambria" w:hAnsi="Cambria" w:cs="Arial"/>
          <w:b/>
          <w:bCs/>
          <w:color w:val="FF0000"/>
          <w:lang w:val="en-GB"/>
        </w:rPr>
      </w:pPr>
    </w:p>
    <w:tbl>
      <w:tblPr>
        <w:tblW w:w="9000" w:type="dxa"/>
        <w:tblInd w:w="108" w:type="dxa"/>
        <w:tblBorders>
          <w:top w:val="single" w:sz="18" w:space="0" w:color="auto"/>
          <w:bottom w:val="single" w:sz="18" w:space="0" w:color="auto"/>
          <w:insideH w:val="single" w:sz="2" w:space="0" w:color="auto"/>
          <w:insideV w:val="single" w:sz="2" w:space="0" w:color="auto"/>
        </w:tblBorders>
        <w:tblLook w:val="01E0" w:firstRow="1" w:lastRow="1" w:firstColumn="1" w:lastColumn="1" w:noHBand="0" w:noVBand="0"/>
      </w:tblPr>
      <w:tblGrid>
        <w:gridCol w:w="2396"/>
        <w:gridCol w:w="6604"/>
      </w:tblGrid>
      <w:tr w:rsidR="000778DB">
        <w:tc>
          <w:tcPr>
            <w:tcW w:w="2396" w:type="dxa"/>
          </w:tcPr>
          <w:p w:rsidR="000778DB" w:rsidRDefault="000778DB">
            <w:pPr>
              <w:spacing w:before="80" w:after="80"/>
              <w:jc w:val="both"/>
              <w:rPr>
                <w:rFonts w:ascii="Cambria" w:hAnsi="Cambria" w:cs="Arial"/>
                <w:color w:val="auto"/>
                <w:lang w:val="en-GB"/>
              </w:rPr>
            </w:pPr>
            <w:r>
              <w:rPr>
                <w:rFonts w:ascii="Cambria" w:hAnsi="Cambria" w:cs="Arial"/>
                <w:b/>
                <w:color w:val="auto"/>
                <w:lang w:val="en-GB"/>
              </w:rPr>
              <w:t>Purpose:</w:t>
            </w:r>
          </w:p>
        </w:tc>
        <w:tc>
          <w:tcPr>
            <w:tcW w:w="6604" w:type="dxa"/>
          </w:tcPr>
          <w:p w:rsidR="000778DB" w:rsidRDefault="001E500B">
            <w:pPr>
              <w:spacing w:before="80" w:after="80"/>
              <w:jc w:val="both"/>
              <w:rPr>
                <w:rFonts w:ascii="Cambria" w:hAnsi="Cambria" w:cs="Arial"/>
                <w:color w:val="auto"/>
                <w:lang w:val="en-GB"/>
              </w:rPr>
            </w:pPr>
            <w:r>
              <w:rPr>
                <w:rFonts w:ascii="Cambria" w:hAnsi="Cambria" w:cs="Arial"/>
                <w:color w:val="auto"/>
              </w:rPr>
              <w:t xml:space="preserve">Provide technical support to </w:t>
            </w:r>
            <w:r w:rsidR="003E38CE">
              <w:rPr>
                <w:rFonts w:ascii="Cambria" w:hAnsi="Cambria" w:cs="Arial"/>
                <w:color w:val="auto"/>
              </w:rPr>
              <w:t xml:space="preserve">the strengthening of the child protection system particularly in the areas of </w:t>
            </w:r>
            <w:r w:rsidR="003E38CE" w:rsidRPr="003E38CE">
              <w:rPr>
                <w:rFonts w:ascii="Cambria" w:hAnsi="Cambria" w:cs="Arial"/>
                <w:b/>
                <w:bCs/>
                <w:color w:val="auto"/>
                <w:lang w:val="en-GB"/>
              </w:rPr>
              <w:t>chi</w:t>
            </w:r>
            <w:r w:rsidR="003E38CE">
              <w:rPr>
                <w:rFonts w:ascii="Cambria" w:hAnsi="Cambria" w:cs="Arial"/>
                <w:b/>
                <w:bCs/>
                <w:color w:val="auto"/>
                <w:lang w:val="en-GB"/>
              </w:rPr>
              <w:t xml:space="preserve">ldren </w:t>
            </w:r>
            <w:r w:rsidR="003E38CE" w:rsidRPr="003E38CE">
              <w:rPr>
                <w:rFonts w:ascii="Cambria" w:hAnsi="Cambria" w:cs="Arial"/>
                <w:b/>
                <w:bCs/>
                <w:color w:val="auto"/>
                <w:lang w:val="en-GB"/>
              </w:rPr>
              <w:t xml:space="preserve">on the move, justice for children and peace building </w:t>
            </w:r>
          </w:p>
        </w:tc>
      </w:tr>
      <w:tr w:rsidR="000778DB">
        <w:tc>
          <w:tcPr>
            <w:tcW w:w="2396" w:type="dxa"/>
          </w:tcPr>
          <w:p w:rsidR="000778DB" w:rsidRDefault="000778DB">
            <w:pPr>
              <w:spacing w:before="80" w:after="80"/>
              <w:jc w:val="both"/>
              <w:rPr>
                <w:rFonts w:ascii="Cambria" w:hAnsi="Cambria" w:cs="Arial"/>
                <w:b/>
                <w:color w:val="auto"/>
                <w:lang w:val="en-GB"/>
              </w:rPr>
            </w:pPr>
            <w:r>
              <w:rPr>
                <w:rFonts w:ascii="Cambria" w:hAnsi="Cambria" w:cs="Arial"/>
                <w:b/>
                <w:color w:val="auto"/>
                <w:lang w:val="en-GB"/>
              </w:rPr>
              <w:t>Suggested Duration:</w:t>
            </w:r>
          </w:p>
        </w:tc>
        <w:tc>
          <w:tcPr>
            <w:tcW w:w="6604" w:type="dxa"/>
          </w:tcPr>
          <w:p w:rsidR="000778DB" w:rsidRDefault="00BE0EC2">
            <w:pPr>
              <w:spacing w:before="80" w:after="80"/>
              <w:rPr>
                <w:rFonts w:ascii="Cambria" w:hAnsi="Cambria" w:cs="Arial"/>
                <w:color w:val="auto"/>
                <w:lang w:val="en-GB"/>
              </w:rPr>
            </w:pPr>
            <w:r>
              <w:rPr>
                <w:rFonts w:ascii="Cambria" w:hAnsi="Cambria" w:cs="Arial"/>
                <w:color w:val="auto"/>
                <w:lang w:val="en-GB"/>
              </w:rPr>
              <w:t>7</w:t>
            </w:r>
            <w:r w:rsidR="00C60E28">
              <w:rPr>
                <w:rFonts w:ascii="Cambria" w:hAnsi="Cambria" w:cs="Arial"/>
                <w:color w:val="auto"/>
                <w:lang w:val="en-GB"/>
              </w:rPr>
              <w:t xml:space="preserve"> months</w:t>
            </w:r>
          </w:p>
        </w:tc>
      </w:tr>
      <w:tr w:rsidR="000778DB">
        <w:tc>
          <w:tcPr>
            <w:tcW w:w="2396" w:type="dxa"/>
          </w:tcPr>
          <w:p w:rsidR="000778DB" w:rsidRDefault="000778DB">
            <w:pPr>
              <w:spacing w:before="80" w:after="80"/>
              <w:jc w:val="both"/>
              <w:rPr>
                <w:rFonts w:ascii="Cambria" w:hAnsi="Cambria" w:cs="Arial"/>
                <w:b/>
                <w:color w:val="auto"/>
                <w:lang w:val="en-GB"/>
              </w:rPr>
            </w:pPr>
            <w:r>
              <w:rPr>
                <w:rFonts w:ascii="Cambria" w:hAnsi="Cambria" w:cs="Arial"/>
                <w:b/>
                <w:color w:val="auto"/>
                <w:lang w:val="en-GB"/>
              </w:rPr>
              <w:t>Suggested Timeframe:</w:t>
            </w:r>
          </w:p>
        </w:tc>
        <w:tc>
          <w:tcPr>
            <w:tcW w:w="6604" w:type="dxa"/>
            <w:vAlign w:val="center"/>
          </w:tcPr>
          <w:p w:rsidR="000778DB" w:rsidRDefault="00BE0EC2">
            <w:pPr>
              <w:spacing w:before="80" w:after="80"/>
              <w:rPr>
                <w:rFonts w:ascii="Cambria" w:hAnsi="Cambria" w:cs="Arial"/>
                <w:color w:val="auto"/>
                <w:lang w:val="en-GB"/>
              </w:rPr>
            </w:pPr>
            <w:r>
              <w:rPr>
                <w:rFonts w:ascii="Cambria" w:hAnsi="Cambria" w:cs="Arial"/>
                <w:color w:val="auto"/>
                <w:lang w:val="en-GB"/>
              </w:rPr>
              <w:t>June</w:t>
            </w:r>
            <w:r w:rsidR="003E38CE">
              <w:rPr>
                <w:rFonts w:ascii="Cambria" w:hAnsi="Cambria" w:cs="Arial"/>
                <w:color w:val="auto"/>
                <w:lang w:val="en-GB"/>
              </w:rPr>
              <w:t xml:space="preserve"> 2019</w:t>
            </w:r>
            <w:r w:rsidR="000778DB">
              <w:rPr>
                <w:rFonts w:ascii="Cambria" w:hAnsi="Cambria" w:cs="Arial"/>
                <w:color w:val="auto"/>
                <w:lang w:val="en-GB"/>
              </w:rPr>
              <w:t xml:space="preserve">-  </w:t>
            </w:r>
            <w:r w:rsidR="006557FE">
              <w:rPr>
                <w:rFonts w:ascii="Cambria" w:hAnsi="Cambria" w:cs="Arial"/>
                <w:color w:val="auto"/>
                <w:lang w:val="en-GB"/>
              </w:rPr>
              <w:t>December</w:t>
            </w:r>
            <w:r w:rsidR="003E38CE">
              <w:rPr>
                <w:rFonts w:ascii="Cambria" w:hAnsi="Cambria" w:cs="Arial"/>
                <w:color w:val="auto"/>
                <w:lang w:val="en-GB"/>
              </w:rPr>
              <w:t xml:space="preserve"> </w:t>
            </w:r>
            <w:r w:rsidR="000778DB">
              <w:rPr>
                <w:rFonts w:ascii="Cambria" w:hAnsi="Cambria" w:cs="Arial"/>
                <w:color w:val="auto"/>
                <w:lang w:val="en-GB"/>
              </w:rPr>
              <w:t>201</w:t>
            </w:r>
            <w:r w:rsidR="001E500B">
              <w:rPr>
                <w:rFonts w:ascii="Cambria" w:hAnsi="Cambria" w:cs="Arial"/>
                <w:color w:val="auto"/>
                <w:lang w:val="en-GB"/>
              </w:rPr>
              <w:t>9</w:t>
            </w:r>
          </w:p>
        </w:tc>
      </w:tr>
      <w:tr w:rsidR="000778DB">
        <w:tc>
          <w:tcPr>
            <w:tcW w:w="2396" w:type="dxa"/>
          </w:tcPr>
          <w:p w:rsidR="000778DB" w:rsidRDefault="000778DB">
            <w:pPr>
              <w:spacing w:before="80" w:after="80"/>
              <w:jc w:val="both"/>
              <w:rPr>
                <w:rFonts w:ascii="Cambria" w:hAnsi="Cambria" w:cs="Arial"/>
                <w:b/>
                <w:color w:val="auto"/>
                <w:lang w:val="en-GB"/>
              </w:rPr>
            </w:pPr>
          </w:p>
        </w:tc>
        <w:tc>
          <w:tcPr>
            <w:tcW w:w="6604" w:type="dxa"/>
            <w:vAlign w:val="center"/>
          </w:tcPr>
          <w:p w:rsidR="000778DB" w:rsidRDefault="000778DB">
            <w:pPr>
              <w:spacing w:before="80" w:after="80"/>
              <w:rPr>
                <w:rFonts w:ascii="Cambria" w:hAnsi="Cambria" w:cs="Arial"/>
                <w:color w:val="auto"/>
                <w:lang w:val="en-GB"/>
              </w:rPr>
            </w:pPr>
          </w:p>
        </w:tc>
      </w:tr>
    </w:tbl>
    <w:p w:rsidR="000778DB" w:rsidRDefault="000778DB">
      <w:pPr>
        <w:numPr>
          <w:ilvl w:val="1"/>
          <w:numId w:val="1"/>
        </w:numPr>
        <w:shd w:val="clear" w:color="auto" w:fill="BDD6EE"/>
        <w:spacing w:before="360" w:after="120"/>
        <w:jc w:val="both"/>
        <w:rPr>
          <w:rFonts w:ascii="Cambria" w:hAnsi="Cambria" w:cs="Arial"/>
          <w:b/>
          <w:color w:val="auto"/>
          <w:u w:val="single"/>
          <w:lang w:val="en-GB"/>
        </w:rPr>
      </w:pPr>
      <w:r>
        <w:rPr>
          <w:rFonts w:ascii="Cambria" w:hAnsi="Cambria" w:cs="Arial"/>
          <w:b/>
          <w:color w:val="auto"/>
          <w:u w:val="single"/>
          <w:lang w:val="en-GB"/>
        </w:rPr>
        <w:t xml:space="preserve">Background information on Children </w:t>
      </w:r>
    </w:p>
    <w:p w:rsidR="000778DB" w:rsidRDefault="000778DB">
      <w:pPr>
        <w:spacing w:after="120" w:line="240" w:lineRule="auto"/>
        <w:jc w:val="both"/>
        <w:rPr>
          <w:rStyle w:val="hps"/>
          <w:rFonts w:ascii="Cambria" w:hAnsi="Cambria"/>
        </w:rPr>
      </w:pPr>
      <w:bookmarkStart w:id="0" w:name="_Toc420482102"/>
      <w:bookmarkStart w:id="1" w:name="_Toc420600120"/>
      <w:r>
        <w:rPr>
          <w:rStyle w:val="hps"/>
          <w:rFonts w:ascii="Cambria" w:hAnsi="Cambria"/>
          <w:color w:val="auto"/>
          <w:lang w:val="en-GB"/>
        </w:rPr>
        <w:t xml:space="preserve">The Gambia, was ranked 172 out of 187 countries in the 2014 UN Human Development Index. With an annual growth rate of 3.3 per cent, the projected population stands at 1.9 million (National Census, 2013). The Gambia is among the few countries in sub-Saharan Africa that have registered substantial progress towards the attainment of the MDGs especially in education, health and gender, some of which have already been </w:t>
      </w:r>
      <w:r w:rsidR="0049137B">
        <w:rPr>
          <w:rStyle w:val="hps"/>
          <w:rFonts w:ascii="Cambria" w:hAnsi="Cambria"/>
          <w:color w:val="auto"/>
          <w:lang w:val="en-GB"/>
        </w:rPr>
        <w:t>achieved. Trends in Infant and Under-Five Mortality R</w:t>
      </w:r>
      <w:r>
        <w:rPr>
          <w:rStyle w:val="hps"/>
          <w:rFonts w:ascii="Cambria" w:hAnsi="Cambria"/>
          <w:color w:val="auto"/>
          <w:lang w:val="en-GB"/>
        </w:rPr>
        <w:t>ates (IMR, U5MR) have been on the decrease as reported by the Demographic Health Survey (DHS) 2013 compared to the Multiple Indicator Cluster Survey (MICS) 2010. The data showed that between 2010 and 2013, infant mortality declined from 81 to 34 deaths per 1,000 live births. During the same period, under-five mortality declined from 109 to 54 deaths per 1,000 live births (MICS 2010 and DHS 2013)</w:t>
      </w:r>
      <w:bookmarkEnd w:id="0"/>
      <w:r>
        <w:rPr>
          <w:rStyle w:val="hps"/>
          <w:rFonts w:ascii="Cambria" w:hAnsi="Cambria"/>
          <w:color w:val="auto"/>
          <w:lang w:val="en-GB"/>
        </w:rPr>
        <w:t>.</w:t>
      </w:r>
      <w:bookmarkEnd w:id="1"/>
      <w:r>
        <w:rPr>
          <w:rStyle w:val="hps"/>
          <w:rFonts w:ascii="Cambria" w:hAnsi="Cambria"/>
          <w:color w:val="auto"/>
          <w:lang w:val="en-GB"/>
        </w:rPr>
        <w:t xml:space="preserve"> </w:t>
      </w:r>
    </w:p>
    <w:p w:rsidR="000778DB" w:rsidRDefault="000778DB">
      <w:pPr>
        <w:widowControl w:val="0"/>
        <w:autoSpaceDE w:val="0"/>
        <w:autoSpaceDN w:val="0"/>
        <w:adjustRightInd w:val="0"/>
        <w:spacing w:after="120" w:line="240" w:lineRule="auto"/>
        <w:jc w:val="both"/>
        <w:rPr>
          <w:rStyle w:val="hps"/>
          <w:rFonts w:ascii="Cambria" w:hAnsi="Cambria"/>
          <w:color w:val="auto"/>
          <w:lang w:val="en-GB"/>
        </w:rPr>
      </w:pPr>
      <w:r>
        <w:rPr>
          <w:rStyle w:val="hps"/>
          <w:rFonts w:ascii="Cambria" w:hAnsi="Cambria"/>
          <w:color w:val="auto"/>
          <w:lang w:val="en-GB"/>
        </w:rPr>
        <w:t xml:space="preserve">Poverty rates in The Gambia fell from 58 percent in 2003 to 48.4 percent in 2010 (ibid). However, extreme poverty remains widespread, with nearly 40 percent of the population </w:t>
      </w:r>
      <w:r w:rsidR="0049137B">
        <w:rPr>
          <w:rStyle w:val="hps"/>
          <w:rFonts w:ascii="Cambria" w:hAnsi="Cambria"/>
          <w:color w:val="auto"/>
          <w:lang w:val="en-GB"/>
        </w:rPr>
        <w:t>living</w:t>
      </w:r>
      <w:r>
        <w:rPr>
          <w:rStyle w:val="hps"/>
          <w:rFonts w:ascii="Cambria" w:hAnsi="Cambria"/>
          <w:color w:val="auto"/>
          <w:lang w:val="en-GB"/>
        </w:rPr>
        <w:t xml:space="preserve"> on less than US$1 per person per day (GBoS, 2010). </w:t>
      </w:r>
    </w:p>
    <w:p w:rsidR="000778DB" w:rsidRDefault="000778DB">
      <w:pPr>
        <w:spacing w:line="240" w:lineRule="auto"/>
        <w:jc w:val="both"/>
        <w:rPr>
          <w:rFonts w:ascii="Cambria" w:hAnsi="Cambria" w:cs="Arial"/>
        </w:rPr>
      </w:pPr>
    </w:p>
    <w:p w:rsidR="000778DB" w:rsidRDefault="000778DB">
      <w:pPr>
        <w:numPr>
          <w:ilvl w:val="1"/>
          <w:numId w:val="1"/>
        </w:numPr>
        <w:shd w:val="clear" w:color="auto" w:fill="BDD6EE"/>
        <w:spacing w:before="240" w:after="120"/>
        <w:jc w:val="both"/>
        <w:rPr>
          <w:rFonts w:ascii="Cambria" w:hAnsi="Cambria" w:cs="Arial"/>
          <w:b/>
          <w:color w:val="auto"/>
          <w:u w:val="single"/>
          <w:lang w:val="en-GB"/>
        </w:rPr>
      </w:pPr>
      <w:r>
        <w:rPr>
          <w:rFonts w:ascii="Cambria" w:hAnsi="Cambria" w:cs="Arial"/>
          <w:b/>
          <w:color w:val="auto"/>
          <w:u w:val="single"/>
          <w:lang w:val="en-GB"/>
        </w:rPr>
        <w:t>Context and justification</w:t>
      </w:r>
    </w:p>
    <w:p w:rsidR="00CF5AC5" w:rsidRPr="00CF5AC5" w:rsidRDefault="00CF5AC5" w:rsidP="00CF5AC5">
      <w:pPr>
        <w:spacing w:after="120" w:line="240" w:lineRule="auto"/>
        <w:jc w:val="both"/>
        <w:rPr>
          <w:rFonts w:ascii="Cambria" w:hAnsi="Cambria" w:cs="Arial"/>
          <w:color w:val="auto"/>
          <w:lang w:val="en-GB"/>
        </w:rPr>
      </w:pPr>
      <w:r w:rsidRPr="00CF5AC5">
        <w:rPr>
          <w:rFonts w:ascii="Cambria" w:hAnsi="Cambria" w:cs="Arial"/>
          <w:color w:val="auto"/>
          <w:lang w:val="en-GB"/>
        </w:rPr>
        <w:t>The Gambia has the largest migration per population amounting to almost 0.5 percent of the total population a year arriving into Italy. This is a conservative estimate based on data only for Italy in 2016 (empirical). However, what is alarming is that over 30% of those Gambians migrating are adolescents. This is not unconnected to the population being very youthful, with 42% of the country’s population below age 15, and about 22% are between age 15 and age 24 and below. In 2015, 1,390 Gambian children undertook dangerous journeys through the Mediterranean to Europe.  In 2016, out of 181,436 arrivals in Italy via the Central Mediterranean Rout</w:t>
      </w:r>
      <w:r w:rsidR="0049137B">
        <w:rPr>
          <w:rFonts w:ascii="Cambria" w:hAnsi="Cambria" w:cs="Arial"/>
          <w:color w:val="auto"/>
          <w:lang w:val="en-GB"/>
        </w:rPr>
        <w:t xml:space="preserve">e, 28,223 or nearly 16% </w:t>
      </w:r>
      <w:r w:rsidRPr="00CF5AC5">
        <w:rPr>
          <w:rFonts w:ascii="Cambria" w:hAnsi="Cambria" w:cs="Arial"/>
          <w:color w:val="auto"/>
          <w:lang w:val="en-GB"/>
        </w:rPr>
        <w:t>were children. Nine out of ten children who crossed the Mediterranean last year were unaccompanied. Gambian unaccompanied and separated children who reach Italy are mainly from 3 regions of departure, namely Greater Banjul Area, North Bank Region and Western River, however, rural to urban migration within the country fuels external migration and as such, the scope of the problem is nationwide. Partial data from 2017 inform that 31 Gambian children identified in the ECOWAS region were reintegrated in The Gambia.  183 children from the ECOWAS region were identified in The Gambia and reintegrated in their country of origin. 56 national children on the move were identified and reintegrated in The Gambia (internal movement).</w:t>
      </w:r>
    </w:p>
    <w:p w:rsidR="00CF5AC5" w:rsidRPr="00CF5AC5" w:rsidRDefault="00CF5AC5" w:rsidP="00CF5AC5">
      <w:pPr>
        <w:spacing w:after="120" w:line="240" w:lineRule="auto"/>
        <w:jc w:val="both"/>
        <w:rPr>
          <w:rFonts w:ascii="Cambria" w:hAnsi="Cambria" w:cs="Arial"/>
          <w:color w:val="auto"/>
          <w:lang w:val="en-GB"/>
        </w:rPr>
      </w:pPr>
    </w:p>
    <w:p w:rsidR="00CF5AC5" w:rsidRPr="00CF5AC5" w:rsidRDefault="00CF5AC5" w:rsidP="00CF5AC5">
      <w:pPr>
        <w:spacing w:after="120" w:line="240" w:lineRule="auto"/>
        <w:jc w:val="both"/>
        <w:rPr>
          <w:rFonts w:ascii="Cambria" w:hAnsi="Cambria" w:cs="Arial"/>
          <w:color w:val="auto"/>
          <w:lang w:val="en-GB"/>
        </w:rPr>
      </w:pPr>
      <w:r w:rsidRPr="00CF5AC5">
        <w:rPr>
          <w:rFonts w:ascii="Cambria" w:hAnsi="Cambria" w:cs="Arial"/>
          <w:color w:val="auto"/>
          <w:lang w:val="en-GB"/>
        </w:rPr>
        <w:t xml:space="preserve">Child mobility in the region can be either internal (mainly for educational reasons, including the phenomenon of </w:t>
      </w:r>
      <w:proofErr w:type="spellStart"/>
      <w:r w:rsidRPr="00CF5AC5">
        <w:rPr>
          <w:rFonts w:ascii="Cambria" w:hAnsi="Cambria" w:cs="Arial"/>
          <w:color w:val="auto"/>
          <w:lang w:val="en-GB"/>
        </w:rPr>
        <w:t>Talibe</w:t>
      </w:r>
      <w:proofErr w:type="spellEnd"/>
      <w:r w:rsidRPr="00CF5AC5">
        <w:rPr>
          <w:rFonts w:ascii="Cambria" w:hAnsi="Cambria" w:cs="Arial"/>
          <w:color w:val="auto"/>
          <w:lang w:val="en-GB"/>
        </w:rPr>
        <w:t xml:space="preserve"> children pursuing religious education; or in search of socio-economic opportunities) or transnational (mostly involving children moving between bordering countries in search of socio-economic opportunities, or in transit to other countries (including Europe)). It can be voluntary or forced, direct or through intermediaries/human traffickers. In a considerable number of cases, when internal mobility is not successful, children may subsequently decide to move across borders, or even towards Europe. Most Children on the Move (CoM) in The Gambia have been identified to be from the sub-region, namely Senegal, Mali, Guinea Bissau, Guinea Conakry and Nigeria, and are either in transit or have moved to the country as their destination. Moreover, all six countries are seeing increasing numbers of returning migrants, mainly from Libya. For instance, between January and March 2018, 79 unaccompanied children have been returned from Libya to their country of origin in Guinea.</w:t>
      </w:r>
    </w:p>
    <w:p w:rsidR="00CF5AC5" w:rsidRPr="00CF5AC5" w:rsidRDefault="00CF5AC5" w:rsidP="00CF5AC5">
      <w:pPr>
        <w:spacing w:after="120" w:line="240" w:lineRule="auto"/>
        <w:jc w:val="both"/>
        <w:rPr>
          <w:rFonts w:ascii="Cambria" w:hAnsi="Cambria" w:cs="Arial"/>
          <w:color w:val="auto"/>
          <w:lang w:val="en-GB"/>
        </w:rPr>
      </w:pPr>
    </w:p>
    <w:p w:rsidR="00CF5AC5" w:rsidRDefault="00CF5AC5" w:rsidP="00CF5AC5">
      <w:pPr>
        <w:spacing w:after="120" w:line="240" w:lineRule="auto"/>
        <w:jc w:val="both"/>
        <w:rPr>
          <w:rFonts w:ascii="Cambria" w:hAnsi="Cambria" w:cs="Arial"/>
          <w:color w:val="auto"/>
          <w:lang w:val="en-GB"/>
        </w:rPr>
      </w:pPr>
      <w:r w:rsidRPr="00CF5AC5">
        <w:rPr>
          <w:rFonts w:ascii="Cambria" w:hAnsi="Cambria" w:cs="Arial"/>
          <w:color w:val="auto"/>
          <w:lang w:val="en-GB"/>
        </w:rPr>
        <w:t>UNICEF has been working with two donors to strengthen the protection for children on the move and to facilitate the reintegration of returnee children.  The program addresses both external and internal migration related iss</w:t>
      </w:r>
      <w:r w:rsidR="0049137B">
        <w:rPr>
          <w:rFonts w:ascii="Cambria" w:hAnsi="Cambria" w:cs="Arial"/>
          <w:color w:val="auto"/>
          <w:lang w:val="en-GB"/>
        </w:rPr>
        <w:t>u</w:t>
      </w:r>
      <w:r w:rsidRPr="00CF5AC5">
        <w:rPr>
          <w:rFonts w:ascii="Cambria" w:hAnsi="Cambria" w:cs="Arial"/>
          <w:color w:val="auto"/>
          <w:lang w:val="en-GB"/>
        </w:rPr>
        <w:t>es.</w:t>
      </w:r>
    </w:p>
    <w:p w:rsidR="00CF5AC5" w:rsidRDefault="00CF5AC5" w:rsidP="00821995">
      <w:pPr>
        <w:spacing w:after="120" w:line="240" w:lineRule="auto"/>
        <w:jc w:val="both"/>
        <w:rPr>
          <w:rFonts w:ascii="Cambria" w:hAnsi="Cambria" w:cs="Arial"/>
          <w:color w:val="auto"/>
          <w:lang w:val="en-GB"/>
        </w:rPr>
      </w:pPr>
    </w:p>
    <w:p w:rsidR="00821995" w:rsidRPr="00821995" w:rsidRDefault="00821995" w:rsidP="00821995">
      <w:pPr>
        <w:spacing w:after="120" w:line="240" w:lineRule="auto"/>
        <w:jc w:val="both"/>
        <w:rPr>
          <w:rFonts w:ascii="Cambria" w:hAnsi="Cambria" w:cs="Arial"/>
          <w:color w:val="auto"/>
          <w:lang w:val="en-GB"/>
        </w:rPr>
      </w:pPr>
      <w:r w:rsidRPr="00821995">
        <w:rPr>
          <w:rFonts w:ascii="Cambria" w:hAnsi="Cambria" w:cs="Arial"/>
          <w:color w:val="auto"/>
          <w:lang w:val="en-GB"/>
        </w:rPr>
        <w:t xml:space="preserve">In 2016, the MoJ in collaboration with UNICEF conducted a rapid assessment of the child justice system in The Gambia to unveil the problems and recommend solutions to improve the system and meet international standards as enshrined in the laws of The Gambia. There is currently no specific data on the nature and extent of child offending and victims of human rights violations in The Gambia. According to security personnel and judicial officers the crimes committed by children include theft, assault, drug abuse, rape and incest. According to personnel working in the Children’s Courts, there is a rise in the number of defilement and rape cases, house breaking, assault, murder and drug abuse cases. The assessment highlighted the fact that The Gambia, in accordance with its obligations under the CRC, has developed a separate and distinct justice system for children who come into conflict with the law. Specialised children’s courts, child welfare units in the Police Force and Ministry of Justice, along with specific roles for social workers from the DSW all work together on cases where children are in contact with the law. While the legislation and structures are in place, the system is beset by a lack of resources, skills, qualifications and coordination between actors which hinders effective implementation and affects the experience of children in contact with the law. The UN and the MoJ reported that the judicial actors and community leaders have limited training on child rights, child justice administration, child protection, child friendly interviewing skills or the Children’s Act. Resource constraints, forum shopping among courts and tribunals, lack of awareness and data collection mean that the rights of both children in conflict and contact with the law can be neglected or breached at all stages of the child justice system. To ensure a proper transition to a newly democratic government and sound institutions capable of delivering fair and equitable justice, dedicated budget lines, departmental policies and an investment in training and education are needed to improve the capacities and coordination of the various stakeholders and thereby ensure children’s rights are respected throughout the system. </w:t>
      </w:r>
    </w:p>
    <w:p w:rsidR="00821995" w:rsidRDefault="00821995">
      <w:pPr>
        <w:spacing w:after="120" w:line="240" w:lineRule="auto"/>
        <w:jc w:val="both"/>
        <w:rPr>
          <w:rStyle w:val="hps"/>
          <w:rFonts w:ascii="Cambria" w:hAnsi="Cambria" w:cs="Arial"/>
          <w:color w:val="auto"/>
          <w:lang w:val="en-GB"/>
        </w:rPr>
      </w:pPr>
    </w:p>
    <w:p w:rsidR="001E500B" w:rsidRDefault="001E500B">
      <w:pPr>
        <w:spacing w:after="120" w:line="240" w:lineRule="auto"/>
        <w:jc w:val="both"/>
        <w:rPr>
          <w:rStyle w:val="hps"/>
          <w:rFonts w:ascii="Cambria" w:hAnsi="Cambria" w:cs="Arial"/>
          <w:color w:val="auto"/>
          <w:lang w:val="en-GB"/>
        </w:rPr>
      </w:pPr>
    </w:p>
    <w:p w:rsidR="00821995" w:rsidRPr="00821995" w:rsidRDefault="00821995">
      <w:pPr>
        <w:spacing w:after="120" w:line="240" w:lineRule="auto"/>
        <w:jc w:val="both"/>
        <w:rPr>
          <w:rStyle w:val="hps"/>
          <w:rFonts w:ascii="Cambria" w:hAnsi="Cambria" w:cs="Arial"/>
          <w:color w:val="auto"/>
        </w:rPr>
      </w:pPr>
    </w:p>
    <w:p w:rsidR="000778DB" w:rsidRDefault="000778DB">
      <w:pPr>
        <w:spacing w:after="120" w:line="240" w:lineRule="auto"/>
        <w:jc w:val="both"/>
        <w:rPr>
          <w:rFonts w:ascii="Cambria" w:hAnsi="Cambria" w:cs="Arial"/>
          <w:color w:val="auto"/>
          <w:lang w:val="en-GB"/>
        </w:rPr>
      </w:pPr>
      <w:r>
        <w:rPr>
          <w:rStyle w:val="hps"/>
          <w:rFonts w:ascii="Cambria" w:hAnsi="Cambria" w:cs="Arial"/>
          <w:color w:val="auto"/>
          <w:lang w:val="en-GB"/>
        </w:rPr>
        <w:t xml:space="preserve">     </w:t>
      </w:r>
    </w:p>
    <w:p w:rsidR="000778DB" w:rsidRDefault="000778DB">
      <w:pPr>
        <w:numPr>
          <w:ilvl w:val="1"/>
          <w:numId w:val="1"/>
        </w:numPr>
        <w:shd w:val="clear" w:color="auto" w:fill="BDD6EE"/>
        <w:jc w:val="both"/>
        <w:rPr>
          <w:rStyle w:val="hps"/>
          <w:rFonts w:ascii="Cambria" w:hAnsi="Cambria" w:cs="Arial"/>
          <w:b/>
          <w:color w:val="auto"/>
          <w:lang w:val="en-GB"/>
        </w:rPr>
      </w:pPr>
      <w:r>
        <w:rPr>
          <w:rFonts w:ascii="Cambria" w:hAnsi="Cambria" w:cs="Arial"/>
          <w:b/>
          <w:color w:val="auto"/>
          <w:lang w:val="en-GB"/>
        </w:rPr>
        <w:lastRenderedPageBreak/>
        <w:t>Objectives</w:t>
      </w:r>
    </w:p>
    <w:p w:rsidR="000778DB" w:rsidRDefault="000778DB">
      <w:pPr>
        <w:jc w:val="both"/>
        <w:rPr>
          <w:rStyle w:val="hps"/>
          <w:rFonts w:ascii="Cambria" w:hAnsi="Cambria" w:cs="Arial"/>
          <w:color w:val="222222"/>
          <w:lang w:val="en-GB"/>
        </w:rPr>
      </w:pPr>
    </w:p>
    <w:p w:rsidR="00821995" w:rsidRDefault="00821995">
      <w:pPr>
        <w:jc w:val="both"/>
        <w:rPr>
          <w:rStyle w:val="hps"/>
          <w:rFonts w:ascii="Cambria" w:hAnsi="Cambria" w:cs="Arial"/>
          <w:color w:val="auto"/>
          <w:lang w:val="en-GB"/>
        </w:rPr>
      </w:pPr>
      <w:r>
        <w:rPr>
          <w:rStyle w:val="hps"/>
          <w:rFonts w:ascii="Cambria" w:hAnsi="Cambria" w:cs="Arial"/>
          <w:color w:val="auto"/>
          <w:lang w:val="en-GB"/>
        </w:rPr>
        <w:t xml:space="preserve">Given the importance of </w:t>
      </w:r>
      <w:r w:rsidR="00C51BF7">
        <w:rPr>
          <w:rStyle w:val="hps"/>
          <w:rFonts w:ascii="Cambria" w:hAnsi="Cambria" w:cs="Arial"/>
          <w:color w:val="auto"/>
          <w:lang w:val="en-GB"/>
        </w:rPr>
        <w:t>strengthening the child protection system and offer efficient protection o</w:t>
      </w:r>
      <w:r w:rsidR="00E52C75">
        <w:rPr>
          <w:rStyle w:val="hps"/>
          <w:rFonts w:ascii="Cambria" w:hAnsi="Cambria" w:cs="Arial"/>
          <w:color w:val="auto"/>
          <w:lang w:val="en-GB"/>
        </w:rPr>
        <w:t>f</w:t>
      </w:r>
      <w:r w:rsidR="00797577">
        <w:rPr>
          <w:rStyle w:val="hps"/>
          <w:rFonts w:ascii="Cambria" w:hAnsi="Cambria" w:cs="Arial"/>
          <w:color w:val="auto"/>
          <w:lang w:val="en-GB"/>
        </w:rPr>
        <w:t xml:space="preserve"> </w:t>
      </w:r>
      <w:r w:rsidR="00C51BF7">
        <w:rPr>
          <w:rStyle w:val="hps"/>
          <w:rFonts w:ascii="Cambria" w:hAnsi="Cambria" w:cs="Arial"/>
          <w:color w:val="auto"/>
          <w:lang w:val="en-GB"/>
        </w:rPr>
        <w:t xml:space="preserve">children on the move and given the important of </w:t>
      </w:r>
      <w:r>
        <w:rPr>
          <w:rStyle w:val="hps"/>
          <w:rFonts w:ascii="Cambria" w:hAnsi="Cambria" w:cs="Arial"/>
          <w:color w:val="auto"/>
          <w:lang w:val="en-GB"/>
        </w:rPr>
        <w:t xml:space="preserve">establishing a good access to Justice for children, and the current </w:t>
      </w:r>
      <w:r w:rsidR="006C3304">
        <w:rPr>
          <w:rStyle w:val="hps"/>
          <w:rFonts w:ascii="Cambria" w:hAnsi="Cambria" w:cs="Arial"/>
          <w:color w:val="auto"/>
          <w:lang w:val="en-GB"/>
        </w:rPr>
        <w:t>lack of legal expertise in the PIC se</w:t>
      </w:r>
      <w:r w:rsidR="00DC1476">
        <w:rPr>
          <w:rStyle w:val="hps"/>
          <w:rFonts w:ascii="Cambria" w:hAnsi="Cambria" w:cs="Arial"/>
          <w:color w:val="auto"/>
          <w:lang w:val="en-GB"/>
        </w:rPr>
        <w:t xml:space="preserve">ction, UNICEF is looking for a </w:t>
      </w:r>
      <w:r w:rsidR="00C51BF7">
        <w:rPr>
          <w:rStyle w:val="hps"/>
          <w:rFonts w:ascii="Cambria" w:hAnsi="Cambria" w:cs="Arial"/>
          <w:color w:val="auto"/>
          <w:lang w:val="en-GB"/>
        </w:rPr>
        <w:t xml:space="preserve">consultant </w:t>
      </w:r>
      <w:r w:rsidR="006C3304">
        <w:rPr>
          <w:rStyle w:val="hps"/>
          <w:rFonts w:ascii="Cambria" w:hAnsi="Cambria" w:cs="Arial"/>
          <w:color w:val="auto"/>
          <w:lang w:val="en-GB"/>
        </w:rPr>
        <w:t xml:space="preserve"> expert to support its work </w:t>
      </w:r>
      <w:r w:rsidR="006C3304" w:rsidRPr="006C3304">
        <w:rPr>
          <w:rFonts w:ascii="Cambria" w:hAnsi="Cambria" w:cs="Arial"/>
          <w:color w:val="auto"/>
          <w:lang w:val="en-GB"/>
        </w:rPr>
        <w:t xml:space="preserve">in </w:t>
      </w:r>
      <w:r w:rsidR="00C51BF7">
        <w:rPr>
          <w:rFonts w:ascii="Cambria" w:hAnsi="Cambria" w:cs="Arial"/>
          <w:color w:val="auto"/>
          <w:lang w:val="en-GB"/>
        </w:rPr>
        <w:t xml:space="preserve">both areas of child protection system with focus on children on the move, and Justice for children.  </w:t>
      </w:r>
      <w:r w:rsidR="006C3304">
        <w:rPr>
          <w:rStyle w:val="hps"/>
          <w:rFonts w:ascii="Cambria" w:hAnsi="Cambria" w:cs="Arial"/>
          <w:color w:val="auto"/>
          <w:lang w:val="en-GB"/>
        </w:rPr>
        <w:t xml:space="preserve">   </w:t>
      </w:r>
    </w:p>
    <w:p w:rsidR="006C3304" w:rsidRDefault="006C3304">
      <w:pPr>
        <w:jc w:val="both"/>
        <w:rPr>
          <w:rStyle w:val="hps"/>
          <w:rFonts w:ascii="Cambria" w:hAnsi="Cambria" w:cs="Arial"/>
          <w:color w:val="auto"/>
          <w:lang w:val="en-GB"/>
        </w:rPr>
      </w:pPr>
    </w:p>
    <w:p w:rsidR="006C3304" w:rsidRDefault="006C3304" w:rsidP="006C3304">
      <w:pPr>
        <w:jc w:val="both"/>
        <w:rPr>
          <w:rStyle w:val="hps"/>
          <w:rFonts w:ascii="Cambria" w:hAnsi="Cambria" w:cs="Arial"/>
          <w:color w:val="auto"/>
          <w:lang w:val="en-GB"/>
        </w:rPr>
      </w:pPr>
      <w:r w:rsidRPr="006C3304">
        <w:rPr>
          <w:rFonts w:ascii="Cambria" w:hAnsi="Cambria" w:cs="Arial"/>
          <w:color w:val="auto"/>
          <w:lang w:val="en-GB"/>
        </w:rPr>
        <w:t xml:space="preserve">The objectives of the </w:t>
      </w:r>
      <w:r w:rsidR="00C51BF7">
        <w:rPr>
          <w:rFonts w:ascii="Cambria" w:hAnsi="Cambria" w:cs="Arial"/>
          <w:color w:val="auto"/>
          <w:lang w:val="en-GB"/>
        </w:rPr>
        <w:t>Consultan</w:t>
      </w:r>
      <w:r w:rsidR="00797577">
        <w:rPr>
          <w:rFonts w:ascii="Cambria" w:hAnsi="Cambria" w:cs="Arial"/>
          <w:color w:val="auto"/>
          <w:lang w:val="en-GB"/>
        </w:rPr>
        <w:t>cy</w:t>
      </w:r>
      <w:r>
        <w:rPr>
          <w:rFonts w:ascii="Cambria" w:hAnsi="Cambria" w:cs="Arial"/>
          <w:color w:val="auto"/>
          <w:lang w:val="en-GB"/>
        </w:rPr>
        <w:t xml:space="preserve"> </w:t>
      </w:r>
      <w:r w:rsidR="00C96C18">
        <w:rPr>
          <w:rFonts w:ascii="Cambria" w:hAnsi="Cambria" w:cs="Arial"/>
          <w:color w:val="auto"/>
          <w:lang w:val="en-GB"/>
        </w:rPr>
        <w:t xml:space="preserve">are </w:t>
      </w:r>
      <w:proofErr w:type="gramStart"/>
      <w:r>
        <w:rPr>
          <w:rFonts w:ascii="Cambria" w:hAnsi="Cambria" w:cs="Arial"/>
          <w:color w:val="auto"/>
          <w:lang w:val="en-GB"/>
        </w:rPr>
        <w:t>is</w:t>
      </w:r>
      <w:proofErr w:type="gramEnd"/>
      <w:r>
        <w:rPr>
          <w:rFonts w:ascii="Cambria" w:hAnsi="Cambria" w:cs="Arial"/>
          <w:color w:val="auto"/>
          <w:lang w:val="en-GB"/>
        </w:rPr>
        <w:t xml:space="preserve"> to assist UNICEF </w:t>
      </w:r>
      <w:r w:rsidR="00DB6040">
        <w:rPr>
          <w:rFonts w:ascii="Cambria" w:hAnsi="Cambria" w:cs="Arial"/>
          <w:color w:val="auto"/>
          <w:lang w:val="en-GB"/>
        </w:rPr>
        <w:t xml:space="preserve">to support </w:t>
      </w:r>
      <w:r w:rsidR="0049137B">
        <w:rPr>
          <w:rFonts w:ascii="Cambria" w:hAnsi="Cambria" w:cs="Arial"/>
          <w:color w:val="auto"/>
          <w:lang w:val="en-GB"/>
        </w:rPr>
        <w:t xml:space="preserve">strengthening of the child protection system to address </w:t>
      </w:r>
      <w:r w:rsidR="00DB6040">
        <w:rPr>
          <w:rFonts w:ascii="Cambria" w:hAnsi="Cambria" w:cs="Arial"/>
          <w:color w:val="auto"/>
          <w:lang w:val="en-GB"/>
        </w:rPr>
        <w:t xml:space="preserve">all </w:t>
      </w:r>
      <w:r w:rsidR="0049137B">
        <w:rPr>
          <w:rFonts w:ascii="Cambria" w:hAnsi="Cambria" w:cs="Arial"/>
          <w:color w:val="auto"/>
          <w:lang w:val="en-GB"/>
        </w:rPr>
        <w:t xml:space="preserve">child rights issues. </w:t>
      </w:r>
      <w:r w:rsidR="00797577">
        <w:rPr>
          <w:rFonts w:ascii="Cambria" w:hAnsi="Cambria" w:cs="Arial"/>
          <w:color w:val="auto"/>
          <w:lang w:val="en-GB"/>
        </w:rPr>
        <w:t>F</w:t>
      </w:r>
      <w:r w:rsidR="0049137B">
        <w:rPr>
          <w:rFonts w:ascii="Cambria" w:hAnsi="Cambria" w:cs="Arial"/>
          <w:color w:val="auto"/>
          <w:lang w:val="en-GB"/>
        </w:rPr>
        <w:t xml:space="preserve">ocus will be </w:t>
      </w:r>
      <w:r w:rsidR="00797577">
        <w:rPr>
          <w:rFonts w:ascii="Cambria" w:hAnsi="Cambria" w:cs="Arial"/>
          <w:color w:val="auto"/>
          <w:lang w:val="en-GB"/>
        </w:rPr>
        <w:t>on</w:t>
      </w:r>
      <w:r w:rsidR="0049137B">
        <w:rPr>
          <w:rFonts w:ascii="Cambria" w:hAnsi="Cambria" w:cs="Arial"/>
          <w:color w:val="auto"/>
          <w:lang w:val="en-GB"/>
        </w:rPr>
        <w:t xml:space="preserve"> </w:t>
      </w:r>
      <w:r w:rsidR="00DB6040">
        <w:rPr>
          <w:rFonts w:ascii="Cambria" w:hAnsi="Cambria" w:cs="Arial"/>
          <w:color w:val="auto"/>
          <w:lang w:val="en-GB"/>
        </w:rPr>
        <w:t xml:space="preserve">Children on the Move and Justice for children, including </w:t>
      </w:r>
      <w:r>
        <w:rPr>
          <w:rFonts w:ascii="Cambria" w:hAnsi="Cambria" w:cs="Arial"/>
          <w:color w:val="auto"/>
          <w:lang w:val="en-GB"/>
        </w:rPr>
        <w:t xml:space="preserve">supporting UNICEF in </w:t>
      </w:r>
      <w:r w:rsidRPr="006C3304">
        <w:rPr>
          <w:rFonts w:ascii="Cambria" w:hAnsi="Cambria" w:cs="Arial"/>
          <w:color w:val="auto"/>
          <w:lang w:val="en-GB"/>
        </w:rPr>
        <w:t xml:space="preserve">developing a transitional justice programme that address children issues in all steps, including truth telling, prosecution, reparation and institutional reform. </w:t>
      </w:r>
    </w:p>
    <w:p w:rsidR="00821995" w:rsidRDefault="00821995">
      <w:pPr>
        <w:jc w:val="both"/>
        <w:rPr>
          <w:rStyle w:val="hps"/>
          <w:rFonts w:ascii="Cambria" w:hAnsi="Cambria" w:cs="Arial"/>
          <w:color w:val="auto"/>
          <w:lang w:val="en-GB"/>
        </w:rPr>
      </w:pPr>
    </w:p>
    <w:p w:rsidR="000778DB" w:rsidRDefault="000778DB">
      <w:pPr>
        <w:jc w:val="both"/>
        <w:rPr>
          <w:rStyle w:val="hps"/>
          <w:rFonts w:ascii="Cambria" w:hAnsi="Cambria" w:cs="Arial"/>
          <w:color w:val="auto"/>
          <w:lang w:val="en-GB"/>
        </w:rPr>
      </w:pPr>
    </w:p>
    <w:p w:rsidR="000778DB" w:rsidRDefault="000778DB">
      <w:pPr>
        <w:jc w:val="both"/>
        <w:rPr>
          <w:rFonts w:ascii="Cambria" w:hAnsi="Cambria" w:cs="Arial"/>
          <w:color w:val="auto"/>
          <w:lang w:val="en-GB"/>
        </w:rPr>
      </w:pPr>
      <w:r>
        <w:rPr>
          <w:rStyle w:val="hps"/>
          <w:rFonts w:ascii="Cambria" w:hAnsi="Cambria" w:cs="Arial"/>
          <w:color w:val="auto"/>
          <w:lang w:val="en-GB"/>
        </w:rPr>
        <w:t>Specific objectives:</w:t>
      </w:r>
    </w:p>
    <w:p w:rsidR="00DB6040" w:rsidRDefault="00382141" w:rsidP="00B6173B">
      <w:pPr>
        <w:pStyle w:val="ListParagraph"/>
        <w:numPr>
          <w:ilvl w:val="0"/>
          <w:numId w:val="8"/>
        </w:numPr>
        <w:spacing w:after="160" w:line="259" w:lineRule="auto"/>
      </w:pPr>
      <w:r>
        <w:t xml:space="preserve">Support the organization of training and delivering of psycho social services to </w:t>
      </w:r>
      <w:r w:rsidR="0049137B">
        <w:t xml:space="preserve">vulnerable </w:t>
      </w:r>
      <w:r>
        <w:t>children</w:t>
      </w:r>
      <w:r w:rsidR="0049137B">
        <w:t>, including children on the move</w:t>
      </w:r>
    </w:p>
    <w:p w:rsidR="00382141" w:rsidRDefault="00382141" w:rsidP="00382141">
      <w:pPr>
        <w:pStyle w:val="ListParagraph"/>
        <w:numPr>
          <w:ilvl w:val="0"/>
          <w:numId w:val="8"/>
        </w:numPr>
        <w:spacing w:after="160" w:line="259" w:lineRule="auto"/>
      </w:pPr>
      <w:r>
        <w:t xml:space="preserve">Support the integration of </w:t>
      </w:r>
      <w:r w:rsidRPr="00382141">
        <w:t xml:space="preserve">Child sensitive social protection mechanisms within the existing Family Strengthening and Life Skills and Community Support Programmes to </w:t>
      </w:r>
      <w:r>
        <w:t>facilitate</w:t>
      </w:r>
      <w:r w:rsidRPr="00382141">
        <w:t xml:space="preserve"> the reintegration of repatriated unaccompanied and separated children within family or alternative care placements to ensure their basic needs, education, well-being and protection from further or re-migration, child labour, child trafficking and other forms of exploitation</w:t>
      </w:r>
    </w:p>
    <w:p w:rsidR="00382141" w:rsidRPr="00382141" w:rsidRDefault="0049137B" w:rsidP="00382141">
      <w:pPr>
        <w:pStyle w:val="ListParagraph"/>
        <w:numPr>
          <w:ilvl w:val="0"/>
          <w:numId w:val="8"/>
        </w:numPr>
        <w:spacing w:after="160" w:line="259" w:lineRule="auto"/>
      </w:pPr>
      <w:r>
        <w:rPr>
          <w:lang w:val="en-US"/>
        </w:rPr>
        <w:t>Su</w:t>
      </w:r>
      <w:r w:rsidR="00382141" w:rsidRPr="00382141">
        <w:rPr>
          <w:lang w:val="en-US"/>
        </w:rPr>
        <w:t xml:space="preserve">pport the WAN-CEDAG life skills and community support projects aimed at strengthening the resilience of affected children and youth, their families, and communities through activities that foster the development of repatriated children in ways that enable their reintegration. This includes vocational skills training, enrolment in formal and informal education, mentorship household counselling visits, and </w:t>
      </w:r>
      <w:r w:rsidRPr="00382141">
        <w:rPr>
          <w:lang w:val="en-US"/>
        </w:rPr>
        <w:t>community-based</w:t>
      </w:r>
      <w:r w:rsidR="00382141" w:rsidRPr="00382141">
        <w:rPr>
          <w:lang w:val="en-US"/>
        </w:rPr>
        <w:t xml:space="preserve"> initiatives such as the provision of material resources that can benefit the entire community.</w:t>
      </w:r>
    </w:p>
    <w:p w:rsidR="00382141" w:rsidRDefault="00382141" w:rsidP="00382141">
      <w:pPr>
        <w:pStyle w:val="ListParagraph"/>
        <w:numPr>
          <w:ilvl w:val="0"/>
          <w:numId w:val="8"/>
        </w:numPr>
        <w:spacing w:after="160" w:line="259" w:lineRule="auto"/>
      </w:pPr>
      <w:r>
        <w:t>Support the development of an integrated communication strategy</w:t>
      </w:r>
      <w:r w:rsidR="00C7413E">
        <w:t xml:space="preserve"> towards children on the move</w:t>
      </w:r>
    </w:p>
    <w:p w:rsidR="00B6173B" w:rsidRDefault="00B6173B" w:rsidP="00B6173B">
      <w:pPr>
        <w:pStyle w:val="ListParagraph"/>
        <w:numPr>
          <w:ilvl w:val="0"/>
          <w:numId w:val="8"/>
        </w:numPr>
        <w:spacing w:after="160" w:line="259" w:lineRule="auto"/>
      </w:pPr>
      <w:r>
        <w:t xml:space="preserve">Support </w:t>
      </w:r>
      <w:r w:rsidR="001D14D1">
        <w:t xml:space="preserve">UNICEF for </w:t>
      </w:r>
      <w:r>
        <w:t>the revision of the children act</w:t>
      </w:r>
      <w:r w:rsidR="00071C6E">
        <w:t xml:space="preserve"> and other pieces of </w:t>
      </w:r>
      <w:proofErr w:type="spellStart"/>
      <w:r w:rsidR="00071C6E">
        <w:t>legisaltion</w:t>
      </w:r>
      <w:proofErr w:type="spellEnd"/>
    </w:p>
    <w:p w:rsidR="00B6173B" w:rsidRDefault="001D14D1" w:rsidP="00B6173B">
      <w:pPr>
        <w:pStyle w:val="ListParagraph"/>
        <w:numPr>
          <w:ilvl w:val="0"/>
          <w:numId w:val="8"/>
        </w:numPr>
        <w:spacing w:after="160" w:line="259" w:lineRule="auto"/>
      </w:pPr>
      <w:r>
        <w:rPr>
          <w:lang w:val="en-US"/>
        </w:rPr>
        <w:t xml:space="preserve">Support </w:t>
      </w:r>
      <w:r w:rsidRPr="001D14D1">
        <w:rPr>
          <w:lang w:val="en-US"/>
        </w:rPr>
        <w:t xml:space="preserve">UNICEF for </w:t>
      </w:r>
      <w:r>
        <w:rPr>
          <w:lang w:val="en-US"/>
        </w:rPr>
        <w:t>the t</w:t>
      </w:r>
      <w:r w:rsidR="00B6173B" w:rsidRPr="006C7A9C">
        <w:t>raining of Magistrates and judges on children in conflict with the law</w:t>
      </w:r>
    </w:p>
    <w:p w:rsidR="00B6173B" w:rsidRDefault="002A0D9C" w:rsidP="00B6173B">
      <w:pPr>
        <w:pStyle w:val="ListParagraph"/>
        <w:numPr>
          <w:ilvl w:val="0"/>
          <w:numId w:val="8"/>
        </w:numPr>
        <w:spacing w:after="160" w:line="259" w:lineRule="auto"/>
      </w:pPr>
      <w:r>
        <w:t xml:space="preserve">Support UNICEF in </w:t>
      </w:r>
      <w:proofErr w:type="gramStart"/>
      <w:r>
        <w:t>p</w:t>
      </w:r>
      <w:r w:rsidR="00B6173B" w:rsidRPr="006C7A9C">
        <w:t>rovid</w:t>
      </w:r>
      <w:r>
        <w:t>ing</w:t>
      </w:r>
      <w:r w:rsidR="00B6173B" w:rsidRPr="006C7A9C">
        <w:t xml:space="preserve"> </w:t>
      </w:r>
      <w:r>
        <w:t>assistance</w:t>
      </w:r>
      <w:r w:rsidR="00B6173B" w:rsidRPr="006C7A9C">
        <w:t xml:space="preserve"> to</w:t>
      </w:r>
      <w:proofErr w:type="gramEnd"/>
      <w:r w:rsidR="00B6173B" w:rsidRPr="006C7A9C">
        <w:t xml:space="preserve"> the development of mobile legal aid clinic service to ensure access to justice to all children</w:t>
      </w:r>
      <w:r w:rsidR="00B6173B" w:rsidRPr="00283921">
        <w:t xml:space="preserve"> </w:t>
      </w:r>
    </w:p>
    <w:p w:rsidR="00B6173B" w:rsidRDefault="00B6173B" w:rsidP="00B6173B">
      <w:pPr>
        <w:pStyle w:val="ListParagraph"/>
        <w:numPr>
          <w:ilvl w:val="0"/>
          <w:numId w:val="8"/>
        </w:numPr>
        <w:spacing w:after="160" w:line="259" w:lineRule="auto"/>
      </w:pPr>
      <w:r w:rsidRPr="006C7A9C">
        <w:t xml:space="preserve">Support </w:t>
      </w:r>
      <w:r>
        <w:t xml:space="preserve">UNICEF to assist </w:t>
      </w:r>
      <w:r w:rsidRPr="006C7A9C">
        <w:t xml:space="preserve">the MOJ </w:t>
      </w:r>
      <w:r>
        <w:t>in</w:t>
      </w:r>
      <w:r w:rsidRPr="006C7A9C">
        <w:t xml:space="preserve"> develop</w:t>
      </w:r>
      <w:r>
        <w:t>ing</w:t>
      </w:r>
      <w:r w:rsidRPr="006C7A9C">
        <w:t xml:space="preserve"> the TRRC internal regulations and strategy and set up thematic</w:t>
      </w:r>
      <w:r w:rsidRPr="000F2C1D">
        <w:t xml:space="preserve"> </w:t>
      </w:r>
      <w:r w:rsidRPr="006C7A9C">
        <w:t>Committee on child protection, Victim and witnesses support unit and recording system</w:t>
      </w:r>
    </w:p>
    <w:p w:rsidR="000778DB" w:rsidRDefault="000778DB">
      <w:pPr>
        <w:jc w:val="both"/>
        <w:rPr>
          <w:rFonts w:ascii="Cambria" w:hAnsi="Cambria" w:cs="Arial"/>
          <w:color w:val="auto"/>
          <w:lang w:val="en-GB"/>
        </w:rPr>
      </w:pPr>
    </w:p>
    <w:p w:rsidR="00C7413E" w:rsidRDefault="00C7413E">
      <w:pPr>
        <w:jc w:val="both"/>
        <w:rPr>
          <w:rFonts w:ascii="Cambria" w:hAnsi="Cambria" w:cs="Arial"/>
          <w:color w:val="auto"/>
          <w:lang w:val="en-GB"/>
        </w:rPr>
      </w:pPr>
    </w:p>
    <w:p w:rsidR="00C7413E" w:rsidRDefault="00C7413E">
      <w:pPr>
        <w:jc w:val="both"/>
        <w:rPr>
          <w:rFonts w:ascii="Cambria" w:hAnsi="Cambria" w:cs="Arial"/>
          <w:color w:val="auto"/>
          <w:lang w:val="en-GB"/>
        </w:rPr>
      </w:pPr>
    </w:p>
    <w:p w:rsidR="007F5CE5" w:rsidRDefault="007F5CE5">
      <w:pPr>
        <w:jc w:val="both"/>
        <w:rPr>
          <w:rFonts w:ascii="Cambria" w:hAnsi="Cambria" w:cs="Arial"/>
          <w:color w:val="auto"/>
          <w:lang w:val="en-GB"/>
        </w:rPr>
      </w:pPr>
    </w:p>
    <w:p w:rsidR="007F5CE5" w:rsidRDefault="007F5CE5">
      <w:pPr>
        <w:jc w:val="both"/>
        <w:rPr>
          <w:rFonts w:ascii="Cambria" w:hAnsi="Cambria" w:cs="Arial"/>
          <w:color w:val="auto"/>
          <w:lang w:val="en-GB"/>
        </w:rPr>
      </w:pPr>
    </w:p>
    <w:p w:rsidR="007F5CE5" w:rsidRDefault="007F5CE5">
      <w:pPr>
        <w:jc w:val="both"/>
        <w:rPr>
          <w:rFonts w:ascii="Cambria" w:hAnsi="Cambria" w:cs="Arial"/>
          <w:color w:val="auto"/>
          <w:lang w:val="en-GB"/>
        </w:rPr>
      </w:pPr>
    </w:p>
    <w:p w:rsidR="00C7413E" w:rsidRDefault="00C7413E">
      <w:pPr>
        <w:jc w:val="both"/>
        <w:rPr>
          <w:rFonts w:ascii="Cambria" w:hAnsi="Cambria" w:cs="Arial"/>
          <w:color w:val="auto"/>
          <w:lang w:val="en-GB"/>
        </w:rPr>
      </w:pPr>
    </w:p>
    <w:p w:rsidR="000778DB" w:rsidRDefault="000778DB">
      <w:pPr>
        <w:numPr>
          <w:ilvl w:val="1"/>
          <w:numId w:val="1"/>
        </w:numPr>
        <w:shd w:val="clear" w:color="auto" w:fill="BDD6EE"/>
        <w:jc w:val="both"/>
        <w:rPr>
          <w:rStyle w:val="hps"/>
          <w:rFonts w:ascii="Cambria" w:hAnsi="Cambria" w:cs="Arial"/>
          <w:b/>
          <w:color w:val="auto"/>
          <w:lang w:val="en-GB"/>
        </w:rPr>
      </w:pPr>
      <w:r>
        <w:rPr>
          <w:rFonts w:ascii="Cambria" w:hAnsi="Cambria" w:cs="Arial"/>
          <w:color w:val="auto"/>
          <w:lang w:val="en-GB"/>
        </w:rPr>
        <w:lastRenderedPageBreak/>
        <w:t xml:space="preserve">  </w:t>
      </w:r>
      <w:r>
        <w:rPr>
          <w:rFonts w:ascii="Cambria" w:hAnsi="Cambria" w:cs="Arial"/>
          <w:b/>
          <w:color w:val="auto"/>
          <w:lang w:val="en-GB"/>
        </w:rPr>
        <w:t>Roles and Responsibilities</w:t>
      </w:r>
    </w:p>
    <w:p w:rsidR="000778DB" w:rsidRDefault="000778DB">
      <w:pPr>
        <w:spacing w:line="240" w:lineRule="auto"/>
        <w:jc w:val="both"/>
        <w:rPr>
          <w:rFonts w:ascii="Cambria" w:eastAsia="SimSun" w:hAnsi="Cambria" w:cs="Arial"/>
          <w:color w:val="auto"/>
          <w:lang w:val="en-GB"/>
        </w:rPr>
      </w:pPr>
    </w:p>
    <w:p w:rsidR="000778DB" w:rsidRDefault="000778DB">
      <w:pPr>
        <w:spacing w:line="240" w:lineRule="auto"/>
        <w:jc w:val="both"/>
        <w:rPr>
          <w:rFonts w:ascii="Cambria" w:eastAsia="SimSun" w:hAnsi="Cambria" w:cs="Arial"/>
          <w:color w:val="auto"/>
          <w:lang w:val="en-GB"/>
        </w:rPr>
      </w:pPr>
      <w:r>
        <w:rPr>
          <w:rFonts w:ascii="Cambria" w:eastAsia="SimSun" w:hAnsi="Cambria" w:cs="Arial"/>
          <w:color w:val="auto"/>
          <w:lang w:val="en-GB"/>
        </w:rPr>
        <w:t xml:space="preserve">The </w:t>
      </w:r>
      <w:r w:rsidR="00C7413E">
        <w:rPr>
          <w:rFonts w:ascii="Cambria" w:eastAsia="SimSun" w:hAnsi="Cambria" w:cs="Arial"/>
          <w:color w:val="auto"/>
          <w:lang w:val="en-GB"/>
        </w:rPr>
        <w:t xml:space="preserve">consultant </w:t>
      </w:r>
      <w:r>
        <w:rPr>
          <w:rFonts w:ascii="Cambria" w:eastAsia="SimSun" w:hAnsi="Cambria" w:cs="Arial"/>
          <w:color w:val="auto"/>
          <w:lang w:val="en-GB"/>
        </w:rPr>
        <w:t>will work under the supervision of the Chief of Protection and Inclusion of Children</w:t>
      </w:r>
      <w:r w:rsidR="00797577">
        <w:rPr>
          <w:rFonts w:ascii="Cambria" w:eastAsia="SimSun" w:hAnsi="Cambria" w:cs="Arial"/>
          <w:color w:val="auto"/>
          <w:lang w:val="en-GB"/>
        </w:rPr>
        <w:t xml:space="preserve"> section</w:t>
      </w:r>
      <w:r>
        <w:rPr>
          <w:rFonts w:ascii="Cambria" w:eastAsia="SimSun" w:hAnsi="Cambria" w:cs="Arial"/>
          <w:color w:val="auto"/>
          <w:lang w:val="en-GB"/>
        </w:rPr>
        <w:t xml:space="preserve">. </w:t>
      </w:r>
    </w:p>
    <w:p w:rsidR="00D2401E" w:rsidRDefault="00D2401E">
      <w:pPr>
        <w:spacing w:line="240" w:lineRule="auto"/>
        <w:jc w:val="both"/>
        <w:rPr>
          <w:rFonts w:ascii="Cambria" w:eastAsia="SimSun" w:hAnsi="Cambria" w:cs="Arial"/>
          <w:color w:val="auto"/>
          <w:lang w:val="en-GB"/>
        </w:rPr>
      </w:pPr>
    </w:p>
    <w:tbl>
      <w:tblPr>
        <w:tblStyle w:val="TableGrid"/>
        <w:tblW w:w="0" w:type="auto"/>
        <w:tblLook w:val="04A0" w:firstRow="1" w:lastRow="0" w:firstColumn="1" w:lastColumn="0" w:noHBand="0" w:noVBand="1"/>
      </w:tblPr>
      <w:tblGrid>
        <w:gridCol w:w="3159"/>
        <w:gridCol w:w="3153"/>
        <w:gridCol w:w="3128"/>
      </w:tblGrid>
      <w:tr w:rsidR="00D2401E" w:rsidTr="00C668F6">
        <w:tc>
          <w:tcPr>
            <w:tcW w:w="3222" w:type="dxa"/>
            <w:shd w:val="clear" w:color="auto" w:fill="auto"/>
          </w:tcPr>
          <w:p w:rsidR="00D2401E" w:rsidRDefault="00D2401E">
            <w:pPr>
              <w:spacing w:line="240" w:lineRule="auto"/>
              <w:jc w:val="both"/>
              <w:rPr>
                <w:rFonts w:ascii="Cambria" w:eastAsia="SimSun" w:hAnsi="Cambria" w:cs="Arial"/>
                <w:color w:val="auto"/>
                <w:lang w:val="en-GB"/>
              </w:rPr>
            </w:pPr>
            <w:r>
              <w:rPr>
                <w:rFonts w:ascii="Cambria" w:eastAsia="SimSun" w:hAnsi="Cambria" w:cs="Arial"/>
                <w:color w:val="auto"/>
                <w:lang w:val="en-GB"/>
              </w:rPr>
              <w:t>Tasks</w:t>
            </w:r>
          </w:p>
        </w:tc>
        <w:tc>
          <w:tcPr>
            <w:tcW w:w="3222" w:type="dxa"/>
            <w:shd w:val="clear" w:color="auto" w:fill="auto"/>
          </w:tcPr>
          <w:p w:rsidR="00D2401E" w:rsidRDefault="00D2401E">
            <w:pPr>
              <w:spacing w:line="240" w:lineRule="auto"/>
              <w:jc w:val="both"/>
              <w:rPr>
                <w:rFonts w:ascii="Cambria" w:eastAsia="SimSun" w:hAnsi="Cambria" w:cs="Arial"/>
                <w:color w:val="auto"/>
                <w:lang w:val="en-GB"/>
              </w:rPr>
            </w:pPr>
            <w:r>
              <w:rPr>
                <w:rFonts w:ascii="Cambria" w:eastAsia="SimSun" w:hAnsi="Cambria" w:cs="Arial"/>
                <w:color w:val="auto"/>
                <w:lang w:val="en-GB"/>
              </w:rPr>
              <w:t>Deliverables</w:t>
            </w:r>
          </w:p>
        </w:tc>
        <w:tc>
          <w:tcPr>
            <w:tcW w:w="3222" w:type="dxa"/>
            <w:shd w:val="clear" w:color="auto" w:fill="auto"/>
          </w:tcPr>
          <w:p w:rsidR="00D2401E" w:rsidRDefault="00D2401E">
            <w:pPr>
              <w:spacing w:line="240" w:lineRule="auto"/>
              <w:jc w:val="both"/>
              <w:rPr>
                <w:rFonts w:ascii="Cambria" w:eastAsia="SimSun" w:hAnsi="Cambria" w:cs="Arial"/>
                <w:color w:val="auto"/>
                <w:lang w:val="en-GB"/>
              </w:rPr>
            </w:pPr>
            <w:r>
              <w:rPr>
                <w:rFonts w:ascii="Cambria" w:eastAsia="SimSun" w:hAnsi="Cambria" w:cs="Arial"/>
                <w:color w:val="auto"/>
                <w:lang w:val="en-GB"/>
              </w:rPr>
              <w:t>Timeframe</w:t>
            </w:r>
          </w:p>
        </w:tc>
      </w:tr>
      <w:tr w:rsidR="00D2401E" w:rsidTr="00C668F6">
        <w:tc>
          <w:tcPr>
            <w:tcW w:w="3222" w:type="dxa"/>
            <w:shd w:val="clear" w:color="auto" w:fill="auto"/>
          </w:tcPr>
          <w:p w:rsidR="00D2401E" w:rsidRDefault="00D2401E" w:rsidP="00D2401E">
            <w:pPr>
              <w:numPr>
                <w:ilvl w:val="0"/>
                <w:numId w:val="25"/>
              </w:numPr>
              <w:spacing w:line="240" w:lineRule="auto"/>
              <w:jc w:val="both"/>
              <w:rPr>
                <w:rFonts w:ascii="Cambria" w:eastAsia="SimSun" w:hAnsi="Cambria" w:cs="Arial"/>
                <w:color w:val="auto"/>
                <w:lang w:val="en-GB"/>
              </w:rPr>
            </w:pPr>
            <w:r>
              <w:rPr>
                <w:rFonts w:ascii="Cambria" w:eastAsia="SimSun" w:hAnsi="Cambria" w:cs="Arial"/>
                <w:color w:val="auto"/>
                <w:lang w:val="en-GB"/>
              </w:rPr>
              <w:t>Support the strengthening of the Child Protection System</w:t>
            </w:r>
          </w:p>
          <w:p w:rsidR="00D2401E" w:rsidRDefault="00D2401E">
            <w:pPr>
              <w:spacing w:line="240" w:lineRule="auto"/>
              <w:jc w:val="both"/>
              <w:rPr>
                <w:rFonts w:ascii="Cambria" w:eastAsia="SimSun" w:hAnsi="Cambria" w:cs="Arial"/>
                <w:color w:val="auto"/>
                <w:lang w:val="en-GB"/>
              </w:rPr>
            </w:pPr>
          </w:p>
        </w:tc>
        <w:tc>
          <w:tcPr>
            <w:tcW w:w="3222" w:type="dxa"/>
            <w:shd w:val="clear" w:color="auto" w:fill="auto"/>
          </w:tcPr>
          <w:p w:rsidR="00D2401E" w:rsidRDefault="009147E0" w:rsidP="00C668F6">
            <w:pPr>
              <w:rPr>
                <w:rFonts w:ascii="Cambria" w:eastAsia="SimSun" w:hAnsi="Cambria" w:cs="Arial"/>
              </w:rPr>
            </w:pPr>
            <w:r>
              <w:rPr>
                <w:rFonts w:ascii="Cambria" w:eastAsia="SimSun" w:hAnsi="Cambria" w:cs="Arial"/>
              </w:rPr>
              <w:t>Review all documents en relation with the setting of the case management system.</w:t>
            </w:r>
          </w:p>
          <w:p w:rsidR="009147E0" w:rsidRDefault="009147E0" w:rsidP="00C668F6">
            <w:pPr>
              <w:rPr>
                <w:rFonts w:ascii="Cambria" w:eastAsia="SimSun" w:hAnsi="Cambria" w:cs="Arial"/>
              </w:rPr>
            </w:pPr>
          </w:p>
          <w:p w:rsidR="00C668F6" w:rsidRDefault="009147E0" w:rsidP="00C668F6">
            <w:pPr>
              <w:rPr>
                <w:rFonts w:ascii="Cambria" w:eastAsia="SimSun" w:hAnsi="Cambria" w:cs="Arial"/>
              </w:rPr>
            </w:pPr>
            <w:r>
              <w:rPr>
                <w:rFonts w:ascii="Cambria" w:eastAsia="SimSun" w:hAnsi="Cambria" w:cs="Arial"/>
              </w:rPr>
              <w:t xml:space="preserve">Participate in all discussions and training for the case management, </w:t>
            </w:r>
          </w:p>
          <w:p w:rsidR="00C668F6" w:rsidRDefault="00C668F6" w:rsidP="00C668F6">
            <w:pPr>
              <w:rPr>
                <w:rFonts w:ascii="Cambria" w:eastAsia="SimSun" w:hAnsi="Cambria" w:cs="Arial"/>
              </w:rPr>
            </w:pPr>
          </w:p>
          <w:p w:rsidR="009147E0" w:rsidRDefault="00C668F6" w:rsidP="00C668F6">
            <w:pPr>
              <w:rPr>
                <w:rFonts w:ascii="Cambria" w:eastAsia="SimSun" w:hAnsi="Cambria" w:cs="Arial"/>
              </w:rPr>
            </w:pPr>
            <w:r>
              <w:rPr>
                <w:rFonts w:ascii="Cambria" w:eastAsia="SimSun" w:hAnsi="Cambria" w:cs="Arial"/>
              </w:rPr>
              <w:t>Participa</w:t>
            </w:r>
            <w:r w:rsidR="009147E0">
              <w:rPr>
                <w:rFonts w:ascii="Cambria" w:eastAsia="SimSun" w:hAnsi="Cambria" w:cs="Arial"/>
              </w:rPr>
              <w:t>t</w:t>
            </w:r>
            <w:r>
              <w:rPr>
                <w:rFonts w:ascii="Cambria" w:eastAsia="SimSun" w:hAnsi="Cambria" w:cs="Arial"/>
              </w:rPr>
              <w:t>e in all capacity building sessions</w:t>
            </w:r>
            <w:r w:rsidR="00071C6E">
              <w:rPr>
                <w:rFonts w:ascii="Cambria" w:eastAsia="SimSun" w:hAnsi="Cambria" w:cs="Arial"/>
              </w:rPr>
              <w:t xml:space="preserve"> for child protection workforce, including the psycho social support for children</w:t>
            </w:r>
          </w:p>
          <w:p w:rsidR="00C668F6" w:rsidRPr="00C668F6" w:rsidRDefault="00C668F6" w:rsidP="00C668F6">
            <w:pPr>
              <w:rPr>
                <w:rFonts w:ascii="Cambria" w:eastAsia="SimSun" w:hAnsi="Cambria" w:cs="Arial"/>
              </w:rPr>
            </w:pPr>
          </w:p>
        </w:tc>
        <w:tc>
          <w:tcPr>
            <w:tcW w:w="3222" w:type="dxa"/>
            <w:shd w:val="clear" w:color="auto" w:fill="auto"/>
          </w:tcPr>
          <w:p w:rsidR="00D2401E" w:rsidRDefault="00C668F6">
            <w:pPr>
              <w:spacing w:line="240" w:lineRule="auto"/>
              <w:jc w:val="both"/>
              <w:rPr>
                <w:rFonts w:ascii="Cambria" w:eastAsia="SimSun" w:hAnsi="Cambria" w:cs="Arial"/>
                <w:color w:val="auto"/>
                <w:lang w:val="en-GB"/>
              </w:rPr>
            </w:pPr>
            <w:r>
              <w:rPr>
                <w:rFonts w:ascii="Cambria" w:eastAsia="SimSun" w:hAnsi="Cambria" w:cs="Arial"/>
                <w:color w:val="auto"/>
                <w:lang w:val="en-GB"/>
              </w:rPr>
              <w:t>June to December 2019</w:t>
            </w:r>
          </w:p>
        </w:tc>
      </w:tr>
      <w:tr w:rsidR="00D2401E" w:rsidTr="00C668F6">
        <w:tc>
          <w:tcPr>
            <w:tcW w:w="3222" w:type="dxa"/>
            <w:shd w:val="clear" w:color="auto" w:fill="auto"/>
          </w:tcPr>
          <w:p w:rsidR="00D2401E" w:rsidRDefault="00D2401E" w:rsidP="00D2401E">
            <w:pPr>
              <w:numPr>
                <w:ilvl w:val="0"/>
                <w:numId w:val="25"/>
              </w:numPr>
              <w:spacing w:line="240" w:lineRule="auto"/>
              <w:jc w:val="both"/>
              <w:rPr>
                <w:rFonts w:ascii="Cambria" w:eastAsia="SimSun" w:hAnsi="Cambria" w:cs="Arial"/>
                <w:color w:val="auto"/>
                <w:lang w:val="en-GB"/>
              </w:rPr>
            </w:pPr>
            <w:r>
              <w:rPr>
                <w:rFonts w:ascii="Cambria" w:eastAsia="SimSun" w:hAnsi="Cambria" w:cs="Arial"/>
                <w:color w:val="auto"/>
                <w:lang w:val="en-GB"/>
              </w:rPr>
              <w:t>Support in the programming of all children on the move related activities</w:t>
            </w:r>
          </w:p>
          <w:p w:rsidR="00D2401E" w:rsidRDefault="00D2401E">
            <w:pPr>
              <w:spacing w:line="240" w:lineRule="auto"/>
              <w:jc w:val="both"/>
              <w:rPr>
                <w:rFonts w:ascii="Cambria" w:eastAsia="SimSun" w:hAnsi="Cambria" w:cs="Arial"/>
                <w:color w:val="auto"/>
                <w:lang w:val="en-GB"/>
              </w:rPr>
            </w:pPr>
          </w:p>
        </w:tc>
        <w:tc>
          <w:tcPr>
            <w:tcW w:w="3222" w:type="dxa"/>
            <w:shd w:val="clear" w:color="auto" w:fill="auto"/>
          </w:tcPr>
          <w:p w:rsidR="00D2401E" w:rsidRDefault="00C668F6" w:rsidP="00C668F6">
            <w:pPr>
              <w:spacing w:line="240" w:lineRule="auto"/>
              <w:rPr>
                <w:rFonts w:ascii="Cambria" w:eastAsia="SimSun" w:hAnsi="Cambria" w:cs="Arial"/>
                <w:color w:val="auto"/>
                <w:lang w:val="en-GB"/>
              </w:rPr>
            </w:pPr>
            <w:r>
              <w:rPr>
                <w:rFonts w:ascii="Cambria" w:eastAsia="SimSun" w:hAnsi="Cambria" w:cs="Arial"/>
                <w:color w:val="auto"/>
                <w:lang w:val="en-GB"/>
              </w:rPr>
              <w:t xml:space="preserve">Support </w:t>
            </w:r>
            <w:r w:rsidR="00BE0EC2">
              <w:rPr>
                <w:rFonts w:ascii="Cambria" w:eastAsia="SimSun" w:hAnsi="Cambria" w:cs="Arial"/>
                <w:color w:val="auto"/>
                <w:lang w:val="en-GB"/>
              </w:rPr>
              <w:t xml:space="preserve">strategy, implementation, and monitoring </w:t>
            </w:r>
            <w:r>
              <w:rPr>
                <w:rFonts w:ascii="Cambria" w:eastAsia="SimSun" w:hAnsi="Cambria" w:cs="Arial"/>
                <w:color w:val="auto"/>
                <w:lang w:val="en-GB"/>
              </w:rPr>
              <w:t>of implementation for all Children on the move Programming</w:t>
            </w:r>
          </w:p>
          <w:p w:rsidR="00C668F6" w:rsidRDefault="00C668F6" w:rsidP="00C668F6">
            <w:pPr>
              <w:spacing w:line="240" w:lineRule="auto"/>
              <w:rPr>
                <w:rFonts w:ascii="Cambria" w:eastAsia="SimSun" w:hAnsi="Cambria" w:cs="Arial"/>
                <w:color w:val="auto"/>
                <w:lang w:val="en-GB"/>
              </w:rPr>
            </w:pPr>
          </w:p>
          <w:p w:rsidR="00C668F6" w:rsidRDefault="00C668F6" w:rsidP="00C668F6">
            <w:pPr>
              <w:spacing w:line="240" w:lineRule="auto"/>
              <w:rPr>
                <w:rFonts w:ascii="Cambria" w:eastAsia="SimSun" w:hAnsi="Cambria" w:cs="Arial"/>
                <w:color w:val="auto"/>
                <w:lang w:val="en-GB"/>
              </w:rPr>
            </w:pPr>
            <w:r>
              <w:rPr>
                <w:rFonts w:ascii="Cambria" w:eastAsia="SimSun" w:hAnsi="Cambria" w:cs="Arial"/>
                <w:color w:val="auto"/>
                <w:lang w:val="en-GB"/>
              </w:rPr>
              <w:t>Support the reporting of all activities in relation to the children on the move program</w:t>
            </w:r>
          </w:p>
          <w:p w:rsidR="00C668F6" w:rsidRDefault="00C668F6" w:rsidP="00C668F6">
            <w:pPr>
              <w:spacing w:line="240" w:lineRule="auto"/>
              <w:rPr>
                <w:rFonts w:ascii="Cambria" w:eastAsia="SimSun" w:hAnsi="Cambria" w:cs="Arial"/>
                <w:color w:val="auto"/>
                <w:lang w:val="en-GB"/>
              </w:rPr>
            </w:pPr>
          </w:p>
        </w:tc>
        <w:tc>
          <w:tcPr>
            <w:tcW w:w="3222" w:type="dxa"/>
            <w:shd w:val="clear" w:color="auto" w:fill="auto"/>
          </w:tcPr>
          <w:p w:rsidR="00D2401E" w:rsidRDefault="00C668F6">
            <w:pPr>
              <w:spacing w:line="240" w:lineRule="auto"/>
              <w:jc w:val="both"/>
              <w:rPr>
                <w:rFonts w:ascii="Cambria" w:eastAsia="SimSun" w:hAnsi="Cambria" w:cs="Arial"/>
                <w:color w:val="auto"/>
                <w:lang w:val="en-GB"/>
              </w:rPr>
            </w:pPr>
            <w:r w:rsidRPr="00C668F6">
              <w:rPr>
                <w:rFonts w:ascii="Cambria" w:eastAsia="SimSun" w:hAnsi="Cambria" w:cs="Arial"/>
                <w:color w:val="auto"/>
                <w:lang w:val="en-GB"/>
              </w:rPr>
              <w:t>June to December 2019</w:t>
            </w:r>
          </w:p>
        </w:tc>
      </w:tr>
      <w:tr w:rsidR="00D2401E" w:rsidTr="00C668F6">
        <w:tc>
          <w:tcPr>
            <w:tcW w:w="3222" w:type="dxa"/>
            <w:shd w:val="clear" w:color="auto" w:fill="auto"/>
          </w:tcPr>
          <w:p w:rsidR="00D2401E" w:rsidRDefault="00D2401E" w:rsidP="00D2401E">
            <w:pPr>
              <w:numPr>
                <w:ilvl w:val="0"/>
                <w:numId w:val="25"/>
              </w:numPr>
              <w:spacing w:line="240" w:lineRule="auto"/>
              <w:jc w:val="both"/>
              <w:rPr>
                <w:rFonts w:ascii="Cambria" w:eastAsia="SimSun" w:hAnsi="Cambria" w:cs="Arial"/>
                <w:color w:val="auto"/>
                <w:lang w:val="en-GB"/>
              </w:rPr>
            </w:pPr>
            <w:r>
              <w:rPr>
                <w:rFonts w:ascii="Cambria" w:eastAsia="SimSun" w:hAnsi="Cambria" w:cs="Arial"/>
                <w:color w:val="auto"/>
                <w:lang w:val="en-GB"/>
              </w:rPr>
              <w:t>Provide technical and legal support for all matters related to Access to Justice and Transitional Justice</w:t>
            </w:r>
          </w:p>
          <w:p w:rsidR="00D2401E" w:rsidRDefault="00D2401E">
            <w:pPr>
              <w:spacing w:line="240" w:lineRule="auto"/>
              <w:jc w:val="both"/>
              <w:rPr>
                <w:rFonts w:ascii="Cambria" w:eastAsia="SimSun" w:hAnsi="Cambria" w:cs="Arial"/>
                <w:color w:val="auto"/>
                <w:lang w:val="en-GB"/>
              </w:rPr>
            </w:pPr>
          </w:p>
        </w:tc>
        <w:tc>
          <w:tcPr>
            <w:tcW w:w="3222" w:type="dxa"/>
            <w:shd w:val="clear" w:color="auto" w:fill="auto"/>
          </w:tcPr>
          <w:p w:rsidR="00C668F6" w:rsidRDefault="00C668F6">
            <w:pPr>
              <w:spacing w:line="240" w:lineRule="auto"/>
              <w:jc w:val="both"/>
              <w:rPr>
                <w:rFonts w:ascii="Cambria" w:eastAsia="SimSun" w:hAnsi="Cambria" w:cs="Arial"/>
                <w:color w:val="auto"/>
                <w:lang w:val="en-GB"/>
              </w:rPr>
            </w:pPr>
            <w:r>
              <w:rPr>
                <w:rFonts w:ascii="Cambria" w:eastAsia="SimSun" w:hAnsi="Cambria" w:cs="Arial"/>
                <w:color w:val="auto"/>
                <w:lang w:val="en-GB"/>
              </w:rPr>
              <w:t>Support the elaboration of training documents for the justice sector</w:t>
            </w:r>
          </w:p>
          <w:p w:rsidR="00C668F6" w:rsidRDefault="00C668F6">
            <w:pPr>
              <w:spacing w:line="240" w:lineRule="auto"/>
              <w:jc w:val="both"/>
              <w:rPr>
                <w:rFonts w:ascii="Cambria" w:eastAsia="SimSun" w:hAnsi="Cambria" w:cs="Arial"/>
                <w:color w:val="auto"/>
                <w:lang w:val="en-GB"/>
              </w:rPr>
            </w:pPr>
          </w:p>
          <w:p w:rsidR="00C668F6" w:rsidRDefault="00C668F6">
            <w:pPr>
              <w:spacing w:line="240" w:lineRule="auto"/>
              <w:jc w:val="both"/>
              <w:rPr>
                <w:rFonts w:ascii="Cambria" w:eastAsia="SimSun" w:hAnsi="Cambria" w:cs="Arial"/>
                <w:color w:val="auto"/>
                <w:lang w:val="en-GB"/>
              </w:rPr>
            </w:pPr>
            <w:r>
              <w:rPr>
                <w:rFonts w:ascii="Cambria" w:eastAsia="SimSun" w:hAnsi="Cambria" w:cs="Arial"/>
                <w:color w:val="auto"/>
                <w:lang w:val="en-GB"/>
              </w:rPr>
              <w:t>Participate in all capacity building activities for the Justice sector</w:t>
            </w:r>
          </w:p>
          <w:p w:rsidR="00BE0EC2" w:rsidRDefault="00BE0EC2">
            <w:pPr>
              <w:spacing w:line="240" w:lineRule="auto"/>
              <w:jc w:val="both"/>
              <w:rPr>
                <w:rFonts w:ascii="Cambria" w:eastAsia="SimSun" w:hAnsi="Cambria" w:cs="Arial"/>
                <w:color w:val="auto"/>
                <w:lang w:val="en-GB"/>
              </w:rPr>
            </w:pPr>
          </w:p>
          <w:p w:rsidR="00BE0EC2" w:rsidRDefault="00BE0EC2">
            <w:pPr>
              <w:spacing w:line="240" w:lineRule="auto"/>
              <w:jc w:val="both"/>
              <w:rPr>
                <w:rFonts w:ascii="Cambria" w:eastAsia="SimSun" w:hAnsi="Cambria" w:cs="Arial"/>
                <w:color w:val="auto"/>
                <w:lang w:val="en-GB"/>
              </w:rPr>
            </w:pPr>
            <w:r>
              <w:rPr>
                <w:rFonts w:ascii="Cambria" w:eastAsia="SimSun" w:hAnsi="Cambria" w:cs="Arial"/>
                <w:color w:val="auto"/>
                <w:lang w:val="en-GB"/>
              </w:rPr>
              <w:t>Support the elaboration of the CRC Report</w:t>
            </w:r>
          </w:p>
          <w:p w:rsidR="00C668F6" w:rsidRDefault="00C668F6">
            <w:pPr>
              <w:spacing w:line="240" w:lineRule="auto"/>
              <w:jc w:val="both"/>
              <w:rPr>
                <w:rFonts w:ascii="Cambria" w:eastAsia="SimSun" w:hAnsi="Cambria" w:cs="Arial"/>
                <w:color w:val="auto"/>
                <w:lang w:val="en-GB"/>
              </w:rPr>
            </w:pPr>
          </w:p>
        </w:tc>
        <w:tc>
          <w:tcPr>
            <w:tcW w:w="3222" w:type="dxa"/>
            <w:shd w:val="clear" w:color="auto" w:fill="auto"/>
          </w:tcPr>
          <w:p w:rsidR="00D2401E" w:rsidRDefault="00C668F6">
            <w:pPr>
              <w:spacing w:line="240" w:lineRule="auto"/>
              <w:jc w:val="both"/>
              <w:rPr>
                <w:rFonts w:ascii="Cambria" w:eastAsia="SimSun" w:hAnsi="Cambria" w:cs="Arial"/>
                <w:color w:val="auto"/>
                <w:lang w:val="en-GB"/>
              </w:rPr>
            </w:pPr>
            <w:r w:rsidRPr="00C668F6">
              <w:rPr>
                <w:rFonts w:ascii="Cambria" w:eastAsia="SimSun" w:hAnsi="Cambria" w:cs="Arial"/>
                <w:color w:val="auto"/>
                <w:lang w:val="en-GB"/>
              </w:rPr>
              <w:t>June to December 2019</w:t>
            </w:r>
          </w:p>
        </w:tc>
      </w:tr>
      <w:tr w:rsidR="00D2401E" w:rsidTr="00C668F6">
        <w:tc>
          <w:tcPr>
            <w:tcW w:w="3222" w:type="dxa"/>
            <w:shd w:val="clear" w:color="auto" w:fill="auto"/>
          </w:tcPr>
          <w:p w:rsidR="00D2401E" w:rsidRDefault="00D2401E" w:rsidP="00D2401E">
            <w:pPr>
              <w:numPr>
                <w:ilvl w:val="0"/>
                <w:numId w:val="25"/>
              </w:numPr>
              <w:spacing w:line="240" w:lineRule="auto"/>
              <w:jc w:val="both"/>
              <w:rPr>
                <w:rFonts w:ascii="Cambria" w:eastAsia="SimSun" w:hAnsi="Cambria" w:cs="Arial"/>
                <w:color w:val="auto"/>
                <w:lang w:val="en-GB"/>
              </w:rPr>
            </w:pPr>
            <w:r>
              <w:rPr>
                <w:rFonts w:ascii="Cambria" w:eastAsia="SimSun" w:hAnsi="Cambria" w:cs="Arial"/>
                <w:color w:val="auto"/>
                <w:lang w:val="en-GB"/>
              </w:rPr>
              <w:t>Consult and advice on all legal documents in relation to children</w:t>
            </w:r>
          </w:p>
          <w:p w:rsidR="00D2401E" w:rsidRDefault="00D2401E">
            <w:pPr>
              <w:spacing w:line="240" w:lineRule="auto"/>
              <w:jc w:val="both"/>
              <w:rPr>
                <w:rFonts w:ascii="Cambria" w:eastAsia="SimSun" w:hAnsi="Cambria" w:cs="Arial"/>
                <w:color w:val="auto"/>
                <w:lang w:val="en-GB"/>
              </w:rPr>
            </w:pPr>
          </w:p>
        </w:tc>
        <w:tc>
          <w:tcPr>
            <w:tcW w:w="3222" w:type="dxa"/>
            <w:shd w:val="clear" w:color="auto" w:fill="auto"/>
          </w:tcPr>
          <w:p w:rsidR="00C668F6" w:rsidRDefault="00C668F6" w:rsidP="00C668F6">
            <w:pPr>
              <w:spacing w:line="240" w:lineRule="auto"/>
              <w:jc w:val="both"/>
              <w:rPr>
                <w:rFonts w:ascii="Cambria" w:eastAsia="SimSun" w:hAnsi="Cambria" w:cs="Arial"/>
                <w:color w:val="auto"/>
                <w:lang w:val="en-GB"/>
              </w:rPr>
            </w:pPr>
            <w:r>
              <w:rPr>
                <w:rFonts w:ascii="Cambria" w:eastAsia="SimSun" w:hAnsi="Cambria" w:cs="Arial"/>
                <w:color w:val="auto"/>
                <w:lang w:val="en-GB"/>
              </w:rPr>
              <w:t>Support revision of the children’s act, the disability Act, and the Birth Registration, Marriage, and death Act</w:t>
            </w:r>
          </w:p>
          <w:p w:rsidR="00D2401E" w:rsidRDefault="00D2401E">
            <w:pPr>
              <w:spacing w:line="240" w:lineRule="auto"/>
              <w:jc w:val="both"/>
              <w:rPr>
                <w:rFonts w:ascii="Cambria" w:eastAsia="SimSun" w:hAnsi="Cambria" w:cs="Arial"/>
                <w:color w:val="auto"/>
                <w:lang w:val="en-GB"/>
              </w:rPr>
            </w:pPr>
          </w:p>
        </w:tc>
        <w:tc>
          <w:tcPr>
            <w:tcW w:w="3222" w:type="dxa"/>
            <w:shd w:val="clear" w:color="auto" w:fill="auto"/>
          </w:tcPr>
          <w:p w:rsidR="00D2401E" w:rsidRDefault="00C668F6">
            <w:pPr>
              <w:spacing w:line="240" w:lineRule="auto"/>
              <w:jc w:val="both"/>
              <w:rPr>
                <w:rFonts w:ascii="Cambria" w:eastAsia="SimSun" w:hAnsi="Cambria" w:cs="Arial"/>
                <w:color w:val="auto"/>
                <w:lang w:val="en-GB"/>
              </w:rPr>
            </w:pPr>
            <w:r w:rsidRPr="00C668F6">
              <w:rPr>
                <w:rFonts w:ascii="Cambria" w:eastAsia="SimSun" w:hAnsi="Cambria" w:cs="Arial"/>
                <w:color w:val="auto"/>
                <w:lang w:val="en-GB"/>
              </w:rPr>
              <w:t>June to December 2019</w:t>
            </w:r>
          </w:p>
        </w:tc>
      </w:tr>
      <w:tr w:rsidR="00D2401E" w:rsidTr="00C668F6">
        <w:tc>
          <w:tcPr>
            <w:tcW w:w="3222" w:type="dxa"/>
            <w:shd w:val="clear" w:color="auto" w:fill="auto"/>
          </w:tcPr>
          <w:p w:rsidR="00D2401E" w:rsidRDefault="00D2401E">
            <w:pPr>
              <w:spacing w:line="240" w:lineRule="auto"/>
              <w:jc w:val="both"/>
              <w:rPr>
                <w:rFonts w:ascii="Cambria" w:eastAsia="SimSun" w:hAnsi="Cambria" w:cs="Arial"/>
                <w:color w:val="auto"/>
                <w:lang w:val="en-GB"/>
              </w:rPr>
            </w:pPr>
          </w:p>
        </w:tc>
        <w:tc>
          <w:tcPr>
            <w:tcW w:w="3222" w:type="dxa"/>
            <w:shd w:val="clear" w:color="auto" w:fill="auto"/>
          </w:tcPr>
          <w:p w:rsidR="00D2401E" w:rsidRDefault="00D2401E">
            <w:pPr>
              <w:spacing w:line="240" w:lineRule="auto"/>
              <w:jc w:val="both"/>
              <w:rPr>
                <w:rFonts w:ascii="Cambria" w:eastAsia="SimSun" w:hAnsi="Cambria" w:cs="Arial"/>
                <w:color w:val="auto"/>
                <w:lang w:val="en-GB"/>
              </w:rPr>
            </w:pPr>
          </w:p>
        </w:tc>
        <w:tc>
          <w:tcPr>
            <w:tcW w:w="3222" w:type="dxa"/>
            <w:shd w:val="clear" w:color="auto" w:fill="auto"/>
          </w:tcPr>
          <w:p w:rsidR="00D2401E" w:rsidRDefault="00D2401E">
            <w:pPr>
              <w:spacing w:line="240" w:lineRule="auto"/>
              <w:jc w:val="both"/>
              <w:rPr>
                <w:rFonts w:ascii="Cambria" w:eastAsia="SimSun" w:hAnsi="Cambria" w:cs="Arial"/>
                <w:color w:val="auto"/>
                <w:lang w:val="en-GB"/>
              </w:rPr>
            </w:pPr>
          </w:p>
        </w:tc>
      </w:tr>
    </w:tbl>
    <w:p w:rsidR="00D2401E" w:rsidRDefault="00D2401E">
      <w:pPr>
        <w:spacing w:line="240" w:lineRule="auto"/>
        <w:jc w:val="both"/>
        <w:rPr>
          <w:rFonts w:ascii="Cambria" w:eastAsia="SimSun" w:hAnsi="Cambria" w:cs="Arial"/>
          <w:color w:val="auto"/>
          <w:lang w:val="en-GB"/>
        </w:rPr>
      </w:pPr>
    </w:p>
    <w:p w:rsidR="000778DB" w:rsidRDefault="000778DB" w:rsidP="00C668F6">
      <w:pPr>
        <w:spacing w:line="240" w:lineRule="auto"/>
        <w:jc w:val="both"/>
        <w:rPr>
          <w:rFonts w:ascii="Cambria" w:eastAsia="SimSun" w:hAnsi="Cambria" w:cs="Arial"/>
          <w:color w:val="auto"/>
          <w:lang w:val="en-GB"/>
        </w:rPr>
      </w:pPr>
    </w:p>
    <w:p w:rsidR="007F5CE5" w:rsidRDefault="007F5CE5" w:rsidP="00C668F6">
      <w:pPr>
        <w:spacing w:line="240" w:lineRule="auto"/>
        <w:jc w:val="both"/>
        <w:rPr>
          <w:rFonts w:ascii="Cambria" w:eastAsia="SimSun" w:hAnsi="Cambria" w:cs="Arial"/>
          <w:color w:val="auto"/>
          <w:lang w:val="en-GB"/>
        </w:rPr>
      </w:pPr>
    </w:p>
    <w:p w:rsidR="000778DB" w:rsidRDefault="000778DB">
      <w:pPr>
        <w:spacing w:line="240" w:lineRule="auto"/>
        <w:ind w:left="360"/>
        <w:jc w:val="both"/>
        <w:rPr>
          <w:rFonts w:ascii="Cambria" w:eastAsia="SimSun" w:hAnsi="Cambria" w:cs="Arial"/>
          <w:color w:val="auto"/>
          <w:lang w:val="en-GB"/>
        </w:rPr>
      </w:pPr>
    </w:p>
    <w:p w:rsidR="000778DB" w:rsidRDefault="000778DB">
      <w:pPr>
        <w:numPr>
          <w:ilvl w:val="1"/>
          <w:numId w:val="1"/>
        </w:numPr>
        <w:shd w:val="clear" w:color="auto" w:fill="BDD6EE"/>
        <w:jc w:val="both"/>
        <w:rPr>
          <w:rFonts w:ascii="Cambria" w:hAnsi="Cambria" w:cs="Arial"/>
          <w:b/>
          <w:color w:val="auto"/>
          <w:lang w:val="en-GB"/>
        </w:rPr>
      </w:pPr>
      <w:r>
        <w:rPr>
          <w:rFonts w:ascii="Cambria" w:hAnsi="Cambria" w:cs="Arial"/>
          <w:b/>
          <w:color w:val="auto"/>
          <w:lang w:val="en-GB"/>
        </w:rPr>
        <w:t>Methodology</w:t>
      </w:r>
    </w:p>
    <w:p w:rsidR="000778DB" w:rsidRDefault="000778DB">
      <w:pPr>
        <w:spacing w:line="240" w:lineRule="auto"/>
        <w:jc w:val="both"/>
        <w:rPr>
          <w:rFonts w:ascii="Cambria" w:eastAsia="Times New Roman" w:hAnsi="Cambria" w:cs="Arial"/>
          <w:bCs/>
          <w:color w:val="auto"/>
          <w:lang w:val="en-GB" w:eastAsia="en-US"/>
        </w:rPr>
      </w:pPr>
    </w:p>
    <w:p w:rsidR="00B6173B" w:rsidRDefault="00DC1476">
      <w:pPr>
        <w:spacing w:line="240" w:lineRule="auto"/>
        <w:jc w:val="both"/>
        <w:rPr>
          <w:rFonts w:ascii="Cambria" w:eastAsia="Times New Roman" w:hAnsi="Cambria" w:cs="Arial"/>
          <w:bCs/>
          <w:color w:val="auto"/>
          <w:lang w:val="en-GB" w:eastAsia="en-US"/>
        </w:rPr>
      </w:pPr>
      <w:r>
        <w:rPr>
          <w:rFonts w:ascii="Cambria" w:eastAsia="Times New Roman" w:hAnsi="Cambria" w:cs="Arial"/>
          <w:bCs/>
          <w:color w:val="auto"/>
          <w:lang w:val="en-GB" w:eastAsia="en-US"/>
        </w:rPr>
        <w:t xml:space="preserve">The </w:t>
      </w:r>
      <w:r w:rsidR="00C7413E">
        <w:rPr>
          <w:rFonts w:ascii="Cambria" w:eastAsia="Times New Roman" w:hAnsi="Cambria" w:cs="Arial"/>
          <w:bCs/>
          <w:color w:val="auto"/>
          <w:lang w:val="en-GB" w:eastAsia="en-US"/>
        </w:rPr>
        <w:t xml:space="preserve">consultant </w:t>
      </w:r>
      <w:r w:rsidR="00B6173B">
        <w:rPr>
          <w:rFonts w:ascii="Cambria" w:eastAsia="Times New Roman" w:hAnsi="Cambria" w:cs="Arial"/>
          <w:bCs/>
          <w:color w:val="auto"/>
          <w:lang w:val="en-GB" w:eastAsia="en-US"/>
        </w:rPr>
        <w:t>will be present at the office</w:t>
      </w:r>
      <w:r w:rsidR="00B71AAC">
        <w:rPr>
          <w:rFonts w:ascii="Cambria" w:eastAsia="Times New Roman" w:hAnsi="Cambria" w:cs="Arial"/>
          <w:bCs/>
          <w:color w:val="auto"/>
          <w:lang w:val="en-GB" w:eastAsia="en-US"/>
        </w:rPr>
        <w:t xml:space="preserve"> </w:t>
      </w:r>
      <w:r w:rsidR="00C7413E">
        <w:rPr>
          <w:rFonts w:ascii="Cambria" w:eastAsia="Times New Roman" w:hAnsi="Cambria" w:cs="Arial"/>
          <w:bCs/>
          <w:color w:val="auto"/>
          <w:lang w:val="en-GB" w:eastAsia="en-US"/>
        </w:rPr>
        <w:t>every working day.  He will participate in monitoring missions with the staff.  He will be provided transport</w:t>
      </w:r>
      <w:r w:rsidR="005D53DE">
        <w:rPr>
          <w:rFonts w:ascii="Cambria" w:eastAsia="Times New Roman" w:hAnsi="Cambria" w:cs="Arial"/>
          <w:bCs/>
          <w:color w:val="auto"/>
          <w:lang w:val="en-GB" w:eastAsia="en-US"/>
        </w:rPr>
        <w:t xml:space="preserve"> and DSA </w:t>
      </w:r>
      <w:r w:rsidR="00C7413E">
        <w:rPr>
          <w:rFonts w:ascii="Cambria" w:eastAsia="Times New Roman" w:hAnsi="Cambria" w:cs="Arial"/>
          <w:bCs/>
          <w:color w:val="auto"/>
          <w:lang w:val="en-GB" w:eastAsia="en-US"/>
        </w:rPr>
        <w:t>for the mission</w:t>
      </w:r>
      <w:r w:rsidR="007F5CE5">
        <w:rPr>
          <w:rFonts w:ascii="Cambria" w:eastAsia="Times New Roman" w:hAnsi="Cambria" w:cs="Arial"/>
          <w:bCs/>
          <w:color w:val="auto"/>
          <w:lang w:val="en-GB" w:eastAsia="en-US"/>
        </w:rPr>
        <w:t>.</w:t>
      </w:r>
      <w:r w:rsidR="00C7413E">
        <w:rPr>
          <w:rFonts w:ascii="Cambria" w:eastAsia="Times New Roman" w:hAnsi="Cambria" w:cs="Arial"/>
          <w:bCs/>
          <w:color w:val="auto"/>
          <w:lang w:val="en-GB" w:eastAsia="en-US"/>
        </w:rPr>
        <w:t xml:space="preserve"> </w:t>
      </w:r>
    </w:p>
    <w:p w:rsidR="007F5CE5" w:rsidRDefault="007F5CE5">
      <w:pPr>
        <w:spacing w:line="240" w:lineRule="auto"/>
        <w:jc w:val="both"/>
        <w:rPr>
          <w:rFonts w:ascii="Cambria" w:eastAsia="Times New Roman" w:hAnsi="Cambria" w:cs="Arial"/>
          <w:bCs/>
          <w:color w:val="auto"/>
          <w:lang w:val="en-GB" w:eastAsia="en-US"/>
        </w:rPr>
      </w:pPr>
    </w:p>
    <w:p w:rsidR="000778DB" w:rsidRDefault="000778DB">
      <w:pPr>
        <w:numPr>
          <w:ilvl w:val="1"/>
          <w:numId w:val="1"/>
        </w:numPr>
        <w:shd w:val="clear" w:color="auto" w:fill="BDD6EE"/>
        <w:spacing w:before="240" w:after="120" w:line="240" w:lineRule="auto"/>
        <w:rPr>
          <w:rFonts w:ascii="Cambria" w:hAnsi="Cambria" w:cs="Arial"/>
          <w:b/>
          <w:color w:val="auto"/>
          <w:lang w:val="en-GB"/>
        </w:rPr>
      </w:pPr>
      <w:r>
        <w:rPr>
          <w:rFonts w:ascii="Cambria" w:hAnsi="Cambria" w:cs="Arial"/>
          <w:b/>
          <w:color w:val="auto"/>
          <w:lang w:val="en-GB"/>
        </w:rPr>
        <w:t>General Conditions: Procedures</w:t>
      </w:r>
      <w:r w:rsidR="002A0D9C">
        <w:rPr>
          <w:rFonts w:ascii="Cambria" w:hAnsi="Cambria" w:cs="Arial"/>
          <w:b/>
          <w:color w:val="auto"/>
          <w:lang w:val="en-GB"/>
        </w:rPr>
        <w:t xml:space="preserve">, </w:t>
      </w:r>
      <w:r>
        <w:rPr>
          <w:rFonts w:ascii="Cambria" w:hAnsi="Cambria" w:cs="Arial"/>
          <w:b/>
          <w:color w:val="auto"/>
          <w:lang w:val="en-GB"/>
        </w:rPr>
        <w:t>Logistics</w:t>
      </w:r>
      <w:r w:rsidR="002A0D9C">
        <w:rPr>
          <w:rFonts w:ascii="Cambria" w:hAnsi="Cambria" w:cs="Arial"/>
          <w:b/>
          <w:color w:val="auto"/>
          <w:lang w:val="en-GB"/>
        </w:rPr>
        <w:t>, and Ethics</w:t>
      </w:r>
    </w:p>
    <w:p w:rsidR="000778DB" w:rsidRDefault="000778DB" w:rsidP="00B71AAC">
      <w:pPr>
        <w:pStyle w:val="BodyText3"/>
        <w:spacing w:after="0" w:line="240" w:lineRule="auto"/>
        <w:ind w:left="360"/>
        <w:jc w:val="both"/>
        <w:rPr>
          <w:rFonts w:ascii="Cambria" w:hAnsi="Cambria" w:cs="Arial"/>
          <w:color w:val="auto"/>
          <w:sz w:val="22"/>
          <w:szCs w:val="22"/>
          <w:lang w:val="en-GB"/>
        </w:rPr>
      </w:pPr>
    </w:p>
    <w:p w:rsidR="000778DB" w:rsidRDefault="000778DB">
      <w:pPr>
        <w:pStyle w:val="BodyText3"/>
        <w:numPr>
          <w:ilvl w:val="0"/>
          <w:numId w:val="32"/>
        </w:numPr>
        <w:spacing w:after="0" w:line="240" w:lineRule="auto"/>
        <w:jc w:val="both"/>
        <w:rPr>
          <w:rFonts w:ascii="Cambria" w:hAnsi="Cambria" w:cs="Arial"/>
          <w:color w:val="auto"/>
          <w:sz w:val="22"/>
          <w:szCs w:val="22"/>
          <w:lang w:val="en-GB"/>
        </w:rPr>
      </w:pPr>
      <w:r>
        <w:rPr>
          <w:rFonts w:ascii="Cambria" w:hAnsi="Cambria" w:cs="Arial"/>
          <w:color w:val="auto"/>
          <w:sz w:val="22"/>
          <w:szCs w:val="22"/>
          <w:lang w:val="en-GB"/>
        </w:rPr>
        <w:t xml:space="preserve">It is an </w:t>
      </w:r>
      <w:r w:rsidR="007F5CE5">
        <w:rPr>
          <w:rFonts w:ascii="Cambria" w:hAnsi="Cambria" w:cs="Arial"/>
          <w:color w:val="auto"/>
          <w:sz w:val="22"/>
          <w:szCs w:val="22"/>
          <w:lang w:val="en-GB"/>
        </w:rPr>
        <w:t>office-based</w:t>
      </w:r>
      <w:r>
        <w:rPr>
          <w:rFonts w:ascii="Cambria" w:hAnsi="Cambria" w:cs="Arial"/>
          <w:color w:val="auto"/>
          <w:sz w:val="22"/>
          <w:szCs w:val="22"/>
          <w:lang w:val="en-GB"/>
        </w:rPr>
        <w:t xml:space="preserve"> assignment. The </w:t>
      </w:r>
      <w:r w:rsidR="007F5CE5">
        <w:rPr>
          <w:rFonts w:ascii="Cambria" w:hAnsi="Cambria" w:cs="Arial"/>
          <w:color w:val="auto"/>
          <w:sz w:val="22"/>
          <w:szCs w:val="22"/>
          <w:lang w:val="en-GB"/>
        </w:rPr>
        <w:t>consultant will</w:t>
      </w:r>
      <w:r>
        <w:rPr>
          <w:rFonts w:ascii="Cambria" w:hAnsi="Cambria" w:cs="Arial"/>
          <w:color w:val="auto"/>
          <w:sz w:val="22"/>
          <w:szCs w:val="22"/>
          <w:lang w:val="en-GB"/>
        </w:rPr>
        <w:t xml:space="preserve"> be provided an office space</w:t>
      </w:r>
      <w:r w:rsidR="0049137B">
        <w:rPr>
          <w:rFonts w:ascii="Cambria" w:hAnsi="Cambria" w:cs="Arial"/>
          <w:color w:val="auto"/>
          <w:sz w:val="22"/>
          <w:szCs w:val="22"/>
          <w:lang w:val="en-GB"/>
        </w:rPr>
        <w:t xml:space="preserve"> in UNICEF CO in The Gambia. </w:t>
      </w:r>
    </w:p>
    <w:p w:rsidR="000778DB" w:rsidRPr="002A0D9C" w:rsidRDefault="000778DB">
      <w:pPr>
        <w:numPr>
          <w:ilvl w:val="0"/>
          <w:numId w:val="32"/>
        </w:numPr>
        <w:spacing w:line="240" w:lineRule="auto"/>
        <w:jc w:val="both"/>
        <w:rPr>
          <w:rFonts w:ascii="Cambria" w:hAnsi="Cambria" w:cs="Arial"/>
        </w:rPr>
      </w:pPr>
      <w:r>
        <w:rPr>
          <w:rFonts w:ascii="Cambria" w:hAnsi="Cambria" w:cs="Arial"/>
          <w:color w:val="auto"/>
        </w:rPr>
        <w:t xml:space="preserve">During the first few weeks, UNICEF The Gambia will introduce the </w:t>
      </w:r>
      <w:r w:rsidR="00C7413E">
        <w:rPr>
          <w:rFonts w:ascii="Cambria" w:hAnsi="Cambria" w:cs="Arial"/>
          <w:color w:val="auto"/>
        </w:rPr>
        <w:t>consultant</w:t>
      </w:r>
      <w:r>
        <w:rPr>
          <w:rFonts w:ascii="Cambria" w:hAnsi="Cambria" w:cs="Arial"/>
          <w:color w:val="auto"/>
        </w:rPr>
        <w:t xml:space="preserve"> to the relevant stakeholders and public institutions.</w:t>
      </w:r>
    </w:p>
    <w:p w:rsidR="002A0D9C" w:rsidRPr="002A0D9C" w:rsidRDefault="002A0D9C">
      <w:pPr>
        <w:numPr>
          <w:ilvl w:val="0"/>
          <w:numId w:val="32"/>
        </w:numPr>
        <w:spacing w:line="240" w:lineRule="auto"/>
        <w:jc w:val="both"/>
        <w:rPr>
          <w:rFonts w:ascii="Cambria" w:hAnsi="Cambria" w:cs="Arial"/>
        </w:rPr>
      </w:pPr>
      <w:r>
        <w:rPr>
          <w:rFonts w:ascii="Cambria" w:hAnsi="Cambria" w:cs="Arial"/>
          <w:color w:val="auto"/>
        </w:rPr>
        <w:t xml:space="preserve">The </w:t>
      </w:r>
      <w:r w:rsidR="00C7413E">
        <w:rPr>
          <w:rFonts w:ascii="Cambria" w:hAnsi="Cambria" w:cs="Arial"/>
          <w:color w:val="auto"/>
        </w:rPr>
        <w:t>consultant</w:t>
      </w:r>
      <w:r>
        <w:rPr>
          <w:rFonts w:ascii="Cambria" w:hAnsi="Cambria" w:cs="Arial"/>
          <w:color w:val="auto"/>
        </w:rPr>
        <w:t xml:space="preserve"> is bound by all </w:t>
      </w:r>
      <w:r w:rsidRPr="005D53DE">
        <w:rPr>
          <w:rFonts w:ascii="Cambria" w:hAnsi="Cambria" w:cs="Arial"/>
          <w:color w:val="auto"/>
        </w:rPr>
        <w:t>UNICEF rules and ethics</w:t>
      </w:r>
      <w:r>
        <w:rPr>
          <w:rFonts w:ascii="Cambria" w:hAnsi="Cambria" w:cs="Arial"/>
          <w:color w:val="auto"/>
        </w:rPr>
        <w:t xml:space="preserve"> regulations in the conduction of his work</w:t>
      </w:r>
    </w:p>
    <w:p w:rsidR="002A0D9C" w:rsidRPr="0049137B" w:rsidRDefault="002A0D9C">
      <w:pPr>
        <w:numPr>
          <w:ilvl w:val="0"/>
          <w:numId w:val="32"/>
        </w:numPr>
        <w:spacing w:line="240" w:lineRule="auto"/>
        <w:jc w:val="both"/>
        <w:rPr>
          <w:rFonts w:ascii="Cambria" w:hAnsi="Cambria" w:cs="Arial"/>
        </w:rPr>
      </w:pPr>
      <w:r>
        <w:rPr>
          <w:rFonts w:ascii="Cambria" w:hAnsi="Cambria" w:cs="Arial"/>
          <w:color w:val="auto"/>
        </w:rPr>
        <w:t xml:space="preserve">The </w:t>
      </w:r>
      <w:r w:rsidR="00C7413E">
        <w:rPr>
          <w:rFonts w:ascii="Cambria" w:hAnsi="Cambria" w:cs="Arial"/>
          <w:color w:val="auto"/>
        </w:rPr>
        <w:t>consultant</w:t>
      </w:r>
      <w:r>
        <w:rPr>
          <w:rFonts w:ascii="Cambria" w:hAnsi="Cambria" w:cs="Arial"/>
          <w:color w:val="auto"/>
        </w:rPr>
        <w:t xml:space="preserve"> is held by </w:t>
      </w:r>
      <w:r w:rsidR="00DC1476">
        <w:rPr>
          <w:rFonts w:ascii="Cambria" w:hAnsi="Cambria" w:cs="Arial"/>
          <w:color w:val="auto"/>
        </w:rPr>
        <w:t>strict</w:t>
      </w:r>
      <w:r>
        <w:rPr>
          <w:rFonts w:ascii="Cambria" w:hAnsi="Cambria" w:cs="Arial"/>
          <w:color w:val="auto"/>
        </w:rPr>
        <w:t xml:space="preserve"> confidentiality rule regarding all aspect of his work with UNICEF</w:t>
      </w:r>
    </w:p>
    <w:p w:rsidR="003212D2" w:rsidRDefault="003212D2" w:rsidP="003212D2">
      <w:pPr>
        <w:spacing w:line="240" w:lineRule="auto"/>
        <w:jc w:val="both"/>
        <w:rPr>
          <w:rFonts w:ascii="Cambria" w:hAnsi="Cambria" w:cs="Arial"/>
          <w:color w:val="auto"/>
        </w:rPr>
      </w:pPr>
    </w:p>
    <w:p w:rsidR="003212D2" w:rsidRDefault="003212D2" w:rsidP="003212D2">
      <w:pPr>
        <w:spacing w:line="240" w:lineRule="auto"/>
        <w:jc w:val="both"/>
        <w:rPr>
          <w:rFonts w:ascii="Cambria" w:hAnsi="Cambria" w:cs="Arial"/>
          <w:color w:val="auto"/>
        </w:rPr>
      </w:pPr>
    </w:p>
    <w:p w:rsidR="003212D2" w:rsidRDefault="003212D2" w:rsidP="003212D2">
      <w:pPr>
        <w:numPr>
          <w:ilvl w:val="1"/>
          <w:numId w:val="1"/>
        </w:numPr>
        <w:shd w:val="clear" w:color="auto" w:fill="BDD6EE"/>
        <w:spacing w:before="240" w:after="120" w:line="240" w:lineRule="auto"/>
        <w:rPr>
          <w:rFonts w:ascii="Cambria" w:hAnsi="Cambria" w:cs="Arial"/>
          <w:b/>
          <w:color w:val="auto"/>
          <w:lang w:val="en-GB"/>
        </w:rPr>
      </w:pPr>
      <w:r>
        <w:rPr>
          <w:rFonts w:ascii="Cambria" w:hAnsi="Cambria" w:cs="Arial"/>
          <w:b/>
          <w:color w:val="auto"/>
          <w:lang w:val="en-GB"/>
        </w:rPr>
        <w:t xml:space="preserve">Qualifications required </w:t>
      </w:r>
    </w:p>
    <w:p w:rsidR="000778DB" w:rsidRDefault="003212D2">
      <w:pPr>
        <w:widowControl w:val="0"/>
        <w:tabs>
          <w:tab w:val="left" w:pos="-1080"/>
          <w:tab w:val="left" w:pos="-720"/>
          <w:tab w:val="left" w:pos="867"/>
          <w:tab w:val="left" w:pos="972"/>
          <w:tab w:val="left" w:pos="2160"/>
          <w:tab w:val="left" w:pos="2880"/>
          <w:tab w:val="left" w:pos="3600"/>
          <w:tab w:val="left" w:pos="4320"/>
          <w:tab w:val="left" w:pos="4680"/>
          <w:tab w:val="left" w:pos="5760"/>
        </w:tabs>
        <w:spacing w:line="240" w:lineRule="auto"/>
        <w:jc w:val="both"/>
        <w:rPr>
          <w:rFonts w:ascii="Cambria" w:eastAsia="SimSun" w:hAnsi="Cambria" w:cs="Arial"/>
          <w:color w:val="auto"/>
          <w:lang w:val="en-GB"/>
        </w:rPr>
      </w:pPr>
      <w:r>
        <w:rPr>
          <w:rFonts w:ascii="Cambria" w:eastAsia="SimSun" w:hAnsi="Cambria" w:cs="Arial"/>
          <w:color w:val="auto"/>
          <w:lang w:val="en-GB"/>
        </w:rPr>
        <w:t>The consultant</w:t>
      </w:r>
    </w:p>
    <w:p w:rsidR="003212D2" w:rsidRDefault="003212D2">
      <w:pPr>
        <w:widowControl w:val="0"/>
        <w:tabs>
          <w:tab w:val="left" w:pos="-1080"/>
          <w:tab w:val="left" w:pos="-720"/>
          <w:tab w:val="left" w:pos="867"/>
          <w:tab w:val="left" w:pos="972"/>
          <w:tab w:val="left" w:pos="2160"/>
          <w:tab w:val="left" w:pos="2880"/>
          <w:tab w:val="left" w:pos="3600"/>
          <w:tab w:val="left" w:pos="4320"/>
          <w:tab w:val="left" w:pos="4680"/>
          <w:tab w:val="left" w:pos="5760"/>
        </w:tabs>
        <w:spacing w:line="240" w:lineRule="auto"/>
        <w:jc w:val="both"/>
        <w:rPr>
          <w:rFonts w:ascii="Cambria" w:eastAsia="SimSun" w:hAnsi="Cambria" w:cs="Arial"/>
          <w:color w:val="auto"/>
          <w:lang w:val="en-GB"/>
        </w:rPr>
      </w:pPr>
    </w:p>
    <w:p w:rsidR="003212D2" w:rsidRPr="003212D2" w:rsidRDefault="003212D2" w:rsidP="003212D2">
      <w:pPr>
        <w:widowControl w:val="0"/>
        <w:tabs>
          <w:tab w:val="left" w:pos="-1080"/>
          <w:tab w:val="left" w:pos="-720"/>
          <w:tab w:val="left" w:pos="867"/>
          <w:tab w:val="left" w:pos="972"/>
          <w:tab w:val="left" w:pos="2160"/>
          <w:tab w:val="left" w:pos="2880"/>
          <w:tab w:val="left" w:pos="3600"/>
          <w:tab w:val="left" w:pos="4320"/>
          <w:tab w:val="left" w:pos="4680"/>
          <w:tab w:val="left" w:pos="5760"/>
        </w:tabs>
        <w:spacing w:line="240" w:lineRule="auto"/>
        <w:jc w:val="both"/>
        <w:rPr>
          <w:rFonts w:ascii="Cambria" w:eastAsia="SimSun" w:hAnsi="Cambria" w:cs="Arial"/>
          <w:color w:val="auto"/>
          <w:lang w:val="en-GB"/>
        </w:rPr>
      </w:pPr>
      <w:r w:rsidRPr="003212D2">
        <w:rPr>
          <w:rFonts w:ascii="Cambria" w:eastAsia="SimSun" w:hAnsi="Cambria" w:cs="Arial"/>
          <w:color w:val="auto"/>
          <w:lang w:val="en-GB"/>
        </w:rPr>
        <w:t>An advanced University degree in international development, human rights, international law or other social science field is required</w:t>
      </w:r>
    </w:p>
    <w:p w:rsidR="003212D2" w:rsidRPr="003212D2" w:rsidRDefault="003212D2" w:rsidP="003212D2">
      <w:pPr>
        <w:widowControl w:val="0"/>
        <w:tabs>
          <w:tab w:val="left" w:pos="-1080"/>
          <w:tab w:val="left" w:pos="-720"/>
          <w:tab w:val="left" w:pos="867"/>
          <w:tab w:val="left" w:pos="972"/>
          <w:tab w:val="left" w:pos="2160"/>
          <w:tab w:val="left" w:pos="2880"/>
          <w:tab w:val="left" w:pos="3600"/>
          <w:tab w:val="left" w:pos="4320"/>
          <w:tab w:val="left" w:pos="4680"/>
          <w:tab w:val="left" w:pos="5760"/>
        </w:tabs>
        <w:spacing w:line="240" w:lineRule="auto"/>
        <w:jc w:val="both"/>
        <w:rPr>
          <w:rFonts w:ascii="Cambria" w:eastAsia="SimSun" w:hAnsi="Cambria" w:cs="Arial"/>
          <w:color w:val="auto"/>
          <w:lang w:val="en-GB"/>
        </w:rPr>
      </w:pPr>
      <w:r w:rsidRPr="003212D2">
        <w:rPr>
          <w:rFonts w:ascii="Cambria" w:eastAsia="SimSun" w:hAnsi="Cambria" w:cs="Arial"/>
          <w:color w:val="auto"/>
          <w:lang w:val="en-GB"/>
        </w:rPr>
        <w:t xml:space="preserve">·       A minimum of </w:t>
      </w:r>
      <w:r>
        <w:rPr>
          <w:rFonts w:ascii="Cambria" w:eastAsia="SimSun" w:hAnsi="Cambria" w:cs="Arial"/>
          <w:color w:val="auto"/>
          <w:lang w:val="en-GB"/>
        </w:rPr>
        <w:t>3</w:t>
      </w:r>
      <w:r w:rsidRPr="003212D2">
        <w:rPr>
          <w:rFonts w:ascii="Cambria" w:eastAsia="SimSun" w:hAnsi="Cambria" w:cs="Arial"/>
          <w:color w:val="auto"/>
          <w:lang w:val="en-GB"/>
        </w:rPr>
        <w:t xml:space="preserve"> years of professional experience in designing, implementation and management of </w:t>
      </w:r>
      <w:r>
        <w:rPr>
          <w:rFonts w:ascii="Cambria" w:eastAsia="SimSun" w:hAnsi="Cambria" w:cs="Arial"/>
          <w:color w:val="auto"/>
          <w:lang w:val="en-GB"/>
        </w:rPr>
        <w:t xml:space="preserve">humanitarian </w:t>
      </w:r>
      <w:r w:rsidRPr="003212D2">
        <w:rPr>
          <w:rFonts w:ascii="Cambria" w:eastAsia="SimSun" w:hAnsi="Cambria" w:cs="Arial"/>
          <w:color w:val="auto"/>
          <w:lang w:val="en-GB"/>
        </w:rPr>
        <w:t xml:space="preserve">programme, </w:t>
      </w:r>
    </w:p>
    <w:p w:rsidR="003212D2" w:rsidRPr="003212D2" w:rsidRDefault="003212D2" w:rsidP="003212D2">
      <w:pPr>
        <w:widowControl w:val="0"/>
        <w:tabs>
          <w:tab w:val="left" w:pos="-1080"/>
          <w:tab w:val="left" w:pos="-720"/>
          <w:tab w:val="left" w:pos="867"/>
          <w:tab w:val="left" w:pos="972"/>
          <w:tab w:val="left" w:pos="2160"/>
          <w:tab w:val="left" w:pos="2880"/>
          <w:tab w:val="left" w:pos="3600"/>
          <w:tab w:val="left" w:pos="4320"/>
          <w:tab w:val="left" w:pos="4680"/>
          <w:tab w:val="left" w:pos="5760"/>
        </w:tabs>
        <w:spacing w:line="240" w:lineRule="auto"/>
        <w:jc w:val="both"/>
        <w:rPr>
          <w:rFonts w:ascii="Cambria" w:eastAsia="SimSun" w:hAnsi="Cambria" w:cs="Arial"/>
          <w:color w:val="auto"/>
          <w:lang w:val="en-GB"/>
        </w:rPr>
      </w:pPr>
      <w:r w:rsidRPr="003212D2">
        <w:rPr>
          <w:rFonts w:ascii="Cambria" w:eastAsia="SimSun" w:hAnsi="Cambria" w:cs="Arial"/>
          <w:color w:val="auto"/>
          <w:lang w:val="en-GB"/>
        </w:rPr>
        <w:t>·       Excellent communication skills</w:t>
      </w:r>
    </w:p>
    <w:p w:rsidR="003212D2" w:rsidRPr="003212D2" w:rsidRDefault="003212D2" w:rsidP="003212D2">
      <w:pPr>
        <w:widowControl w:val="0"/>
        <w:tabs>
          <w:tab w:val="left" w:pos="-1080"/>
          <w:tab w:val="left" w:pos="-720"/>
          <w:tab w:val="left" w:pos="867"/>
          <w:tab w:val="left" w:pos="972"/>
          <w:tab w:val="left" w:pos="2160"/>
          <w:tab w:val="left" w:pos="2880"/>
          <w:tab w:val="left" w:pos="3600"/>
          <w:tab w:val="left" w:pos="4320"/>
          <w:tab w:val="left" w:pos="4680"/>
          <w:tab w:val="left" w:pos="5760"/>
        </w:tabs>
        <w:spacing w:line="240" w:lineRule="auto"/>
        <w:jc w:val="both"/>
        <w:rPr>
          <w:rFonts w:ascii="Cambria" w:eastAsia="SimSun" w:hAnsi="Cambria" w:cs="Arial"/>
          <w:color w:val="auto"/>
          <w:lang w:val="en-GB"/>
        </w:rPr>
      </w:pPr>
      <w:r w:rsidRPr="003212D2">
        <w:rPr>
          <w:rFonts w:ascii="Cambria" w:eastAsia="SimSun" w:hAnsi="Cambria" w:cs="Arial"/>
          <w:color w:val="auto"/>
          <w:lang w:val="en-GB"/>
        </w:rPr>
        <w:t xml:space="preserve">·       Proven ability to work </w:t>
      </w:r>
      <w:r w:rsidR="00D64157">
        <w:rPr>
          <w:rFonts w:ascii="Cambria" w:eastAsia="SimSun" w:hAnsi="Cambria" w:cs="Arial"/>
          <w:color w:val="auto"/>
          <w:lang w:val="en-GB"/>
        </w:rPr>
        <w:t>as part of a team</w:t>
      </w:r>
    </w:p>
    <w:p w:rsidR="003212D2" w:rsidRPr="003212D2" w:rsidRDefault="003212D2" w:rsidP="003212D2">
      <w:pPr>
        <w:widowControl w:val="0"/>
        <w:tabs>
          <w:tab w:val="left" w:pos="-1080"/>
          <w:tab w:val="left" w:pos="-720"/>
          <w:tab w:val="left" w:pos="867"/>
          <w:tab w:val="left" w:pos="972"/>
          <w:tab w:val="left" w:pos="2160"/>
          <w:tab w:val="left" w:pos="2880"/>
          <w:tab w:val="left" w:pos="3600"/>
          <w:tab w:val="left" w:pos="4320"/>
          <w:tab w:val="left" w:pos="4680"/>
          <w:tab w:val="left" w:pos="5760"/>
        </w:tabs>
        <w:spacing w:line="240" w:lineRule="auto"/>
        <w:jc w:val="both"/>
        <w:rPr>
          <w:rFonts w:ascii="Cambria" w:eastAsia="SimSun" w:hAnsi="Cambria" w:cs="Arial"/>
          <w:color w:val="auto"/>
          <w:lang w:val="en-GB"/>
        </w:rPr>
      </w:pPr>
      <w:r w:rsidRPr="003212D2">
        <w:rPr>
          <w:rFonts w:ascii="Cambria" w:eastAsia="SimSun" w:hAnsi="Cambria" w:cs="Arial"/>
          <w:color w:val="auto"/>
          <w:lang w:val="en-GB"/>
        </w:rPr>
        <w:t>·      </w:t>
      </w:r>
      <w:r w:rsidR="00D64157">
        <w:rPr>
          <w:rFonts w:ascii="Cambria" w:eastAsia="SimSun" w:hAnsi="Cambria" w:cs="Arial"/>
          <w:color w:val="auto"/>
          <w:lang w:val="en-GB"/>
        </w:rPr>
        <w:t xml:space="preserve"> D</w:t>
      </w:r>
      <w:r w:rsidRPr="003212D2">
        <w:rPr>
          <w:rFonts w:ascii="Cambria" w:eastAsia="SimSun" w:hAnsi="Cambria" w:cs="Arial"/>
          <w:color w:val="auto"/>
          <w:lang w:val="en-GB"/>
        </w:rPr>
        <w:t>emonstrated ability to work in a multicultural environment and establish harmonious and effective working relationships</w:t>
      </w:r>
    </w:p>
    <w:p w:rsidR="003212D2" w:rsidRDefault="003212D2" w:rsidP="003212D2">
      <w:pPr>
        <w:widowControl w:val="0"/>
        <w:tabs>
          <w:tab w:val="left" w:pos="-1080"/>
          <w:tab w:val="left" w:pos="-720"/>
          <w:tab w:val="left" w:pos="867"/>
          <w:tab w:val="left" w:pos="972"/>
          <w:tab w:val="left" w:pos="2160"/>
          <w:tab w:val="left" w:pos="2880"/>
          <w:tab w:val="left" w:pos="3600"/>
          <w:tab w:val="left" w:pos="4320"/>
          <w:tab w:val="left" w:pos="4680"/>
          <w:tab w:val="left" w:pos="5760"/>
        </w:tabs>
        <w:spacing w:line="240" w:lineRule="auto"/>
        <w:jc w:val="both"/>
        <w:rPr>
          <w:rFonts w:ascii="Cambria" w:eastAsia="SimSun" w:hAnsi="Cambria" w:cs="Arial"/>
          <w:color w:val="auto"/>
          <w:lang w:val="en-GB"/>
        </w:rPr>
      </w:pPr>
    </w:p>
    <w:p w:rsidR="00D64157" w:rsidRDefault="00D64157" w:rsidP="003212D2">
      <w:pPr>
        <w:widowControl w:val="0"/>
        <w:tabs>
          <w:tab w:val="left" w:pos="-1080"/>
          <w:tab w:val="left" w:pos="-720"/>
          <w:tab w:val="left" w:pos="867"/>
          <w:tab w:val="left" w:pos="972"/>
          <w:tab w:val="left" w:pos="2160"/>
          <w:tab w:val="left" w:pos="2880"/>
          <w:tab w:val="left" w:pos="3600"/>
          <w:tab w:val="left" w:pos="4320"/>
          <w:tab w:val="left" w:pos="4680"/>
          <w:tab w:val="left" w:pos="5760"/>
        </w:tabs>
        <w:spacing w:line="240" w:lineRule="auto"/>
        <w:jc w:val="both"/>
        <w:rPr>
          <w:rFonts w:ascii="Cambria" w:eastAsia="SimSun" w:hAnsi="Cambria" w:cs="Arial"/>
          <w:color w:val="auto"/>
          <w:lang w:val="en-GB"/>
        </w:rPr>
      </w:pPr>
    </w:p>
    <w:p w:rsidR="008B55A6" w:rsidRDefault="008B55A6" w:rsidP="003212D2">
      <w:pPr>
        <w:widowControl w:val="0"/>
        <w:tabs>
          <w:tab w:val="left" w:pos="-1080"/>
          <w:tab w:val="left" w:pos="-720"/>
          <w:tab w:val="left" w:pos="867"/>
          <w:tab w:val="left" w:pos="972"/>
          <w:tab w:val="left" w:pos="2160"/>
          <w:tab w:val="left" w:pos="2880"/>
          <w:tab w:val="left" w:pos="3600"/>
          <w:tab w:val="left" w:pos="4320"/>
          <w:tab w:val="left" w:pos="4680"/>
          <w:tab w:val="left" w:pos="5760"/>
        </w:tabs>
        <w:spacing w:line="240" w:lineRule="auto"/>
        <w:jc w:val="both"/>
        <w:rPr>
          <w:rFonts w:ascii="Cambria" w:eastAsia="SimSun" w:hAnsi="Cambria" w:cs="Arial"/>
          <w:color w:val="auto"/>
          <w:lang w:val="en-GB"/>
        </w:rPr>
      </w:pPr>
    </w:p>
    <w:p w:rsidR="008B55A6" w:rsidRDefault="008B55A6" w:rsidP="003212D2">
      <w:pPr>
        <w:widowControl w:val="0"/>
        <w:tabs>
          <w:tab w:val="left" w:pos="-1080"/>
          <w:tab w:val="left" w:pos="-720"/>
          <w:tab w:val="left" w:pos="867"/>
          <w:tab w:val="left" w:pos="972"/>
          <w:tab w:val="left" w:pos="2160"/>
          <w:tab w:val="left" w:pos="2880"/>
          <w:tab w:val="left" w:pos="3600"/>
          <w:tab w:val="left" w:pos="4320"/>
          <w:tab w:val="left" w:pos="4680"/>
          <w:tab w:val="left" w:pos="5760"/>
        </w:tabs>
        <w:spacing w:line="240" w:lineRule="auto"/>
        <w:jc w:val="both"/>
        <w:rPr>
          <w:rFonts w:ascii="Cambria" w:eastAsia="SimSun" w:hAnsi="Cambria" w:cs="Arial"/>
          <w:color w:val="auto"/>
          <w:lang w:val="en-GB"/>
        </w:rPr>
      </w:pPr>
      <w:bookmarkStart w:id="2" w:name="_GoBack"/>
      <w:bookmarkEnd w:id="2"/>
    </w:p>
    <w:sectPr w:rsidR="008B55A6">
      <w:headerReference w:type="even" r:id="rId8"/>
      <w:headerReference w:type="default" r:id="rId9"/>
      <w:footerReference w:type="even" r:id="rId10"/>
      <w:footerReference w:type="default" r:id="rId11"/>
      <w:headerReference w:type="first" r:id="rId12"/>
      <w:footerReference w:type="first" r:id="rId13"/>
      <w:pgSz w:w="11901" w:h="16840" w:code="9"/>
      <w:pgMar w:top="1620" w:right="921" w:bottom="1728" w:left="1530" w:header="72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BB6" w:rsidRDefault="006A7BB6">
      <w:r>
        <w:separator/>
      </w:r>
    </w:p>
  </w:endnote>
  <w:endnote w:type="continuationSeparator" w:id="0">
    <w:p w:rsidR="006A7BB6" w:rsidRDefault="006A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130" w:rsidRDefault="000F71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F7130" w:rsidRDefault="000F71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130" w:rsidRDefault="000F7130">
    <w:pPr>
      <w:jc w:val="center"/>
      <w:rPr>
        <w:rFonts w:ascii="Garamond" w:hAnsi="Garamond"/>
        <w:b/>
        <w:bCs/>
        <w:i/>
        <w:color w:val="auto"/>
        <w:sz w:val="20"/>
        <w:szCs w:val="20"/>
        <w:lang w:val="en-GB"/>
      </w:rPr>
    </w:pPr>
  </w:p>
  <w:p w:rsidR="000F7130" w:rsidRDefault="000F7130">
    <w:pPr>
      <w:spacing w:line="240" w:lineRule="auto"/>
      <w:jc w:val="center"/>
      <w:rPr>
        <w:rFonts w:ascii="Arial" w:hAnsi="Arial" w:cs="Arial"/>
        <w:bCs/>
        <w:i/>
        <w:color w:val="auto"/>
        <w:sz w:val="16"/>
        <w:szCs w:val="16"/>
        <w:lang w:val="en-GB"/>
      </w:rPr>
    </w:pPr>
    <w:r>
      <w:rPr>
        <w:rFonts w:ascii="Arial" w:hAnsi="Arial" w:cs="Arial"/>
        <w:bCs/>
        <w:i/>
        <w:color w:val="auto"/>
        <w:sz w:val="16"/>
        <w:szCs w:val="16"/>
        <w:lang w:val="en-GB"/>
      </w:rPr>
      <w:t xml:space="preserve">TOR for an international consultant to guide and facilitate the integration of </w:t>
    </w:r>
    <w:r>
      <w:rPr>
        <w:rFonts w:ascii="Arial" w:hAnsi="Arial" w:cs="Arial"/>
        <w:i/>
        <w:color w:val="auto"/>
        <w:sz w:val="16"/>
        <w:szCs w:val="16"/>
      </w:rPr>
      <w:t>child protection component in the process related to transitional justice in The Gambia</w:t>
    </w:r>
  </w:p>
  <w:p w:rsidR="000F7130" w:rsidRDefault="000F7130">
    <w:pPr>
      <w:jc w:val="center"/>
      <w:rPr>
        <w:rFonts w:ascii="Arial" w:hAnsi="Arial" w:cs="Arial"/>
        <w:bCs/>
        <w:i/>
        <w:color w:val="auto"/>
        <w:sz w:val="16"/>
        <w:szCs w:val="16"/>
        <w:lang w:val="en-GB"/>
      </w:rPr>
    </w:pPr>
  </w:p>
  <w:p w:rsidR="000F7130" w:rsidRDefault="000F7130">
    <w:pPr>
      <w:jc w:val="center"/>
      <w:rPr>
        <w:rFonts w:ascii="Arial" w:hAnsi="Arial" w:cs="Arial"/>
        <w:sz w:val="16"/>
        <w:szCs w:val="16"/>
      </w:rPr>
    </w:pP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4</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w:t>
    </w:r>
    <w:r>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130" w:rsidRDefault="000F7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BB6" w:rsidRDefault="006A7BB6">
      <w:r>
        <w:separator/>
      </w:r>
    </w:p>
  </w:footnote>
  <w:footnote w:type="continuationSeparator" w:id="0">
    <w:p w:rsidR="006A7BB6" w:rsidRDefault="006A7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130" w:rsidRDefault="000F7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130" w:rsidRDefault="00066003">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-914400</wp:posOffset>
              </wp:positionV>
              <wp:extent cx="8115300" cy="134429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3442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130" w:rsidRDefault="000F7130">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9pt;margin-top:-1in;width:639pt;height:10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" fillcolor="#0099fe" stroked="f">
              <v:textbox>
                <w:txbxContent>
                  <w:p w:rsidR="000F7130" w:rsidRDefault="000F7130">
                    <w:pPr>
                      <w:pStyle w:val="Header"/>
                      <w:tabs>
                        <w:tab w:val="clear" w:pos="4320"/>
                        <w:tab w:val="clear" w:pos="8640"/>
                      </w:tabs>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-228600</wp:posOffset>
              </wp:positionV>
              <wp:extent cx="6598920" cy="453390"/>
              <wp:effectExtent l="0" t="0" r="190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130" w:rsidRDefault="00066003">
                          <w:pPr>
                            <w:pStyle w:val="Header"/>
                            <w:tabs>
                              <w:tab w:val="clear" w:pos="4320"/>
                              <w:tab w:val="clear" w:pos="8640"/>
                            </w:tabs>
                            <w:spacing w:line="240" w:lineRule="auto"/>
                          </w:pPr>
                          <w:r>
                            <w:rPr>
                              <w:noProof/>
                            </w:rPr>
                            <w:drawing>
                              <wp:inline distT="0" distB="0" distL="0" distR="0">
                                <wp:extent cx="6507480" cy="373380"/>
                                <wp:effectExtent l="0" t="0" r="0" b="0"/>
                                <wp:docPr id="3"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pt;margin-top:-18pt;width:519.6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" filled="f" stroked="f">
              <v:textbox inset="3.6pt,.97mm,0">
                <w:txbxContent>
                  <w:p w:rsidR="000F7130" w:rsidRDefault="00066003">
                    <w:pPr>
                      <w:pStyle w:val="Header"/>
                      <w:tabs>
                        <w:tab w:val="clear" w:pos="4320"/>
                        <w:tab w:val="clear" w:pos="8640"/>
                      </w:tabs>
                      <w:spacing w:line="240" w:lineRule="auto"/>
                    </w:pPr>
                    <w:r>
                      <w:rPr>
                        <w:noProof/>
                      </w:rPr>
                      <w:drawing>
                        <wp:inline distT="0" distB="0" distL="0" distR="0">
                          <wp:extent cx="6507480" cy="373380"/>
                          <wp:effectExtent l="0" t="0" r="0" b="0"/>
                          <wp:docPr id="3"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130" w:rsidRDefault="000F7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CB040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65324"/>
    <w:multiLevelType w:val="hybridMultilevel"/>
    <w:tmpl w:val="C35639A8"/>
    <w:lvl w:ilvl="0" w:tplc="04090001">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466E53"/>
    <w:multiLevelType w:val="hybridMultilevel"/>
    <w:tmpl w:val="63B2F8CE"/>
    <w:lvl w:ilvl="0" w:tplc="040C000F">
      <w:start w:val="1"/>
      <w:numFmt w:val="decimal"/>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6A107A"/>
    <w:multiLevelType w:val="hybridMultilevel"/>
    <w:tmpl w:val="FBCECAD4"/>
    <w:lvl w:ilvl="0" w:tplc="69A2D484">
      <w:numFmt w:val="bullet"/>
      <w:lvlText w:val="-"/>
      <w:lvlJc w:val="left"/>
      <w:pPr>
        <w:tabs>
          <w:tab w:val="num" w:pos="720"/>
        </w:tabs>
        <w:ind w:left="720" w:hanging="360"/>
      </w:pPr>
      <w:rPr>
        <w:rFonts w:ascii="Garamond" w:eastAsia="Times" w:hAnsi="Garamond" w:cs="Times New Roman" w:hint="default"/>
      </w:rPr>
    </w:lvl>
    <w:lvl w:ilvl="1" w:tplc="694266F4">
      <w:start w:val="1"/>
      <w:numFmt w:val="upperLetter"/>
      <w:lvlText w:val="%2)"/>
      <w:lvlJc w:val="left"/>
      <w:pPr>
        <w:tabs>
          <w:tab w:val="num" w:pos="504"/>
        </w:tabs>
        <w:ind w:left="504" w:hanging="504"/>
      </w:pPr>
      <w:rPr>
        <w:rFonts w:hint="default"/>
        <w:sz w:val="22"/>
        <w:szCs w:val="22"/>
      </w:rPr>
    </w:lvl>
    <w:lvl w:ilvl="2" w:tplc="43C655AA">
      <w:numFmt w:val="bullet"/>
      <w:lvlText w:val="-"/>
      <w:lvlJc w:val="left"/>
      <w:pPr>
        <w:tabs>
          <w:tab w:val="num" w:pos="2088"/>
        </w:tabs>
        <w:ind w:left="2088" w:hanging="288"/>
      </w:pPr>
      <w:rPr>
        <w:rFonts w:ascii="Garamond" w:eastAsia="Times" w:hAnsi="Garamond"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40247"/>
    <w:multiLevelType w:val="hybridMultilevel"/>
    <w:tmpl w:val="78D068C6"/>
    <w:lvl w:ilvl="0" w:tplc="08981A42">
      <w:numFmt w:val="bullet"/>
      <w:lvlText w:val="•"/>
      <w:lvlJc w:val="left"/>
      <w:pPr>
        <w:ind w:left="720" w:hanging="360"/>
      </w:pPr>
      <w:rPr>
        <w:rFonts w:ascii="Times New Roman" w:eastAsia="SimSun" w:hAnsi="Times New Roman" w:cs="Times New Roman" w:hint="default"/>
      </w:rPr>
    </w:lvl>
    <w:lvl w:ilvl="1" w:tplc="D4462566">
      <w:start w:val="1"/>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030A6"/>
    <w:multiLevelType w:val="hybridMultilevel"/>
    <w:tmpl w:val="2AEE6D44"/>
    <w:lvl w:ilvl="0" w:tplc="04090001">
      <w:start w:val="1"/>
      <w:numFmt w:val="bullet"/>
      <w:lvlText w:val=""/>
      <w:lvlJc w:val="left"/>
      <w:pPr>
        <w:ind w:left="360" w:hanging="360"/>
      </w:pPr>
      <w:rPr>
        <w:rFonts w:ascii="Symbol" w:hAnsi="Symbol" w:hint="default"/>
      </w:rPr>
    </w:lvl>
    <w:lvl w:ilvl="1" w:tplc="B416685A">
      <w:numFmt w:val="bullet"/>
      <w:lvlText w:val="-"/>
      <w:lvlJc w:val="left"/>
      <w:pPr>
        <w:ind w:left="1080" w:hanging="360"/>
      </w:pPr>
      <w:rPr>
        <w:rFonts w:ascii="Times New Roman" w:eastAsia="SimSu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1308F6"/>
    <w:multiLevelType w:val="hybridMultilevel"/>
    <w:tmpl w:val="FA3A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53F2E"/>
    <w:multiLevelType w:val="hybridMultilevel"/>
    <w:tmpl w:val="01FE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13D28"/>
    <w:multiLevelType w:val="hybridMultilevel"/>
    <w:tmpl w:val="AEE2A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1C0FEF"/>
    <w:multiLevelType w:val="hybridMultilevel"/>
    <w:tmpl w:val="09CC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27A00"/>
    <w:multiLevelType w:val="hybridMultilevel"/>
    <w:tmpl w:val="28D036AA"/>
    <w:lvl w:ilvl="0" w:tplc="69A2D484">
      <w:numFmt w:val="bullet"/>
      <w:lvlText w:val="-"/>
      <w:lvlJc w:val="left"/>
      <w:pPr>
        <w:ind w:left="720" w:hanging="360"/>
      </w:pPr>
      <w:rPr>
        <w:rFonts w:ascii="Garamond" w:eastAsia="Times"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83A85"/>
    <w:multiLevelType w:val="hybridMultilevel"/>
    <w:tmpl w:val="5E8A3B4C"/>
    <w:lvl w:ilvl="0" w:tplc="694266F4">
      <w:start w:val="1"/>
      <w:numFmt w:val="upperLetter"/>
      <w:lvlText w:val="%1)"/>
      <w:lvlJc w:val="left"/>
      <w:pPr>
        <w:tabs>
          <w:tab w:val="num" w:pos="504"/>
        </w:tabs>
        <w:ind w:left="504" w:hanging="504"/>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FE4125"/>
    <w:multiLevelType w:val="hybridMultilevel"/>
    <w:tmpl w:val="F4A4E234"/>
    <w:lvl w:ilvl="0" w:tplc="69A2D484">
      <w:numFmt w:val="bullet"/>
      <w:lvlText w:val="-"/>
      <w:lvlJc w:val="left"/>
      <w:pPr>
        <w:ind w:left="720" w:hanging="360"/>
      </w:pPr>
      <w:rPr>
        <w:rFonts w:ascii="Garamond" w:eastAsia="Times"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01889"/>
    <w:multiLevelType w:val="hybridMultilevel"/>
    <w:tmpl w:val="FA88C83A"/>
    <w:lvl w:ilvl="0" w:tplc="D1C613E6">
      <w:start w:val="1"/>
      <w:numFmt w:val="decimal"/>
      <w:lvlText w:val="%1."/>
      <w:lvlJc w:val="left"/>
      <w:pPr>
        <w:ind w:left="1710"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C790E60"/>
    <w:multiLevelType w:val="hybridMultilevel"/>
    <w:tmpl w:val="36585D7C"/>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5" w15:restartNumberingAfterBreak="0">
    <w:nsid w:val="1D533C0D"/>
    <w:multiLevelType w:val="hybridMultilevel"/>
    <w:tmpl w:val="88D85472"/>
    <w:lvl w:ilvl="0" w:tplc="0F72E90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025E20"/>
    <w:multiLevelType w:val="hybridMultilevel"/>
    <w:tmpl w:val="79C85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0C31FF4"/>
    <w:multiLevelType w:val="hybridMultilevel"/>
    <w:tmpl w:val="26B2D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1B5F36"/>
    <w:multiLevelType w:val="hybridMultilevel"/>
    <w:tmpl w:val="C00C35EE"/>
    <w:lvl w:ilvl="0" w:tplc="04090001">
      <w:start w:val="1"/>
      <w:numFmt w:val="bullet"/>
      <w:lvlText w:val=""/>
      <w:lvlJc w:val="left"/>
      <w:pPr>
        <w:ind w:left="360" w:hanging="360"/>
      </w:pPr>
      <w:rPr>
        <w:rFonts w:ascii="Symbol" w:hAnsi="Symbol" w:hint="default"/>
      </w:rPr>
    </w:lvl>
    <w:lvl w:ilvl="1" w:tplc="B416685A">
      <w:numFmt w:val="bullet"/>
      <w:lvlText w:val="-"/>
      <w:lvlJc w:val="left"/>
      <w:pPr>
        <w:ind w:left="1080" w:hanging="360"/>
      </w:pPr>
      <w:rPr>
        <w:rFonts w:ascii="Times New Roman" w:eastAsia="SimSu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20081E"/>
    <w:multiLevelType w:val="hybridMultilevel"/>
    <w:tmpl w:val="3EF81642"/>
    <w:lvl w:ilvl="0" w:tplc="08981A4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5323DD"/>
    <w:multiLevelType w:val="hybridMultilevel"/>
    <w:tmpl w:val="833613BC"/>
    <w:lvl w:ilvl="0" w:tplc="CF6E4EC0">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1" w15:restartNumberingAfterBreak="0">
    <w:nsid w:val="300573A3"/>
    <w:multiLevelType w:val="hybridMultilevel"/>
    <w:tmpl w:val="0EDA3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A915BD"/>
    <w:multiLevelType w:val="hybridMultilevel"/>
    <w:tmpl w:val="588E9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F60326"/>
    <w:multiLevelType w:val="hybridMultilevel"/>
    <w:tmpl w:val="E9003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3C7D3A"/>
    <w:multiLevelType w:val="hybridMultilevel"/>
    <w:tmpl w:val="1CB22290"/>
    <w:lvl w:ilvl="0" w:tplc="1A6AB2D6">
      <w:start w:val="7"/>
      <w:numFmt w:val="upperLetter"/>
      <w:lvlText w:val="%1."/>
      <w:lvlJc w:val="left"/>
      <w:pPr>
        <w:tabs>
          <w:tab w:val="num" w:pos="504"/>
        </w:tabs>
        <w:ind w:left="504" w:hanging="504"/>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676E1A"/>
    <w:multiLevelType w:val="hybridMultilevel"/>
    <w:tmpl w:val="432C5564"/>
    <w:lvl w:ilvl="0" w:tplc="08981A4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8497E"/>
    <w:multiLevelType w:val="hybridMultilevel"/>
    <w:tmpl w:val="7A36D246"/>
    <w:lvl w:ilvl="0" w:tplc="04090001">
      <w:start w:val="1"/>
      <w:numFmt w:val="bullet"/>
      <w:lvlText w:val=""/>
      <w:lvlJc w:val="left"/>
      <w:pPr>
        <w:ind w:left="360" w:hanging="360"/>
      </w:pPr>
      <w:rPr>
        <w:rFonts w:ascii="Symbol" w:hAnsi="Symbol" w:hint="default"/>
      </w:rPr>
    </w:lvl>
    <w:lvl w:ilvl="1" w:tplc="B416685A">
      <w:numFmt w:val="bullet"/>
      <w:lvlText w:val="-"/>
      <w:lvlJc w:val="left"/>
      <w:pPr>
        <w:ind w:left="1080" w:hanging="360"/>
      </w:pPr>
      <w:rPr>
        <w:rFonts w:ascii="Times New Roman" w:eastAsia="SimSu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263C6D"/>
    <w:multiLevelType w:val="hybridMultilevel"/>
    <w:tmpl w:val="03F2DA5E"/>
    <w:lvl w:ilvl="0" w:tplc="08981A42">
      <w:numFmt w:val="bullet"/>
      <w:lvlText w:val="•"/>
      <w:lvlJc w:val="left"/>
      <w:pPr>
        <w:ind w:left="360" w:hanging="360"/>
      </w:pPr>
      <w:rPr>
        <w:rFonts w:ascii="Times New Roman" w:eastAsia="SimSun" w:hAnsi="Times New Roman" w:cs="Times New Roman" w:hint="default"/>
      </w:rPr>
    </w:lvl>
    <w:lvl w:ilvl="1" w:tplc="B416685A">
      <w:numFmt w:val="bullet"/>
      <w:lvlText w:val="-"/>
      <w:lvlJc w:val="left"/>
      <w:pPr>
        <w:ind w:left="1080" w:hanging="360"/>
      </w:pPr>
      <w:rPr>
        <w:rFonts w:ascii="Times New Roman" w:eastAsia="SimSu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0A17ED"/>
    <w:multiLevelType w:val="hybridMultilevel"/>
    <w:tmpl w:val="2410B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591E95"/>
    <w:multiLevelType w:val="hybridMultilevel"/>
    <w:tmpl w:val="DFC4EB3E"/>
    <w:lvl w:ilvl="0" w:tplc="08981A42">
      <w:numFmt w:val="bullet"/>
      <w:lvlText w:val="•"/>
      <w:lvlJc w:val="left"/>
      <w:pPr>
        <w:ind w:left="1260" w:hanging="360"/>
      </w:pPr>
      <w:rPr>
        <w:rFonts w:ascii="Times New Roman" w:eastAsia="SimSu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58DA6CAD"/>
    <w:multiLevelType w:val="hybridMultilevel"/>
    <w:tmpl w:val="D4FEAFB4"/>
    <w:lvl w:ilvl="0" w:tplc="984ADA6E">
      <w:numFmt w:val="bullet"/>
      <w:lvlText w:val="•"/>
      <w:lvlJc w:val="left"/>
      <w:pPr>
        <w:ind w:left="1260" w:hanging="72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59067EBE"/>
    <w:multiLevelType w:val="hybridMultilevel"/>
    <w:tmpl w:val="67B89EDC"/>
    <w:lvl w:ilvl="0" w:tplc="984ADA6E">
      <w:numFmt w:val="bullet"/>
      <w:lvlText w:val="•"/>
      <w:lvlJc w:val="left"/>
      <w:pPr>
        <w:ind w:left="99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A1C36E1"/>
    <w:multiLevelType w:val="hybridMultilevel"/>
    <w:tmpl w:val="30DE189E"/>
    <w:lvl w:ilvl="0" w:tplc="04090001">
      <w:start w:val="1"/>
      <w:numFmt w:val="bullet"/>
      <w:lvlText w:val=""/>
      <w:lvlJc w:val="left"/>
      <w:pPr>
        <w:tabs>
          <w:tab w:val="num" w:pos="288"/>
        </w:tabs>
        <w:ind w:left="288" w:hanging="288"/>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C184C5A"/>
    <w:multiLevelType w:val="hybridMultilevel"/>
    <w:tmpl w:val="A2ECE03E"/>
    <w:lvl w:ilvl="0" w:tplc="69A2D484">
      <w:numFmt w:val="bullet"/>
      <w:lvlText w:val="-"/>
      <w:lvlJc w:val="left"/>
      <w:pPr>
        <w:ind w:left="720" w:hanging="360"/>
      </w:pPr>
      <w:rPr>
        <w:rFonts w:ascii="Garamond" w:eastAsia="Times"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B3532F"/>
    <w:multiLevelType w:val="hybridMultilevel"/>
    <w:tmpl w:val="C58C1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614657"/>
    <w:multiLevelType w:val="hybridMultilevel"/>
    <w:tmpl w:val="7A4E7B1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5FAF78F2"/>
    <w:multiLevelType w:val="hybridMultilevel"/>
    <w:tmpl w:val="4978179C"/>
    <w:lvl w:ilvl="0" w:tplc="3D703D0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0450BDF"/>
    <w:multiLevelType w:val="hybridMultilevel"/>
    <w:tmpl w:val="32BC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B02EBD"/>
    <w:multiLevelType w:val="hybridMultilevel"/>
    <w:tmpl w:val="90B4E436"/>
    <w:lvl w:ilvl="0" w:tplc="08981A4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E769B8"/>
    <w:multiLevelType w:val="hybridMultilevel"/>
    <w:tmpl w:val="0AEC790C"/>
    <w:lvl w:ilvl="0" w:tplc="04090001">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E21294"/>
    <w:multiLevelType w:val="hybridMultilevel"/>
    <w:tmpl w:val="F37C90B6"/>
    <w:lvl w:ilvl="0" w:tplc="04090001">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E81932"/>
    <w:multiLevelType w:val="hybridMultilevel"/>
    <w:tmpl w:val="82881C08"/>
    <w:lvl w:ilvl="0" w:tplc="4D205DCA">
      <w:start w:val="6"/>
      <w:numFmt w:val="bullet"/>
      <w:lvlText w:val="-"/>
      <w:lvlJc w:val="left"/>
      <w:pPr>
        <w:ind w:left="372" w:hanging="360"/>
      </w:pPr>
      <w:rPr>
        <w:rFonts w:ascii="Arial" w:eastAsia="Times" w:hAnsi="Arial" w:cs="Aria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42" w15:restartNumberingAfterBreak="0">
    <w:nsid w:val="73652AAA"/>
    <w:multiLevelType w:val="hybridMultilevel"/>
    <w:tmpl w:val="210ABF0C"/>
    <w:lvl w:ilvl="0" w:tplc="D1CE6F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5506A1"/>
    <w:multiLevelType w:val="hybridMultilevel"/>
    <w:tmpl w:val="DD5C9BFA"/>
    <w:lvl w:ilvl="0" w:tplc="0F72E90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57295C"/>
    <w:multiLevelType w:val="hybridMultilevel"/>
    <w:tmpl w:val="E86AB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364EB9"/>
    <w:multiLevelType w:val="hybridMultilevel"/>
    <w:tmpl w:val="9E9AE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FE1C9E"/>
    <w:multiLevelType w:val="hybridMultilevel"/>
    <w:tmpl w:val="0870146A"/>
    <w:lvl w:ilvl="0" w:tplc="6EC88B7E">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1E6B18"/>
    <w:multiLevelType w:val="hybridMultilevel"/>
    <w:tmpl w:val="E3803FBA"/>
    <w:lvl w:ilvl="0" w:tplc="64A44956">
      <w:start w:val="1"/>
      <w:numFmt w:val="lowerLetter"/>
      <w:lvlText w:val="%1)"/>
      <w:lvlJc w:val="left"/>
      <w:pPr>
        <w:ind w:left="360" w:hanging="360"/>
      </w:pPr>
      <w:rPr>
        <w:rFonts w:ascii="Times New Roman" w:eastAsia="SimSu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1D574D"/>
    <w:multiLevelType w:val="hybridMultilevel"/>
    <w:tmpl w:val="FD2C158A"/>
    <w:lvl w:ilvl="0" w:tplc="D10C41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4"/>
  </w:num>
  <w:num w:numId="4">
    <w:abstractNumId w:val="6"/>
  </w:num>
  <w:num w:numId="5">
    <w:abstractNumId w:val="31"/>
  </w:num>
  <w:num w:numId="6">
    <w:abstractNumId w:val="2"/>
  </w:num>
  <w:num w:numId="7">
    <w:abstractNumId w:val="37"/>
  </w:num>
  <w:num w:numId="8">
    <w:abstractNumId w:val="28"/>
  </w:num>
  <w:num w:numId="9">
    <w:abstractNumId w:val="7"/>
  </w:num>
  <w:num w:numId="10">
    <w:abstractNumId w:val="22"/>
  </w:num>
  <w:num w:numId="11">
    <w:abstractNumId w:val="20"/>
  </w:num>
  <w:num w:numId="12">
    <w:abstractNumId w:val="27"/>
  </w:num>
  <w:num w:numId="13">
    <w:abstractNumId w:val="47"/>
  </w:num>
  <w:num w:numId="14">
    <w:abstractNumId w:val="35"/>
  </w:num>
  <w:num w:numId="15">
    <w:abstractNumId w:val="25"/>
  </w:num>
  <w:num w:numId="16">
    <w:abstractNumId w:val="29"/>
  </w:num>
  <w:num w:numId="17">
    <w:abstractNumId w:val="19"/>
  </w:num>
  <w:num w:numId="18">
    <w:abstractNumId w:val="42"/>
  </w:num>
  <w:num w:numId="19">
    <w:abstractNumId w:val="9"/>
  </w:num>
  <w:num w:numId="20">
    <w:abstractNumId w:val="30"/>
  </w:num>
  <w:num w:numId="21">
    <w:abstractNumId w:val="15"/>
  </w:num>
  <w:num w:numId="22">
    <w:abstractNumId w:val="43"/>
  </w:num>
  <w:num w:numId="23">
    <w:abstractNumId w:val="13"/>
  </w:num>
  <w:num w:numId="24">
    <w:abstractNumId w:val="16"/>
  </w:num>
  <w:num w:numId="25">
    <w:abstractNumId w:val="18"/>
  </w:num>
  <w:num w:numId="26">
    <w:abstractNumId w:val="8"/>
  </w:num>
  <w:num w:numId="27">
    <w:abstractNumId w:val="14"/>
  </w:num>
  <w:num w:numId="28">
    <w:abstractNumId w:val="45"/>
  </w:num>
  <w:num w:numId="29">
    <w:abstractNumId w:val="21"/>
  </w:num>
  <w:num w:numId="30">
    <w:abstractNumId w:val="5"/>
  </w:num>
  <w:num w:numId="31">
    <w:abstractNumId w:val="26"/>
  </w:num>
  <w:num w:numId="32">
    <w:abstractNumId w:val="23"/>
  </w:num>
  <w:num w:numId="33">
    <w:abstractNumId w:val="40"/>
  </w:num>
  <w:num w:numId="34">
    <w:abstractNumId w:val="39"/>
  </w:num>
  <w:num w:numId="35">
    <w:abstractNumId w:val="1"/>
  </w:num>
  <w:num w:numId="36">
    <w:abstractNumId w:val="44"/>
  </w:num>
  <w:num w:numId="37">
    <w:abstractNumId w:val="48"/>
  </w:num>
  <w:num w:numId="38">
    <w:abstractNumId w:val="34"/>
  </w:num>
  <w:num w:numId="39">
    <w:abstractNumId w:val="32"/>
  </w:num>
  <w:num w:numId="40">
    <w:abstractNumId w:val="41"/>
  </w:num>
  <w:num w:numId="41">
    <w:abstractNumId w:val="36"/>
  </w:num>
  <w:num w:numId="42">
    <w:abstractNumId w:val="12"/>
  </w:num>
  <w:num w:numId="43">
    <w:abstractNumId w:val="17"/>
  </w:num>
  <w:num w:numId="44">
    <w:abstractNumId w:val="33"/>
  </w:num>
  <w:num w:numId="45">
    <w:abstractNumId w:val="10"/>
  </w:num>
  <w:num w:numId="46">
    <w:abstractNumId w:val="4"/>
  </w:num>
  <w:num w:numId="47">
    <w:abstractNumId w:val="38"/>
  </w:num>
  <w:num w:numId="48">
    <w:abstractNumId w:val="46"/>
  </w:num>
  <w:num w:numId="4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DD"/>
    <w:rsid w:val="00066003"/>
    <w:rsid w:val="00071C6E"/>
    <w:rsid w:val="000778DB"/>
    <w:rsid w:val="000C3248"/>
    <w:rsid w:val="000C65DD"/>
    <w:rsid w:val="000F7130"/>
    <w:rsid w:val="001D14D1"/>
    <w:rsid w:val="001E500B"/>
    <w:rsid w:val="001E7B58"/>
    <w:rsid w:val="002A0D9C"/>
    <w:rsid w:val="003212D2"/>
    <w:rsid w:val="00355F16"/>
    <w:rsid w:val="00382141"/>
    <w:rsid w:val="003E38CE"/>
    <w:rsid w:val="00417997"/>
    <w:rsid w:val="0049137B"/>
    <w:rsid w:val="00567AD0"/>
    <w:rsid w:val="005D53DE"/>
    <w:rsid w:val="00625316"/>
    <w:rsid w:val="006467E1"/>
    <w:rsid w:val="006557FE"/>
    <w:rsid w:val="00675079"/>
    <w:rsid w:val="00692A89"/>
    <w:rsid w:val="006A7BB6"/>
    <w:rsid w:val="006C3304"/>
    <w:rsid w:val="00797577"/>
    <w:rsid w:val="007F5CE5"/>
    <w:rsid w:val="00821995"/>
    <w:rsid w:val="008B55A6"/>
    <w:rsid w:val="009147E0"/>
    <w:rsid w:val="00AA150F"/>
    <w:rsid w:val="00AA72C5"/>
    <w:rsid w:val="00AB2673"/>
    <w:rsid w:val="00B00F3C"/>
    <w:rsid w:val="00B6173B"/>
    <w:rsid w:val="00B71AAC"/>
    <w:rsid w:val="00BE0EC2"/>
    <w:rsid w:val="00C51BF7"/>
    <w:rsid w:val="00C60E28"/>
    <w:rsid w:val="00C668F6"/>
    <w:rsid w:val="00C7413E"/>
    <w:rsid w:val="00C96C18"/>
    <w:rsid w:val="00CF5AC5"/>
    <w:rsid w:val="00D2401E"/>
    <w:rsid w:val="00D337AA"/>
    <w:rsid w:val="00D57329"/>
    <w:rsid w:val="00D64157"/>
    <w:rsid w:val="00D97562"/>
    <w:rsid w:val="00DB6040"/>
    <w:rsid w:val="00DC1476"/>
    <w:rsid w:val="00E52C75"/>
    <w:rsid w:val="00E94586"/>
    <w:rsid w:val="00F12831"/>
    <w:rsid w:val="00FE6EA4"/>
    <w:rsid w:val="00FF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12D2"/>
    <w:pPr>
      <w:spacing w:line="260" w:lineRule="exact"/>
    </w:pPr>
    <w:rPr>
      <w:rFonts w:eastAsia="Times"/>
      <w:color w:val="000000"/>
      <w:sz w:val="22"/>
      <w:szCs w:val="22"/>
      <w:lang w:eastAsia="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tabs>
        <w:tab w:val="left" w:pos="990"/>
      </w:tabs>
      <w:spacing w:line="240" w:lineRule="auto"/>
      <w:ind w:left="907" w:hanging="907"/>
      <w:outlineLvl w:val="1"/>
    </w:pPr>
    <w:rPr>
      <w:rFonts w:ascii="Arial" w:hAnsi="Arial" w:cs="Arial"/>
      <w:b/>
      <w:bCs/>
      <w:color w:val="0099FF"/>
      <w:spacing w:val="-2"/>
      <w:sz w:val="36"/>
      <w:szCs w:val="3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eastAsia="Times New Roman" w:hAnsi="Times" w:cs="Times"/>
      <w:color w:val="000000"/>
      <w:sz w:val="24"/>
      <w:szCs w:val="24"/>
      <w:lang w:eastAsia="en-GB"/>
    </w:rPr>
  </w:style>
  <w:style w:type="paragraph" w:customStyle="1" w:styleId="AddressText">
    <w:name w:val="Address Text"/>
    <w:pPr>
      <w:spacing w:line="200" w:lineRule="exact"/>
    </w:pPr>
    <w:rPr>
      <w:rFonts w:ascii="Arial" w:eastAsia="Times" w:hAnsi="Arial" w:cs="Arial"/>
      <w:noProof/>
      <w:color w:val="0099FF"/>
      <w:spacing w:val="-2"/>
      <w:sz w:val="16"/>
      <w:szCs w:val="16"/>
      <w:lang w:val="en-GB" w:eastAsia="en-GB"/>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line="360" w:lineRule="auto"/>
      <w:jc w:val="both"/>
    </w:pPr>
    <w:rPr>
      <w:rFonts w:eastAsia="Arial Unicode MS"/>
      <w:color w:val="auto"/>
      <w:sz w:val="24"/>
      <w:szCs w:val="20"/>
      <w:lang w:eastAsia="en-US"/>
    </w:r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spacing w:after="120"/>
      <w:ind w:left="360"/>
    </w:p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table" w:styleId="TableGrid">
    <w:name w:val="Table Grid"/>
    <w:basedOn w:val="TableNormal"/>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pt">
    <w:name w:val="Normal + 12 pt"/>
    <w:basedOn w:val="Normal"/>
    <w:pPr>
      <w:spacing w:line="240" w:lineRule="auto"/>
    </w:pPr>
    <w:rPr>
      <w:rFonts w:eastAsia="Times New Roman"/>
      <w:color w:val="auto"/>
      <w:lang w:eastAsia="en-US"/>
    </w:rPr>
  </w:style>
  <w:style w:type="paragraph" w:styleId="FootnoteText">
    <w:name w:val="footnote text"/>
    <w:aliases w:val="Footnote Text Char1 Char,Footnote Text Char Char Char,Footnote Text Char1,Footnote Text Char Char,Footnote Text Char1 Char Char Char Char,Footnote Text Char Char1,single space,Footnote Text Char Char Char1,Fußnote,Fußnotentextf,fn,Car Car"/>
    <w:basedOn w:val="Normal"/>
    <w:link w:val="FootnoteTextChar"/>
    <w:qFormat/>
    <w:pPr>
      <w:spacing w:line="240" w:lineRule="auto"/>
    </w:pPr>
    <w:rPr>
      <w:rFonts w:eastAsia="Times New Roman"/>
      <w:color w:val="auto"/>
      <w:sz w:val="20"/>
      <w:szCs w:val="20"/>
      <w:lang w:val="pt-PT" w:eastAsia="en-US"/>
    </w:rPr>
  </w:style>
  <w:style w:type="paragraph" w:styleId="ListBullet">
    <w:name w:val="List Bullet"/>
    <w:basedOn w:val="Normal"/>
    <w:pPr>
      <w:numPr>
        <w:numId w:val="2"/>
      </w:numPr>
    </w:pPr>
  </w:style>
  <w:style w:type="paragraph" w:customStyle="1" w:styleId="TORtext">
    <w:name w:val="TOR text"/>
    <w:basedOn w:val="Normal"/>
    <w:pPr>
      <w:spacing w:after="120" w:line="240" w:lineRule="auto"/>
    </w:pPr>
    <w:rPr>
      <w:rFonts w:ascii="Arial" w:eastAsia="Times New Roman" w:hAnsi="Arial"/>
      <w:color w:val="auto"/>
      <w:sz w:val="18"/>
      <w:szCs w:val="20"/>
      <w:lang w:val="en-GB"/>
    </w:rPr>
  </w:style>
  <w:style w:type="character" w:customStyle="1" w:styleId="FootnoteTextChar">
    <w:name w:val="Footnote Text Char"/>
    <w:aliases w:val="Footnote Text Char1 Char Char,Footnote Text Char Char Char Char,Footnote Text Char1 Char1,Footnote Text Char Char Char2,Footnote Text Char1 Char Char Char Char Char,Footnote Text Char Char1 Char,single space Char,Fußnote Char,fn Char"/>
    <w:link w:val="FootnoteText"/>
    <w:rPr>
      <w:rFonts w:eastAsia="Times New Roman"/>
      <w:lang w:val="pt-PT"/>
    </w:rPr>
  </w:style>
  <w:style w:type="character" w:styleId="FootnoteReference">
    <w:name w:val="footnote reference"/>
    <w:aliases w:val="Footnotes refss, BVI fnr,BVI fnr,BVI fnr Car Char Char,BVI fnr Car Car Car Char Char,BVI fnr Car Car Char Char,BVI fnr Car Car Car Car Car Char Char,BVI fnr Car Car Car Car Char Car Car Char Char,ftref,Normal + Font:9 Point,16 Point"/>
    <w:link w:val="BVIfnrCarChar"/>
    <w:uiPriority w:val="99"/>
    <w:qFormat/>
    <w:rPr>
      <w:vertAlign w:val="superscript"/>
    </w:rPr>
  </w:style>
  <w:style w:type="paragraph" w:customStyle="1" w:styleId="LightGrid-Accent31">
    <w:name w:val="Light Grid - Accent 31"/>
    <w:basedOn w:val="Normal"/>
    <w:uiPriority w:val="34"/>
    <w:qFormat/>
    <w:pPr>
      <w:spacing w:line="276" w:lineRule="auto"/>
      <w:ind w:left="720"/>
      <w:contextualSpacing/>
    </w:pPr>
    <w:rPr>
      <w:rFonts w:eastAsia="Calibri"/>
      <w:color w:val="auto"/>
      <w:sz w:val="24"/>
      <w:szCs w:val="24"/>
      <w:lang w:eastAsia="en-US"/>
    </w:rPr>
  </w:style>
  <w:style w:type="paragraph" w:customStyle="1" w:styleId="Text4">
    <w:name w:val="Text 4"/>
    <w:basedOn w:val="Normal"/>
    <w:pPr>
      <w:spacing w:before="120" w:after="120" w:line="240" w:lineRule="auto"/>
      <w:ind w:left="850"/>
      <w:jc w:val="both"/>
    </w:pPr>
    <w:rPr>
      <w:rFonts w:eastAsia="Times New Roman"/>
      <w:color w:val="auto"/>
      <w:sz w:val="24"/>
      <w:szCs w:val="20"/>
      <w:lang w:val="en-GB" w:eastAsia="zh-CN"/>
    </w:rPr>
  </w:style>
  <w:style w:type="paragraph" w:customStyle="1" w:styleId="SingleTxtG">
    <w:name w:val="_ Single Txt_G"/>
    <w:basedOn w:val="Normal"/>
    <w:link w:val="SingleTxtGChar"/>
    <w:pPr>
      <w:suppressAutoHyphens/>
      <w:spacing w:after="120" w:line="240" w:lineRule="atLeast"/>
      <w:ind w:left="1134" w:right="1134"/>
      <w:jc w:val="both"/>
    </w:pPr>
    <w:rPr>
      <w:rFonts w:eastAsia="Times New Roman"/>
      <w:color w:val="auto"/>
      <w:sz w:val="20"/>
      <w:szCs w:val="20"/>
      <w:lang w:val="en-GB" w:eastAsia="en-US"/>
    </w:rPr>
  </w:style>
  <w:style w:type="character" w:customStyle="1" w:styleId="SingleTxtGChar">
    <w:name w:val="_ Single Txt_G Char"/>
    <w:link w:val="SingleTxtG"/>
    <w:locked/>
    <w:rPr>
      <w:rFonts w:eastAsia="Times New Roman"/>
      <w:lang w:val="en-GB"/>
    </w:rPr>
  </w:style>
  <w:style w:type="character" w:customStyle="1" w:styleId="hps">
    <w:name w:val="hps"/>
  </w:style>
  <w:style w:type="paragraph" w:styleId="ListParagraph">
    <w:name w:val="List Paragraph"/>
    <w:basedOn w:val="Normal"/>
    <w:link w:val="ListParagraphChar"/>
    <w:uiPriority w:val="34"/>
    <w:qFormat/>
    <w:pPr>
      <w:spacing w:line="240" w:lineRule="auto"/>
      <w:ind w:left="720"/>
      <w:contextualSpacing/>
    </w:pPr>
    <w:rPr>
      <w:rFonts w:eastAsia="Times New Roman"/>
      <w:color w:val="auto"/>
      <w:sz w:val="24"/>
      <w:szCs w:val="20"/>
      <w:lang w:val="en-GB" w:eastAsia="en-US"/>
    </w:rPr>
  </w:style>
  <w:style w:type="character" w:customStyle="1" w:styleId="ListParagraphChar">
    <w:name w:val="List Paragraph Char"/>
    <w:link w:val="ListParagraph"/>
    <w:uiPriority w:val="34"/>
    <w:rPr>
      <w:rFonts w:eastAsia="Times New Roman"/>
      <w:sz w:val="24"/>
      <w:lang w:val="en-GB"/>
    </w:rPr>
  </w:style>
  <w:style w:type="paragraph" w:customStyle="1" w:styleId="BVIfnrCarChar">
    <w:name w:val="BVI fnr Car Char"/>
    <w:aliases w:val="BVI fnr Car Car Car Char,BVI fnr Car Car Char,BVI fnr Car Car Car Car Car Char,BVI fnr Car Car Car Car Char Car Car Char"/>
    <w:basedOn w:val="Normal"/>
    <w:link w:val="FootnoteReference"/>
    <w:uiPriority w:val="99"/>
    <w:pPr>
      <w:spacing w:after="160" w:line="240" w:lineRule="exact"/>
    </w:pPr>
    <w:rPr>
      <w:rFonts w:eastAsia="SimSun"/>
      <w:color w:val="auto"/>
      <w:sz w:val="20"/>
      <w:szCs w:val="20"/>
      <w:vertAlign w:val="superscript"/>
      <w:lang w:eastAsia="en-U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eastAsia="Times"/>
      <w:color w:val="000000"/>
      <w:lang w:val="en-US"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eastAsia="Times"/>
      <w:b/>
      <w:bCs/>
      <w:color w:val="000000"/>
      <w:lang w:val="en-US" w:eastAsia="en-GB"/>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NormalWeb">
    <w:name w:val="Normal (Web)"/>
    <w:basedOn w:val="Normal"/>
    <w:uiPriority w:val="99"/>
    <w:pPr>
      <w:spacing w:before="100" w:beforeAutospacing="1" w:after="100" w:afterAutospacing="1" w:line="240" w:lineRule="auto"/>
    </w:pPr>
    <w:rPr>
      <w:rFonts w:eastAsia="Times New Roman"/>
      <w:color w:val="auto"/>
      <w:sz w:val="24"/>
      <w:szCs w:val="24"/>
      <w:lang w:eastAsia="en-US"/>
    </w:rPr>
  </w:style>
  <w:style w:type="paragraph" w:customStyle="1" w:styleId="BVIfnrCharCharChar">
    <w:name w:val="BVI fnr Char Char Char"/>
    <w:aliases w:val=" BVI fnr Car Car Char Char Char,BVI fnr Car Char Char Char, BVI fnr Car Car Car Car Char Char Char Char Char, BVI fnr Char Char Char,BVI fnr Car Car Char Char Char,BVI fnr Car Car Car Car Char Char Char Char Char"/>
    <w:basedOn w:val="Normal"/>
    <w:uiPriority w:val="99"/>
    <w:pPr>
      <w:widowControl w:val="0"/>
      <w:spacing w:after="120" w:line="240" w:lineRule="exact"/>
      <w:jc w:val="both"/>
    </w:pPr>
    <w:rPr>
      <w:rFonts w:ascii="Malgun Gothic" w:eastAsia="Malgun Gothic" w:hAnsi="Malgun Gothic"/>
      <w:color w:val="auto"/>
      <w:sz w:val="20"/>
      <w:szCs w:val="20"/>
      <w:vertAlign w:val="super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2468">
      <w:bodyDiv w:val="1"/>
      <w:marLeft w:val="0"/>
      <w:marRight w:val="0"/>
      <w:marTop w:val="0"/>
      <w:marBottom w:val="0"/>
      <w:divBdr>
        <w:top w:val="none" w:sz="0" w:space="0" w:color="auto"/>
        <w:left w:val="none" w:sz="0" w:space="0" w:color="auto"/>
        <w:bottom w:val="none" w:sz="0" w:space="0" w:color="auto"/>
        <w:right w:val="none" w:sz="0" w:space="0" w:color="auto"/>
      </w:divBdr>
    </w:div>
    <w:div w:id="177936825">
      <w:bodyDiv w:val="1"/>
      <w:marLeft w:val="0"/>
      <w:marRight w:val="0"/>
      <w:marTop w:val="0"/>
      <w:marBottom w:val="0"/>
      <w:divBdr>
        <w:top w:val="none" w:sz="0" w:space="0" w:color="auto"/>
        <w:left w:val="none" w:sz="0" w:space="0" w:color="auto"/>
        <w:bottom w:val="none" w:sz="0" w:space="0" w:color="auto"/>
        <w:right w:val="none" w:sz="0" w:space="0" w:color="auto"/>
      </w:divBdr>
      <w:divsChild>
        <w:div w:id="1597136639">
          <w:marLeft w:val="0"/>
          <w:marRight w:val="0"/>
          <w:marTop w:val="100"/>
          <w:marBottom w:val="100"/>
          <w:divBdr>
            <w:top w:val="none" w:sz="0" w:space="0" w:color="auto"/>
            <w:left w:val="none" w:sz="0" w:space="0" w:color="auto"/>
            <w:bottom w:val="none" w:sz="0" w:space="0" w:color="auto"/>
            <w:right w:val="none" w:sz="0" w:space="0" w:color="auto"/>
          </w:divBdr>
          <w:divsChild>
            <w:div w:id="1310479355">
              <w:marLeft w:val="0"/>
              <w:marRight w:val="0"/>
              <w:marTop w:val="0"/>
              <w:marBottom w:val="0"/>
              <w:divBdr>
                <w:top w:val="none" w:sz="0" w:space="0" w:color="auto"/>
                <w:left w:val="none" w:sz="0" w:space="0" w:color="auto"/>
                <w:bottom w:val="none" w:sz="0" w:space="0" w:color="auto"/>
                <w:right w:val="none" w:sz="0" w:space="0" w:color="auto"/>
              </w:divBdr>
              <w:divsChild>
                <w:div w:id="954824004">
                  <w:marLeft w:val="75"/>
                  <w:marRight w:val="0"/>
                  <w:marTop w:val="0"/>
                  <w:marBottom w:val="0"/>
                  <w:divBdr>
                    <w:top w:val="none" w:sz="0" w:space="0" w:color="auto"/>
                    <w:left w:val="none" w:sz="0" w:space="0" w:color="auto"/>
                    <w:bottom w:val="none" w:sz="0" w:space="0" w:color="auto"/>
                    <w:right w:val="none" w:sz="0" w:space="0" w:color="auto"/>
                  </w:divBdr>
                  <w:divsChild>
                    <w:div w:id="2041469830">
                      <w:marLeft w:val="0"/>
                      <w:marRight w:val="0"/>
                      <w:marTop w:val="0"/>
                      <w:marBottom w:val="0"/>
                      <w:divBdr>
                        <w:top w:val="none" w:sz="0" w:space="0" w:color="auto"/>
                        <w:left w:val="none" w:sz="0" w:space="0" w:color="auto"/>
                        <w:bottom w:val="none" w:sz="0" w:space="0" w:color="auto"/>
                        <w:right w:val="none" w:sz="0" w:space="0" w:color="auto"/>
                      </w:divBdr>
                      <w:divsChild>
                        <w:div w:id="715812952">
                          <w:marLeft w:val="0"/>
                          <w:marRight w:val="0"/>
                          <w:marTop w:val="0"/>
                          <w:marBottom w:val="0"/>
                          <w:divBdr>
                            <w:top w:val="none" w:sz="0" w:space="0" w:color="auto"/>
                            <w:left w:val="none" w:sz="0" w:space="0" w:color="auto"/>
                            <w:bottom w:val="none" w:sz="0" w:space="0" w:color="auto"/>
                            <w:right w:val="none" w:sz="0" w:space="0" w:color="auto"/>
                          </w:divBdr>
                          <w:divsChild>
                            <w:div w:id="602760235">
                              <w:marLeft w:val="0"/>
                              <w:marRight w:val="0"/>
                              <w:marTop w:val="0"/>
                              <w:marBottom w:val="0"/>
                              <w:divBdr>
                                <w:top w:val="none" w:sz="0" w:space="0" w:color="auto"/>
                                <w:left w:val="none" w:sz="0" w:space="0" w:color="auto"/>
                                <w:bottom w:val="none" w:sz="0" w:space="0" w:color="auto"/>
                                <w:right w:val="none" w:sz="0" w:space="0" w:color="auto"/>
                              </w:divBdr>
                              <w:divsChild>
                                <w:div w:id="1887909528">
                                  <w:marLeft w:val="0"/>
                                  <w:marRight w:val="0"/>
                                  <w:marTop w:val="0"/>
                                  <w:marBottom w:val="0"/>
                                  <w:divBdr>
                                    <w:top w:val="none" w:sz="0" w:space="0" w:color="auto"/>
                                    <w:left w:val="none" w:sz="0" w:space="0" w:color="auto"/>
                                    <w:bottom w:val="none" w:sz="0" w:space="0" w:color="auto"/>
                                    <w:right w:val="none" w:sz="0" w:space="0" w:color="auto"/>
                                  </w:divBdr>
                                  <w:divsChild>
                                    <w:div w:id="844131415">
                                      <w:marLeft w:val="0"/>
                                      <w:marRight w:val="0"/>
                                      <w:marTop w:val="0"/>
                                      <w:marBottom w:val="0"/>
                                      <w:divBdr>
                                        <w:top w:val="none" w:sz="0" w:space="0" w:color="auto"/>
                                        <w:left w:val="none" w:sz="0" w:space="0" w:color="auto"/>
                                        <w:bottom w:val="none" w:sz="0" w:space="0" w:color="auto"/>
                                        <w:right w:val="none" w:sz="0" w:space="0" w:color="auto"/>
                                      </w:divBdr>
                                      <w:divsChild>
                                        <w:div w:id="1369645677">
                                          <w:marLeft w:val="0"/>
                                          <w:marRight w:val="0"/>
                                          <w:marTop w:val="0"/>
                                          <w:marBottom w:val="0"/>
                                          <w:divBdr>
                                            <w:top w:val="none" w:sz="0" w:space="0" w:color="auto"/>
                                            <w:left w:val="none" w:sz="0" w:space="0" w:color="auto"/>
                                            <w:bottom w:val="none" w:sz="0" w:space="0" w:color="auto"/>
                                            <w:right w:val="none" w:sz="0" w:space="0" w:color="auto"/>
                                          </w:divBdr>
                                          <w:divsChild>
                                            <w:div w:id="850532312">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2109350469">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1501383969">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1307782206">
                                                          <w:blockQuote w:val="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9250761">
      <w:bodyDiv w:val="1"/>
      <w:marLeft w:val="0"/>
      <w:marRight w:val="0"/>
      <w:marTop w:val="0"/>
      <w:marBottom w:val="0"/>
      <w:divBdr>
        <w:top w:val="none" w:sz="0" w:space="0" w:color="auto"/>
        <w:left w:val="none" w:sz="0" w:space="0" w:color="auto"/>
        <w:bottom w:val="none" w:sz="0" w:space="0" w:color="auto"/>
        <w:right w:val="none" w:sz="0" w:space="0" w:color="auto"/>
      </w:divBdr>
    </w:div>
    <w:div w:id="18923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6F44B-136E-4E76-BED4-063C986B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2019-04-17T12:41:00Z</dcterms:created>
  <dcterms:modified xsi:type="dcterms:W3CDTF">2019-04-17T12:41:00Z</dcterms:modified>
  <cp:category> </cp:category>
</cp:coreProperties>
</file>