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19781" w14:textId="77777777" w:rsidR="00FC2FFC" w:rsidRDefault="00FC2FFC" w:rsidP="00FC2FFC">
      <w:pPr>
        <w:jc w:val="center"/>
        <w:rPr>
          <w:rFonts w:ascii="Times New Roman" w:hAnsi="Times New Roman"/>
          <w:b/>
          <w:snapToGrid w:val="0"/>
          <w:color w:val="000000"/>
          <w:sz w:val="32"/>
          <w:szCs w:val="22"/>
          <w:lang w:val="es-CL"/>
        </w:rPr>
      </w:pPr>
      <w:r>
        <w:rPr>
          <w:rFonts w:ascii="Times New Roman" w:hAnsi="Times New Roman"/>
          <w:b/>
          <w:snapToGrid w:val="0"/>
          <w:color w:val="000000"/>
          <w:sz w:val="32"/>
          <w:szCs w:val="22"/>
          <w:lang w:val="es-CL"/>
        </w:rPr>
        <w:t>Consultoría # PAN 19-004</w:t>
      </w:r>
    </w:p>
    <w:p w14:paraId="721E26C6" w14:textId="77777777" w:rsidR="00FC2FFC" w:rsidRDefault="00FC2FFC" w:rsidP="00FC2FFC">
      <w:pPr>
        <w:jc w:val="center"/>
        <w:rPr>
          <w:rFonts w:ascii="Times New Roman" w:hAnsi="Times New Roman"/>
          <w:b/>
          <w:snapToGrid w:val="0"/>
          <w:color w:val="000000"/>
          <w:sz w:val="32"/>
          <w:szCs w:val="22"/>
          <w:lang w:val="es-CL"/>
        </w:rPr>
      </w:pPr>
    </w:p>
    <w:p w14:paraId="09C25DE3" w14:textId="77777777" w:rsidR="00FC2FFC" w:rsidRPr="008236EA" w:rsidRDefault="00FC2FFC" w:rsidP="00FC2FFC">
      <w:pPr>
        <w:jc w:val="center"/>
        <w:rPr>
          <w:rFonts w:ascii="Times New Roman" w:hAnsi="Times New Roman"/>
          <w:b/>
          <w:snapToGrid w:val="0"/>
          <w:color w:val="000000"/>
          <w:sz w:val="32"/>
          <w:szCs w:val="22"/>
          <w:lang w:val="es-CL"/>
        </w:rPr>
      </w:pPr>
      <w:r w:rsidRPr="008236EA">
        <w:rPr>
          <w:rFonts w:ascii="Times New Roman" w:hAnsi="Times New Roman"/>
          <w:b/>
          <w:snapToGrid w:val="0"/>
          <w:color w:val="000000"/>
          <w:sz w:val="32"/>
          <w:szCs w:val="22"/>
          <w:lang w:val="es-CL"/>
        </w:rPr>
        <w:t>Mapeo de Encuestas, Sistemas de Información e Indicadores Relacionados con la Niñez y la Adolescencia en Panamá</w:t>
      </w:r>
    </w:p>
    <w:p w14:paraId="00988CEF" w14:textId="77777777" w:rsidR="00FC2FFC" w:rsidRDefault="00FC2FFC" w:rsidP="00FC2FFC">
      <w:pPr>
        <w:pStyle w:val="Default"/>
        <w:rPr>
          <w:rFonts w:cs="Univers"/>
          <w:b/>
          <w:color w:val="auto"/>
          <w:sz w:val="22"/>
          <w:szCs w:val="22"/>
          <w:lang w:val="es-CL"/>
        </w:rPr>
      </w:pPr>
    </w:p>
    <w:p w14:paraId="77635A87" w14:textId="77777777" w:rsidR="00FC2FFC" w:rsidRDefault="00FC2FFC" w:rsidP="00FC2FFC">
      <w:pPr>
        <w:pStyle w:val="Default"/>
        <w:spacing w:line="276" w:lineRule="auto"/>
        <w:rPr>
          <w:rFonts w:cs="Univers"/>
          <w:b/>
          <w:color w:val="auto"/>
          <w:sz w:val="22"/>
          <w:szCs w:val="22"/>
          <w:lang w:val="es-CL"/>
        </w:rPr>
      </w:pPr>
    </w:p>
    <w:p w14:paraId="3994E59B" w14:textId="77777777" w:rsidR="00FC2FFC" w:rsidRPr="00FC2FFC" w:rsidRDefault="00FC2FFC" w:rsidP="00FC2FFC">
      <w:pPr>
        <w:pStyle w:val="Default"/>
        <w:spacing w:line="276" w:lineRule="auto"/>
        <w:rPr>
          <w:rFonts w:cs="Univers"/>
          <w:b/>
          <w:color w:val="auto"/>
          <w:sz w:val="22"/>
          <w:szCs w:val="22"/>
          <w:lang w:val="es-CL"/>
        </w:rPr>
      </w:pPr>
      <w:r w:rsidRPr="00FC2FFC">
        <w:rPr>
          <w:rFonts w:cs="Univers"/>
          <w:b/>
          <w:color w:val="auto"/>
          <w:sz w:val="22"/>
          <w:szCs w:val="22"/>
          <w:lang w:val="es-CL"/>
        </w:rPr>
        <w:t>ANTECEDENTES Y JUSTIFICACIÓN:</w:t>
      </w:r>
    </w:p>
    <w:p w14:paraId="2039345E" w14:textId="77777777" w:rsidR="00FC2FFC" w:rsidRPr="00FC2FFC" w:rsidRDefault="00FC2FFC" w:rsidP="00FC2FFC">
      <w:pPr>
        <w:pStyle w:val="Default"/>
        <w:spacing w:line="276" w:lineRule="auto"/>
        <w:jc w:val="both"/>
        <w:rPr>
          <w:rFonts w:cs="Univers"/>
          <w:color w:val="auto"/>
          <w:sz w:val="22"/>
          <w:szCs w:val="22"/>
          <w:lang w:val="es-CL"/>
        </w:rPr>
      </w:pPr>
    </w:p>
    <w:p w14:paraId="4D9AB172"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UNICEF trabaja en los lugares más difíciles del mundo con el objetivo de llegar a aquellos niños, niñas y adolescentes más desaventajados.  Para salvar sus vidas. Para defender sus derechos. Para ayudarlos a alcanzar su potencial.</w:t>
      </w:r>
    </w:p>
    <w:p w14:paraId="42963E34" w14:textId="77777777" w:rsidR="00FC2FFC" w:rsidRPr="00FC2FFC" w:rsidRDefault="00FC2FFC" w:rsidP="00FC2FFC">
      <w:pPr>
        <w:pStyle w:val="Default"/>
        <w:spacing w:line="276" w:lineRule="auto"/>
        <w:jc w:val="both"/>
        <w:rPr>
          <w:rFonts w:cs="Univers"/>
          <w:color w:val="auto"/>
          <w:sz w:val="22"/>
          <w:szCs w:val="22"/>
          <w:lang w:val="es-CL"/>
        </w:rPr>
      </w:pPr>
    </w:p>
    <w:p w14:paraId="18DD17ED"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A lo largo de 190 países y territorios, UNICEF trabaja para cada niño y niña en todos lados, todos los días, para construir un mundo mejor para todos.</w:t>
      </w:r>
    </w:p>
    <w:p w14:paraId="74EB9A10" w14:textId="77777777" w:rsidR="00FC2FFC" w:rsidRPr="00FC2FFC" w:rsidRDefault="00FC2FFC" w:rsidP="00FC2FFC">
      <w:pPr>
        <w:pStyle w:val="Default"/>
        <w:spacing w:line="276" w:lineRule="auto"/>
        <w:jc w:val="both"/>
        <w:rPr>
          <w:rFonts w:cs="Univers"/>
          <w:color w:val="auto"/>
          <w:sz w:val="22"/>
          <w:szCs w:val="22"/>
          <w:lang w:val="es-CL"/>
        </w:rPr>
      </w:pPr>
    </w:p>
    <w:p w14:paraId="0D825625"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Y nunca nos damos por vencidos.</w:t>
      </w:r>
    </w:p>
    <w:p w14:paraId="5C2F8682" w14:textId="77777777" w:rsidR="00FC2FFC" w:rsidRPr="00FC2FFC" w:rsidRDefault="00FC2FFC" w:rsidP="00FC2FFC">
      <w:pPr>
        <w:pStyle w:val="Default"/>
        <w:spacing w:line="276" w:lineRule="auto"/>
        <w:jc w:val="both"/>
        <w:rPr>
          <w:rFonts w:cs="Univers"/>
          <w:color w:val="auto"/>
          <w:sz w:val="22"/>
          <w:szCs w:val="22"/>
          <w:lang w:val="es-CL"/>
        </w:rPr>
      </w:pPr>
    </w:p>
    <w:p w14:paraId="2648047E"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Se estima que en 2019 hay 1.3 millones de niños, niñas y adolescentes en Panamá.  El monitoreo constante de la situación de los niños, niñas y adolescentes en Panamá es prioritario para identificar vulneraciones de derechos, acciones necesarias para la aceleración de los Objetivos de Desarrollo Sostenible y asegurarnos, como país, de no dejar a nadie atrás.  La oficina de UNICEF Panamá estableció un Programa de Cooperación con el Estado Panameño de 2016 a 2020.  Dicho Programa de Cooperación establece que UNICEF contribuirá a fortalecer los mecanismos de monitoreo relevantes a la niñez y la adolescencia, asegurando un enfoque de género y equidad.  Esta información es clave para la formulación de políticas públicas con un enfoque de derechos humanos.</w:t>
      </w:r>
    </w:p>
    <w:p w14:paraId="33E11264" w14:textId="77777777" w:rsidR="00FC2FFC" w:rsidRPr="00FC2FFC" w:rsidRDefault="00FC2FFC" w:rsidP="00FC2FFC">
      <w:pPr>
        <w:pStyle w:val="Default"/>
        <w:spacing w:line="276" w:lineRule="auto"/>
        <w:jc w:val="both"/>
        <w:rPr>
          <w:rFonts w:cs="Univers"/>
          <w:color w:val="auto"/>
          <w:sz w:val="22"/>
          <w:szCs w:val="22"/>
          <w:lang w:val="es-CL"/>
        </w:rPr>
      </w:pPr>
    </w:p>
    <w:p w14:paraId="5C8B5E25"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 xml:space="preserve">Un diagnóstico preliminar del estado de los sistemas de monitoreo locales sugiere que algunos indicadores relacionados con la niñez como lo son las tasas de malnutrición (desnutrición, emaciación y obesidad), el número de niños/as fuera de la escuela, el porcentaje de niños/as que logran un desarrollo físico, cognitivo y psicosocial óptimo, y el porcentaje de niños que sufren violencia en las escuelas requieren medición y actualización.  Por ejemplo, los indicadores existentes de desnutrición son de 2008 y no hay datos disponibles sobre niños/as fuera de escuela o aquellos que sufren de acoso escolar.  </w:t>
      </w:r>
    </w:p>
    <w:p w14:paraId="69A786C8" w14:textId="77777777" w:rsidR="00FC2FFC" w:rsidRPr="00FC2FFC" w:rsidRDefault="00FC2FFC" w:rsidP="00FC2FFC">
      <w:pPr>
        <w:pStyle w:val="Default"/>
        <w:spacing w:line="276" w:lineRule="auto"/>
        <w:jc w:val="both"/>
        <w:rPr>
          <w:rFonts w:cs="Univers"/>
          <w:color w:val="auto"/>
          <w:sz w:val="22"/>
          <w:szCs w:val="22"/>
          <w:lang w:val="es-CL"/>
        </w:rPr>
      </w:pPr>
    </w:p>
    <w:p w14:paraId="5AEAA296" w14:textId="77777777" w:rsid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Para lograr el alcance de la Agenda 2030 es crucial tener claridad sobre las encuestas nacionales y subnacionales, los sistemas de información y los indicadores relacionados con la niñez y la adolescencia con los que cuenta el Estado Panameño.  A través de un mapeo (i.e., sistematización) de los mismos será posible identificar vacíos de información, establecer oportunidades para introducir indicadores en encuestas específicas y evaluar la factibilidad de articulación interinstitucional para construir un sistema integrado de datos. Además, el mapeo deberá proponer metodologías para publicar abiertamente los datos actualizados de niñez y adolescencia. Este proceso debe construirse con la participación</w:t>
      </w:r>
      <w:r>
        <w:rPr>
          <w:rFonts w:cs="Univers"/>
          <w:color w:val="auto"/>
          <w:sz w:val="22"/>
          <w:szCs w:val="22"/>
          <w:lang w:val="es-CL"/>
        </w:rPr>
        <w:t xml:space="preserve"> activa</w:t>
      </w:r>
      <w:r w:rsidRPr="00FC2FFC">
        <w:rPr>
          <w:rFonts w:cs="Univers"/>
          <w:color w:val="auto"/>
          <w:sz w:val="22"/>
          <w:szCs w:val="22"/>
          <w:lang w:val="es-CL"/>
        </w:rPr>
        <w:t xml:space="preserve"> de las instituciones estatales.</w:t>
      </w:r>
    </w:p>
    <w:p w14:paraId="766C3EF6" w14:textId="77777777" w:rsidR="00166ED4" w:rsidRDefault="00166ED4" w:rsidP="00FC2FFC">
      <w:pPr>
        <w:pStyle w:val="Default"/>
        <w:spacing w:line="276" w:lineRule="auto"/>
        <w:jc w:val="both"/>
        <w:rPr>
          <w:rFonts w:cs="Univers"/>
          <w:color w:val="auto"/>
          <w:sz w:val="22"/>
          <w:szCs w:val="22"/>
          <w:lang w:val="es-CL"/>
        </w:rPr>
      </w:pPr>
    </w:p>
    <w:p w14:paraId="31B867D7" w14:textId="77777777" w:rsidR="00166ED4" w:rsidRPr="00FC2FFC" w:rsidRDefault="00166ED4" w:rsidP="00FC2FFC">
      <w:pPr>
        <w:pStyle w:val="Default"/>
        <w:spacing w:line="276" w:lineRule="auto"/>
        <w:jc w:val="both"/>
        <w:rPr>
          <w:rFonts w:cs="Univers"/>
          <w:color w:val="auto"/>
          <w:sz w:val="22"/>
          <w:szCs w:val="22"/>
          <w:lang w:val="es-CL"/>
        </w:rPr>
      </w:pPr>
    </w:p>
    <w:p w14:paraId="0A748258" w14:textId="77777777" w:rsidR="00FC2FFC" w:rsidRPr="00FC2FFC" w:rsidRDefault="00FC2FFC" w:rsidP="00FC2FFC">
      <w:pPr>
        <w:pStyle w:val="Default"/>
        <w:spacing w:line="276" w:lineRule="auto"/>
        <w:jc w:val="both"/>
        <w:rPr>
          <w:rFonts w:cs="Univers"/>
          <w:b/>
          <w:color w:val="auto"/>
          <w:sz w:val="22"/>
          <w:szCs w:val="22"/>
          <w:lang w:val="es-CL"/>
        </w:rPr>
      </w:pPr>
      <w:r w:rsidRPr="00FC2FFC">
        <w:rPr>
          <w:rFonts w:cs="Univers"/>
          <w:b/>
          <w:color w:val="auto"/>
          <w:sz w:val="22"/>
          <w:szCs w:val="22"/>
          <w:lang w:val="es-CL"/>
        </w:rPr>
        <w:lastRenderedPageBreak/>
        <w:t>OBJETIVO DE LA CONSULTORÍA:</w:t>
      </w:r>
    </w:p>
    <w:p w14:paraId="32B91847" w14:textId="77777777" w:rsidR="00FC2FFC" w:rsidRPr="00FC2FFC" w:rsidRDefault="00FC2FFC" w:rsidP="00FC2FFC">
      <w:pPr>
        <w:pStyle w:val="Default"/>
        <w:spacing w:line="276" w:lineRule="auto"/>
        <w:jc w:val="both"/>
        <w:rPr>
          <w:rFonts w:cs="Univers"/>
          <w:b/>
          <w:color w:val="auto"/>
          <w:sz w:val="22"/>
          <w:szCs w:val="22"/>
          <w:lang w:val="es-CL"/>
        </w:rPr>
      </w:pPr>
    </w:p>
    <w:p w14:paraId="01E51903" w14:textId="77777777" w:rsidR="00FC2FFC" w:rsidRPr="00FC2FFC" w:rsidRDefault="00FC2FFC" w:rsidP="00FC2FFC">
      <w:pPr>
        <w:pStyle w:val="Default"/>
        <w:spacing w:line="276" w:lineRule="auto"/>
        <w:jc w:val="both"/>
        <w:rPr>
          <w:color w:val="auto"/>
          <w:sz w:val="22"/>
          <w:szCs w:val="22"/>
          <w:lang w:val="es-CL"/>
        </w:rPr>
      </w:pPr>
      <w:r w:rsidRPr="00FC2FFC">
        <w:rPr>
          <w:color w:val="auto"/>
          <w:sz w:val="22"/>
          <w:szCs w:val="22"/>
          <w:lang w:val="es-CL"/>
        </w:rPr>
        <w:t>Los objetivos de la presente consultoría son:</w:t>
      </w:r>
    </w:p>
    <w:p w14:paraId="4CFD4AED" w14:textId="77777777" w:rsidR="00FC2FFC" w:rsidRPr="00FC2FFC" w:rsidRDefault="00FC2FFC" w:rsidP="00FC2FFC">
      <w:pPr>
        <w:pStyle w:val="Default"/>
        <w:numPr>
          <w:ilvl w:val="0"/>
          <w:numId w:val="1"/>
        </w:numPr>
        <w:spacing w:line="276" w:lineRule="auto"/>
        <w:jc w:val="both"/>
        <w:rPr>
          <w:color w:val="auto"/>
          <w:sz w:val="22"/>
          <w:szCs w:val="22"/>
          <w:lang w:val="es-CL"/>
        </w:rPr>
      </w:pPr>
      <w:r w:rsidRPr="00FC2FFC">
        <w:rPr>
          <w:color w:val="auto"/>
          <w:sz w:val="22"/>
          <w:szCs w:val="22"/>
          <w:lang w:val="es-CL"/>
        </w:rPr>
        <w:t>Identificar las instituciones estatales que producen indicadores de niñez y adolescencia a través de sus sistemas de información internos o de encuestas nacionales o subnacionales.</w:t>
      </w:r>
    </w:p>
    <w:p w14:paraId="2C3040D7" w14:textId="77777777" w:rsidR="00FC2FFC" w:rsidRPr="00FC2FFC" w:rsidRDefault="00FC2FFC" w:rsidP="00FC2FFC">
      <w:pPr>
        <w:pStyle w:val="Default"/>
        <w:numPr>
          <w:ilvl w:val="0"/>
          <w:numId w:val="1"/>
        </w:numPr>
        <w:spacing w:line="276" w:lineRule="auto"/>
        <w:jc w:val="both"/>
        <w:rPr>
          <w:color w:val="auto"/>
          <w:sz w:val="22"/>
          <w:szCs w:val="22"/>
          <w:lang w:val="es-CL"/>
        </w:rPr>
      </w:pPr>
      <w:r w:rsidRPr="00FC2FFC">
        <w:rPr>
          <w:color w:val="auto"/>
          <w:sz w:val="22"/>
          <w:szCs w:val="22"/>
          <w:lang w:val="es-CL"/>
        </w:rPr>
        <w:t>Hacer un mapeo de los indicadores de niñez y adolescencia presente en dichos sistemas de información y encuestas tomando en consideración su nivel de desagregación (territorial, por edad, por género, por etnia), su periodicidad o frecuencia, los métodos utilizados para medir los indicadores y los protocolos para su publicación. Este mapeo debe encontrar las brechas existentes de monitoreo de la situación de niños, niñas y adolescentes.</w:t>
      </w:r>
    </w:p>
    <w:p w14:paraId="5234414F" w14:textId="77777777" w:rsidR="00FC2FFC" w:rsidRPr="00FC2FFC" w:rsidRDefault="00FC2FFC" w:rsidP="00FC2FFC">
      <w:pPr>
        <w:pStyle w:val="Default"/>
        <w:numPr>
          <w:ilvl w:val="0"/>
          <w:numId w:val="1"/>
        </w:numPr>
        <w:spacing w:line="276" w:lineRule="auto"/>
        <w:jc w:val="both"/>
        <w:rPr>
          <w:color w:val="auto"/>
          <w:sz w:val="22"/>
          <w:szCs w:val="22"/>
          <w:lang w:val="es-CL"/>
        </w:rPr>
      </w:pPr>
      <w:r w:rsidRPr="00FC2FFC">
        <w:rPr>
          <w:color w:val="auto"/>
          <w:sz w:val="22"/>
          <w:szCs w:val="22"/>
          <w:lang w:val="es-CL"/>
        </w:rPr>
        <w:t>Preparar una base de datos actualizada con los indicadores de niñez y adolescencia de 2014 a 2019.</w:t>
      </w:r>
    </w:p>
    <w:p w14:paraId="39BA5F4C" w14:textId="77777777" w:rsidR="00FC2FFC" w:rsidRPr="00FC2FFC" w:rsidRDefault="00FC2FFC" w:rsidP="00FC2FFC">
      <w:pPr>
        <w:pStyle w:val="ListParagraph"/>
        <w:numPr>
          <w:ilvl w:val="0"/>
          <w:numId w:val="1"/>
        </w:numPr>
        <w:autoSpaceDE w:val="0"/>
        <w:autoSpaceDN w:val="0"/>
        <w:spacing w:after="0"/>
        <w:jc w:val="both"/>
        <w:rPr>
          <w:rFonts w:ascii="Times New Roman" w:hAnsi="Times New Roman"/>
          <w:lang w:val="es-419"/>
        </w:rPr>
      </w:pPr>
      <w:r w:rsidRPr="00FC2FFC">
        <w:rPr>
          <w:rFonts w:ascii="Times New Roman" w:hAnsi="Times New Roman"/>
          <w:color w:val="000000"/>
          <w:lang w:val="es-CL"/>
        </w:rPr>
        <w:t>Presentar l</w:t>
      </w:r>
      <w:r w:rsidRPr="00FC2FFC">
        <w:rPr>
          <w:rFonts w:ascii="Times New Roman" w:hAnsi="Times New Roman"/>
          <w:color w:val="000000"/>
          <w:lang w:val="es-419"/>
        </w:rPr>
        <w:t>a información obtenida en el mapeo y la base de datos de indicadores de forma amigable e interactiva, con la herramienta de visualización de datos Infogram (</w:t>
      </w:r>
      <w:bookmarkStart w:id="0" w:name="_GoBack"/>
      <w:r w:rsidR="00FC2E0B">
        <w:fldChar w:fldCharType="begin"/>
      </w:r>
      <w:r w:rsidR="00FC2E0B" w:rsidRPr="00975598">
        <w:rPr>
          <w:lang w:val="es-419"/>
        </w:rPr>
        <w:instrText xml:space="preserve"> HYPERLINK "https://infogram.com/" </w:instrText>
      </w:r>
      <w:r w:rsidR="00FC2E0B">
        <w:fldChar w:fldCharType="separate"/>
      </w:r>
      <w:r w:rsidRPr="00FC2FFC">
        <w:rPr>
          <w:rStyle w:val="Hyperlink"/>
          <w:rFonts w:ascii="Times New Roman" w:hAnsi="Times New Roman"/>
          <w:lang w:val="es-419"/>
        </w:rPr>
        <w:t>https://infogram.com/</w:t>
      </w:r>
      <w:r w:rsidR="00FC2E0B">
        <w:rPr>
          <w:rStyle w:val="Hyperlink"/>
          <w:rFonts w:ascii="Times New Roman" w:hAnsi="Times New Roman"/>
          <w:lang w:val="es-419"/>
        </w:rPr>
        <w:fldChar w:fldCharType="end"/>
      </w:r>
      <w:bookmarkEnd w:id="0"/>
      <w:r w:rsidRPr="00FC2FFC">
        <w:rPr>
          <w:rFonts w:ascii="Times New Roman" w:hAnsi="Times New Roman"/>
          <w:lang w:val="es-419"/>
        </w:rPr>
        <w:t>)</w:t>
      </w:r>
      <w:r w:rsidRPr="00FC2FFC">
        <w:rPr>
          <w:rFonts w:ascii="Times New Roman" w:hAnsi="Times New Roman"/>
          <w:color w:val="000000"/>
          <w:lang w:val="es-419"/>
        </w:rPr>
        <w:t>.</w:t>
      </w:r>
    </w:p>
    <w:p w14:paraId="3DE6BA28" w14:textId="77777777" w:rsidR="00FC2FFC" w:rsidRPr="00FC2FFC" w:rsidRDefault="00FC2FFC" w:rsidP="00FC2FFC">
      <w:pPr>
        <w:pStyle w:val="ListParagraph"/>
        <w:numPr>
          <w:ilvl w:val="0"/>
          <w:numId w:val="1"/>
        </w:numPr>
        <w:autoSpaceDE w:val="0"/>
        <w:autoSpaceDN w:val="0"/>
        <w:spacing w:after="0"/>
        <w:jc w:val="both"/>
        <w:rPr>
          <w:rFonts w:ascii="Times New Roman" w:hAnsi="Times New Roman"/>
          <w:lang w:val="es-419"/>
        </w:rPr>
      </w:pPr>
      <w:r w:rsidRPr="00FC2FFC">
        <w:rPr>
          <w:rFonts w:ascii="Times New Roman" w:hAnsi="Times New Roman"/>
          <w:lang w:val="es-CL"/>
        </w:rPr>
        <w:t>Elaborar una hoja de ruta para la potencial articulación interinstitucional de los sistemas de información enfocados en niños, niñas y adolescentes. Dicha hoja de ruta debe identificar cuellos de botella (como, por ejemplo, ofrecer recomendaciones para medición más frecuente de ciertos indicadores).</w:t>
      </w:r>
    </w:p>
    <w:p w14:paraId="57805850" w14:textId="77777777" w:rsidR="00FC2FFC" w:rsidRPr="00FC2FFC" w:rsidRDefault="00FC2FFC" w:rsidP="00FC2FFC">
      <w:pPr>
        <w:pStyle w:val="ListParagraph"/>
        <w:autoSpaceDE w:val="0"/>
        <w:autoSpaceDN w:val="0"/>
        <w:spacing w:after="0"/>
        <w:jc w:val="both"/>
        <w:rPr>
          <w:rFonts w:ascii="Times New Roman" w:hAnsi="Times New Roman"/>
          <w:lang w:val="es-419"/>
        </w:rPr>
      </w:pPr>
    </w:p>
    <w:p w14:paraId="71C8CF59" w14:textId="77777777" w:rsidR="00FC2FFC" w:rsidRPr="00FC2FFC" w:rsidRDefault="00FC2FFC" w:rsidP="00FC2FFC">
      <w:pPr>
        <w:pStyle w:val="Default"/>
        <w:spacing w:line="276" w:lineRule="auto"/>
        <w:jc w:val="both"/>
        <w:rPr>
          <w:rFonts w:cs="Univers"/>
          <w:b/>
          <w:color w:val="auto"/>
          <w:sz w:val="22"/>
          <w:szCs w:val="22"/>
          <w:lang w:val="es-CL"/>
        </w:rPr>
      </w:pPr>
      <w:r w:rsidRPr="00FC2FFC">
        <w:rPr>
          <w:rFonts w:cs="Univers"/>
          <w:b/>
          <w:color w:val="auto"/>
          <w:sz w:val="22"/>
          <w:szCs w:val="22"/>
          <w:lang w:val="es-CL"/>
        </w:rPr>
        <w:t>ALCANCE DE LA CONSULTORÍA:</w:t>
      </w:r>
    </w:p>
    <w:p w14:paraId="3FC784D0" w14:textId="77777777" w:rsidR="00FC2FFC" w:rsidRPr="00FC2FFC" w:rsidRDefault="00FC2FFC" w:rsidP="00FC2FFC">
      <w:pPr>
        <w:pStyle w:val="Default"/>
        <w:spacing w:line="276" w:lineRule="auto"/>
        <w:jc w:val="both"/>
        <w:rPr>
          <w:rFonts w:cs="Univers"/>
          <w:b/>
          <w:color w:val="auto"/>
          <w:sz w:val="22"/>
          <w:szCs w:val="22"/>
          <w:lang w:val="es-CL"/>
        </w:rPr>
      </w:pPr>
    </w:p>
    <w:p w14:paraId="643F0696"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La consultoría pretende hacer un mapeo de los sistemas de información y encuestas existentes que incluyan indicadores de niñez y adolescencia para identificar aquellos que están siendo monitoreados, los que no están siendo monitoreados y las oportunidades para introducir nuevos indicadores en mecanismos existentes.  El/la consultora deberá documentar la metodología utilizada en este proceso de tal manera que dichos productos puedan ser actualizados por la oficina de UNICEF Panamá de manera periódica.  Además, esperamos la utilización de metodologías innovadoras para la visualización de datos (Infogram) de tal manera que los productos puedan ser publicados en línea de forma amigable e interactiva.</w:t>
      </w:r>
    </w:p>
    <w:p w14:paraId="60EC9F54" w14:textId="77777777" w:rsidR="00FC2FFC" w:rsidRPr="00FC2FFC" w:rsidRDefault="00FC2FFC" w:rsidP="00FC2FFC">
      <w:pPr>
        <w:pStyle w:val="Default"/>
        <w:spacing w:line="276" w:lineRule="auto"/>
        <w:rPr>
          <w:rFonts w:cs="Univers"/>
          <w:color w:val="auto"/>
          <w:sz w:val="22"/>
          <w:szCs w:val="22"/>
          <w:highlight w:val="yellow"/>
          <w:lang w:val="es-419"/>
        </w:rPr>
      </w:pPr>
    </w:p>
    <w:p w14:paraId="70A93680" w14:textId="77777777" w:rsidR="00FC2FFC" w:rsidRPr="00FC2FFC" w:rsidRDefault="00FC2FFC" w:rsidP="00FC2FFC">
      <w:pPr>
        <w:pStyle w:val="Default"/>
        <w:spacing w:line="276" w:lineRule="auto"/>
        <w:rPr>
          <w:rFonts w:cs="Univers"/>
          <w:b/>
          <w:color w:val="auto"/>
          <w:sz w:val="22"/>
          <w:szCs w:val="22"/>
          <w:lang w:val="es-CL"/>
        </w:rPr>
      </w:pPr>
      <w:r w:rsidRPr="00FC2FFC">
        <w:rPr>
          <w:rFonts w:cs="Univers"/>
          <w:b/>
          <w:color w:val="auto"/>
          <w:sz w:val="22"/>
          <w:szCs w:val="22"/>
          <w:lang w:val="es-CL"/>
        </w:rPr>
        <w:t>METODOLOGÍA PROPUESTA:</w:t>
      </w:r>
    </w:p>
    <w:p w14:paraId="269CB64D" w14:textId="77777777" w:rsidR="00FC2FFC" w:rsidRPr="00FC2FFC" w:rsidRDefault="00FC2FFC" w:rsidP="00FC2FFC">
      <w:pPr>
        <w:pStyle w:val="Default"/>
        <w:spacing w:line="276" w:lineRule="auto"/>
        <w:rPr>
          <w:rFonts w:cs="Univers"/>
          <w:b/>
          <w:color w:val="auto"/>
          <w:sz w:val="22"/>
          <w:szCs w:val="22"/>
          <w:lang w:val="es-CL"/>
        </w:rPr>
      </w:pPr>
    </w:p>
    <w:p w14:paraId="650A6DBB"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Para alcanzar los objetivos propuestos, el/la consultor/a deberá elaborar una metodología de trabajo y un cronograma de entrevistas/reuniones con actores claves de las instituciones estatales.  Específicamente, deberá reunirse con los departamentos de estadística de aquellas instituciones que producen indicadores de niñez y adolescencia a través de sus sistemas de información internos o de encuestas nacionales o subnacionales.</w:t>
      </w:r>
    </w:p>
    <w:p w14:paraId="5C207CE4" w14:textId="77777777" w:rsidR="00FC2FFC" w:rsidRPr="00FC2FFC" w:rsidRDefault="00FC2FFC" w:rsidP="00FC2FFC">
      <w:pPr>
        <w:pStyle w:val="Default"/>
        <w:spacing w:line="276" w:lineRule="auto"/>
        <w:jc w:val="both"/>
        <w:rPr>
          <w:rFonts w:cs="Univers"/>
          <w:color w:val="auto"/>
          <w:sz w:val="22"/>
          <w:szCs w:val="22"/>
          <w:lang w:val="es-CL"/>
        </w:rPr>
      </w:pPr>
    </w:p>
    <w:p w14:paraId="65642E7D" w14:textId="77777777" w:rsidR="00FC2FFC" w:rsidRDefault="00FC2FFC" w:rsidP="00FC2FFC">
      <w:pPr>
        <w:pStyle w:val="Default"/>
        <w:spacing w:line="276" w:lineRule="auto"/>
        <w:jc w:val="both"/>
        <w:rPr>
          <w:sz w:val="22"/>
          <w:szCs w:val="22"/>
          <w:lang w:val="es-419"/>
        </w:rPr>
      </w:pPr>
      <w:r w:rsidRPr="00FC2FFC">
        <w:rPr>
          <w:rFonts w:cs="Univers"/>
          <w:color w:val="auto"/>
          <w:sz w:val="22"/>
          <w:szCs w:val="22"/>
          <w:lang w:val="es-CL"/>
        </w:rPr>
        <w:t xml:space="preserve">Se espera que el/la consultor/a dedique dos meses y medio a la recolección de la información necesaria para la producción del mapeo y de la base de datos de indicadores de niñez.  Se sugiere que para organizar los indicadores de niñez se utilice el marco de indicadores de los Objetivos de Desarrollo Sostenible custodiados por UNICEF (ver:  </w:t>
      </w:r>
      <w:hyperlink r:id="rId7" w:history="1">
        <w:r w:rsidRPr="00FC2FFC">
          <w:rPr>
            <w:rStyle w:val="Hyperlink"/>
            <w:sz w:val="22"/>
            <w:szCs w:val="22"/>
            <w:lang w:val="es-419"/>
          </w:rPr>
          <w:t>https://data.unicef.org/children-sustainable-development-goals/</w:t>
        </w:r>
      </w:hyperlink>
      <w:r w:rsidRPr="00FC2FFC">
        <w:rPr>
          <w:sz w:val="22"/>
          <w:szCs w:val="22"/>
          <w:lang w:val="es-419"/>
        </w:rPr>
        <w:t xml:space="preserve">).   </w:t>
      </w:r>
    </w:p>
    <w:p w14:paraId="4F584E52" w14:textId="77777777" w:rsidR="00FC2FFC" w:rsidRDefault="00FC2FFC" w:rsidP="00FC2FFC">
      <w:pPr>
        <w:pStyle w:val="Default"/>
        <w:spacing w:line="276" w:lineRule="auto"/>
        <w:jc w:val="both"/>
        <w:rPr>
          <w:sz w:val="22"/>
          <w:szCs w:val="22"/>
          <w:lang w:val="es-419"/>
        </w:rPr>
      </w:pPr>
    </w:p>
    <w:p w14:paraId="09C182A0" w14:textId="77777777" w:rsidR="00FC2FFC" w:rsidRPr="00FC2FFC" w:rsidRDefault="00FC2FFC" w:rsidP="00FC2FFC">
      <w:pPr>
        <w:pStyle w:val="Default"/>
        <w:spacing w:line="276" w:lineRule="auto"/>
        <w:jc w:val="both"/>
        <w:rPr>
          <w:sz w:val="22"/>
          <w:szCs w:val="22"/>
          <w:lang w:val="es-419"/>
        </w:rPr>
      </w:pPr>
      <w:r w:rsidRPr="00FC2FFC">
        <w:rPr>
          <w:sz w:val="22"/>
          <w:szCs w:val="22"/>
          <w:lang w:val="es-419"/>
        </w:rPr>
        <w:t xml:space="preserve">También se sugiere el/la consultor/a revise el informe de UNICEF “Data for Children” (ver: </w:t>
      </w:r>
      <w:hyperlink r:id="rId8" w:history="1">
        <w:r w:rsidRPr="00FC2FFC">
          <w:rPr>
            <w:rStyle w:val="Hyperlink"/>
            <w:sz w:val="22"/>
            <w:szCs w:val="22"/>
            <w:lang w:val="es-419"/>
          </w:rPr>
          <w:t>https://data.unicef.org/wp-content/uploads/2017/04/Data-for-Children-Strategic-Framework-UNICEF.pdf</w:t>
        </w:r>
      </w:hyperlink>
      <w:r w:rsidRPr="00FC2FFC">
        <w:rPr>
          <w:sz w:val="22"/>
          <w:szCs w:val="22"/>
          <w:lang w:val="es-419"/>
        </w:rPr>
        <w:t>) que presenta otro marco para la organización de los indicadores de niñez y adolescencia.</w:t>
      </w:r>
    </w:p>
    <w:p w14:paraId="5FBCD7A4" w14:textId="77777777" w:rsidR="00FC2FFC" w:rsidRPr="00FC2FFC" w:rsidRDefault="00FC2FFC" w:rsidP="00FC2FFC">
      <w:pPr>
        <w:pStyle w:val="Default"/>
        <w:spacing w:line="276" w:lineRule="auto"/>
        <w:jc w:val="both"/>
        <w:rPr>
          <w:rFonts w:cs="Univers"/>
          <w:color w:val="auto"/>
          <w:sz w:val="22"/>
          <w:szCs w:val="22"/>
          <w:lang w:val="es-419"/>
        </w:rPr>
      </w:pPr>
      <w:r w:rsidRPr="00FC2FFC">
        <w:rPr>
          <w:sz w:val="22"/>
          <w:szCs w:val="22"/>
          <w:lang w:val="es-419"/>
        </w:rPr>
        <w:lastRenderedPageBreak/>
        <w:t>La supervisora de la consultoría por parte de UNICEF (Oficial de Monitoreo y Evaluación) ofrecerá literatura a el/la consultor/a para la elaboración de la hoja de ruta y la propuesta de articulación interinstitucional de sistemas de información.  Se espera que el/la consultor/a organice y acompañe a la Oficial de Monitoreo y Evaluación de UNICEF a entrevistas con tomadores de decisiones para asegurar la participación estatal en la construcción de dicha hoja de ruta.  La metodología propuesta para la elaboración de la hoja de ruta deberá adjuntarse a la aplicación.</w:t>
      </w:r>
    </w:p>
    <w:p w14:paraId="6AA98C29" w14:textId="77777777" w:rsidR="00FC2FFC" w:rsidRPr="00FC2FFC" w:rsidRDefault="00FC2FFC" w:rsidP="00FC2FFC">
      <w:pPr>
        <w:pStyle w:val="Default"/>
        <w:spacing w:line="276" w:lineRule="auto"/>
        <w:rPr>
          <w:rFonts w:cs="Univers"/>
          <w:color w:val="auto"/>
          <w:sz w:val="22"/>
          <w:szCs w:val="22"/>
          <w:lang w:val="es-419"/>
        </w:rPr>
      </w:pPr>
    </w:p>
    <w:p w14:paraId="0572FC15" w14:textId="77777777" w:rsidR="00FC2FFC" w:rsidRPr="00FC2FFC" w:rsidRDefault="00FC2FFC" w:rsidP="00FC2FFC">
      <w:pPr>
        <w:pStyle w:val="Default"/>
        <w:spacing w:line="276" w:lineRule="auto"/>
        <w:rPr>
          <w:rFonts w:cs="Univers"/>
          <w:b/>
          <w:color w:val="auto"/>
          <w:sz w:val="22"/>
          <w:szCs w:val="22"/>
          <w:u w:val="single"/>
          <w:lang w:val="es-CL"/>
        </w:rPr>
      </w:pPr>
      <w:r w:rsidRPr="00FC2FFC">
        <w:rPr>
          <w:rFonts w:cs="Univers"/>
          <w:b/>
          <w:color w:val="auto"/>
          <w:sz w:val="22"/>
          <w:szCs w:val="22"/>
          <w:u w:val="single"/>
          <w:lang w:val="es-CL"/>
        </w:rPr>
        <w:t>Locación</w:t>
      </w:r>
    </w:p>
    <w:p w14:paraId="273D566C"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Se espera que la mayoría del trabajo se realice en la Ciudad de Panamá donde se encuentran las sedes centrales de las instituciones estatales.  Dado que el trabajo requiere entrevistas con las oficinas de estadística de dichas instituciones, se requiere que el/la consultora tenga presencia física en Panamá.</w:t>
      </w:r>
    </w:p>
    <w:p w14:paraId="772927D3" w14:textId="77777777" w:rsidR="00FC2FFC" w:rsidRPr="00FC2FFC" w:rsidRDefault="00FC2FFC" w:rsidP="00FC2FFC">
      <w:pPr>
        <w:pStyle w:val="Default"/>
        <w:spacing w:line="276" w:lineRule="auto"/>
        <w:jc w:val="both"/>
        <w:rPr>
          <w:rFonts w:cs="Univers"/>
          <w:b/>
          <w:color w:val="auto"/>
          <w:sz w:val="22"/>
          <w:szCs w:val="22"/>
          <w:lang w:val="es-CL"/>
        </w:rPr>
      </w:pPr>
    </w:p>
    <w:p w14:paraId="00E9CB82" w14:textId="77777777" w:rsidR="00FC2FFC" w:rsidRPr="00FC2FFC" w:rsidRDefault="00FC2FFC" w:rsidP="00FC2FFC">
      <w:pPr>
        <w:pStyle w:val="Default"/>
        <w:spacing w:line="276" w:lineRule="auto"/>
        <w:jc w:val="both"/>
        <w:rPr>
          <w:rFonts w:cs="Univers"/>
          <w:b/>
          <w:color w:val="auto"/>
          <w:sz w:val="22"/>
          <w:szCs w:val="22"/>
          <w:u w:val="single"/>
          <w:lang w:val="es-CL"/>
        </w:rPr>
      </w:pPr>
      <w:r w:rsidRPr="00FC2FFC">
        <w:rPr>
          <w:rFonts w:cs="Univers"/>
          <w:b/>
          <w:color w:val="auto"/>
          <w:sz w:val="22"/>
          <w:szCs w:val="22"/>
          <w:u w:val="single"/>
          <w:lang w:val="es-CL"/>
        </w:rPr>
        <w:t>Cronograma propuesto</w:t>
      </w:r>
    </w:p>
    <w:p w14:paraId="2430E576"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A continuación, se presenta un cronograma para alcanzar los objetivos y la entrega de los productos.</w:t>
      </w:r>
    </w:p>
    <w:p w14:paraId="02DFB24B" w14:textId="77777777" w:rsidR="00FC2FFC" w:rsidRPr="00166ED4" w:rsidRDefault="00FC2FFC" w:rsidP="00FC2FFC">
      <w:pPr>
        <w:pStyle w:val="Default"/>
        <w:spacing w:line="276" w:lineRule="auto"/>
        <w:rPr>
          <w:rFonts w:cs="Univers"/>
          <w:color w:val="auto"/>
          <w:sz w:val="16"/>
          <w:szCs w:val="16"/>
          <w:lang w:val="es-CL"/>
        </w:rPr>
      </w:pPr>
    </w:p>
    <w:tbl>
      <w:tblPr>
        <w:tblStyle w:val="TableGrid"/>
        <w:tblW w:w="10745" w:type="dxa"/>
        <w:jc w:val="center"/>
        <w:tblLook w:val="04A0" w:firstRow="1" w:lastRow="0" w:firstColumn="1" w:lastColumn="0" w:noHBand="0" w:noVBand="1"/>
      </w:tblPr>
      <w:tblGrid>
        <w:gridCol w:w="3401"/>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tblGrid>
      <w:tr w:rsidR="00FC2FFC" w:rsidRPr="001075F1" w14:paraId="00C4CACD" w14:textId="77777777" w:rsidTr="00166ED4">
        <w:trPr>
          <w:jc w:val="center"/>
        </w:trPr>
        <w:tc>
          <w:tcPr>
            <w:tcW w:w="3401" w:type="dxa"/>
            <w:vMerge w:val="restart"/>
            <w:shd w:val="clear" w:color="auto" w:fill="9CC2E5" w:themeFill="accent5" w:themeFillTint="99"/>
          </w:tcPr>
          <w:p w14:paraId="5AC79EBB" w14:textId="77777777" w:rsidR="00FC2FFC" w:rsidRPr="001075F1" w:rsidRDefault="00FC2FFC" w:rsidP="001B2E6C">
            <w:pPr>
              <w:pStyle w:val="Default"/>
              <w:jc w:val="center"/>
              <w:rPr>
                <w:rFonts w:cs="Univers"/>
                <w:b/>
                <w:color w:val="auto"/>
                <w:sz w:val="22"/>
                <w:szCs w:val="22"/>
                <w:lang w:val="es-CL"/>
              </w:rPr>
            </w:pPr>
            <w:r w:rsidRPr="001075F1">
              <w:rPr>
                <w:rFonts w:cs="Univers"/>
                <w:b/>
                <w:color w:val="auto"/>
                <w:sz w:val="22"/>
                <w:szCs w:val="22"/>
                <w:lang w:val="es-CL"/>
              </w:rPr>
              <w:t>TAR</w:t>
            </w:r>
            <w:r w:rsidRPr="001075F1">
              <w:rPr>
                <w:rFonts w:cs="Univers"/>
                <w:b/>
                <w:color w:val="auto"/>
                <w:sz w:val="22"/>
                <w:szCs w:val="22"/>
                <w:shd w:val="clear" w:color="auto" w:fill="9CC2E5" w:themeFill="accent5" w:themeFillTint="99"/>
                <w:lang w:val="es-CL"/>
              </w:rPr>
              <w:t>EAS</w:t>
            </w:r>
          </w:p>
        </w:tc>
        <w:tc>
          <w:tcPr>
            <w:tcW w:w="1224" w:type="dxa"/>
            <w:gridSpan w:val="4"/>
            <w:shd w:val="clear" w:color="auto" w:fill="9CC2E5" w:themeFill="accent5" w:themeFillTint="99"/>
          </w:tcPr>
          <w:p w14:paraId="372145F7"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MES 1</w:t>
            </w:r>
          </w:p>
        </w:tc>
        <w:tc>
          <w:tcPr>
            <w:tcW w:w="1224" w:type="dxa"/>
            <w:gridSpan w:val="4"/>
            <w:shd w:val="clear" w:color="auto" w:fill="9CC2E5" w:themeFill="accent5" w:themeFillTint="99"/>
          </w:tcPr>
          <w:p w14:paraId="1285D53F"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MES 2</w:t>
            </w:r>
          </w:p>
        </w:tc>
        <w:tc>
          <w:tcPr>
            <w:tcW w:w="1224" w:type="dxa"/>
            <w:gridSpan w:val="4"/>
            <w:shd w:val="clear" w:color="auto" w:fill="9CC2E5" w:themeFill="accent5" w:themeFillTint="99"/>
          </w:tcPr>
          <w:p w14:paraId="3352946D"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MES 3</w:t>
            </w:r>
          </w:p>
        </w:tc>
        <w:tc>
          <w:tcPr>
            <w:tcW w:w="1224" w:type="dxa"/>
            <w:gridSpan w:val="4"/>
            <w:shd w:val="clear" w:color="auto" w:fill="9CC2E5" w:themeFill="accent5" w:themeFillTint="99"/>
          </w:tcPr>
          <w:p w14:paraId="0214D877"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MES 4</w:t>
            </w:r>
          </w:p>
        </w:tc>
        <w:tc>
          <w:tcPr>
            <w:tcW w:w="1224" w:type="dxa"/>
            <w:gridSpan w:val="4"/>
            <w:shd w:val="clear" w:color="auto" w:fill="9CC2E5" w:themeFill="accent5" w:themeFillTint="99"/>
          </w:tcPr>
          <w:p w14:paraId="74C10FEA"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MES 5</w:t>
            </w:r>
          </w:p>
        </w:tc>
        <w:tc>
          <w:tcPr>
            <w:tcW w:w="1224" w:type="dxa"/>
            <w:gridSpan w:val="4"/>
            <w:shd w:val="clear" w:color="auto" w:fill="9CC2E5" w:themeFill="accent5" w:themeFillTint="99"/>
          </w:tcPr>
          <w:p w14:paraId="2D8C772D"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MES 6</w:t>
            </w:r>
          </w:p>
        </w:tc>
      </w:tr>
      <w:tr w:rsidR="00FC2FFC" w:rsidRPr="001075F1" w14:paraId="2BCB1A17" w14:textId="77777777" w:rsidTr="00166ED4">
        <w:trPr>
          <w:jc w:val="center"/>
        </w:trPr>
        <w:tc>
          <w:tcPr>
            <w:tcW w:w="3401" w:type="dxa"/>
            <w:vMerge/>
            <w:shd w:val="clear" w:color="auto" w:fill="9CC2E5" w:themeFill="accent5" w:themeFillTint="99"/>
          </w:tcPr>
          <w:p w14:paraId="18A4B899" w14:textId="77777777" w:rsidR="00FC2FFC" w:rsidRPr="001075F1" w:rsidRDefault="00FC2FFC" w:rsidP="001B2E6C">
            <w:pPr>
              <w:pStyle w:val="Default"/>
              <w:jc w:val="center"/>
              <w:rPr>
                <w:rFonts w:cs="Univers"/>
                <w:b/>
                <w:color w:val="auto"/>
                <w:sz w:val="22"/>
                <w:szCs w:val="22"/>
                <w:lang w:val="es-CL"/>
              </w:rPr>
            </w:pPr>
          </w:p>
        </w:tc>
        <w:tc>
          <w:tcPr>
            <w:tcW w:w="306" w:type="dxa"/>
            <w:shd w:val="clear" w:color="auto" w:fill="DEEAF6" w:themeFill="accent5" w:themeFillTint="33"/>
          </w:tcPr>
          <w:p w14:paraId="024A79D0"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1</w:t>
            </w:r>
          </w:p>
        </w:tc>
        <w:tc>
          <w:tcPr>
            <w:tcW w:w="306" w:type="dxa"/>
            <w:shd w:val="clear" w:color="auto" w:fill="DEEAF6" w:themeFill="accent5" w:themeFillTint="33"/>
          </w:tcPr>
          <w:p w14:paraId="7E2FD053"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2</w:t>
            </w:r>
          </w:p>
        </w:tc>
        <w:tc>
          <w:tcPr>
            <w:tcW w:w="306" w:type="dxa"/>
            <w:shd w:val="clear" w:color="auto" w:fill="DEEAF6" w:themeFill="accent5" w:themeFillTint="33"/>
          </w:tcPr>
          <w:p w14:paraId="0B580BB6"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3</w:t>
            </w:r>
          </w:p>
        </w:tc>
        <w:tc>
          <w:tcPr>
            <w:tcW w:w="306" w:type="dxa"/>
            <w:shd w:val="clear" w:color="auto" w:fill="DEEAF6" w:themeFill="accent5" w:themeFillTint="33"/>
          </w:tcPr>
          <w:p w14:paraId="4BC6082D"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4</w:t>
            </w:r>
          </w:p>
        </w:tc>
        <w:tc>
          <w:tcPr>
            <w:tcW w:w="306" w:type="dxa"/>
            <w:shd w:val="clear" w:color="auto" w:fill="DEEAF6" w:themeFill="accent5" w:themeFillTint="33"/>
          </w:tcPr>
          <w:p w14:paraId="073495FF"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1</w:t>
            </w:r>
          </w:p>
        </w:tc>
        <w:tc>
          <w:tcPr>
            <w:tcW w:w="306" w:type="dxa"/>
            <w:shd w:val="clear" w:color="auto" w:fill="DEEAF6" w:themeFill="accent5" w:themeFillTint="33"/>
          </w:tcPr>
          <w:p w14:paraId="076AFD7B"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2</w:t>
            </w:r>
          </w:p>
        </w:tc>
        <w:tc>
          <w:tcPr>
            <w:tcW w:w="306" w:type="dxa"/>
            <w:shd w:val="clear" w:color="auto" w:fill="DEEAF6" w:themeFill="accent5" w:themeFillTint="33"/>
          </w:tcPr>
          <w:p w14:paraId="2E8B00BF"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3</w:t>
            </w:r>
          </w:p>
        </w:tc>
        <w:tc>
          <w:tcPr>
            <w:tcW w:w="306" w:type="dxa"/>
            <w:shd w:val="clear" w:color="auto" w:fill="DEEAF6" w:themeFill="accent5" w:themeFillTint="33"/>
          </w:tcPr>
          <w:p w14:paraId="25A8678B"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4</w:t>
            </w:r>
          </w:p>
        </w:tc>
        <w:tc>
          <w:tcPr>
            <w:tcW w:w="306" w:type="dxa"/>
            <w:shd w:val="clear" w:color="auto" w:fill="DEEAF6" w:themeFill="accent5" w:themeFillTint="33"/>
          </w:tcPr>
          <w:p w14:paraId="48991643"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1</w:t>
            </w:r>
          </w:p>
        </w:tc>
        <w:tc>
          <w:tcPr>
            <w:tcW w:w="306" w:type="dxa"/>
            <w:shd w:val="clear" w:color="auto" w:fill="DEEAF6" w:themeFill="accent5" w:themeFillTint="33"/>
          </w:tcPr>
          <w:p w14:paraId="33F7EF38"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2</w:t>
            </w:r>
          </w:p>
        </w:tc>
        <w:tc>
          <w:tcPr>
            <w:tcW w:w="306" w:type="dxa"/>
            <w:shd w:val="clear" w:color="auto" w:fill="DEEAF6" w:themeFill="accent5" w:themeFillTint="33"/>
          </w:tcPr>
          <w:p w14:paraId="49A0F9E1"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3</w:t>
            </w:r>
          </w:p>
        </w:tc>
        <w:tc>
          <w:tcPr>
            <w:tcW w:w="306" w:type="dxa"/>
            <w:shd w:val="clear" w:color="auto" w:fill="DEEAF6" w:themeFill="accent5" w:themeFillTint="33"/>
          </w:tcPr>
          <w:p w14:paraId="3F9F11F7"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4</w:t>
            </w:r>
          </w:p>
        </w:tc>
        <w:tc>
          <w:tcPr>
            <w:tcW w:w="306" w:type="dxa"/>
            <w:shd w:val="clear" w:color="auto" w:fill="DEEAF6" w:themeFill="accent5" w:themeFillTint="33"/>
          </w:tcPr>
          <w:p w14:paraId="548119C7"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1</w:t>
            </w:r>
          </w:p>
        </w:tc>
        <w:tc>
          <w:tcPr>
            <w:tcW w:w="306" w:type="dxa"/>
            <w:shd w:val="clear" w:color="auto" w:fill="DEEAF6" w:themeFill="accent5" w:themeFillTint="33"/>
          </w:tcPr>
          <w:p w14:paraId="77C6DA74"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2</w:t>
            </w:r>
          </w:p>
        </w:tc>
        <w:tc>
          <w:tcPr>
            <w:tcW w:w="306" w:type="dxa"/>
            <w:shd w:val="clear" w:color="auto" w:fill="DEEAF6" w:themeFill="accent5" w:themeFillTint="33"/>
          </w:tcPr>
          <w:p w14:paraId="22B79B50"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3</w:t>
            </w:r>
          </w:p>
        </w:tc>
        <w:tc>
          <w:tcPr>
            <w:tcW w:w="306" w:type="dxa"/>
            <w:shd w:val="clear" w:color="auto" w:fill="DEEAF6" w:themeFill="accent5" w:themeFillTint="33"/>
          </w:tcPr>
          <w:p w14:paraId="78CE199C"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4</w:t>
            </w:r>
          </w:p>
        </w:tc>
        <w:tc>
          <w:tcPr>
            <w:tcW w:w="306" w:type="dxa"/>
            <w:shd w:val="clear" w:color="auto" w:fill="DEEAF6" w:themeFill="accent5" w:themeFillTint="33"/>
          </w:tcPr>
          <w:p w14:paraId="15B975CD"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1</w:t>
            </w:r>
          </w:p>
        </w:tc>
        <w:tc>
          <w:tcPr>
            <w:tcW w:w="306" w:type="dxa"/>
            <w:shd w:val="clear" w:color="auto" w:fill="DEEAF6" w:themeFill="accent5" w:themeFillTint="33"/>
          </w:tcPr>
          <w:p w14:paraId="06E90454"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2</w:t>
            </w:r>
          </w:p>
        </w:tc>
        <w:tc>
          <w:tcPr>
            <w:tcW w:w="306" w:type="dxa"/>
            <w:shd w:val="clear" w:color="auto" w:fill="DEEAF6" w:themeFill="accent5" w:themeFillTint="33"/>
          </w:tcPr>
          <w:p w14:paraId="3457CF9A"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3</w:t>
            </w:r>
          </w:p>
        </w:tc>
        <w:tc>
          <w:tcPr>
            <w:tcW w:w="306" w:type="dxa"/>
            <w:shd w:val="clear" w:color="auto" w:fill="DEEAF6" w:themeFill="accent5" w:themeFillTint="33"/>
          </w:tcPr>
          <w:p w14:paraId="27C40C8E"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4</w:t>
            </w:r>
          </w:p>
        </w:tc>
        <w:tc>
          <w:tcPr>
            <w:tcW w:w="306" w:type="dxa"/>
            <w:shd w:val="clear" w:color="auto" w:fill="DEEAF6" w:themeFill="accent5" w:themeFillTint="33"/>
          </w:tcPr>
          <w:p w14:paraId="2722739C"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1</w:t>
            </w:r>
          </w:p>
        </w:tc>
        <w:tc>
          <w:tcPr>
            <w:tcW w:w="306" w:type="dxa"/>
            <w:shd w:val="clear" w:color="auto" w:fill="DEEAF6" w:themeFill="accent5" w:themeFillTint="33"/>
          </w:tcPr>
          <w:p w14:paraId="6FBA0135"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2</w:t>
            </w:r>
          </w:p>
        </w:tc>
        <w:tc>
          <w:tcPr>
            <w:tcW w:w="306" w:type="dxa"/>
            <w:shd w:val="clear" w:color="auto" w:fill="DEEAF6" w:themeFill="accent5" w:themeFillTint="33"/>
          </w:tcPr>
          <w:p w14:paraId="4DCD50C7"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3</w:t>
            </w:r>
          </w:p>
        </w:tc>
        <w:tc>
          <w:tcPr>
            <w:tcW w:w="306" w:type="dxa"/>
            <w:shd w:val="clear" w:color="auto" w:fill="DEEAF6" w:themeFill="accent5" w:themeFillTint="33"/>
          </w:tcPr>
          <w:p w14:paraId="58A0CC51" w14:textId="77777777" w:rsidR="00FC2FFC" w:rsidRPr="001075F1" w:rsidRDefault="00FC2FFC" w:rsidP="001B2E6C">
            <w:pPr>
              <w:pStyle w:val="Default"/>
              <w:jc w:val="center"/>
              <w:rPr>
                <w:rFonts w:cs="Univers"/>
                <w:b/>
                <w:color w:val="auto"/>
                <w:sz w:val="18"/>
                <w:szCs w:val="22"/>
                <w:lang w:val="es-CL"/>
              </w:rPr>
            </w:pPr>
            <w:r w:rsidRPr="001075F1">
              <w:rPr>
                <w:rFonts w:cs="Univers"/>
                <w:b/>
                <w:color w:val="auto"/>
                <w:sz w:val="18"/>
                <w:szCs w:val="22"/>
                <w:lang w:val="es-CL"/>
              </w:rPr>
              <w:t>4</w:t>
            </w:r>
          </w:p>
        </w:tc>
      </w:tr>
      <w:tr w:rsidR="00FC2FFC" w:rsidRPr="001075F1" w14:paraId="316902DA" w14:textId="77777777" w:rsidTr="00166ED4">
        <w:trPr>
          <w:jc w:val="center"/>
        </w:trPr>
        <w:tc>
          <w:tcPr>
            <w:tcW w:w="3401" w:type="dxa"/>
            <w:shd w:val="clear" w:color="auto" w:fill="DEEAF6" w:themeFill="accent5" w:themeFillTint="33"/>
          </w:tcPr>
          <w:p w14:paraId="29B4B5F4"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Revisión de Metodología de Trabajo</w:t>
            </w:r>
          </w:p>
        </w:tc>
        <w:tc>
          <w:tcPr>
            <w:tcW w:w="306" w:type="dxa"/>
            <w:shd w:val="clear" w:color="auto" w:fill="000000" w:themeFill="text1"/>
          </w:tcPr>
          <w:p w14:paraId="14B52411" w14:textId="77777777" w:rsidR="00FC2FFC" w:rsidRPr="001075F1" w:rsidRDefault="00FC2FFC" w:rsidP="001B2E6C">
            <w:pPr>
              <w:pStyle w:val="Default"/>
              <w:rPr>
                <w:rFonts w:cs="Univers"/>
                <w:b/>
                <w:color w:val="auto"/>
                <w:sz w:val="22"/>
                <w:szCs w:val="22"/>
                <w:lang w:val="es-CL"/>
              </w:rPr>
            </w:pPr>
          </w:p>
        </w:tc>
        <w:tc>
          <w:tcPr>
            <w:tcW w:w="306" w:type="dxa"/>
          </w:tcPr>
          <w:p w14:paraId="04354C2A" w14:textId="77777777" w:rsidR="00FC2FFC" w:rsidRPr="001075F1" w:rsidRDefault="00FC2FFC" w:rsidP="001B2E6C">
            <w:pPr>
              <w:pStyle w:val="Default"/>
              <w:rPr>
                <w:rFonts w:cs="Univers"/>
                <w:b/>
                <w:color w:val="auto"/>
                <w:sz w:val="22"/>
                <w:szCs w:val="22"/>
                <w:lang w:val="es-CL"/>
              </w:rPr>
            </w:pPr>
          </w:p>
        </w:tc>
        <w:tc>
          <w:tcPr>
            <w:tcW w:w="306" w:type="dxa"/>
          </w:tcPr>
          <w:p w14:paraId="0BB78C47" w14:textId="77777777" w:rsidR="00FC2FFC" w:rsidRPr="001075F1" w:rsidRDefault="00FC2FFC" w:rsidP="001B2E6C">
            <w:pPr>
              <w:pStyle w:val="Default"/>
              <w:rPr>
                <w:rFonts w:cs="Univers"/>
                <w:b/>
                <w:color w:val="auto"/>
                <w:sz w:val="22"/>
                <w:szCs w:val="22"/>
                <w:lang w:val="es-CL"/>
              </w:rPr>
            </w:pPr>
          </w:p>
        </w:tc>
        <w:tc>
          <w:tcPr>
            <w:tcW w:w="306" w:type="dxa"/>
          </w:tcPr>
          <w:p w14:paraId="1B8D28EE" w14:textId="77777777" w:rsidR="00FC2FFC" w:rsidRPr="001075F1" w:rsidRDefault="00FC2FFC" w:rsidP="001B2E6C">
            <w:pPr>
              <w:pStyle w:val="Default"/>
              <w:rPr>
                <w:rFonts w:cs="Univers"/>
                <w:b/>
                <w:color w:val="auto"/>
                <w:sz w:val="22"/>
                <w:szCs w:val="22"/>
                <w:lang w:val="es-CL"/>
              </w:rPr>
            </w:pPr>
          </w:p>
        </w:tc>
        <w:tc>
          <w:tcPr>
            <w:tcW w:w="306" w:type="dxa"/>
          </w:tcPr>
          <w:p w14:paraId="11680197" w14:textId="77777777" w:rsidR="00FC2FFC" w:rsidRPr="001075F1" w:rsidRDefault="00FC2FFC" w:rsidP="001B2E6C">
            <w:pPr>
              <w:pStyle w:val="Default"/>
              <w:rPr>
                <w:rFonts w:cs="Univers"/>
                <w:b/>
                <w:color w:val="auto"/>
                <w:sz w:val="22"/>
                <w:szCs w:val="22"/>
                <w:lang w:val="es-CL"/>
              </w:rPr>
            </w:pPr>
          </w:p>
        </w:tc>
        <w:tc>
          <w:tcPr>
            <w:tcW w:w="306" w:type="dxa"/>
          </w:tcPr>
          <w:p w14:paraId="5E11AA23" w14:textId="77777777" w:rsidR="00FC2FFC" w:rsidRPr="001075F1" w:rsidRDefault="00FC2FFC" w:rsidP="001B2E6C">
            <w:pPr>
              <w:pStyle w:val="Default"/>
              <w:rPr>
                <w:rFonts w:cs="Univers"/>
                <w:b/>
                <w:color w:val="auto"/>
                <w:sz w:val="22"/>
                <w:szCs w:val="22"/>
                <w:lang w:val="es-CL"/>
              </w:rPr>
            </w:pPr>
          </w:p>
        </w:tc>
        <w:tc>
          <w:tcPr>
            <w:tcW w:w="306" w:type="dxa"/>
          </w:tcPr>
          <w:p w14:paraId="66B8E7F7" w14:textId="77777777" w:rsidR="00FC2FFC" w:rsidRPr="001075F1" w:rsidRDefault="00FC2FFC" w:rsidP="001B2E6C">
            <w:pPr>
              <w:pStyle w:val="Default"/>
              <w:rPr>
                <w:rFonts w:cs="Univers"/>
                <w:b/>
                <w:color w:val="auto"/>
                <w:sz w:val="22"/>
                <w:szCs w:val="22"/>
                <w:lang w:val="es-CL"/>
              </w:rPr>
            </w:pPr>
          </w:p>
        </w:tc>
        <w:tc>
          <w:tcPr>
            <w:tcW w:w="306" w:type="dxa"/>
          </w:tcPr>
          <w:p w14:paraId="5EA7D41B" w14:textId="77777777" w:rsidR="00FC2FFC" w:rsidRPr="001075F1" w:rsidRDefault="00FC2FFC" w:rsidP="001B2E6C">
            <w:pPr>
              <w:pStyle w:val="Default"/>
              <w:rPr>
                <w:rFonts w:cs="Univers"/>
                <w:b/>
                <w:color w:val="auto"/>
                <w:sz w:val="22"/>
                <w:szCs w:val="22"/>
                <w:lang w:val="es-CL"/>
              </w:rPr>
            </w:pPr>
          </w:p>
        </w:tc>
        <w:tc>
          <w:tcPr>
            <w:tcW w:w="306" w:type="dxa"/>
          </w:tcPr>
          <w:p w14:paraId="678106CB" w14:textId="77777777" w:rsidR="00FC2FFC" w:rsidRPr="001075F1" w:rsidRDefault="00FC2FFC" w:rsidP="001B2E6C">
            <w:pPr>
              <w:pStyle w:val="Default"/>
              <w:rPr>
                <w:rFonts w:cs="Univers"/>
                <w:b/>
                <w:color w:val="auto"/>
                <w:sz w:val="22"/>
                <w:szCs w:val="22"/>
                <w:lang w:val="es-CL"/>
              </w:rPr>
            </w:pPr>
          </w:p>
        </w:tc>
        <w:tc>
          <w:tcPr>
            <w:tcW w:w="306" w:type="dxa"/>
          </w:tcPr>
          <w:p w14:paraId="5BEE84AB" w14:textId="77777777" w:rsidR="00FC2FFC" w:rsidRPr="001075F1" w:rsidRDefault="00FC2FFC" w:rsidP="001B2E6C">
            <w:pPr>
              <w:pStyle w:val="Default"/>
              <w:rPr>
                <w:rFonts w:cs="Univers"/>
                <w:b/>
                <w:color w:val="auto"/>
                <w:sz w:val="22"/>
                <w:szCs w:val="22"/>
                <w:lang w:val="es-CL"/>
              </w:rPr>
            </w:pPr>
          </w:p>
        </w:tc>
        <w:tc>
          <w:tcPr>
            <w:tcW w:w="306" w:type="dxa"/>
          </w:tcPr>
          <w:p w14:paraId="686475AD" w14:textId="77777777" w:rsidR="00FC2FFC" w:rsidRPr="001075F1" w:rsidRDefault="00FC2FFC" w:rsidP="001B2E6C">
            <w:pPr>
              <w:pStyle w:val="Default"/>
              <w:rPr>
                <w:rFonts w:cs="Univers"/>
                <w:b/>
                <w:color w:val="auto"/>
                <w:sz w:val="22"/>
                <w:szCs w:val="22"/>
                <w:lang w:val="es-CL"/>
              </w:rPr>
            </w:pPr>
          </w:p>
        </w:tc>
        <w:tc>
          <w:tcPr>
            <w:tcW w:w="306" w:type="dxa"/>
          </w:tcPr>
          <w:p w14:paraId="71035AB7" w14:textId="77777777" w:rsidR="00FC2FFC" w:rsidRPr="001075F1" w:rsidRDefault="00FC2FFC" w:rsidP="001B2E6C">
            <w:pPr>
              <w:pStyle w:val="Default"/>
              <w:rPr>
                <w:rFonts w:cs="Univers"/>
                <w:b/>
                <w:color w:val="auto"/>
                <w:sz w:val="22"/>
                <w:szCs w:val="22"/>
                <w:lang w:val="es-CL"/>
              </w:rPr>
            </w:pPr>
          </w:p>
        </w:tc>
        <w:tc>
          <w:tcPr>
            <w:tcW w:w="306" w:type="dxa"/>
          </w:tcPr>
          <w:p w14:paraId="28BC1BC3" w14:textId="77777777" w:rsidR="00FC2FFC" w:rsidRPr="001075F1" w:rsidRDefault="00FC2FFC" w:rsidP="001B2E6C">
            <w:pPr>
              <w:pStyle w:val="Default"/>
              <w:rPr>
                <w:rFonts w:cs="Univers"/>
                <w:b/>
                <w:color w:val="auto"/>
                <w:sz w:val="22"/>
                <w:szCs w:val="22"/>
                <w:lang w:val="es-CL"/>
              </w:rPr>
            </w:pPr>
          </w:p>
        </w:tc>
        <w:tc>
          <w:tcPr>
            <w:tcW w:w="306" w:type="dxa"/>
          </w:tcPr>
          <w:p w14:paraId="5381D64A" w14:textId="77777777" w:rsidR="00FC2FFC" w:rsidRPr="001075F1" w:rsidRDefault="00FC2FFC" w:rsidP="001B2E6C">
            <w:pPr>
              <w:pStyle w:val="Default"/>
              <w:rPr>
                <w:rFonts w:cs="Univers"/>
                <w:b/>
                <w:color w:val="auto"/>
                <w:sz w:val="22"/>
                <w:szCs w:val="22"/>
                <w:lang w:val="es-CL"/>
              </w:rPr>
            </w:pPr>
          </w:p>
        </w:tc>
        <w:tc>
          <w:tcPr>
            <w:tcW w:w="306" w:type="dxa"/>
          </w:tcPr>
          <w:p w14:paraId="3706B58B" w14:textId="77777777" w:rsidR="00FC2FFC" w:rsidRPr="001075F1" w:rsidRDefault="00FC2FFC" w:rsidP="001B2E6C">
            <w:pPr>
              <w:pStyle w:val="Default"/>
              <w:rPr>
                <w:rFonts w:cs="Univers"/>
                <w:b/>
                <w:color w:val="auto"/>
                <w:sz w:val="22"/>
                <w:szCs w:val="22"/>
                <w:lang w:val="es-CL"/>
              </w:rPr>
            </w:pPr>
          </w:p>
        </w:tc>
        <w:tc>
          <w:tcPr>
            <w:tcW w:w="306" w:type="dxa"/>
          </w:tcPr>
          <w:p w14:paraId="176F551D" w14:textId="77777777" w:rsidR="00FC2FFC" w:rsidRPr="001075F1" w:rsidRDefault="00FC2FFC" w:rsidP="001B2E6C">
            <w:pPr>
              <w:pStyle w:val="Default"/>
              <w:rPr>
                <w:rFonts w:cs="Univers"/>
                <w:b/>
                <w:color w:val="auto"/>
                <w:sz w:val="22"/>
                <w:szCs w:val="22"/>
                <w:lang w:val="es-CL"/>
              </w:rPr>
            </w:pPr>
          </w:p>
        </w:tc>
        <w:tc>
          <w:tcPr>
            <w:tcW w:w="306" w:type="dxa"/>
          </w:tcPr>
          <w:p w14:paraId="2520F52E" w14:textId="77777777" w:rsidR="00FC2FFC" w:rsidRPr="001075F1" w:rsidRDefault="00FC2FFC" w:rsidP="001B2E6C">
            <w:pPr>
              <w:pStyle w:val="Default"/>
              <w:rPr>
                <w:rFonts w:cs="Univers"/>
                <w:b/>
                <w:color w:val="auto"/>
                <w:sz w:val="22"/>
                <w:szCs w:val="22"/>
                <w:lang w:val="es-CL"/>
              </w:rPr>
            </w:pPr>
          </w:p>
        </w:tc>
        <w:tc>
          <w:tcPr>
            <w:tcW w:w="306" w:type="dxa"/>
          </w:tcPr>
          <w:p w14:paraId="7C6AAFA9" w14:textId="77777777" w:rsidR="00FC2FFC" w:rsidRPr="001075F1" w:rsidRDefault="00FC2FFC" w:rsidP="001B2E6C">
            <w:pPr>
              <w:pStyle w:val="Default"/>
              <w:rPr>
                <w:rFonts w:cs="Univers"/>
                <w:b/>
                <w:color w:val="auto"/>
                <w:sz w:val="22"/>
                <w:szCs w:val="22"/>
                <w:lang w:val="es-CL"/>
              </w:rPr>
            </w:pPr>
          </w:p>
        </w:tc>
        <w:tc>
          <w:tcPr>
            <w:tcW w:w="306" w:type="dxa"/>
          </w:tcPr>
          <w:p w14:paraId="23E1F150" w14:textId="77777777" w:rsidR="00FC2FFC" w:rsidRPr="001075F1" w:rsidRDefault="00FC2FFC" w:rsidP="001B2E6C">
            <w:pPr>
              <w:pStyle w:val="Default"/>
              <w:rPr>
                <w:rFonts w:cs="Univers"/>
                <w:b/>
                <w:color w:val="auto"/>
                <w:sz w:val="22"/>
                <w:szCs w:val="22"/>
                <w:lang w:val="es-CL"/>
              </w:rPr>
            </w:pPr>
          </w:p>
        </w:tc>
        <w:tc>
          <w:tcPr>
            <w:tcW w:w="306" w:type="dxa"/>
          </w:tcPr>
          <w:p w14:paraId="2DF35AE9" w14:textId="77777777" w:rsidR="00FC2FFC" w:rsidRPr="001075F1" w:rsidRDefault="00FC2FFC" w:rsidP="001B2E6C">
            <w:pPr>
              <w:pStyle w:val="Default"/>
              <w:rPr>
                <w:rFonts w:cs="Univers"/>
                <w:b/>
                <w:color w:val="auto"/>
                <w:sz w:val="22"/>
                <w:szCs w:val="22"/>
                <w:lang w:val="es-CL"/>
              </w:rPr>
            </w:pPr>
          </w:p>
        </w:tc>
        <w:tc>
          <w:tcPr>
            <w:tcW w:w="306" w:type="dxa"/>
          </w:tcPr>
          <w:p w14:paraId="6BF3761B" w14:textId="77777777" w:rsidR="00FC2FFC" w:rsidRPr="001075F1" w:rsidRDefault="00FC2FFC" w:rsidP="001B2E6C">
            <w:pPr>
              <w:pStyle w:val="Default"/>
              <w:rPr>
                <w:rFonts w:cs="Univers"/>
                <w:b/>
                <w:color w:val="auto"/>
                <w:sz w:val="22"/>
                <w:szCs w:val="22"/>
                <w:lang w:val="es-CL"/>
              </w:rPr>
            </w:pPr>
          </w:p>
        </w:tc>
        <w:tc>
          <w:tcPr>
            <w:tcW w:w="306" w:type="dxa"/>
          </w:tcPr>
          <w:p w14:paraId="7606E55D" w14:textId="77777777" w:rsidR="00FC2FFC" w:rsidRPr="001075F1" w:rsidRDefault="00FC2FFC" w:rsidP="001B2E6C">
            <w:pPr>
              <w:pStyle w:val="Default"/>
              <w:rPr>
                <w:rFonts w:cs="Univers"/>
                <w:b/>
                <w:color w:val="auto"/>
                <w:sz w:val="22"/>
                <w:szCs w:val="22"/>
                <w:lang w:val="es-CL"/>
              </w:rPr>
            </w:pPr>
          </w:p>
        </w:tc>
        <w:tc>
          <w:tcPr>
            <w:tcW w:w="306" w:type="dxa"/>
          </w:tcPr>
          <w:p w14:paraId="019A0EDC" w14:textId="77777777" w:rsidR="00FC2FFC" w:rsidRPr="001075F1" w:rsidRDefault="00FC2FFC" w:rsidP="001B2E6C">
            <w:pPr>
              <w:pStyle w:val="Default"/>
              <w:rPr>
                <w:rFonts w:cs="Univers"/>
                <w:b/>
                <w:color w:val="auto"/>
                <w:sz w:val="22"/>
                <w:szCs w:val="22"/>
                <w:lang w:val="es-CL"/>
              </w:rPr>
            </w:pPr>
          </w:p>
        </w:tc>
        <w:tc>
          <w:tcPr>
            <w:tcW w:w="306" w:type="dxa"/>
          </w:tcPr>
          <w:p w14:paraId="0E38BAF5" w14:textId="77777777" w:rsidR="00FC2FFC" w:rsidRPr="001075F1" w:rsidRDefault="00FC2FFC" w:rsidP="001B2E6C">
            <w:pPr>
              <w:pStyle w:val="Default"/>
              <w:rPr>
                <w:rFonts w:cs="Univers"/>
                <w:b/>
                <w:color w:val="auto"/>
                <w:sz w:val="22"/>
                <w:szCs w:val="22"/>
                <w:lang w:val="es-CL"/>
              </w:rPr>
            </w:pPr>
          </w:p>
        </w:tc>
      </w:tr>
      <w:tr w:rsidR="00FC2FFC" w:rsidRPr="001075F1" w14:paraId="7C10259C" w14:textId="77777777" w:rsidTr="00166ED4">
        <w:trPr>
          <w:jc w:val="center"/>
        </w:trPr>
        <w:tc>
          <w:tcPr>
            <w:tcW w:w="3401" w:type="dxa"/>
            <w:shd w:val="clear" w:color="auto" w:fill="DEEAF6" w:themeFill="accent5" w:themeFillTint="33"/>
          </w:tcPr>
          <w:p w14:paraId="249F2CDE"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Revisión de cronogramas de entrevistas/visitas a actores clave</w:t>
            </w:r>
          </w:p>
        </w:tc>
        <w:tc>
          <w:tcPr>
            <w:tcW w:w="306" w:type="dxa"/>
            <w:shd w:val="clear" w:color="auto" w:fill="000000" w:themeFill="text1"/>
          </w:tcPr>
          <w:p w14:paraId="0988FD4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76A617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729859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EF7610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3521B9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FF945B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8F4AA3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D31E76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E88215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773807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5140CC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D3A127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7E25A1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1A6BA1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43DAB6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CE50D8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A447A4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013391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C826F5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2F62EB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96B726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A10DBA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3C72DF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B3A710F" w14:textId="77777777" w:rsidR="00FC2FFC" w:rsidRPr="001075F1" w:rsidRDefault="00FC2FFC" w:rsidP="001B2E6C">
            <w:pPr>
              <w:pStyle w:val="Default"/>
              <w:rPr>
                <w:rFonts w:cs="Univers"/>
                <w:b/>
                <w:color w:val="auto"/>
                <w:sz w:val="22"/>
                <w:szCs w:val="22"/>
                <w:lang w:val="es-CL"/>
              </w:rPr>
            </w:pPr>
          </w:p>
        </w:tc>
      </w:tr>
      <w:tr w:rsidR="00FC2FFC" w:rsidRPr="001075F1" w14:paraId="2CC60BD0" w14:textId="77777777" w:rsidTr="00166ED4">
        <w:trPr>
          <w:jc w:val="center"/>
        </w:trPr>
        <w:tc>
          <w:tcPr>
            <w:tcW w:w="3401" w:type="dxa"/>
            <w:shd w:val="clear" w:color="auto" w:fill="DEEAF6" w:themeFill="accent5" w:themeFillTint="33"/>
          </w:tcPr>
          <w:p w14:paraId="127FD7B9"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Recolección de información para el mapeo y la construcción de la base de datos de indicadores</w:t>
            </w:r>
          </w:p>
        </w:tc>
        <w:tc>
          <w:tcPr>
            <w:tcW w:w="306" w:type="dxa"/>
            <w:shd w:val="clear" w:color="auto" w:fill="auto"/>
          </w:tcPr>
          <w:p w14:paraId="4D838609"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49B9D917"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79CA2EAE"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5C6DB58E"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77DAFB99"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26F315D1"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5698C8DE"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3E5ED39A"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56E88473"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312E10E3"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4F4A9786"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7BA3DF5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8BB3F5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27A558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A311E13"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95B918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8EB8F1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FDE0A8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44793D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8FFB06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41ECDE3"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CCD43F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9B57E6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2BDF753" w14:textId="77777777" w:rsidR="00FC2FFC" w:rsidRPr="001075F1" w:rsidRDefault="00FC2FFC" w:rsidP="001B2E6C">
            <w:pPr>
              <w:pStyle w:val="Default"/>
              <w:rPr>
                <w:rFonts w:cs="Univers"/>
                <w:b/>
                <w:color w:val="auto"/>
                <w:sz w:val="22"/>
                <w:szCs w:val="22"/>
                <w:lang w:val="es-CL"/>
              </w:rPr>
            </w:pPr>
          </w:p>
        </w:tc>
      </w:tr>
      <w:tr w:rsidR="00FC2FFC" w:rsidRPr="001075F1" w14:paraId="58981216" w14:textId="77777777" w:rsidTr="00166ED4">
        <w:trPr>
          <w:jc w:val="center"/>
        </w:trPr>
        <w:tc>
          <w:tcPr>
            <w:tcW w:w="3401" w:type="dxa"/>
            <w:shd w:val="clear" w:color="auto" w:fill="DEEAF6" w:themeFill="accent5" w:themeFillTint="33"/>
          </w:tcPr>
          <w:p w14:paraId="44BFEA2D"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Producto 1: Metodología de Trabajo</w:t>
            </w:r>
          </w:p>
        </w:tc>
        <w:tc>
          <w:tcPr>
            <w:tcW w:w="306" w:type="dxa"/>
            <w:shd w:val="clear" w:color="auto" w:fill="auto"/>
          </w:tcPr>
          <w:p w14:paraId="1187A25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B6C470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3ED22A5" w14:textId="77777777" w:rsidR="00FC2FFC" w:rsidRPr="001075F1" w:rsidRDefault="00FC2FFC" w:rsidP="001B2E6C">
            <w:pPr>
              <w:pStyle w:val="Default"/>
              <w:rPr>
                <w:rFonts w:cs="Univers"/>
                <w:b/>
                <w:color w:val="auto"/>
                <w:sz w:val="22"/>
                <w:szCs w:val="22"/>
                <w:lang w:val="es-CL"/>
              </w:rPr>
            </w:pPr>
          </w:p>
        </w:tc>
        <w:tc>
          <w:tcPr>
            <w:tcW w:w="306" w:type="dxa"/>
            <w:shd w:val="clear" w:color="auto" w:fill="FF0000"/>
          </w:tcPr>
          <w:p w14:paraId="5B56E4A3"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F8E331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D4B703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21DE7C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051441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8AED45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61401B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8929E9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BDB3A9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464432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570BF6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16CA27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FA1C8B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C9CBB6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3CEA32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956F51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805B4A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DF0F63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0234E2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579759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FA1431A" w14:textId="77777777" w:rsidR="00FC2FFC" w:rsidRPr="001075F1" w:rsidRDefault="00FC2FFC" w:rsidP="001B2E6C">
            <w:pPr>
              <w:pStyle w:val="Default"/>
              <w:rPr>
                <w:rFonts w:cs="Univers"/>
                <w:b/>
                <w:color w:val="auto"/>
                <w:sz w:val="22"/>
                <w:szCs w:val="22"/>
                <w:lang w:val="es-CL"/>
              </w:rPr>
            </w:pPr>
          </w:p>
        </w:tc>
      </w:tr>
      <w:tr w:rsidR="00FC2FFC" w:rsidRPr="001075F1" w14:paraId="4C3B18B5" w14:textId="77777777" w:rsidTr="00166ED4">
        <w:trPr>
          <w:jc w:val="center"/>
        </w:trPr>
        <w:tc>
          <w:tcPr>
            <w:tcW w:w="3401" w:type="dxa"/>
            <w:shd w:val="clear" w:color="auto" w:fill="DEEAF6" w:themeFill="accent5" w:themeFillTint="33"/>
          </w:tcPr>
          <w:p w14:paraId="5CFAC76F"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Revisión del Producto 1 por UNICEF</w:t>
            </w:r>
          </w:p>
        </w:tc>
        <w:tc>
          <w:tcPr>
            <w:tcW w:w="306" w:type="dxa"/>
            <w:shd w:val="clear" w:color="auto" w:fill="auto"/>
          </w:tcPr>
          <w:p w14:paraId="1BC1C75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40827A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7E6C2A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AC58FE6"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382E5CAC"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65A5FE8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C22B59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A9E652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99BABE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41EF79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30C3B0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7428FE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F98835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8F461D3"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259A9C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4D4089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55B8BD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411576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853EF0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704BD4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BDD097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9C092B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BCA303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6A8290A" w14:textId="77777777" w:rsidR="00FC2FFC" w:rsidRPr="001075F1" w:rsidRDefault="00FC2FFC" w:rsidP="001B2E6C">
            <w:pPr>
              <w:pStyle w:val="Default"/>
              <w:rPr>
                <w:rFonts w:cs="Univers"/>
                <w:b/>
                <w:color w:val="auto"/>
                <w:sz w:val="22"/>
                <w:szCs w:val="22"/>
                <w:lang w:val="es-CL"/>
              </w:rPr>
            </w:pPr>
          </w:p>
        </w:tc>
      </w:tr>
      <w:tr w:rsidR="00FC2FFC" w:rsidRPr="001075F1" w14:paraId="1EBA6B1B" w14:textId="77777777" w:rsidTr="00166ED4">
        <w:trPr>
          <w:jc w:val="center"/>
        </w:trPr>
        <w:tc>
          <w:tcPr>
            <w:tcW w:w="3401" w:type="dxa"/>
            <w:shd w:val="clear" w:color="auto" w:fill="DEEAF6" w:themeFill="accent5" w:themeFillTint="33"/>
          </w:tcPr>
          <w:p w14:paraId="122FBAD0"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Producto 2: Mapeo de Encuestas y Sistemas de Información</w:t>
            </w:r>
          </w:p>
        </w:tc>
        <w:tc>
          <w:tcPr>
            <w:tcW w:w="306" w:type="dxa"/>
            <w:shd w:val="clear" w:color="auto" w:fill="auto"/>
          </w:tcPr>
          <w:p w14:paraId="4C1E75F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7A115C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9CCFC83"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7FFEE2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061243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9B7331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42FBC6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65C1E2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6FD8A5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7B22E0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99BF83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F8E28A0" w14:textId="77777777" w:rsidR="00FC2FFC" w:rsidRPr="001075F1" w:rsidRDefault="00FC2FFC" w:rsidP="001B2E6C">
            <w:pPr>
              <w:pStyle w:val="Default"/>
              <w:rPr>
                <w:rFonts w:cs="Univers"/>
                <w:b/>
                <w:color w:val="auto"/>
                <w:sz w:val="22"/>
                <w:szCs w:val="22"/>
                <w:lang w:val="es-CL"/>
              </w:rPr>
            </w:pPr>
          </w:p>
        </w:tc>
        <w:tc>
          <w:tcPr>
            <w:tcW w:w="306" w:type="dxa"/>
            <w:shd w:val="clear" w:color="auto" w:fill="FF0000"/>
          </w:tcPr>
          <w:p w14:paraId="1BB9696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30C6D4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EC8273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F9613B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B7F5B7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FE524C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4C178E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D482B2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4AD67D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B748A2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0E5C49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9B42348" w14:textId="77777777" w:rsidR="00FC2FFC" w:rsidRPr="001075F1" w:rsidRDefault="00FC2FFC" w:rsidP="001B2E6C">
            <w:pPr>
              <w:pStyle w:val="Default"/>
              <w:rPr>
                <w:rFonts w:cs="Univers"/>
                <w:b/>
                <w:color w:val="auto"/>
                <w:sz w:val="22"/>
                <w:szCs w:val="22"/>
                <w:lang w:val="es-CL"/>
              </w:rPr>
            </w:pPr>
          </w:p>
        </w:tc>
      </w:tr>
      <w:tr w:rsidR="00FC2FFC" w:rsidRPr="001075F1" w14:paraId="50907115" w14:textId="77777777" w:rsidTr="00166ED4">
        <w:trPr>
          <w:jc w:val="center"/>
        </w:trPr>
        <w:tc>
          <w:tcPr>
            <w:tcW w:w="3401" w:type="dxa"/>
            <w:shd w:val="clear" w:color="auto" w:fill="DEEAF6" w:themeFill="accent5" w:themeFillTint="33"/>
          </w:tcPr>
          <w:p w14:paraId="70ABBE80"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Revisión del Producto 2 por UNICEF</w:t>
            </w:r>
          </w:p>
        </w:tc>
        <w:tc>
          <w:tcPr>
            <w:tcW w:w="306" w:type="dxa"/>
            <w:shd w:val="clear" w:color="auto" w:fill="auto"/>
          </w:tcPr>
          <w:p w14:paraId="07B8309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02C962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98A123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0E9A7F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EDD7C5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1F88FC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7B1256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1F4C54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640D4C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030125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F3D507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E45383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08B047A"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30379C74"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6079E9B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00776E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968836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987102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D84092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D60EF1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AC14D3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4BB836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8ADEE0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3904414" w14:textId="77777777" w:rsidR="00FC2FFC" w:rsidRPr="001075F1" w:rsidRDefault="00FC2FFC" w:rsidP="001B2E6C">
            <w:pPr>
              <w:pStyle w:val="Default"/>
              <w:rPr>
                <w:rFonts w:cs="Univers"/>
                <w:b/>
                <w:color w:val="auto"/>
                <w:sz w:val="22"/>
                <w:szCs w:val="22"/>
                <w:lang w:val="es-CL"/>
              </w:rPr>
            </w:pPr>
          </w:p>
        </w:tc>
      </w:tr>
      <w:tr w:rsidR="00FC2FFC" w:rsidRPr="001075F1" w14:paraId="644AD4DE" w14:textId="77777777" w:rsidTr="00166ED4">
        <w:trPr>
          <w:jc w:val="center"/>
        </w:trPr>
        <w:tc>
          <w:tcPr>
            <w:tcW w:w="3401" w:type="dxa"/>
            <w:shd w:val="clear" w:color="auto" w:fill="DEEAF6" w:themeFill="accent5" w:themeFillTint="33"/>
          </w:tcPr>
          <w:p w14:paraId="504F06D9"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Entrega de Producto 3:  Base de datos con indicadores de niñez y adolescencia</w:t>
            </w:r>
          </w:p>
        </w:tc>
        <w:tc>
          <w:tcPr>
            <w:tcW w:w="306" w:type="dxa"/>
            <w:shd w:val="clear" w:color="auto" w:fill="auto"/>
          </w:tcPr>
          <w:p w14:paraId="02C692F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700E94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902BAB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8C2C2F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2BF7E6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76170D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031C04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FA9E65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3F61C2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3A3C74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D2011C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257FC1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46E68D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AB94803"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10C8C9C" w14:textId="77777777" w:rsidR="00FC2FFC" w:rsidRPr="001075F1" w:rsidRDefault="00FC2FFC" w:rsidP="001B2E6C">
            <w:pPr>
              <w:pStyle w:val="Default"/>
              <w:rPr>
                <w:rFonts w:cs="Univers"/>
                <w:b/>
                <w:color w:val="auto"/>
                <w:sz w:val="22"/>
                <w:szCs w:val="22"/>
                <w:lang w:val="es-CL"/>
              </w:rPr>
            </w:pPr>
          </w:p>
        </w:tc>
        <w:tc>
          <w:tcPr>
            <w:tcW w:w="306" w:type="dxa"/>
            <w:shd w:val="clear" w:color="auto" w:fill="FF0000"/>
          </w:tcPr>
          <w:p w14:paraId="497AF75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D6FA71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F68DE3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521AFC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8626B2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2B5473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F796AC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002732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90808EB" w14:textId="77777777" w:rsidR="00FC2FFC" w:rsidRPr="001075F1" w:rsidRDefault="00FC2FFC" w:rsidP="001B2E6C">
            <w:pPr>
              <w:pStyle w:val="Default"/>
              <w:rPr>
                <w:rFonts w:cs="Univers"/>
                <w:b/>
                <w:color w:val="auto"/>
                <w:sz w:val="22"/>
                <w:szCs w:val="22"/>
                <w:lang w:val="es-CL"/>
              </w:rPr>
            </w:pPr>
          </w:p>
        </w:tc>
      </w:tr>
      <w:tr w:rsidR="00FC2FFC" w:rsidRPr="001075F1" w14:paraId="7255A8AA" w14:textId="77777777" w:rsidTr="00166ED4">
        <w:trPr>
          <w:jc w:val="center"/>
        </w:trPr>
        <w:tc>
          <w:tcPr>
            <w:tcW w:w="3401" w:type="dxa"/>
            <w:shd w:val="clear" w:color="auto" w:fill="DEEAF6" w:themeFill="accent5" w:themeFillTint="33"/>
          </w:tcPr>
          <w:p w14:paraId="25D53D04"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Revisión del Producto 3 por UNICEF</w:t>
            </w:r>
          </w:p>
        </w:tc>
        <w:tc>
          <w:tcPr>
            <w:tcW w:w="306" w:type="dxa"/>
            <w:shd w:val="clear" w:color="auto" w:fill="auto"/>
          </w:tcPr>
          <w:p w14:paraId="0092794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E44575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ED677D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4BF9DE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6186FD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2887B2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8E9696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D7D4CE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AFC853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48EC75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48288A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EC1817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090129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226D1D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64D503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F0C2F44"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217E2E41"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00C1325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EB49BA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1C3448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B2900F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F16E6E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CA64B8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2AD02E9" w14:textId="77777777" w:rsidR="00FC2FFC" w:rsidRPr="001075F1" w:rsidRDefault="00FC2FFC" w:rsidP="001B2E6C">
            <w:pPr>
              <w:pStyle w:val="Default"/>
              <w:rPr>
                <w:rFonts w:cs="Univers"/>
                <w:b/>
                <w:color w:val="auto"/>
                <w:sz w:val="22"/>
                <w:szCs w:val="22"/>
                <w:lang w:val="es-CL"/>
              </w:rPr>
            </w:pPr>
          </w:p>
        </w:tc>
      </w:tr>
      <w:tr w:rsidR="00FC2FFC" w:rsidRPr="001075F1" w14:paraId="714100FC" w14:textId="77777777" w:rsidTr="00166ED4">
        <w:trPr>
          <w:jc w:val="center"/>
        </w:trPr>
        <w:tc>
          <w:tcPr>
            <w:tcW w:w="3401" w:type="dxa"/>
            <w:shd w:val="clear" w:color="auto" w:fill="DEEAF6" w:themeFill="accent5" w:themeFillTint="33"/>
          </w:tcPr>
          <w:p w14:paraId="5B34840F"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Producto 4: Hoja de Ruta de Articulación Interinstitucional</w:t>
            </w:r>
          </w:p>
        </w:tc>
        <w:tc>
          <w:tcPr>
            <w:tcW w:w="306" w:type="dxa"/>
            <w:shd w:val="clear" w:color="auto" w:fill="auto"/>
          </w:tcPr>
          <w:p w14:paraId="08BB087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A41A9D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41D24F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D20411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96D168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904E08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B256A9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576DF6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C651CE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E12A363"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C12BBC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5BB48B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CE26D6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58AD95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ABF98F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35B4F4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0FE69E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B31CBCF" w14:textId="77777777" w:rsidR="00FC2FFC" w:rsidRPr="001075F1" w:rsidRDefault="00FC2FFC" w:rsidP="001B2E6C">
            <w:pPr>
              <w:pStyle w:val="Default"/>
              <w:rPr>
                <w:rFonts w:cs="Univers"/>
                <w:b/>
                <w:color w:val="auto"/>
                <w:sz w:val="22"/>
                <w:szCs w:val="22"/>
                <w:lang w:val="es-CL"/>
              </w:rPr>
            </w:pPr>
          </w:p>
        </w:tc>
        <w:tc>
          <w:tcPr>
            <w:tcW w:w="306" w:type="dxa"/>
            <w:shd w:val="clear" w:color="auto" w:fill="FF0000"/>
          </w:tcPr>
          <w:p w14:paraId="4064BEE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3FD9EA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3BD5A7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2447EB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8BF0DF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488DADB" w14:textId="77777777" w:rsidR="00FC2FFC" w:rsidRPr="001075F1" w:rsidRDefault="00FC2FFC" w:rsidP="001B2E6C">
            <w:pPr>
              <w:pStyle w:val="Default"/>
              <w:rPr>
                <w:rFonts w:cs="Univers"/>
                <w:b/>
                <w:color w:val="auto"/>
                <w:sz w:val="22"/>
                <w:szCs w:val="22"/>
                <w:lang w:val="es-CL"/>
              </w:rPr>
            </w:pPr>
          </w:p>
        </w:tc>
      </w:tr>
      <w:tr w:rsidR="00FC2FFC" w:rsidRPr="001075F1" w14:paraId="20B8A690" w14:textId="77777777" w:rsidTr="00166ED4">
        <w:trPr>
          <w:jc w:val="center"/>
        </w:trPr>
        <w:tc>
          <w:tcPr>
            <w:tcW w:w="3401" w:type="dxa"/>
            <w:shd w:val="clear" w:color="auto" w:fill="DEEAF6" w:themeFill="accent5" w:themeFillTint="33"/>
          </w:tcPr>
          <w:p w14:paraId="65CFC64B"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Revisión del Producto 4 por UNICEF</w:t>
            </w:r>
          </w:p>
        </w:tc>
        <w:tc>
          <w:tcPr>
            <w:tcW w:w="306" w:type="dxa"/>
            <w:shd w:val="clear" w:color="auto" w:fill="auto"/>
          </w:tcPr>
          <w:p w14:paraId="6EF72A1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B16EEC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9D31F2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35E4933"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32AE7F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010EE2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48D33B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805123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598F76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857734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DEE03E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F183C4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FCCA88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96A73A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3E3860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A9911B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D4926D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A63068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3FD4FE3"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57EEAD2D"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7A767EF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EF1F85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3CFF79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C5A5697" w14:textId="77777777" w:rsidR="00FC2FFC" w:rsidRPr="001075F1" w:rsidRDefault="00FC2FFC" w:rsidP="001B2E6C">
            <w:pPr>
              <w:pStyle w:val="Default"/>
              <w:rPr>
                <w:rFonts w:cs="Univers"/>
                <w:b/>
                <w:color w:val="auto"/>
                <w:sz w:val="22"/>
                <w:szCs w:val="22"/>
                <w:lang w:val="es-CL"/>
              </w:rPr>
            </w:pPr>
          </w:p>
        </w:tc>
      </w:tr>
      <w:tr w:rsidR="00FC2FFC" w:rsidRPr="001075F1" w14:paraId="177ACE49" w14:textId="77777777" w:rsidTr="00166ED4">
        <w:trPr>
          <w:jc w:val="center"/>
        </w:trPr>
        <w:tc>
          <w:tcPr>
            <w:tcW w:w="3401" w:type="dxa"/>
            <w:shd w:val="clear" w:color="auto" w:fill="DEEAF6" w:themeFill="accent5" w:themeFillTint="33"/>
          </w:tcPr>
          <w:p w14:paraId="66DAB5A1"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ES"/>
              </w:rPr>
              <w:t xml:space="preserve">Producto 5: </w:t>
            </w:r>
            <w:r w:rsidRPr="00DB5EC6">
              <w:rPr>
                <w:rFonts w:cs="Univers"/>
                <w:color w:val="auto"/>
                <w:sz w:val="16"/>
                <w:szCs w:val="22"/>
                <w:lang w:val="es-CL"/>
              </w:rPr>
              <w:t>Presentación del Mapeo y la Base de Datos en plataforma amigable</w:t>
            </w:r>
          </w:p>
        </w:tc>
        <w:tc>
          <w:tcPr>
            <w:tcW w:w="306" w:type="dxa"/>
            <w:shd w:val="clear" w:color="auto" w:fill="auto"/>
          </w:tcPr>
          <w:p w14:paraId="6F76E11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EA6160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4A71EE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A582A2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356E00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6DD6B0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75F900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8256E6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F0A3E8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70E000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F24334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ACF4AA9"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D700D9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EC60551"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DC6B563"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B298350"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29F60B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74E1F5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B15957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614B56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380E858" w14:textId="77777777" w:rsidR="00FC2FFC" w:rsidRPr="001075F1" w:rsidRDefault="00FC2FFC" w:rsidP="001B2E6C">
            <w:pPr>
              <w:pStyle w:val="Default"/>
              <w:rPr>
                <w:rFonts w:cs="Univers"/>
                <w:b/>
                <w:color w:val="auto"/>
                <w:sz w:val="22"/>
                <w:szCs w:val="22"/>
                <w:lang w:val="es-CL"/>
              </w:rPr>
            </w:pPr>
          </w:p>
        </w:tc>
        <w:tc>
          <w:tcPr>
            <w:tcW w:w="306" w:type="dxa"/>
            <w:shd w:val="clear" w:color="auto" w:fill="FF0000"/>
          </w:tcPr>
          <w:p w14:paraId="435E585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56F589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BA797E3" w14:textId="77777777" w:rsidR="00FC2FFC" w:rsidRPr="001075F1" w:rsidRDefault="00FC2FFC" w:rsidP="001B2E6C">
            <w:pPr>
              <w:pStyle w:val="Default"/>
              <w:rPr>
                <w:rFonts w:cs="Univers"/>
                <w:b/>
                <w:color w:val="auto"/>
                <w:sz w:val="22"/>
                <w:szCs w:val="22"/>
                <w:lang w:val="es-CL"/>
              </w:rPr>
            </w:pPr>
          </w:p>
        </w:tc>
      </w:tr>
      <w:tr w:rsidR="00FC2FFC" w:rsidRPr="001075F1" w14:paraId="21DFCFEE" w14:textId="77777777" w:rsidTr="00166ED4">
        <w:trPr>
          <w:jc w:val="center"/>
        </w:trPr>
        <w:tc>
          <w:tcPr>
            <w:tcW w:w="3401" w:type="dxa"/>
            <w:shd w:val="clear" w:color="auto" w:fill="DEEAF6" w:themeFill="accent5" w:themeFillTint="33"/>
          </w:tcPr>
          <w:p w14:paraId="5D4892DF" w14:textId="77777777" w:rsidR="00FC2FFC" w:rsidRPr="00DB5EC6" w:rsidRDefault="00FC2FFC" w:rsidP="001B2E6C">
            <w:pPr>
              <w:pStyle w:val="Default"/>
              <w:rPr>
                <w:rFonts w:cs="Univers"/>
                <w:color w:val="auto"/>
                <w:sz w:val="16"/>
                <w:szCs w:val="22"/>
                <w:lang w:val="es-CL"/>
              </w:rPr>
            </w:pPr>
            <w:r w:rsidRPr="00DB5EC6">
              <w:rPr>
                <w:rFonts w:cs="Univers"/>
                <w:color w:val="auto"/>
                <w:sz w:val="16"/>
                <w:szCs w:val="22"/>
                <w:lang w:val="es-CL"/>
              </w:rPr>
              <w:t>Revisión del producto 5 por UNICEF</w:t>
            </w:r>
          </w:p>
        </w:tc>
        <w:tc>
          <w:tcPr>
            <w:tcW w:w="306" w:type="dxa"/>
            <w:shd w:val="clear" w:color="auto" w:fill="auto"/>
          </w:tcPr>
          <w:p w14:paraId="4437525F"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95FECC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00BD8E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18CCF64"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1FCEF05"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F6A556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0D5C22CD"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2AFC1A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4BA5F452"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89ACBE6"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58D15C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3089BB0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2ED9C54E"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7373042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E73E6BA"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F671FD8"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123D9D1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0C0BD0B"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D213D9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F44A797"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67DE2E9C" w14:textId="77777777" w:rsidR="00FC2FFC" w:rsidRPr="001075F1" w:rsidRDefault="00FC2FFC" w:rsidP="001B2E6C">
            <w:pPr>
              <w:pStyle w:val="Default"/>
              <w:rPr>
                <w:rFonts w:cs="Univers"/>
                <w:b/>
                <w:color w:val="auto"/>
                <w:sz w:val="22"/>
                <w:szCs w:val="22"/>
                <w:lang w:val="es-CL"/>
              </w:rPr>
            </w:pPr>
          </w:p>
        </w:tc>
        <w:tc>
          <w:tcPr>
            <w:tcW w:w="306" w:type="dxa"/>
            <w:shd w:val="clear" w:color="auto" w:fill="auto"/>
          </w:tcPr>
          <w:p w14:paraId="51AEFFF2"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419DC89F" w14:textId="77777777" w:rsidR="00FC2FFC" w:rsidRPr="001075F1" w:rsidRDefault="00FC2FFC" w:rsidP="001B2E6C">
            <w:pPr>
              <w:pStyle w:val="Default"/>
              <w:rPr>
                <w:rFonts w:cs="Univers"/>
                <w:b/>
                <w:color w:val="auto"/>
                <w:sz w:val="22"/>
                <w:szCs w:val="22"/>
                <w:lang w:val="es-CL"/>
              </w:rPr>
            </w:pPr>
          </w:p>
        </w:tc>
        <w:tc>
          <w:tcPr>
            <w:tcW w:w="306" w:type="dxa"/>
            <w:shd w:val="clear" w:color="auto" w:fill="000000" w:themeFill="text1"/>
          </w:tcPr>
          <w:p w14:paraId="5D265034" w14:textId="77777777" w:rsidR="00FC2FFC" w:rsidRPr="001075F1" w:rsidRDefault="00FC2FFC" w:rsidP="001B2E6C">
            <w:pPr>
              <w:pStyle w:val="Default"/>
              <w:rPr>
                <w:rFonts w:cs="Univers"/>
                <w:b/>
                <w:color w:val="auto"/>
                <w:sz w:val="22"/>
                <w:szCs w:val="22"/>
                <w:lang w:val="es-CL"/>
              </w:rPr>
            </w:pPr>
          </w:p>
        </w:tc>
      </w:tr>
    </w:tbl>
    <w:p w14:paraId="2238ACAA" w14:textId="77777777" w:rsidR="00FC2FFC" w:rsidRPr="00713DB9" w:rsidRDefault="00FC2FFC" w:rsidP="00FC2FFC">
      <w:pPr>
        <w:pStyle w:val="Default"/>
        <w:rPr>
          <w:rFonts w:cs="Univers"/>
          <w:color w:val="auto"/>
          <w:sz w:val="22"/>
          <w:szCs w:val="22"/>
          <w:highlight w:val="yellow"/>
          <w:lang w:val="es-CL"/>
        </w:rPr>
      </w:pPr>
    </w:p>
    <w:p w14:paraId="7344A902" w14:textId="77777777" w:rsidR="00FC2FFC" w:rsidRPr="00FC2FFC" w:rsidRDefault="00FC2FFC" w:rsidP="00FC2FFC">
      <w:pPr>
        <w:pStyle w:val="Default"/>
        <w:spacing w:line="276" w:lineRule="auto"/>
        <w:jc w:val="both"/>
        <w:rPr>
          <w:rFonts w:cs="Univers"/>
          <w:b/>
          <w:color w:val="auto"/>
          <w:sz w:val="22"/>
          <w:szCs w:val="22"/>
          <w:lang w:val="es-CL"/>
        </w:rPr>
      </w:pPr>
      <w:r w:rsidRPr="00FC2FFC">
        <w:rPr>
          <w:rFonts w:cs="Univers"/>
          <w:b/>
          <w:color w:val="auto"/>
          <w:sz w:val="22"/>
          <w:szCs w:val="22"/>
          <w:lang w:val="es-CL"/>
        </w:rPr>
        <w:t>DERECHOS DE AUTOR:</w:t>
      </w:r>
    </w:p>
    <w:p w14:paraId="2C1494DC" w14:textId="77777777" w:rsidR="00FC2FFC" w:rsidRPr="00166ED4" w:rsidRDefault="00FC2FFC" w:rsidP="00FC2FFC">
      <w:pPr>
        <w:pStyle w:val="Default"/>
        <w:spacing w:line="276" w:lineRule="auto"/>
        <w:jc w:val="both"/>
        <w:rPr>
          <w:rFonts w:cs="Univers"/>
          <w:color w:val="auto"/>
          <w:sz w:val="16"/>
          <w:szCs w:val="16"/>
          <w:lang w:val="es-CL"/>
        </w:rPr>
      </w:pPr>
    </w:p>
    <w:p w14:paraId="2C9F7B63"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Todos los productos generados en esta consultoría serán propiedad de UNICEF Panamá.</w:t>
      </w:r>
    </w:p>
    <w:p w14:paraId="7D4D5908" w14:textId="77777777" w:rsidR="00FC2FFC" w:rsidRPr="00FC2FFC" w:rsidRDefault="00FC2FFC" w:rsidP="00FC2FFC">
      <w:pPr>
        <w:pStyle w:val="Default"/>
        <w:spacing w:line="276" w:lineRule="auto"/>
        <w:jc w:val="both"/>
        <w:rPr>
          <w:rFonts w:cs="Univers"/>
          <w:color w:val="auto"/>
          <w:sz w:val="22"/>
          <w:szCs w:val="22"/>
          <w:highlight w:val="yellow"/>
          <w:lang w:val="es-CL"/>
        </w:rPr>
      </w:pPr>
    </w:p>
    <w:p w14:paraId="1B5D8078" w14:textId="77777777" w:rsidR="00FC2FFC" w:rsidRPr="00FC2FFC" w:rsidRDefault="00FC2FFC" w:rsidP="00FC2FFC">
      <w:pPr>
        <w:pStyle w:val="Default"/>
        <w:spacing w:line="276" w:lineRule="auto"/>
        <w:jc w:val="both"/>
        <w:rPr>
          <w:rFonts w:cs="Univers"/>
          <w:b/>
          <w:color w:val="auto"/>
          <w:sz w:val="22"/>
          <w:szCs w:val="22"/>
          <w:lang w:val="es-CL"/>
        </w:rPr>
      </w:pPr>
      <w:r w:rsidRPr="00FC2FFC">
        <w:rPr>
          <w:rFonts w:cs="Univers"/>
          <w:b/>
          <w:color w:val="auto"/>
          <w:sz w:val="22"/>
          <w:szCs w:val="22"/>
          <w:lang w:val="es-CL"/>
        </w:rPr>
        <w:t>MODALIDAD DE TRABAJO:</w:t>
      </w:r>
    </w:p>
    <w:p w14:paraId="6D16391C" w14:textId="77777777" w:rsidR="00FC2FFC" w:rsidRPr="00166ED4" w:rsidRDefault="00FC2FFC" w:rsidP="00FC2FFC">
      <w:pPr>
        <w:pStyle w:val="Default"/>
        <w:spacing w:line="276" w:lineRule="auto"/>
        <w:jc w:val="both"/>
        <w:rPr>
          <w:rFonts w:cs="Univers"/>
          <w:b/>
          <w:color w:val="auto"/>
          <w:sz w:val="16"/>
          <w:szCs w:val="16"/>
          <w:lang w:val="es-CL"/>
        </w:rPr>
      </w:pPr>
    </w:p>
    <w:p w14:paraId="0899C5E3"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Se espera que el/la consultor/a trabaje remotamente y asista a reuniones en la Oficina de UNICEF Panamá cuando sea necesario (por ejemplo, reuniones con la supervisora de la consultoría, revisión de productos).</w:t>
      </w:r>
    </w:p>
    <w:p w14:paraId="0E49395C" w14:textId="77777777" w:rsidR="00166ED4" w:rsidRDefault="00166ED4" w:rsidP="00FC2FFC">
      <w:pPr>
        <w:pStyle w:val="Default"/>
        <w:spacing w:line="276" w:lineRule="auto"/>
        <w:rPr>
          <w:rFonts w:cs="Univers"/>
          <w:b/>
          <w:color w:val="auto"/>
          <w:sz w:val="22"/>
          <w:szCs w:val="22"/>
          <w:lang w:val="es-CL"/>
        </w:rPr>
      </w:pPr>
    </w:p>
    <w:p w14:paraId="2A2A3220" w14:textId="77777777" w:rsidR="00FC2FFC" w:rsidRPr="00FC2FFC" w:rsidRDefault="00166ED4" w:rsidP="00FC2FFC">
      <w:pPr>
        <w:pStyle w:val="Default"/>
        <w:spacing w:line="276" w:lineRule="auto"/>
        <w:rPr>
          <w:rFonts w:cs="Univers"/>
          <w:b/>
          <w:color w:val="auto"/>
          <w:sz w:val="22"/>
          <w:szCs w:val="22"/>
          <w:lang w:val="es-CL"/>
        </w:rPr>
      </w:pPr>
      <w:r>
        <w:rPr>
          <w:rFonts w:cs="Univers"/>
          <w:b/>
          <w:color w:val="auto"/>
          <w:sz w:val="22"/>
          <w:szCs w:val="22"/>
          <w:lang w:val="es-CL"/>
        </w:rPr>
        <w:t>R</w:t>
      </w:r>
      <w:r w:rsidR="00FC2FFC" w:rsidRPr="00FC2FFC">
        <w:rPr>
          <w:rFonts w:cs="Univers"/>
          <w:b/>
          <w:color w:val="auto"/>
          <w:sz w:val="22"/>
          <w:szCs w:val="22"/>
          <w:lang w:val="es-CL"/>
        </w:rPr>
        <w:t>ESPONSABILIDADES:</w:t>
      </w:r>
    </w:p>
    <w:p w14:paraId="2FD1B5D7" w14:textId="77777777" w:rsidR="00FC2FFC" w:rsidRPr="00166ED4" w:rsidRDefault="00FC2FFC" w:rsidP="00FC2FFC">
      <w:pPr>
        <w:pStyle w:val="Default"/>
        <w:spacing w:line="276" w:lineRule="auto"/>
        <w:rPr>
          <w:rFonts w:cs="Univers"/>
          <w:b/>
          <w:color w:val="auto"/>
          <w:sz w:val="16"/>
          <w:szCs w:val="16"/>
          <w:lang w:val="es-CL"/>
        </w:rPr>
      </w:pPr>
    </w:p>
    <w:p w14:paraId="1B39C622" w14:textId="77777777" w:rsidR="00FC2FFC" w:rsidRPr="00FC2FFC" w:rsidRDefault="00FC2FFC" w:rsidP="00FC2FFC">
      <w:pPr>
        <w:pStyle w:val="Default"/>
        <w:spacing w:line="276" w:lineRule="auto"/>
        <w:jc w:val="both"/>
        <w:rPr>
          <w:rFonts w:cs="Univers"/>
          <w:color w:val="auto"/>
          <w:sz w:val="22"/>
          <w:szCs w:val="22"/>
          <w:lang w:val="es-CL"/>
        </w:rPr>
      </w:pPr>
      <w:r w:rsidRPr="00FC2FFC">
        <w:rPr>
          <w:rFonts w:cs="Univers"/>
          <w:color w:val="auto"/>
          <w:sz w:val="22"/>
          <w:szCs w:val="22"/>
          <w:lang w:val="es-CL"/>
        </w:rPr>
        <w:t>No se incluyen gastos de viaje para consultores nacionales o internacionales. El/la consultora tiene la responsabilidad de entregar los productos en las fechas estipuladas en su contrato.  Dichos productos deben ser revisados por la supervisora de la consultoría antes de ser aprobados para el desembolso del pago.</w:t>
      </w:r>
    </w:p>
    <w:p w14:paraId="1272D5B4" w14:textId="77777777" w:rsidR="00FC2FFC" w:rsidRDefault="00FC2FFC" w:rsidP="00FC2FFC">
      <w:pPr>
        <w:pStyle w:val="Default"/>
        <w:spacing w:line="276" w:lineRule="auto"/>
        <w:rPr>
          <w:rFonts w:cs="Univers"/>
          <w:b/>
          <w:color w:val="auto"/>
          <w:sz w:val="22"/>
          <w:szCs w:val="22"/>
          <w:lang w:val="es-CL"/>
        </w:rPr>
      </w:pPr>
      <w:r w:rsidRPr="00FC2FFC">
        <w:rPr>
          <w:rFonts w:cs="Univers"/>
          <w:b/>
          <w:color w:val="auto"/>
          <w:sz w:val="22"/>
          <w:szCs w:val="22"/>
          <w:lang w:val="es-CL"/>
        </w:rPr>
        <w:lastRenderedPageBreak/>
        <w:t>CRITERIOS DE SELECCIÓN:</w:t>
      </w:r>
    </w:p>
    <w:p w14:paraId="5A7D1B94" w14:textId="77777777" w:rsidR="00166ED4" w:rsidRPr="00FC2FFC" w:rsidRDefault="00166ED4" w:rsidP="00FC2FFC">
      <w:pPr>
        <w:pStyle w:val="Default"/>
        <w:spacing w:line="276" w:lineRule="auto"/>
        <w:rPr>
          <w:rFonts w:cs="Univers"/>
          <w:b/>
          <w:color w:val="auto"/>
          <w:sz w:val="22"/>
          <w:szCs w:val="22"/>
          <w:lang w:val="es-CL"/>
        </w:rPr>
      </w:pPr>
    </w:p>
    <w:p w14:paraId="0C97D7A8" w14:textId="77777777" w:rsidR="00FC2FFC" w:rsidRPr="00166ED4" w:rsidRDefault="00166ED4" w:rsidP="00FC2FFC">
      <w:pPr>
        <w:pStyle w:val="Default"/>
        <w:spacing w:line="276" w:lineRule="auto"/>
        <w:rPr>
          <w:rFonts w:cs="Univers"/>
          <w:color w:val="auto"/>
          <w:sz w:val="22"/>
          <w:szCs w:val="22"/>
          <w:lang w:val="es-CL"/>
        </w:rPr>
      </w:pPr>
      <w:r w:rsidRPr="00166ED4">
        <w:rPr>
          <w:rFonts w:cs="Univers"/>
          <w:color w:val="auto"/>
          <w:sz w:val="22"/>
          <w:szCs w:val="22"/>
          <w:lang w:val="es-CL"/>
        </w:rPr>
        <w:t>Se deben presentar</w:t>
      </w:r>
      <w:r w:rsidRPr="00166ED4">
        <w:rPr>
          <w:rFonts w:cs="Univers"/>
          <w:b/>
          <w:color w:val="auto"/>
          <w:sz w:val="22"/>
          <w:szCs w:val="22"/>
          <w:u w:val="single"/>
          <w:lang w:val="es-CL"/>
        </w:rPr>
        <w:t xml:space="preserve"> dos propuestas por separado</w:t>
      </w:r>
      <w:r w:rsidRPr="00166ED4">
        <w:rPr>
          <w:rFonts w:cs="Univers"/>
          <w:color w:val="auto"/>
          <w:sz w:val="22"/>
          <w:szCs w:val="22"/>
          <w:u w:val="single"/>
          <w:lang w:val="es-CL"/>
        </w:rPr>
        <w:t>,</w:t>
      </w:r>
      <w:r w:rsidRPr="00166ED4">
        <w:rPr>
          <w:rFonts w:cs="Univers"/>
          <w:color w:val="auto"/>
          <w:sz w:val="22"/>
          <w:szCs w:val="22"/>
          <w:lang w:val="es-CL"/>
        </w:rPr>
        <w:t xml:space="preserve"> adjuntar a través de la plataforma estas dos propuestas, si no vienen por separado o si no están incluidas las propuestas técnica y económica, automáticamente quedan descalificados por no cumplir con los criterios de selección.</w:t>
      </w:r>
    </w:p>
    <w:p w14:paraId="3839082C" w14:textId="77777777" w:rsidR="00166ED4" w:rsidRPr="00FC2FFC" w:rsidRDefault="00166ED4" w:rsidP="00FC2FFC">
      <w:pPr>
        <w:pStyle w:val="Default"/>
        <w:spacing w:line="276" w:lineRule="auto"/>
        <w:rPr>
          <w:rFonts w:cs="Univers"/>
          <w:b/>
          <w:color w:val="auto"/>
          <w:sz w:val="22"/>
          <w:szCs w:val="22"/>
          <w:lang w:val="es-CL"/>
        </w:rPr>
      </w:pPr>
    </w:p>
    <w:p w14:paraId="7EFB460A" w14:textId="77777777" w:rsidR="00FC2FFC" w:rsidRPr="00F34147" w:rsidRDefault="00FC2FFC" w:rsidP="00FC2FFC">
      <w:pPr>
        <w:pStyle w:val="Default"/>
        <w:numPr>
          <w:ilvl w:val="0"/>
          <w:numId w:val="4"/>
        </w:numPr>
        <w:spacing w:line="276" w:lineRule="auto"/>
        <w:rPr>
          <w:rFonts w:cs="Univers"/>
          <w:b/>
          <w:color w:val="auto"/>
          <w:sz w:val="22"/>
          <w:szCs w:val="22"/>
          <w:lang w:val="es-CL"/>
        </w:rPr>
      </w:pPr>
      <w:r w:rsidRPr="00F34147">
        <w:rPr>
          <w:rFonts w:cs="Univers"/>
          <w:b/>
          <w:color w:val="auto"/>
          <w:sz w:val="22"/>
          <w:szCs w:val="22"/>
          <w:lang w:val="es-CL"/>
        </w:rPr>
        <w:t>Propuesta Técnica (70%)</w:t>
      </w:r>
    </w:p>
    <w:p w14:paraId="08BAE778" w14:textId="77777777" w:rsidR="00FC2FFC" w:rsidRPr="00FC2FFC" w:rsidRDefault="00FC2FFC" w:rsidP="00FC2FFC">
      <w:pPr>
        <w:pStyle w:val="Default"/>
        <w:numPr>
          <w:ilvl w:val="1"/>
          <w:numId w:val="4"/>
        </w:numPr>
        <w:spacing w:line="276" w:lineRule="auto"/>
        <w:rPr>
          <w:rFonts w:cs="Univers"/>
          <w:color w:val="auto"/>
          <w:sz w:val="22"/>
          <w:szCs w:val="22"/>
          <w:lang w:val="es-CL"/>
        </w:rPr>
      </w:pPr>
      <w:r w:rsidRPr="00FC2FFC">
        <w:rPr>
          <w:rFonts w:cs="Univers"/>
          <w:color w:val="auto"/>
          <w:sz w:val="22"/>
          <w:szCs w:val="22"/>
          <w:lang w:val="es-CL"/>
        </w:rPr>
        <w:t>Una propuesta técnica (i.e., metodología propuesta) y cronograma de trabajo.</w:t>
      </w:r>
    </w:p>
    <w:p w14:paraId="054EA78F" w14:textId="77777777" w:rsidR="00F34147" w:rsidRDefault="00FC2FFC" w:rsidP="00F34147">
      <w:pPr>
        <w:pStyle w:val="Default"/>
        <w:numPr>
          <w:ilvl w:val="1"/>
          <w:numId w:val="4"/>
        </w:numPr>
        <w:spacing w:line="276" w:lineRule="auto"/>
        <w:rPr>
          <w:rFonts w:cs="Univers"/>
          <w:color w:val="auto"/>
          <w:sz w:val="22"/>
          <w:szCs w:val="22"/>
          <w:lang w:val="es-CL"/>
        </w:rPr>
      </w:pPr>
      <w:r w:rsidRPr="00FC2FFC">
        <w:rPr>
          <w:rFonts w:cs="Univers"/>
          <w:color w:val="auto"/>
          <w:sz w:val="22"/>
          <w:szCs w:val="22"/>
          <w:lang w:val="es-CL"/>
        </w:rPr>
        <w:t>Hoja de vida actualizada donde se demuestre</w:t>
      </w:r>
      <w:r w:rsidR="00F34147">
        <w:rPr>
          <w:rFonts w:cs="Univers"/>
          <w:color w:val="auto"/>
          <w:sz w:val="22"/>
          <w:szCs w:val="22"/>
          <w:lang w:val="es-CL"/>
        </w:rPr>
        <w:t>: Grado de licenciatura en estadística, sociología, economía o carreras afines.  De 3-5 años de</w:t>
      </w:r>
      <w:r w:rsidRPr="00FC2FFC">
        <w:rPr>
          <w:rFonts w:cs="Univers"/>
          <w:color w:val="auto"/>
          <w:sz w:val="22"/>
          <w:szCs w:val="22"/>
          <w:lang w:val="es-CL"/>
        </w:rPr>
        <w:t xml:space="preserve"> experiencia en monitoreo, análisis de datos estadísticos/sistemas de información y conocimiento en temas de niñez y adolescencia.</w:t>
      </w:r>
      <w:r w:rsidR="00F34147">
        <w:rPr>
          <w:rFonts w:cs="Univers"/>
          <w:color w:val="auto"/>
          <w:sz w:val="22"/>
          <w:szCs w:val="22"/>
          <w:lang w:val="es-CL"/>
        </w:rPr>
        <w:t xml:space="preserve"> </w:t>
      </w:r>
      <w:r w:rsidR="00F34147" w:rsidRPr="00F34147">
        <w:rPr>
          <w:rFonts w:cs="Univers"/>
          <w:color w:val="auto"/>
          <w:sz w:val="22"/>
          <w:szCs w:val="22"/>
          <w:lang w:val="es-CL"/>
        </w:rPr>
        <w:t xml:space="preserve"> </w:t>
      </w:r>
    </w:p>
    <w:p w14:paraId="357EDEEF" w14:textId="77777777" w:rsidR="00F34147" w:rsidRDefault="00F34147" w:rsidP="00F34147">
      <w:pPr>
        <w:pStyle w:val="Default"/>
        <w:numPr>
          <w:ilvl w:val="1"/>
          <w:numId w:val="4"/>
        </w:numPr>
        <w:spacing w:line="276" w:lineRule="auto"/>
        <w:rPr>
          <w:rFonts w:cs="Univers"/>
          <w:color w:val="auto"/>
          <w:sz w:val="22"/>
          <w:szCs w:val="22"/>
          <w:lang w:val="es-CL"/>
        </w:rPr>
      </w:pPr>
      <w:r w:rsidRPr="00F34147">
        <w:rPr>
          <w:rFonts w:cs="Univers"/>
          <w:color w:val="auto"/>
          <w:sz w:val="22"/>
          <w:szCs w:val="22"/>
          <w:lang w:val="es-CL"/>
        </w:rPr>
        <w:t>Valores añadidos:</w:t>
      </w:r>
      <w:r w:rsidR="00166ED4" w:rsidRPr="00F34147">
        <w:rPr>
          <w:rFonts w:cs="Univers"/>
          <w:color w:val="auto"/>
          <w:sz w:val="22"/>
          <w:szCs w:val="22"/>
          <w:lang w:val="es-CL"/>
        </w:rPr>
        <w:t xml:space="preserve"> haber trabajado o colaborado en oficinas de estadística de insti</w:t>
      </w:r>
      <w:r w:rsidRPr="00F34147">
        <w:rPr>
          <w:rFonts w:cs="Univers"/>
          <w:color w:val="auto"/>
          <w:sz w:val="22"/>
          <w:szCs w:val="22"/>
          <w:lang w:val="es-CL"/>
        </w:rPr>
        <w:t xml:space="preserve">tuciones estatales, </w:t>
      </w:r>
      <w:r w:rsidR="00166ED4" w:rsidRPr="00F34147">
        <w:rPr>
          <w:rFonts w:cs="Univers"/>
          <w:color w:val="auto"/>
          <w:sz w:val="22"/>
          <w:szCs w:val="22"/>
          <w:lang w:val="es-CL"/>
        </w:rPr>
        <w:t>el manejo del idioma inglés.</w:t>
      </w:r>
    </w:p>
    <w:p w14:paraId="5F3B4353" w14:textId="77777777" w:rsidR="00166ED4" w:rsidRPr="00F34147" w:rsidRDefault="00166ED4" w:rsidP="00F34147">
      <w:pPr>
        <w:pStyle w:val="Default"/>
        <w:numPr>
          <w:ilvl w:val="1"/>
          <w:numId w:val="4"/>
        </w:numPr>
        <w:spacing w:line="276" w:lineRule="auto"/>
        <w:rPr>
          <w:rFonts w:cs="Univers"/>
          <w:color w:val="auto"/>
          <w:sz w:val="22"/>
          <w:szCs w:val="22"/>
          <w:lang w:val="es-CL"/>
        </w:rPr>
      </w:pPr>
      <w:r w:rsidRPr="00F34147">
        <w:rPr>
          <w:rFonts w:cs="Univers"/>
          <w:color w:val="auto"/>
          <w:sz w:val="22"/>
          <w:szCs w:val="22"/>
          <w:lang w:val="es-CL"/>
        </w:rPr>
        <w:t>Si se va a subcontratar personal (por ejemplo, para la presentación del mapeo en Infogram), el/la consultor/a debe adjuntar la (s) hoja (s) de vida de dicho personal.</w:t>
      </w:r>
    </w:p>
    <w:p w14:paraId="7F92B272" w14:textId="77777777" w:rsidR="00F34147" w:rsidRPr="00FC2FFC" w:rsidRDefault="00F34147" w:rsidP="00166ED4">
      <w:pPr>
        <w:pStyle w:val="Default"/>
        <w:spacing w:line="276" w:lineRule="auto"/>
        <w:ind w:left="1440"/>
        <w:rPr>
          <w:rFonts w:cs="Univers"/>
          <w:color w:val="auto"/>
          <w:sz w:val="22"/>
          <w:szCs w:val="22"/>
          <w:lang w:val="es-CL"/>
        </w:rPr>
      </w:pPr>
    </w:p>
    <w:p w14:paraId="39D4C3D0" w14:textId="77777777" w:rsidR="00FC2FFC" w:rsidRPr="00F34147" w:rsidRDefault="00FC2FFC" w:rsidP="00FC2FFC">
      <w:pPr>
        <w:pStyle w:val="Default"/>
        <w:numPr>
          <w:ilvl w:val="0"/>
          <w:numId w:val="4"/>
        </w:numPr>
        <w:spacing w:line="276" w:lineRule="auto"/>
        <w:rPr>
          <w:rFonts w:cs="Univers"/>
          <w:b/>
          <w:color w:val="auto"/>
          <w:sz w:val="22"/>
          <w:szCs w:val="22"/>
          <w:lang w:val="es-CL"/>
        </w:rPr>
      </w:pPr>
      <w:r w:rsidRPr="00F34147">
        <w:rPr>
          <w:rFonts w:cs="Univers"/>
          <w:b/>
          <w:color w:val="auto"/>
          <w:sz w:val="22"/>
          <w:szCs w:val="22"/>
          <w:lang w:val="es-CL"/>
        </w:rPr>
        <w:t>Propuesta Económica (30%)</w:t>
      </w:r>
    </w:p>
    <w:p w14:paraId="3268DAE7" w14:textId="77777777" w:rsidR="00FC2FFC" w:rsidRPr="00FC2FFC" w:rsidRDefault="00FC2FFC" w:rsidP="00FC2FFC">
      <w:pPr>
        <w:pStyle w:val="Default"/>
        <w:numPr>
          <w:ilvl w:val="1"/>
          <w:numId w:val="4"/>
        </w:numPr>
        <w:spacing w:line="276" w:lineRule="auto"/>
        <w:rPr>
          <w:rFonts w:cs="Univers"/>
          <w:color w:val="auto"/>
          <w:sz w:val="22"/>
          <w:szCs w:val="22"/>
          <w:lang w:val="es-CL"/>
        </w:rPr>
      </w:pPr>
      <w:r w:rsidRPr="00FC2FFC">
        <w:rPr>
          <w:rFonts w:cs="Univers"/>
          <w:color w:val="auto"/>
          <w:sz w:val="22"/>
          <w:szCs w:val="22"/>
          <w:lang w:val="es-CL"/>
        </w:rPr>
        <w:t>Una propuesta económica detallada por producto. Ver sección de productos esperados.</w:t>
      </w:r>
    </w:p>
    <w:p w14:paraId="7BA2AFAC" w14:textId="370F95CB" w:rsidR="00FC2FFC" w:rsidRDefault="00FC2FFC" w:rsidP="00FC2FFC">
      <w:pPr>
        <w:pStyle w:val="Default"/>
        <w:spacing w:line="276" w:lineRule="auto"/>
        <w:rPr>
          <w:rFonts w:cs="Univers"/>
          <w:color w:val="auto"/>
          <w:sz w:val="22"/>
          <w:szCs w:val="22"/>
          <w:lang w:val="es-CL"/>
        </w:rPr>
      </w:pPr>
    </w:p>
    <w:p w14:paraId="6BF259D8" w14:textId="77777777" w:rsidR="004C5837" w:rsidRPr="00FC2FFC" w:rsidRDefault="004C5837" w:rsidP="00FC2FFC">
      <w:pPr>
        <w:pStyle w:val="Default"/>
        <w:spacing w:line="276" w:lineRule="auto"/>
        <w:rPr>
          <w:rFonts w:cs="Univers"/>
          <w:color w:val="auto"/>
          <w:sz w:val="22"/>
          <w:szCs w:val="22"/>
          <w:lang w:val="es-CL"/>
        </w:rPr>
      </w:pPr>
    </w:p>
    <w:p w14:paraId="17551B93" w14:textId="77777777" w:rsidR="004C5837" w:rsidRPr="004C5837" w:rsidRDefault="004C5837" w:rsidP="00FC2FFC">
      <w:pPr>
        <w:spacing w:line="276" w:lineRule="auto"/>
        <w:rPr>
          <w:rFonts w:ascii="Times New Roman" w:hAnsi="Times New Roman"/>
          <w:b/>
          <w:color w:val="000000"/>
          <w:sz w:val="16"/>
          <w:szCs w:val="16"/>
          <w:lang w:val="es-US"/>
        </w:rPr>
      </w:pPr>
      <w:r>
        <w:rPr>
          <w:rFonts w:ascii="Times New Roman" w:hAnsi="Times New Roman"/>
          <w:b/>
          <w:color w:val="000000"/>
          <w:szCs w:val="22"/>
          <w:lang w:val="es-US"/>
        </w:rPr>
        <w:t>PRODUCTOS:</w:t>
      </w:r>
      <w:r>
        <w:rPr>
          <w:rFonts w:ascii="Times New Roman" w:hAnsi="Times New Roman"/>
          <w:b/>
          <w:color w:val="000000"/>
          <w:szCs w:val="22"/>
          <w:lang w:val="es-US"/>
        </w:rPr>
        <w:br/>
      </w:r>
    </w:p>
    <w:p w14:paraId="4596D41F" w14:textId="08289126" w:rsidR="00FC2FFC" w:rsidRPr="00FC2FFC" w:rsidRDefault="00FC2FFC" w:rsidP="00FC2FFC">
      <w:pPr>
        <w:spacing w:line="276" w:lineRule="auto"/>
        <w:rPr>
          <w:rFonts w:ascii="Times New Roman" w:hAnsi="Times New Roman"/>
          <w:b/>
          <w:color w:val="000000"/>
          <w:szCs w:val="22"/>
          <w:lang w:val="es-US"/>
        </w:rPr>
      </w:pPr>
      <w:r w:rsidRPr="00FC2FFC">
        <w:rPr>
          <w:rFonts w:ascii="Times New Roman" w:hAnsi="Times New Roman"/>
          <w:b/>
          <w:color w:val="000000"/>
          <w:szCs w:val="22"/>
          <w:lang w:val="es-US"/>
        </w:rPr>
        <w:t>Actividades relacionadas y fechas de entrega:</w:t>
      </w:r>
    </w:p>
    <w:p w14:paraId="46548B6B" w14:textId="77777777" w:rsidR="00FC2FFC" w:rsidRPr="00FC2FFC" w:rsidRDefault="00FC2FFC" w:rsidP="00FC2FFC">
      <w:pPr>
        <w:pStyle w:val="ListParagraph"/>
        <w:numPr>
          <w:ilvl w:val="0"/>
          <w:numId w:val="2"/>
        </w:numPr>
        <w:rPr>
          <w:rFonts w:ascii="Times New Roman" w:hAnsi="Times New Roman"/>
          <w:color w:val="000000"/>
          <w:lang w:val="es-US"/>
        </w:rPr>
      </w:pPr>
      <w:r w:rsidRPr="00FC2FFC">
        <w:rPr>
          <w:rFonts w:ascii="Times New Roman" w:hAnsi="Times New Roman"/>
          <w:color w:val="000000"/>
          <w:lang w:val="es-US"/>
        </w:rPr>
        <w:t>Producto 1: Metodología de Trabajo</w:t>
      </w:r>
    </w:p>
    <w:p w14:paraId="34755FC3" w14:textId="77777777" w:rsidR="00FC2FFC" w:rsidRPr="00FC2FFC" w:rsidRDefault="00FC2FFC" w:rsidP="00FC2FFC">
      <w:pPr>
        <w:pStyle w:val="ListParagraph"/>
        <w:numPr>
          <w:ilvl w:val="1"/>
          <w:numId w:val="2"/>
        </w:numPr>
        <w:rPr>
          <w:rFonts w:ascii="Times New Roman" w:hAnsi="Times New Roman"/>
          <w:color w:val="000000"/>
          <w:lang w:val="es-US"/>
        </w:rPr>
      </w:pPr>
      <w:r w:rsidRPr="00FC2FFC">
        <w:rPr>
          <w:rFonts w:ascii="Times New Roman" w:hAnsi="Times New Roman"/>
          <w:color w:val="000000"/>
          <w:lang w:val="es-US"/>
        </w:rPr>
        <w:t>Un mes después de la firma del contrato</w:t>
      </w:r>
    </w:p>
    <w:p w14:paraId="15E79828" w14:textId="77777777" w:rsidR="00FC2FFC" w:rsidRPr="00FC2FFC" w:rsidRDefault="00FC2FFC" w:rsidP="00FC2FFC">
      <w:pPr>
        <w:pStyle w:val="ListParagraph"/>
        <w:numPr>
          <w:ilvl w:val="0"/>
          <w:numId w:val="2"/>
        </w:numPr>
        <w:rPr>
          <w:rFonts w:ascii="Times New Roman" w:hAnsi="Times New Roman"/>
          <w:color w:val="000000"/>
          <w:lang w:val="es-US"/>
        </w:rPr>
      </w:pPr>
      <w:r w:rsidRPr="00FC2FFC">
        <w:rPr>
          <w:rFonts w:ascii="Times New Roman" w:hAnsi="Times New Roman"/>
          <w:color w:val="000000"/>
          <w:lang w:val="es-US"/>
        </w:rPr>
        <w:t>Producto 2: Mapeo de Encuestas y Sistemas de Información</w:t>
      </w:r>
    </w:p>
    <w:p w14:paraId="70C4E19D" w14:textId="77777777" w:rsidR="00FC2FFC" w:rsidRPr="00FC2FFC" w:rsidRDefault="00FC2FFC" w:rsidP="00FC2FFC">
      <w:pPr>
        <w:pStyle w:val="ListParagraph"/>
        <w:numPr>
          <w:ilvl w:val="1"/>
          <w:numId w:val="2"/>
        </w:numPr>
        <w:rPr>
          <w:rFonts w:ascii="Times New Roman" w:hAnsi="Times New Roman"/>
          <w:color w:val="000000"/>
          <w:lang w:val="es-US"/>
        </w:rPr>
      </w:pPr>
      <w:r w:rsidRPr="00FC2FFC">
        <w:rPr>
          <w:rFonts w:ascii="Times New Roman" w:hAnsi="Times New Roman"/>
          <w:color w:val="000000"/>
          <w:lang w:val="es-US"/>
        </w:rPr>
        <w:t>Tres meses después de la firma del contrato</w:t>
      </w:r>
    </w:p>
    <w:p w14:paraId="4C102EE2" w14:textId="77777777" w:rsidR="00FC2FFC" w:rsidRPr="00FC2FFC" w:rsidRDefault="00FC2FFC" w:rsidP="00FC2FFC">
      <w:pPr>
        <w:pStyle w:val="ListParagraph"/>
        <w:numPr>
          <w:ilvl w:val="0"/>
          <w:numId w:val="2"/>
        </w:numPr>
        <w:rPr>
          <w:rFonts w:ascii="Times New Roman" w:hAnsi="Times New Roman"/>
          <w:color w:val="000000"/>
          <w:lang w:val="es-US"/>
        </w:rPr>
      </w:pPr>
      <w:r w:rsidRPr="00FC2FFC">
        <w:rPr>
          <w:rFonts w:ascii="Times New Roman" w:hAnsi="Times New Roman"/>
          <w:color w:val="000000"/>
          <w:lang w:val="es-US"/>
        </w:rPr>
        <w:t>Producto 3: Base de Datos con Indicadores de Niñez y Adolescencia</w:t>
      </w:r>
    </w:p>
    <w:p w14:paraId="23E36ED7" w14:textId="77777777" w:rsidR="00FC2FFC" w:rsidRPr="00FC2FFC" w:rsidRDefault="00FC2FFC" w:rsidP="00FC2FFC">
      <w:pPr>
        <w:pStyle w:val="ListParagraph"/>
        <w:numPr>
          <w:ilvl w:val="1"/>
          <w:numId w:val="2"/>
        </w:numPr>
        <w:rPr>
          <w:rFonts w:ascii="Times New Roman" w:hAnsi="Times New Roman"/>
          <w:color w:val="000000"/>
          <w:lang w:val="es-US"/>
        </w:rPr>
      </w:pPr>
      <w:r w:rsidRPr="00FC2FFC">
        <w:rPr>
          <w:rFonts w:ascii="Times New Roman" w:hAnsi="Times New Roman"/>
          <w:color w:val="000000"/>
          <w:lang w:val="es-US"/>
        </w:rPr>
        <w:t>Cuatro meses después de la firma del contrato</w:t>
      </w:r>
    </w:p>
    <w:p w14:paraId="672006AB" w14:textId="77777777" w:rsidR="00FC2FFC" w:rsidRPr="00FC2FFC" w:rsidRDefault="00FC2FFC" w:rsidP="00FC2FFC">
      <w:pPr>
        <w:pStyle w:val="ListParagraph"/>
        <w:numPr>
          <w:ilvl w:val="0"/>
          <w:numId w:val="2"/>
        </w:numPr>
        <w:rPr>
          <w:rFonts w:ascii="Times New Roman" w:hAnsi="Times New Roman"/>
          <w:color w:val="000000"/>
          <w:lang w:val="es-US"/>
        </w:rPr>
      </w:pPr>
      <w:r w:rsidRPr="00FC2FFC">
        <w:rPr>
          <w:rFonts w:ascii="Times New Roman" w:hAnsi="Times New Roman"/>
          <w:color w:val="000000"/>
          <w:lang w:val="es-US"/>
        </w:rPr>
        <w:t>Producto 4: Hoja de Ruta de Articulación Interinstitucional</w:t>
      </w:r>
    </w:p>
    <w:p w14:paraId="52ACC2C9" w14:textId="77777777" w:rsidR="00FC2FFC" w:rsidRPr="00FC2FFC" w:rsidRDefault="00FC2FFC" w:rsidP="00FC2FFC">
      <w:pPr>
        <w:pStyle w:val="ListParagraph"/>
        <w:numPr>
          <w:ilvl w:val="1"/>
          <w:numId w:val="2"/>
        </w:numPr>
        <w:rPr>
          <w:rFonts w:ascii="Times New Roman" w:hAnsi="Times New Roman"/>
          <w:color w:val="000000"/>
          <w:lang w:val="es-US"/>
        </w:rPr>
      </w:pPr>
      <w:r w:rsidRPr="00FC2FFC">
        <w:rPr>
          <w:rFonts w:ascii="Times New Roman" w:hAnsi="Times New Roman"/>
          <w:color w:val="000000"/>
          <w:lang w:val="es-US"/>
        </w:rPr>
        <w:t>Cuatro meses con dos semanas después de la firma del contrato</w:t>
      </w:r>
    </w:p>
    <w:p w14:paraId="48B96BBD" w14:textId="77777777" w:rsidR="00FC2FFC" w:rsidRPr="00FC2FFC" w:rsidRDefault="00FC2FFC" w:rsidP="00FC2FFC">
      <w:pPr>
        <w:pStyle w:val="ListParagraph"/>
        <w:numPr>
          <w:ilvl w:val="0"/>
          <w:numId w:val="2"/>
        </w:numPr>
        <w:rPr>
          <w:rFonts w:ascii="Times New Roman" w:hAnsi="Times New Roman"/>
          <w:color w:val="000000"/>
          <w:lang w:val="es-US"/>
        </w:rPr>
      </w:pPr>
      <w:r w:rsidRPr="00FC2FFC">
        <w:rPr>
          <w:rFonts w:ascii="Times New Roman" w:hAnsi="Times New Roman"/>
          <w:color w:val="000000"/>
          <w:lang w:val="es-US"/>
        </w:rPr>
        <w:t>Producto 5:  Base de Datos y Mapeo en Infogram</w:t>
      </w:r>
    </w:p>
    <w:p w14:paraId="0C671FE2" w14:textId="77777777" w:rsidR="00FC2FFC" w:rsidRPr="00FC2FFC" w:rsidRDefault="00FC2FFC" w:rsidP="00FC2FFC">
      <w:pPr>
        <w:pStyle w:val="ListParagraph"/>
        <w:numPr>
          <w:ilvl w:val="1"/>
          <w:numId w:val="2"/>
        </w:numPr>
        <w:rPr>
          <w:rFonts w:ascii="Times New Roman" w:hAnsi="Times New Roman"/>
          <w:color w:val="000000"/>
          <w:lang w:val="es-US"/>
        </w:rPr>
      </w:pPr>
      <w:r w:rsidRPr="00FC2FFC">
        <w:rPr>
          <w:rFonts w:ascii="Times New Roman" w:hAnsi="Times New Roman"/>
          <w:color w:val="000000"/>
          <w:lang w:val="es-US"/>
        </w:rPr>
        <w:t>Cinco meses con dos semanas después de la firma del contrato</w:t>
      </w:r>
    </w:p>
    <w:p w14:paraId="6B3EDBFE" w14:textId="77777777" w:rsidR="00FC2FFC" w:rsidRPr="00FC2FFC" w:rsidRDefault="00FC2FFC" w:rsidP="00FC2FFC">
      <w:pPr>
        <w:autoSpaceDE w:val="0"/>
        <w:autoSpaceDN w:val="0"/>
        <w:adjustRightInd w:val="0"/>
        <w:spacing w:line="276" w:lineRule="auto"/>
        <w:rPr>
          <w:rFonts w:ascii="Times New Roman" w:hAnsi="Times New Roman"/>
          <w:szCs w:val="22"/>
          <w:lang w:val="es-CL"/>
        </w:rPr>
      </w:pPr>
      <w:r w:rsidRPr="00FC2FFC">
        <w:rPr>
          <w:rFonts w:ascii="Times New Roman" w:hAnsi="Times New Roman"/>
          <w:b/>
          <w:szCs w:val="22"/>
          <w:lang w:val="es-CL"/>
        </w:rPr>
        <w:t>Modo de entrega</w:t>
      </w:r>
      <w:r w:rsidRPr="00FC2FFC">
        <w:rPr>
          <w:rFonts w:ascii="Times New Roman" w:hAnsi="Times New Roman"/>
          <w:szCs w:val="22"/>
          <w:lang w:val="es-CL"/>
        </w:rPr>
        <w:t>: Todos los productos deberán ser entregados a UNICEF Panamá de manera electrónica.</w:t>
      </w:r>
    </w:p>
    <w:p w14:paraId="658A96A2" w14:textId="77777777" w:rsidR="00FC2FFC" w:rsidRPr="00FC2FFC" w:rsidRDefault="00FC2FFC" w:rsidP="00FC2FFC">
      <w:pPr>
        <w:spacing w:line="276" w:lineRule="auto"/>
        <w:rPr>
          <w:rFonts w:ascii="Times New Roman" w:eastAsia="Calibri" w:hAnsi="Times New Roman"/>
          <w:b/>
          <w:szCs w:val="22"/>
          <w:lang w:val="es-CL"/>
        </w:rPr>
      </w:pPr>
    </w:p>
    <w:p w14:paraId="10C1AC55" w14:textId="77777777" w:rsidR="00FC2FFC" w:rsidRPr="00FC2FFC" w:rsidRDefault="00FC2FFC" w:rsidP="00FC2FFC">
      <w:pPr>
        <w:spacing w:line="276" w:lineRule="auto"/>
        <w:jc w:val="both"/>
        <w:rPr>
          <w:rFonts w:ascii="Times New Roman" w:eastAsia="Calibri" w:hAnsi="Times New Roman"/>
          <w:b/>
          <w:szCs w:val="22"/>
          <w:lang w:val="es-CL"/>
        </w:rPr>
      </w:pPr>
      <w:r w:rsidRPr="00FC2FFC">
        <w:rPr>
          <w:rFonts w:ascii="Times New Roman" w:eastAsia="Calibri" w:hAnsi="Times New Roman"/>
          <w:b/>
          <w:szCs w:val="22"/>
          <w:lang w:val="es-CL"/>
        </w:rPr>
        <w:t xml:space="preserve">CONDICIONES DE PAGO: </w:t>
      </w:r>
    </w:p>
    <w:p w14:paraId="70FCE66F" w14:textId="77777777" w:rsidR="00FC2FFC" w:rsidRPr="00FC2FFC" w:rsidRDefault="00FC2FFC" w:rsidP="00FC2FFC">
      <w:pPr>
        <w:spacing w:line="276" w:lineRule="auto"/>
        <w:jc w:val="both"/>
        <w:rPr>
          <w:rFonts w:ascii="Times New Roman" w:hAnsi="Times New Roman"/>
          <w:szCs w:val="22"/>
          <w:lang w:val="es-CL"/>
        </w:rPr>
      </w:pPr>
    </w:p>
    <w:p w14:paraId="31211AF3" w14:textId="77777777" w:rsidR="00FC2FFC" w:rsidRPr="00FC2FFC" w:rsidRDefault="00FC2FFC" w:rsidP="00FC2FFC">
      <w:pPr>
        <w:spacing w:line="276" w:lineRule="auto"/>
        <w:jc w:val="both"/>
        <w:rPr>
          <w:rFonts w:ascii="Times New Roman" w:hAnsi="Times New Roman"/>
          <w:szCs w:val="22"/>
          <w:lang w:val="es-CL"/>
        </w:rPr>
      </w:pPr>
      <w:r w:rsidRPr="00FC2FFC">
        <w:rPr>
          <w:rFonts w:ascii="Times New Roman" w:hAnsi="Times New Roman"/>
          <w:szCs w:val="22"/>
          <w:lang w:val="es-CL"/>
        </w:rPr>
        <w:t>-Pago contra entrega de productos y a satisfacción de la supervisora de UNICEF. Para recibir el pago será necesario la entrega de factura de acuerdo con la normativa vigente de Panamá o del país donde se emita el documento.</w:t>
      </w:r>
    </w:p>
    <w:p w14:paraId="5E13A209" w14:textId="77777777" w:rsidR="00FC2FFC" w:rsidRPr="00FC2FFC" w:rsidRDefault="00FC2FFC" w:rsidP="00FC2FFC">
      <w:pPr>
        <w:spacing w:line="276" w:lineRule="auto"/>
        <w:jc w:val="both"/>
        <w:rPr>
          <w:rFonts w:ascii="Times New Roman" w:hAnsi="Times New Roman"/>
          <w:szCs w:val="22"/>
          <w:lang w:val="es-CL"/>
        </w:rPr>
      </w:pPr>
    </w:p>
    <w:p w14:paraId="323C113B" w14:textId="77777777" w:rsidR="00FC2FFC" w:rsidRPr="00FC2FFC" w:rsidRDefault="00FC2FFC" w:rsidP="00FC2FFC">
      <w:pPr>
        <w:spacing w:line="276" w:lineRule="auto"/>
        <w:jc w:val="both"/>
        <w:rPr>
          <w:rFonts w:ascii="Times New Roman" w:hAnsi="Times New Roman"/>
          <w:szCs w:val="22"/>
          <w:lang w:val="es-CL"/>
        </w:rPr>
      </w:pPr>
      <w:r w:rsidRPr="00FC2FFC">
        <w:rPr>
          <w:rFonts w:ascii="Times New Roman" w:hAnsi="Times New Roman"/>
          <w:szCs w:val="22"/>
          <w:lang w:val="es-CL"/>
        </w:rPr>
        <w:lastRenderedPageBreak/>
        <w:t>-Los pagos se acreditarán en la cuenta del/la consultor/a aproximadamente 15 días después de entregada la factura a UNICEF.</w:t>
      </w:r>
    </w:p>
    <w:p w14:paraId="456DD5BB" w14:textId="77777777" w:rsidR="00FC2FFC" w:rsidRPr="00FC2FFC" w:rsidRDefault="00FC2FFC" w:rsidP="00FC2FFC">
      <w:pPr>
        <w:spacing w:line="276" w:lineRule="auto"/>
        <w:jc w:val="both"/>
        <w:rPr>
          <w:rFonts w:ascii="Times New Roman" w:eastAsia="Calibri" w:hAnsi="Times New Roman"/>
          <w:b/>
          <w:szCs w:val="22"/>
          <w:lang w:val="es-CL"/>
        </w:rPr>
      </w:pPr>
    </w:p>
    <w:p w14:paraId="21AD43D9" w14:textId="77777777" w:rsidR="00FC2FFC" w:rsidRPr="00FC2FFC" w:rsidRDefault="00FC2FFC" w:rsidP="00FC2FFC">
      <w:pPr>
        <w:spacing w:line="276" w:lineRule="auto"/>
        <w:rPr>
          <w:rFonts w:ascii="Times New Roman" w:eastAsia="Calibri" w:hAnsi="Times New Roman"/>
          <w:b/>
          <w:szCs w:val="22"/>
          <w:lang w:val="es-CL"/>
        </w:rPr>
      </w:pPr>
      <w:r w:rsidRPr="00FC2FFC">
        <w:rPr>
          <w:rFonts w:ascii="Times New Roman" w:eastAsia="Calibri" w:hAnsi="Times New Roman"/>
          <w:b/>
          <w:szCs w:val="22"/>
          <w:lang w:val="es-CL"/>
        </w:rPr>
        <w:t>PENALIDADES POR MAL DESEMPEÑO:</w:t>
      </w:r>
    </w:p>
    <w:p w14:paraId="0F10984D" w14:textId="77777777" w:rsidR="00FC2FFC" w:rsidRPr="00FC2FFC" w:rsidRDefault="00FC2FFC" w:rsidP="00FC2FFC">
      <w:pPr>
        <w:spacing w:line="276" w:lineRule="auto"/>
        <w:rPr>
          <w:rFonts w:ascii="Times New Roman" w:eastAsia="Calibri" w:hAnsi="Times New Roman"/>
          <w:szCs w:val="22"/>
          <w:lang w:val="es-CL"/>
        </w:rPr>
      </w:pPr>
    </w:p>
    <w:p w14:paraId="0AAF8BDB" w14:textId="77777777" w:rsidR="00FC2FFC" w:rsidRPr="00FC2FFC" w:rsidRDefault="00FC2FFC" w:rsidP="00897DE8">
      <w:pPr>
        <w:spacing w:line="276" w:lineRule="auto"/>
        <w:jc w:val="both"/>
        <w:rPr>
          <w:rFonts w:ascii="Times New Roman" w:eastAsia="Calibri" w:hAnsi="Times New Roman"/>
          <w:szCs w:val="22"/>
          <w:lang w:val="es-CL"/>
        </w:rPr>
      </w:pPr>
      <w:r w:rsidRPr="00FC2FFC">
        <w:rPr>
          <w:rFonts w:ascii="Times New Roman" w:eastAsia="Calibri" w:hAnsi="Times New Roman"/>
          <w:szCs w:val="22"/>
          <w:lang w:val="es-CL"/>
        </w:rPr>
        <w:t>El pago de honorarios a el/la consultor/a de acuerdo con este contrato, incluidas las cuotas o pagos periódicos (si los hubiera), está sujeto al desempeño cabal y completo de sus funciones en virtud del presente contrato para tal pago a entera satisfacción de UNICEF.</w:t>
      </w:r>
    </w:p>
    <w:p w14:paraId="0B9507C9" w14:textId="153228D1" w:rsidR="00FC2FFC" w:rsidRDefault="00FC2FFC" w:rsidP="00897DE8">
      <w:pPr>
        <w:spacing w:line="276" w:lineRule="auto"/>
        <w:jc w:val="both"/>
        <w:rPr>
          <w:rFonts w:ascii="Calibri" w:eastAsia="Calibri" w:hAnsi="Calibri"/>
          <w:szCs w:val="22"/>
          <w:lang w:val="es-CL"/>
        </w:rPr>
      </w:pPr>
    </w:p>
    <w:p w14:paraId="45B4FC03" w14:textId="20B3C87D" w:rsidR="00897DE8" w:rsidRDefault="00897DE8" w:rsidP="00897DE8">
      <w:pPr>
        <w:spacing w:line="276" w:lineRule="auto"/>
        <w:jc w:val="both"/>
        <w:rPr>
          <w:rFonts w:ascii="Times New Roman" w:eastAsia="Calibri" w:hAnsi="Times New Roman"/>
          <w:b/>
          <w:szCs w:val="22"/>
          <w:lang w:val="es-CL"/>
        </w:rPr>
      </w:pPr>
      <w:r w:rsidRPr="00897DE8">
        <w:rPr>
          <w:rFonts w:ascii="Times New Roman" w:eastAsia="Calibri" w:hAnsi="Times New Roman"/>
          <w:b/>
          <w:szCs w:val="22"/>
          <w:lang w:val="es-CL"/>
        </w:rPr>
        <w:t>VIAJES:</w:t>
      </w:r>
    </w:p>
    <w:p w14:paraId="2C1F3768" w14:textId="77777777" w:rsidR="00897DE8" w:rsidRPr="00897DE8" w:rsidRDefault="00897DE8" w:rsidP="00897DE8">
      <w:pPr>
        <w:spacing w:line="276" w:lineRule="auto"/>
        <w:jc w:val="both"/>
        <w:rPr>
          <w:rFonts w:ascii="Times New Roman" w:eastAsia="Calibri" w:hAnsi="Times New Roman"/>
          <w:b/>
          <w:szCs w:val="22"/>
          <w:lang w:val="es-CL"/>
        </w:rPr>
      </w:pPr>
    </w:p>
    <w:p w14:paraId="003BFC30" w14:textId="5576AA9D" w:rsidR="00897DE8" w:rsidRDefault="00897DE8" w:rsidP="00897DE8">
      <w:pPr>
        <w:pStyle w:val="ListParagraph"/>
        <w:numPr>
          <w:ilvl w:val="0"/>
          <w:numId w:val="5"/>
        </w:numPr>
        <w:jc w:val="both"/>
        <w:rPr>
          <w:rFonts w:ascii="Times New Roman" w:hAnsi="Times New Roman"/>
          <w:lang w:val="es-CL"/>
        </w:rPr>
      </w:pPr>
      <w:r w:rsidRPr="00897DE8">
        <w:rPr>
          <w:rFonts w:ascii="Times New Roman" w:hAnsi="Times New Roman"/>
          <w:lang w:val="es-CL"/>
        </w:rPr>
        <w:t>En el caso de viajes, es requisito necesario para viajar que el/la contratista haga el curso de seg</w:t>
      </w:r>
      <w:r w:rsidR="00200A2E">
        <w:rPr>
          <w:rFonts w:ascii="Times New Roman" w:hAnsi="Times New Roman"/>
          <w:lang w:val="es-CL"/>
        </w:rPr>
        <w:t xml:space="preserve">uridad BSAFE (ver link de página del </w:t>
      </w:r>
      <w:r w:rsidR="00CC3E60">
        <w:rPr>
          <w:rFonts w:ascii="Times New Roman" w:hAnsi="Times New Roman"/>
          <w:lang w:val="es-CL"/>
        </w:rPr>
        <w:t>UNDSS-</w:t>
      </w:r>
      <w:r w:rsidR="00200A2E">
        <w:rPr>
          <w:rFonts w:ascii="Times New Roman" w:hAnsi="Times New Roman"/>
          <w:lang w:val="es-CL"/>
        </w:rPr>
        <w:t xml:space="preserve"> Oficina de Seguridad)</w:t>
      </w:r>
    </w:p>
    <w:p w14:paraId="7A78712A" w14:textId="7D1A97BC" w:rsidR="00897DE8" w:rsidRDefault="00456F96" w:rsidP="00897DE8">
      <w:pPr>
        <w:pStyle w:val="ListParagraph"/>
        <w:jc w:val="both"/>
        <w:rPr>
          <w:rFonts w:ascii="Times New Roman" w:hAnsi="Times New Roman"/>
          <w:lang w:val="es-CL"/>
        </w:rPr>
      </w:pPr>
      <w:hyperlink r:id="rId9" w:history="1">
        <w:r w:rsidR="00897DE8" w:rsidRPr="00897DE8">
          <w:rPr>
            <w:rStyle w:val="Hyperlink"/>
            <w:rFonts w:ascii="Times New Roman" w:hAnsi="Times New Roman"/>
            <w:lang w:val="es-CL"/>
          </w:rPr>
          <w:t>https://trip.dss.un.org/dssweb/UNDSSRegistration/tabid/104/Default.aspx?returnurl=%2fdssweb%2f</w:t>
        </w:r>
      </w:hyperlink>
    </w:p>
    <w:p w14:paraId="685AC3E8" w14:textId="77777777" w:rsidR="00897DE8" w:rsidRPr="00897DE8" w:rsidRDefault="00897DE8" w:rsidP="00897DE8">
      <w:pPr>
        <w:pStyle w:val="ListParagraph"/>
        <w:jc w:val="both"/>
        <w:rPr>
          <w:rFonts w:ascii="Times New Roman" w:hAnsi="Times New Roman"/>
          <w:lang w:val="es-CL"/>
        </w:rPr>
      </w:pPr>
    </w:p>
    <w:p w14:paraId="4678885D" w14:textId="6BAC3B66" w:rsidR="00897DE8" w:rsidRPr="00897DE8" w:rsidRDefault="00897DE8" w:rsidP="00897DE8">
      <w:pPr>
        <w:pStyle w:val="ListParagraph"/>
        <w:numPr>
          <w:ilvl w:val="0"/>
          <w:numId w:val="5"/>
        </w:numPr>
        <w:jc w:val="both"/>
        <w:rPr>
          <w:rFonts w:ascii="Times New Roman" w:hAnsi="Times New Roman"/>
          <w:lang w:val="es-CL"/>
        </w:rPr>
      </w:pPr>
      <w:r w:rsidRPr="00897DE8">
        <w:rPr>
          <w:rFonts w:ascii="Times New Roman" w:hAnsi="Times New Roman"/>
          <w:lang w:val="es-CL"/>
        </w:rPr>
        <w:t>Previo a viajar, el/la contratista debe informar los datos de pasaje y alojamiento a UNICEF para que se haga su Security Clearance.</w:t>
      </w:r>
    </w:p>
    <w:p w14:paraId="2E7B5A72" w14:textId="77777777" w:rsidR="00897DE8" w:rsidRPr="00897DE8" w:rsidRDefault="00897DE8" w:rsidP="00897DE8">
      <w:pPr>
        <w:pStyle w:val="ListParagraph"/>
        <w:jc w:val="both"/>
        <w:rPr>
          <w:rFonts w:ascii="Times New Roman" w:hAnsi="Times New Roman"/>
          <w:lang w:val="es-CL"/>
        </w:rPr>
      </w:pPr>
    </w:p>
    <w:p w14:paraId="191439CB" w14:textId="4566AEBF" w:rsidR="00897DE8" w:rsidRPr="00897DE8" w:rsidRDefault="00897DE8" w:rsidP="00897DE8">
      <w:pPr>
        <w:pStyle w:val="ListParagraph"/>
        <w:numPr>
          <w:ilvl w:val="0"/>
          <w:numId w:val="5"/>
        </w:numPr>
        <w:jc w:val="both"/>
        <w:rPr>
          <w:rFonts w:ascii="Times New Roman" w:hAnsi="Times New Roman"/>
          <w:lang w:val="es-CL"/>
        </w:rPr>
      </w:pPr>
      <w:r w:rsidRPr="00897DE8">
        <w:rPr>
          <w:rFonts w:ascii="Times New Roman" w:hAnsi="Times New Roman"/>
          <w:lang w:val="es-CL"/>
        </w:rPr>
        <w:t>En el caso donde el viaje requiera trasladarse en avión, es requisito que el/la contratista vuele en aviones pertenecientes a las aerolíneas aprobadas por UNICEF.</w:t>
      </w:r>
    </w:p>
    <w:p w14:paraId="37F9EAB3" w14:textId="77777777" w:rsidR="00897DE8" w:rsidRPr="00897DE8" w:rsidRDefault="00897DE8" w:rsidP="00897DE8">
      <w:pPr>
        <w:spacing w:line="276" w:lineRule="auto"/>
        <w:jc w:val="both"/>
        <w:rPr>
          <w:rFonts w:ascii="Times New Roman" w:eastAsia="Calibri" w:hAnsi="Times New Roman"/>
          <w:szCs w:val="22"/>
          <w:lang w:val="es-CL"/>
        </w:rPr>
      </w:pPr>
    </w:p>
    <w:p w14:paraId="09ADB996" w14:textId="77777777" w:rsidR="00897DE8" w:rsidRPr="00897DE8" w:rsidRDefault="00897DE8" w:rsidP="00897DE8">
      <w:pPr>
        <w:spacing w:line="276" w:lineRule="auto"/>
        <w:jc w:val="both"/>
        <w:rPr>
          <w:rFonts w:ascii="Times New Roman" w:eastAsia="Calibri" w:hAnsi="Times New Roman"/>
          <w:szCs w:val="22"/>
          <w:lang w:val="es-CL"/>
        </w:rPr>
      </w:pPr>
      <w:r w:rsidRPr="00897DE8">
        <w:rPr>
          <w:rFonts w:ascii="Times New Roman" w:eastAsia="Calibri" w:hAnsi="Times New Roman"/>
          <w:szCs w:val="22"/>
          <w:lang w:val="es-CL"/>
        </w:rPr>
        <w:t>UNICEF está comprometido con la diversidad y la inclusión dentro de su fuerza laboral, y alienta a todos los candidatos, independientemente de su género, nacionalidad, religión y origen étnico, incluidas las personas con discapacidades, a postularse como parte de la organización.</w:t>
      </w:r>
    </w:p>
    <w:p w14:paraId="68B559D3" w14:textId="77777777" w:rsidR="00897DE8" w:rsidRPr="00897DE8" w:rsidRDefault="00897DE8" w:rsidP="00897DE8">
      <w:pPr>
        <w:spacing w:line="276" w:lineRule="auto"/>
        <w:jc w:val="both"/>
        <w:rPr>
          <w:rFonts w:ascii="Times New Roman" w:eastAsia="Calibri" w:hAnsi="Times New Roman"/>
          <w:szCs w:val="22"/>
          <w:lang w:val="es-CL"/>
        </w:rPr>
      </w:pPr>
    </w:p>
    <w:p w14:paraId="1043E58C" w14:textId="77777777" w:rsidR="00897DE8" w:rsidRPr="00897DE8" w:rsidRDefault="00897DE8" w:rsidP="00897DE8">
      <w:pPr>
        <w:spacing w:line="276" w:lineRule="auto"/>
        <w:jc w:val="both"/>
        <w:rPr>
          <w:rFonts w:ascii="Times New Roman" w:eastAsia="Calibri" w:hAnsi="Times New Roman"/>
          <w:szCs w:val="22"/>
          <w:lang w:val="es-CL"/>
        </w:rPr>
      </w:pPr>
      <w:r w:rsidRPr="00897DE8">
        <w:rPr>
          <w:rFonts w:ascii="Times New Roman" w:eastAsia="Calibri" w:hAnsi="Times New Roman"/>
          <w:szCs w:val="22"/>
          <w:lang w:val="es-CL"/>
        </w:rPr>
        <w:t>UNICEF tiene una política de tolerancia cero con respecto a la conducta que es incompatible con los fines y objetivos de las Naciones Unidas y el UNICEF, incluidos la explotación y el abuso sexual, el acoso sexual, el abuso de autoridad y la discriminación. UNICEF también se adhiere a los estrictos principios de la protección infantil. Por lo tanto, todos los candidatos seleccionados se someterán a rigurosas referencias y verificaciones de antecedentes, y se espera que se adhieran a estos estándares y principios.</w:t>
      </w:r>
    </w:p>
    <w:p w14:paraId="17C9E2EF" w14:textId="77777777" w:rsidR="00897DE8" w:rsidRPr="00897DE8" w:rsidRDefault="00897DE8" w:rsidP="00897DE8">
      <w:pPr>
        <w:spacing w:line="276" w:lineRule="auto"/>
        <w:jc w:val="both"/>
        <w:rPr>
          <w:rFonts w:ascii="Times New Roman" w:eastAsia="Calibri" w:hAnsi="Times New Roman"/>
          <w:szCs w:val="22"/>
          <w:lang w:val="es-CL"/>
        </w:rPr>
      </w:pPr>
      <w:r w:rsidRPr="00897DE8">
        <w:rPr>
          <w:rFonts w:ascii="Times New Roman" w:eastAsia="Calibri" w:hAnsi="Times New Roman"/>
          <w:szCs w:val="22"/>
          <w:lang w:val="es-CL"/>
        </w:rPr>
        <w:t>Solo los candidatos preseleccionados serán contactados y avanzarán a la siguiente etapa del proceso de selección.</w:t>
      </w:r>
    </w:p>
    <w:p w14:paraId="40549246" w14:textId="077C51B0" w:rsidR="00897DE8" w:rsidRDefault="00897DE8" w:rsidP="00FC2FFC">
      <w:pPr>
        <w:spacing w:line="276" w:lineRule="auto"/>
        <w:rPr>
          <w:rFonts w:ascii="Calibri" w:eastAsia="Calibri" w:hAnsi="Calibri"/>
          <w:szCs w:val="22"/>
          <w:lang w:val="es-CL"/>
        </w:rPr>
      </w:pPr>
    </w:p>
    <w:p w14:paraId="190D36B5" w14:textId="7A9A7522" w:rsidR="00897DE8" w:rsidRPr="00456A0E" w:rsidRDefault="00456A0E" w:rsidP="00FC2FFC">
      <w:pPr>
        <w:spacing w:line="276" w:lineRule="auto"/>
        <w:rPr>
          <w:rFonts w:ascii="Times New Roman" w:hAnsi="Times New Roman"/>
          <w:b/>
          <w:szCs w:val="22"/>
          <w:lang w:val="es-CL"/>
        </w:rPr>
      </w:pPr>
      <w:r w:rsidRPr="00456A0E">
        <w:rPr>
          <w:rFonts w:ascii="Times New Roman" w:hAnsi="Times New Roman"/>
          <w:b/>
          <w:szCs w:val="22"/>
          <w:lang w:val="es-CL"/>
        </w:rPr>
        <w:t xml:space="preserve">CURSOS MANDATORIOS: </w:t>
      </w:r>
    </w:p>
    <w:p w14:paraId="3C97CF86" w14:textId="77777777" w:rsidR="00456A0E" w:rsidRDefault="00456A0E" w:rsidP="00456A0E">
      <w:pPr>
        <w:spacing w:line="276" w:lineRule="auto"/>
        <w:rPr>
          <w:rFonts w:ascii="Times New Roman" w:hAnsi="Times New Roman"/>
          <w:szCs w:val="22"/>
          <w:lang w:val="es-CL"/>
        </w:rPr>
      </w:pPr>
    </w:p>
    <w:p w14:paraId="516CF0EB" w14:textId="77AAC4AA" w:rsidR="00456A0E" w:rsidRPr="00456A0E" w:rsidRDefault="00456A0E" w:rsidP="00CC3E60">
      <w:pPr>
        <w:spacing w:line="276" w:lineRule="auto"/>
        <w:jc w:val="both"/>
        <w:rPr>
          <w:rFonts w:ascii="Times New Roman" w:hAnsi="Times New Roman"/>
          <w:szCs w:val="22"/>
          <w:lang w:val="es-CL"/>
        </w:rPr>
      </w:pPr>
      <w:r w:rsidRPr="00456A0E">
        <w:rPr>
          <w:rFonts w:ascii="Times New Roman" w:hAnsi="Times New Roman"/>
          <w:szCs w:val="22"/>
          <w:lang w:val="es-CL"/>
        </w:rPr>
        <w:t>1. Todos los consultores y contratistas individuales, incluso aquellos que trabajan</w:t>
      </w:r>
      <w:r w:rsidR="00CC3E60">
        <w:rPr>
          <w:rFonts w:ascii="Times New Roman" w:hAnsi="Times New Roman"/>
          <w:szCs w:val="22"/>
          <w:lang w:val="es-CL"/>
        </w:rPr>
        <w:t xml:space="preserve"> remotamente</w:t>
      </w:r>
      <w:r w:rsidRPr="00456A0E">
        <w:rPr>
          <w:rFonts w:ascii="Times New Roman" w:hAnsi="Times New Roman"/>
          <w:szCs w:val="22"/>
          <w:lang w:val="es-CL"/>
        </w:rPr>
        <w:t>, deben completar los siguientes cursos en línea antes de la firma del contrato. Todos los certificados deben presentarse como parte del contrato.</w:t>
      </w:r>
    </w:p>
    <w:p w14:paraId="5B634F4C" w14:textId="6F0898A9" w:rsidR="00456A0E" w:rsidRPr="00456A0E" w:rsidRDefault="00456A0E" w:rsidP="00456A0E">
      <w:pPr>
        <w:pStyle w:val="ListParagraph"/>
        <w:numPr>
          <w:ilvl w:val="0"/>
          <w:numId w:val="6"/>
        </w:numPr>
        <w:rPr>
          <w:rFonts w:ascii="Times New Roman" w:hAnsi="Times New Roman"/>
          <w:lang w:val="es-CL"/>
        </w:rPr>
      </w:pPr>
      <w:r w:rsidRPr="00456A0E">
        <w:rPr>
          <w:rFonts w:ascii="Times New Roman" w:hAnsi="Times New Roman"/>
          <w:lang w:val="es-CL"/>
        </w:rPr>
        <w:t>Ética e integridad en UNICEF</w:t>
      </w:r>
    </w:p>
    <w:p w14:paraId="0BE5EDFB" w14:textId="77777777" w:rsidR="00456A0E" w:rsidRPr="00456A0E" w:rsidRDefault="00456A0E" w:rsidP="00456A0E">
      <w:pPr>
        <w:pStyle w:val="ListParagraph"/>
        <w:numPr>
          <w:ilvl w:val="0"/>
          <w:numId w:val="6"/>
        </w:numPr>
        <w:rPr>
          <w:rFonts w:ascii="Times New Roman" w:hAnsi="Times New Roman"/>
          <w:lang w:val="es-CL"/>
        </w:rPr>
      </w:pPr>
      <w:r w:rsidRPr="00456A0E">
        <w:rPr>
          <w:rFonts w:ascii="Times New Roman" w:hAnsi="Times New Roman"/>
          <w:lang w:val="es-CL"/>
        </w:rPr>
        <w:t>Prevención del acoso sexual y abuso de autoridad</w:t>
      </w:r>
    </w:p>
    <w:p w14:paraId="0EE761B8" w14:textId="77777777" w:rsidR="00456A0E" w:rsidRPr="00456A0E" w:rsidRDefault="00456A0E" w:rsidP="00456A0E">
      <w:pPr>
        <w:pStyle w:val="ListParagraph"/>
        <w:numPr>
          <w:ilvl w:val="0"/>
          <w:numId w:val="6"/>
        </w:numPr>
        <w:rPr>
          <w:rFonts w:ascii="Times New Roman" w:hAnsi="Times New Roman"/>
          <w:lang w:val="es-CL"/>
        </w:rPr>
      </w:pPr>
      <w:r w:rsidRPr="00456A0E">
        <w:rPr>
          <w:rFonts w:ascii="Times New Roman" w:hAnsi="Times New Roman"/>
          <w:lang w:val="es-CL"/>
        </w:rPr>
        <w:t>Abuso de Explotación Sexual (PSEA)</w:t>
      </w:r>
    </w:p>
    <w:p w14:paraId="5D9C97C6" w14:textId="77777777" w:rsidR="00456A0E" w:rsidRPr="00456A0E" w:rsidRDefault="00456A0E" w:rsidP="00CC3E60">
      <w:pPr>
        <w:spacing w:line="276" w:lineRule="auto"/>
        <w:jc w:val="both"/>
        <w:rPr>
          <w:rFonts w:ascii="Times New Roman" w:hAnsi="Times New Roman"/>
          <w:szCs w:val="22"/>
          <w:lang w:val="es-CL"/>
        </w:rPr>
      </w:pPr>
      <w:r w:rsidRPr="00456A0E">
        <w:rPr>
          <w:rFonts w:ascii="Times New Roman" w:hAnsi="Times New Roman"/>
          <w:szCs w:val="22"/>
          <w:lang w:val="es-CL"/>
        </w:rPr>
        <w:lastRenderedPageBreak/>
        <w:t>2. Los consultores y contratistas individuales deben completar el siguiente curso antes de comenzar cualquier viaje en nombre de UNICEF.</w:t>
      </w:r>
    </w:p>
    <w:p w14:paraId="5B776F27" w14:textId="6E168E89" w:rsidR="00456A0E" w:rsidRPr="00456A0E" w:rsidRDefault="00200A2E" w:rsidP="00456A0E">
      <w:pPr>
        <w:pStyle w:val="ListParagraph"/>
        <w:numPr>
          <w:ilvl w:val="0"/>
          <w:numId w:val="7"/>
        </w:numPr>
        <w:rPr>
          <w:rFonts w:ascii="Times New Roman" w:hAnsi="Times New Roman"/>
          <w:lang w:val="es-CL"/>
        </w:rPr>
      </w:pPr>
      <w:r>
        <w:rPr>
          <w:rFonts w:ascii="Times New Roman" w:hAnsi="Times New Roman"/>
          <w:lang w:val="es-CL"/>
        </w:rPr>
        <w:t xml:space="preserve">Curso </w:t>
      </w:r>
      <w:r w:rsidR="00456A0E" w:rsidRPr="00456A0E">
        <w:rPr>
          <w:rFonts w:ascii="Times New Roman" w:hAnsi="Times New Roman"/>
          <w:lang w:val="es-CL"/>
        </w:rPr>
        <w:t>de seguridad BSAFE</w:t>
      </w:r>
    </w:p>
    <w:p w14:paraId="0FF01E69" w14:textId="6A56EE21" w:rsidR="00456A0E" w:rsidRDefault="00456A0E" w:rsidP="00CC3E60">
      <w:pPr>
        <w:spacing w:line="276" w:lineRule="auto"/>
        <w:jc w:val="both"/>
        <w:rPr>
          <w:rFonts w:ascii="Times New Roman" w:hAnsi="Times New Roman"/>
          <w:szCs w:val="22"/>
          <w:lang w:val="es-CL"/>
        </w:rPr>
      </w:pPr>
      <w:r w:rsidRPr="00456A0E">
        <w:rPr>
          <w:rFonts w:ascii="Times New Roman" w:hAnsi="Times New Roman"/>
          <w:szCs w:val="22"/>
          <w:lang w:val="es-CL"/>
        </w:rPr>
        <w:t>3. Cualquier consultor o contratista individual que reciba una dirección de correo electrónico de UNICEF debe completar los siguientes cursos a más tardar 30 días después de la firma del contrato.</w:t>
      </w:r>
    </w:p>
    <w:p w14:paraId="4D89656B" w14:textId="77777777" w:rsidR="00456A0E" w:rsidRPr="00456A0E" w:rsidRDefault="00456A0E" w:rsidP="00456A0E">
      <w:pPr>
        <w:pStyle w:val="ListParagraph"/>
        <w:numPr>
          <w:ilvl w:val="0"/>
          <w:numId w:val="7"/>
        </w:numPr>
        <w:rPr>
          <w:rFonts w:ascii="Times New Roman" w:hAnsi="Times New Roman"/>
          <w:lang w:val="es-CL"/>
        </w:rPr>
      </w:pPr>
      <w:r w:rsidRPr="00456A0E">
        <w:rPr>
          <w:rFonts w:ascii="Times New Roman" w:hAnsi="Times New Roman"/>
          <w:lang w:val="es-CL"/>
        </w:rPr>
        <w:t>Derechos humanos y responsabilidades de la ONU (solo para consultores / contratistas individuales con una dirección de correo electrónico de UNICEF)</w:t>
      </w:r>
    </w:p>
    <w:p w14:paraId="2B04A924" w14:textId="77777777" w:rsidR="00456A0E" w:rsidRPr="00456A0E" w:rsidRDefault="00456A0E" w:rsidP="00456A0E">
      <w:pPr>
        <w:pStyle w:val="ListParagraph"/>
        <w:numPr>
          <w:ilvl w:val="0"/>
          <w:numId w:val="7"/>
        </w:numPr>
        <w:rPr>
          <w:rFonts w:ascii="Times New Roman" w:hAnsi="Times New Roman"/>
          <w:lang w:val="es-CL"/>
        </w:rPr>
      </w:pPr>
      <w:r w:rsidRPr="00456A0E">
        <w:rPr>
          <w:rFonts w:ascii="Times New Roman" w:hAnsi="Times New Roman"/>
          <w:lang w:val="es-CL"/>
        </w:rPr>
        <w:t>Curso de seguridad de conocimiento de la información (solo para consultores / contratistas individuales con una dirección de correo electrónico de UNICEF)</w:t>
      </w:r>
    </w:p>
    <w:p w14:paraId="72EE3180" w14:textId="074D10FB" w:rsidR="00456A0E" w:rsidRDefault="00456A0E" w:rsidP="00456A0E">
      <w:pPr>
        <w:spacing w:line="276" w:lineRule="auto"/>
        <w:rPr>
          <w:rFonts w:ascii="Times New Roman" w:hAnsi="Times New Roman"/>
          <w:szCs w:val="22"/>
          <w:lang w:val="es-CL"/>
        </w:rPr>
      </w:pPr>
      <w:r w:rsidRPr="00456A0E">
        <w:rPr>
          <w:rFonts w:ascii="Times New Roman" w:hAnsi="Times New Roman"/>
          <w:szCs w:val="22"/>
          <w:lang w:val="es-CL"/>
        </w:rPr>
        <w:t>Los cursos anteriores se pueden encontrar en Agora a través del siguiente enlace:</w:t>
      </w:r>
    </w:p>
    <w:p w14:paraId="51005C4B" w14:textId="1CD03FB4" w:rsidR="00456A0E" w:rsidRPr="00200A2E" w:rsidRDefault="00200A2E" w:rsidP="00456A0E">
      <w:pPr>
        <w:spacing w:line="276" w:lineRule="auto"/>
        <w:rPr>
          <w:rStyle w:val="Hyperlink"/>
          <w:rFonts w:ascii="Times New Roman" w:hAnsi="Times New Roman"/>
          <w:szCs w:val="22"/>
          <w:lang w:val="es-CL"/>
        </w:rPr>
      </w:pPr>
      <w:r>
        <w:rPr>
          <w:rFonts w:ascii="Times New Roman" w:hAnsi="Times New Roman"/>
          <w:szCs w:val="22"/>
          <w:lang w:val="es-CL"/>
        </w:rPr>
        <w:fldChar w:fldCharType="begin"/>
      </w:r>
      <w:r>
        <w:rPr>
          <w:rFonts w:ascii="Times New Roman" w:hAnsi="Times New Roman"/>
          <w:szCs w:val="22"/>
          <w:lang w:val="es-CL"/>
        </w:rPr>
        <w:instrText xml:space="preserve"> HYPERLINK "https://agora.unicef.org/course/info.php?id=2221" </w:instrText>
      </w:r>
      <w:r>
        <w:rPr>
          <w:rFonts w:ascii="Times New Roman" w:hAnsi="Times New Roman"/>
          <w:szCs w:val="22"/>
          <w:lang w:val="es-CL"/>
        </w:rPr>
        <w:fldChar w:fldCharType="separate"/>
      </w:r>
      <w:r w:rsidR="00456A0E" w:rsidRPr="00200A2E">
        <w:rPr>
          <w:rStyle w:val="Hyperlink"/>
          <w:rFonts w:ascii="Times New Roman" w:hAnsi="Times New Roman"/>
          <w:szCs w:val="22"/>
          <w:lang w:val="es-CL"/>
        </w:rPr>
        <w:t>https://agora.unicef.org/course/info.php?id=2221</w:t>
      </w:r>
    </w:p>
    <w:p w14:paraId="68F264B9" w14:textId="44D79B63" w:rsidR="00200A2E" w:rsidRDefault="00200A2E" w:rsidP="00456A0E">
      <w:pPr>
        <w:spacing w:line="276" w:lineRule="auto"/>
        <w:rPr>
          <w:rFonts w:ascii="Times New Roman" w:hAnsi="Times New Roman"/>
          <w:szCs w:val="22"/>
          <w:lang w:val="es-CL"/>
        </w:rPr>
      </w:pPr>
      <w:r>
        <w:rPr>
          <w:rFonts w:ascii="Times New Roman" w:hAnsi="Times New Roman"/>
          <w:szCs w:val="22"/>
          <w:lang w:val="es-CL"/>
        </w:rPr>
        <w:fldChar w:fldCharType="end"/>
      </w:r>
    </w:p>
    <w:p w14:paraId="041996FB" w14:textId="77777777" w:rsidR="00456A0E" w:rsidRPr="00456A0E" w:rsidRDefault="00456A0E" w:rsidP="00456A0E">
      <w:pPr>
        <w:spacing w:line="276" w:lineRule="auto"/>
        <w:rPr>
          <w:rFonts w:ascii="Times New Roman" w:hAnsi="Times New Roman"/>
          <w:szCs w:val="22"/>
          <w:lang w:val="es-CL"/>
        </w:rPr>
      </w:pPr>
    </w:p>
    <w:sectPr w:rsidR="00456A0E" w:rsidRPr="00456A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F43DB" w14:textId="77777777" w:rsidR="00FC2E0B" w:rsidRDefault="00FC2E0B" w:rsidP="00166ED4">
      <w:r>
        <w:separator/>
      </w:r>
    </w:p>
  </w:endnote>
  <w:endnote w:type="continuationSeparator" w:id="0">
    <w:p w14:paraId="18328D1E" w14:textId="77777777" w:rsidR="00FC2E0B" w:rsidRDefault="00FC2E0B" w:rsidP="0016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AG Rounded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978096"/>
      <w:docPartObj>
        <w:docPartGallery w:val="Page Numbers (Bottom of Page)"/>
        <w:docPartUnique/>
      </w:docPartObj>
    </w:sdtPr>
    <w:sdtEndPr>
      <w:rPr>
        <w:noProof/>
      </w:rPr>
    </w:sdtEndPr>
    <w:sdtContent>
      <w:p w14:paraId="68C0C64F" w14:textId="77777777" w:rsidR="00166ED4" w:rsidRDefault="00166E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84C401" w14:textId="77777777" w:rsidR="00166ED4" w:rsidRDefault="0016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745B" w14:textId="77777777" w:rsidR="00FC2E0B" w:rsidRDefault="00FC2E0B" w:rsidP="00166ED4">
      <w:r>
        <w:separator/>
      </w:r>
    </w:p>
  </w:footnote>
  <w:footnote w:type="continuationSeparator" w:id="0">
    <w:p w14:paraId="2C3799DB" w14:textId="77777777" w:rsidR="00FC2E0B" w:rsidRDefault="00FC2E0B" w:rsidP="00166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1AE8"/>
    <w:multiLevelType w:val="hybridMultilevel"/>
    <w:tmpl w:val="E4D0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05A1D"/>
    <w:multiLevelType w:val="hybridMultilevel"/>
    <w:tmpl w:val="80886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111B5"/>
    <w:multiLevelType w:val="hybridMultilevel"/>
    <w:tmpl w:val="FAE6E4F6"/>
    <w:lvl w:ilvl="0" w:tplc="934AE2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27202"/>
    <w:multiLevelType w:val="hybridMultilevel"/>
    <w:tmpl w:val="FFA63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51636"/>
    <w:multiLevelType w:val="hybridMultilevel"/>
    <w:tmpl w:val="8D7C57DC"/>
    <w:lvl w:ilvl="0" w:tplc="934AE2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A4537"/>
    <w:multiLevelType w:val="hybridMultilevel"/>
    <w:tmpl w:val="AFDE4866"/>
    <w:lvl w:ilvl="0" w:tplc="934AE2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00013"/>
    <w:multiLevelType w:val="hybridMultilevel"/>
    <w:tmpl w:val="0DEA31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FC"/>
    <w:rsid w:val="00034623"/>
    <w:rsid w:val="00166ED4"/>
    <w:rsid w:val="00200A2E"/>
    <w:rsid w:val="00456A0E"/>
    <w:rsid w:val="00456F96"/>
    <w:rsid w:val="004C5837"/>
    <w:rsid w:val="005F7E36"/>
    <w:rsid w:val="006852A9"/>
    <w:rsid w:val="007A2F5A"/>
    <w:rsid w:val="008859B1"/>
    <w:rsid w:val="00897DE8"/>
    <w:rsid w:val="00975598"/>
    <w:rsid w:val="00A72361"/>
    <w:rsid w:val="00CC3E60"/>
    <w:rsid w:val="00F34147"/>
    <w:rsid w:val="00FC2E0B"/>
    <w:rsid w:val="00FC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0B1E"/>
  <w15:chartTrackingRefBased/>
  <w15:docId w15:val="{7E53C95F-A621-4EB0-8103-9666E800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FFC"/>
    <w:pPr>
      <w:spacing w:after="0" w:line="240" w:lineRule="auto"/>
    </w:pPr>
    <w:rPr>
      <w:rFonts w:ascii="VAG Rounded Light" w:eastAsia="Times New Roman" w:hAnsi="VAG Rounded Light" w:cs="Times New Roman"/>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2F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árrafo de lista BP"/>
    <w:basedOn w:val="Normal"/>
    <w:uiPriority w:val="34"/>
    <w:qFormat/>
    <w:rsid w:val="00FC2FFC"/>
    <w:pPr>
      <w:spacing w:after="200" w:line="276" w:lineRule="auto"/>
      <w:ind w:left="720"/>
      <w:contextualSpacing/>
    </w:pPr>
    <w:rPr>
      <w:rFonts w:ascii="Calibri" w:eastAsia="Calibri" w:hAnsi="Calibri"/>
      <w:szCs w:val="22"/>
      <w:lang w:val="en-GB" w:eastAsia="en-US"/>
    </w:rPr>
  </w:style>
  <w:style w:type="paragraph" w:customStyle="1" w:styleId="Default">
    <w:name w:val="Default"/>
    <w:uiPriority w:val="99"/>
    <w:rsid w:val="00FC2F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C2FFC"/>
    <w:rPr>
      <w:color w:val="0000FF"/>
      <w:u w:val="single"/>
    </w:rPr>
  </w:style>
  <w:style w:type="character" w:styleId="CommentReference">
    <w:name w:val="annotation reference"/>
    <w:uiPriority w:val="99"/>
    <w:rsid w:val="00FC2FFC"/>
    <w:rPr>
      <w:sz w:val="16"/>
      <w:szCs w:val="16"/>
    </w:rPr>
  </w:style>
  <w:style w:type="paragraph" w:styleId="CommentText">
    <w:name w:val="annotation text"/>
    <w:basedOn w:val="Normal"/>
    <w:link w:val="CommentTextChar"/>
    <w:rsid w:val="00FC2FFC"/>
    <w:rPr>
      <w:sz w:val="20"/>
    </w:rPr>
  </w:style>
  <w:style w:type="character" w:customStyle="1" w:styleId="CommentTextChar">
    <w:name w:val="Comment Text Char"/>
    <w:basedOn w:val="DefaultParagraphFont"/>
    <w:link w:val="CommentText"/>
    <w:rsid w:val="00FC2FFC"/>
    <w:rPr>
      <w:rFonts w:ascii="VAG Rounded Light" w:eastAsia="Times New Roman" w:hAnsi="VAG Rounded Light" w:cs="Times New Roman"/>
      <w:sz w:val="20"/>
      <w:szCs w:val="20"/>
      <w:lang w:val="es-ES" w:eastAsia="es-ES"/>
    </w:rPr>
  </w:style>
  <w:style w:type="paragraph" w:styleId="BalloonText">
    <w:name w:val="Balloon Text"/>
    <w:basedOn w:val="Normal"/>
    <w:link w:val="BalloonTextChar"/>
    <w:uiPriority w:val="99"/>
    <w:semiHidden/>
    <w:unhideWhenUsed/>
    <w:rsid w:val="00FC2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FFC"/>
    <w:rPr>
      <w:rFonts w:ascii="Segoe UI" w:eastAsia="Times New Roman" w:hAnsi="Segoe UI" w:cs="Segoe UI"/>
      <w:sz w:val="18"/>
      <w:szCs w:val="18"/>
      <w:lang w:val="es-ES" w:eastAsia="es-ES"/>
    </w:rPr>
  </w:style>
  <w:style w:type="paragraph" w:styleId="Header">
    <w:name w:val="header"/>
    <w:basedOn w:val="Normal"/>
    <w:link w:val="HeaderChar"/>
    <w:uiPriority w:val="99"/>
    <w:unhideWhenUsed/>
    <w:rsid w:val="00166ED4"/>
    <w:pPr>
      <w:tabs>
        <w:tab w:val="center" w:pos="4680"/>
        <w:tab w:val="right" w:pos="9360"/>
      </w:tabs>
    </w:pPr>
  </w:style>
  <w:style w:type="character" w:customStyle="1" w:styleId="HeaderChar">
    <w:name w:val="Header Char"/>
    <w:basedOn w:val="DefaultParagraphFont"/>
    <w:link w:val="Header"/>
    <w:uiPriority w:val="99"/>
    <w:rsid w:val="00166ED4"/>
    <w:rPr>
      <w:rFonts w:ascii="VAG Rounded Light" w:eastAsia="Times New Roman" w:hAnsi="VAG Rounded Light" w:cs="Times New Roman"/>
      <w:szCs w:val="20"/>
      <w:lang w:val="es-ES" w:eastAsia="es-ES"/>
    </w:rPr>
  </w:style>
  <w:style w:type="paragraph" w:styleId="Footer">
    <w:name w:val="footer"/>
    <w:basedOn w:val="Normal"/>
    <w:link w:val="FooterChar"/>
    <w:uiPriority w:val="99"/>
    <w:unhideWhenUsed/>
    <w:rsid w:val="00166ED4"/>
    <w:pPr>
      <w:tabs>
        <w:tab w:val="center" w:pos="4680"/>
        <w:tab w:val="right" w:pos="9360"/>
      </w:tabs>
    </w:pPr>
  </w:style>
  <w:style w:type="character" w:customStyle="1" w:styleId="FooterChar">
    <w:name w:val="Footer Char"/>
    <w:basedOn w:val="DefaultParagraphFont"/>
    <w:link w:val="Footer"/>
    <w:uiPriority w:val="99"/>
    <w:rsid w:val="00166ED4"/>
    <w:rPr>
      <w:rFonts w:ascii="VAG Rounded Light" w:eastAsia="Times New Roman" w:hAnsi="VAG Rounded Light" w:cs="Times New Roman"/>
      <w:szCs w:val="20"/>
      <w:lang w:val="es-ES" w:eastAsia="es-ES"/>
    </w:rPr>
  </w:style>
  <w:style w:type="character" w:styleId="UnresolvedMention">
    <w:name w:val="Unresolved Mention"/>
    <w:basedOn w:val="DefaultParagraphFont"/>
    <w:uiPriority w:val="99"/>
    <w:semiHidden/>
    <w:unhideWhenUsed/>
    <w:rsid w:val="00897DE8"/>
    <w:rPr>
      <w:color w:val="808080"/>
      <w:shd w:val="clear" w:color="auto" w:fill="E6E6E6"/>
    </w:rPr>
  </w:style>
  <w:style w:type="character" w:styleId="FollowedHyperlink">
    <w:name w:val="FollowedHyperlink"/>
    <w:basedOn w:val="DefaultParagraphFont"/>
    <w:uiPriority w:val="99"/>
    <w:semiHidden/>
    <w:unhideWhenUsed/>
    <w:rsid w:val="00456A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unicef.org/wp-content/uploads/2017/04/Data-for-Children-Strategic-Framework-UNICEF.pdf" TargetMode="External"/><Relationship Id="rId3" Type="http://schemas.openxmlformats.org/officeDocument/2006/relationships/settings" Target="settings.xml"/><Relationship Id="rId7" Type="http://schemas.openxmlformats.org/officeDocument/2006/relationships/hyperlink" Target="https://data.unicef.org/children-sustainable-development-go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ip.dss.un.org/dssweb/UNDSSRegistration/tabid/104/Default.aspx?returnurl=%2fdssweb%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Salazar</dc:creator>
  <cp:keywords/>
  <dc:description/>
  <cp:lastModifiedBy>Tatiana Salazar</cp:lastModifiedBy>
  <cp:revision>8</cp:revision>
  <dcterms:created xsi:type="dcterms:W3CDTF">2019-06-04T14:59:00Z</dcterms:created>
  <dcterms:modified xsi:type="dcterms:W3CDTF">2019-06-06T00:21:00Z</dcterms:modified>
</cp:coreProperties>
</file>