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037B" w14:textId="77777777" w:rsidR="009F6EC1" w:rsidRPr="002C799C" w:rsidRDefault="009D4EBA" w:rsidP="00765197">
      <w:pPr>
        <w:pStyle w:val="Title"/>
      </w:pPr>
      <w:r w:rsidRPr="002C799C">
        <w:t>TERMES DE REFERENCES</w:t>
      </w:r>
    </w:p>
    <w:p w14:paraId="383F4DED" w14:textId="77777777" w:rsidR="00ED477E" w:rsidRPr="00B87D82" w:rsidRDefault="00ED477E" w:rsidP="002B0F6F"/>
    <w:tbl>
      <w:tblPr>
        <w:tblW w:w="10620" w:type="dxa"/>
        <w:tblInd w:w="-9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120" w:type="dxa"/>
          <w:right w:w="120" w:type="dxa"/>
        </w:tblCellMar>
        <w:tblLook w:val="0000" w:firstRow="0" w:lastRow="0" w:firstColumn="0" w:lastColumn="0" w:noHBand="0" w:noVBand="0"/>
      </w:tblPr>
      <w:tblGrid>
        <w:gridCol w:w="4243"/>
        <w:gridCol w:w="6377"/>
      </w:tblGrid>
      <w:tr w:rsidR="007B19BC" w:rsidRPr="006638CE" w14:paraId="08A70CEE" w14:textId="77777777" w:rsidTr="001E54EC">
        <w:tc>
          <w:tcPr>
            <w:tcW w:w="10620" w:type="dxa"/>
            <w:gridSpan w:val="2"/>
          </w:tcPr>
          <w:p w14:paraId="008DDA58" w14:textId="77777777" w:rsidR="00473A5B" w:rsidRPr="006638CE" w:rsidRDefault="00BD32F7" w:rsidP="2FC13181">
            <w:pPr>
              <w:pStyle w:val="Heading1"/>
              <w:rPr>
                <w:rFonts w:asciiTheme="minorHAnsi" w:hAnsiTheme="minorHAnsi"/>
                <w:sz w:val="22"/>
                <w:szCs w:val="22"/>
              </w:rPr>
            </w:pPr>
            <w:r w:rsidRPr="002D6174">
              <w:rPr>
                <w:rFonts w:cs="Times New Roman"/>
              </w:rPr>
              <w:t>TITRE DE LA CONSULTATION</w:t>
            </w:r>
            <w:r w:rsidRPr="2FC13181">
              <w:rPr>
                <w:rFonts w:asciiTheme="minorHAnsi" w:hAnsiTheme="minorHAnsi"/>
                <w:sz w:val="22"/>
                <w:szCs w:val="22"/>
              </w:rPr>
              <w:t xml:space="preserve"> </w:t>
            </w:r>
            <w:r w:rsidR="00BE7727" w:rsidRPr="2FC13181">
              <w:rPr>
                <w:rFonts w:asciiTheme="minorHAnsi" w:hAnsiTheme="minorHAnsi"/>
                <w:sz w:val="22"/>
                <w:szCs w:val="22"/>
              </w:rPr>
              <w:t xml:space="preserve">: </w:t>
            </w:r>
            <w:r w:rsidR="005557D5" w:rsidRPr="2FC13181">
              <w:rPr>
                <w:rFonts w:asciiTheme="minorHAnsi" w:hAnsiTheme="minorHAnsi"/>
                <w:sz w:val="22"/>
                <w:szCs w:val="22"/>
              </w:rPr>
              <w:t xml:space="preserve"> </w:t>
            </w:r>
          </w:p>
          <w:p w14:paraId="7E1DB4E5" w14:textId="2CDB2F33" w:rsidR="00BD7DA7" w:rsidRPr="0009736A" w:rsidRDefault="009433D9" w:rsidP="00473A5B">
            <w:pPr>
              <w:rPr>
                <w:sz w:val="24"/>
                <w:szCs w:val="24"/>
              </w:rPr>
            </w:pPr>
            <w:r w:rsidRPr="0009736A">
              <w:rPr>
                <w:sz w:val="24"/>
                <w:szCs w:val="24"/>
              </w:rPr>
              <w:t xml:space="preserve">Consultant </w:t>
            </w:r>
            <w:r w:rsidR="008E7C54" w:rsidRPr="0009736A">
              <w:rPr>
                <w:sz w:val="24"/>
                <w:szCs w:val="24"/>
              </w:rPr>
              <w:t>n</w:t>
            </w:r>
            <w:r w:rsidR="0A2108B9" w:rsidRPr="0009736A">
              <w:rPr>
                <w:sz w:val="24"/>
                <w:szCs w:val="24"/>
              </w:rPr>
              <w:t xml:space="preserve">ational </w:t>
            </w:r>
            <w:r w:rsidR="004A297A" w:rsidRPr="0009736A">
              <w:rPr>
                <w:sz w:val="24"/>
                <w:szCs w:val="24"/>
              </w:rPr>
              <w:t xml:space="preserve">pour une </w:t>
            </w:r>
            <w:r w:rsidR="00587D59" w:rsidRPr="0009736A">
              <w:rPr>
                <w:sz w:val="24"/>
                <w:szCs w:val="24"/>
              </w:rPr>
              <w:t>Evaluation et capitalisation des résultats du pro</w:t>
            </w:r>
            <w:r w:rsidR="4FE2D947" w:rsidRPr="0009736A">
              <w:rPr>
                <w:sz w:val="24"/>
                <w:szCs w:val="24"/>
              </w:rPr>
              <w:t xml:space="preserve">gramme </w:t>
            </w:r>
            <w:r w:rsidR="00765197" w:rsidRPr="0009736A">
              <w:rPr>
                <w:sz w:val="24"/>
                <w:szCs w:val="24"/>
              </w:rPr>
              <w:t>conjoint</w:t>
            </w:r>
            <w:r w:rsidR="00244193" w:rsidRPr="0009736A">
              <w:rPr>
                <w:sz w:val="24"/>
                <w:szCs w:val="24"/>
              </w:rPr>
              <w:t xml:space="preserve"> FAO-PAM-UNICEF-PNUD en soutien à l’alimentation scolaire</w:t>
            </w:r>
            <w:r w:rsidR="00196052" w:rsidRPr="0009736A">
              <w:rPr>
                <w:sz w:val="24"/>
                <w:szCs w:val="24"/>
              </w:rPr>
              <w:t xml:space="preserve"> </w:t>
            </w:r>
          </w:p>
          <w:p w14:paraId="6DCBCD07" w14:textId="6FAE78B6" w:rsidR="00BD7DA7" w:rsidRPr="004F3EAD" w:rsidRDefault="00BD32F7" w:rsidP="55417B53">
            <w:pPr>
              <w:pStyle w:val="Heading1"/>
              <w:rPr>
                <w:b w:val="0"/>
              </w:rPr>
            </w:pPr>
            <w:r w:rsidRPr="002D6174">
              <w:rPr>
                <w:rFonts w:cs="Times New Roman"/>
              </w:rPr>
              <w:t>SOURCE DE FINANCEMENT</w:t>
            </w:r>
            <w:r w:rsidRPr="004C575F">
              <w:rPr>
                <w:rFonts w:asciiTheme="minorHAnsi" w:hAnsiTheme="minorHAnsi"/>
                <w:sz w:val="22"/>
                <w:szCs w:val="22"/>
              </w:rPr>
              <w:t xml:space="preserve"> </w:t>
            </w:r>
            <w:r w:rsidR="00383162" w:rsidRPr="004C575F">
              <w:rPr>
                <w:rFonts w:asciiTheme="minorHAnsi" w:hAnsiTheme="minorHAnsi"/>
                <w:sz w:val="22"/>
                <w:szCs w:val="22"/>
              </w:rPr>
              <w:t xml:space="preserve">: </w:t>
            </w:r>
            <w:r w:rsidR="005557D5" w:rsidRPr="004C575F">
              <w:rPr>
                <w:rFonts w:asciiTheme="minorHAnsi" w:hAnsiTheme="minorHAnsi"/>
                <w:sz w:val="22"/>
                <w:szCs w:val="22"/>
              </w:rPr>
              <w:t xml:space="preserve"> </w:t>
            </w:r>
            <w:r w:rsidR="08055936" w:rsidRPr="004C575F">
              <w:rPr>
                <w:rFonts w:asciiTheme="minorHAnsi" w:hAnsiTheme="minorHAnsi"/>
                <w:sz w:val="22"/>
                <w:szCs w:val="22"/>
              </w:rPr>
              <w:t>Grant</w:t>
            </w:r>
            <w:r w:rsidR="00196052" w:rsidRPr="004C575F">
              <w:rPr>
                <w:rFonts w:asciiTheme="minorHAnsi" w:hAnsiTheme="minorHAnsi"/>
                <w:sz w:val="22"/>
                <w:szCs w:val="22"/>
              </w:rPr>
              <w:t xml:space="preserve"> </w:t>
            </w:r>
            <w:r w:rsidR="0064701B" w:rsidRPr="004C575F">
              <w:rPr>
                <w:rFonts w:asciiTheme="minorHAnsi" w:hAnsiTheme="minorHAnsi"/>
                <w:sz w:val="22"/>
                <w:szCs w:val="22"/>
              </w:rPr>
              <w:t>SC220499</w:t>
            </w:r>
            <w:r w:rsidR="00196052" w:rsidRPr="004C575F">
              <w:rPr>
                <w:rFonts w:asciiTheme="minorHAnsi" w:hAnsiTheme="minorHAnsi"/>
                <w:sz w:val="22"/>
                <w:szCs w:val="22"/>
              </w:rPr>
              <w:t xml:space="preserve"> - </w:t>
            </w:r>
            <w:r w:rsidR="009756A5" w:rsidRPr="004C575F">
              <w:rPr>
                <w:rFonts w:asciiTheme="minorHAnsi" w:hAnsiTheme="minorHAnsi"/>
                <w:sz w:val="22"/>
                <w:szCs w:val="22"/>
              </w:rPr>
              <w:t>4590/A0/05/884/002/004</w:t>
            </w:r>
          </w:p>
          <w:p w14:paraId="41E1A5EB" w14:textId="1359DF5F" w:rsidR="005557D5" w:rsidRPr="004C575F" w:rsidRDefault="00BD32F7" w:rsidP="55417B53">
            <w:pPr>
              <w:pStyle w:val="Heading1"/>
              <w:rPr>
                <w:rFonts w:asciiTheme="minorHAnsi" w:hAnsiTheme="minorHAnsi"/>
                <w:sz w:val="22"/>
                <w:szCs w:val="22"/>
              </w:rPr>
            </w:pPr>
            <w:r w:rsidRPr="002D6174">
              <w:rPr>
                <w:rFonts w:cs="Times New Roman"/>
              </w:rPr>
              <w:t>TYPE DE CONTRAT</w:t>
            </w:r>
            <w:r w:rsidRPr="004C575F">
              <w:rPr>
                <w:rFonts w:asciiTheme="minorHAnsi" w:hAnsiTheme="minorHAnsi"/>
                <w:sz w:val="22"/>
                <w:szCs w:val="22"/>
              </w:rPr>
              <w:t> </w:t>
            </w:r>
            <w:r w:rsidR="005557D5" w:rsidRPr="004C575F">
              <w:rPr>
                <w:rFonts w:asciiTheme="minorHAnsi" w:hAnsiTheme="minorHAnsi"/>
                <w:sz w:val="22"/>
                <w:szCs w:val="22"/>
              </w:rPr>
              <w:t>:</w:t>
            </w:r>
            <w:r w:rsidR="75D87411" w:rsidRPr="004C575F">
              <w:rPr>
                <w:rFonts w:asciiTheme="minorHAnsi" w:hAnsiTheme="minorHAnsi"/>
                <w:sz w:val="22"/>
                <w:szCs w:val="22"/>
              </w:rPr>
              <w:t xml:space="preserve">      Contrat</w:t>
            </w:r>
            <w:r w:rsidR="005557D5" w:rsidRPr="004C575F">
              <w:rPr>
                <w:rFonts w:asciiTheme="minorHAnsi" w:hAnsiTheme="minorHAnsi"/>
                <w:sz w:val="22"/>
                <w:szCs w:val="22"/>
              </w:rPr>
              <w:t xml:space="preserve"> de consultant individuel</w:t>
            </w:r>
          </w:p>
        </w:tc>
      </w:tr>
      <w:tr w:rsidR="007B19BC" w:rsidRPr="006638CE" w14:paraId="0829248E" w14:textId="77777777" w:rsidTr="001E54EC">
        <w:tc>
          <w:tcPr>
            <w:tcW w:w="4243" w:type="dxa"/>
          </w:tcPr>
          <w:p w14:paraId="0BA7B0CD" w14:textId="03F5F27B" w:rsidR="007C4123" w:rsidRPr="0009736A" w:rsidRDefault="007C4123" w:rsidP="002B0F6F">
            <w:pPr>
              <w:rPr>
                <w:sz w:val="24"/>
                <w:szCs w:val="24"/>
              </w:rPr>
            </w:pPr>
          </w:p>
        </w:tc>
        <w:tc>
          <w:tcPr>
            <w:tcW w:w="6377" w:type="dxa"/>
          </w:tcPr>
          <w:p w14:paraId="3B364DA3" w14:textId="600F3613" w:rsidR="006A47EB" w:rsidRPr="004C575F" w:rsidRDefault="004F3EAD" w:rsidP="002B0F6F">
            <w:pPr>
              <w:pStyle w:val="Heading1"/>
              <w:rPr>
                <w:rFonts w:asciiTheme="minorHAnsi" w:hAnsiTheme="minorHAnsi"/>
                <w:sz w:val="22"/>
                <w:szCs w:val="22"/>
              </w:rPr>
            </w:pPr>
            <w:r w:rsidRPr="002D6174">
              <w:rPr>
                <w:rFonts w:cs="Times New Roman"/>
              </w:rPr>
              <w:t>LIEU D’EXECUTION DU CONTRAT</w:t>
            </w:r>
            <w:r w:rsidRPr="004C575F">
              <w:rPr>
                <w:rFonts w:asciiTheme="minorHAnsi" w:hAnsiTheme="minorHAnsi"/>
                <w:sz w:val="22"/>
                <w:szCs w:val="22"/>
              </w:rPr>
              <w:t xml:space="preserve"> : </w:t>
            </w:r>
          </w:p>
          <w:p w14:paraId="2D4D43A7" w14:textId="740C513D" w:rsidR="00383162" w:rsidRPr="00852891" w:rsidRDefault="00587D59" w:rsidP="002B0F6F">
            <w:pPr>
              <w:rPr>
                <w:b/>
                <w:color w:val="0070C0"/>
                <w:sz w:val="24"/>
                <w:szCs w:val="24"/>
              </w:rPr>
            </w:pPr>
            <w:r w:rsidRPr="00852891">
              <w:rPr>
                <w:sz w:val="24"/>
                <w:szCs w:val="24"/>
              </w:rPr>
              <w:t>Région du Plateau Central, province du Ganzourgou</w:t>
            </w:r>
          </w:p>
        </w:tc>
      </w:tr>
      <w:tr w:rsidR="007B19BC" w:rsidRPr="006638CE" w14:paraId="339B157A" w14:textId="77777777" w:rsidTr="001E54EC">
        <w:trPr>
          <w:trHeight w:val="1345"/>
        </w:trPr>
        <w:tc>
          <w:tcPr>
            <w:tcW w:w="10620" w:type="dxa"/>
            <w:gridSpan w:val="2"/>
          </w:tcPr>
          <w:p w14:paraId="2D6C089F" w14:textId="189BFA95" w:rsidR="00375CF9" w:rsidRPr="00B87D82" w:rsidRDefault="00BD32F7">
            <w:pPr>
              <w:pStyle w:val="Heading1"/>
            </w:pPr>
            <w:r w:rsidRPr="00B87D82">
              <w:t>CONTEXTE ET JUSTIFICATION </w:t>
            </w:r>
            <w:r w:rsidR="003A2DBE" w:rsidRPr="00B87D82">
              <w:t>:</w:t>
            </w:r>
            <w:r w:rsidR="00ED477E" w:rsidRPr="00B87D82">
              <w:t> </w:t>
            </w:r>
          </w:p>
          <w:p w14:paraId="2DEDA72C" w14:textId="1FEDD8B4" w:rsidR="00D53D63" w:rsidRPr="0041234B" w:rsidRDefault="00D741E4" w:rsidP="0009736A">
            <w:pPr>
              <w:rPr>
                <w:rFonts w:ascii="Times New Roman" w:hAnsi="Times New Roman" w:cs="Times New Roman"/>
                <w:sz w:val="24"/>
                <w:szCs w:val="24"/>
              </w:rPr>
            </w:pPr>
            <w:r w:rsidRPr="0041234B">
              <w:rPr>
                <w:rFonts w:ascii="Times New Roman" w:hAnsi="Times New Roman" w:cs="Times New Roman"/>
                <w:sz w:val="24"/>
                <w:szCs w:val="24"/>
              </w:rPr>
              <w:t xml:space="preserve">Depuis 2016, le pays est confronté à une crise sécuritaire puis sanitaire sans précédent, rendant impérative la réorganisation des appuis et la synergie inter-agences autour des programmes du Gouvernement. </w:t>
            </w:r>
            <w:r w:rsidR="00B94BA8" w:rsidRPr="0041234B">
              <w:rPr>
                <w:rFonts w:ascii="Times New Roman" w:hAnsi="Times New Roman" w:cs="Times New Roman"/>
                <w:sz w:val="24"/>
                <w:szCs w:val="24"/>
              </w:rPr>
              <w:t xml:space="preserve">L'alimentation et la nutrition scolaires dans les contextes de crise font partie intégrante des opérations de relèvement et fournissent des filets de sécurité qui visent à sauver des vies, à promouvoir le relèvement et à autonomiser les personnes et les communautés touchées par les situations d'urgence. Les plateformes alimentaires et nutritionnelles des écoles constituent une base importante pour la réponse aux crises et l'aide humanitaire. </w:t>
            </w:r>
          </w:p>
          <w:p w14:paraId="39917752" w14:textId="4767D26D" w:rsidR="00B131E3" w:rsidRPr="0041234B" w:rsidRDefault="00D741E4" w:rsidP="0009736A">
            <w:pPr>
              <w:rPr>
                <w:rFonts w:ascii="Times New Roman" w:hAnsi="Times New Roman" w:cs="Times New Roman"/>
                <w:sz w:val="24"/>
                <w:szCs w:val="24"/>
              </w:rPr>
            </w:pPr>
            <w:r w:rsidRPr="0041234B">
              <w:rPr>
                <w:rFonts w:ascii="Times New Roman" w:hAnsi="Times New Roman" w:cs="Times New Roman"/>
                <w:sz w:val="24"/>
                <w:szCs w:val="24"/>
              </w:rPr>
              <w:t xml:space="preserve">C’est la raison pour laquelle, en appui à l’Initiative </w:t>
            </w:r>
            <w:r w:rsidR="00B94BA8" w:rsidRPr="0041234B">
              <w:rPr>
                <w:rFonts w:ascii="Times New Roman" w:hAnsi="Times New Roman" w:cs="Times New Roman"/>
                <w:sz w:val="24"/>
                <w:szCs w:val="24"/>
              </w:rPr>
              <w:t xml:space="preserve">Présidentielle « </w:t>
            </w:r>
            <w:r w:rsidR="6B5A8565" w:rsidRPr="0041234B">
              <w:rPr>
                <w:rFonts w:ascii="Times New Roman" w:hAnsi="Times New Roman" w:cs="Times New Roman"/>
                <w:sz w:val="24"/>
                <w:szCs w:val="24"/>
              </w:rPr>
              <w:t xml:space="preserve">Assurer </w:t>
            </w:r>
            <w:r w:rsidR="00B94BA8" w:rsidRPr="0041234B">
              <w:rPr>
                <w:rFonts w:ascii="Times New Roman" w:hAnsi="Times New Roman" w:cs="Times New Roman"/>
                <w:sz w:val="24"/>
                <w:szCs w:val="24"/>
              </w:rPr>
              <w:t xml:space="preserve">à chaque enfant en âge scolaire au moins un repas équilibré par jour » et </w:t>
            </w:r>
            <w:r w:rsidRPr="0041234B">
              <w:rPr>
                <w:rFonts w:ascii="Times New Roman" w:hAnsi="Times New Roman" w:cs="Times New Roman"/>
                <w:sz w:val="24"/>
                <w:szCs w:val="24"/>
              </w:rPr>
              <w:t>au</w:t>
            </w:r>
            <w:r w:rsidR="00B94BA8" w:rsidRPr="0041234B">
              <w:rPr>
                <w:rFonts w:ascii="Times New Roman" w:hAnsi="Times New Roman" w:cs="Times New Roman"/>
                <w:sz w:val="24"/>
                <w:szCs w:val="24"/>
              </w:rPr>
              <w:t xml:space="preserve"> Programme National d'Alimentation et de Nutrition Scolaire</w:t>
            </w:r>
            <w:r w:rsidR="274BA9EB" w:rsidRPr="0041234B">
              <w:rPr>
                <w:rFonts w:ascii="Times New Roman" w:hAnsi="Times New Roman" w:cs="Times New Roman"/>
                <w:sz w:val="24"/>
                <w:szCs w:val="24"/>
              </w:rPr>
              <w:t>s</w:t>
            </w:r>
            <w:r w:rsidRPr="0041234B">
              <w:rPr>
                <w:rFonts w:ascii="Times New Roman" w:hAnsi="Times New Roman" w:cs="Times New Roman"/>
                <w:sz w:val="24"/>
                <w:szCs w:val="24"/>
              </w:rPr>
              <w:t xml:space="preserve">, le système des </w:t>
            </w:r>
            <w:r w:rsidR="09FADBCB" w:rsidRPr="0041234B">
              <w:rPr>
                <w:rFonts w:ascii="Times New Roman" w:hAnsi="Times New Roman" w:cs="Times New Roman"/>
                <w:sz w:val="24"/>
                <w:szCs w:val="24"/>
              </w:rPr>
              <w:t>N</w:t>
            </w:r>
            <w:r w:rsidRPr="0041234B">
              <w:rPr>
                <w:rFonts w:ascii="Times New Roman" w:hAnsi="Times New Roman" w:cs="Times New Roman"/>
                <w:sz w:val="24"/>
                <w:szCs w:val="24"/>
              </w:rPr>
              <w:t xml:space="preserve">ations </w:t>
            </w:r>
            <w:r w:rsidR="181D4E8A" w:rsidRPr="0041234B">
              <w:rPr>
                <w:rFonts w:ascii="Times New Roman" w:hAnsi="Times New Roman" w:cs="Times New Roman"/>
                <w:sz w:val="24"/>
                <w:szCs w:val="24"/>
              </w:rPr>
              <w:t>U</w:t>
            </w:r>
            <w:r w:rsidRPr="0041234B">
              <w:rPr>
                <w:rFonts w:ascii="Times New Roman" w:hAnsi="Times New Roman" w:cs="Times New Roman"/>
                <w:sz w:val="24"/>
                <w:szCs w:val="24"/>
              </w:rPr>
              <w:t xml:space="preserve">nies s’est engagé à mettre en place un programme intégré </w:t>
            </w:r>
            <w:r w:rsidR="00D53D63" w:rsidRPr="0041234B">
              <w:rPr>
                <w:rFonts w:ascii="Times New Roman" w:hAnsi="Times New Roman" w:cs="Times New Roman"/>
                <w:sz w:val="24"/>
                <w:szCs w:val="24"/>
              </w:rPr>
              <w:t xml:space="preserve">très ambitieux </w:t>
            </w:r>
            <w:r w:rsidRPr="0041234B">
              <w:rPr>
                <w:rFonts w:ascii="Times New Roman" w:hAnsi="Times New Roman" w:cs="Times New Roman"/>
                <w:sz w:val="24"/>
                <w:szCs w:val="24"/>
              </w:rPr>
              <w:t>de soutien à l’alimentation scolaire</w:t>
            </w:r>
            <w:r w:rsidR="00D53D63" w:rsidRPr="0041234B">
              <w:rPr>
                <w:rFonts w:ascii="Times New Roman" w:hAnsi="Times New Roman" w:cs="Times New Roman"/>
                <w:sz w:val="24"/>
                <w:szCs w:val="24"/>
              </w:rPr>
              <w:t xml:space="preserve">. </w:t>
            </w:r>
          </w:p>
          <w:p w14:paraId="7F9ED3ED" w14:textId="396EDBB9" w:rsidR="00AA520E" w:rsidRPr="0041234B" w:rsidRDefault="00D53D63" w:rsidP="00852891">
            <w:pPr>
              <w:jc w:val="left"/>
              <w:rPr>
                <w:rFonts w:ascii="Times New Roman" w:hAnsi="Times New Roman" w:cs="Times New Roman"/>
                <w:sz w:val="24"/>
                <w:szCs w:val="24"/>
              </w:rPr>
            </w:pPr>
            <w:r w:rsidRPr="0041234B">
              <w:rPr>
                <w:rFonts w:ascii="Times New Roman" w:hAnsi="Times New Roman" w:cs="Times New Roman"/>
                <w:sz w:val="24"/>
                <w:szCs w:val="24"/>
              </w:rPr>
              <w:t xml:space="preserve">Afin </w:t>
            </w:r>
            <w:r w:rsidR="53FE56B8" w:rsidRPr="0041234B">
              <w:rPr>
                <w:rFonts w:ascii="Times New Roman" w:hAnsi="Times New Roman" w:cs="Times New Roman"/>
                <w:sz w:val="24"/>
                <w:szCs w:val="24"/>
              </w:rPr>
              <w:t>de</w:t>
            </w:r>
            <w:r w:rsidRPr="0041234B">
              <w:rPr>
                <w:rFonts w:ascii="Times New Roman" w:hAnsi="Times New Roman" w:cs="Times New Roman"/>
                <w:sz w:val="24"/>
                <w:szCs w:val="24"/>
              </w:rPr>
              <w:t xml:space="preserve"> </w:t>
            </w:r>
            <w:r w:rsidR="00B131E3" w:rsidRPr="0041234B">
              <w:rPr>
                <w:rFonts w:ascii="Times New Roman" w:hAnsi="Times New Roman" w:cs="Times New Roman"/>
                <w:sz w:val="24"/>
                <w:szCs w:val="24"/>
              </w:rPr>
              <w:t xml:space="preserve">disposer d’un modèle et d’une expérience pour une mise en œuvre réussie de ce vaste programme, </w:t>
            </w:r>
            <w:r w:rsidR="00BC5344" w:rsidRPr="0041234B">
              <w:rPr>
                <w:rFonts w:ascii="Times New Roman" w:hAnsi="Times New Roman" w:cs="Times New Roman"/>
                <w:sz w:val="24"/>
                <w:szCs w:val="24"/>
              </w:rPr>
              <w:t xml:space="preserve">le système des </w:t>
            </w:r>
            <w:r w:rsidR="003C054E" w:rsidRPr="0041234B">
              <w:rPr>
                <w:rFonts w:ascii="Times New Roman" w:hAnsi="Times New Roman" w:cs="Times New Roman"/>
                <w:sz w:val="24"/>
                <w:szCs w:val="24"/>
              </w:rPr>
              <w:t>N</w:t>
            </w:r>
            <w:r w:rsidR="00BC5344" w:rsidRPr="0041234B">
              <w:rPr>
                <w:rFonts w:ascii="Times New Roman" w:hAnsi="Times New Roman" w:cs="Times New Roman"/>
                <w:sz w:val="24"/>
                <w:szCs w:val="24"/>
              </w:rPr>
              <w:t xml:space="preserve">ations </w:t>
            </w:r>
            <w:r w:rsidR="003C054E" w:rsidRPr="0041234B">
              <w:rPr>
                <w:rFonts w:ascii="Times New Roman" w:hAnsi="Times New Roman" w:cs="Times New Roman"/>
                <w:sz w:val="24"/>
                <w:szCs w:val="24"/>
              </w:rPr>
              <w:t>U</w:t>
            </w:r>
            <w:r w:rsidR="00BC5344" w:rsidRPr="0041234B">
              <w:rPr>
                <w:rFonts w:ascii="Times New Roman" w:hAnsi="Times New Roman" w:cs="Times New Roman"/>
                <w:sz w:val="24"/>
                <w:szCs w:val="24"/>
              </w:rPr>
              <w:t xml:space="preserve">nies au Burkina Faso a bénéficié d’un </w:t>
            </w:r>
            <w:r w:rsidRPr="0041234B">
              <w:rPr>
                <w:rFonts w:ascii="Times New Roman" w:hAnsi="Times New Roman" w:cs="Times New Roman"/>
                <w:sz w:val="24"/>
                <w:szCs w:val="24"/>
              </w:rPr>
              <w:t xml:space="preserve">appui du </w:t>
            </w:r>
            <w:r w:rsidR="00BC5344" w:rsidRPr="0041234B">
              <w:rPr>
                <w:rFonts w:ascii="Times New Roman" w:hAnsi="Times New Roman" w:cs="Times New Roman"/>
                <w:sz w:val="24"/>
                <w:szCs w:val="24"/>
              </w:rPr>
              <w:t xml:space="preserve">Joint SDG FUND </w:t>
            </w:r>
            <w:r w:rsidR="00B131E3" w:rsidRPr="0041234B">
              <w:rPr>
                <w:rFonts w:ascii="Times New Roman" w:hAnsi="Times New Roman" w:cs="Times New Roman"/>
                <w:sz w:val="24"/>
                <w:szCs w:val="24"/>
              </w:rPr>
              <w:t xml:space="preserve">d’une valeur de 250,000 USD, </w:t>
            </w:r>
            <w:r w:rsidR="00BC5344" w:rsidRPr="0041234B">
              <w:rPr>
                <w:rFonts w:ascii="Times New Roman" w:hAnsi="Times New Roman" w:cs="Times New Roman"/>
                <w:sz w:val="24"/>
                <w:szCs w:val="24"/>
              </w:rPr>
              <w:t xml:space="preserve">pour </w:t>
            </w:r>
            <w:r w:rsidR="00B131E3" w:rsidRPr="0041234B">
              <w:rPr>
                <w:rFonts w:ascii="Times New Roman" w:hAnsi="Times New Roman" w:cs="Times New Roman"/>
                <w:sz w:val="24"/>
                <w:szCs w:val="24"/>
              </w:rPr>
              <w:t>initier un pro</w:t>
            </w:r>
            <w:r w:rsidR="2A17C6B9" w:rsidRPr="0041234B">
              <w:rPr>
                <w:rFonts w:ascii="Times New Roman" w:hAnsi="Times New Roman" w:cs="Times New Roman"/>
                <w:sz w:val="24"/>
                <w:szCs w:val="24"/>
              </w:rPr>
              <w:t>gramme</w:t>
            </w:r>
            <w:r w:rsidR="00B131E3" w:rsidRPr="0041234B">
              <w:rPr>
                <w:rFonts w:ascii="Times New Roman" w:hAnsi="Times New Roman" w:cs="Times New Roman"/>
                <w:sz w:val="24"/>
                <w:szCs w:val="24"/>
              </w:rPr>
              <w:t xml:space="preserve"> intégré pilote</w:t>
            </w:r>
            <w:r w:rsidR="00D741E4" w:rsidRPr="0041234B">
              <w:rPr>
                <w:rFonts w:ascii="Times New Roman" w:hAnsi="Times New Roman" w:cs="Times New Roman"/>
                <w:sz w:val="24"/>
                <w:szCs w:val="24"/>
              </w:rPr>
              <w:t xml:space="preserve"> </w:t>
            </w:r>
            <w:r w:rsidR="0071283C" w:rsidRPr="0041234B">
              <w:rPr>
                <w:rFonts w:ascii="Times New Roman" w:hAnsi="Times New Roman" w:cs="Times New Roman"/>
                <w:sz w:val="24"/>
                <w:szCs w:val="24"/>
              </w:rPr>
              <w:t>dans deux écoles de la commune de Zorgho</w:t>
            </w:r>
            <w:r w:rsidR="00BC5344" w:rsidRPr="0041234B">
              <w:rPr>
                <w:rFonts w:ascii="Times New Roman" w:hAnsi="Times New Roman" w:cs="Times New Roman"/>
                <w:sz w:val="24"/>
                <w:szCs w:val="24"/>
              </w:rPr>
              <w:t xml:space="preserve">, </w:t>
            </w:r>
            <w:r w:rsidR="00B131E3" w:rsidRPr="0041234B">
              <w:rPr>
                <w:rFonts w:ascii="Times New Roman" w:hAnsi="Times New Roman" w:cs="Times New Roman"/>
                <w:sz w:val="24"/>
                <w:szCs w:val="24"/>
              </w:rPr>
              <w:t xml:space="preserve">région du Plateau central, à savoir </w:t>
            </w:r>
            <w:proofErr w:type="spellStart"/>
            <w:r w:rsidR="00B131E3" w:rsidRPr="0041234B">
              <w:rPr>
                <w:rFonts w:ascii="Times New Roman" w:hAnsi="Times New Roman" w:cs="Times New Roman"/>
                <w:sz w:val="24"/>
                <w:szCs w:val="24"/>
              </w:rPr>
              <w:t>Nabitenga</w:t>
            </w:r>
            <w:proofErr w:type="spellEnd"/>
            <w:r w:rsidR="00B131E3" w:rsidRPr="0041234B">
              <w:rPr>
                <w:rFonts w:ascii="Times New Roman" w:hAnsi="Times New Roman" w:cs="Times New Roman"/>
                <w:sz w:val="24"/>
                <w:szCs w:val="24"/>
              </w:rPr>
              <w:t xml:space="preserve"> et </w:t>
            </w:r>
            <w:proofErr w:type="spellStart"/>
            <w:r w:rsidR="00B131E3" w:rsidRPr="0041234B">
              <w:rPr>
                <w:rFonts w:ascii="Times New Roman" w:hAnsi="Times New Roman" w:cs="Times New Roman"/>
                <w:sz w:val="24"/>
                <w:szCs w:val="24"/>
              </w:rPr>
              <w:t>Bouglem</w:t>
            </w:r>
            <w:proofErr w:type="spellEnd"/>
            <w:r w:rsidR="00BC5344" w:rsidRPr="0041234B">
              <w:rPr>
                <w:rFonts w:ascii="Times New Roman" w:hAnsi="Times New Roman" w:cs="Times New Roman"/>
                <w:sz w:val="24"/>
                <w:szCs w:val="24"/>
              </w:rPr>
              <w:t xml:space="preserve"> qui sont toutes deux des écoles de qualité amies des enfants (EQAmE)</w:t>
            </w:r>
            <w:r w:rsidR="00B131E3" w:rsidRPr="0041234B">
              <w:rPr>
                <w:rFonts w:ascii="Times New Roman" w:hAnsi="Times New Roman" w:cs="Times New Roman"/>
                <w:sz w:val="24"/>
                <w:szCs w:val="24"/>
              </w:rPr>
              <w:t>.</w:t>
            </w:r>
            <w:r w:rsidR="00AA520E" w:rsidRPr="0041234B">
              <w:rPr>
                <w:rFonts w:ascii="Times New Roman" w:hAnsi="Times New Roman" w:cs="Times New Roman"/>
                <w:sz w:val="24"/>
                <w:szCs w:val="24"/>
              </w:rPr>
              <w:t xml:space="preserve"> Le pro</w:t>
            </w:r>
            <w:r w:rsidR="46EF1773" w:rsidRPr="0041234B">
              <w:rPr>
                <w:rFonts w:ascii="Times New Roman" w:hAnsi="Times New Roman" w:cs="Times New Roman"/>
                <w:sz w:val="24"/>
                <w:szCs w:val="24"/>
              </w:rPr>
              <w:t>gramme</w:t>
            </w:r>
            <w:r w:rsidR="00AA520E" w:rsidRPr="0041234B">
              <w:rPr>
                <w:rFonts w:ascii="Times New Roman" w:hAnsi="Times New Roman" w:cs="Times New Roman"/>
                <w:sz w:val="24"/>
                <w:szCs w:val="24"/>
              </w:rPr>
              <w:t xml:space="preserve"> conjoint est mis en œuvre par l’UNICEF, la FAO, le PAM et le PNUD sous le leadership du bureau de la Coordonnatrice Résidente d</w:t>
            </w:r>
            <w:r w:rsidR="2A74AA49" w:rsidRPr="0041234B">
              <w:rPr>
                <w:rFonts w:ascii="Times New Roman" w:hAnsi="Times New Roman" w:cs="Times New Roman"/>
                <w:sz w:val="24"/>
                <w:szCs w:val="24"/>
              </w:rPr>
              <w:t>u</w:t>
            </w:r>
            <w:r w:rsidR="00AA520E" w:rsidRPr="0041234B">
              <w:rPr>
                <w:rFonts w:ascii="Times New Roman" w:hAnsi="Times New Roman" w:cs="Times New Roman"/>
                <w:sz w:val="24"/>
                <w:szCs w:val="24"/>
              </w:rPr>
              <w:t xml:space="preserve"> système des Nations Unies.</w:t>
            </w:r>
          </w:p>
          <w:p w14:paraId="58C1D234" w14:textId="1091A8E5" w:rsidR="007D168A" w:rsidRPr="0041234B" w:rsidRDefault="00B131E3" w:rsidP="0009736A">
            <w:pPr>
              <w:rPr>
                <w:rFonts w:ascii="Times New Roman" w:hAnsi="Times New Roman" w:cs="Times New Roman"/>
                <w:sz w:val="24"/>
                <w:szCs w:val="24"/>
              </w:rPr>
            </w:pPr>
            <w:r w:rsidRPr="0041234B">
              <w:rPr>
                <w:rFonts w:ascii="Times New Roman" w:hAnsi="Times New Roman" w:cs="Times New Roman"/>
                <w:sz w:val="24"/>
                <w:szCs w:val="24"/>
              </w:rPr>
              <w:t xml:space="preserve">La durée </w:t>
            </w:r>
            <w:r w:rsidR="00BC5344" w:rsidRPr="0041234B">
              <w:rPr>
                <w:rFonts w:ascii="Times New Roman" w:hAnsi="Times New Roman" w:cs="Times New Roman"/>
                <w:sz w:val="24"/>
                <w:szCs w:val="24"/>
              </w:rPr>
              <w:t xml:space="preserve">de cette phase pilote </w:t>
            </w:r>
            <w:r w:rsidRPr="0041234B">
              <w:rPr>
                <w:rFonts w:ascii="Times New Roman" w:hAnsi="Times New Roman" w:cs="Times New Roman"/>
                <w:sz w:val="24"/>
                <w:szCs w:val="24"/>
              </w:rPr>
              <w:t>est de six mois (Juillet à décembre 2022)</w:t>
            </w:r>
            <w:r w:rsidR="00BC5344" w:rsidRPr="0041234B">
              <w:rPr>
                <w:rFonts w:ascii="Times New Roman" w:hAnsi="Times New Roman" w:cs="Times New Roman"/>
                <w:sz w:val="24"/>
                <w:szCs w:val="24"/>
              </w:rPr>
              <w:t xml:space="preserve"> et s</w:t>
            </w:r>
            <w:r w:rsidRPr="0041234B">
              <w:rPr>
                <w:rFonts w:ascii="Times New Roman" w:hAnsi="Times New Roman" w:cs="Times New Roman"/>
                <w:sz w:val="24"/>
                <w:szCs w:val="24"/>
              </w:rPr>
              <w:t xml:space="preserve">on but est </w:t>
            </w:r>
            <w:r w:rsidR="00D741E4" w:rsidRPr="0041234B">
              <w:rPr>
                <w:rFonts w:ascii="Times New Roman" w:hAnsi="Times New Roman" w:cs="Times New Roman"/>
                <w:sz w:val="24"/>
                <w:szCs w:val="24"/>
              </w:rPr>
              <w:t xml:space="preserve">d’aider à </w:t>
            </w:r>
            <w:r w:rsidR="00B94BA8" w:rsidRPr="0041234B">
              <w:rPr>
                <w:rFonts w:ascii="Times New Roman" w:hAnsi="Times New Roman" w:cs="Times New Roman"/>
                <w:sz w:val="24"/>
                <w:szCs w:val="24"/>
              </w:rPr>
              <w:t xml:space="preserve">l'institutionnalisation </w:t>
            </w:r>
            <w:r w:rsidRPr="0041234B">
              <w:rPr>
                <w:rFonts w:ascii="Times New Roman" w:hAnsi="Times New Roman" w:cs="Times New Roman"/>
                <w:sz w:val="24"/>
                <w:szCs w:val="24"/>
              </w:rPr>
              <w:t>d’</w:t>
            </w:r>
            <w:r w:rsidR="00D53D63" w:rsidRPr="0041234B">
              <w:rPr>
                <w:rFonts w:ascii="Times New Roman" w:hAnsi="Times New Roman" w:cs="Times New Roman"/>
                <w:sz w:val="24"/>
                <w:szCs w:val="24"/>
              </w:rPr>
              <w:t xml:space="preserve">un modèle de cantine </w:t>
            </w:r>
            <w:r w:rsidRPr="0041234B">
              <w:rPr>
                <w:rFonts w:ascii="Times New Roman" w:hAnsi="Times New Roman" w:cs="Times New Roman"/>
                <w:sz w:val="24"/>
                <w:szCs w:val="24"/>
              </w:rPr>
              <w:t>scolaire durable</w:t>
            </w:r>
            <w:r w:rsidR="00186BB4" w:rsidRPr="0041234B">
              <w:rPr>
                <w:rFonts w:ascii="Times New Roman" w:hAnsi="Times New Roman" w:cs="Times New Roman"/>
                <w:sz w:val="24"/>
                <w:szCs w:val="24"/>
              </w:rPr>
              <w:t xml:space="preserve">. </w:t>
            </w:r>
            <w:r w:rsidRPr="0041234B">
              <w:rPr>
                <w:rFonts w:ascii="Times New Roman" w:hAnsi="Times New Roman" w:cs="Times New Roman"/>
                <w:sz w:val="24"/>
                <w:szCs w:val="24"/>
              </w:rPr>
              <w:t xml:space="preserve"> </w:t>
            </w:r>
            <w:r w:rsidR="00D741E4" w:rsidRPr="0041234B">
              <w:rPr>
                <w:rFonts w:ascii="Times New Roman" w:hAnsi="Times New Roman" w:cs="Times New Roman"/>
                <w:sz w:val="24"/>
                <w:szCs w:val="24"/>
              </w:rPr>
              <w:t xml:space="preserve">Ce programme </w:t>
            </w:r>
            <w:r w:rsidR="00BC5344" w:rsidRPr="0041234B">
              <w:rPr>
                <w:rFonts w:ascii="Times New Roman" w:hAnsi="Times New Roman" w:cs="Times New Roman"/>
                <w:sz w:val="24"/>
                <w:szCs w:val="24"/>
              </w:rPr>
              <w:t xml:space="preserve">conjoint </w:t>
            </w:r>
            <w:r w:rsidR="00B94BA8" w:rsidRPr="0041234B">
              <w:rPr>
                <w:rFonts w:ascii="Times New Roman" w:hAnsi="Times New Roman" w:cs="Times New Roman"/>
                <w:sz w:val="24"/>
                <w:szCs w:val="24"/>
              </w:rPr>
              <w:t>vise les objectifs suivants :</w:t>
            </w:r>
            <w:r w:rsidR="00BC5344" w:rsidRPr="0041234B">
              <w:rPr>
                <w:rFonts w:ascii="Times New Roman" w:hAnsi="Times New Roman" w:cs="Times New Roman"/>
                <w:sz w:val="24"/>
                <w:szCs w:val="24"/>
              </w:rPr>
              <w:t xml:space="preserve"> (i) l’approvisionnement des écoles en aliments sains et nutritifs grâce à un soutien à la production, la transformation, la conservation et l’approvisionnement ; (ii) le renforcement des services de soutien à l’alimentation scolaire diversifiée, équilibrée et appropriée et (iii) le renforcement des capacités de gouvernance du programme national d’alimentation scolaire.</w:t>
            </w:r>
          </w:p>
          <w:p w14:paraId="48139DD7" w14:textId="7366B2DD" w:rsidR="000C1041" w:rsidRPr="004C575F" w:rsidRDefault="00AA520E" w:rsidP="0009736A">
            <w:pPr>
              <w:rPr>
                <w:szCs w:val="22"/>
              </w:rPr>
            </w:pPr>
            <w:r w:rsidRPr="0041234B">
              <w:rPr>
                <w:rFonts w:ascii="Times New Roman" w:hAnsi="Times New Roman" w:cs="Times New Roman"/>
                <w:sz w:val="24"/>
                <w:szCs w:val="24"/>
              </w:rPr>
              <w:t xml:space="preserve">Les présents TDRs visent à sélectionner un consultant individuel </w:t>
            </w:r>
            <w:r w:rsidR="0A312510" w:rsidRPr="0041234B">
              <w:rPr>
                <w:rFonts w:ascii="Times New Roman" w:hAnsi="Times New Roman" w:cs="Times New Roman"/>
                <w:sz w:val="24"/>
                <w:szCs w:val="24"/>
              </w:rPr>
              <w:t xml:space="preserve">national </w:t>
            </w:r>
            <w:r w:rsidRPr="0041234B">
              <w:rPr>
                <w:rFonts w:ascii="Times New Roman" w:hAnsi="Times New Roman" w:cs="Times New Roman"/>
                <w:sz w:val="24"/>
                <w:szCs w:val="24"/>
              </w:rPr>
              <w:t>ayant les capacités techniques et l’expérience requises pour évaluer et capitaliser les résultats du projet intégré dans l’alimentation scolaire.</w:t>
            </w:r>
          </w:p>
        </w:tc>
      </w:tr>
      <w:tr w:rsidR="007B19BC" w:rsidRPr="006638CE" w14:paraId="4D2F4255" w14:textId="77777777" w:rsidTr="001E54EC">
        <w:trPr>
          <w:trHeight w:val="1075"/>
        </w:trPr>
        <w:tc>
          <w:tcPr>
            <w:tcW w:w="10620" w:type="dxa"/>
            <w:gridSpan w:val="2"/>
          </w:tcPr>
          <w:p w14:paraId="5F93B106" w14:textId="6BC91951" w:rsidR="006C49E4" w:rsidRPr="002D6174" w:rsidRDefault="00BD32F7" w:rsidP="002B0F6F">
            <w:pPr>
              <w:pStyle w:val="Heading1"/>
            </w:pPr>
            <w:r w:rsidRPr="002D6174">
              <w:t>OBJECTIFS</w:t>
            </w:r>
            <w:r w:rsidR="00ED477E" w:rsidRPr="002D6174">
              <w:t> </w:t>
            </w:r>
            <w:r w:rsidR="00804C3D" w:rsidRPr="002D6174">
              <w:t>ET PORTEE</w:t>
            </w:r>
            <w:r w:rsidR="00473A5B" w:rsidRPr="002D6174">
              <w:t xml:space="preserve"> </w:t>
            </w:r>
            <w:r w:rsidR="00ED477E" w:rsidRPr="002D6174">
              <w:t xml:space="preserve">: </w:t>
            </w:r>
          </w:p>
          <w:p w14:paraId="62E0F242" w14:textId="08D31FCB" w:rsidR="007F6D31" w:rsidRPr="00852891" w:rsidRDefault="00746544" w:rsidP="0009736A">
            <w:pPr>
              <w:contextualSpacing/>
              <w:rPr>
                <w:rFonts w:ascii="Times New Roman" w:eastAsia="Calibri" w:hAnsi="Times New Roman" w:cs="Times New Roman"/>
                <w:sz w:val="24"/>
                <w:szCs w:val="24"/>
              </w:rPr>
            </w:pPr>
            <w:r w:rsidRPr="00852891">
              <w:rPr>
                <w:rFonts w:ascii="Times New Roman" w:hAnsi="Times New Roman" w:cs="Times New Roman"/>
                <w:sz w:val="24"/>
                <w:szCs w:val="24"/>
              </w:rPr>
              <w:t>Les objectifs de l’évaluation visent à vérifier les acquis du programme, y compris les défis, identifier les leçons</w:t>
            </w:r>
            <w:r w:rsidR="0009736A" w:rsidRPr="00852891">
              <w:rPr>
                <w:rFonts w:ascii="Times New Roman" w:hAnsi="Times New Roman" w:cs="Times New Roman"/>
                <w:sz w:val="24"/>
                <w:szCs w:val="24"/>
              </w:rPr>
              <w:t xml:space="preserve"> </w:t>
            </w:r>
            <w:r w:rsidRPr="00852891">
              <w:rPr>
                <w:rFonts w:ascii="Times New Roman" w:hAnsi="Times New Roman" w:cs="Times New Roman"/>
                <w:sz w:val="24"/>
                <w:szCs w:val="24"/>
              </w:rPr>
              <w:t xml:space="preserve">apprises au niveau stratégique et </w:t>
            </w:r>
            <w:r w:rsidR="002D6174" w:rsidRPr="00852891">
              <w:rPr>
                <w:rFonts w:ascii="Times New Roman" w:hAnsi="Times New Roman" w:cs="Times New Roman"/>
                <w:sz w:val="24"/>
                <w:szCs w:val="24"/>
              </w:rPr>
              <w:t>opérationnel, identifier</w:t>
            </w:r>
            <w:r w:rsidRPr="00852891">
              <w:rPr>
                <w:rFonts w:ascii="Times New Roman" w:hAnsi="Times New Roman" w:cs="Times New Roman"/>
                <w:sz w:val="24"/>
                <w:szCs w:val="24"/>
              </w:rPr>
              <w:t xml:space="preserve"> les bonnes pratiques en matière d’alimentation scolaire intégrée et fournir des recommandations pour le renforcement des résultats du programme dans le futur.</w:t>
            </w:r>
            <w:r w:rsidR="0076619E" w:rsidRPr="00852891">
              <w:rPr>
                <w:rFonts w:ascii="Times New Roman" w:eastAsia="Calibri" w:hAnsi="Times New Roman" w:cs="Times New Roman"/>
                <w:sz w:val="24"/>
                <w:szCs w:val="24"/>
              </w:rPr>
              <w:t xml:space="preserve"> </w:t>
            </w:r>
            <w:r w:rsidRPr="00852891">
              <w:rPr>
                <w:rFonts w:ascii="Times New Roman" w:eastAsia="Calibri" w:hAnsi="Times New Roman" w:cs="Times New Roman"/>
                <w:sz w:val="24"/>
                <w:szCs w:val="24"/>
              </w:rPr>
              <w:t>En d’autres termes il s’agit de</w:t>
            </w:r>
            <w:r w:rsidR="00D04D12" w:rsidRPr="00852891">
              <w:rPr>
                <w:rFonts w:ascii="Times New Roman" w:eastAsia="Calibri" w:hAnsi="Times New Roman" w:cs="Times New Roman"/>
                <w:sz w:val="24"/>
                <w:szCs w:val="24"/>
              </w:rPr>
              <w:t xml:space="preserve"> disposer </w:t>
            </w:r>
            <w:r w:rsidR="00A43A0A" w:rsidRPr="00852891">
              <w:rPr>
                <w:rFonts w:ascii="Times New Roman" w:eastAsia="Calibri" w:hAnsi="Times New Roman" w:cs="Times New Roman"/>
                <w:sz w:val="24"/>
                <w:szCs w:val="24"/>
              </w:rPr>
              <w:t xml:space="preserve">d’évidences sur </w:t>
            </w:r>
            <w:r w:rsidR="00F307EE" w:rsidRPr="00852891">
              <w:rPr>
                <w:rFonts w:ascii="Times New Roman" w:eastAsia="Calibri" w:hAnsi="Times New Roman" w:cs="Times New Roman"/>
                <w:sz w:val="24"/>
                <w:szCs w:val="24"/>
              </w:rPr>
              <w:t>l’état de mise en œuvre du projet tel que planifié, d’apprécier la pertinence, l’efficacité, l’efficience et la viabilité</w:t>
            </w:r>
            <w:r w:rsidR="007F6D31" w:rsidRPr="00852891">
              <w:rPr>
                <w:rFonts w:ascii="Times New Roman" w:eastAsia="Calibri" w:hAnsi="Times New Roman" w:cs="Times New Roman"/>
                <w:sz w:val="24"/>
                <w:szCs w:val="24"/>
              </w:rPr>
              <w:t xml:space="preserve">, conformément aux </w:t>
            </w:r>
            <w:r w:rsidR="002C1160" w:rsidRPr="00852891">
              <w:rPr>
                <w:rFonts w:ascii="Times New Roman" w:eastAsia="Calibri" w:hAnsi="Times New Roman" w:cs="Times New Roman"/>
                <w:sz w:val="24"/>
                <w:szCs w:val="24"/>
              </w:rPr>
              <w:t xml:space="preserve">quatre critères de l’OCDE/CAD ainsi qu’un cinquième additionnel </w:t>
            </w:r>
            <w:r w:rsidR="007F01F3" w:rsidRPr="00852891">
              <w:rPr>
                <w:rFonts w:ascii="Times New Roman" w:eastAsia="Calibri" w:hAnsi="Times New Roman" w:cs="Times New Roman"/>
                <w:sz w:val="24"/>
                <w:szCs w:val="24"/>
              </w:rPr>
              <w:t xml:space="preserve">des standards de l’UNICEF </w:t>
            </w:r>
            <w:r w:rsidR="002C1160" w:rsidRPr="00852891">
              <w:rPr>
                <w:rFonts w:ascii="Times New Roman" w:eastAsia="Calibri" w:hAnsi="Times New Roman" w:cs="Times New Roman"/>
                <w:sz w:val="24"/>
                <w:szCs w:val="24"/>
              </w:rPr>
              <w:t xml:space="preserve">sur le genre, </w:t>
            </w:r>
            <w:r w:rsidR="007F01F3" w:rsidRPr="00852891">
              <w:rPr>
                <w:rFonts w:ascii="Times New Roman" w:eastAsia="Calibri" w:hAnsi="Times New Roman" w:cs="Times New Roman"/>
                <w:sz w:val="24"/>
                <w:szCs w:val="24"/>
              </w:rPr>
              <w:t>l’</w:t>
            </w:r>
            <w:r w:rsidR="002C1160" w:rsidRPr="00852891">
              <w:rPr>
                <w:rFonts w:ascii="Times New Roman" w:eastAsia="Calibri" w:hAnsi="Times New Roman" w:cs="Times New Roman"/>
                <w:sz w:val="24"/>
                <w:szCs w:val="24"/>
              </w:rPr>
              <w:t>équité et</w:t>
            </w:r>
            <w:r w:rsidR="007F01F3" w:rsidRPr="00852891">
              <w:rPr>
                <w:rFonts w:ascii="Times New Roman" w:eastAsia="Calibri" w:hAnsi="Times New Roman" w:cs="Times New Roman"/>
                <w:sz w:val="24"/>
                <w:szCs w:val="24"/>
              </w:rPr>
              <w:t xml:space="preserve"> les</w:t>
            </w:r>
            <w:r w:rsidR="002C1160" w:rsidRPr="00852891">
              <w:rPr>
                <w:rFonts w:ascii="Times New Roman" w:eastAsia="Calibri" w:hAnsi="Times New Roman" w:cs="Times New Roman"/>
                <w:sz w:val="24"/>
                <w:szCs w:val="24"/>
              </w:rPr>
              <w:t xml:space="preserve"> droits humains.</w:t>
            </w:r>
          </w:p>
          <w:p w14:paraId="2AAA62FF" w14:textId="6EFDDC70" w:rsidR="00AA520E" w:rsidRPr="0041234B" w:rsidRDefault="005F3F03" w:rsidP="0009736A">
            <w:pPr>
              <w:jc w:val="left"/>
              <w:rPr>
                <w:rFonts w:ascii="Times New Roman" w:eastAsia="Calibri" w:hAnsi="Times New Roman" w:cs="Times New Roman"/>
                <w:sz w:val="24"/>
                <w:szCs w:val="24"/>
              </w:rPr>
            </w:pPr>
            <w:r w:rsidRPr="00852891">
              <w:rPr>
                <w:rFonts w:ascii="Times New Roman" w:eastAsia="Calibri" w:hAnsi="Times New Roman" w:cs="Times New Roman"/>
                <w:sz w:val="24"/>
                <w:szCs w:val="24"/>
              </w:rPr>
              <w:t xml:space="preserve">Pour atteindre ces objectifs, le/la consultant </w:t>
            </w:r>
            <w:r w:rsidR="00F0729B" w:rsidRPr="00852891">
              <w:rPr>
                <w:rFonts w:ascii="Times New Roman" w:eastAsia="Calibri" w:hAnsi="Times New Roman" w:cs="Times New Roman"/>
                <w:sz w:val="24"/>
                <w:szCs w:val="24"/>
              </w:rPr>
              <w:t xml:space="preserve">(e) procédera à une </w:t>
            </w:r>
            <w:r w:rsidR="00AA520E" w:rsidRPr="00852891">
              <w:rPr>
                <w:rFonts w:ascii="Times New Roman" w:eastAsia="Calibri" w:hAnsi="Times New Roman" w:cs="Times New Roman"/>
                <w:sz w:val="24"/>
                <w:szCs w:val="24"/>
              </w:rPr>
              <w:t xml:space="preserve">revue documentaire </w:t>
            </w:r>
            <w:r w:rsidR="00F0729B" w:rsidRPr="00852891">
              <w:rPr>
                <w:rFonts w:ascii="Times New Roman" w:eastAsia="Calibri" w:hAnsi="Times New Roman" w:cs="Times New Roman"/>
                <w:sz w:val="24"/>
                <w:szCs w:val="24"/>
              </w:rPr>
              <w:t xml:space="preserve">qui </w:t>
            </w:r>
            <w:r w:rsidR="00AA520E" w:rsidRPr="00852891">
              <w:rPr>
                <w:rFonts w:ascii="Times New Roman" w:eastAsia="Calibri" w:hAnsi="Times New Roman" w:cs="Times New Roman"/>
                <w:sz w:val="24"/>
                <w:szCs w:val="24"/>
              </w:rPr>
              <w:t>couvrira l’ensemble des actions mises en œuvre dans les communautés des deux localités abritant le pro</w:t>
            </w:r>
            <w:r w:rsidR="00549DAF" w:rsidRPr="00852891">
              <w:rPr>
                <w:rFonts w:ascii="Times New Roman" w:eastAsia="Calibri" w:hAnsi="Times New Roman" w:cs="Times New Roman"/>
                <w:sz w:val="24"/>
                <w:szCs w:val="24"/>
              </w:rPr>
              <w:t>gramme</w:t>
            </w:r>
            <w:r w:rsidR="00AA520E" w:rsidRPr="00852891">
              <w:rPr>
                <w:rFonts w:ascii="Times New Roman" w:eastAsia="Calibri" w:hAnsi="Times New Roman" w:cs="Times New Roman"/>
                <w:sz w:val="24"/>
                <w:szCs w:val="24"/>
              </w:rPr>
              <w:t xml:space="preserve">. </w:t>
            </w:r>
            <w:r w:rsidR="006841A1" w:rsidRPr="00852891">
              <w:rPr>
                <w:rFonts w:ascii="Times New Roman" w:eastAsia="Calibri" w:hAnsi="Times New Roman" w:cs="Times New Roman"/>
                <w:sz w:val="24"/>
                <w:szCs w:val="24"/>
              </w:rPr>
              <w:t>L</w:t>
            </w:r>
            <w:r w:rsidR="00AA520E" w:rsidRPr="00852891">
              <w:rPr>
                <w:rFonts w:ascii="Times New Roman" w:eastAsia="Calibri" w:hAnsi="Times New Roman" w:cs="Times New Roman"/>
                <w:sz w:val="24"/>
                <w:szCs w:val="24"/>
              </w:rPr>
              <w:t>a collecte de donnée</w:t>
            </w:r>
            <w:r w:rsidR="006841A1" w:rsidRPr="00852891">
              <w:rPr>
                <w:rFonts w:ascii="Times New Roman" w:eastAsia="Calibri" w:hAnsi="Times New Roman" w:cs="Times New Roman"/>
                <w:sz w:val="24"/>
                <w:szCs w:val="24"/>
              </w:rPr>
              <w:t>s</w:t>
            </w:r>
            <w:r w:rsidR="00AA520E" w:rsidRPr="00852891">
              <w:rPr>
                <w:rFonts w:ascii="Times New Roman" w:eastAsia="Calibri" w:hAnsi="Times New Roman" w:cs="Times New Roman"/>
                <w:sz w:val="24"/>
                <w:szCs w:val="24"/>
              </w:rPr>
              <w:t xml:space="preserve"> sera </w:t>
            </w:r>
            <w:r w:rsidR="006841A1" w:rsidRPr="00852891">
              <w:rPr>
                <w:rFonts w:ascii="Times New Roman" w:eastAsia="Calibri" w:hAnsi="Times New Roman" w:cs="Times New Roman"/>
                <w:sz w:val="24"/>
                <w:szCs w:val="24"/>
              </w:rPr>
              <w:t>menée</w:t>
            </w:r>
            <w:r w:rsidR="00AA520E" w:rsidRPr="00852891">
              <w:rPr>
                <w:rFonts w:ascii="Times New Roman" w:eastAsia="Calibri" w:hAnsi="Times New Roman" w:cs="Times New Roman"/>
                <w:sz w:val="24"/>
                <w:szCs w:val="24"/>
              </w:rPr>
              <w:t xml:space="preserve"> dans la capitale et dans la région du Plateau centrale</w:t>
            </w:r>
            <w:r w:rsidR="006841A1" w:rsidRPr="00852891">
              <w:rPr>
                <w:rFonts w:ascii="Times New Roman" w:eastAsia="Calibri" w:hAnsi="Times New Roman" w:cs="Times New Roman"/>
                <w:sz w:val="24"/>
                <w:szCs w:val="24"/>
              </w:rPr>
              <w:t xml:space="preserve"> principalement</w:t>
            </w:r>
            <w:r w:rsidR="00AA520E" w:rsidRPr="00852891">
              <w:rPr>
                <w:rFonts w:ascii="Times New Roman" w:eastAsia="Calibri" w:hAnsi="Times New Roman" w:cs="Times New Roman"/>
                <w:sz w:val="24"/>
                <w:szCs w:val="24"/>
              </w:rPr>
              <w:t xml:space="preserve">. </w:t>
            </w:r>
            <w:r w:rsidR="0041234B">
              <w:rPr>
                <w:rFonts w:ascii="Times New Roman" w:eastAsia="Calibri" w:hAnsi="Times New Roman" w:cs="Times New Roman"/>
                <w:sz w:val="24"/>
                <w:szCs w:val="24"/>
              </w:rPr>
              <w:t xml:space="preserve">        </w:t>
            </w:r>
            <w:r w:rsidR="00AA520E" w:rsidRPr="0041234B">
              <w:rPr>
                <w:rFonts w:ascii="Times New Roman" w:eastAsia="Calibri" w:hAnsi="Times New Roman" w:cs="Times New Roman"/>
                <w:sz w:val="24"/>
                <w:szCs w:val="24"/>
              </w:rPr>
              <w:lastRenderedPageBreak/>
              <w:t xml:space="preserve">Le nombre exact des localités et sites à visiter sera déterminé par </w:t>
            </w:r>
            <w:r w:rsidR="002E2AA0" w:rsidRPr="0041234B">
              <w:rPr>
                <w:rFonts w:ascii="Times New Roman" w:eastAsia="Calibri" w:hAnsi="Times New Roman" w:cs="Times New Roman"/>
                <w:sz w:val="24"/>
                <w:szCs w:val="24"/>
              </w:rPr>
              <w:t>le consultant</w:t>
            </w:r>
            <w:r w:rsidR="00AA520E" w:rsidRPr="0041234B">
              <w:rPr>
                <w:rFonts w:ascii="Times New Roman" w:eastAsia="Calibri" w:hAnsi="Times New Roman" w:cs="Times New Roman"/>
                <w:sz w:val="24"/>
                <w:szCs w:val="24"/>
              </w:rPr>
              <w:t xml:space="preserve"> dans l’offre technique conformément à la stratégie d’échantillonnage retenue (cette stratégie doit permettre de fournir des preuves robustes). </w:t>
            </w:r>
          </w:p>
          <w:p w14:paraId="65CC94BD" w14:textId="6C0BF937" w:rsidR="00FA7416" w:rsidRPr="0041234B" w:rsidRDefault="00AA520E" w:rsidP="002B0F6F">
            <w:pPr>
              <w:rPr>
                <w:rFonts w:ascii="Times New Roman" w:eastAsia="Calibri" w:hAnsi="Times New Roman" w:cs="Times New Roman"/>
                <w:sz w:val="24"/>
                <w:szCs w:val="24"/>
              </w:rPr>
            </w:pPr>
            <w:r w:rsidRPr="0041234B">
              <w:rPr>
                <w:rFonts w:ascii="Times New Roman" w:eastAsia="Calibri" w:hAnsi="Times New Roman" w:cs="Times New Roman"/>
                <w:sz w:val="24"/>
                <w:szCs w:val="24"/>
              </w:rPr>
              <w:t>L’évaluation couvrira toutes les activités mises en œuvre entre juillet 2022 et décembre 2022.</w:t>
            </w:r>
            <w:r w:rsidR="00BC5344" w:rsidRPr="0041234B">
              <w:rPr>
                <w:rFonts w:ascii="Times New Roman" w:hAnsi="Times New Roman" w:cs="Times New Roman"/>
                <w:sz w:val="24"/>
                <w:szCs w:val="24"/>
              </w:rPr>
              <w:t>Cette évaluation a deux buts principaux : la redevabilité et l’apprentissage.</w:t>
            </w:r>
            <w:r w:rsidR="00BC5344" w:rsidRPr="0041234B">
              <w:rPr>
                <w:rFonts w:ascii="Times New Roman" w:eastAsia="Calibri" w:hAnsi="Times New Roman" w:cs="Times New Roman"/>
                <w:sz w:val="24"/>
                <w:szCs w:val="24"/>
              </w:rPr>
              <w:t xml:space="preserve"> </w:t>
            </w:r>
          </w:p>
          <w:p w14:paraId="2D4E2CEB" w14:textId="77777777" w:rsidR="00FA7416" w:rsidRPr="0041234B" w:rsidRDefault="00FA7416" w:rsidP="002B0F6F">
            <w:pPr>
              <w:rPr>
                <w:rFonts w:ascii="Times New Roman" w:eastAsia="Calibri" w:hAnsi="Times New Roman" w:cs="Times New Roman"/>
                <w:b/>
                <w:sz w:val="24"/>
                <w:szCs w:val="24"/>
              </w:rPr>
            </w:pPr>
            <w:r w:rsidRPr="0041234B">
              <w:rPr>
                <w:rFonts w:ascii="Times New Roman" w:eastAsia="Calibri" w:hAnsi="Times New Roman" w:cs="Times New Roman"/>
                <w:b/>
                <w:sz w:val="24"/>
                <w:szCs w:val="24"/>
              </w:rPr>
              <w:t>Redevabilité :</w:t>
            </w:r>
          </w:p>
          <w:p w14:paraId="137F6893" w14:textId="5CBBC3BA" w:rsidR="00FA7416" w:rsidRPr="0041234B" w:rsidRDefault="00FA7416" w:rsidP="002B0F6F">
            <w:pPr>
              <w:rPr>
                <w:rFonts w:ascii="Times New Roman" w:eastAsia="Calibri" w:hAnsi="Times New Roman" w:cs="Times New Roman"/>
                <w:sz w:val="24"/>
                <w:szCs w:val="24"/>
              </w:rPr>
            </w:pPr>
            <w:r w:rsidRPr="0041234B">
              <w:rPr>
                <w:rFonts w:ascii="Times New Roman" w:eastAsia="Calibri" w:hAnsi="Times New Roman" w:cs="Times New Roman"/>
                <w:sz w:val="24"/>
                <w:szCs w:val="24"/>
              </w:rPr>
              <w:t>C</w:t>
            </w:r>
            <w:r w:rsidR="00BC5344" w:rsidRPr="0041234B">
              <w:rPr>
                <w:rFonts w:ascii="Times New Roman" w:eastAsia="Calibri" w:hAnsi="Times New Roman" w:cs="Times New Roman"/>
                <w:sz w:val="24"/>
                <w:szCs w:val="24"/>
              </w:rPr>
              <w:t xml:space="preserve">ette évaluation rendra compte des résultats (soit prévus ou </w:t>
            </w:r>
            <w:r w:rsidR="003C054E" w:rsidRPr="0041234B">
              <w:rPr>
                <w:rFonts w:ascii="Times New Roman" w:eastAsia="Calibri" w:hAnsi="Times New Roman" w:cs="Times New Roman"/>
                <w:sz w:val="24"/>
                <w:szCs w:val="24"/>
              </w:rPr>
              <w:t>non</w:t>
            </w:r>
            <w:r w:rsidR="00BC5344" w:rsidRPr="0041234B">
              <w:rPr>
                <w:rFonts w:ascii="Times New Roman" w:eastAsia="Calibri" w:hAnsi="Times New Roman" w:cs="Times New Roman"/>
                <w:sz w:val="24"/>
                <w:szCs w:val="24"/>
              </w:rPr>
              <w:t xml:space="preserve"> prévus) qui ont été atteints par le </w:t>
            </w:r>
            <w:r w:rsidR="003C054E" w:rsidRPr="0041234B">
              <w:rPr>
                <w:rFonts w:ascii="Times New Roman" w:eastAsia="Calibri" w:hAnsi="Times New Roman" w:cs="Times New Roman"/>
                <w:sz w:val="24"/>
                <w:szCs w:val="24"/>
              </w:rPr>
              <w:t>p</w:t>
            </w:r>
            <w:r w:rsidR="00BC5344" w:rsidRPr="0041234B">
              <w:rPr>
                <w:rFonts w:ascii="Times New Roman" w:eastAsia="Calibri" w:hAnsi="Times New Roman" w:cs="Times New Roman"/>
                <w:sz w:val="24"/>
                <w:szCs w:val="24"/>
              </w:rPr>
              <w:t>r</w:t>
            </w:r>
            <w:r w:rsidR="00991682" w:rsidRPr="0041234B">
              <w:rPr>
                <w:rFonts w:ascii="Times New Roman" w:eastAsia="Calibri" w:hAnsi="Times New Roman" w:cs="Times New Roman"/>
                <w:sz w:val="24"/>
                <w:szCs w:val="24"/>
              </w:rPr>
              <w:t>o</w:t>
            </w:r>
            <w:r w:rsidR="16249935" w:rsidRPr="0041234B">
              <w:rPr>
                <w:rFonts w:ascii="Times New Roman" w:eastAsia="Calibri" w:hAnsi="Times New Roman" w:cs="Times New Roman"/>
                <w:sz w:val="24"/>
                <w:szCs w:val="24"/>
              </w:rPr>
              <w:t>gramme</w:t>
            </w:r>
            <w:r w:rsidR="00991682" w:rsidRPr="0041234B">
              <w:rPr>
                <w:rFonts w:ascii="Times New Roman" w:eastAsia="Calibri" w:hAnsi="Times New Roman" w:cs="Times New Roman"/>
                <w:sz w:val="24"/>
                <w:szCs w:val="24"/>
              </w:rPr>
              <w:t xml:space="preserve"> conjoint</w:t>
            </w:r>
            <w:r w:rsidR="00BC5344" w:rsidRPr="0041234B">
              <w:rPr>
                <w:rFonts w:ascii="Times New Roman" w:eastAsia="Calibri" w:hAnsi="Times New Roman" w:cs="Times New Roman"/>
                <w:sz w:val="24"/>
                <w:szCs w:val="24"/>
              </w:rPr>
              <w:t xml:space="preserve">, auprès des bailleurs ainsi que des bénéficiaires attendus des programmes qui font l’objet de cette évaluation. </w:t>
            </w:r>
            <w:r w:rsidRPr="0041234B">
              <w:rPr>
                <w:rFonts w:ascii="Times New Roman" w:eastAsia="Calibri" w:hAnsi="Times New Roman" w:cs="Times New Roman"/>
                <w:sz w:val="24"/>
                <w:szCs w:val="24"/>
              </w:rPr>
              <w:t>L’équipe du pro</w:t>
            </w:r>
            <w:r w:rsidR="2B6AFAFE" w:rsidRPr="0041234B">
              <w:rPr>
                <w:rFonts w:ascii="Times New Roman" w:eastAsia="Calibri" w:hAnsi="Times New Roman" w:cs="Times New Roman"/>
                <w:sz w:val="24"/>
                <w:szCs w:val="24"/>
              </w:rPr>
              <w:t xml:space="preserve">gramme </w:t>
            </w:r>
            <w:r w:rsidRPr="0041234B">
              <w:rPr>
                <w:rFonts w:ascii="Times New Roman" w:eastAsia="Calibri" w:hAnsi="Times New Roman" w:cs="Times New Roman"/>
                <w:sz w:val="24"/>
                <w:szCs w:val="24"/>
              </w:rPr>
              <w:t xml:space="preserve">conjoint </w:t>
            </w:r>
            <w:r w:rsidR="00D62EE6" w:rsidRPr="0041234B">
              <w:rPr>
                <w:rFonts w:ascii="Times New Roman" w:eastAsia="Calibri" w:hAnsi="Times New Roman" w:cs="Times New Roman"/>
                <w:sz w:val="24"/>
                <w:szCs w:val="24"/>
              </w:rPr>
              <w:t>fournira les données de base pour tous les indicateurs du pro</w:t>
            </w:r>
            <w:r w:rsidR="0D4A9907" w:rsidRPr="0041234B">
              <w:rPr>
                <w:rFonts w:ascii="Times New Roman" w:eastAsia="Calibri" w:hAnsi="Times New Roman" w:cs="Times New Roman"/>
                <w:sz w:val="24"/>
                <w:szCs w:val="24"/>
              </w:rPr>
              <w:t>gramme</w:t>
            </w:r>
            <w:r w:rsidR="00D62EE6" w:rsidRPr="0041234B">
              <w:rPr>
                <w:rFonts w:ascii="Times New Roman" w:eastAsia="Calibri" w:hAnsi="Times New Roman" w:cs="Times New Roman"/>
                <w:sz w:val="24"/>
                <w:szCs w:val="24"/>
              </w:rPr>
              <w:t xml:space="preserve">. </w:t>
            </w:r>
          </w:p>
          <w:p w14:paraId="161E89B7" w14:textId="77777777" w:rsidR="00FA7416" w:rsidRPr="0041234B" w:rsidRDefault="00FA7416" w:rsidP="002B0F6F">
            <w:pPr>
              <w:rPr>
                <w:rFonts w:ascii="Times New Roman" w:eastAsia="Calibri" w:hAnsi="Times New Roman" w:cs="Times New Roman"/>
                <w:b/>
                <w:sz w:val="24"/>
                <w:szCs w:val="24"/>
              </w:rPr>
            </w:pPr>
            <w:r w:rsidRPr="0041234B">
              <w:rPr>
                <w:rFonts w:ascii="Times New Roman" w:eastAsia="Calibri" w:hAnsi="Times New Roman" w:cs="Times New Roman"/>
                <w:b/>
                <w:sz w:val="24"/>
                <w:szCs w:val="24"/>
              </w:rPr>
              <w:t>Apprentissage :</w:t>
            </w:r>
          </w:p>
          <w:p w14:paraId="21F4F387" w14:textId="5D11A396" w:rsidR="00804C3D" w:rsidRPr="004C575F" w:rsidRDefault="00D62EE6" w:rsidP="00AA520E">
            <w:pPr>
              <w:rPr>
                <w:szCs w:val="22"/>
              </w:rPr>
            </w:pPr>
            <w:r w:rsidRPr="0041234B">
              <w:rPr>
                <w:rFonts w:ascii="Times New Roman" w:hAnsi="Times New Roman" w:cs="Times New Roman"/>
                <w:sz w:val="24"/>
                <w:szCs w:val="24"/>
              </w:rPr>
              <w:t>C</w:t>
            </w:r>
            <w:r w:rsidR="00BC5344" w:rsidRPr="0041234B">
              <w:rPr>
                <w:rFonts w:ascii="Times New Roman" w:hAnsi="Times New Roman" w:cs="Times New Roman"/>
                <w:sz w:val="24"/>
                <w:szCs w:val="24"/>
              </w:rPr>
              <w:t>ette évaluation</w:t>
            </w:r>
            <w:r w:rsidR="00991682" w:rsidRPr="0041234B">
              <w:rPr>
                <w:rFonts w:ascii="Times New Roman" w:hAnsi="Times New Roman" w:cs="Times New Roman"/>
                <w:sz w:val="24"/>
                <w:szCs w:val="24"/>
              </w:rPr>
              <w:t xml:space="preserve"> </w:t>
            </w:r>
            <w:r w:rsidR="00BC5344" w:rsidRPr="0041234B">
              <w:rPr>
                <w:rFonts w:ascii="Times New Roman" w:hAnsi="Times New Roman" w:cs="Times New Roman"/>
                <w:sz w:val="24"/>
                <w:szCs w:val="24"/>
              </w:rPr>
              <w:t xml:space="preserve">informera le </w:t>
            </w:r>
            <w:r w:rsidR="00991682" w:rsidRPr="0041234B">
              <w:rPr>
                <w:rFonts w:ascii="Times New Roman" w:hAnsi="Times New Roman" w:cs="Times New Roman"/>
                <w:sz w:val="24"/>
                <w:szCs w:val="24"/>
              </w:rPr>
              <w:t xml:space="preserve">système des </w:t>
            </w:r>
            <w:r w:rsidRPr="0041234B">
              <w:rPr>
                <w:rFonts w:ascii="Times New Roman" w:hAnsi="Times New Roman" w:cs="Times New Roman"/>
                <w:sz w:val="24"/>
                <w:szCs w:val="24"/>
              </w:rPr>
              <w:t>N</w:t>
            </w:r>
            <w:r w:rsidR="00991682" w:rsidRPr="0041234B">
              <w:rPr>
                <w:rFonts w:ascii="Times New Roman" w:hAnsi="Times New Roman" w:cs="Times New Roman"/>
                <w:sz w:val="24"/>
                <w:szCs w:val="24"/>
              </w:rPr>
              <w:t xml:space="preserve">ations </w:t>
            </w:r>
            <w:r w:rsidRPr="0041234B">
              <w:rPr>
                <w:rFonts w:ascii="Times New Roman" w:hAnsi="Times New Roman" w:cs="Times New Roman"/>
                <w:sz w:val="24"/>
                <w:szCs w:val="24"/>
              </w:rPr>
              <w:t>U</w:t>
            </w:r>
            <w:r w:rsidR="00991682" w:rsidRPr="0041234B">
              <w:rPr>
                <w:rFonts w:ascii="Times New Roman" w:hAnsi="Times New Roman" w:cs="Times New Roman"/>
                <w:sz w:val="24"/>
                <w:szCs w:val="24"/>
              </w:rPr>
              <w:t xml:space="preserve">nies au Burkina Faso du </w:t>
            </w:r>
            <w:r w:rsidR="00BC5344" w:rsidRPr="0041234B">
              <w:rPr>
                <w:rFonts w:ascii="Times New Roman" w:hAnsi="Times New Roman" w:cs="Times New Roman"/>
                <w:sz w:val="24"/>
                <w:szCs w:val="24"/>
              </w:rPr>
              <w:t xml:space="preserve">développement </w:t>
            </w:r>
            <w:r w:rsidR="00991682" w:rsidRPr="0041234B">
              <w:rPr>
                <w:rFonts w:ascii="Times New Roman" w:hAnsi="Times New Roman" w:cs="Times New Roman"/>
                <w:sz w:val="24"/>
                <w:szCs w:val="24"/>
              </w:rPr>
              <w:t xml:space="preserve">du </w:t>
            </w:r>
            <w:r w:rsidRPr="0041234B">
              <w:rPr>
                <w:rFonts w:ascii="Times New Roman" w:hAnsi="Times New Roman" w:cs="Times New Roman"/>
                <w:sz w:val="24"/>
                <w:szCs w:val="24"/>
              </w:rPr>
              <w:t>m</w:t>
            </w:r>
            <w:r w:rsidR="00991682" w:rsidRPr="0041234B">
              <w:rPr>
                <w:rFonts w:ascii="Times New Roman" w:hAnsi="Times New Roman" w:cs="Times New Roman"/>
                <w:sz w:val="24"/>
                <w:szCs w:val="24"/>
              </w:rPr>
              <w:t xml:space="preserve">odèle de cantine scolaire durable et performante et </w:t>
            </w:r>
            <w:r w:rsidR="00BC5344" w:rsidRPr="0041234B">
              <w:rPr>
                <w:rFonts w:ascii="Times New Roman" w:hAnsi="Times New Roman" w:cs="Times New Roman"/>
                <w:sz w:val="24"/>
                <w:szCs w:val="24"/>
              </w:rPr>
              <w:t xml:space="preserve">guidera </w:t>
            </w:r>
            <w:r w:rsidR="00991682" w:rsidRPr="0041234B">
              <w:rPr>
                <w:rFonts w:ascii="Times New Roman" w:hAnsi="Times New Roman" w:cs="Times New Roman"/>
                <w:sz w:val="24"/>
                <w:szCs w:val="24"/>
              </w:rPr>
              <w:t>les agences impliquées, à savoir le PAM, la FAO, le PNUD et l’UNICEF</w:t>
            </w:r>
            <w:r w:rsidR="00BC5344" w:rsidRPr="0041234B">
              <w:rPr>
                <w:rFonts w:ascii="Times New Roman" w:hAnsi="Times New Roman" w:cs="Times New Roman"/>
                <w:sz w:val="24"/>
                <w:szCs w:val="24"/>
              </w:rPr>
              <w:t xml:space="preserve"> à mieux répliquer ce mod</w:t>
            </w:r>
            <w:r w:rsidR="00991682" w:rsidRPr="0041234B">
              <w:rPr>
                <w:rFonts w:ascii="Times New Roman" w:hAnsi="Times New Roman" w:cs="Times New Roman"/>
                <w:sz w:val="24"/>
                <w:szCs w:val="24"/>
              </w:rPr>
              <w:t>è</w:t>
            </w:r>
            <w:r w:rsidR="00BC5344" w:rsidRPr="0041234B">
              <w:rPr>
                <w:rFonts w:ascii="Times New Roman" w:hAnsi="Times New Roman" w:cs="Times New Roman"/>
                <w:sz w:val="24"/>
                <w:szCs w:val="24"/>
              </w:rPr>
              <w:t>l</w:t>
            </w:r>
            <w:r w:rsidR="00991682" w:rsidRPr="0041234B">
              <w:rPr>
                <w:rFonts w:ascii="Times New Roman" w:hAnsi="Times New Roman" w:cs="Times New Roman"/>
                <w:sz w:val="24"/>
                <w:szCs w:val="24"/>
              </w:rPr>
              <w:t>e</w:t>
            </w:r>
            <w:r w:rsidR="00BC5344" w:rsidRPr="0041234B">
              <w:rPr>
                <w:rFonts w:ascii="Times New Roman" w:hAnsi="Times New Roman" w:cs="Times New Roman"/>
                <w:sz w:val="24"/>
                <w:szCs w:val="24"/>
              </w:rPr>
              <w:t xml:space="preserve"> d’intervention dans les </w:t>
            </w:r>
            <w:r w:rsidR="00991682" w:rsidRPr="0041234B">
              <w:rPr>
                <w:rFonts w:ascii="Times New Roman" w:hAnsi="Times New Roman" w:cs="Times New Roman"/>
                <w:sz w:val="24"/>
                <w:szCs w:val="24"/>
              </w:rPr>
              <w:t>autres régions du pays ciblées par l’initiative présidentielle</w:t>
            </w:r>
            <w:r w:rsidR="00BC5344" w:rsidRPr="0041234B">
              <w:rPr>
                <w:rFonts w:ascii="Times New Roman" w:hAnsi="Times New Roman" w:cs="Times New Roman"/>
                <w:sz w:val="24"/>
                <w:szCs w:val="24"/>
              </w:rPr>
              <w:t>.</w:t>
            </w:r>
          </w:p>
        </w:tc>
      </w:tr>
      <w:tr w:rsidR="007B19BC" w:rsidRPr="006638CE" w14:paraId="7AAC7E9A" w14:textId="77777777" w:rsidTr="001E54EC">
        <w:trPr>
          <w:trHeight w:val="715"/>
        </w:trPr>
        <w:tc>
          <w:tcPr>
            <w:tcW w:w="10620" w:type="dxa"/>
            <w:gridSpan w:val="2"/>
          </w:tcPr>
          <w:p w14:paraId="1BA5754B" w14:textId="1EBF314B" w:rsidR="00466699" w:rsidRPr="008F7FAF" w:rsidRDefault="00BD32F7" w:rsidP="004C575F">
            <w:pPr>
              <w:pStyle w:val="Heading1"/>
              <w:jc w:val="left"/>
              <w:rPr>
                <w:rFonts w:asciiTheme="minorHAnsi" w:hAnsiTheme="minorHAnsi"/>
                <w:sz w:val="22"/>
                <w:szCs w:val="22"/>
              </w:rPr>
            </w:pPr>
            <w:r w:rsidRPr="002D6174">
              <w:rPr>
                <w:rFonts w:cs="Times New Roman"/>
              </w:rPr>
              <w:lastRenderedPageBreak/>
              <w:t>ACTIVITES PLANIFIEES</w:t>
            </w:r>
            <w:r w:rsidRPr="008F7FAF">
              <w:rPr>
                <w:rFonts w:asciiTheme="minorHAnsi" w:hAnsiTheme="minorHAnsi"/>
                <w:sz w:val="22"/>
                <w:szCs w:val="22"/>
              </w:rPr>
              <w:t> </w:t>
            </w:r>
            <w:r w:rsidR="00196052" w:rsidRPr="008F7FAF">
              <w:rPr>
                <w:rFonts w:asciiTheme="minorHAnsi" w:hAnsiTheme="minorHAnsi"/>
                <w:sz w:val="22"/>
                <w:szCs w:val="22"/>
              </w:rPr>
              <w:t>:</w:t>
            </w:r>
          </w:p>
          <w:p w14:paraId="48E6404E" w14:textId="4283ABA6" w:rsidR="002334EB" w:rsidRPr="00852891" w:rsidRDefault="002334EB" w:rsidP="002B0F6F">
            <w:pPr>
              <w:rPr>
                <w:sz w:val="24"/>
                <w:szCs w:val="24"/>
              </w:rPr>
            </w:pPr>
            <w:r w:rsidRPr="00852891">
              <w:rPr>
                <w:sz w:val="24"/>
                <w:szCs w:val="24"/>
              </w:rPr>
              <w:t xml:space="preserve">Sous la supervision de la Chef de la Section Education de l’UNICEF au Burkina Faso </w:t>
            </w:r>
            <w:r w:rsidR="00991682" w:rsidRPr="00852891">
              <w:rPr>
                <w:sz w:val="24"/>
                <w:szCs w:val="24"/>
              </w:rPr>
              <w:t>et</w:t>
            </w:r>
            <w:r w:rsidR="00AA520E" w:rsidRPr="00852891">
              <w:rPr>
                <w:sz w:val="24"/>
                <w:szCs w:val="24"/>
              </w:rPr>
              <w:t xml:space="preserve"> en collaboration proche avec</w:t>
            </w:r>
            <w:r w:rsidR="00991682" w:rsidRPr="00852891">
              <w:rPr>
                <w:sz w:val="24"/>
                <w:szCs w:val="24"/>
              </w:rPr>
              <w:t xml:space="preserve"> l’équipe conjointe en charge du pro</w:t>
            </w:r>
            <w:r w:rsidR="67060912" w:rsidRPr="00852891">
              <w:rPr>
                <w:sz w:val="24"/>
                <w:szCs w:val="24"/>
              </w:rPr>
              <w:t>gramme</w:t>
            </w:r>
            <w:r w:rsidR="00440DEF" w:rsidRPr="00852891">
              <w:rPr>
                <w:sz w:val="24"/>
                <w:szCs w:val="24"/>
              </w:rPr>
              <w:t>,</w:t>
            </w:r>
            <w:r w:rsidR="00AA520E" w:rsidRPr="00852891">
              <w:rPr>
                <w:sz w:val="24"/>
                <w:szCs w:val="24"/>
              </w:rPr>
              <w:t xml:space="preserve"> le/la consultant(e) devra</w:t>
            </w:r>
            <w:r w:rsidRPr="00852891">
              <w:rPr>
                <w:sz w:val="24"/>
                <w:szCs w:val="24"/>
              </w:rPr>
              <w:t xml:space="preserve"> :</w:t>
            </w:r>
          </w:p>
          <w:p w14:paraId="52B2BE43" w14:textId="606A60AE" w:rsidR="002334EB" w:rsidRPr="00852891" w:rsidRDefault="00310717" w:rsidP="002F66F4">
            <w:pPr>
              <w:pStyle w:val="ListParagraph"/>
              <w:numPr>
                <w:ilvl w:val="0"/>
                <w:numId w:val="2"/>
              </w:numPr>
              <w:spacing w:after="0"/>
              <w:rPr>
                <w:sz w:val="24"/>
                <w:szCs w:val="24"/>
              </w:rPr>
            </w:pPr>
            <w:r w:rsidRPr="00852891">
              <w:rPr>
                <w:sz w:val="24"/>
                <w:szCs w:val="24"/>
              </w:rPr>
              <w:t>S’approprier le dossier technique du pro</w:t>
            </w:r>
            <w:r w:rsidR="79BD2091" w:rsidRPr="00852891">
              <w:rPr>
                <w:sz w:val="24"/>
                <w:szCs w:val="24"/>
              </w:rPr>
              <w:t>gramme</w:t>
            </w:r>
            <w:r w:rsidRPr="00852891">
              <w:rPr>
                <w:sz w:val="24"/>
                <w:szCs w:val="24"/>
              </w:rPr>
              <w:t xml:space="preserve"> (</w:t>
            </w:r>
            <w:r w:rsidR="00AA520E" w:rsidRPr="00852891">
              <w:rPr>
                <w:sz w:val="24"/>
                <w:szCs w:val="24"/>
              </w:rPr>
              <w:t>d</w:t>
            </w:r>
            <w:r w:rsidRPr="00852891">
              <w:rPr>
                <w:sz w:val="24"/>
                <w:szCs w:val="24"/>
              </w:rPr>
              <w:t>ocument de pro</w:t>
            </w:r>
            <w:r w:rsidR="34E8568F" w:rsidRPr="00852891">
              <w:rPr>
                <w:sz w:val="24"/>
                <w:szCs w:val="24"/>
              </w:rPr>
              <w:t>gramme</w:t>
            </w:r>
            <w:r w:rsidRPr="00852891">
              <w:rPr>
                <w:sz w:val="24"/>
                <w:szCs w:val="24"/>
              </w:rPr>
              <w:t xml:space="preserve">, </w:t>
            </w:r>
            <w:r w:rsidR="00AA520E" w:rsidRPr="00852891">
              <w:rPr>
                <w:sz w:val="24"/>
                <w:szCs w:val="24"/>
              </w:rPr>
              <w:t>r</w:t>
            </w:r>
            <w:r w:rsidRPr="00852891">
              <w:rPr>
                <w:sz w:val="24"/>
                <w:szCs w:val="24"/>
              </w:rPr>
              <w:t xml:space="preserve">apports, </w:t>
            </w:r>
            <w:r w:rsidR="00AA520E" w:rsidRPr="00852891">
              <w:rPr>
                <w:sz w:val="24"/>
                <w:szCs w:val="24"/>
              </w:rPr>
              <w:t>m</w:t>
            </w:r>
            <w:r w:rsidRPr="00852891">
              <w:rPr>
                <w:sz w:val="24"/>
                <w:szCs w:val="24"/>
              </w:rPr>
              <w:t>odules et tou</w:t>
            </w:r>
            <w:r w:rsidR="00AA520E" w:rsidRPr="00852891">
              <w:rPr>
                <w:sz w:val="24"/>
                <w:szCs w:val="24"/>
              </w:rPr>
              <w:t>s</w:t>
            </w:r>
            <w:r w:rsidRPr="00852891">
              <w:rPr>
                <w:sz w:val="24"/>
                <w:szCs w:val="24"/>
              </w:rPr>
              <w:t xml:space="preserve"> autre</w:t>
            </w:r>
            <w:r w:rsidR="00AA520E" w:rsidRPr="00852891">
              <w:rPr>
                <w:sz w:val="24"/>
                <w:szCs w:val="24"/>
              </w:rPr>
              <w:t>s</w:t>
            </w:r>
            <w:r w:rsidRPr="00852891">
              <w:rPr>
                <w:sz w:val="24"/>
                <w:szCs w:val="24"/>
              </w:rPr>
              <w:t xml:space="preserve"> document</w:t>
            </w:r>
            <w:r w:rsidR="00AA520E" w:rsidRPr="00852891">
              <w:rPr>
                <w:sz w:val="24"/>
                <w:szCs w:val="24"/>
              </w:rPr>
              <w:t>s</w:t>
            </w:r>
            <w:r w:rsidRPr="00852891">
              <w:rPr>
                <w:sz w:val="24"/>
                <w:szCs w:val="24"/>
              </w:rPr>
              <w:t xml:space="preserve"> pertinent</w:t>
            </w:r>
            <w:r w:rsidR="00AA520E" w:rsidRPr="00852891">
              <w:rPr>
                <w:sz w:val="24"/>
                <w:szCs w:val="24"/>
              </w:rPr>
              <w:t>s</w:t>
            </w:r>
            <w:r w:rsidRPr="00852891">
              <w:rPr>
                <w:sz w:val="24"/>
                <w:szCs w:val="24"/>
              </w:rPr>
              <w:t>)</w:t>
            </w:r>
            <w:r w:rsidR="002334EB" w:rsidRPr="00852891">
              <w:rPr>
                <w:sz w:val="24"/>
                <w:szCs w:val="24"/>
              </w:rPr>
              <w:t> ;</w:t>
            </w:r>
          </w:p>
          <w:p w14:paraId="2639EF15" w14:textId="51C407C3" w:rsidR="00AA520E" w:rsidRPr="00852891" w:rsidRDefault="00AA520E" w:rsidP="002F66F4">
            <w:pPr>
              <w:pStyle w:val="ListParagraph"/>
              <w:numPr>
                <w:ilvl w:val="0"/>
                <w:numId w:val="2"/>
              </w:numPr>
              <w:spacing w:after="0"/>
              <w:rPr>
                <w:sz w:val="24"/>
                <w:szCs w:val="24"/>
              </w:rPr>
            </w:pPr>
            <w:r w:rsidRPr="00852891">
              <w:rPr>
                <w:sz w:val="24"/>
                <w:szCs w:val="24"/>
              </w:rPr>
              <w:t>Définir une méthodologie pour l’évaluation des résultats permettant de mettre en exergue les aspects de redevabilité et d’apprentissage ;</w:t>
            </w:r>
          </w:p>
          <w:p w14:paraId="6D1DAE61" w14:textId="207D928B" w:rsidR="00FB2644" w:rsidRPr="00852891" w:rsidRDefault="00310717" w:rsidP="002F66F4">
            <w:pPr>
              <w:pStyle w:val="ListParagraph"/>
              <w:numPr>
                <w:ilvl w:val="0"/>
                <w:numId w:val="2"/>
              </w:numPr>
              <w:spacing w:after="0"/>
              <w:rPr>
                <w:sz w:val="24"/>
                <w:szCs w:val="24"/>
              </w:rPr>
            </w:pPr>
            <w:r w:rsidRPr="00852891">
              <w:rPr>
                <w:sz w:val="24"/>
                <w:szCs w:val="24"/>
              </w:rPr>
              <w:t>Préparer un rapport de démarrage sur la base d’une revue documentaire et/ou d’entretiens préliminaires avec les points focaux d</w:t>
            </w:r>
            <w:r w:rsidR="00AA520E" w:rsidRPr="00852891">
              <w:rPr>
                <w:sz w:val="24"/>
                <w:szCs w:val="24"/>
              </w:rPr>
              <w:t>u</w:t>
            </w:r>
            <w:r w:rsidRPr="00852891">
              <w:rPr>
                <w:sz w:val="24"/>
                <w:szCs w:val="24"/>
              </w:rPr>
              <w:t xml:space="preserve"> pro</w:t>
            </w:r>
            <w:r w:rsidR="5378909D" w:rsidRPr="00852891">
              <w:rPr>
                <w:sz w:val="24"/>
                <w:szCs w:val="24"/>
              </w:rPr>
              <w:t>gramme</w:t>
            </w:r>
            <w:r w:rsidR="00FB2644" w:rsidRPr="00852891">
              <w:rPr>
                <w:sz w:val="24"/>
                <w:szCs w:val="24"/>
              </w:rPr>
              <w:t> ;</w:t>
            </w:r>
          </w:p>
          <w:p w14:paraId="309081A8" w14:textId="0C6BAB73" w:rsidR="00991682" w:rsidRPr="00852891" w:rsidRDefault="0002458B" w:rsidP="002F66F4">
            <w:pPr>
              <w:pStyle w:val="ListParagraph"/>
              <w:numPr>
                <w:ilvl w:val="0"/>
                <w:numId w:val="2"/>
              </w:numPr>
              <w:spacing w:after="0"/>
              <w:rPr>
                <w:sz w:val="24"/>
                <w:szCs w:val="24"/>
              </w:rPr>
            </w:pPr>
            <w:r w:rsidRPr="00852891">
              <w:rPr>
                <w:sz w:val="24"/>
                <w:szCs w:val="24"/>
              </w:rPr>
              <w:t>Capitaliser et é</w:t>
            </w:r>
            <w:r w:rsidR="00310717" w:rsidRPr="00852891">
              <w:rPr>
                <w:sz w:val="24"/>
                <w:szCs w:val="24"/>
              </w:rPr>
              <w:t xml:space="preserve">valuer les résultats selon les standards </w:t>
            </w:r>
            <w:r w:rsidR="00991682" w:rsidRPr="00852891">
              <w:rPr>
                <w:sz w:val="24"/>
                <w:szCs w:val="24"/>
              </w:rPr>
              <w:t>et 5 critères dont les 4 de l’OCDE/CAD</w:t>
            </w:r>
            <w:r w:rsidR="26DFA576" w:rsidRPr="00852891">
              <w:rPr>
                <w:sz w:val="24"/>
                <w:szCs w:val="24"/>
              </w:rPr>
              <w:t xml:space="preserve">. Il s’agit </w:t>
            </w:r>
            <w:r w:rsidR="00991682" w:rsidRPr="00852891">
              <w:rPr>
                <w:sz w:val="24"/>
                <w:szCs w:val="24"/>
              </w:rPr>
              <w:t xml:space="preserve">de la pertinence, </w:t>
            </w:r>
            <w:r w:rsidR="091EFF3F" w:rsidRPr="00852891">
              <w:rPr>
                <w:sz w:val="24"/>
                <w:szCs w:val="24"/>
              </w:rPr>
              <w:t>de l’</w:t>
            </w:r>
            <w:r w:rsidR="00991682" w:rsidRPr="00852891">
              <w:rPr>
                <w:sz w:val="24"/>
                <w:szCs w:val="24"/>
              </w:rPr>
              <w:t xml:space="preserve">efficacité, </w:t>
            </w:r>
            <w:r w:rsidR="29DEC7D7" w:rsidRPr="00852891">
              <w:rPr>
                <w:sz w:val="24"/>
                <w:szCs w:val="24"/>
              </w:rPr>
              <w:t>de l’</w:t>
            </w:r>
            <w:r w:rsidR="00991682" w:rsidRPr="00852891">
              <w:rPr>
                <w:sz w:val="24"/>
                <w:szCs w:val="24"/>
              </w:rPr>
              <w:t xml:space="preserve">efficience et </w:t>
            </w:r>
            <w:r w:rsidR="238A6CA4" w:rsidRPr="00852891">
              <w:rPr>
                <w:sz w:val="24"/>
                <w:szCs w:val="24"/>
              </w:rPr>
              <w:t xml:space="preserve">de la </w:t>
            </w:r>
            <w:r w:rsidR="00991682" w:rsidRPr="00852891">
              <w:rPr>
                <w:sz w:val="24"/>
                <w:szCs w:val="24"/>
              </w:rPr>
              <w:t xml:space="preserve">durabilité. Le cinquième additionnel porte sur le genre, </w:t>
            </w:r>
            <w:r w:rsidR="2AA4B65F" w:rsidRPr="00852891">
              <w:rPr>
                <w:sz w:val="24"/>
                <w:szCs w:val="24"/>
              </w:rPr>
              <w:t>l’</w:t>
            </w:r>
            <w:r w:rsidR="00991682" w:rsidRPr="00852891">
              <w:rPr>
                <w:sz w:val="24"/>
                <w:szCs w:val="24"/>
              </w:rPr>
              <w:t xml:space="preserve">équité et </w:t>
            </w:r>
            <w:r w:rsidR="32D289AB" w:rsidRPr="00852891">
              <w:rPr>
                <w:sz w:val="24"/>
                <w:szCs w:val="24"/>
              </w:rPr>
              <w:t xml:space="preserve">les </w:t>
            </w:r>
            <w:r w:rsidR="00991682" w:rsidRPr="00852891">
              <w:rPr>
                <w:sz w:val="24"/>
                <w:szCs w:val="24"/>
              </w:rPr>
              <w:t>droits humains</w:t>
            </w:r>
            <w:r w:rsidR="00C80182" w:rsidRPr="00852891">
              <w:rPr>
                <w:sz w:val="24"/>
                <w:szCs w:val="24"/>
              </w:rPr>
              <w:t> ;</w:t>
            </w:r>
          </w:p>
          <w:p w14:paraId="49944F4C" w14:textId="24CAD26D" w:rsidR="00310717" w:rsidRPr="00852891" w:rsidRDefault="00310717" w:rsidP="002F66F4">
            <w:pPr>
              <w:pStyle w:val="ListParagraph"/>
              <w:numPr>
                <w:ilvl w:val="0"/>
                <w:numId w:val="2"/>
              </w:numPr>
              <w:spacing w:after="0"/>
              <w:rPr>
                <w:sz w:val="24"/>
                <w:szCs w:val="24"/>
              </w:rPr>
            </w:pPr>
            <w:r w:rsidRPr="00852891">
              <w:rPr>
                <w:sz w:val="24"/>
                <w:szCs w:val="24"/>
              </w:rPr>
              <w:t>Produire un rapport provisoire qui fera l’objet d’une validation par les agences et un comité technique placé sous la responsabilité du DREPPNF du Plateau central</w:t>
            </w:r>
            <w:r w:rsidR="00C80182" w:rsidRPr="00852891">
              <w:rPr>
                <w:sz w:val="24"/>
                <w:szCs w:val="24"/>
              </w:rPr>
              <w:t> ;</w:t>
            </w:r>
          </w:p>
          <w:p w14:paraId="29108AE0" w14:textId="26024BF9" w:rsidR="00804C3D" w:rsidRPr="004C575F" w:rsidRDefault="00310717" w:rsidP="002F66F4">
            <w:pPr>
              <w:pStyle w:val="ListParagraph"/>
              <w:numPr>
                <w:ilvl w:val="0"/>
                <w:numId w:val="2"/>
              </w:numPr>
              <w:spacing w:after="0"/>
              <w:rPr>
                <w:szCs w:val="22"/>
              </w:rPr>
            </w:pPr>
            <w:r w:rsidRPr="00852891">
              <w:rPr>
                <w:sz w:val="24"/>
                <w:szCs w:val="24"/>
              </w:rPr>
              <w:t>Produire un rapport final prenant en compte les amendements de l’atelier de validation</w:t>
            </w:r>
            <w:r w:rsidR="005747EA" w:rsidRPr="0009736A">
              <w:rPr>
                <w:rFonts w:ascii="Times New Roman" w:hAnsi="Times New Roman" w:cs="Times New Roman"/>
                <w:sz w:val="24"/>
                <w:szCs w:val="24"/>
              </w:rPr>
              <w:t>.</w:t>
            </w:r>
          </w:p>
        </w:tc>
      </w:tr>
      <w:tr w:rsidR="007B19BC" w:rsidRPr="006638CE" w14:paraId="7AF75F73" w14:textId="77777777" w:rsidTr="002D6174">
        <w:trPr>
          <w:trHeight w:val="75"/>
        </w:trPr>
        <w:tc>
          <w:tcPr>
            <w:tcW w:w="10620" w:type="dxa"/>
            <w:gridSpan w:val="2"/>
          </w:tcPr>
          <w:p w14:paraId="1747B1F4" w14:textId="0AFD8B11" w:rsidR="00C521DB" w:rsidRPr="00E12FC1" w:rsidRDefault="00897E90" w:rsidP="00E12FC1">
            <w:pPr>
              <w:pStyle w:val="Heading1"/>
              <w:jc w:val="left"/>
              <w:rPr>
                <w:rFonts w:asciiTheme="minorHAnsi" w:hAnsiTheme="minorHAnsi"/>
                <w:sz w:val="22"/>
                <w:szCs w:val="22"/>
              </w:rPr>
            </w:pPr>
            <w:r w:rsidRPr="002D6174">
              <w:rPr>
                <w:rFonts w:cs="Times New Roman"/>
              </w:rPr>
              <w:t xml:space="preserve">LIVRABLES CLÉS/CALENDRIER DE </w:t>
            </w:r>
            <w:proofErr w:type="gramStart"/>
            <w:r w:rsidRPr="002D6174">
              <w:rPr>
                <w:rFonts w:cs="Times New Roman"/>
              </w:rPr>
              <w:t>PAIEMENT</w:t>
            </w:r>
            <w:r w:rsidR="003A2DBE" w:rsidRPr="00E12FC1">
              <w:rPr>
                <w:rFonts w:asciiTheme="minorHAnsi" w:hAnsiTheme="minorHAnsi"/>
                <w:sz w:val="22"/>
                <w:szCs w:val="22"/>
              </w:rPr>
              <w:t>:</w:t>
            </w:r>
            <w:proofErr w:type="gramEnd"/>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7032"/>
              <w:gridCol w:w="1101"/>
              <w:gridCol w:w="1638"/>
            </w:tblGrid>
            <w:tr w:rsidR="002E2AA0" w:rsidRPr="0041234B" w14:paraId="1F5E3508" w14:textId="77777777" w:rsidTr="00B04261">
              <w:trPr>
                <w:trHeight w:val="570"/>
              </w:trPr>
              <w:tc>
                <w:tcPr>
                  <w:tcW w:w="504" w:type="dxa"/>
                  <w:shd w:val="clear" w:color="auto" w:fill="00B0F0"/>
                  <w:vAlign w:val="center"/>
                  <w:hideMark/>
                </w:tcPr>
                <w:p w14:paraId="69F52E7D" w14:textId="77777777" w:rsidR="002E2AA0" w:rsidRPr="0041234B" w:rsidRDefault="002E2AA0" w:rsidP="002E2AA0">
                  <w:pPr>
                    <w:rPr>
                      <w:rFonts w:ascii="Times New Roman" w:hAnsi="Times New Roman" w:cs="Times New Roman"/>
                      <w:szCs w:val="22"/>
                      <w:lang w:val="en-US"/>
                    </w:rPr>
                  </w:pPr>
                  <w:r w:rsidRPr="0041234B">
                    <w:rPr>
                      <w:rFonts w:ascii="Times New Roman" w:hAnsi="Times New Roman" w:cs="Times New Roman"/>
                      <w:szCs w:val="22"/>
                    </w:rPr>
                    <w:t>#</w:t>
                  </w:r>
                </w:p>
              </w:tc>
              <w:tc>
                <w:tcPr>
                  <w:tcW w:w="7032" w:type="dxa"/>
                  <w:shd w:val="clear" w:color="auto" w:fill="00B0F0"/>
                  <w:vAlign w:val="center"/>
                  <w:hideMark/>
                </w:tcPr>
                <w:p w14:paraId="7E05694B" w14:textId="77777777" w:rsidR="002E2AA0" w:rsidRPr="0041234B" w:rsidRDefault="002E2AA0" w:rsidP="002E2AA0">
                  <w:pPr>
                    <w:rPr>
                      <w:rFonts w:ascii="Times New Roman" w:hAnsi="Times New Roman" w:cs="Times New Roman"/>
                      <w:color w:val="000000"/>
                      <w:szCs w:val="22"/>
                      <w:lang w:val="en-US"/>
                    </w:rPr>
                  </w:pPr>
                  <w:r w:rsidRPr="0041234B">
                    <w:rPr>
                      <w:rFonts w:ascii="Times New Roman" w:hAnsi="Times New Roman" w:cs="Times New Roman"/>
                      <w:szCs w:val="22"/>
                    </w:rPr>
                    <w:t>Livrables</w:t>
                  </w:r>
                </w:p>
              </w:tc>
              <w:tc>
                <w:tcPr>
                  <w:tcW w:w="1101" w:type="dxa"/>
                  <w:shd w:val="clear" w:color="auto" w:fill="00B0F0"/>
                  <w:vAlign w:val="center"/>
                  <w:hideMark/>
                </w:tcPr>
                <w:p w14:paraId="30A55410" w14:textId="77777777" w:rsidR="002E2AA0" w:rsidRPr="0041234B" w:rsidRDefault="002E2AA0" w:rsidP="002E2AA0">
                  <w:pPr>
                    <w:rPr>
                      <w:rFonts w:ascii="Times New Roman" w:hAnsi="Times New Roman" w:cs="Times New Roman"/>
                      <w:color w:val="000000"/>
                      <w:szCs w:val="22"/>
                      <w:lang w:val="en-US"/>
                    </w:rPr>
                  </w:pPr>
                  <w:r w:rsidRPr="0041234B">
                    <w:rPr>
                      <w:rFonts w:ascii="Times New Roman" w:hAnsi="Times New Roman" w:cs="Times New Roman"/>
                      <w:szCs w:val="22"/>
                    </w:rPr>
                    <w:t xml:space="preserve">Nombre de jours </w:t>
                  </w:r>
                </w:p>
              </w:tc>
              <w:tc>
                <w:tcPr>
                  <w:tcW w:w="1638" w:type="dxa"/>
                  <w:shd w:val="clear" w:color="auto" w:fill="00B0F0"/>
                  <w:vAlign w:val="center"/>
                  <w:hideMark/>
                </w:tcPr>
                <w:p w14:paraId="5196C05B" w14:textId="77777777" w:rsidR="002E2AA0" w:rsidRPr="0041234B" w:rsidRDefault="002E2AA0" w:rsidP="002E2AA0">
                  <w:pPr>
                    <w:rPr>
                      <w:rFonts w:ascii="Times New Roman" w:hAnsi="Times New Roman" w:cs="Times New Roman"/>
                      <w:color w:val="000000"/>
                      <w:szCs w:val="22"/>
                      <w:lang w:val="en-US"/>
                    </w:rPr>
                  </w:pPr>
                  <w:r w:rsidRPr="0041234B">
                    <w:rPr>
                      <w:rFonts w:ascii="Times New Roman" w:hAnsi="Times New Roman" w:cs="Times New Roman"/>
                      <w:szCs w:val="22"/>
                    </w:rPr>
                    <w:t>Echéancier de paiement</w:t>
                  </w:r>
                </w:p>
              </w:tc>
            </w:tr>
            <w:tr w:rsidR="002E2AA0" w:rsidRPr="0041234B" w14:paraId="34B5CCC2" w14:textId="77777777" w:rsidTr="00B04261">
              <w:trPr>
                <w:trHeight w:val="307"/>
              </w:trPr>
              <w:tc>
                <w:tcPr>
                  <w:tcW w:w="504" w:type="dxa"/>
                  <w:shd w:val="clear" w:color="auto" w:fill="auto"/>
                  <w:vAlign w:val="center"/>
                  <w:hideMark/>
                </w:tcPr>
                <w:p w14:paraId="7C2542CD"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1</w:t>
                  </w:r>
                </w:p>
              </w:tc>
              <w:tc>
                <w:tcPr>
                  <w:tcW w:w="7032" w:type="dxa"/>
                  <w:shd w:val="clear" w:color="auto" w:fill="auto"/>
                  <w:vAlign w:val="center"/>
                  <w:hideMark/>
                </w:tcPr>
                <w:p w14:paraId="3C80BCF1" w14:textId="4C658EA7" w:rsidR="00D43F6B" w:rsidRPr="0041234B" w:rsidRDefault="002E2AA0" w:rsidP="002E2AA0">
                  <w:pPr>
                    <w:rPr>
                      <w:rFonts w:ascii="Times New Roman" w:hAnsi="Times New Roman" w:cs="Times New Roman"/>
                      <w:szCs w:val="22"/>
                    </w:rPr>
                  </w:pPr>
                  <w:r w:rsidRPr="0041234B">
                    <w:rPr>
                      <w:rFonts w:ascii="Times New Roman" w:hAnsi="Times New Roman" w:cs="Times New Roman"/>
                      <w:szCs w:val="22"/>
                    </w:rPr>
                    <w:t>Plan de travail détaillé sur la mission, y compris le calendrier des réunions consultatives</w:t>
                  </w:r>
                </w:p>
              </w:tc>
              <w:tc>
                <w:tcPr>
                  <w:tcW w:w="1101" w:type="dxa"/>
                  <w:shd w:val="clear" w:color="auto" w:fill="auto"/>
                  <w:vAlign w:val="center"/>
                  <w:hideMark/>
                </w:tcPr>
                <w:p w14:paraId="31DD36CE"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1</w:t>
                  </w:r>
                </w:p>
              </w:tc>
              <w:tc>
                <w:tcPr>
                  <w:tcW w:w="1638" w:type="dxa"/>
                  <w:vMerge w:val="restart"/>
                  <w:shd w:val="clear" w:color="auto" w:fill="auto"/>
                  <w:vAlign w:val="center"/>
                  <w:hideMark/>
                </w:tcPr>
                <w:p w14:paraId="0E8C3ABB" w14:textId="77777777" w:rsidR="002E2AA0" w:rsidRPr="0041234B" w:rsidRDefault="002E2AA0" w:rsidP="002E2AA0">
                  <w:pPr>
                    <w:rPr>
                      <w:rFonts w:ascii="Times New Roman" w:hAnsi="Times New Roman" w:cs="Times New Roman"/>
                      <w:szCs w:val="22"/>
                      <w:lang w:val="en-US"/>
                    </w:rPr>
                  </w:pPr>
                  <w:r w:rsidRPr="0041234B">
                    <w:rPr>
                      <w:rFonts w:ascii="Times New Roman" w:hAnsi="Times New Roman" w:cs="Times New Roman"/>
                      <w:szCs w:val="22"/>
                      <w:lang w:val="en-US"/>
                    </w:rPr>
                    <w:t>30%</w:t>
                  </w:r>
                </w:p>
              </w:tc>
            </w:tr>
            <w:tr w:rsidR="002E2AA0" w:rsidRPr="0041234B" w14:paraId="2C992108" w14:textId="77777777" w:rsidTr="00B04261">
              <w:trPr>
                <w:trHeight w:val="46"/>
              </w:trPr>
              <w:tc>
                <w:tcPr>
                  <w:tcW w:w="504" w:type="dxa"/>
                  <w:shd w:val="clear" w:color="auto" w:fill="auto"/>
                  <w:vAlign w:val="center"/>
                  <w:hideMark/>
                </w:tcPr>
                <w:p w14:paraId="3D7D0A7D"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2</w:t>
                  </w:r>
                </w:p>
              </w:tc>
              <w:tc>
                <w:tcPr>
                  <w:tcW w:w="7032" w:type="dxa"/>
                  <w:shd w:val="clear" w:color="auto" w:fill="auto"/>
                  <w:vAlign w:val="center"/>
                  <w:hideMark/>
                </w:tcPr>
                <w:p w14:paraId="0108395A"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 xml:space="preserve">Méthodologie et outils de capitalisation et d’évaluation du programme </w:t>
                  </w:r>
                </w:p>
              </w:tc>
              <w:tc>
                <w:tcPr>
                  <w:tcW w:w="1101" w:type="dxa"/>
                  <w:shd w:val="clear" w:color="auto" w:fill="auto"/>
                  <w:vAlign w:val="center"/>
                  <w:hideMark/>
                </w:tcPr>
                <w:p w14:paraId="338CE04D"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1</w:t>
                  </w:r>
                </w:p>
              </w:tc>
              <w:tc>
                <w:tcPr>
                  <w:tcW w:w="1638" w:type="dxa"/>
                  <w:vMerge/>
                  <w:vAlign w:val="center"/>
                  <w:hideMark/>
                </w:tcPr>
                <w:p w14:paraId="3E85C310" w14:textId="77777777" w:rsidR="002E2AA0" w:rsidRPr="0041234B" w:rsidRDefault="002E2AA0" w:rsidP="002E2AA0">
                  <w:pPr>
                    <w:rPr>
                      <w:rFonts w:ascii="Times New Roman" w:hAnsi="Times New Roman" w:cs="Times New Roman"/>
                      <w:szCs w:val="22"/>
                      <w:lang w:val="en-US"/>
                    </w:rPr>
                  </w:pPr>
                </w:p>
              </w:tc>
            </w:tr>
            <w:tr w:rsidR="002E2AA0" w:rsidRPr="0041234B" w14:paraId="083D5879" w14:textId="77777777" w:rsidTr="00B04261">
              <w:trPr>
                <w:trHeight w:val="46"/>
              </w:trPr>
              <w:tc>
                <w:tcPr>
                  <w:tcW w:w="504" w:type="dxa"/>
                  <w:shd w:val="clear" w:color="auto" w:fill="auto"/>
                  <w:vAlign w:val="center"/>
                  <w:hideMark/>
                </w:tcPr>
                <w:p w14:paraId="0994F465"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3</w:t>
                  </w:r>
                </w:p>
              </w:tc>
              <w:tc>
                <w:tcPr>
                  <w:tcW w:w="7032" w:type="dxa"/>
                  <w:shd w:val="clear" w:color="auto" w:fill="auto"/>
                  <w:vAlign w:val="center"/>
                  <w:hideMark/>
                </w:tcPr>
                <w:p w14:paraId="32707AEB" w14:textId="635BC27E"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 xml:space="preserve">Réunions consultatives avec le DREPPNF et ses équipes pour discuter des goulots d'étranglement et des bonnes pratiques enregistrées pendant la mise en œuvre du programme </w:t>
                  </w:r>
                </w:p>
              </w:tc>
              <w:tc>
                <w:tcPr>
                  <w:tcW w:w="1101" w:type="dxa"/>
                  <w:shd w:val="clear" w:color="auto" w:fill="auto"/>
                  <w:vAlign w:val="center"/>
                  <w:hideMark/>
                </w:tcPr>
                <w:p w14:paraId="20285400"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1</w:t>
                  </w:r>
                </w:p>
              </w:tc>
              <w:tc>
                <w:tcPr>
                  <w:tcW w:w="1638" w:type="dxa"/>
                  <w:vMerge/>
                  <w:vAlign w:val="center"/>
                  <w:hideMark/>
                </w:tcPr>
                <w:p w14:paraId="462B5A8B" w14:textId="77777777" w:rsidR="002E2AA0" w:rsidRPr="0041234B" w:rsidRDefault="002E2AA0" w:rsidP="002E2AA0">
                  <w:pPr>
                    <w:rPr>
                      <w:rFonts w:ascii="Times New Roman" w:hAnsi="Times New Roman" w:cs="Times New Roman"/>
                      <w:szCs w:val="22"/>
                      <w:lang w:val="en-US"/>
                    </w:rPr>
                  </w:pPr>
                </w:p>
              </w:tc>
            </w:tr>
            <w:tr w:rsidR="002E2AA0" w:rsidRPr="0041234B" w14:paraId="2F72BB51" w14:textId="77777777" w:rsidTr="00B04261">
              <w:trPr>
                <w:trHeight w:val="46"/>
              </w:trPr>
              <w:tc>
                <w:tcPr>
                  <w:tcW w:w="504" w:type="dxa"/>
                  <w:shd w:val="clear" w:color="auto" w:fill="auto"/>
                  <w:vAlign w:val="center"/>
                  <w:hideMark/>
                </w:tcPr>
                <w:p w14:paraId="3477C27F"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4</w:t>
                  </w:r>
                </w:p>
              </w:tc>
              <w:tc>
                <w:tcPr>
                  <w:tcW w:w="7032" w:type="dxa"/>
                  <w:shd w:val="clear" w:color="auto" w:fill="FFFFFF" w:themeFill="background1"/>
                  <w:vAlign w:val="center"/>
                  <w:hideMark/>
                </w:tcPr>
                <w:p w14:paraId="716D3FE0"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Préparation et présentation d’un rapport de démarrage</w:t>
                  </w:r>
                </w:p>
              </w:tc>
              <w:tc>
                <w:tcPr>
                  <w:tcW w:w="1101" w:type="dxa"/>
                  <w:shd w:val="clear" w:color="auto" w:fill="auto"/>
                  <w:vAlign w:val="center"/>
                  <w:hideMark/>
                </w:tcPr>
                <w:p w14:paraId="073867FE"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3</w:t>
                  </w:r>
                </w:p>
              </w:tc>
              <w:tc>
                <w:tcPr>
                  <w:tcW w:w="1638" w:type="dxa"/>
                  <w:vMerge/>
                  <w:vAlign w:val="center"/>
                  <w:hideMark/>
                </w:tcPr>
                <w:p w14:paraId="19FA393E" w14:textId="77777777" w:rsidR="002E2AA0" w:rsidRPr="0041234B" w:rsidRDefault="002E2AA0" w:rsidP="002E2AA0">
                  <w:pPr>
                    <w:rPr>
                      <w:rFonts w:ascii="Times New Roman" w:hAnsi="Times New Roman" w:cs="Times New Roman"/>
                      <w:szCs w:val="22"/>
                      <w:lang w:val="en-US"/>
                    </w:rPr>
                  </w:pPr>
                </w:p>
              </w:tc>
            </w:tr>
            <w:tr w:rsidR="002E2AA0" w:rsidRPr="0041234B" w14:paraId="1456AE9F" w14:textId="77777777" w:rsidTr="00B04261">
              <w:trPr>
                <w:trHeight w:val="46"/>
              </w:trPr>
              <w:tc>
                <w:tcPr>
                  <w:tcW w:w="504" w:type="dxa"/>
                  <w:shd w:val="clear" w:color="auto" w:fill="auto"/>
                  <w:vAlign w:val="center"/>
                </w:tcPr>
                <w:p w14:paraId="5F88EA51"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5</w:t>
                  </w:r>
                </w:p>
              </w:tc>
              <w:tc>
                <w:tcPr>
                  <w:tcW w:w="7032" w:type="dxa"/>
                  <w:shd w:val="clear" w:color="auto" w:fill="FFFFFF" w:themeFill="background1"/>
                  <w:vAlign w:val="center"/>
                </w:tcPr>
                <w:p w14:paraId="229201BD"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Conduite des enquêtes sur le terrain</w:t>
                  </w:r>
                </w:p>
              </w:tc>
              <w:tc>
                <w:tcPr>
                  <w:tcW w:w="1101" w:type="dxa"/>
                  <w:shd w:val="clear" w:color="auto" w:fill="auto"/>
                  <w:vAlign w:val="center"/>
                </w:tcPr>
                <w:p w14:paraId="5659811B"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4</w:t>
                  </w:r>
                </w:p>
              </w:tc>
              <w:tc>
                <w:tcPr>
                  <w:tcW w:w="1638" w:type="dxa"/>
                  <w:vMerge w:val="restart"/>
                  <w:shd w:val="clear" w:color="auto" w:fill="auto"/>
                  <w:vAlign w:val="center"/>
                  <w:hideMark/>
                </w:tcPr>
                <w:p w14:paraId="42BAD3A8" w14:textId="77777777" w:rsidR="002E2AA0" w:rsidRPr="0041234B" w:rsidRDefault="002E2AA0" w:rsidP="002E2AA0">
                  <w:pPr>
                    <w:rPr>
                      <w:rFonts w:ascii="Times New Roman" w:hAnsi="Times New Roman" w:cs="Times New Roman"/>
                      <w:szCs w:val="22"/>
                      <w:lang w:val="en-US"/>
                    </w:rPr>
                  </w:pPr>
                  <w:r w:rsidRPr="0041234B">
                    <w:rPr>
                      <w:rFonts w:ascii="Times New Roman" w:hAnsi="Times New Roman" w:cs="Times New Roman"/>
                      <w:szCs w:val="22"/>
                      <w:lang w:val="en-US"/>
                    </w:rPr>
                    <w:t>30%</w:t>
                  </w:r>
                </w:p>
              </w:tc>
            </w:tr>
            <w:tr w:rsidR="002E2AA0" w:rsidRPr="0041234B" w14:paraId="79DB4D84" w14:textId="77777777" w:rsidTr="00B04261">
              <w:trPr>
                <w:trHeight w:val="46"/>
              </w:trPr>
              <w:tc>
                <w:tcPr>
                  <w:tcW w:w="504" w:type="dxa"/>
                  <w:shd w:val="clear" w:color="auto" w:fill="auto"/>
                  <w:vAlign w:val="center"/>
                  <w:hideMark/>
                </w:tcPr>
                <w:p w14:paraId="5C75D464"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6</w:t>
                  </w:r>
                </w:p>
              </w:tc>
              <w:tc>
                <w:tcPr>
                  <w:tcW w:w="7032" w:type="dxa"/>
                  <w:shd w:val="clear" w:color="auto" w:fill="FFFFFF" w:themeFill="background1"/>
                  <w:vAlign w:val="center"/>
                </w:tcPr>
                <w:p w14:paraId="2F61D6DF"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Préparation et transmission du Rapport provisoire</w:t>
                  </w:r>
                </w:p>
              </w:tc>
              <w:tc>
                <w:tcPr>
                  <w:tcW w:w="1101" w:type="dxa"/>
                  <w:shd w:val="clear" w:color="auto" w:fill="auto"/>
                  <w:vAlign w:val="center"/>
                  <w:hideMark/>
                </w:tcPr>
                <w:p w14:paraId="577CFAFB"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7</w:t>
                  </w:r>
                </w:p>
              </w:tc>
              <w:tc>
                <w:tcPr>
                  <w:tcW w:w="1638" w:type="dxa"/>
                  <w:vMerge/>
                  <w:vAlign w:val="center"/>
                  <w:hideMark/>
                </w:tcPr>
                <w:p w14:paraId="70B56472" w14:textId="77777777" w:rsidR="002E2AA0" w:rsidRPr="0041234B" w:rsidRDefault="002E2AA0" w:rsidP="002E2AA0">
                  <w:pPr>
                    <w:rPr>
                      <w:rFonts w:ascii="Times New Roman" w:hAnsi="Times New Roman" w:cs="Times New Roman"/>
                      <w:szCs w:val="22"/>
                      <w:lang w:val="en-US"/>
                    </w:rPr>
                  </w:pPr>
                </w:p>
              </w:tc>
            </w:tr>
            <w:tr w:rsidR="002E2AA0" w:rsidRPr="0041234B" w14:paraId="1A377C75" w14:textId="77777777" w:rsidTr="00D43F6B">
              <w:trPr>
                <w:trHeight w:val="494"/>
              </w:trPr>
              <w:tc>
                <w:tcPr>
                  <w:tcW w:w="504" w:type="dxa"/>
                  <w:shd w:val="clear" w:color="auto" w:fill="auto"/>
                  <w:vAlign w:val="center"/>
                  <w:hideMark/>
                </w:tcPr>
                <w:p w14:paraId="6D39B491"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7</w:t>
                  </w:r>
                </w:p>
              </w:tc>
              <w:tc>
                <w:tcPr>
                  <w:tcW w:w="7032" w:type="dxa"/>
                  <w:shd w:val="clear" w:color="auto" w:fill="FFFFFF" w:themeFill="background1"/>
                  <w:vAlign w:val="center"/>
                  <w:hideMark/>
                </w:tcPr>
                <w:p w14:paraId="59D10301"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Présentation suivie d’amendement et validation du Rapport provisoire</w:t>
                  </w:r>
                </w:p>
              </w:tc>
              <w:tc>
                <w:tcPr>
                  <w:tcW w:w="1101" w:type="dxa"/>
                  <w:shd w:val="clear" w:color="auto" w:fill="auto"/>
                  <w:vAlign w:val="center"/>
                  <w:hideMark/>
                </w:tcPr>
                <w:p w14:paraId="426D1F98"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1</w:t>
                  </w:r>
                </w:p>
              </w:tc>
              <w:tc>
                <w:tcPr>
                  <w:tcW w:w="1638" w:type="dxa"/>
                  <w:vMerge w:val="restart"/>
                  <w:shd w:val="clear" w:color="auto" w:fill="auto"/>
                  <w:vAlign w:val="center"/>
                  <w:hideMark/>
                </w:tcPr>
                <w:p w14:paraId="6F61E913" w14:textId="77777777" w:rsidR="002E2AA0" w:rsidRPr="0041234B" w:rsidRDefault="002E2AA0" w:rsidP="002E2AA0">
                  <w:pPr>
                    <w:rPr>
                      <w:rFonts w:ascii="Times New Roman" w:hAnsi="Times New Roman" w:cs="Times New Roman"/>
                      <w:szCs w:val="22"/>
                      <w:lang w:val="en-US"/>
                    </w:rPr>
                  </w:pPr>
                  <w:r w:rsidRPr="0041234B">
                    <w:rPr>
                      <w:rFonts w:ascii="Times New Roman" w:hAnsi="Times New Roman" w:cs="Times New Roman"/>
                      <w:szCs w:val="22"/>
                      <w:lang w:val="en-US"/>
                    </w:rPr>
                    <w:t>40%</w:t>
                  </w:r>
                </w:p>
              </w:tc>
            </w:tr>
            <w:tr w:rsidR="002E2AA0" w:rsidRPr="0041234B" w14:paraId="42889F6E" w14:textId="77777777" w:rsidTr="00D43F6B">
              <w:trPr>
                <w:trHeight w:val="548"/>
              </w:trPr>
              <w:tc>
                <w:tcPr>
                  <w:tcW w:w="504" w:type="dxa"/>
                  <w:shd w:val="clear" w:color="auto" w:fill="auto"/>
                  <w:vAlign w:val="center"/>
                  <w:hideMark/>
                </w:tcPr>
                <w:p w14:paraId="5DAE6666"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lastRenderedPageBreak/>
                    <w:t>8</w:t>
                  </w:r>
                </w:p>
              </w:tc>
              <w:tc>
                <w:tcPr>
                  <w:tcW w:w="7032" w:type="dxa"/>
                  <w:shd w:val="clear" w:color="auto" w:fill="FFFFFF" w:themeFill="background1"/>
                  <w:vAlign w:val="center"/>
                  <w:hideMark/>
                </w:tcPr>
                <w:p w14:paraId="7F1CA63D" w14:textId="09227729"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Prise en compte des amendements et production du Rapport final</w:t>
                  </w:r>
                </w:p>
                <w:p w14:paraId="069B455A" w14:textId="6F1E7934" w:rsidR="00D43F6B" w:rsidRPr="0041234B" w:rsidRDefault="00D43F6B" w:rsidP="002E2AA0">
                  <w:pPr>
                    <w:rPr>
                      <w:rFonts w:ascii="Times New Roman" w:hAnsi="Times New Roman" w:cs="Times New Roman"/>
                      <w:szCs w:val="22"/>
                    </w:rPr>
                  </w:pPr>
                </w:p>
              </w:tc>
              <w:tc>
                <w:tcPr>
                  <w:tcW w:w="1101" w:type="dxa"/>
                  <w:shd w:val="clear" w:color="auto" w:fill="auto"/>
                  <w:vAlign w:val="center"/>
                  <w:hideMark/>
                </w:tcPr>
                <w:p w14:paraId="0DC04F90" w14:textId="77777777" w:rsidR="002E2AA0" w:rsidRPr="0041234B" w:rsidRDefault="002E2AA0" w:rsidP="002E2AA0">
                  <w:pPr>
                    <w:rPr>
                      <w:rFonts w:ascii="Times New Roman" w:hAnsi="Times New Roman" w:cs="Times New Roman"/>
                      <w:szCs w:val="22"/>
                    </w:rPr>
                  </w:pPr>
                  <w:r w:rsidRPr="0041234B">
                    <w:rPr>
                      <w:rFonts w:ascii="Times New Roman" w:hAnsi="Times New Roman" w:cs="Times New Roman"/>
                      <w:szCs w:val="22"/>
                    </w:rPr>
                    <w:t>3</w:t>
                  </w:r>
                </w:p>
              </w:tc>
              <w:tc>
                <w:tcPr>
                  <w:tcW w:w="1638" w:type="dxa"/>
                  <w:vMerge/>
                  <w:vAlign w:val="center"/>
                  <w:hideMark/>
                </w:tcPr>
                <w:p w14:paraId="25B8EDD4" w14:textId="77777777" w:rsidR="002E2AA0" w:rsidRPr="0041234B" w:rsidRDefault="002E2AA0" w:rsidP="002E2AA0">
                  <w:pPr>
                    <w:rPr>
                      <w:rFonts w:ascii="Times New Roman" w:hAnsi="Times New Roman" w:cs="Times New Roman"/>
                      <w:szCs w:val="22"/>
                      <w:lang w:val="en-US"/>
                    </w:rPr>
                  </w:pPr>
                </w:p>
              </w:tc>
            </w:tr>
            <w:tr w:rsidR="002E2AA0" w:rsidRPr="0041234B" w14:paraId="3C93CB40" w14:textId="77777777" w:rsidTr="00D43F6B">
              <w:trPr>
                <w:trHeight w:val="503"/>
              </w:trPr>
              <w:tc>
                <w:tcPr>
                  <w:tcW w:w="504" w:type="dxa"/>
                  <w:shd w:val="clear" w:color="auto" w:fill="auto"/>
                  <w:vAlign w:val="center"/>
                  <w:hideMark/>
                </w:tcPr>
                <w:p w14:paraId="0E590865" w14:textId="77777777" w:rsidR="002E2AA0" w:rsidRPr="0041234B" w:rsidRDefault="002E2AA0" w:rsidP="002E2AA0">
                  <w:pPr>
                    <w:rPr>
                      <w:rFonts w:ascii="Times New Roman" w:hAnsi="Times New Roman" w:cs="Times New Roman"/>
                      <w:szCs w:val="22"/>
                      <w:lang w:val="en-US"/>
                    </w:rPr>
                  </w:pPr>
                  <w:r w:rsidRPr="0041234B">
                    <w:rPr>
                      <w:rFonts w:ascii="Times New Roman" w:hAnsi="Times New Roman" w:cs="Times New Roman"/>
                      <w:szCs w:val="22"/>
                    </w:rPr>
                    <w:t> </w:t>
                  </w:r>
                </w:p>
              </w:tc>
              <w:tc>
                <w:tcPr>
                  <w:tcW w:w="7032" w:type="dxa"/>
                  <w:shd w:val="clear" w:color="auto" w:fill="auto"/>
                  <w:vAlign w:val="center"/>
                  <w:hideMark/>
                </w:tcPr>
                <w:p w14:paraId="08A3BE78" w14:textId="77777777" w:rsidR="002E2AA0" w:rsidRPr="0041234B" w:rsidRDefault="002E2AA0" w:rsidP="002E2AA0">
                  <w:pPr>
                    <w:rPr>
                      <w:rFonts w:ascii="Times New Roman" w:hAnsi="Times New Roman" w:cs="Times New Roman"/>
                      <w:szCs w:val="22"/>
                      <w:lang w:val="en-US"/>
                    </w:rPr>
                  </w:pPr>
                  <w:r w:rsidRPr="0041234B">
                    <w:rPr>
                      <w:rFonts w:ascii="Times New Roman" w:hAnsi="Times New Roman" w:cs="Times New Roman"/>
                      <w:szCs w:val="22"/>
                      <w:lang w:val="en-GB"/>
                    </w:rPr>
                    <w:t>Total</w:t>
                  </w:r>
                </w:p>
              </w:tc>
              <w:tc>
                <w:tcPr>
                  <w:tcW w:w="1101" w:type="dxa"/>
                  <w:shd w:val="clear" w:color="auto" w:fill="auto"/>
                  <w:vAlign w:val="center"/>
                  <w:hideMark/>
                </w:tcPr>
                <w:p w14:paraId="0CCEC8C7" w14:textId="77777777" w:rsidR="002E2AA0" w:rsidRPr="0041234B" w:rsidRDefault="002E2AA0" w:rsidP="002E2AA0">
                  <w:pPr>
                    <w:rPr>
                      <w:rFonts w:ascii="Times New Roman" w:hAnsi="Times New Roman" w:cs="Times New Roman"/>
                      <w:szCs w:val="22"/>
                      <w:lang w:val="en-US"/>
                    </w:rPr>
                  </w:pPr>
                  <w:r w:rsidRPr="0041234B">
                    <w:rPr>
                      <w:rFonts w:ascii="Times New Roman" w:hAnsi="Times New Roman" w:cs="Times New Roman"/>
                      <w:szCs w:val="22"/>
                      <w:lang w:val="en-GB"/>
                    </w:rPr>
                    <w:t xml:space="preserve">21 </w:t>
                  </w:r>
                  <w:proofErr w:type="spellStart"/>
                  <w:r w:rsidRPr="0041234B">
                    <w:rPr>
                      <w:rFonts w:ascii="Times New Roman" w:hAnsi="Times New Roman" w:cs="Times New Roman"/>
                      <w:szCs w:val="22"/>
                      <w:lang w:val="en-GB"/>
                    </w:rPr>
                    <w:t>jours</w:t>
                  </w:r>
                  <w:proofErr w:type="spellEnd"/>
                </w:p>
              </w:tc>
              <w:tc>
                <w:tcPr>
                  <w:tcW w:w="1638" w:type="dxa"/>
                  <w:shd w:val="clear" w:color="auto" w:fill="auto"/>
                  <w:vAlign w:val="center"/>
                  <w:hideMark/>
                </w:tcPr>
                <w:p w14:paraId="73F94332" w14:textId="77777777" w:rsidR="002E2AA0" w:rsidRPr="0041234B" w:rsidRDefault="002E2AA0" w:rsidP="002E2AA0">
                  <w:pPr>
                    <w:rPr>
                      <w:rFonts w:ascii="Times New Roman" w:hAnsi="Times New Roman" w:cs="Times New Roman"/>
                      <w:szCs w:val="22"/>
                      <w:lang w:val="en-US"/>
                    </w:rPr>
                  </w:pPr>
                  <w:r w:rsidRPr="0041234B">
                    <w:rPr>
                      <w:rFonts w:ascii="Times New Roman" w:hAnsi="Times New Roman" w:cs="Times New Roman"/>
                      <w:szCs w:val="22"/>
                      <w:lang w:val="en-US"/>
                    </w:rPr>
                    <w:t> </w:t>
                  </w:r>
                </w:p>
              </w:tc>
            </w:tr>
          </w:tbl>
          <w:p w14:paraId="4681C1DF" w14:textId="0CE93A48" w:rsidR="002E2AA0" w:rsidRPr="00653614" w:rsidRDefault="002E2AA0" w:rsidP="002B0F6F">
            <w:pPr>
              <w:rPr>
                <w:szCs w:val="22"/>
              </w:rPr>
            </w:pPr>
          </w:p>
        </w:tc>
      </w:tr>
      <w:tr w:rsidR="002232F3" w:rsidRPr="004F3EAD" w14:paraId="24805F81" w14:textId="77777777" w:rsidTr="001E54EC">
        <w:trPr>
          <w:trHeight w:val="53"/>
        </w:trPr>
        <w:tc>
          <w:tcPr>
            <w:tcW w:w="10620" w:type="dxa"/>
            <w:gridSpan w:val="2"/>
            <w:tcBorders>
              <w:top w:val="nil"/>
            </w:tcBorders>
          </w:tcPr>
          <w:p w14:paraId="20BDEA67" w14:textId="17B25754" w:rsidR="004F3EAD" w:rsidRPr="004C575F" w:rsidRDefault="00BD32F7" w:rsidP="002B0F6F">
            <w:pPr>
              <w:pStyle w:val="Heading1"/>
              <w:rPr>
                <w:rFonts w:asciiTheme="minorHAnsi" w:hAnsiTheme="minorHAnsi"/>
                <w:sz w:val="22"/>
                <w:szCs w:val="22"/>
              </w:rPr>
            </w:pPr>
            <w:r w:rsidRPr="002D6174">
              <w:rPr>
                <w:rFonts w:cs="Times New Roman"/>
              </w:rPr>
              <w:lastRenderedPageBreak/>
              <w:t>QUALIFICATIONS ET EXPERIENCES REQUISES</w:t>
            </w:r>
            <w:r w:rsidRPr="004C575F">
              <w:rPr>
                <w:rFonts w:asciiTheme="minorHAnsi" w:hAnsiTheme="minorHAnsi"/>
                <w:sz w:val="22"/>
                <w:szCs w:val="22"/>
              </w:rPr>
              <w:t xml:space="preserve"> </w:t>
            </w:r>
            <w:r w:rsidR="009F6EC1" w:rsidRPr="004C575F">
              <w:rPr>
                <w:rFonts w:asciiTheme="minorHAnsi" w:hAnsiTheme="minorHAnsi"/>
                <w:sz w:val="22"/>
                <w:szCs w:val="22"/>
              </w:rPr>
              <w:t>:</w:t>
            </w:r>
          </w:p>
          <w:p w14:paraId="71E77056" w14:textId="13D27FD3" w:rsidR="009877AA" w:rsidRPr="008E2851" w:rsidRDefault="009877AA" w:rsidP="004C575F">
            <w:pPr>
              <w:pStyle w:val="Heading2"/>
              <w:numPr>
                <w:ilvl w:val="0"/>
                <w:numId w:val="0"/>
              </w:numPr>
              <w:rPr>
                <w:rFonts w:eastAsia="Times New Roman" w:cs="Times New Roman"/>
                <w:lang w:eastAsia="en-US"/>
              </w:rPr>
            </w:pPr>
            <w:r w:rsidRPr="008E2851">
              <w:rPr>
                <w:rFonts w:cs="Times New Roman"/>
              </w:rPr>
              <w:t>Educatio</w:t>
            </w:r>
            <w:r w:rsidR="00F35A33" w:rsidRPr="008E2851">
              <w:rPr>
                <w:rFonts w:cs="Times New Roman"/>
              </w:rPr>
              <w:t>n</w:t>
            </w:r>
          </w:p>
          <w:p w14:paraId="5826A11E" w14:textId="1D009D66" w:rsidR="009877AA" w:rsidRPr="008E2851" w:rsidRDefault="009877AA" w:rsidP="002F66F4">
            <w:pPr>
              <w:pStyle w:val="ListParagraph"/>
              <w:numPr>
                <w:ilvl w:val="0"/>
                <w:numId w:val="2"/>
              </w:numPr>
              <w:spacing w:after="0"/>
              <w:rPr>
                <w:rFonts w:ascii="Times New Roman" w:hAnsi="Times New Roman" w:cs="Times New Roman"/>
                <w:sz w:val="24"/>
                <w:szCs w:val="24"/>
              </w:rPr>
            </w:pPr>
            <w:r w:rsidRPr="008E2851">
              <w:rPr>
                <w:rFonts w:ascii="Times New Roman" w:hAnsi="Times New Roman" w:cs="Times New Roman"/>
                <w:sz w:val="24"/>
                <w:szCs w:val="24"/>
              </w:rPr>
              <w:t xml:space="preserve">Être titulaire d’un </w:t>
            </w:r>
            <w:r w:rsidR="62D41737" w:rsidRPr="008E2851">
              <w:rPr>
                <w:rFonts w:ascii="Times New Roman" w:hAnsi="Times New Roman" w:cs="Times New Roman"/>
                <w:sz w:val="24"/>
                <w:szCs w:val="24"/>
              </w:rPr>
              <w:t xml:space="preserve">Master </w:t>
            </w:r>
            <w:r w:rsidRPr="008E2851">
              <w:rPr>
                <w:rFonts w:ascii="Times New Roman" w:hAnsi="Times New Roman" w:cs="Times New Roman"/>
                <w:sz w:val="24"/>
                <w:szCs w:val="24"/>
              </w:rPr>
              <w:t>en Science</w:t>
            </w:r>
            <w:r w:rsidR="00C65FEE" w:rsidRPr="008E2851">
              <w:rPr>
                <w:rFonts w:ascii="Times New Roman" w:hAnsi="Times New Roman" w:cs="Times New Roman"/>
                <w:sz w:val="24"/>
                <w:szCs w:val="24"/>
              </w:rPr>
              <w:t>s Sociales</w:t>
            </w:r>
            <w:r w:rsidR="11889766" w:rsidRPr="008E2851">
              <w:rPr>
                <w:rFonts w:ascii="Times New Roman" w:hAnsi="Times New Roman" w:cs="Times New Roman"/>
                <w:sz w:val="24"/>
                <w:szCs w:val="24"/>
              </w:rPr>
              <w:t>,</w:t>
            </w:r>
            <w:r w:rsidR="00C65FEE" w:rsidRPr="008E2851">
              <w:rPr>
                <w:rFonts w:ascii="Times New Roman" w:hAnsi="Times New Roman" w:cs="Times New Roman"/>
                <w:sz w:val="24"/>
                <w:szCs w:val="24"/>
              </w:rPr>
              <w:t xml:space="preserve"> </w:t>
            </w:r>
            <w:r w:rsidR="11889766" w:rsidRPr="008E2851">
              <w:rPr>
                <w:rFonts w:ascii="Times New Roman" w:hAnsi="Times New Roman" w:cs="Times New Roman"/>
                <w:sz w:val="24"/>
                <w:szCs w:val="24"/>
              </w:rPr>
              <w:t>Suivi et Evaluation, Gestion de Projets</w:t>
            </w:r>
            <w:r w:rsidR="02932AAD" w:rsidRPr="008E2851">
              <w:rPr>
                <w:rFonts w:ascii="Times New Roman" w:hAnsi="Times New Roman" w:cs="Times New Roman"/>
                <w:sz w:val="24"/>
                <w:szCs w:val="24"/>
              </w:rPr>
              <w:t xml:space="preserve"> </w:t>
            </w:r>
            <w:r w:rsidR="00C65FEE" w:rsidRPr="008E2851">
              <w:rPr>
                <w:rFonts w:ascii="Times New Roman" w:hAnsi="Times New Roman" w:cs="Times New Roman"/>
                <w:sz w:val="24"/>
                <w:szCs w:val="24"/>
              </w:rPr>
              <w:t>ou domaine connexes à la recherche scientifique qualitative et quantitative</w:t>
            </w:r>
            <w:r w:rsidR="00E12989" w:rsidRPr="008E2851">
              <w:rPr>
                <w:rFonts w:ascii="Times New Roman" w:hAnsi="Times New Roman" w:cs="Times New Roman"/>
                <w:sz w:val="24"/>
                <w:szCs w:val="24"/>
              </w:rPr>
              <w:t>.</w:t>
            </w:r>
          </w:p>
          <w:p w14:paraId="5CFFEE2A" w14:textId="77777777" w:rsidR="009877AA" w:rsidRPr="008E2851" w:rsidRDefault="009877AA" w:rsidP="004C575F">
            <w:pPr>
              <w:pStyle w:val="Heading2"/>
              <w:numPr>
                <w:ilvl w:val="0"/>
                <w:numId w:val="0"/>
              </w:numPr>
              <w:rPr>
                <w:rFonts w:cs="Times New Roman"/>
              </w:rPr>
            </w:pPr>
            <w:r w:rsidRPr="008E2851">
              <w:rPr>
                <w:rFonts w:cs="Times New Roman"/>
              </w:rPr>
              <w:t>Expérience professionnelle</w:t>
            </w:r>
          </w:p>
          <w:p w14:paraId="522DBFA0" w14:textId="17E326BC" w:rsidR="009877AA" w:rsidRPr="008E2851" w:rsidRDefault="00E004FE" w:rsidP="002F66F4">
            <w:pPr>
              <w:pStyle w:val="ListParagraph"/>
              <w:numPr>
                <w:ilvl w:val="0"/>
                <w:numId w:val="2"/>
              </w:numPr>
              <w:spacing w:after="0"/>
              <w:rPr>
                <w:rFonts w:ascii="Times New Roman" w:hAnsi="Times New Roman" w:cs="Times New Roman"/>
                <w:sz w:val="24"/>
                <w:szCs w:val="24"/>
              </w:rPr>
            </w:pPr>
            <w:r w:rsidRPr="008E2851">
              <w:rPr>
                <w:rFonts w:ascii="Times New Roman" w:hAnsi="Times New Roman" w:cs="Times New Roman"/>
                <w:sz w:val="24"/>
                <w:szCs w:val="24"/>
              </w:rPr>
              <w:t xml:space="preserve">Expérience avérée </w:t>
            </w:r>
            <w:r w:rsidR="009877AA" w:rsidRPr="008E2851">
              <w:rPr>
                <w:rFonts w:ascii="Times New Roman" w:hAnsi="Times New Roman" w:cs="Times New Roman"/>
                <w:sz w:val="24"/>
                <w:szCs w:val="24"/>
              </w:rPr>
              <w:t xml:space="preserve">dans </w:t>
            </w:r>
            <w:r w:rsidR="0002458B" w:rsidRPr="008E2851">
              <w:rPr>
                <w:rFonts w:ascii="Times New Roman" w:hAnsi="Times New Roman" w:cs="Times New Roman"/>
                <w:sz w:val="24"/>
                <w:szCs w:val="24"/>
              </w:rPr>
              <w:t>l’évaluation de programmes et projets</w:t>
            </w:r>
            <w:r w:rsidR="009877AA" w:rsidRPr="008E2851">
              <w:rPr>
                <w:rFonts w:ascii="Times New Roman" w:hAnsi="Times New Roman" w:cs="Times New Roman"/>
                <w:sz w:val="24"/>
                <w:szCs w:val="24"/>
              </w:rPr>
              <w:t> </w:t>
            </w:r>
            <w:r w:rsidRPr="008E2851">
              <w:rPr>
                <w:rFonts w:ascii="Times New Roman" w:hAnsi="Times New Roman" w:cs="Times New Roman"/>
                <w:sz w:val="24"/>
                <w:szCs w:val="24"/>
              </w:rPr>
              <w:t>(</w:t>
            </w:r>
            <w:r w:rsidR="006848F0" w:rsidRPr="008E2851">
              <w:rPr>
                <w:rFonts w:ascii="Times New Roman" w:hAnsi="Times New Roman" w:cs="Times New Roman"/>
                <w:sz w:val="24"/>
                <w:szCs w:val="24"/>
              </w:rPr>
              <w:t>soumission de 2 échantillons d’évaluation comprenant des méthodologie</w:t>
            </w:r>
            <w:r w:rsidR="00AF431E" w:rsidRPr="008E2851">
              <w:rPr>
                <w:rFonts w:ascii="Times New Roman" w:hAnsi="Times New Roman" w:cs="Times New Roman"/>
                <w:sz w:val="24"/>
                <w:szCs w:val="24"/>
              </w:rPr>
              <w:t>s</w:t>
            </w:r>
            <w:r w:rsidR="006848F0" w:rsidRPr="008E2851">
              <w:rPr>
                <w:rFonts w:ascii="Times New Roman" w:hAnsi="Times New Roman" w:cs="Times New Roman"/>
                <w:sz w:val="24"/>
                <w:szCs w:val="24"/>
              </w:rPr>
              <w:t xml:space="preserve"> qualitative</w:t>
            </w:r>
            <w:r w:rsidR="00AF431E" w:rsidRPr="008E2851">
              <w:rPr>
                <w:rFonts w:ascii="Times New Roman" w:hAnsi="Times New Roman" w:cs="Times New Roman"/>
                <w:sz w:val="24"/>
                <w:szCs w:val="24"/>
              </w:rPr>
              <w:t>s</w:t>
            </w:r>
            <w:r w:rsidR="006848F0" w:rsidRPr="008E2851">
              <w:rPr>
                <w:rFonts w:ascii="Times New Roman" w:hAnsi="Times New Roman" w:cs="Times New Roman"/>
                <w:sz w:val="24"/>
                <w:szCs w:val="24"/>
              </w:rPr>
              <w:t xml:space="preserve"> et quantitative</w:t>
            </w:r>
            <w:r w:rsidR="00AF431E" w:rsidRPr="008E2851">
              <w:rPr>
                <w:rFonts w:ascii="Times New Roman" w:hAnsi="Times New Roman" w:cs="Times New Roman"/>
                <w:sz w:val="24"/>
                <w:szCs w:val="24"/>
              </w:rPr>
              <w:t>s</w:t>
            </w:r>
            <w:r w:rsidR="006848F0" w:rsidRPr="008E2851">
              <w:rPr>
                <w:rFonts w:ascii="Times New Roman" w:hAnsi="Times New Roman" w:cs="Times New Roman"/>
                <w:sz w:val="24"/>
                <w:szCs w:val="24"/>
              </w:rPr>
              <w:t>)</w:t>
            </w:r>
            <w:r w:rsidR="000B7E36" w:rsidRPr="008E2851">
              <w:rPr>
                <w:rFonts w:ascii="Times New Roman" w:hAnsi="Times New Roman" w:cs="Times New Roman"/>
                <w:sz w:val="24"/>
                <w:szCs w:val="24"/>
              </w:rPr>
              <w:t> </w:t>
            </w:r>
            <w:r w:rsidR="006848F0" w:rsidRPr="008E2851">
              <w:rPr>
                <w:rFonts w:ascii="Times New Roman" w:hAnsi="Times New Roman" w:cs="Times New Roman"/>
                <w:sz w:val="24"/>
                <w:szCs w:val="24"/>
              </w:rPr>
              <w:t>;</w:t>
            </w:r>
          </w:p>
          <w:p w14:paraId="32379F17" w14:textId="0051B592" w:rsidR="00373301" w:rsidRPr="008E2851" w:rsidRDefault="00373301" w:rsidP="002F66F4">
            <w:pPr>
              <w:pStyle w:val="ListParagraph"/>
              <w:numPr>
                <w:ilvl w:val="0"/>
                <w:numId w:val="2"/>
              </w:numPr>
              <w:spacing w:after="0"/>
              <w:rPr>
                <w:rFonts w:ascii="Times New Roman" w:hAnsi="Times New Roman" w:cs="Times New Roman"/>
                <w:sz w:val="24"/>
                <w:szCs w:val="24"/>
              </w:rPr>
            </w:pPr>
            <w:r w:rsidRPr="008E2851">
              <w:rPr>
                <w:rFonts w:ascii="Times New Roman" w:hAnsi="Times New Roman" w:cs="Times New Roman"/>
                <w:sz w:val="24"/>
                <w:szCs w:val="24"/>
              </w:rPr>
              <w:t xml:space="preserve">Expérience avérée dans l’évaluation de projet </w:t>
            </w:r>
            <w:r w:rsidR="00AF431E" w:rsidRPr="008E2851">
              <w:rPr>
                <w:rFonts w:ascii="Times New Roman" w:hAnsi="Times New Roman" w:cs="Times New Roman"/>
                <w:sz w:val="24"/>
                <w:szCs w:val="24"/>
              </w:rPr>
              <w:t xml:space="preserve">de développement </w:t>
            </w:r>
            <w:r w:rsidRPr="008E2851">
              <w:rPr>
                <w:rFonts w:ascii="Times New Roman" w:hAnsi="Times New Roman" w:cs="Times New Roman"/>
                <w:sz w:val="24"/>
                <w:szCs w:val="24"/>
              </w:rPr>
              <w:t>mis en œuvre au Burkina Faso</w:t>
            </w:r>
            <w:r w:rsidR="00F90252" w:rsidRPr="008E2851">
              <w:rPr>
                <w:rFonts w:ascii="Times New Roman" w:hAnsi="Times New Roman" w:cs="Times New Roman"/>
                <w:sz w:val="24"/>
                <w:szCs w:val="24"/>
              </w:rPr>
              <w:t xml:space="preserve"> (soumission de 2 échantillons d’évaluation comprenant des méthodologies qualitatives et quantitatives)</w:t>
            </w:r>
            <w:r w:rsidR="000B7E36" w:rsidRPr="008E2851">
              <w:rPr>
                <w:rFonts w:ascii="Times New Roman" w:hAnsi="Times New Roman" w:cs="Times New Roman"/>
                <w:sz w:val="24"/>
                <w:szCs w:val="24"/>
              </w:rPr>
              <w:t> </w:t>
            </w:r>
            <w:r w:rsidRPr="008E2851">
              <w:rPr>
                <w:rFonts w:ascii="Times New Roman" w:hAnsi="Times New Roman" w:cs="Times New Roman"/>
                <w:sz w:val="24"/>
                <w:szCs w:val="24"/>
              </w:rPr>
              <w:t>;</w:t>
            </w:r>
          </w:p>
          <w:p w14:paraId="270026C4" w14:textId="59AF4927" w:rsidR="00AE681E" w:rsidRPr="008E2851" w:rsidRDefault="00512EEA" w:rsidP="002F66F4">
            <w:pPr>
              <w:pStyle w:val="ListParagraph"/>
              <w:numPr>
                <w:ilvl w:val="0"/>
                <w:numId w:val="2"/>
              </w:numPr>
              <w:spacing w:after="0"/>
              <w:rPr>
                <w:rFonts w:ascii="Times New Roman" w:hAnsi="Times New Roman" w:cs="Times New Roman"/>
                <w:sz w:val="24"/>
                <w:szCs w:val="24"/>
              </w:rPr>
            </w:pPr>
            <w:r w:rsidRPr="008E2851">
              <w:rPr>
                <w:rFonts w:ascii="Times New Roman" w:hAnsi="Times New Roman" w:cs="Times New Roman"/>
                <w:sz w:val="24"/>
                <w:szCs w:val="24"/>
              </w:rPr>
              <w:t xml:space="preserve">Expérience antérieure dans l’évaluation de projet dans le domaine de l’éducation </w:t>
            </w:r>
            <w:r w:rsidR="0002458B" w:rsidRPr="008E2851">
              <w:rPr>
                <w:rFonts w:ascii="Times New Roman" w:hAnsi="Times New Roman" w:cs="Times New Roman"/>
                <w:sz w:val="24"/>
                <w:szCs w:val="24"/>
              </w:rPr>
              <w:t>et si possible dans l’alimentation scolaire</w:t>
            </w:r>
            <w:r w:rsidR="009877AA" w:rsidRPr="008E2851">
              <w:rPr>
                <w:rFonts w:ascii="Times New Roman" w:hAnsi="Times New Roman" w:cs="Times New Roman"/>
                <w:sz w:val="24"/>
                <w:szCs w:val="24"/>
              </w:rPr>
              <w:t> </w:t>
            </w:r>
            <w:r w:rsidR="006F7079" w:rsidRPr="008E2851">
              <w:rPr>
                <w:rFonts w:ascii="Times New Roman" w:hAnsi="Times New Roman" w:cs="Times New Roman"/>
                <w:sz w:val="24"/>
                <w:szCs w:val="24"/>
              </w:rPr>
              <w:t>est un atout</w:t>
            </w:r>
            <w:r w:rsidR="000B7E36" w:rsidRPr="008E2851">
              <w:rPr>
                <w:rFonts w:ascii="Times New Roman" w:hAnsi="Times New Roman" w:cs="Times New Roman"/>
                <w:sz w:val="24"/>
                <w:szCs w:val="24"/>
              </w:rPr>
              <w:t> </w:t>
            </w:r>
            <w:r w:rsidR="009877AA" w:rsidRPr="008E2851">
              <w:rPr>
                <w:rFonts w:ascii="Times New Roman" w:hAnsi="Times New Roman" w:cs="Times New Roman"/>
                <w:sz w:val="24"/>
                <w:szCs w:val="24"/>
              </w:rPr>
              <w:t>;</w:t>
            </w:r>
          </w:p>
          <w:p w14:paraId="1BE93C84" w14:textId="08520BCE" w:rsidR="00550B01" w:rsidRPr="008E2851" w:rsidRDefault="006F7079" w:rsidP="002F66F4">
            <w:pPr>
              <w:pStyle w:val="ListParagraph"/>
              <w:numPr>
                <w:ilvl w:val="0"/>
                <w:numId w:val="2"/>
              </w:numPr>
              <w:spacing w:after="0"/>
              <w:rPr>
                <w:rFonts w:ascii="Times New Roman" w:hAnsi="Times New Roman" w:cs="Times New Roman"/>
                <w:sz w:val="24"/>
                <w:szCs w:val="24"/>
              </w:rPr>
            </w:pPr>
            <w:r w:rsidRPr="008E2851">
              <w:rPr>
                <w:rFonts w:ascii="Times New Roman" w:hAnsi="Times New Roman" w:cs="Times New Roman"/>
                <w:sz w:val="24"/>
                <w:szCs w:val="24"/>
              </w:rPr>
              <w:t>C</w:t>
            </w:r>
            <w:r w:rsidR="009877AA" w:rsidRPr="008E2851">
              <w:rPr>
                <w:rFonts w:ascii="Times New Roman" w:hAnsi="Times New Roman" w:cs="Times New Roman"/>
                <w:sz w:val="24"/>
                <w:szCs w:val="24"/>
              </w:rPr>
              <w:t>onnaissance du Système des Nations Unies et de ses procédures</w:t>
            </w:r>
            <w:r w:rsidRPr="008E2851">
              <w:rPr>
                <w:rFonts w:ascii="Times New Roman" w:hAnsi="Times New Roman" w:cs="Times New Roman"/>
                <w:sz w:val="24"/>
                <w:szCs w:val="24"/>
              </w:rPr>
              <w:t xml:space="preserve"> est un atout</w:t>
            </w:r>
            <w:r w:rsidR="0002458B" w:rsidRPr="008E2851">
              <w:rPr>
                <w:rFonts w:ascii="Times New Roman" w:hAnsi="Times New Roman" w:cs="Times New Roman"/>
                <w:sz w:val="24"/>
                <w:szCs w:val="24"/>
              </w:rPr>
              <w:t>.</w:t>
            </w:r>
          </w:p>
          <w:p w14:paraId="27583DD8" w14:textId="77777777" w:rsidR="009877AA" w:rsidRPr="008E2851" w:rsidRDefault="009877AA" w:rsidP="008E2851">
            <w:pPr>
              <w:pStyle w:val="Heading2"/>
              <w:numPr>
                <w:ilvl w:val="0"/>
                <w:numId w:val="0"/>
              </w:numPr>
              <w:rPr>
                <w:rFonts w:cs="Times New Roman"/>
              </w:rPr>
            </w:pPr>
            <w:r w:rsidRPr="008E2851">
              <w:rPr>
                <w:rFonts w:cs="Times New Roman"/>
              </w:rPr>
              <w:t>Langues</w:t>
            </w:r>
          </w:p>
          <w:p w14:paraId="529127F8" w14:textId="64C8BA00" w:rsidR="00AE681E" w:rsidRPr="008E2851" w:rsidRDefault="00AF431E" w:rsidP="002F66F4">
            <w:pPr>
              <w:pStyle w:val="ListParagraph"/>
              <w:numPr>
                <w:ilvl w:val="0"/>
                <w:numId w:val="2"/>
              </w:numPr>
              <w:spacing w:after="0"/>
              <w:rPr>
                <w:rFonts w:ascii="Times New Roman" w:hAnsi="Times New Roman" w:cs="Times New Roman"/>
                <w:sz w:val="24"/>
                <w:szCs w:val="24"/>
              </w:rPr>
            </w:pPr>
            <w:r w:rsidRPr="008E2851">
              <w:rPr>
                <w:rFonts w:ascii="Times New Roman" w:hAnsi="Times New Roman" w:cs="Times New Roman"/>
                <w:sz w:val="24"/>
                <w:szCs w:val="24"/>
              </w:rPr>
              <w:t xml:space="preserve">Excellente </w:t>
            </w:r>
            <w:r w:rsidR="009877AA" w:rsidRPr="008E2851">
              <w:rPr>
                <w:rFonts w:ascii="Times New Roman" w:hAnsi="Times New Roman" w:cs="Times New Roman"/>
                <w:sz w:val="24"/>
                <w:szCs w:val="24"/>
              </w:rPr>
              <w:t xml:space="preserve">capacité rédactionnelle en </w:t>
            </w:r>
            <w:r w:rsidR="00373301" w:rsidRPr="008E2851">
              <w:rPr>
                <w:rFonts w:ascii="Times New Roman" w:hAnsi="Times New Roman" w:cs="Times New Roman"/>
                <w:sz w:val="24"/>
                <w:szCs w:val="24"/>
              </w:rPr>
              <w:t>f</w:t>
            </w:r>
            <w:r w:rsidR="009877AA" w:rsidRPr="008E2851">
              <w:rPr>
                <w:rFonts w:ascii="Times New Roman" w:hAnsi="Times New Roman" w:cs="Times New Roman"/>
                <w:sz w:val="24"/>
                <w:szCs w:val="24"/>
              </w:rPr>
              <w:t>rançais</w:t>
            </w:r>
            <w:r w:rsidRPr="008E2851">
              <w:rPr>
                <w:rFonts w:ascii="Times New Roman" w:hAnsi="Times New Roman" w:cs="Times New Roman"/>
                <w:sz w:val="24"/>
                <w:szCs w:val="24"/>
              </w:rPr>
              <w:t xml:space="preserve"> (soumission de 2 échantillons de rapport</w:t>
            </w:r>
            <w:r w:rsidR="7F885FC0" w:rsidRPr="008E2851">
              <w:rPr>
                <w:rFonts w:ascii="Times New Roman" w:hAnsi="Times New Roman" w:cs="Times New Roman"/>
                <w:sz w:val="24"/>
                <w:szCs w:val="24"/>
              </w:rPr>
              <w:t>s</w:t>
            </w:r>
            <w:r w:rsidRPr="008E2851">
              <w:rPr>
                <w:rFonts w:ascii="Times New Roman" w:hAnsi="Times New Roman" w:cs="Times New Roman"/>
                <w:sz w:val="24"/>
                <w:szCs w:val="24"/>
              </w:rPr>
              <w:t xml:space="preserve"> d’évaluation rédigé</w:t>
            </w:r>
            <w:r w:rsidR="19F3CD26" w:rsidRPr="008E2851">
              <w:rPr>
                <w:rFonts w:ascii="Times New Roman" w:hAnsi="Times New Roman" w:cs="Times New Roman"/>
                <w:sz w:val="24"/>
                <w:szCs w:val="24"/>
              </w:rPr>
              <w:t>s</w:t>
            </w:r>
            <w:r w:rsidRPr="008E2851">
              <w:rPr>
                <w:rFonts w:ascii="Times New Roman" w:hAnsi="Times New Roman" w:cs="Times New Roman"/>
                <w:sz w:val="24"/>
                <w:szCs w:val="24"/>
              </w:rPr>
              <w:t xml:space="preserve"> par le consultant)</w:t>
            </w:r>
            <w:r w:rsidR="000B7E36" w:rsidRPr="008E2851">
              <w:rPr>
                <w:rFonts w:ascii="Times New Roman" w:hAnsi="Times New Roman" w:cs="Times New Roman"/>
                <w:sz w:val="24"/>
                <w:szCs w:val="24"/>
              </w:rPr>
              <w:t> </w:t>
            </w:r>
            <w:r w:rsidR="00373301" w:rsidRPr="008E2851">
              <w:rPr>
                <w:rFonts w:ascii="Times New Roman" w:hAnsi="Times New Roman" w:cs="Times New Roman"/>
                <w:sz w:val="24"/>
                <w:szCs w:val="24"/>
              </w:rPr>
              <w:t xml:space="preserve">; </w:t>
            </w:r>
          </w:p>
          <w:p w14:paraId="4EA7E2FA" w14:textId="00FD5BED" w:rsidR="00AF431E" w:rsidRPr="008E2851" w:rsidRDefault="00AF431E" w:rsidP="002F66F4">
            <w:pPr>
              <w:pStyle w:val="ListParagraph"/>
              <w:numPr>
                <w:ilvl w:val="0"/>
                <w:numId w:val="2"/>
              </w:numPr>
              <w:spacing w:after="0"/>
              <w:rPr>
                <w:rFonts w:ascii="Times New Roman" w:hAnsi="Times New Roman" w:cs="Times New Roman"/>
                <w:sz w:val="24"/>
                <w:szCs w:val="24"/>
              </w:rPr>
            </w:pPr>
            <w:r w:rsidRPr="008E2851">
              <w:rPr>
                <w:rFonts w:ascii="Times New Roman" w:hAnsi="Times New Roman" w:cs="Times New Roman"/>
                <w:sz w:val="24"/>
                <w:szCs w:val="24"/>
              </w:rPr>
              <w:t>Maitrise des langues locales dans la région du Plateau Central au Burkina Faso est un atout.</w:t>
            </w:r>
          </w:p>
          <w:p w14:paraId="4B822CBB" w14:textId="77777777" w:rsidR="009877AA" w:rsidRPr="008E2851" w:rsidRDefault="009877AA" w:rsidP="004C575F">
            <w:pPr>
              <w:pStyle w:val="Heading2"/>
              <w:numPr>
                <w:ilvl w:val="0"/>
                <w:numId w:val="0"/>
              </w:numPr>
              <w:rPr>
                <w:rFonts w:cs="Times New Roman"/>
              </w:rPr>
            </w:pPr>
            <w:r w:rsidRPr="008E2851">
              <w:rPr>
                <w:rFonts w:cs="Times New Roman"/>
              </w:rPr>
              <w:t>Autres compétences</w:t>
            </w:r>
          </w:p>
          <w:p w14:paraId="5CE65BD3" w14:textId="18166B2C" w:rsidR="00AF431E" w:rsidRPr="008E2851" w:rsidRDefault="009877AA" w:rsidP="002F66F4">
            <w:pPr>
              <w:pStyle w:val="ListParagraph"/>
              <w:numPr>
                <w:ilvl w:val="0"/>
                <w:numId w:val="2"/>
              </w:numPr>
              <w:spacing w:after="0"/>
              <w:rPr>
                <w:rFonts w:ascii="Times New Roman" w:hAnsi="Times New Roman" w:cs="Times New Roman"/>
                <w:sz w:val="24"/>
                <w:szCs w:val="24"/>
              </w:rPr>
            </w:pPr>
            <w:r w:rsidRPr="008E2851">
              <w:rPr>
                <w:rFonts w:ascii="Times New Roman" w:hAnsi="Times New Roman" w:cs="Times New Roman"/>
                <w:sz w:val="24"/>
                <w:szCs w:val="24"/>
              </w:rPr>
              <w:t>Avoir une capacité d’analyse, de négociation et de plaidoyer</w:t>
            </w:r>
            <w:r w:rsidR="000B7E36" w:rsidRPr="008E2851">
              <w:rPr>
                <w:rFonts w:ascii="Times New Roman" w:hAnsi="Times New Roman" w:cs="Times New Roman"/>
                <w:sz w:val="24"/>
                <w:szCs w:val="24"/>
              </w:rPr>
              <w:t> </w:t>
            </w:r>
            <w:r w:rsidRPr="008E2851">
              <w:rPr>
                <w:rFonts w:ascii="Times New Roman" w:hAnsi="Times New Roman" w:cs="Times New Roman"/>
                <w:sz w:val="24"/>
                <w:szCs w:val="24"/>
              </w:rPr>
              <w:t xml:space="preserve">; </w:t>
            </w:r>
          </w:p>
          <w:p w14:paraId="414CB26C" w14:textId="129EFA80" w:rsidR="009877AA" w:rsidRPr="008E2851" w:rsidRDefault="00FD38CF" w:rsidP="002F66F4">
            <w:pPr>
              <w:pStyle w:val="ListParagraph"/>
              <w:numPr>
                <w:ilvl w:val="0"/>
                <w:numId w:val="2"/>
              </w:numPr>
              <w:spacing w:after="0"/>
              <w:rPr>
                <w:rFonts w:ascii="Times New Roman" w:hAnsi="Times New Roman" w:cs="Times New Roman"/>
                <w:sz w:val="24"/>
                <w:szCs w:val="24"/>
              </w:rPr>
            </w:pPr>
            <w:r w:rsidRPr="008E2851">
              <w:rPr>
                <w:rFonts w:ascii="Times New Roman" w:hAnsi="Times New Roman" w:cs="Times New Roman"/>
                <w:sz w:val="24"/>
                <w:szCs w:val="24"/>
              </w:rPr>
              <w:t>Être</w:t>
            </w:r>
            <w:r w:rsidR="009877AA" w:rsidRPr="008E2851">
              <w:rPr>
                <w:rFonts w:ascii="Times New Roman" w:hAnsi="Times New Roman" w:cs="Times New Roman"/>
                <w:sz w:val="24"/>
                <w:szCs w:val="24"/>
              </w:rPr>
              <w:t xml:space="preserve"> capable de prendre des initiatives et faire preuve de disponibilité et du sens des responsabilités</w:t>
            </w:r>
            <w:r w:rsidR="000B7E36" w:rsidRPr="008E2851">
              <w:rPr>
                <w:rFonts w:ascii="Times New Roman" w:hAnsi="Times New Roman" w:cs="Times New Roman"/>
                <w:sz w:val="24"/>
                <w:szCs w:val="24"/>
              </w:rPr>
              <w:t> </w:t>
            </w:r>
            <w:r w:rsidR="00AF431E" w:rsidRPr="008E2851">
              <w:rPr>
                <w:rFonts w:ascii="Times New Roman" w:hAnsi="Times New Roman" w:cs="Times New Roman"/>
                <w:sz w:val="24"/>
                <w:szCs w:val="24"/>
              </w:rPr>
              <w:t>;</w:t>
            </w:r>
          </w:p>
          <w:p w14:paraId="3665AC41" w14:textId="77FCC32F" w:rsidR="009877AA" w:rsidRPr="008E2851" w:rsidRDefault="009877AA" w:rsidP="002F66F4">
            <w:pPr>
              <w:pStyle w:val="ListParagraph"/>
              <w:numPr>
                <w:ilvl w:val="0"/>
                <w:numId w:val="2"/>
              </w:numPr>
              <w:spacing w:after="0"/>
              <w:rPr>
                <w:rFonts w:ascii="Times New Roman" w:hAnsi="Times New Roman" w:cs="Times New Roman"/>
                <w:sz w:val="24"/>
                <w:szCs w:val="24"/>
              </w:rPr>
            </w:pPr>
            <w:r w:rsidRPr="008E2851">
              <w:rPr>
                <w:rFonts w:ascii="Times New Roman" w:hAnsi="Times New Roman" w:cs="Times New Roman"/>
                <w:sz w:val="24"/>
                <w:szCs w:val="24"/>
              </w:rPr>
              <w:t>Avoir une solide expérience du travail sur le terrain notamment une capacité d’adaptation en région rurale</w:t>
            </w:r>
            <w:r w:rsidR="000B7E36" w:rsidRPr="008E2851">
              <w:rPr>
                <w:rFonts w:ascii="Times New Roman" w:hAnsi="Times New Roman" w:cs="Times New Roman"/>
                <w:sz w:val="24"/>
                <w:szCs w:val="24"/>
              </w:rPr>
              <w:t> </w:t>
            </w:r>
            <w:r w:rsidR="00AF431E" w:rsidRPr="008E2851">
              <w:rPr>
                <w:rFonts w:ascii="Times New Roman" w:hAnsi="Times New Roman" w:cs="Times New Roman"/>
                <w:sz w:val="24"/>
                <w:szCs w:val="24"/>
              </w:rPr>
              <w:t>;</w:t>
            </w:r>
          </w:p>
          <w:p w14:paraId="6793162D" w14:textId="36D8D53D" w:rsidR="00465A9C" w:rsidRPr="008E2851" w:rsidRDefault="009877AA" w:rsidP="002F66F4">
            <w:pPr>
              <w:pStyle w:val="ListParagraph"/>
              <w:numPr>
                <w:ilvl w:val="0"/>
                <w:numId w:val="2"/>
              </w:numPr>
              <w:spacing w:after="0"/>
              <w:rPr>
                <w:rFonts w:ascii="Times New Roman" w:hAnsi="Times New Roman" w:cs="Times New Roman"/>
                <w:sz w:val="24"/>
                <w:szCs w:val="24"/>
              </w:rPr>
            </w:pPr>
            <w:r w:rsidRPr="008E2851">
              <w:rPr>
                <w:rFonts w:ascii="Times New Roman" w:hAnsi="Times New Roman" w:cs="Times New Roman"/>
                <w:sz w:val="24"/>
                <w:szCs w:val="24"/>
              </w:rPr>
              <w:t>Avoir une expérience significative du travail en équipe dans un environnement multiculturel au sein et en dehors de l’organisation</w:t>
            </w:r>
            <w:r w:rsidR="000B7E36" w:rsidRPr="008E2851">
              <w:rPr>
                <w:rFonts w:ascii="Times New Roman" w:hAnsi="Times New Roman" w:cs="Times New Roman"/>
                <w:sz w:val="24"/>
                <w:szCs w:val="24"/>
              </w:rPr>
              <w:t> </w:t>
            </w:r>
            <w:r w:rsidRPr="008E2851">
              <w:rPr>
                <w:rFonts w:ascii="Times New Roman" w:hAnsi="Times New Roman" w:cs="Times New Roman"/>
                <w:sz w:val="24"/>
                <w:szCs w:val="24"/>
              </w:rPr>
              <w:t xml:space="preserve">; </w:t>
            </w:r>
          </w:p>
          <w:p w14:paraId="2D5EAF85" w14:textId="4D87162F" w:rsidR="00E12FC1" w:rsidRPr="004C575F" w:rsidRDefault="00465A9C" w:rsidP="0041234B">
            <w:pPr>
              <w:pStyle w:val="ListParagraph"/>
              <w:numPr>
                <w:ilvl w:val="0"/>
                <w:numId w:val="2"/>
              </w:numPr>
              <w:spacing w:after="0"/>
              <w:rPr>
                <w:szCs w:val="22"/>
              </w:rPr>
            </w:pPr>
            <w:r w:rsidRPr="008E2851">
              <w:rPr>
                <w:rFonts w:ascii="Times New Roman" w:hAnsi="Times New Roman" w:cs="Times New Roman"/>
                <w:sz w:val="24"/>
                <w:szCs w:val="24"/>
              </w:rPr>
              <w:t>A</w:t>
            </w:r>
            <w:r w:rsidR="009877AA" w:rsidRPr="008E2851">
              <w:rPr>
                <w:rFonts w:ascii="Times New Roman" w:hAnsi="Times New Roman" w:cs="Times New Roman"/>
                <w:sz w:val="24"/>
                <w:szCs w:val="24"/>
              </w:rPr>
              <w:t>voir une autonomie dans la conduite des activités avec des échéances très limitées</w:t>
            </w:r>
            <w:r w:rsidRPr="008E2851">
              <w:rPr>
                <w:rFonts w:ascii="Times New Roman" w:hAnsi="Times New Roman" w:cs="Times New Roman"/>
                <w:sz w:val="24"/>
                <w:szCs w:val="24"/>
              </w:rPr>
              <w:t>.</w:t>
            </w:r>
          </w:p>
        </w:tc>
      </w:tr>
      <w:tr w:rsidR="002232F3" w:rsidRPr="004F3EAD" w14:paraId="619F993E" w14:textId="77777777" w:rsidTr="001E54EC">
        <w:trPr>
          <w:trHeight w:val="53"/>
        </w:trPr>
        <w:tc>
          <w:tcPr>
            <w:tcW w:w="10620" w:type="dxa"/>
            <w:gridSpan w:val="2"/>
            <w:tcBorders>
              <w:top w:val="nil"/>
            </w:tcBorders>
          </w:tcPr>
          <w:p w14:paraId="05E6D58E" w14:textId="77777777" w:rsidR="009A73BD" w:rsidRPr="002D6174" w:rsidRDefault="000B7E36" w:rsidP="004C575F">
            <w:pPr>
              <w:pStyle w:val="Heading1"/>
              <w:jc w:val="left"/>
              <w:rPr>
                <w:rFonts w:cs="Times New Roman"/>
              </w:rPr>
            </w:pPr>
            <w:r w:rsidRPr="002D6174">
              <w:rPr>
                <w:rFonts w:cs="Times New Roman"/>
              </w:rPr>
              <w:t>COUT ET BUDGET</w:t>
            </w:r>
          </w:p>
          <w:p w14:paraId="27A0FECF" w14:textId="00C7BCAA" w:rsidR="003A53E8" w:rsidRPr="0041234B" w:rsidRDefault="003A53E8" w:rsidP="1B8DE208">
            <w:pPr>
              <w:shd w:val="clear" w:color="auto" w:fill="FFFFFF" w:themeFill="background1"/>
              <w:suppressAutoHyphens/>
              <w:spacing w:line="100" w:lineRule="atLeast"/>
              <w:rPr>
                <w:rFonts w:ascii="Times New Roman" w:hAnsi="Times New Roman" w:cs="Times New Roman"/>
                <w:sz w:val="24"/>
                <w:szCs w:val="24"/>
              </w:rPr>
            </w:pPr>
            <w:r w:rsidRPr="0041234B">
              <w:rPr>
                <w:rFonts w:ascii="Times New Roman" w:hAnsi="Times New Roman" w:cs="Times New Roman"/>
                <w:sz w:val="24"/>
                <w:szCs w:val="24"/>
              </w:rPr>
              <w:t xml:space="preserve">Le consultant devra présenter une proposition financière </w:t>
            </w:r>
            <w:r w:rsidR="232B49FC" w:rsidRPr="0041234B">
              <w:rPr>
                <w:rFonts w:ascii="Times New Roman" w:hAnsi="Times New Roman" w:cs="Times New Roman"/>
                <w:sz w:val="24"/>
                <w:szCs w:val="24"/>
              </w:rPr>
              <w:t xml:space="preserve">libellée en francs </w:t>
            </w:r>
            <w:proofErr w:type="spellStart"/>
            <w:r w:rsidR="232B49FC" w:rsidRPr="0041234B">
              <w:rPr>
                <w:rFonts w:ascii="Times New Roman" w:hAnsi="Times New Roman" w:cs="Times New Roman"/>
                <w:sz w:val="24"/>
                <w:szCs w:val="24"/>
              </w:rPr>
              <w:t>cfa</w:t>
            </w:r>
            <w:proofErr w:type="spellEnd"/>
            <w:r w:rsidR="232B49FC" w:rsidRPr="0041234B">
              <w:rPr>
                <w:rFonts w:ascii="Times New Roman" w:hAnsi="Times New Roman" w:cs="Times New Roman"/>
                <w:sz w:val="24"/>
                <w:szCs w:val="24"/>
              </w:rPr>
              <w:t xml:space="preserve"> </w:t>
            </w:r>
            <w:r w:rsidRPr="0041234B">
              <w:rPr>
                <w:rFonts w:ascii="Times New Roman" w:hAnsi="Times New Roman" w:cs="Times New Roman"/>
                <w:sz w:val="24"/>
                <w:szCs w:val="24"/>
              </w:rPr>
              <w:t xml:space="preserve">incluant tous les coûts liés à cette consultance (Honoraires, Frais de </w:t>
            </w:r>
            <w:r w:rsidR="001E3F00" w:rsidRPr="0041234B">
              <w:rPr>
                <w:rFonts w:ascii="Times New Roman" w:hAnsi="Times New Roman" w:cs="Times New Roman"/>
                <w:sz w:val="24"/>
                <w:szCs w:val="24"/>
              </w:rPr>
              <w:t>déplacement</w:t>
            </w:r>
            <w:r w:rsidR="381739BC" w:rsidRPr="0041234B">
              <w:rPr>
                <w:rFonts w:ascii="Times New Roman" w:hAnsi="Times New Roman" w:cs="Times New Roman"/>
                <w:sz w:val="24"/>
                <w:szCs w:val="24"/>
              </w:rPr>
              <w:t xml:space="preserve"> pour les missions sur le terrain, </w:t>
            </w:r>
            <w:r w:rsidR="79A6912C" w:rsidRPr="0041234B">
              <w:rPr>
                <w:rFonts w:ascii="Times New Roman" w:hAnsi="Times New Roman" w:cs="Times New Roman"/>
                <w:sz w:val="24"/>
                <w:szCs w:val="24"/>
              </w:rPr>
              <w:t>Per Diem pour</w:t>
            </w:r>
            <w:r w:rsidR="1769AC55" w:rsidRPr="0041234B">
              <w:rPr>
                <w:rFonts w:ascii="Times New Roman" w:hAnsi="Times New Roman" w:cs="Times New Roman"/>
                <w:sz w:val="24"/>
                <w:szCs w:val="24"/>
              </w:rPr>
              <w:t xml:space="preserve"> mission</w:t>
            </w:r>
            <w:r w:rsidR="36CE7304" w:rsidRPr="0041234B">
              <w:rPr>
                <w:rFonts w:ascii="Times New Roman" w:hAnsi="Times New Roman" w:cs="Times New Roman"/>
                <w:sz w:val="24"/>
                <w:szCs w:val="24"/>
              </w:rPr>
              <w:t>s</w:t>
            </w:r>
            <w:r w:rsidR="1769AC55" w:rsidRPr="0041234B">
              <w:rPr>
                <w:rFonts w:ascii="Times New Roman" w:hAnsi="Times New Roman" w:cs="Times New Roman"/>
                <w:sz w:val="24"/>
                <w:szCs w:val="24"/>
              </w:rPr>
              <w:t xml:space="preserve"> sur le terrain (DSA), </w:t>
            </w:r>
            <w:r w:rsidRPr="0041234B">
              <w:rPr>
                <w:rFonts w:ascii="Times New Roman" w:hAnsi="Times New Roman" w:cs="Times New Roman"/>
                <w:sz w:val="24"/>
                <w:szCs w:val="24"/>
              </w:rPr>
              <w:t xml:space="preserve">Frais de Communication et </w:t>
            </w:r>
            <w:r w:rsidR="5847C55F" w:rsidRPr="0041234B">
              <w:rPr>
                <w:rFonts w:ascii="Times New Roman" w:hAnsi="Times New Roman" w:cs="Times New Roman"/>
                <w:sz w:val="24"/>
                <w:szCs w:val="24"/>
              </w:rPr>
              <w:t>Internet</w:t>
            </w:r>
            <w:r w:rsidRPr="0041234B">
              <w:rPr>
                <w:rFonts w:ascii="Times New Roman" w:hAnsi="Times New Roman" w:cs="Times New Roman"/>
                <w:sz w:val="24"/>
                <w:szCs w:val="24"/>
              </w:rPr>
              <w:t xml:space="preserve">). </w:t>
            </w:r>
          </w:p>
          <w:p w14:paraId="665C1E11" w14:textId="03F30A0D" w:rsidR="003A53E8" w:rsidRPr="0041234B" w:rsidRDefault="003A53E8" w:rsidP="003A53E8">
            <w:pPr>
              <w:rPr>
                <w:rFonts w:ascii="Times New Roman" w:hAnsi="Times New Roman" w:cs="Times New Roman"/>
                <w:sz w:val="24"/>
                <w:szCs w:val="24"/>
              </w:rPr>
            </w:pPr>
            <w:r w:rsidRPr="0041234B">
              <w:rPr>
                <w:rFonts w:ascii="Times New Roman" w:hAnsi="Times New Roman" w:cs="Times New Roman"/>
                <w:sz w:val="24"/>
                <w:szCs w:val="24"/>
              </w:rPr>
              <w:t xml:space="preserve">Le consultant sera payé sur la base des montants honoraires et autres frais convenus dans l’offre financière acceptée par l’UNICEF.  </w:t>
            </w:r>
          </w:p>
          <w:p w14:paraId="48904478" w14:textId="5CF47196" w:rsidR="00E12FC1" w:rsidRPr="00793F1F" w:rsidRDefault="00E12FC1" w:rsidP="008E2851">
            <w:pPr>
              <w:rPr>
                <w:szCs w:val="22"/>
              </w:rPr>
            </w:pPr>
          </w:p>
        </w:tc>
      </w:tr>
      <w:tr w:rsidR="007B19BC" w:rsidRPr="006638CE" w14:paraId="75AEABD9" w14:textId="77777777" w:rsidTr="001E54EC">
        <w:trPr>
          <w:trHeight w:val="895"/>
        </w:trPr>
        <w:tc>
          <w:tcPr>
            <w:tcW w:w="106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19B8A9" w14:textId="7D0C247E" w:rsidR="00963650" w:rsidRPr="004C575F" w:rsidRDefault="00BD32F7" w:rsidP="002B0F6F">
            <w:pPr>
              <w:pStyle w:val="Heading1"/>
              <w:rPr>
                <w:rFonts w:asciiTheme="minorHAnsi" w:hAnsiTheme="minorHAnsi"/>
                <w:i/>
                <w:sz w:val="22"/>
                <w:szCs w:val="22"/>
              </w:rPr>
            </w:pPr>
            <w:r w:rsidRPr="002D6174">
              <w:rPr>
                <w:rFonts w:cs="Times New Roman"/>
              </w:rPr>
              <w:t>CONDITIONS DE TRAVAIL</w:t>
            </w:r>
            <w:r w:rsidR="00864408" w:rsidRPr="004C575F">
              <w:rPr>
                <w:rFonts w:asciiTheme="minorHAnsi" w:hAnsiTheme="minorHAnsi"/>
                <w:sz w:val="22"/>
                <w:szCs w:val="22"/>
              </w:rPr>
              <w:t> </w:t>
            </w:r>
            <w:r w:rsidR="00ED477E" w:rsidRPr="004C575F">
              <w:rPr>
                <w:rFonts w:asciiTheme="minorHAnsi" w:hAnsiTheme="minorHAnsi"/>
                <w:sz w:val="22"/>
                <w:szCs w:val="22"/>
              </w:rPr>
              <w:t xml:space="preserve">: </w:t>
            </w:r>
          </w:p>
          <w:p w14:paraId="4825E391" w14:textId="464CCC3A" w:rsidR="0002458B" w:rsidRPr="0041234B" w:rsidRDefault="002334EB" w:rsidP="55417B53">
            <w:pPr>
              <w:spacing w:after="0"/>
              <w:rPr>
                <w:rFonts w:ascii="Times New Roman" w:hAnsi="Times New Roman" w:cs="Times New Roman"/>
                <w:sz w:val="24"/>
                <w:szCs w:val="24"/>
              </w:rPr>
            </w:pPr>
            <w:r w:rsidRPr="0041234B">
              <w:rPr>
                <w:rFonts w:ascii="Times New Roman" w:hAnsi="Times New Roman" w:cs="Times New Roman"/>
                <w:sz w:val="24"/>
                <w:szCs w:val="24"/>
              </w:rPr>
              <w:t>Le candidat retenu sera basé à Ouagadougou</w:t>
            </w:r>
            <w:r w:rsidR="0002458B" w:rsidRPr="0041234B">
              <w:rPr>
                <w:rFonts w:ascii="Times New Roman" w:hAnsi="Times New Roman" w:cs="Times New Roman"/>
                <w:sz w:val="24"/>
                <w:szCs w:val="24"/>
              </w:rPr>
              <w:t xml:space="preserve"> et s’organisera pour assurer les enquêtes</w:t>
            </w:r>
            <w:r w:rsidR="007E54AD" w:rsidRPr="0041234B">
              <w:rPr>
                <w:rFonts w:ascii="Times New Roman" w:hAnsi="Times New Roman" w:cs="Times New Roman"/>
                <w:sz w:val="24"/>
                <w:szCs w:val="24"/>
              </w:rPr>
              <w:t xml:space="preserve"> et</w:t>
            </w:r>
            <w:r w:rsidR="0002458B" w:rsidRPr="0041234B">
              <w:rPr>
                <w:rFonts w:ascii="Times New Roman" w:hAnsi="Times New Roman" w:cs="Times New Roman"/>
                <w:sz w:val="24"/>
                <w:szCs w:val="24"/>
              </w:rPr>
              <w:t xml:space="preserve"> entretien</w:t>
            </w:r>
            <w:r w:rsidR="007E54AD" w:rsidRPr="0041234B">
              <w:rPr>
                <w:rFonts w:ascii="Times New Roman" w:hAnsi="Times New Roman" w:cs="Times New Roman"/>
                <w:sz w:val="24"/>
                <w:szCs w:val="24"/>
              </w:rPr>
              <w:t>s</w:t>
            </w:r>
            <w:r w:rsidR="0002458B" w:rsidRPr="0041234B">
              <w:rPr>
                <w:rFonts w:ascii="Times New Roman" w:hAnsi="Times New Roman" w:cs="Times New Roman"/>
                <w:sz w:val="24"/>
                <w:szCs w:val="24"/>
              </w:rPr>
              <w:t xml:space="preserve"> avec ses propres outils de travail</w:t>
            </w:r>
            <w:r w:rsidRPr="0041234B">
              <w:rPr>
                <w:rFonts w:ascii="Times New Roman" w:hAnsi="Times New Roman" w:cs="Times New Roman"/>
                <w:sz w:val="24"/>
                <w:szCs w:val="24"/>
              </w:rPr>
              <w:t>.</w:t>
            </w:r>
          </w:p>
          <w:p w14:paraId="4A72AB28" w14:textId="5ED8CD55" w:rsidR="0002458B" w:rsidRPr="0041234B" w:rsidRDefault="35F6AA64" w:rsidP="55417B53">
            <w:pPr>
              <w:spacing w:after="0"/>
              <w:rPr>
                <w:rFonts w:ascii="Times New Roman" w:hAnsi="Times New Roman" w:cs="Times New Roman"/>
                <w:sz w:val="24"/>
                <w:szCs w:val="24"/>
                <w:lang w:val="fr"/>
              </w:rPr>
            </w:pPr>
            <w:r w:rsidRPr="0041234B">
              <w:rPr>
                <w:rFonts w:ascii="Times New Roman" w:hAnsi="Times New Roman" w:cs="Times New Roman"/>
                <w:sz w:val="24"/>
                <w:szCs w:val="24"/>
                <w:lang w:val="fr"/>
              </w:rPr>
              <w:t>Il va utiliser son ordinateur portable et outils informatiques personnels. Il utilisera ses propres outils de travail lorsqu’il sera à distance. Il utilisera les moyens logistiques fournis par le Bureau UNICEF pour ses déplacements professionnels (Espace de travail, Fournitures de Bureau). Durant la période du contrat, le/la consultant(e) sera assujettis(e) aux dispositions en vigueur à l’UNICEF relatives à la sécurité, au respect des règles</w:t>
            </w:r>
            <w:r w:rsidRPr="004C575F">
              <w:rPr>
                <w:szCs w:val="22"/>
                <w:lang w:val="fr"/>
              </w:rPr>
              <w:t xml:space="preserve">, </w:t>
            </w:r>
            <w:r w:rsidRPr="0041234B">
              <w:rPr>
                <w:rFonts w:ascii="Times New Roman" w:hAnsi="Times New Roman" w:cs="Times New Roman"/>
                <w:sz w:val="24"/>
                <w:szCs w:val="24"/>
                <w:lang w:val="fr"/>
              </w:rPr>
              <w:t>normes et procédures régissant le personnel des Nations Unies et l’UNICEF en particulier et aussi celles relatives à la Covid-19.</w:t>
            </w:r>
          </w:p>
          <w:p w14:paraId="765D12E0" w14:textId="7AB22DD8" w:rsidR="0002458B" w:rsidRPr="0041234B" w:rsidRDefault="710F0E0C" w:rsidP="55417B53">
            <w:pPr>
              <w:spacing w:after="0"/>
              <w:rPr>
                <w:rFonts w:ascii="Times New Roman" w:hAnsi="Times New Roman" w:cs="Times New Roman"/>
                <w:sz w:val="24"/>
                <w:szCs w:val="24"/>
                <w:lang w:val="fr"/>
              </w:rPr>
            </w:pPr>
            <w:r w:rsidRPr="0041234B">
              <w:rPr>
                <w:rFonts w:ascii="Times New Roman" w:eastAsia="Calibri" w:hAnsi="Times New Roman" w:cs="Times New Roman"/>
                <w:sz w:val="24"/>
                <w:szCs w:val="24"/>
                <w:lang w:val="fr"/>
              </w:rPr>
              <w:lastRenderedPageBreak/>
              <w:t xml:space="preserve">En postulant pour cette </w:t>
            </w:r>
            <w:r w:rsidR="35F6AA64" w:rsidRPr="0041234B">
              <w:rPr>
                <w:rFonts w:ascii="Times New Roman" w:hAnsi="Times New Roman" w:cs="Times New Roman"/>
                <w:sz w:val="24"/>
                <w:szCs w:val="24"/>
                <w:lang w:val="fr"/>
              </w:rPr>
              <w:t xml:space="preserve">consultance, les candidats sont conscients qu'ils peuvent </w:t>
            </w:r>
            <w:r w:rsidRPr="0041234B">
              <w:rPr>
                <w:rFonts w:ascii="Times New Roman" w:eastAsia="Calibri" w:hAnsi="Times New Roman" w:cs="Times New Roman"/>
                <w:sz w:val="24"/>
                <w:szCs w:val="24"/>
                <w:lang w:val="fr"/>
              </w:rPr>
              <w:t xml:space="preserve">être </w:t>
            </w:r>
            <w:r w:rsidR="35F6AA64" w:rsidRPr="0041234B">
              <w:rPr>
                <w:rFonts w:ascii="Times New Roman" w:hAnsi="Times New Roman" w:cs="Times New Roman"/>
                <w:sz w:val="24"/>
                <w:szCs w:val="24"/>
                <w:lang w:val="fr"/>
              </w:rPr>
              <w:t>amenés</w:t>
            </w:r>
            <w:r w:rsidRPr="0041234B">
              <w:rPr>
                <w:rFonts w:ascii="Times New Roman" w:eastAsia="Calibri" w:hAnsi="Times New Roman" w:cs="Times New Roman"/>
                <w:sz w:val="24"/>
                <w:szCs w:val="24"/>
                <w:lang w:val="fr"/>
              </w:rPr>
              <w:t xml:space="preserve"> à travailler dans des zones difficiles où les conditions </w:t>
            </w:r>
            <w:r w:rsidR="35F6AA64" w:rsidRPr="0041234B">
              <w:rPr>
                <w:rFonts w:ascii="Times New Roman" w:hAnsi="Times New Roman" w:cs="Times New Roman"/>
                <w:sz w:val="24"/>
                <w:szCs w:val="24"/>
                <w:lang w:val="fr"/>
              </w:rPr>
              <w:t>de sécurité peuvent se détériorer à tout moment pour des raisons indépendantes de la volonté de l'UNICEF.</w:t>
            </w:r>
          </w:p>
          <w:p w14:paraId="2E87732F" w14:textId="49EC8C25" w:rsidR="0002458B" w:rsidRPr="0041234B" w:rsidRDefault="35F6AA64" w:rsidP="55417B53">
            <w:pPr>
              <w:spacing w:after="0"/>
              <w:rPr>
                <w:rFonts w:ascii="Times New Roman" w:eastAsia="Calibri" w:hAnsi="Times New Roman" w:cs="Times New Roman"/>
                <w:sz w:val="24"/>
                <w:szCs w:val="24"/>
                <w:lang w:val="fr"/>
              </w:rPr>
            </w:pPr>
            <w:r w:rsidRPr="0041234B">
              <w:rPr>
                <w:rFonts w:ascii="Times New Roman" w:hAnsi="Times New Roman" w:cs="Times New Roman"/>
                <w:sz w:val="24"/>
                <w:szCs w:val="24"/>
                <w:lang w:val="fr"/>
              </w:rPr>
              <w:t>Les personnes engagées dans le cadre d'un contrat de consultant ou d'un contrat individuel ne seront pas considérés comme des " membres du personnel " au sens du Statut et du Règlement du personnel des Nations Unies et des politiques et procédures de l'UNICEF et n'auront pas droit aux avantages qui y sont prévus (tels que les droits à congé et la couverture d'assurance médicale). Leurs conditions de service seront régies par leur contrat et les Conditions générales des contrats de services des consultants et des contractants individuels. Les consultants et les contractants individuels sont responsables de la détermination de leurs obligations fiscales et du paiement de tout impôt et/ou taxe, conformément aux lois locales ou autres lois applicables</w:t>
            </w:r>
            <w:r w:rsidR="00D43F6B" w:rsidRPr="0041234B">
              <w:rPr>
                <w:rFonts w:ascii="Times New Roman" w:hAnsi="Times New Roman" w:cs="Times New Roman"/>
                <w:sz w:val="24"/>
                <w:szCs w:val="24"/>
                <w:lang w:val="fr"/>
              </w:rPr>
              <w:t xml:space="preserve">. </w:t>
            </w:r>
            <w:r w:rsidR="00B1751C" w:rsidRPr="0041234B">
              <w:rPr>
                <w:rFonts w:ascii="Times New Roman" w:hAnsi="Times New Roman" w:cs="Times New Roman"/>
                <w:sz w:val="24"/>
                <w:szCs w:val="24"/>
              </w:rPr>
              <w:t>En postulant pour cette consultation, les candidat(e)s sont conscient(e)s qu’ils ou elles pourraient être amené(e)s à travailler dans des zones difficiles où les conditions sécuritaires peuvent se détériorer rapidement sans que l’UNICEF n’ait aucun contrôle</w:t>
            </w:r>
            <w:r w:rsidR="710F0E0C" w:rsidRPr="0041234B">
              <w:rPr>
                <w:rFonts w:ascii="Times New Roman" w:eastAsia="Calibri" w:hAnsi="Times New Roman" w:cs="Times New Roman"/>
                <w:sz w:val="24"/>
                <w:szCs w:val="24"/>
                <w:lang w:val="fr"/>
              </w:rPr>
              <w:t>.</w:t>
            </w:r>
          </w:p>
          <w:p w14:paraId="65FE7262" w14:textId="6F853455" w:rsidR="0002458B" w:rsidRPr="0041234B" w:rsidRDefault="56781AB6" w:rsidP="004C575F">
            <w:pPr>
              <w:spacing w:after="0"/>
              <w:rPr>
                <w:rFonts w:ascii="Times New Roman" w:hAnsi="Times New Roman" w:cs="Times New Roman"/>
                <w:sz w:val="24"/>
                <w:szCs w:val="24"/>
                <w:lang w:val="fr"/>
              </w:rPr>
            </w:pPr>
            <w:r w:rsidRPr="0041234B">
              <w:rPr>
                <w:rFonts w:ascii="Times New Roman" w:hAnsi="Times New Roman" w:cs="Times New Roman"/>
                <w:sz w:val="24"/>
                <w:szCs w:val="24"/>
                <w:lang w:val="fr"/>
              </w:rPr>
              <w:t>Les candidats sélectionnés sont soumis à la confirmation d'une vaccination complète contre le SRAS-CoV-2 (Covid-19) avec un vaccin approuvé par l'Organisation mondiale de la santé (OMS), qui doit être satisfaite avant l'entrée en fonction. Elle ne s'applique pas aux consultants qui travailleront à distance et ne sont pas censés travailler ou visiter les locaux de l'UNICEF, les lieux d'exécution des programmes ou interagir directement avec les communautés avec lesquelles l'UNICEF travaille, ni voyager pour exercer des fonctions pour l'UNICEF pendant la durée de leur contrat de consultant.</w:t>
            </w:r>
          </w:p>
          <w:p w14:paraId="2CCDFEA4" w14:textId="6298FAA8" w:rsidR="00E12FC1" w:rsidRPr="004C575F" w:rsidRDefault="56781AB6" w:rsidP="0041234B">
            <w:pPr>
              <w:spacing w:after="0"/>
              <w:rPr>
                <w:rFonts w:eastAsia="Calibri"/>
                <w:szCs w:val="22"/>
                <w:lang w:val="fr"/>
              </w:rPr>
            </w:pPr>
            <w:r w:rsidRPr="0041234B">
              <w:rPr>
                <w:rFonts w:ascii="Times New Roman" w:hAnsi="Times New Roman" w:cs="Times New Roman"/>
                <w:sz w:val="24"/>
                <w:szCs w:val="24"/>
                <w:lang w:val="fr"/>
              </w:rPr>
              <w:t>L'UNICEF propose des aménagements raisonnables pour les consultants handicapés. Il peut s'agir, par exemple, de logiciels accessibles, d'une aide au voyage pour les missions ou d'accompagnateurs personnels. Nous vous encourageons à divulguer votre handicap lors de votre candidature au cas où vous auriez besoin d'aménagements raisonnables pendant le processus de sélection et par la suite dans votre mission</w:t>
            </w:r>
          </w:p>
        </w:tc>
      </w:tr>
      <w:tr w:rsidR="007B19BC" w:rsidRPr="006638CE" w14:paraId="01262C64" w14:textId="77777777" w:rsidTr="001E54EC">
        <w:trPr>
          <w:trHeight w:val="1336"/>
        </w:trPr>
        <w:tc>
          <w:tcPr>
            <w:tcW w:w="10620" w:type="dxa"/>
            <w:gridSpan w:val="2"/>
          </w:tcPr>
          <w:p w14:paraId="69FB500E" w14:textId="58FAA4FB" w:rsidR="002334EB" w:rsidRPr="002D6174" w:rsidRDefault="322536DC" w:rsidP="002D6174">
            <w:pPr>
              <w:pStyle w:val="Heading1"/>
              <w:jc w:val="left"/>
              <w:rPr>
                <w:rFonts w:cs="Times New Roman"/>
              </w:rPr>
            </w:pPr>
            <w:r w:rsidRPr="002D6174">
              <w:rPr>
                <w:rFonts w:cs="Times New Roman"/>
              </w:rPr>
              <w:lastRenderedPageBreak/>
              <w:t>SOUMISSION DU DOSSIER DE CANDIDATURE</w:t>
            </w:r>
          </w:p>
          <w:p w14:paraId="6FC09B8C" w14:textId="782D7C5C" w:rsidR="0043293B" w:rsidRPr="0041234B" w:rsidRDefault="4C69B8EE" w:rsidP="00086100">
            <w:pPr>
              <w:spacing w:after="0"/>
              <w:rPr>
                <w:rFonts w:ascii="Times New Roman" w:hAnsi="Times New Roman" w:cs="Times New Roman"/>
                <w:sz w:val="24"/>
                <w:szCs w:val="24"/>
                <w:lang w:val="fr"/>
              </w:rPr>
            </w:pPr>
            <w:r w:rsidRPr="00086100">
              <w:rPr>
                <w:szCs w:val="22"/>
                <w:lang w:val="fr"/>
              </w:rPr>
              <w:t xml:space="preserve"> </w:t>
            </w:r>
            <w:r w:rsidRPr="0041234B">
              <w:rPr>
                <w:rFonts w:ascii="Times New Roman" w:hAnsi="Times New Roman" w:cs="Times New Roman"/>
                <w:sz w:val="24"/>
                <w:szCs w:val="24"/>
                <w:lang w:val="fr"/>
              </w:rPr>
              <w:t>Les personnes intéressées devront soumettre :</w:t>
            </w:r>
          </w:p>
          <w:p w14:paraId="091C4C3F" w14:textId="77777777" w:rsidR="4C69B8EE" w:rsidRPr="0041234B" w:rsidRDefault="4C69B8EE" w:rsidP="002F66F4">
            <w:pPr>
              <w:pStyle w:val="ListParagraph"/>
              <w:numPr>
                <w:ilvl w:val="0"/>
                <w:numId w:val="2"/>
              </w:numPr>
              <w:spacing w:after="0"/>
              <w:rPr>
                <w:rFonts w:ascii="Times New Roman" w:hAnsi="Times New Roman" w:cs="Times New Roman"/>
                <w:b/>
                <w:bCs/>
                <w:sz w:val="24"/>
                <w:szCs w:val="24"/>
              </w:rPr>
            </w:pPr>
            <w:r w:rsidRPr="0041234B">
              <w:rPr>
                <w:rFonts w:ascii="Times New Roman" w:hAnsi="Times New Roman" w:cs="Times New Roman"/>
                <w:b/>
                <w:bCs/>
                <w:sz w:val="24"/>
                <w:szCs w:val="24"/>
              </w:rPr>
              <w:t xml:space="preserve">Une offre technique composée de : </w:t>
            </w:r>
          </w:p>
          <w:p w14:paraId="41B33DAA" w14:textId="77777777" w:rsidR="4C69B8EE" w:rsidRPr="0041234B" w:rsidRDefault="4C69B8EE" w:rsidP="002F66F4">
            <w:pPr>
              <w:pStyle w:val="ListParagraph"/>
              <w:numPr>
                <w:ilvl w:val="1"/>
                <w:numId w:val="2"/>
              </w:numPr>
              <w:spacing w:after="0"/>
              <w:rPr>
                <w:rFonts w:ascii="Times New Roman" w:hAnsi="Times New Roman" w:cs="Times New Roman"/>
                <w:sz w:val="24"/>
                <w:szCs w:val="24"/>
              </w:rPr>
            </w:pPr>
            <w:proofErr w:type="gramStart"/>
            <w:r w:rsidRPr="0041234B">
              <w:rPr>
                <w:rFonts w:ascii="Times New Roman" w:hAnsi="Times New Roman" w:cs="Times New Roman"/>
                <w:sz w:val="24"/>
                <w:szCs w:val="24"/>
              </w:rPr>
              <w:t>un</w:t>
            </w:r>
            <w:proofErr w:type="gramEnd"/>
            <w:r w:rsidRPr="0041234B">
              <w:rPr>
                <w:rFonts w:ascii="Times New Roman" w:hAnsi="Times New Roman" w:cs="Times New Roman"/>
                <w:sz w:val="24"/>
                <w:szCs w:val="24"/>
              </w:rPr>
              <w:t xml:space="preserve"> CV détaillé faisant ressortir les compétences académiques, l’expérience professionnelle et tout autre information utile pour ce dossier ; </w:t>
            </w:r>
          </w:p>
          <w:p w14:paraId="7BE74175" w14:textId="77777777" w:rsidR="4C69B8EE" w:rsidRPr="0041234B" w:rsidRDefault="4C69B8EE" w:rsidP="002F66F4">
            <w:pPr>
              <w:pStyle w:val="ListParagraph"/>
              <w:numPr>
                <w:ilvl w:val="1"/>
                <w:numId w:val="2"/>
              </w:numPr>
              <w:spacing w:after="0"/>
              <w:rPr>
                <w:rFonts w:ascii="Times New Roman" w:hAnsi="Times New Roman" w:cs="Times New Roman"/>
                <w:sz w:val="24"/>
                <w:szCs w:val="24"/>
              </w:rPr>
            </w:pPr>
            <w:proofErr w:type="gramStart"/>
            <w:r w:rsidRPr="0041234B">
              <w:rPr>
                <w:rFonts w:ascii="Times New Roman" w:hAnsi="Times New Roman" w:cs="Times New Roman"/>
                <w:sz w:val="24"/>
                <w:szCs w:val="24"/>
              </w:rPr>
              <w:t>la</w:t>
            </w:r>
            <w:proofErr w:type="gramEnd"/>
            <w:r w:rsidRPr="0041234B">
              <w:rPr>
                <w:rFonts w:ascii="Times New Roman" w:hAnsi="Times New Roman" w:cs="Times New Roman"/>
                <w:sz w:val="24"/>
                <w:szCs w:val="24"/>
              </w:rPr>
              <w:t xml:space="preserve"> copie certifiée du diplôme, attestation de travail ou de bonnes fins des services ;</w:t>
            </w:r>
          </w:p>
          <w:p w14:paraId="002802BD" w14:textId="55332B57" w:rsidR="4C69B8EE" w:rsidRPr="0041234B" w:rsidRDefault="4C69B8EE" w:rsidP="002F66F4">
            <w:pPr>
              <w:pStyle w:val="ListParagraph"/>
              <w:numPr>
                <w:ilvl w:val="1"/>
                <w:numId w:val="2"/>
              </w:numPr>
              <w:spacing w:after="0"/>
              <w:rPr>
                <w:rFonts w:ascii="Times New Roman" w:eastAsia="Calibri" w:hAnsi="Times New Roman" w:cs="Times New Roman"/>
                <w:sz w:val="24"/>
                <w:szCs w:val="24"/>
                <w:lang w:val="fr"/>
              </w:rPr>
            </w:pPr>
            <w:r w:rsidRPr="0041234B">
              <w:rPr>
                <w:rFonts w:ascii="Times New Roman" w:eastAsia="Calibri" w:hAnsi="Times New Roman" w:cs="Times New Roman"/>
                <w:sz w:val="24"/>
                <w:szCs w:val="24"/>
                <w:lang w:val="fr"/>
              </w:rPr>
              <w:t xml:space="preserve">Une note méthodologique dans laquelle le/la candidat(e) décrira la méthodologie qu’il mettra en œuvre pour mener </w:t>
            </w:r>
            <w:r w:rsidR="00086100" w:rsidRPr="0041234B">
              <w:rPr>
                <w:rFonts w:ascii="Times New Roman" w:eastAsia="Calibri" w:hAnsi="Times New Roman" w:cs="Times New Roman"/>
                <w:sz w:val="24"/>
                <w:szCs w:val="24"/>
                <w:lang w:val="fr"/>
              </w:rPr>
              <w:t>à</w:t>
            </w:r>
            <w:r w:rsidRPr="0041234B">
              <w:rPr>
                <w:rFonts w:ascii="Times New Roman" w:eastAsia="Calibri" w:hAnsi="Times New Roman" w:cs="Times New Roman"/>
                <w:sz w:val="24"/>
                <w:szCs w:val="24"/>
                <w:lang w:val="fr"/>
              </w:rPr>
              <w:t xml:space="preserve"> bien les missions qui lui seront assignées dans le cadre de cette consultance en veillant à la qualité des livrables et au respect des délais</w:t>
            </w:r>
          </w:p>
          <w:p w14:paraId="2B5FEBA6" w14:textId="44EF7A14" w:rsidR="4C69B8EE" w:rsidRPr="0041234B" w:rsidRDefault="4C69B8EE" w:rsidP="002F66F4">
            <w:pPr>
              <w:pStyle w:val="ListParagraph"/>
              <w:numPr>
                <w:ilvl w:val="1"/>
                <w:numId w:val="2"/>
              </w:numPr>
              <w:spacing w:after="0"/>
              <w:rPr>
                <w:rFonts w:ascii="Times New Roman" w:hAnsi="Times New Roman" w:cs="Times New Roman"/>
                <w:sz w:val="24"/>
                <w:szCs w:val="24"/>
              </w:rPr>
            </w:pPr>
            <w:r w:rsidRPr="0041234B">
              <w:rPr>
                <w:rFonts w:ascii="Times New Roman" w:hAnsi="Times New Roman" w:cs="Times New Roman"/>
                <w:sz w:val="24"/>
                <w:szCs w:val="24"/>
              </w:rPr>
              <w:t>Un ou des exemples (</w:t>
            </w:r>
            <w:r w:rsidR="00D43F6B" w:rsidRPr="0041234B">
              <w:rPr>
                <w:rFonts w:ascii="Times New Roman" w:hAnsi="Times New Roman" w:cs="Times New Roman"/>
                <w:sz w:val="24"/>
                <w:szCs w:val="24"/>
              </w:rPr>
              <w:t xml:space="preserve">fournir le/les </w:t>
            </w:r>
            <w:r w:rsidRPr="0041234B">
              <w:rPr>
                <w:rFonts w:ascii="Times New Roman" w:hAnsi="Times New Roman" w:cs="Times New Roman"/>
                <w:sz w:val="24"/>
                <w:szCs w:val="24"/>
              </w:rPr>
              <w:t>lien</w:t>
            </w:r>
            <w:r w:rsidR="00D43F6B" w:rsidRPr="0041234B">
              <w:rPr>
                <w:rFonts w:ascii="Times New Roman" w:hAnsi="Times New Roman" w:cs="Times New Roman"/>
                <w:sz w:val="24"/>
                <w:szCs w:val="24"/>
              </w:rPr>
              <w:t>s</w:t>
            </w:r>
            <w:r w:rsidRPr="0041234B">
              <w:rPr>
                <w:rFonts w:ascii="Times New Roman" w:hAnsi="Times New Roman" w:cs="Times New Roman"/>
                <w:sz w:val="24"/>
                <w:szCs w:val="24"/>
              </w:rPr>
              <w:t xml:space="preserve"> vers </w:t>
            </w:r>
            <w:r w:rsidR="00D43F6B" w:rsidRPr="0041234B">
              <w:rPr>
                <w:rFonts w:ascii="Times New Roman" w:hAnsi="Times New Roman" w:cs="Times New Roman"/>
                <w:sz w:val="24"/>
                <w:szCs w:val="24"/>
              </w:rPr>
              <w:t xml:space="preserve">les </w:t>
            </w:r>
            <w:r w:rsidRPr="0041234B">
              <w:rPr>
                <w:rFonts w:ascii="Times New Roman" w:hAnsi="Times New Roman" w:cs="Times New Roman"/>
                <w:sz w:val="24"/>
                <w:szCs w:val="24"/>
              </w:rPr>
              <w:t xml:space="preserve">documents publiés) de productions similaires, pour le </w:t>
            </w:r>
            <w:r w:rsidR="00F34D96" w:rsidRPr="0041234B">
              <w:rPr>
                <w:rFonts w:ascii="Times New Roman" w:hAnsi="Times New Roman" w:cs="Times New Roman"/>
                <w:sz w:val="24"/>
                <w:szCs w:val="24"/>
              </w:rPr>
              <w:t>système des Nations Unies</w:t>
            </w:r>
            <w:r w:rsidRPr="0041234B">
              <w:rPr>
                <w:rFonts w:ascii="Times New Roman" w:hAnsi="Times New Roman" w:cs="Times New Roman"/>
                <w:sz w:val="24"/>
                <w:szCs w:val="24"/>
              </w:rPr>
              <w:t>.</w:t>
            </w:r>
          </w:p>
          <w:p w14:paraId="5A1C25D1" w14:textId="06D92081" w:rsidR="4C69B8EE" w:rsidRPr="0041234B" w:rsidRDefault="4C69B8EE" w:rsidP="002F66F4">
            <w:pPr>
              <w:pStyle w:val="ListParagraph"/>
              <w:numPr>
                <w:ilvl w:val="0"/>
                <w:numId w:val="2"/>
              </w:numPr>
              <w:spacing w:after="0"/>
              <w:rPr>
                <w:rFonts w:ascii="Times New Roman" w:hAnsi="Times New Roman" w:cs="Times New Roman"/>
                <w:b/>
                <w:bCs/>
                <w:sz w:val="24"/>
                <w:szCs w:val="24"/>
              </w:rPr>
            </w:pPr>
            <w:r w:rsidRPr="0041234B">
              <w:rPr>
                <w:rFonts w:ascii="Times New Roman" w:hAnsi="Times New Roman" w:cs="Times New Roman"/>
                <w:b/>
                <w:bCs/>
                <w:sz w:val="24"/>
                <w:szCs w:val="24"/>
              </w:rPr>
              <w:t>Une offre financière</w:t>
            </w:r>
            <w:r w:rsidR="00D43F6B" w:rsidRPr="0041234B">
              <w:rPr>
                <w:rFonts w:ascii="Times New Roman" w:hAnsi="Times New Roman" w:cs="Times New Roman"/>
                <w:b/>
                <w:bCs/>
                <w:sz w:val="24"/>
                <w:szCs w:val="24"/>
              </w:rPr>
              <w:t xml:space="preserve"> en Francs CFA</w:t>
            </w:r>
            <w:r w:rsidRPr="0041234B">
              <w:rPr>
                <w:rFonts w:ascii="Times New Roman" w:hAnsi="Times New Roman" w:cs="Times New Roman"/>
                <w:b/>
                <w:bCs/>
                <w:sz w:val="24"/>
                <w:szCs w:val="24"/>
              </w:rPr>
              <w:t xml:space="preserve"> indiquant clairement : </w:t>
            </w:r>
          </w:p>
          <w:p w14:paraId="2F9E62E4" w14:textId="531A91E6" w:rsidR="4C69B8EE" w:rsidRPr="0041234B" w:rsidRDefault="4C69B8EE" w:rsidP="002F66F4">
            <w:pPr>
              <w:pStyle w:val="ListParagraph"/>
              <w:numPr>
                <w:ilvl w:val="1"/>
                <w:numId w:val="2"/>
              </w:numPr>
              <w:spacing w:after="0"/>
              <w:rPr>
                <w:rFonts w:ascii="Times New Roman" w:hAnsi="Times New Roman" w:cs="Times New Roman"/>
                <w:sz w:val="24"/>
                <w:szCs w:val="24"/>
              </w:rPr>
            </w:pPr>
            <w:r w:rsidRPr="0041234B">
              <w:rPr>
                <w:rFonts w:ascii="Times New Roman" w:hAnsi="Times New Roman" w:cs="Times New Roman"/>
                <w:sz w:val="24"/>
                <w:szCs w:val="24"/>
              </w:rPr>
              <w:t>Les honoraires</w:t>
            </w:r>
            <w:r w:rsidR="00D43F6B" w:rsidRPr="0041234B">
              <w:rPr>
                <w:rFonts w:ascii="Times New Roman" w:hAnsi="Times New Roman" w:cs="Times New Roman"/>
                <w:sz w:val="24"/>
                <w:szCs w:val="24"/>
              </w:rPr>
              <w:t xml:space="preserve"> journaliers</w:t>
            </w:r>
            <w:r w:rsidRPr="0041234B">
              <w:rPr>
                <w:rFonts w:ascii="Times New Roman" w:hAnsi="Times New Roman" w:cs="Times New Roman"/>
                <w:sz w:val="24"/>
                <w:szCs w:val="24"/>
              </w:rPr>
              <w:t xml:space="preserve">, </w:t>
            </w:r>
          </w:p>
          <w:p w14:paraId="290F2638" w14:textId="304BE7A3" w:rsidR="4C69B8EE" w:rsidRPr="0041234B" w:rsidRDefault="4C69B8EE" w:rsidP="002F66F4">
            <w:pPr>
              <w:pStyle w:val="ListParagraph"/>
              <w:numPr>
                <w:ilvl w:val="1"/>
                <w:numId w:val="2"/>
              </w:numPr>
              <w:spacing w:after="0"/>
              <w:rPr>
                <w:rFonts w:ascii="Times New Roman" w:hAnsi="Times New Roman" w:cs="Times New Roman"/>
                <w:sz w:val="24"/>
                <w:szCs w:val="24"/>
              </w:rPr>
            </w:pPr>
            <w:r w:rsidRPr="0041234B">
              <w:rPr>
                <w:rFonts w:ascii="Times New Roman" w:hAnsi="Times New Roman" w:cs="Times New Roman"/>
                <w:sz w:val="24"/>
                <w:szCs w:val="24"/>
              </w:rPr>
              <w:t xml:space="preserve">Les frais de </w:t>
            </w:r>
            <w:r w:rsidR="00770296" w:rsidRPr="0041234B">
              <w:rPr>
                <w:rFonts w:ascii="Times New Roman" w:hAnsi="Times New Roman" w:cs="Times New Roman"/>
                <w:sz w:val="24"/>
                <w:szCs w:val="24"/>
              </w:rPr>
              <w:t>déplacement</w:t>
            </w:r>
            <w:r w:rsidRPr="0041234B">
              <w:rPr>
                <w:rFonts w:ascii="Times New Roman" w:hAnsi="Times New Roman" w:cs="Times New Roman"/>
                <w:sz w:val="24"/>
                <w:szCs w:val="24"/>
              </w:rPr>
              <w:t xml:space="preserve"> pour les missions sur le terrain</w:t>
            </w:r>
          </w:p>
          <w:p w14:paraId="38DAE44F" w14:textId="747D0D93" w:rsidR="4C69B8EE" w:rsidRPr="0041234B" w:rsidRDefault="4C69B8EE" w:rsidP="002F66F4">
            <w:pPr>
              <w:pStyle w:val="ListParagraph"/>
              <w:numPr>
                <w:ilvl w:val="1"/>
                <w:numId w:val="2"/>
              </w:numPr>
              <w:spacing w:after="0"/>
              <w:rPr>
                <w:rFonts w:ascii="Times New Roman" w:hAnsi="Times New Roman" w:cs="Times New Roman"/>
                <w:sz w:val="24"/>
                <w:szCs w:val="24"/>
                <w:u w:val="single"/>
              </w:rPr>
            </w:pPr>
            <w:r w:rsidRPr="0041234B">
              <w:rPr>
                <w:rFonts w:ascii="Times New Roman" w:hAnsi="Times New Roman" w:cs="Times New Roman"/>
                <w:sz w:val="24"/>
                <w:szCs w:val="24"/>
                <w:u w:val="single"/>
              </w:rPr>
              <w:t xml:space="preserve">Les </w:t>
            </w:r>
            <w:proofErr w:type="spellStart"/>
            <w:r w:rsidRPr="0041234B">
              <w:rPr>
                <w:rFonts w:ascii="Times New Roman" w:hAnsi="Times New Roman" w:cs="Times New Roman"/>
                <w:sz w:val="24"/>
                <w:szCs w:val="24"/>
                <w:u w:val="single"/>
              </w:rPr>
              <w:t>perdiem</w:t>
            </w:r>
            <w:r w:rsidR="001E54EC" w:rsidRPr="0041234B">
              <w:rPr>
                <w:rFonts w:ascii="Times New Roman" w:hAnsi="Times New Roman" w:cs="Times New Roman"/>
                <w:sz w:val="24"/>
                <w:szCs w:val="24"/>
                <w:u w:val="single"/>
              </w:rPr>
              <w:t>s</w:t>
            </w:r>
            <w:proofErr w:type="spellEnd"/>
            <w:r w:rsidRPr="0041234B">
              <w:rPr>
                <w:rFonts w:ascii="Times New Roman" w:hAnsi="Times New Roman" w:cs="Times New Roman"/>
                <w:sz w:val="24"/>
                <w:szCs w:val="24"/>
                <w:u w:val="single"/>
              </w:rPr>
              <w:t xml:space="preserve"> pour les missions sur le terrain</w:t>
            </w:r>
          </w:p>
          <w:p w14:paraId="2727484C" w14:textId="2D607D75" w:rsidR="4C69B8EE" w:rsidRPr="0041234B" w:rsidRDefault="00291A86" w:rsidP="002F66F4">
            <w:pPr>
              <w:pStyle w:val="ListParagraph"/>
              <w:numPr>
                <w:ilvl w:val="1"/>
                <w:numId w:val="2"/>
              </w:numPr>
              <w:spacing w:after="0"/>
              <w:rPr>
                <w:rFonts w:ascii="Times New Roman" w:hAnsi="Times New Roman" w:cs="Times New Roman"/>
                <w:sz w:val="24"/>
                <w:szCs w:val="24"/>
              </w:rPr>
            </w:pPr>
            <w:r w:rsidRPr="0041234B">
              <w:rPr>
                <w:rFonts w:ascii="Times New Roman" w:hAnsi="Times New Roman" w:cs="Times New Roman"/>
                <w:sz w:val="24"/>
                <w:szCs w:val="24"/>
              </w:rPr>
              <w:t>L</w:t>
            </w:r>
            <w:r w:rsidR="4C69B8EE" w:rsidRPr="0041234B">
              <w:rPr>
                <w:rFonts w:ascii="Times New Roman" w:hAnsi="Times New Roman" w:cs="Times New Roman"/>
                <w:sz w:val="24"/>
                <w:szCs w:val="24"/>
              </w:rPr>
              <w:t xml:space="preserve">es frais de communication et d’internet </w:t>
            </w:r>
          </w:p>
          <w:p w14:paraId="5535FBC7" w14:textId="77777777" w:rsidR="00086100" w:rsidRPr="0041234B" w:rsidRDefault="00086100" w:rsidP="0043293B">
            <w:pPr>
              <w:spacing w:after="0"/>
              <w:rPr>
                <w:rFonts w:ascii="Times New Roman" w:hAnsi="Times New Roman" w:cs="Times New Roman"/>
                <w:sz w:val="24"/>
                <w:szCs w:val="24"/>
              </w:rPr>
            </w:pPr>
          </w:p>
          <w:p w14:paraId="5AAEDB76" w14:textId="05B84470" w:rsidR="00651E80" w:rsidRPr="004C575F" w:rsidRDefault="002334EB" w:rsidP="008E2851">
            <w:pPr>
              <w:rPr>
                <w:szCs w:val="22"/>
              </w:rPr>
            </w:pPr>
            <w:r w:rsidRPr="0041234B">
              <w:rPr>
                <w:rFonts w:ascii="Times New Roman" w:hAnsi="Times New Roman" w:cs="Times New Roman"/>
                <w:sz w:val="24"/>
                <w:szCs w:val="24"/>
              </w:rPr>
              <w:t>Les offres incomplètes ne seront pas prise</w:t>
            </w:r>
            <w:r w:rsidR="00E12989" w:rsidRPr="0041234B">
              <w:rPr>
                <w:rFonts w:ascii="Times New Roman" w:hAnsi="Times New Roman" w:cs="Times New Roman"/>
                <w:sz w:val="24"/>
                <w:szCs w:val="24"/>
              </w:rPr>
              <w:t>s</w:t>
            </w:r>
            <w:r w:rsidRPr="0041234B">
              <w:rPr>
                <w:rFonts w:ascii="Times New Roman" w:hAnsi="Times New Roman" w:cs="Times New Roman"/>
                <w:sz w:val="24"/>
                <w:szCs w:val="24"/>
              </w:rPr>
              <w:t xml:space="preserve"> en compte</w:t>
            </w:r>
            <w:r w:rsidR="00651E80" w:rsidRPr="0041234B">
              <w:rPr>
                <w:rFonts w:ascii="Times New Roman" w:hAnsi="Times New Roman" w:cs="Times New Roman"/>
                <w:sz w:val="24"/>
                <w:szCs w:val="24"/>
              </w:rPr>
              <w:t>.</w:t>
            </w:r>
            <w:r w:rsidR="005C6963" w:rsidRPr="0041234B">
              <w:rPr>
                <w:rFonts w:ascii="Times New Roman" w:hAnsi="Times New Roman" w:cs="Times New Roman"/>
                <w:sz w:val="24"/>
                <w:szCs w:val="24"/>
              </w:rPr>
              <w:t xml:space="preserve"> En règle générale, les honoraires payables à un consultant ou à un entrepreneur individuel suivent le principe du « meilleur rapport qualité-prix », c</w:t>
            </w:r>
            <w:r w:rsidR="00864408" w:rsidRPr="0041234B">
              <w:rPr>
                <w:rFonts w:ascii="Times New Roman" w:hAnsi="Times New Roman" w:cs="Times New Roman"/>
                <w:sz w:val="24"/>
                <w:szCs w:val="24"/>
              </w:rPr>
              <w:t>’</w:t>
            </w:r>
            <w:r w:rsidR="005C6963" w:rsidRPr="0041234B">
              <w:rPr>
                <w:rFonts w:ascii="Times New Roman" w:hAnsi="Times New Roman" w:cs="Times New Roman"/>
                <w:sz w:val="24"/>
                <w:szCs w:val="24"/>
              </w:rPr>
              <w:t>est-à-dire l</w:t>
            </w:r>
            <w:r w:rsidR="00864408" w:rsidRPr="0041234B">
              <w:rPr>
                <w:rFonts w:ascii="Times New Roman" w:hAnsi="Times New Roman" w:cs="Times New Roman"/>
                <w:sz w:val="24"/>
                <w:szCs w:val="24"/>
              </w:rPr>
              <w:t>’</w:t>
            </w:r>
            <w:r w:rsidR="005C6963" w:rsidRPr="0041234B">
              <w:rPr>
                <w:rFonts w:ascii="Times New Roman" w:hAnsi="Times New Roman" w:cs="Times New Roman"/>
                <w:sz w:val="24"/>
                <w:szCs w:val="24"/>
              </w:rPr>
              <w:t>obtention du résultat souhaité au coût le plus bas possible.</w:t>
            </w:r>
          </w:p>
        </w:tc>
      </w:tr>
      <w:tr w:rsidR="007B19BC" w:rsidRPr="006638CE" w14:paraId="79D647AC" w14:textId="77777777" w:rsidTr="001E54EC">
        <w:trPr>
          <w:trHeight w:val="418"/>
        </w:trPr>
        <w:tc>
          <w:tcPr>
            <w:tcW w:w="10620" w:type="dxa"/>
            <w:gridSpan w:val="2"/>
          </w:tcPr>
          <w:p w14:paraId="49038E9B" w14:textId="7919F980" w:rsidR="00ED477E" w:rsidRPr="004C575F" w:rsidRDefault="001D1109" w:rsidP="002B0F6F">
            <w:pPr>
              <w:pStyle w:val="Heading1"/>
              <w:rPr>
                <w:rFonts w:asciiTheme="minorHAnsi" w:hAnsiTheme="minorHAnsi"/>
                <w:snapToGrid w:val="0"/>
                <w:sz w:val="22"/>
                <w:szCs w:val="22"/>
                <w:u w:val="single"/>
              </w:rPr>
            </w:pPr>
            <w:r w:rsidRPr="2FC13181">
              <w:rPr>
                <w:rFonts w:asciiTheme="minorHAnsi" w:hAnsiTheme="minorHAnsi"/>
                <w:sz w:val="22"/>
                <w:szCs w:val="22"/>
              </w:rPr>
              <w:br w:type="page"/>
            </w:r>
            <w:r w:rsidR="00BD32F7" w:rsidRPr="002D6174">
              <w:rPr>
                <w:rFonts w:cs="Times New Roman"/>
              </w:rPr>
              <w:t>INSTRUCTIONS SPECIFIQUES</w:t>
            </w:r>
            <w:r w:rsidR="00BD32F7" w:rsidRPr="004C575F">
              <w:rPr>
                <w:rFonts w:asciiTheme="minorHAnsi" w:hAnsiTheme="minorHAnsi"/>
                <w:sz w:val="22"/>
                <w:szCs w:val="22"/>
              </w:rPr>
              <w:t xml:space="preserve"> </w:t>
            </w:r>
            <w:r w:rsidR="0095022F" w:rsidRPr="004C575F">
              <w:rPr>
                <w:rFonts w:asciiTheme="minorHAnsi" w:hAnsiTheme="minorHAnsi"/>
                <w:snapToGrid w:val="0"/>
                <w:sz w:val="22"/>
                <w:szCs w:val="22"/>
                <w:u w:val="single"/>
              </w:rPr>
              <w:t>:</w:t>
            </w:r>
            <w:r w:rsidR="00ED477E" w:rsidRPr="004C575F">
              <w:rPr>
                <w:rFonts w:asciiTheme="minorHAnsi" w:hAnsiTheme="minorHAnsi"/>
                <w:snapToGrid w:val="0"/>
                <w:sz w:val="22"/>
                <w:szCs w:val="22"/>
                <w:u w:val="single"/>
              </w:rPr>
              <w:t xml:space="preserve"> </w:t>
            </w:r>
          </w:p>
          <w:p w14:paraId="2B02C460" w14:textId="77777777" w:rsidR="00BC1F7B" w:rsidRPr="0041234B" w:rsidRDefault="004F3EAD" w:rsidP="002B0F6F">
            <w:pPr>
              <w:pStyle w:val="BodyText2"/>
              <w:rPr>
                <w:rFonts w:ascii="Times New Roman" w:hAnsi="Times New Roman" w:cs="Times New Roman"/>
                <w:sz w:val="24"/>
                <w:szCs w:val="24"/>
                <w:lang w:val="fr-CA"/>
              </w:rPr>
            </w:pPr>
            <w:r w:rsidRPr="0041234B">
              <w:rPr>
                <w:rFonts w:ascii="Times New Roman" w:hAnsi="Times New Roman" w:cs="Times New Roman"/>
                <w:sz w:val="24"/>
                <w:szCs w:val="24"/>
                <w:lang w:val="fr-FR"/>
              </w:rPr>
              <w:t xml:space="preserve">Le consultant planifiera </w:t>
            </w:r>
            <w:r w:rsidR="00B70E7C" w:rsidRPr="0041234B">
              <w:rPr>
                <w:rFonts w:ascii="Times New Roman" w:hAnsi="Times New Roman" w:cs="Times New Roman"/>
                <w:sz w:val="24"/>
                <w:szCs w:val="24"/>
                <w:lang w:val="fr-FR"/>
              </w:rPr>
              <w:t>sa mission</w:t>
            </w:r>
            <w:r w:rsidRPr="0041234B">
              <w:rPr>
                <w:rFonts w:ascii="Times New Roman" w:hAnsi="Times New Roman" w:cs="Times New Roman"/>
                <w:sz w:val="24"/>
                <w:szCs w:val="24"/>
                <w:lang w:val="fr-FR"/>
              </w:rPr>
              <w:t xml:space="preserve"> selon le calendrier établi. La durée totale de la consultation est de 21 jours </w:t>
            </w:r>
            <w:proofErr w:type="gramStart"/>
            <w:r w:rsidRPr="0041234B">
              <w:rPr>
                <w:rFonts w:ascii="Times New Roman" w:hAnsi="Times New Roman" w:cs="Times New Roman"/>
                <w:sz w:val="24"/>
                <w:szCs w:val="24"/>
                <w:lang w:val="fr-FR"/>
              </w:rPr>
              <w:t>ouvrables</w:t>
            </w:r>
            <w:proofErr w:type="gramEnd"/>
            <w:r w:rsidRPr="0041234B">
              <w:rPr>
                <w:rFonts w:ascii="Times New Roman" w:hAnsi="Times New Roman" w:cs="Times New Roman"/>
                <w:sz w:val="24"/>
                <w:szCs w:val="24"/>
                <w:lang w:val="fr-FR"/>
              </w:rPr>
              <w:t xml:space="preserve">. </w:t>
            </w:r>
            <w:r w:rsidRPr="0041234B">
              <w:rPr>
                <w:rFonts w:ascii="Times New Roman" w:hAnsi="Times New Roman" w:cs="Times New Roman"/>
                <w:sz w:val="24"/>
                <w:szCs w:val="24"/>
                <w:lang w:val="fr-CA"/>
              </w:rPr>
              <w:t xml:space="preserve">La période de la consultation s’étend sur les mois de </w:t>
            </w:r>
            <w:r w:rsidR="00BB2075" w:rsidRPr="0041234B">
              <w:rPr>
                <w:rFonts w:ascii="Times New Roman" w:hAnsi="Times New Roman" w:cs="Times New Roman"/>
                <w:sz w:val="24"/>
                <w:szCs w:val="24"/>
                <w:lang w:val="fr-CA"/>
              </w:rPr>
              <w:t>j</w:t>
            </w:r>
            <w:r w:rsidR="003E38A9" w:rsidRPr="0041234B">
              <w:rPr>
                <w:rFonts w:ascii="Times New Roman" w:hAnsi="Times New Roman" w:cs="Times New Roman"/>
                <w:sz w:val="24"/>
                <w:szCs w:val="24"/>
                <w:lang w:val="fr-CA"/>
              </w:rPr>
              <w:t xml:space="preserve">anvier et </w:t>
            </w:r>
            <w:r w:rsidR="00B70E7C" w:rsidRPr="0041234B">
              <w:rPr>
                <w:rFonts w:ascii="Times New Roman" w:hAnsi="Times New Roman" w:cs="Times New Roman"/>
                <w:sz w:val="24"/>
                <w:szCs w:val="24"/>
                <w:lang w:val="fr-CA"/>
              </w:rPr>
              <w:t>février 2023</w:t>
            </w:r>
            <w:r w:rsidRPr="0041234B">
              <w:rPr>
                <w:rFonts w:ascii="Times New Roman" w:hAnsi="Times New Roman" w:cs="Times New Roman"/>
                <w:sz w:val="24"/>
                <w:szCs w:val="24"/>
                <w:lang w:val="fr-CA"/>
              </w:rPr>
              <w:t>.</w:t>
            </w:r>
          </w:p>
          <w:p w14:paraId="36DA9015" w14:textId="23A92525" w:rsidR="00E12FC1" w:rsidRPr="004C575F" w:rsidRDefault="00E12FC1" w:rsidP="002B0F6F">
            <w:pPr>
              <w:pStyle w:val="BodyText2"/>
              <w:rPr>
                <w:szCs w:val="22"/>
                <w:lang w:val="fr-CA"/>
              </w:rPr>
            </w:pPr>
          </w:p>
        </w:tc>
      </w:tr>
      <w:tr w:rsidR="008A2F6C" w:rsidRPr="004F3EAD" w14:paraId="05D5078B" w14:textId="77777777" w:rsidTr="001E54EC">
        <w:trPr>
          <w:trHeight w:val="355"/>
        </w:trPr>
        <w:tc>
          <w:tcPr>
            <w:tcW w:w="10620" w:type="dxa"/>
            <w:gridSpan w:val="2"/>
            <w:vAlign w:val="center"/>
          </w:tcPr>
          <w:p w14:paraId="01760261" w14:textId="5BD54630" w:rsidR="004F3EAD" w:rsidRPr="002D6174" w:rsidRDefault="004F3EAD" w:rsidP="002B0F6F">
            <w:pPr>
              <w:pStyle w:val="Heading1"/>
              <w:rPr>
                <w:rFonts w:cs="Times New Roman"/>
              </w:rPr>
            </w:pPr>
            <w:r w:rsidRPr="002D6174">
              <w:rPr>
                <w:rFonts w:cs="Times New Roman"/>
              </w:rPr>
              <w:t xml:space="preserve">ÉVALUATION </w:t>
            </w:r>
            <w:r w:rsidR="00CE535F" w:rsidRPr="002D6174">
              <w:rPr>
                <w:rFonts w:cs="Times New Roman"/>
              </w:rPr>
              <w:t>DU TRAVAIL</w:t>
            </w:r>
          </w:p>
          <w:p w14:paraId="3F94B3EC" w14:textId="73A8FF01" w:rsidR="00CE535F" w:rsidRPr="0041234B" w:rsidRDefault="00632442" w:rsidP="00051631">
            <w:pPr>
              <w:rPr>
                <w:rFonts w:ascii="Times New Roman" w:hAnsi="Times New Roman" w:cs="Times New Roman"/>
                <w:snapToGrid w:val="0"/>
                <w:sz w:val="24"/>
                <w:szCs w:val="24"/>
              </w:rPr>
            </w:pPr>
            <w:r w:rsidRPr="0041234B">
              <w:rPr>
                <w:rFonts w:ascii="Times New Roman" w:hAnsi="Times New Roman" w:cs="Times New Roman"/>
                <w:snapToGrid w:val="0"/>
                <w:sz w:val="24"/>
                <w:szCs w:val="24"/>
              </w:rPr>
              <w:lastRenderedPageBreak/>
              <w:t xml:space="preserve">Les </w:t>
            </w:r>
            <w:r w:rsidR="00CE535F" w:rsidRPr="0041234B">
              <w:rPr>
                <w:rFonts w:ascii="Times New Roman" w:hAnsi="Times New Roman" w:cs="Times New Roman"/>
                <w:snapToGrid w:val="0"/>
                <w:sz w:val="24"/>
                <w:szCs w:val="24"/>
              </w:rPr>
              <w:t>Indicateurs de performance pour l'évaluation des résultats ser</w:t>
            </w:r>
            <w:r w:rsidRPr="0041234B">
              <w:rPr>
                <w:rFonts w:ascii="Times New Roman" w:hAnsi="Times New Roman" w:cs="Times New Roman"/>
                <w:snapToGrid w:val="0"/>
                <w:sz w:val="24"/>
                <w:szCs w:val="24"/>
              </w:rPr>
              <w:t xml:space="preserve">ont </w:t>
            </w:r>
            <w:r w:rsidR="00CE535F" w:rsidRPr="0041234B">
              <w:rPr>
                <w:rFonts w:ascii="Times New Roman" w:hAnsi="Times New Roman" w:cs="Times New Roman"/>
                <w:snapToGrid w:val="0"/>
                <w:sz w:val="24"/>
                <w:szCs w:val="24"/>
              </w:rPr>
              <w:t>basé</w:t>
            </w:r>
            <w:r w:rsidRPr="0041234B">
              <w:rPr>
                <w:rFonts w:ascii="Times New Roman" w:hAnsi="Times New Roman" w:cs="Times New Roman"/>
                <w:snapToGrid w:val="0"/>
                <w:sz w:val="24"/>
                <w:szCs w:val="24"/>
              </w:rPr>
              <w:t>s</w:t>
            </w:r>
            <w:r w:rsidR="00CE535F" w:rsidRPr="0041234B">
              <w:rPr>
                <w:rFonts w:ascii="Times New Roman" w:hAnsi="Times New Roman" w:cs="Times New Roman"/>
                <w:snapToGrid w:val="0"/>
                <w:sz w:val="24"/>
                <w:szCs w:val="24"/>
              </w:rPr>
              <w:t xml:space="preserve"> sur :</w:t>
            </w:r>
          </w:p>
          <w:p w14:paraId="46C72B3E" w14:textId="0F267823" w:rsidR="00CE535F" w:rsidRPr="0041234B" w:rsidRDefault="00CE535F" w:rsidP="002F66F4">
            <w:pPr>
              <w:pStyle w:val="ListParagraph"/>
              <w:numPr>
                <w:ilvl w:val="0"/>
                <w:numId w:val="3"/>
              </w:numPr>
              <w:rPr>
                <w:rFonts w:ascii="Times New Roman" w:hAnsi="Times New Roman" w:cs="Times New Roman"/>
                <w:sz w:val="24"/>
                <w:szCs w:val="24"/>
              </w:rPr>
            </w:pPr>
            <w:r w:rsidRPr="0041234B">
              <w:rPr>
                <w:rFonts w:ascii="Times New Roman" w:hAnsi="Times New Roman" w:cs="Times New Roman"/>
                <w:sz w:val="24"/>
                <w:szCs w:val="24"/>
              </w:rPr>
              <w:t>Compétence technique et professionnelle (qualité des produits livrés à l'UNICEF) ;</w:t>
            </w:r>
          </w:p>
          <w:p w14:paraId="61D2C070" w14:textId="1981C98A" w:rsidR="00CE535F" w:rsidRPr="0041234B" w:rsidRDefault="00CE535F" w:rsidP="002F66F4">
            <w:pPr>
              <w:pStyle w:val="ListParagraph"/>
              <w:numPr>
                <w:ilvl w:val="0"/>
                <w:numId w:val="3"/>
              </w:numPr>
              <w:rPr>
                <w:rFonts w:ascii="Times New Roman" w:hAnsi="Times New Roman" w:cs="Times New Roman"/>
                <w:sz w:val="24"/>
                <w:szCs w:val="24"/>
              </w:rPr>
            </w:pPr>
            <w:r w:rsidRPr="0041234B">
              <w:rPr>
                <w:rFonts w:ascii="Times New Roman" w:hAnsi="Times New Roman" w:cs="Times New Roman"/>
                <w:sz w:val="24"/>
                <w:szCs w:val="24"/>
              </w:rPr>
              <w:t>Étendue des travaux (par exemple, nombre de réunions avec les spécialistes) ;</w:t>
            </w:r>
          </w:p>
          <w:p w14:paraId="6D2D7D80" w14:textId="2317E042" w:rsidR="00CE535F" w:rsidRPr="0041234B" w:rsidRDefault="00CE535F" w:rsidP="002F66F4">
            <w:pPr>
              <w:pStyle w:val="ListParagraph"/>
              <w:numPr>
                <w:ilvl w:val="0"/>
                <w:numId w:val="3"/>
              </w:numPr>
              <w:rPr>
                <w:rFonts w:ascii="Times New Roman" w:hAnsi="Times New Roman" w:cs="Times New Roman"/>
                <w:sz w:val="24"/>
                <w:szCs w:val="24"/>
              </w:rPr>
            </w:pPr>
            <w:r w:rsidRPr="0041234B">
              <w:rPr>
                <w:rFonts w:ascii="Times New Roman" w:hAnsi="Times New Roman" w:cs="Times New Roman"/>
                <w:sz w:val="24"/>
                <w:szCs w:val="24"/>
              </w:rPr>
              <w:t>Qualité du travail (qualité des version</w:t>
            </w:r>
            <w:r w:rsidR="02872C0B" w:rsidRPr="0041234B">
              <w:rPr>
                <w:rFonts w:ascii="Times New Roman" w:hAnsi="Times New Roman" w:cs="Times New Roman"/>
                <w:sz w:val="24"/>
                <w:szCs w:val="24"/>
              </w:rPr>
              <w:t>s</w:t>
            </w:r>
            <w:r w:rsidRPr="0041234B">
              <w:rPr>
                <w:rFonts w:ascii="Times New Roman" w:hAnsi="Times New Roman" w:cs="Times New Roman"/>
                <w:sz w:val="24"/>
                <w:szCs w:val="24"/>
              </w:rPr>
              <w:t xml:space="preserve"> provisoires de tous les documents susmentionnés et intégration des commentaires fournis par le </w:t>
            </w:r>
            <w:r w:rsidR="00B70E7C" w:rsidRPr="0041234B">
              <w:rPr>
                <w:rFonts w:ascii="Times New Roman" w:hAnsi="Times New Roman" w:cs="Times New Roman"/>
                <w:sz w:val="24"/>
                <w:szCs w:val="24"/>
              </w:rPr>
              <w:t>comité technique en charge du pro</w:t>
            </w:r>
            <w:r w:rsidR="375E06D5" w:rsidRPr="0041234B">
              <w:rPr>
                <w:rFonts w:ascii="Times New Roman" w:hAnsi="Times New Roman" w:cs="Times New Roman"/>
                <w:sz w:val="24"/>
                <w:szCs w:val="24"/>
              </w:rPr>
              <w:t>gramme</w:t>
            </w:r>
            <w:r w:rsidRPr="0041234B">
              <w:rPr>
                <w:rFonts w:ascii="Times New Roman" w:hAnsi="Times New Roman" w:cs="Times New Roman"/>
                <w:sz w:val="24"/>
                <w:szCs w:val="24"/>
              </w:rPr>
              <w:t>) ;</w:t>
            </w:r>
          </w:p>
          <w:p w14:paraId="05347829" w14:textId="0458884C" w:rsidR="00CE535F" w:rsidRPr="0041234B" w:rsidRDefault="00CE535F" w:rsidP="002F66F4">
            <w:pPr>
              <w:pStyle w:val="ListParagraph"/>
              <w:numPr>
                <w:ilvl w:val="0"/>
                <w:numId w:val="3"/>
              </w:numPr>
              <w:rPr>
                <w:rFonts w:ascii="Times New Roman" w:hAnsi="Times New Roman" w:cs="Times New Roman"/>
                <w:sz w:val="24"/>
                <w:szCs w:val="24"/>
                <w:lang w:val="fr-CA"/>
              </w:rPr>
            </w:pPr>
            <w:r w:rsidRPr="0041234B">
              <w:rPr>
                <w:rFonts w:ascii="Times New Roman" w:hAnsi="Times New Roman" w:cs="Times New Roman"/>
                <w:sz w:val="24"/>
                <w:szCs w:val="24"/>
                <w:lang w:val="fr-CA"/>
              </w:rPr>
              <w:t>Quantité de travail (accomplir les tâches indiquées dans le tableau ci-dessus dans les délais impartis)</w:t>
            </w:r>
            <w:r w:rsidR="00051631" w:rsidRPr="0041234B">
              <w:rPr>
                <w:rFonts w:ascii="Times New Roman" w:hAnsi="Times New Roman" w:cs="Times New Roman"/>
                <w:sz w:val="24"/>
                <w:szCs w:val="24"/>
                <w:lang w:val="fr-CA"/>
              </w:rPr>
              <w:t>.</w:t>
            </w:r>
          </w:p>
          <w:p w14:paraId="0A23432F" w14:textId="526AF2A6" w:rsidR="00E12FC1" w:rsidRPr="004C575F" w:rsidRDefault="00CE535F" w:rsidP="0041234B">
            <w:pPr>
              <w:rPr>
                <w:szCs w:val="22"/>
              </w:rPr>
            </w:pPr>
            <w:r w:rsidRPr="0041234B">
              <w:rPr>
                <w:rFonts w:ascii="Times New Roman" w:hAnsi="Times New Roman" w:cs="Times New Roman"/>
                <w:sz w:val="24"/>
                <w:szCs w:val="24"/>
              </w:rPr>
              <w:t>En outre, des indicateurs tels que les relations de travail, la responsabilité, la recherche de résultats et la communication seront pris en compte lors de l'évaluation du travail du consultant.</w:t>
            </w:r>
          </w:p>
        </w:tc>
      </w:tr>
      <w:tr w:rsidR="008A2F6C" w:rsidRPr="004F3EAD" w14:paraId="726BCDD0" w14:textId="77777777" w:rsidTr="001E54EC">
        <w:trPr>
          <w:trHeight w:val="355"/>
        </w:trPr>
        <w:tc>
          <w:tcPr>
            <w:tcW w:w="10620" w:type="dxa"/>
            <w:gridSpan w:val="2"/>
            <w:vAlign w:val="center"/>
          </w:tcPr>
          <w:p w14:paraId="5B73924F" w14:textId="3730150B" w:rsidR="00730E0A" w:rsidRPr="002D6174" w:rsidRDefault="00F83502" w:rsidP="002B0F6F">
            <w:pPr>
              <w:pStyle w:val="Heading1"/>
              <w:rPr>
                <w:rFonts w:cs="Times New Roman"/>
              </w:rPr>
            </w:pPr>
            <w:r w:rsidRPr="002D6174">
              <w:rPr>
                <w:rFonts w:cs="Times New Roman"/>
              </w:rPr>
              <w:lastRenderedPageBreak/>
              <w:t xml:space="preserve">CRITERES </w:t>
            </w:r>
            <w:r w:rsidR="00730E0A" w:rsidRPr="002D6174">
              <w:rPr>
                <w:rFonts w:cs="Times New Roman"/>
              </w:rPr>
              <w:t>D'ÉVALUATION</w:t>
            </w:r>
            <w:r w:rsidR="008E383B" w:rsidRPr="002D6174">
              <w:rPr>
                <w:rFonts w:cs="Times New Roman"/>
              </w:rPr>
              <w:t xml:space="preserve"> DES </w:t>
            </w:r>
            <w:r w:rsidRPr="002D6174">
              <w:rPr>
                <w:rFonts w:cs="Times New Roman"/>
              </w:rPr>
              <w:t>CANDIDATURES</w:t>
            </w:r>
          </w:p>
          <w:p w14:paraId="3E1A29FB" w14:textId="6020DAC4" w:rsidR="2CA4F4C2" w:rsidRPr="0041234B" w:rsidRDefault="2CA4F4C2" w:rsidP="004C575F">
            <w:pPr>
              <w:rPr>
                <w:rFonts w:ascii="Times New Roman" w:hAnsi="Times New Roman" w:cs="Times New Roman"/>
                <w:sz w:val="24"/>
                <w:szCs w:val="24"/>
              </w:rPr>
            </w:pPr>
            <w:r w:rsidRPr="0041234B">
              <w:rPr>
                <w:rFonts w:ascii="Times New Roman" w:hAnsi="Times New Roman" w:cs="Times New Roman"/>
                <w:sz w:val="24"/>
                <w:szCs w:val="24"/>
                <w:lang w:val="fr"/>
              </w:rPr>
              <w:t>L’évaluation des candidatures va être faite en 4 étapes</w:t>
            </w:r>
          </w:p>
          <w:p w14:paraId="5E85FF6E" w14:textId="10BB510E" w:rsidR="2CA4F4C2" w:rsidRPr="0041234B" w:rsidRDefault="2CA4F4C2" w:rsidP="55417B53">
            <w:pPr>
              <w:jc w:val="left"/>
              <w:rPr>
                <w:rFonts w:ascii="Times New Roman" w:hAnsi="Times New Roman" w:cs="Times New Roman"/>
                <w:sz w:val="24"/>
                <w:szCs w:val="24"/>
              </w:rPr>
            </w:pPr>
            <w:r w:rsidRPr="0041234B">
              <w:rPr>
                <w:rFonts w:ascii="Times New Roman" w:hAnsi="Times New Roman" w:cs="Times New Roman"/>
                <w:b/>
                <w:bCs/>
                <w:sz w:val="24"/>
                <w:szCs w:val="24"/>
                <w:lang w:val="fr"/>
              </w:rPr>
              <w:t>a) Critères d'évaluation administrative :</w:t>
            </w:r>
          </w:p>
          <w:p w14:paraId="6EEAADA0" w14:textId="553794E5" w:rsidR="2CA4F4C2" w:rsidRPr="0041234B" w:rsidRDefault="2CA4F4C2" w:rsidP="55417B53">
            <w:pPr>
              <w:jc w:val="left"/>
              <w:rPr>
                <w:rFonts w:ascii="Times New Roman" w:hAnsi="Times New Roman" w:cs="Times New Roman"/>
                <w:sz w:val="24"/>
                <w:szCs w:val="24"/>
              </w:rPr>
            </w:pPr>
            <w:r w:rsidRPr="0041234B">
              <w:rPr>
                <w:rFonts w:ascii="Times New Roman" w:hAnsi="Times New Roman" w:cs="Times New Roman"/>
                <w:sz w:val="24"/>
                <w:szCs w:val="24"/>
                <w:lang w:val="fr"/>
              </w:rPr>
              <w:t>1. Un document d'identification comportant la photographie du candidat (</w:t>
            </w:r>
            <w:r w:rsidR="00D43F6B" w:rsidRPr="0041234B">
              <w:rPr>
                <w:rFonts w:ascii="Times New Roman" w:hAnsi="Times New Roman" w:cs="Times New Roman"/>
                <w:sz w:val="24"/>
                <w:szCs w:val="24"/>
                <w:lang w:val="fr"/>
              </w:rPr>
              <w:t xml:space="preserve">CNIB ou </w:t>
            </w:r>
            <w:r w:rsidRPr="0041234B">
              <w:rPr>
                <w:rFonts w:ascii="Times New Roman" w:hAnsi="Times New Roman" w:cs="Times New Roman"/>
                <w:sz w:val="24"/>
                <w:szCs w:val="24"/>
                <w:lang w:val="fr"/>
              </w:rPr>
              <w:t xml:space="preserve">Passeport) ...................   Eliminatoire </w:t>
            </w:r>
          </w:p>
          <w:p w14:paraId="57920031" w14:textId="00F961FB" w:rsidR="2CA4F4C2" w:rsidRPr="0041234B" w:rsidRDefault="2CA4F4C2" w:rsidP="55417B53">
            <w:pPr>
              <w:jc w:val="left"/>
              <w:rPr>
                <w:rFonts w:ascii="Times New Roman" w:hAnsi="Times New Roman" w:cs="Times New Roman"/>
                <w:sz w:val="24"/>
                <w:szCs w:val="24"/>
              </w:rPr>
            </w:pPr>
            <w:r w:rsidRPr="0041234B">
              <w:rPr>
                <w:rFonts w:ascii="Times New Roman" w:hAnsi="Times New Roman" w:cs="Times New Roman"/>
                <w:sz w:val="24"/>
                <w:szCs w:val="24"/>
                <w:lang w:val="fr"/>
              </w:rPr>
              <w:t xml:space="preserve">2. Une copie </w:t>
            </w:r>
            <w:r w:rsidR="00D43F6B" w:rsidRPr="0041234B">
              <w:rPr>
                <w:rFonts w:ascii="Times New Roman" w:hAnsi="Times New Roman" w:cs="Times New Roman"/>
                <w:sz w:val="24"/>
                <w:szCs w:val="24"/>
                <w:lang w:val="fr"/>
              </w:rPr>
              <w:t xml:space="preserve">légalisée </w:t>
            </w:r>
            <w:r w:rsidRPr="0041234B">
              <w:rPr>
                <w:rFonts w:ascii="Times New Roman" w:hAnsi="Times New Roman" w:cs="Times New Roman"/>
                <w:sz w:val="24"/>
                <w:szCs w:val="24"/>
                <w:lang w:val="fr"/>
              </w:rPr>
              <w:t>du diplôme …………………………………………………………… Eliminatoire</w:t>
            </w:r>
          </w:p>
          <w:p w14:paraId="235AC3CE" w14:textId="4B5451E1" w:rsidR="2CA4F4C2" w:rsidRPr="0041234B" w:rsidRDefault="2CA4F4C2" w:rsidP="55417B53">
            <w:pPr>
              <w:jc w:val="left"/>
              <w:rPr>
                <w:rFonts w:ascii="Times New Roman" w:hAnsi="Times New Roman" w:cs="Times New Roman"/>
                <w:sz w:val="24"/>
                <w:szCs w:val="24"/>
              </w:rPr>
            </w:pPr>
            <w:r w:rsidRPr="0041234B">
              <w:rPr>
                <w:rFonts w:ascii="Times New Roman" w:hAnsi="Times New Roman" w:cs="Times New Roman"/>
                <w:sz w:val="24"/>
                <w:szCs w:val="24"/>
                <w:lang w:val="fr"/>
              </w:rPr>
              <w:t xml:space="preserve">3. </w:t>
            </w:r>
            <w:r w:rsidR="00291A86" w:rsidRPr="0041234B">
              <w:rPr>
                <w:rFonts w:ascii="Times New Roman" w:hAnsi="Times New Roman" w:cs="Times New Roman"/>
                <w:sz w:val="24"/>
                <w:szCs w:val="24"/>
                <w:lang w:val="fr"/>
              </w:rPr>
              <w:t>Une</w:t>
            </w:r>
            <w:r w:rsidR="0E329AA1" w:rsidRPr="0041234B">
              <w:rPr>
                <w:rFonts w:ascii="Times New Roman" w:hAnsi="Times New Roman" w:cs="Times New Roman"/>
                <w:sz w:val="24"/>
                <w:szCs w:val="24"/>
                <w:lang w:val="fr"/>
              </w:rPr>
              <w:t xml:space="preserve"> copie </w:t>
            </w:r>
            <w:r w:rsidR="00D43F6B" w:rsidRPr="0041234B">
              <w:rPr>
                <w:rFonts w:ascii="Times New Roman" w:hAnsi="Times New Roman" w:cs="Times New Roman"/>
                <w:sz w:val="24"/>
                <w:szCs w:val="24"/>
                <w:lang w:val="fr"/>
              </w:rPr>
              <w:t>du</w:t>
            </w:r>
            <w:r w:rsidR="0E329AA1" w:rsidRPr="0041234B">
              <w:rPr>
                <w:rFonts w:ascii="Times New Roman" w:hAnsi="Times New Roman" w:cs="Times New Roman"/>
                <w:sz w:val="24"/>
                <w:szCs w:val="24"/>
                <w:lang w:val="fr"/>
              </w:rPr>
              <w:t xml:space="preserve"> Relevé d’Identité Bancaire (RIB) datant </w:t>
            </w:r>
            <w:r w:rsidR="00D43F6B" w:rsidRPr="0041234B">
              <w:rPr>
                <w:rFonts w:ascii="Times New Roman" w:hAnsi="Times New Roman" w:cs="Times New Roman"/>
                <w:sz w:val="24"/>
                <w:szCs w:val="24"/>
                <w:lang w:val="fr"/>
              </w:rPr>
              <w:t>de</w:t>
            </w:r>
            <w:r w:rsidR="0E329AA1" w:rsidRPr="0041234B">
              <w:rPr>
                <w:rFonts w:ascii="Times New Roman" w:hAnsi="Times New Roman" w:cs="Times New Roman"/>
                <w:sz w:val="24"/>
                <w:szCs w:val="24"/>
                <w:lang w:val="fr"/>
              </w:rPr>
              <w:t xml:space="preserve"> moins de 2 mois</w:t>
            </w:r>
            <w:r w:rsidR="00D43F6B" w:rsidRPr="0041234B">
              <w:rPr>
                <w:rFonts w:ascii="Times New Roman" w:hAnsi="Times New Roman" w:cs="Times New Roman"/>
                <w:sz w:val="24"/>
                <w:szCs w:val="24"/>
                <w:lang w:val="fr"/>
              </w:rPr>
              <w:t xml:space="preserve"> fourni</w:t>
            </w:r>
            <w:r w:rsidR="00E12FC1" w:rsidRPr="0041234B">
              <w:rPr>
                <w:rFonts w:ascii="Times New Roman" w:hAnsi="Times New Roman" w:cs="Times New Roman"/>
                <w:sz w:val="24"/>
                <w:szCs w:val="24"/>
                <w:lang w:val="fr"/>
              </w:rPr>
              <w:t>e</w:t>
            </w:r>
            <w:r w:rsidR="0E329AA1" w:rsidRPr="0041234B">
              <w:rPr>
                <w:rFonts w:ascii="Times New Roman" w:hAnsi="Times New Roman" w:cs="Times New Roman"/>
                <w:sz w:val="24"/>
                <w:szCs w:val="24"/>
                <w:lang w:val="fr"/>
              </w:rPr>
              <w:t xml:space="preserve"> sur papier entête émis par une banque agréée et reconnue par Système des Nations Unies, indiquant clairement les noms et prénoms du bénéficiaire, le numéro de compte et les informations requises pour effectuer un paiement local </w:t>
            </w:r>
            <w:r w:rsidR="00814DBD" w:rsidRPr="0041234B">
              <w:rPr>
                <w:rFonts w:ascii="Times New Roman" w:hAnsi="Times New Roman" w:cs="Times New Roman"/>
                <w:sz w:val="24"/>
                <w:szCs w:val="24"/>
                <w:lang w:val="fr"/>
              </w:rPr>
              <w:t>………………..</w:t>
            </w:r>
            <w:r w:rsidRPr="0041234B">
              <w:rPr>
                <w:rFonts w:ascii="Times New Roman" w:hAnsi="Times New Roman" w:cs="Times New Roman"/>
                <w:sz w:val="24"/>
                <w:szCs w:val="24"/>
                <w:lang w:val="fr"/>
              </w:rPr>
              <w:t>........   Eliminatoire</w:t>
            </w:r>
          </w:p>
          <w:p w14:paraId="1F88D41E" w14:textId="7E66FD33" w:rsidR="2CA4F4C2" w:rsidRPr="0041234B" w:rsidRDefault="2CA4F4C2" w:rsidP="55417B53">
            <w:pPr>
              <w:jc w:val="left"/>
              <w:rPr>
                <w:rFonts w:ascii="Times New Roman" w:hAnsi="Times New Roman" w:cs="Times New Roman"/>
                <w:sz w:val="24"/>
                <w:szCs w:val="24"/>
              </w:rPr>
            </w:pPr>
            <w:r w:rsidRPr="0041234B">
              <w:rPr>
                <w:rFonts w:ascii="Times New Roman" w:hAnsi="Times New Roman" w:cs="Times New Roman"/>
                <w:b/>
                <w:bCs/>
                <w:sz w:val="24"/>
                <w:szCs w:val="24"/>
                <w:lang w:val="fr"/>
              </w:rPr>
              <w:t>b) Critères d’évaluation technique</w:t>
            </w:r>
          </w:p>
          <w:p w14:paraId="0FF3A345" w14:textId="5F52451E" w:rsidR="2CA4F4C2" w:rsidRPr="0041234B" w:rsidRDefault="2CA4F4C2" w:rsidP="55417B53">
            <w:pPr>
              <w:jc w:val="left"/>
              <w:rPr>
                <w:rFonts w:ascii="Times New Roman" w:hAnsi="Times New Roman" w:cs="Times New Roman"/>
                <w:sz w:val="24"/>
                <w:szCs w:val="24"/>
              </w:rPr>
            </w:pPr>
            <w:r w:rsidRPr="0041234B">
              <w:rPr>
                <w:rFonts w:ascii="Times New Roman" w:hAnsi="Times New Roman" w:cs="Times New Roman"/>
                <w:sz w:val="24"/>
                <w:szCs w:val="24"/>
                <w:lang w:val="fr"/>
              </w:rPr>
              <w:t>Elle va être faite selon les critères ci-dessous et ne concerne que les candidats administrativement qualifiés</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22"/>
              <w:gridCol w:w="1074"/>
            </w:tblGrid>
            <w:tr w:rsidR="001E54EC" w:rsidRPr="0041234B" w14:paraId="30358FCF" w14:textId="77777777" w:rsidTr="001E54EC">
              <w:trPr>
                <w:trHeight w:val="292"/>
              </w:trPr>
              <w:tc>
                <w:tcPr>
                  <w:tcW w:w="4468" w:type="pct"/>
                  <w:shd w:val="clear" w:color="auto" w:fill="00B0F0"/>
                  <w:tcMar>
                    <w:top w:w="0" w:type="dxa"/>
                    <w:left w:w="108" w:type="dxa"/>
                    <w:bottom w:w="0" w:type="dxa"/>
                    <w:right w:w="108" w:type="dxa"/>
                  </w:tcMar>
                  <w:vAlign w:val="center"/>
                  <w:hideMark/>
                </w:tcPr>
                <w:p w14:paraId="34980E7F" w14:textId="69EB8FE0"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Critères</w:t>
                  </w:r>
                </w:p>
              </w:tc>
              <w:tc>
                <w:tcPr>
                  <w:tcW w:w="532" w:type="pct"/>
                  <w:shd w:val="clear" w:color="auto" w:fill="00B0F0"/>
                  <w:tcMar>
                    <w:top w:w="0" w:type="dxa"/>
                    <w:left w:w="108" w:type="dxa"/>
                    <w:bottom w:w="0" w:type="dxa"/>
                    <w:right w:w="108" w:type="dxa"/>
                  </w:tcMar>
                  <w:hideMark/>
                </w:tcPr>
                <w:p w14:paraId="48710071" w14:textId="65C45A1E"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Max. Point</w:t>
                  </w:r>
                </w:p>
              </w:tc>
            </w:tr>
            <w:tr w:rsidR="001E54EC" w:rsidRPr="0041234B" w14:paraId="6961311C" w14:textId="77777777" w:rsidTr="001E54EC">
              <w:trPr>
                <w:trHeight w:val="377"/>
              </w:trPr>
              <w:tc>
                <w:tcPr>
                  <w:tcW w:w="4468" w:type="pct"/>
                  <w:shd w:val="clear" w:color="auto" w:fill="C6D9F1" w:themeFill="text2" w:themeFillTint="33"/>
                  <w:tcMar>
                    <w:top w:w="0" w:type="dxa"/>
                    <w:left w:w="108" w:type="dxa"/>
                    <w:bottom w:w="0" w:type="dxa"/>
                    <w:right w:w="108" w:type="dxa"/>
                  </w:tcMar>
                  <w:vAlign w:val="center"/>
                  <w:hideMark/>
                </w:tcPr>
                <w:p w14:paraId="11DACA66" w14:textId="1876FA16"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 xml:space="preserve">TECHNICAL QUALIFICATION </w:t>
                  </w:r>
                </w:p>
              </w:tc>
              <w:tc>
                <w:tcPr>
                  <w:tcW w:w="532" w:type="pct"/>
                  <w:shd w:val="clear" w:color="auto" w:fill="C6D9F1" w:themeFill="text2" w:themeFillTint="33"/>
                  <w:tcMar>
                    <w:top w:w="0" w:type="dxa"/>
                    <w:left w:w="108" w:type="dxa"/>
                    <w:bottom w:w="0" w:type="dxa"/>
                    <w:right w:w="108" w:type="dxa"/>
                  </w:tcMar>
                  <w:vAlign w:val="center"/>
                  <w:hideMark/>
                </w:tcPr>
                <w:p w14:paraId="11936880" w14:textId="38C225DD"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100</w:t>
                  </w:r>
                </w:p>
              </w:tc>
            </w:tr>
            <w:tr w:rsidR="001E54EC" w:rsidRPr="0041234B" w14:paraId="223D7850" w14:textId="77777777" w:rsidTr="001E54EC">
              <w:trPr>
                <w:trHeight w:val="369"/>
              </w:trPr>
              <w:tc>
                <w:tcPr>
                  <w:tcW w:w="4468" w:type="pct"/>
                  <w:tcMar>
                    <w:top w:w="0" w:type="dxa"/>
                    <w:left w:w="108" w:type="dxa"/>
                    <w:bottom w:w="0" w:type="dxa"/>
                    <w:right w:w="108" w:type="dxa"/>
                  </w:tcMar>
                </w:tcPr>
                <w:p w14:paraId="0E759813" w14:textId="4B68A34D"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Être titulaire d’un diplôme de Master en Sciences Sociales, Suivi et Evaluation, Gestion de Projets ou domaines connexes à la recherche scientifique qualitative et quantitative</w:t>
                  </w:r>
                </w:p>
              </w:tc>
              <w:tc>
                <w:tcPr>
                  <w:tcW w:w="532" w:type="pct"/>
                  <w:tcMar>
                    <w:top w:w="0" w:type="dxa"/>
                    <w:left w:w="108" w:type="dxa"/>
                    <w:bottom w:w="0" w:type="dxa"/>
                    <w:right w:w="108" w:type="dxa"/>
                  </w:tcMar>
                  <w:vAlign w:val="center"/>
                </w:tcPr>
                <w:p w14:paraId="51075B11" w14:textId="2A4F385E"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0</w:t>
                  </w:r>
                </w:p>
              </w:tc>
            </w:tr>
            <w:tr w:rsidR="001E54EC" w:rsidRPr="0041234B" w14:paraId="5E40AB53" w14:textId="77777777" w:rsidTr="001E54EC">
              <w:trPr>
                <w:trHeight w:val="369"/>
              </w:trPr>
              <w:tc>
                <w:tcPr>
                  <w:tcW w:w="4468" w:type="pct"/>
                  <w:tcMar>
                    <w:top w:w="0" w:type="dxa"/>
                    <w:left w:w="108" w:type="dxa"/>
                    <w:bottom w:w="0" w:type="dxa"/>
                    <w:right w:w="108" w:type="dxa"/>
                  </w:tcMar>
                </w:tcPr>
                <w:p w14:paraId="5DA7F52B" w14:textId="13C79E92"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Qualité et pertinence de la note méthodologique</w:t>
                  </w:r>
                </w:p>
              </w:tc>
              <w:tc>
                <w:tcPr>
                  <w:tcW w:w="532" w:type="pct"/>
                  <w:tcMar>
                    <w:top w:w="0" w:type="dxa"/>
                    <w:left w:w="108" w:type="dxa"/>
                    <w:bottom w:w="0" w:type="dxa"/>
                    <w:right w:w="108" w:type="dxa"/>
                  </w:tcMar>
                  <w:vAlign w:val="center"/>
                </w:tcPr>
                <w:p w14:paraId="244AA24A" w14:textId="7DF44A2C"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30</w:t>
                  </w:r>
                </w:p>
              </w:tc>
            </w:tr>
            <w:tr w:rsidR="001E54EC" w:rsidRPr="0041234B" w14:paraId="74BA7732" w14:textId="77777777" w:rsidTr="001E54EC">
              <w:trPr>
                <w:trHeight w:val="369"/>
              </w:trPr>
              <w:tc>
                <w:tcPr>
                  <w:tcW w:w="4468" w:type="pct"/>
                  <w:tcMar>
                    <w:top w:w="0" w:type="dxa"/>
                    <w:left w:w="108" w:type="dxa"/>
                    <w:bottom w:w="0" w:type="dxa"/>
                    <w:right w:w="108" w:type="dxa"/>
                  </w:tcMar>
                </w:tcPr>
                <w:p w14:paraId="2B3D6670" w14:textId="4880301C"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Expérience avérée dans l’évaluation de programmes et projets (soumission de 2 échantillons d’évaluation comprenant des méthodologies qualitatives et quantitatives)</w:t>
                  </w:r>
                </w:p>
              </w:tc>
              <w:tc>
                <w:tcPr>
                  <w:tcW w:w="532" w:type="pct"/>
                  <w:tcMar>
                    <w:top w:w="0" w:type="dxa"/>
                    <w:left w:w="108" w:type="dxa"/>
                    <w:bottom w:w="0" w:type="dxa"/>
                    <w:right w:w="108" w:type="dxa"/>
                  </w:tcMar>
                  <w:vAlign w:val="center"/>
                </w:tcPr>
                <w:p w14:paraId="38356D9A" w14:textId="498571B5"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25</w:t>
                  </w:r>
                </w:p>
              </w:tc>
            </w:tr>
            <w:tr w:rsidR="001E54EC" w:rsidRPr="0041234B" w14:paraId="16A2EB33" w14:textId="77777777" w:rsidTr="001E54EC">
              <w:trPr>
                <w:trHeight w:val="369"/>
              </w:trPr>
              <w:tc>
                <w:tcPr>
                  <w:tcW w:w="4468" w:type="pct"/>
                  <w:tcMar>
                    <w:top w:w="0" w:type="dxa"/>
                    <w:left w:w="108" w:type="dxa"/>
                    <w:bottom w:w="0" w:type="dxa"/>
                    <w:right w:w="108" w:type="dxa"/>
                  </w:tcMar>
                </w:tcPr>
                <w:p w14:paraId="42269CF4" w14:textId="7CD5EF10" w:rsidR="001E54EC" w:rsidRPr="0041234B" w:rsidRDefault="001E54EC" w:rsidP="001E54EC">
                  <w:pPr>
                    <w:spacing w:after="0"/>
                    <w:rPr>
                      <w:rFonts w:ascii="Times New Roman" w:hAnsi="Times New Roman" w:cs="Times New Roman"/>
                      <w:sz w:val="24"/>
                      <w:szCs w:val="24"/>
                    </w:rPr>
                  </w:pPr>
                  <w:r w:rsidRPr="0041234B">
                    <w:rPr>
                      <w:rFonts w:ascii="Times New Roman" w:hAnsi="Times New Roman" w:cs="Times New Roman"/>
                      <w:sz w:val="24"/>
                      <w:szCs w:val="24"/>
                    </w:rPr>
                    <w:t xml:space="preserve">Expérience antérieure dans l’évaluation de projets dans le domaine de l’éducation et si possible dans l’alimentation scolaire  </w:t>
                  </w:r>
                </w:p>
              </w:tc>
              <w:tc>
                <w:tcPr>
                  <w:tcW w:w="532" w:type="pct"/>
                  <w:tcMar>
                    <w:top w:w="0" w:type="dxa"/>
                    <w:left w:w="108" w:type="dxa"/>
                    <w:bottom w:w="0" w:type="dxa"/>
                    <w:right w:w="108" w:type="dxa"/>
                  </w:tcMar>
                  <w:vAlign w:val="center"/>
                </w:tcPr>
                <w:p w14:paraId="266548B4" w14:textId="28D25CF0" w:rsidR="001E54EC" w:rsidRPr="0041234B" w:rsidRDefault="00E12FC1" w:rsidP="001E54EC">
                  <w:pPr>
                    <w:rPr>
                      <w:rFonts w:ascii="Times New Roman" w:hAnsi="Times New Roman" w:cs="Times New Roman"/>
                      <w:sz w:val="24"/>
                      <w:szCs w:val="24"/>
                    </w:rPr>
                  </w:pPr>
                  <w:r w:rsidRPr="0041234B">
                    <w:rPr>
                      <w:rFonts w:ascii="Times New Roman" w:hAnsi="Times New Roman" w:cs="Times New Roman"/>
                      <w:sz w:val="24"/>
                      <w:szCs w:val="24"/>
                    </w:rPr>
                    <w:t>25</w:t>
                  </w:r>
                </w:p>
              </w:tc>
            </w:tr>
            <w:tr w:rsidR="001E54EC" w:rsidRPr="0041234B" w14:paraId="30E434E8" w14:textId="77777777" w:rsidTr="001E54EC">
              <w:trPr>
                <w:trHeight w:val="422"/>
              </w:trPr>
              <w:tc>
                <w:tcPr>
                  <w:tcW w:w="4468" w:type="pct"/>
                  <w:tcMar>
                    <w:top w:w="0" w:type="dxa"/>
                    <w:left w:w="108" w:type="dxa"/>
                    <w:bottom w:w="0" w:type="dxa"/>
                    <w:right w:w="108" w:type="dxa"/>
                  </w:tcMar>
                </w:tcPr>
                <w:p w14:paraId="0325B3C9" w14:textId="128E4CB6"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 xml:space="preserve">Connaissance du Système des Nations Unies et de ses procédures </w:t>
                  </w:r>
                </w:p>
              </w:tc>
              <w:tc>
                <w:tcPr>
                  <w:tcW w:w="532" w:type="pct"/>
                  <w:tcMar>
                    <w:top w:w="0" w:type="dxa"/>
                    <w:left w:w="108" w:type="dxa"/>
                    <w:bottom w:w="0" w:type="dxa"/>
                    <w:right w:w="108" w:type="dxa"/>
                  </w:tcMar>
                  <w:vAlign w:val="center"/>
                  <w:hideMark/>
                </w:tcPr>
                <w:p w14:paraId="2F78305D" w14:textId="2BA198F5"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1</w:t>
                  </w:r>
                  <w:r w:rsidR="00E12FC1" w:rsidRPr="0041234B">
                    <w:rPr>
                      <w:rFonts w:ascii="Times New Roman" w:hAnsi="Times New Roman" w:cs="Times New Roman"/>
                      <w:sz w:val="24"/>
                      <w:szCs w:val="24"/>
                    </w:rPr>
                    <w:t>0</w:t>
                  </w:r>
                </w:p>
              </w:tc>
            </w:tr>
            <w:tr w:rsidR="001E54EC" w:rsidRPr="0041234B" w14:paraId="43CA78B2" w14:textId="77777777" w:rsidTr="001E54EC">
              <w:trPr>
                <w:trHeight w:val="50"/>
              </w:trPr>
              <w:tc>
                <w:tcPr>
                  <w:tcW w:w="4468" w:type="pct"/>
                  <w:tcMar>
                    <w:top w:w="0" w:type="dxa"/>
                    <w:left w:w="108" w:type="dxa"/>
                    <w:bottom w:w="0" w:type="dxa"/>
                    <w:right w:w="108" w:type="dxa"/>
                  </w:tcMar>
                </w:tcPr>
                <w:p w14:paraId="29B2235C" w14:textId="604C569C"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Excellente capacité rédactionnelle en français (soumission de 2 échantillons de rapport d’évaluation rédigé par le consultant)</w:t>
                  </w:r>
                </w:p>
              </w:tc>
              <w:tc>
                <w:tcPr>
                  <w:tcW w:w="532" w:type="pct"/>
                  <w:tcMar>
                    <w:top w:w="0" w:type="dxa"/>
                    <w:left w:w="108" w:type="dxa"/>
                    <w:bottom w:w="0" w:type="dxa"/>
                    <w:right w:w="108" w:type="dxa"/>
                  </w:tcMar>
                  <w:vAlign w:val="center"/>
                </w:tcPr>
                <w:p w14:paraId="40B6E70B" w14:textId="44E1E971"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10</w:t>
                  </w:r>
                </w:p>
              </w:tc>
            </w:tr>
            <w:tr w:rsidR="001E54EC" w:rsidRPr="0041234B" w14:paraId="27F574CA" w14:textId="77777777" w:rsidTr="001E54EC">
              <w:trPr>
                <w:trHeight w:val="458"/>
              </w:trPr>
              <w:tc>
                <w:tcPr>
                  <w:tcW w:w="4468" w:type="pct"/>
                  <w:shd w:val="clear" w:color="auto" w:fill="00B0F0"/>
                  <w:tcMar>
                    <w:top w:w="0" w:type="dxa"/>
                    <w:left w:w="108" w:type="dxa"/>
                    <w:bottom w:w="0" w:type="dxa"/>
                    <w:right w:w="108" w:type="dxa"/>
                  </w:tcMar>
                  <w:vAlign w:val="center"/>
                </w:tcPr>
                <w:p w14:paraId="348C5706" w14:textId="0C3F7FDD" w:rsidR="001E54EC" w:rsidRPr="0041234B" w:rsidRDefault="001E54EC" w:rsidP="001E54EC">
                  <w:pPr>
                    <w:rPr>
                      <w:rFonts w:ascii="Times New Roman" w:hAnsi="Times New Roman" w:cs="Times New Roman"/>
                      <w:sz w:val="24"/>
                      <w:szCs w:val="24"/>
                    </w:rPr>
                  </w:pPr>
                  <w:r w:rsidRPr="0041234B">
                    <w:rPr>
                      <w:rFonts w:ascii="Times New Roman" w:hAnsi="Times New Roman" w:cs="Times New Roman"/>
                      <w:sz w:val="24"/>
                      <w:szCs w:val="24"/>
                    </w:rPr>
                    <w:t xml:space="preserve">Total </w:t>
                  </w:r>
                </w:p>
              </w:tc>
              <w:tc>
                <w:tcPr>
                  <w:tcW w:w="532" w:type="pct"/>
                  <w:shd w:val="clear" w:color="auto" w:fill="00B0F0"/>
                  <w:tcMar>
                    <w:top w:w="0" w:type="dxa"/>
                    <w:left w:w="108" w:type="dxa"/>
                    <w:bottom w:w="0" w:type="dxa"/>
                    <w:right w:w="108" w:type="dxa"/>
                  </w:tcMar>
                  <w:vAlign w:val="center"/>
                </w:tcPr>
                <w:p w14:paraId="4195B960" w14:textId="7B18E8FF" w:rsidR="001E54EC" w:rsidRPr="0041234B" w:rsidRDefault="001E54EC" w:rsidP="001E54EC">
                  <w:pPr>
                    <w:rPr>
                      <w:rFonts w:ascii="Times New Roman" w:hAnsi="Times New Roman" w:cs="Times New Roman"/>
                      <w:sz w:val="24"/>
                      <w:szCs w:val="24"/>
                    </w:rPr>
                  </w:pPr>
                </w:p>
              </w:tc>
            </w:tr>
          </w:tbl>
          <w:p w14:paraId="1600A678" w14:textId="16CBA183" w:rsidR="009D2A99" w:rsidRPr="0041234B" w:rsidRDefault="6C006087" w:rsidP="55417B53">
            <w:pPr>
              <w:jc w:val="left"/>
              <w:rPr>
                <w:rFonts w:ascii="Times New Roman" w:hAnsi="Times New Roman" w:cs="Times New Roman"/>
                <w:sz w:val="24"/>
                <w:szCs w:val="24"/>
                <w:lang w:val="fr"/>
              </w:rPr>
            </w:pPr>
            <w:r w:rsidRPr="0041234B">
              <w:rPr>
                <w:rFonts w:ascii="Times New Roman" w:hAnsi="Times New Roman" w:cs="Times New Roman"/>
                <w:b/>
                <w:bCs/>
                <w:sz w:val="24"/>
                <w:szCs w:val="24"/>
                <w:lang w:val="fr"/>
              </w:rPr>
              <w:t>Les candidats qui auront obtenu une note minimale de 70 points sur 100 a l’évaluation technique seront considérés comme techniquement qualifies</w:t>
            </w:r>
            <w:r w:rsidR="00DD682B" w:rsidRPr="0041234B">
              <w:rPr>
                <w:rFonts w:ascii="Times New Roman" w:hAnsi="Times New Roman" w:cs="Times New Roman"/>
                <w:sz w:val="24"/>
                <w:szCs w:val="24"/>
                <w:lang w:val="fr"/>
              </w:rPr>
              <w:t>.</w:t>
            </w:r>
          </w:p>
          <w:p w14:paraId="664805C3" w14:textId="61F331CF" w:rsidR="009D2A99" w:rsidRPr="0041234B" w:rsidRDefault="588EC892" w:rsidP="00793F1F">
            <w:pPr>
              <w:rPr>
                <w:rFonts w:ascii="Times New Roman" w:eastAsia="Calibri" w:hAnsi="Times New Roman" w:cs="Times New Roman"/>
                <w:b/>
                <w:sz w:val="24"/>
                <w:szCs w:val="24"/>
                <w:lang w:val="fr"/>
              </w:rPr>
            </w:pPr>
            <w:r w:rsidRPr="0041234B">
              <w:rPr>
                <w:rFonts w:ascii="Times New Roman" w:hAnsi="Times New Roman" w:cs="Times New Roman"/>
                <w:b/>
                <w:bCs/>
                <w:sz w:val="24"/>
                <w:szCs w:val="24"/>
                <w:lang w:val="fr"/>
              </w:rPr>
              <w:t>c)</w:t>
            </w:r>
            <w:r w:rsidR="1A3F9D66" w:rsidRPr="0041234B">
              <w:rPr>
                <w:rFonts w:ascii="Times New Roman" w:eastAsia="Calibri" w:hAnsi="Times New Roman" w:cs="Times New Roman"/>
                <w:b/>
                <w:sz w:val="24"/>
                <w:szCs w:val="24"/>
                <w:lang w:val="fr"/>
              </w:rPr>
              <w:t xml:space="preserve"> Evaluation Financière</w:t>
            </w:r>
          </w:p>
          <w:p w14:paraId="4D2C598C" w14:textId="5F3329D1" w:rsidR="009D2A99" w:rsidRPr="0041234B" w:rsidRDefault="1A3F9D66">
            <w:pPr>
              <w:rPr>
                <w:rFonts w:ascii="Times New Roman" w:eastAsia="Calibri" w:hAnsi="Times New Roman" w:cs="Times New Roman"/>
                <w:sz w:val="24"/>
                <w:szCs w:val="24"/>
                <w:lang w:val="fr"/>
              </w:rPr>
            </w:pPr>
            <w:r w:rsidRPr="0041234B">
              <w:rPr>
                <w:rFonts w:ascii="Times New Roman" w:eastAsia="Calibri" w:hAnsi="Times New Roman" w:cs="Times New Roman"/>
                <w:sz w:val="24"/>
                <w:szCs w:val="24"/>
                <w:lang w:val="fr"/>
              </w:rPr>
              <w:t xml:space="preserve">Seules seront ouvertes les offres financières des candidats ayant obtenu au moins 70 points/100 à l’évaluation technique. L’évaluation financière la moins disante des candidats techniquement qualifiés obtiendra la note de 30 points. </w:t>
            </w:r>
          </w:p>
          <w:p w14:paraId="410210C6" w14:textId="6AEC5BBB" w:rsidR="009D2A99" w:rsidRPr="0041234B" w:rsidRDefault="1A3F9D66">
            <w:pPr>
              <w:rPr>
                <w:rFonts w:ascii="Times New Roman" w:eastAsia="Calibri" w:hAnsi="Times New Roman" w:cs="Times New Roman"/>
                <w:sz w:val="24"/>
                <w:szCs w:val="24"/>
                <w:lang w:val="fr"/>
              </w:rPr>
            </w:pPr>
            <w:r w:rsidRPr="0041234B">
              <w:rPr>
                <w:rFonts w:ascii="Times New Roman" w:eastAsia="Calibri" w:hAnsi="Times New Roman" w:cs="Times New Roman"/>
                <w:sz w:val="24"/>
                <w:szCs w:val="24"/>
                <w:lang w:val="fr"/>
              </w:rPr>
              <w:lastRenderedPageBreak/>
              <w:t>Si nous désignons l’offre financière la moins disante par A, les autres offres financières seront évaluées comme suit : Offre financière A divisée par offre financière du soumissionnaire considéré et le résultat obtenu est multiplié par 30. Soit</w:t>
            </w:r>
            <w:r w:rsidR="34380AC2" w:rsidRPr="0041234B">
              <w:rPr>
                <w:rFonts w:ascii="Times New Roman" w:eastAsia="Calibri" w:hAnsi="Times New Roman" w:cs="Times New Roman"/>
                <w:sz w:val="24"/>
                <w:szCs w:val="24"/>
                <w:lang w:val="fr"/>
              </w:rPr>
              <w:t>,</w:t>
            </w:r>
            <w:r w:rsidRPr="0041234B">
              <w:rPr>
                <w:rFonts w:ascii="Times New Roman" w:eastAsia="Calibri" w:hAnsi="Times New Roman" w:cs="Times New Roman"/>
                <w:sz w:val="24"/>
                <w:szCs w:val="24"/>
                <w:lang w:val="fr"/>
              </w:rPr>
              <w:t xml:space="preserve"> l’offre financière la moins disante X 30 / offre financière du soumissionnaire. </w:t>
            </w:r>
          </w:p>
          <w:p w14:paraId="20422535" w14:textId="17772AEC" w:rsidR="009D2A99" w:rsidRPr="0041234B" w:rsidRDefault="05A465A0">
            <w:pPr>
              <w:rPr>
                <w:rFonts w:ascii="Times New Roman" w:eastAsia="Calibri" w:hAnsi="Times New Roman" w:cs="Times New Roman"/>
                <w:sz w:val="24"/>
                <w:szCs w:val="24"/>
                <w:lang w:val="fr"/>
              </w:rPr>
            </w:pPr>
            <w:r w:rsidRPr="0041234B">
              <w:rPr>
                <w:rFonts w:ascii="Times New Roman" w:eastAsia="Calibri" w:hAnsi="Times New Roman" w:cs="Times New Roman"/>
                <w:b/>
                <w:bCs/>
                <w:sz w:val="24"/>
                <w:szCs w:val="24"/>
                <w:lang w:val="fr"/>
              </w:rPr>
              <w:t>d)</w:t>
            </w:r>
            <w:r w:rsidR="1A3F9D66" w:rsidRPr="0041234B">
              <w:rPr>
                <w:rFonts w:ascii="Times New Roman" w:eastAsia="Calibri" w:hAnsi="Times New Roman" w:cs="Times New Roman"/>
                <w:b/>
                <w:sz w:val="24"/>
                <w:szCs w:val="24"/>
                <w:lang w:val="fr"/>
              </w:rPr>
              <w:t xml:space="preserve"> Évaluation finale</w:t>
            </w:r>
            <w:r w:rsidR="1A3F9D66" w:rsidRPr="0041234B">
              <w:rPr>
                <w:rFonts w:ascii="Times New Roman" w:eastAsia="Calibri" w:hAnsi="Times New Roman" w:cs="Times New Roman"/>
                <w:sz w:val="24"/>
                <w:szCs w:val="24"/>
                <w:lang w:val="fr"/>
              </w:rPr>
              <w:t xml:space="preserve"> :</w:t>
            </w:r>
          </w:p>
          <w:p w14:paraId="200ECA18" w14:textId="6BEBA185" w:rsidR="00E12FC1" w:rsidRPr="004C575F" w:rsidRDefault="1A3F9D66" w:rsidP="0041234B">
            <w:pPr>
              <w:rPr>
                <w:rFonts w:eastAsia="Calibri"/>
                <w:szCs w:val="22"/>
                <w:lang w:val="fr"/>
              </w:rPr>
            </w:pPr>
            <w:r w:rsidRPr="0041234B">
              <w:rPr>
                <w:rFonts w:ascii="Times New Roman" w:eastAsia="Calibri" w:hAnsi="Times New Roman" w:cs="Times New Roman"/>
                <w:sz w:val="24"/>
                <w:szCs w:val="24"/>
                <w:lang w:val="fr"/>
              </w:rPr>
              <w:t>L’évaluation finale combinera les deux évaluations précédentes à raison d’une pondération de 70% pour l’évaluation technique et de 30% pour l’évaluation financière.</w:t>
            </w:r>
          </w:p>
        </w:tc>
      </w:tr>
      <w:tr w:rsidR="62C2BA87" w:rsidRPr="006638CE" w14:paraId="3EEFB2CA" w14:textId="77777777" w:rsidTr="001E54EC">
        <w:trPr>
          <w:trHeight w:val="355"/>
        </w:trPr>
        <w:tc>
          <w:tcPr>
            <w:tcW w:w="10620" w:type="dxa"/>
            <w:gridSpan w:val="2"/>
            <w:vAlign w:val="center"/>
          </w:tcPr>
          <w:p w14:paraId="212C20C5" w14:textId="76D187B8" w:rsidR="003A0CB2" w:rsidRPr="0041234B" w:rsidRDefault="67FBB8E5" w:rsidP="55417B53">
            <w:pPr>
              <w:pStyle w:val="Heading1"/>
              <w:rPr>
                <w:rFonts w:cs="Times New Roman"/>
                <w:color w:val="D13438"/>
                <w:u w:val="single"/>
              </w:rPr>
            </w:pPr>
            <w:r w:rsidRPr="0009736A">
              <w:rPr>
                <w:rFonts w:cs="Times New Roman"/>
              </w:rPr>
              <w:lastRenderedPageBreak/>
              <w:t>FORMALITES ADMINISTRATIVES</w:t>
            </w:r>
          </w:p>
          <w:p w14:paraId="414C692D" w14:textId="16D89879" w:rsidR="62C2BA87" w:rsidRPr="0041234B" w:rsidRDefault="2BE9F1A0" w:rsidP="002F66F4">
            <w:pPr>
              <w:pStyle w:val="ListParagraph"/>
              <w:numPr>
                <w:ilvl w:val="0"/>
                <w:numId w:val="4"/>
              </w:numPr>
              <w:rPr>
                <w:rFonts w:ascii="Times New Roman" w:hAnsi="Times New Roman" w:cs="Times New Roman"/>
                <w:sz w:val="24"/>
                <w:szCs w:val="24"/>
                <w:lang w:val="fr"/>
              </w:rPr>
            </w:pPr>
            <w:r w:rsidRPr="0041234B">
              <w:rPr>
                <w:rFonts w:ascii="Times New Roman" w:hAnsi="Times New Roman" w:cs="Times New Roman"/>
                <w:sz w:val="24"/>
                <w:szCs w:val="24"/>
                <w:lang w:val="fr"/>
              </w:rPr>
              <w:t>Le/la consultant (e) devra fournir avant signature du contrat les documents suivants :</w:t>
            </w:r>
          </w:p>
          <w:p w14:paraId="0EFE1789" w14:textId="674C1270" w:rsidR="62C2BA87" w:rsidRPr="0041234B" w:rsidRDefault="2BE9F1A0" w:rsidP="002F66F4">
            <w:pPr>
              <w:pStyle w:val="ListParagraph"/>
              <w:numPr>
                <w:ilvl w:val="0"/>
                <w:numId w:val="4"/>
              </w:numPr>
              <w:rPr>
                <w:rFonts w:ascii="Times New Roman" w:hAnsi="Times New Roman" w:cs="Times New Roman"/>
                <w:sz w:val="24"/>
                <w:szCs w:val="24"/>
                <w:lang w:val="fr"/>
              </w:rPr>
            </w:pPr>
            <w:r w:rsidRPr="0041234B">
              <w:rPr>
                <w:rFonts w:ascii="Times New Roman" w:hAnsi="Times New Roman" w:cs="Times New Roman"/>
                <w:sz w:val="24"/>
                <w:szCs w:val="24"/>
                <w:lang w:val="fr"/>
              </w:rPr>
              <w:t xml:space="preserve">1 formulaire « </w:t>
            </w:r>
            <w:proofErr w:type="spellStart"/>
            <w:r w:rsidRPr="0041234B">
              <w:rPr>
                <w:rFonts w:ascii="Times New Roman" w:hAnsi="Times New Roman" w:cs="Times New Roman"/>
                <w:sz w:val="24"/>
                <w:szCs w:val="24"/>
                <w:lang w:val="fr"/>
              </w:rPr>
              <w:t>Health</w:t>
            </w:r>
            <w:proofErr w:type="spellEnd"/>
            <w:r w:rsidRPr="0041234B">
              <w:rPr>
                <w:rFonts w:ascii="Times New Roman" w:hAnsi="Times New Roman" w:cs="Times New Roman"/>
                <w:sz w:val="24"/>
                <w:szCs w:val="24"/>
                <w:lang w:val="fr"/>
              </w:rPr>
              <w:t xml:space="preserve"> </w:t>
            </w:r>
            <w:proofErr w:type="spellStart"/>
            <w:r w:rsidRPr="0041234B">
              <w:rPr>
                <w:rFonts w:ascii="Times New Roman" w:hAnsi="Times New Roman" w:cs="Times New Roman"/>
                <w:sz w:val="24"/>
                <w:szCs w:val="24"/>
                <w:lang w:val="fr"/>
              </w:rPr>
              <w:t>Statement</w:t>
            </w:r>
            <w:proofErr w:type="spellEnd"/>
            <w:r w:rsidRPr="0041234B">
              <w:rPr>
                <w:rFonts w:ascii="Times New Roman" w:hAnsi="Times New Roman" w:cs="Times New Roman"/>
                <w:sz w:val="24"/>
                <w:szCs w:val="24"/>
                <w:lang w:val="fr"/>
              </w:rPr>
              <w:t xml:space="preserve"> » dument rempli et visé</w:t>
            </w:r>
          </w:p>
          <w:p w14:paraId="2D70E5B2" w14:textId="3ED3CE9A" w:rsidR="62C2BA87" w:rsidRPr="0041234B" w:rsidRDefault="2BE9F1A0" w:rsidP="002F66F4">
            <w:pPr>
              <w:pStyle w:val="ListParagraph"/>
              <w:numPr>
                <w:ilvl w:val="0"/>
                <w:numId w:val="4"/>
              </w:numPr>
              <w:rPr>
                <w:rFonts w:ascii="Times New Roman" w:hAnsi="Times New Roman" w:cs="Times New Roman"/>
                <w:sz w:val="24"/>
                <w:szCs w:val="24"/>
                <w:lang w:val="fr"/>
              </w:rPr>
            </w:pPr>
            <w:r w:rsidRPr="0041234B">
              <w:rPr>
                <w:rFonts w:ascii="Times New Roman" w:hAnsi="Times New Roman" w:cs="Times New Roman"/>
                <w:sz w:val="24"/>
                <w:szCs w:val="24"/>
                <w:lang w:val="fr"/>
              </w:rPr>
              <w:t>1 certificat médical de bonne santé</w:t>
            </w:r>
          </w:p>
          <w:p w14:paraId="6E2CB83B" w14:textId="77214E82" w:rsidR="62C2BA87" w:rsidRPr="0041234B" w:rsidRDefault="2BE9F1A0" w:rsidP="002F66F4">
            <w:pPr>
              <w:pStyle w:val="ListParagraph"/>
              <w:numPr>
                <w:ilvl w:val="0"/>
                <w:numId w:val="4"/>
              </w:numPr>
              <w:rPr>
                <w:rFonts w:ascii="Times New Roman" w:hAnsi="Times New Roman" w:cs="Times New Roman"/>
                <w:sz w:val="24"/>
                <w:szCs w:val="24"/>
                <w:lang w:val="fr"/>
              </w:rPr>
            </w:pPr>
            <w:r w:rsidRPr="0041234B">
              <w:rPr>
                <w:rFonts w:ascii="Times New Roman" w:hAnsi="Times New Roman" w:cs="Times New Roman"/>
                <w:sz w:val="24"/>
                <w:szCs w:val="24"/>
                <w:lang w:val="fr"/>
              </w:rPr>
              <w:t>1 formulaire de désignation des bénéficiaires pour l’assurance MAIP</w:t>
            </w:r>
          </w:p>
          <w:p w14:paraId="0B26B14D" w14:textId="556C9701" w:rsidR="62C2BA87" w:rsidRPr="0041234B" w:rsidRDefault="2BE9F1A0" w:rsidP="002F66F4">
            <w:pPr>
              <w:pStyle w:val="ListParagraph"/>
              <w:numPr>
                <w:ilvl w:val="0"/>
                <w:numId w:val="4"/>
              </w:numPr>
              <w:rPr>
                <w:rFonts w:ascii="Times New Roman" w:hAnsi="Times New Roman" w:cs="Times New Roman"/>
                <w:sz w:val="24"/>
                <w:szCs w:val="24"/>
                <w:lang w:val="fr"/>
              </w:rPr>
            </w:pPr>
            <w:r w:rsidRPr="0041234B">
              <w:rPr>
                <w:rFonts w:ascii="Times New Roman" w:hAnsi="Times New Roman" w:cs="Times New Roman"/>
                <w:sz w:val="24"/>
                <w:szCs w:val="24"/>
                <w:lang w:val="fr"/>
              </w:rPr>
              <w:t>1 preuve d’assurance maladie pour la période de la consultation</w:t>
            </w:r>
          </w:p>
          <w:p w14:paraId="505B94C9" w14:textId="3F9A7319" w:rsidR="62C2BA87" w:rsidRPr="0041234B" w:rsidRDefault="2BE9F1A0" w:rsidP="002F66F4">
            <w:pPr>
              <w:pStyle w:val="ListParagraph"/>
              <w:numPr>
                <w:ilvl w:val="0"/>
                <w:numId w:val="4"/>
              </w:numPr>
              <w:rPr>
                <w:rFonts w:ascii="Times New Roman" w:hAnsi="Times New Roman" w:cs="Times New Roman"/>
                <w:sz w:val="24"/>
                <w:szCs w:val="24"/>
                <w:lang w:val="fr"/>
              </w:rPr>
            </w:pPr>
            <w:r w:rsidRPr="0041234B">
              <w:rPr>
                <w:rFonts w:ascii="Times New Roman" w:hAnsi="Times New Roman" w:cs="Times New Roman"/>
                <w:sz w:val="24"/>
                <w:szCs w:val="24"/>
                <w:lang w:val="fr"/>
              </w:rPr>
              <w:t xml:space="preserve">1 formulaire d’enregistrement dans la base de données des consultants « </w:t>
            </w:r>
            <w:proofErr w:type="spellStart"/>
            <w:r w:rsidRPr="0041234B">
              <w:rPr>
                <w:rFonts w:ascii="Times New Roman" w:hAnsi="Times New Roman" w:cs="Times New Roman"/>
                <w:sz w:val="24"/>
                <w:szCs w:val="24"/>
                <w:lang w:val="fr"/>
              </w:rPr>
              <w:t>Vendor</w:t>
            </w:r>
            <w:proofErr w:type="spellEnd"/>
            <w:r w:rsidRPr="0041234B">
              <w:rPr>
                <w:rFonts w:ascii="Times New Roman" w:hAnsi="Times New Roman" w:cs="Times New Roman"/>
                <w:sz w:val="24"/>
                <w:szCs w:val="24"/>
                <w:lang w:val="fr"/>
              </w:rPr>
              <w:t xml:space="preserve"> » dument rempli et signé</w:t>
            </w:r>
          </w:p>
          <w:p w14:paraId="62B8D824" w14:textId="60F698BA" w:rsidR="62C2BA87" w:rsidRPr="0041234B" w:rsidRDefault="2BE9F1A0" w:rsidP="002F66F4">
            <w:pPr>
              <w:pStyle w:val="ListParagraph"/>
              <w:numPr>
                <w:ilvl w:val="0"/>
                <w:numId w:val="4"/>
              </w:numPr>
              <w:rPr>
                <w:rFonts w:ascii="Times New Roman" w:hAnsi="Times New Roman" w:cs="Times New Roman"/>
                <w:sz w:val="24"/>
                <w:szCs w:val="24"/>
                <w:lang w:val="fr"/>
              </w:rPr>
            </w:pPr>
            <w:r w:rsidRPr="0041234B">
              <w:rPr>
                <w:rFonts w:ascii="Times New Roman" w:hAnsi="Times New Roman" w:cs="Times New Roman"/>
                <w:sz w:val="24"/>
                <w:szCs w:val="24"/>
                <w:lang w:val="fr"/>
              </w:rPr>
              <w:t xml:space="preserve">1 copie du certificat de formation en ligne « </w:t>
            </w:r>
            <w:proofErr w:type="gramStart"/>
            <w:r w:rsidRPr="0041234B">
              <w:rPr>
                <w:rFonts w:ascii="Times New Roman" w:hAnsi="Times New Roman" w:cs="Times New Roman"/>
                <w:sz w:val="24"/>
                <w:szCs w:val="24"/>
                <w:lang w:val="fr"/>
              </w:rPr>
              <w:t>BSAFE»</w:t>
            </w:r>
            <w:proofErr w:type="gramEnd"/>
          </w:p>
          <w:p w14:paraId="1C4549B0" w14:textId="731FAEFC" w:rsidR="62C2BA87" w:rsidRPr="0041234B" w:rsidRDefault="2BE9F1A0" w:rsidP="002F66F4">
            <w:pPr>
              <w:pStyle w:val="ListParagraph"/>
              <w:numPr>
                <w:ilvl w:val="0"/>
                <w:numId w:val="4"/>
              </w:numPr>
              <w:rPr>
                <w:rFonts w:ascii="Times New Roman" w:hAnsi="Times New Roman" w:cs="Times New Roman"/>
                <w:sz w:val="24"/>
                <w:szCs w:val="24"/>
                <w:lang w:val="fr"/>
              </w:rPr>
            </w:pPr>
            <w:r w:rsidRPr="0041234B">
              <w:rPr>
                <w:rFonts w:ascii="Times New Roman" w:hAnsi="Times New Roman" w:cs="Times New Roman"/>
                <w:sz w:val="24"/>
                <w:szCs w:val="24"/>
                <w:lang w:val="fr"/>
              </w:rPr>
              <w:t xml:space="preserve">1 copie du certificat de formation en ligne « </w:t>
            </w:r>
            <w:r w:rsidRPr="0041234B">
              <w:rPr>
                <w:rFonts w:ascii="Times New Roman" w:hAnsi="Times New Roman" w:cs="Times New Roman"/>
                <w:sz w:val="24"/>
                <w:szCs w:val="24"/>
              </w:rPr>
              <w:t xml:space="preserve">Prevention of </w:t>
            </w:r>
            <w:proofErr w:type="spellStart"/>
            <w:r w:rsidRPr="0041234B">
              <w:rPr>
                <w:rFonts w:ascii="Times New Roman" w:hAnsi="Times New Roman" w:cs="Times New Roman"/>
                <w:sz w:val="24"/>
                <w:szCs w:val="24"/>
              </w:rPr>
              <w:t>Sexual</w:t>
            </w:r>
            <w:proofErr w:type="spellEnd"/>
            <w:r w:rsidRPr="0041234B">
              <w:rPr>
                <w:rFonts w:ascii="Times New Roman" w:hAnsi="Times New Roman" w:cs="Times New Roman"/>
                <w:sz w:val="24"/>
                <w:szCs w:val="24"/>
              </w:rPr>
              <w:t xml:space="preserve"> </w:t>
            </w:r>
            <w:proofErr w:type="spellStart"/>
            <w:r w:rsidRPr="0041234B">
              <w:rPr>
                <w:rFonts w:ascii="Times New Roman" w:hAnsi="Times New Roman" w:cs="Times New Roman"/>
                <w:sz w:val="24"/>
                <w:szCs w:val="24"/>
              </w:rPr>
              <w:t>Harassment</w:t>
            </w:r>
            <w:proofErr w:type="spellEnd"/>
            <w:r w:rsidRPr="0041234B">
              <w:rPr>
                <w:rFonts w:ascii="Times New Roman" w:hAnsi="Times New Roman" w:cs="Times New Roman"/>
                <w:sz w:val="24"/>
                <w:szCs w:val="24"/>
              </w:rPr>
              <w:t xml:space="preserve"> and Abuse of </w:t>
            </w:r>
            <w:proofErr w:type="spellStart"/>
            <w:r w:rsidRPr="0041234B">
              <w:rPr>
                <w:rFonts w:ascii="Times New Roman" w:hAnsi="Times New Roman" w:cs="Times New Roman"/>
                <w:sz w:val="24"/>
                <w:szCs w:val="24"/>
              </w:rPr>
              <w:t>Authority</w:t>
            </w:r>
            <w:proofErr w:type="spellEnd"/>
            <w:r w:rsidRPr="0041234B">
              <w:rPr>
                <w:rFonts w:ascii="Times New Roman" w:hAnsi="Times New Roman" w:cs="Times New Roman"/>
                <w:sz w:val="24"/>
                <w:szCs w:val="24"/>
                <w:lang w:val="fr"/>
              </w:rPr>
              <w:t xml:space="preserve"> »</w:t>
            </w:r>
          </w:p>
          <w:p w14:paraId="39C3DD88" w14:textId="453F9E36" w:rsidR="62C2BA87" w:rsidRPr="0041234B" w:rsidRDefault="2BE9F1A0" w:rsidP="002F66F4">
            <w:pPr>
              <w:pStyle w:val="ListParagraph"/>
              <w:numPr>
                <w:ilvl w:val="0"/>
                <w:numId w:val="4"/>
              </w:numPr>
              <w:rPr>
                <w:rFonts w:ascii="Times New Roman" w:hAnsi="Times New Roman" w:cs="Times New Roman"/>
                <w:sz w:val="24"/>
                <w:szCs w:val="24"/>
                <w:lang w:val="fr"/>
              </w:rPr>
            </w:pPr>
            <w:r w:rsidRPr="0041234B">
              <w:rPr>
                <w:rFonts w:ascii="Times New Roman" w:hAnsi="Times New Roman" w:cs="Times New Roman"/>
                <w:sz w:val="24"/>
                <w:szCs w:val="24"/>
                <w:lang w:val="fr"/>
              </w:rPr>
              <w:t xml:space="preserve">1 copie du certificat de formation en ligne « Prevention of </w:t>
            </w:r>
            <w:proofErr w:type="spellStart"/>
            <w:r w:rsidRPr="0041234B">
              <w:rPr>
                <w:rFonts w:ascii="Times New Roman" w:hAnsi="Times New Roman" w:cs="Times New Roman"/>
                <w:sz w:val="24"/>
                <w:szCs w:val="24"/>
                <w:lang w:val="fr"/>
              </w:rPr>
              <w:t>Sexual</w:t>
            </w:r>
            <w:proofErr w:type="spellEnd"/>
            <w:r w:rsidRPr="0041234B">
              <w:rPr>
                <w:rFonts w:ascii="Times New Roman" w:hAnsi="Times New Roman" w:cs="Times New Roman"/>
                <w:sz w:val="24"/>
                <w:szCs w:val="24"/>
                <w:lang w:val="fr"/>
              </w:rPr>
              <w:t xml:space="preserve"> Exploitation and Abuse (PSEA</w:t>
            </w:r>
            <w:proofErr w:type="gramStart"/>
            <w:r w:rsidRPr="0041234B">
              <w:rPr>
                <w:rFonts w:ascii="Times New Roman" w:hAnsi="Times New Roman" w:cs="Times New Roman"/>
                <w:sz w:val="24"/>
                <w:szCs w:val="24"/>
                <w:lang w:val="fr"/>
              </w:rPr>
              <w:t>)»</w:t>
            </w:r>
            <w:proofErr w:type="gramEnd"/>
          </w:p>
          <w:p w14:paraId="25C46B5C" w14:textId="5AD97E61" w:rsidR="62C2BA87" w:rsidRPr="0041234B" w:rsidRDefault="2BE9F1A0" w:rsidP="002F66F4">
            <w:pPr>
              <w:pStyle w:val="ListParagraph"/>
              <w:numPr>
                <w:ilvl w:val="0"/>
                <w:numId w:val="4"/>
              </w:numPr>
              <w:rPr>
                <w:rFonts w:ascii="Times New Roman" w:hAnsi="Times New Roman" w:cs="Times New Roman"/>
                <w:sz w:val="24"/>
                <w:szCs w:val="24"/>
                <w:lang w:val="fr"/>
              </w:rPr>
            </w:pPr>
            <w:r w:rsidRPr="0041234B">
              <w:rPr>
                <w:rFonts w:ascii="Times New Roman" w:hAnsi="Times New Roman" w:cs="Times New Roman"/>
                <w:sz w:val="24"/>
                <w:szCs w:val="24"/>
                <w:lang w:val="fr"/>
              </w:rPr>
              <w:t xml:space="preserve">1 copie du certificat de formation en ligne « Ethics and </w:t>
            </w:r>
            <w:proofErr w:type="spellStart"/>
            <w:r w:rsidRPr="0041234B">
              <w:rPr>
                <w:rFonts w:ascii="Times New Roman" w:hAnsi="Times New Roman" w:cs="Times New Roman"/>
                <w:sz w:val="24"/>
                <w:szCs w:val="24"/>
                <w:lang w:val="fr"/>
              </w:rPr>
              <w:t>Integrity</w:t>
            </w:r>
            <w:proofErr w:type="spellEnd"/>
            <w:r w:rsidRPr="0041234B">
              <w:rPr>
                <w:rFonts w:ascii="Times New Roman" w:hAnsi="Times New Roman" w:cs="Times New Roman"/>
                <w:sz w:val="24"/>
                <w:szCs w:val="24"/>
                <w:lang w:val="fr"/>
              </w:rPr>
              <w:t xml:space="preserve"> at </w:t>
            </w:r>
            <w:proofErr w:type="gramStart"/>
            <w:r w:rsidRPr="0041234B">
              <w:rPr>
                <w:rFonts w:ascii="Times New Roman" w:hAnsi="Times New Roman" w:cs="Times New Roman"/>
                <w:sz w:val="24"/>
                <w:szCs w:val="24"/>
                <w:lang w:val="fr"/>
              </w:rPr>
              <w:t>UNICEF»</w:t>
            </w:r>
            <w:proofErr w:type="gramEnd"/>
          </w:p>
          <w:p w14:paraId="6B6BD662" w14:textId="5495EDEA" w:rsidR="007E4A26" w:rsidRPr="00793F1F" w:rsidRDefault="2BE9F1A0" w:rsidP="002F66F4">
            <w:pPr>
              <w:pStyle w:val="ListParagraph"/>
              <w:numPr>
                <w:ilvl w:val="0"/>
                <w:numId w:val="4"/>
              </w:numPr>
              <w:rPr>
                <w:szCs w:val="22"/>
                <w:lang w:val="fr"/>
              </w:rPr>
            </w:pPr>
            <w:r w:rsidRPr="0041234B">
              <w:rPr>
                <w:rFonts w:ascii="Times New Roman" w:hAnsi="Times New Roman" w:cs="Times New Roman"/>
                <w:sz w:val="24"/>
                <w:szCs w:val="24"/>
                <w:lang w:val="fr"/>
              </w:rPr>
              <w:t>1 formulaire d’</w:t>
            </w:r>
            <w:proofErr w:type="spellStart"/>
            <w:r w:rsidR="00711661" w:rsidRPr="0041234B">
              <w:rPr>
                <w:rFonts w:ascii="Times New Roman" w:hAnsi="Times New Roman" w:cs="Times New Roman"/>
                <w:sz w:val="24"/>
                <w:szCs w:val="24"/>
                <w:lang w:val="fr"/>
              </w:rPr>
              <w:t>auto-déclaration</w:t>
            </w:r>
            <w:proofErr w:type="spellEnd"/>
            <w:r w:rsidRPr="0041234B">
              <w:rPr>
                <w:rFonts w:ascii="Times New Roman" w:hAnsi="Times New Roman" w:cs="Times New Roman"/>
                <w:sz w:val="24"/>
                <w:szCs w:val="24"/>
                <w:lang w:val="fr"/>
              </w:rPr>
              <w:t xml:space="preserve"> de vaccination contre la Covid-19, avec preuve de vaccination</w:t>
            </w:r>
          </w:p>
        </w:tc>
      </w:tr>
      <w:tr w:rsidR="00C9137A" w:rsidRPr="006638CE" w14:paraId="43CA62E9" w14:textId="77777777" w:rsidTr="001E54EC">
        <w:trPr>
          <w:trHeight w:val="283"/>
        </w:trPr>
        <w:tc>
          <w:tcPr>
            <w:tcW w:w="106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22A96B" w14:textId="79C1EFFF" w:rsidR="00C9137A" w:rsidRPr="004C575F" w:rsidRDefault="00C9137A" w:rsidP="0026758E">
            <w:pPr>
              <w:pStyle w:val="Heading1"/>
              <w:rPr>
                <w:rFonts w:asciiTheme="minorHAnsi" w:hAnsiTheme="minorHAnsi"/>
                <w:sz w:val="22"/>
                <w:szCs w:val="22"/>
              </w:rPr>
            </w:pPr>
            <w:r w:rsidRPr="00A87981">
              <w:rPr>
                <w:rFonts w:cs="Times New Roman"/>
              </w:rPr>
              <w:t>DATE SOUHAITEE DE DEBUT DE CONTRAT</w:t>
            </w:r>
            <w:r w:rsidRPr="004C575F">
              <w:rPr>
                <w:rFonts w:asciiTheme="minorHAnsi" w:hAnsiTheme="minorHAnsi"/>
                <w:sz w:val="22"/>
                <w:szCs w:val="22"/>
              </w:rPr>
              <w:t xml:space="preserve"> : </w:t>
            </w:r>
            <w:r w:rsidR="00494EF1" w:rsidRPr="004C575F">
              <w:rPr>
                <w:rFonts w:asciiTheme="minorHAnsi" w:hAnsiTheme="minorHAnsi"/>
                <w:sz w:val="22"/>
                <w:szCs w:val="22"/>
              </w:rPr>
              <w:t>3</w:t>
            </w:r>
            <w:r w:rsidRPr="004C575F">
              <w:rPr>
                <w:rFonts w:asciiTheme="minorHAnsi" w:hAnsiTheme="minorHAnsi"/>
                <w:sz w:val="22"/>
                <w:szCs w:val="22"/>
              </w:rPr>
              <w:t xml:space="preserve"> janvier 2023</w:t>
            </w:r>
          </w:p>
        </w:tc>
      </w:tr>
      <w:tr w:rsidR="00C9137A" w:rsidRPr="006638CE" w14:paraId="533A5F15" w14:textId="77777777" w:rsidTr="001E54EC">
        <w:trPr>
          <w:trHeight w:val="67"/>
        </w:trPr>
        <w:tc>
          <w:tcPr>
            <w:tcW w:w="106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4153D8" w14:textId="0C19A7EA" w:rsidR="00C9137A" w:rsidRPr="004C575F" w:rsidRDefault="00C9137A" w:rsidP="0026758E">
            <w:pPr>
              <w:pStyle w:val="Heading1"/>
              <w:rPr>
                <w:rFonts w:asciiTheme="minorHAnsi" w:hAnsiTheme="minorHAnsi"/>
                <w:sz w:val="22"/>
                <w:szCs w:val="22"/>
              </w:rPr>
            </w:pPr>
            <w:r w:rsidRPr="00A87981">
              <w:rPr>
                <w:rFonts w:cs="Times New Roman"/>
              </w:rPr>
              <w:t>DATE DE FIN DE CONTRAT</w:t>
            </w:r>
            <w:r w:rsidRPr="004C575F">
              <w:rPr>
                <w:rFonts w:asciiTheme="minorHAnsi" w:hAnsiTheme="minorHAnsi"/>
                <w:sz w:val="22"/>
                <w:szCs w:val="22"/>
              </w:rPr>
              <w:t> : 1</w:t>
            </w:r>
            <w:r w:rsidR="00215CA9">
              <w:rPr>
                <w:rFonts w:asciiTheme="minorHAnsi" w:hAnsiTheme="minorHAnsi"/>
                <w:sz w:val="22"/>
                <w:szCs w:val="22"/>
              </w:rPr>
              <w:t>3 février</w:t>
            </w:r>
            <w:r w:rsidRPr="004C575F">
              <w:rPr>
                <w:rFonts w:asciiTheme="minorHAnsi" w:hAnsiTheme="minorHAnsi"/>
                <w:sz w:val="22"/>
                <w:szCs w:val="22"/>
              </w:rPr>
              <w:t xml:space="preserve"> 2023</w:t>
            </w:r>
          </w:p>
        </w:tc>
      </w:tr>
    </w:tbl>
    <w:p w14:paraId="37EE6DEF" w14:textId="77777777" w:rsidR="00E869A9" w:rsidRPr="00793F1F" w:rsidRDefault="00E869A9" w:rsidP="002B0F6F">
      <w:pPr>
        <w:rPr>
          <w:szCs w:val="22"/>
        </w:rPr>
      </w:pPr>
    </w:p>
    <w:sectPr w:rsidR="00E869A9" w:rsidRPr="00793F1F" w:rsidSect="00C8273A">
      <w:footerReference w:type="even" r:id="rId11"/>
      <w:footerReference w:type="default" r:id="rId12"/>
      <w:headerReference w:type="first" r:id="rId13"/>
      <w:pgSz w:w="11906" w:h="16838"/>
      <w:pgMar w:top="1134" w:right="1008" w:bottom="720" w:left="720" w:header="720" w:footer="2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CF67" w14:textId="77777777" w:rsidR="00637C9C" w:rsidRDefault="00637C9C" w:rsidP="002B0F6F">
      <w:r>
        <w:separator/>
      </w:r>
    </w:p>
  </w:endnote>
  <w:endnote w:type="continuationSeparator" w:id="0">
    <w:p w14:paraId="4C6C9C3C" w14:textId="77777777" w:rsidR="00637C9C" w:rsidRDefault="00637C9C" w:rsidP="002B0F6F">
      <w:r>
        <w:continuationSeparator/>
      </w:r>
    </w:p>
  </w:endnote>
  <w:endnote w:type="continuationNotice" w:id="1">
    <w:p w14:paraId="426E4D09" w14:textId="77777777" w:rsidR="00637C9C" w:rsidRDefault="00637C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EDB4" w14:textId="77777777" w:rsidR="00E869A9" w:rsidRDefault="00E869A9" w:rsidP="002B0F6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92153">
      <w:rPr>
        <w:rStyle w:val="PageNumber"/>
        <w:noProof/>
      </w:rPr>
      <w:t>4</w:t>
    </w:r>
    <w:r>
      <w:rPr>
        <w:rStyle w:val="PageNumber"/>
      </w:rPr>
      <w:fldChar w:fldCharType="end"/>
    </w:r>
  </w:p>
  <w:p w14:paraId="3D74F020" w14:textId="77777777" w:rsidR="00E869A9" w:rsidRDefault="00E869A9" w:rsidP="002B0F6F">
    <w:pPr>
      <w:pStyle w:val="Footer"/>
    </w:pPr>
  </w:p>
  <w:p w14:paraId="4A2CDE61" w14:textId="77777777" w:rsidR="00E869A9" w:rsidRDefault="00E869A9" w:rsidP="002B0F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3B4D" w14:textId="77777777" w:rsidR="00E869A9" w:rsidRDefault="00E869A9" w:rsidP="002B0F6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B184B">
      <w:rPr>
        <w:rStyle w:val="PageNumber"/>
        <w:noProof/>
      </w:rPr>
      <w:t>4</w:t>
    </w:r>
    <w:r>
      <w:rPr>
        <w:rStyle w:val="PageNumber"/>
      </w:rPr>
      <w:fldChar w:fldCharType="end"/>
    </w:r>
  </w:p>
  <w:p w14:paraId="5D60A70D" w14:textId="77777777" w:rsidR="00E869A9" w:rsidRDefault="00E869A9" w:rsidP="002B0F6F">
    <w:pPr>
      <w:pStyle w:val="Footer"/>
    </w:pPr>
  </w:p>
  <w:p w14:paraId="5FF592C2" w14:textId="77777777" w:rsidR="00E869A9" w:rsidRDefault="00E869A9" w:rsidP="002B0F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9655" w14:textId="77777777" w:rsidR="00637C9C" w:rsidRDefault="00637C9C" w:rsidP="002B0F6F">
      <w:r>
        <w:separator/>
      </w:r>
    </w:p>
  </w:footnote>
  <w:footnote w:type="continuationSeparator" w:id="0">
    <w:p w14:paraId="584DB911" w14:textId="77777777" w:rsidR="00637C9C" w:rsidRDefault="00637C9C" w:rsidP="002B0F6F">
      <w:r>
        <w:continuationSeparator/>
      </w:r>
    </w:p>
  </w:footnote>
  <w:footnote w:type="continuationNotice" w:id="1">
    <w:p w14:paraId="7AA3493D" w14:textId="77777777" w:rsidR="00637C9C" w:rsidRDefault="00637C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E33F" w14:textId="77777777" w:rsidR="00E869A9" w:rsidRPr="00ED477E" w:rsidRDefault="006B3402" w:rsidP="002B0F6F">
    <w:pPr>
      <w:pStyle w:val="Header"/>
      <w:rPr>
        <w:rFonts w:ascii="Calibri" w:hAnsi="Calibri"/>
      </w:rPr>
    </w:pPr>
    <w:r>
      <w:rPr>
        <w:noProof/>
        <w:lang w:val="en-GB" w:eastAsia="en-GB"/>
      </w:rPr>
      <w:drawing>
        <wp:anchor distT="0" distB="0" distL="114300" distR="114300" simplePos="0" relativeHeight="251658240" behindDoc="0" locked="0" layoutInCell="1" allowOverlap="1" wp14:anchorId="6032ED1E" wp14:editId="78A1503C">
          <wp:simplePos x="0" y="0"/>
          <wp:positionH relativeFrom="column">
            <wp:posOffset>-124460</wp:posOffset>
          </wp:positionH>
          <wp:positionV relativeFrom="paragraph">
            <wp:posOffset>-247650</wp:posOffset>
          </wp:positionV>
          <wp:extent cx="4010025" cy="546100"/>
          <wp:effectExtent l="0" t="0" r="9525" b="6350"/>
          <wp:wrapSquare wrapText="bothSides"/>
          <wp:docPr id="4" name="Picture 4" descr="C:\Users\nnzathetngbobouroux\Documents\UNICEF_ForEveryChild_SignaturePackage_French\UNICEF_ForEveryChild_CMYK_JPG_144ppi_SignatureAssets_FR\UNICEF_ForEveryChild_Cyan_Horizontal_CMYK_144ppi_FR.jpg"/>
          <wp:cNvGraphicFramePr/>
          <a:graphic xmlns:a="http://schemas.openxmlformats.org/drawingml/2006/main">
            <a:graphicData uri="http://schemas.openxmlformats.org/drawingml/2006/picture">
              <pic:pic xmlns:pic="http://schemas.openxmlformats.org/drawingml/2006/picture">
                <pic:nvPicPr>
                  <pic:cNvPr id="50" name="Picture 50" descr="C:\Users\nnzathetngbobouroux\Documents\UNICEF_ForEveryChild_SignaturePackage_French\UNICEF_ForEveryChild_CMYK_JPG_144ppi_SignatureAssets_FR\UNICEF_ForEveryChild_Cyan_Horizontal_CMYK_144ppi_F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546100"/>
                  </a:xfrm>
                  <a:prstGeom prst="rect">
                    <a:avLst/>
                  </a:prstGeom>
                  <a:noFill/>
                  <a:ln>
                    <a:noFill/>
                  </a:ln>
                </pic:spPr>
              </pic:pic>
            </a:graphicData>
          </a:graphic>
          <wp14:sizeRelH relativeFrom="margin">
            <wp14:pctWidth>0</wp14:pctWidth>
          </wp14:sizeRelH>
        </wp:anchor>
      </w:drawing>
    </w:r>
  </w:p>
  <w:p w14:paraId="7446CB04" w14:textId="77777777" w:rsidR="00E869A9" w:rsidRDefault="00E869A9" w:rsidP="002B0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1A4E"/>
    <w:multiLevelType w:val="hybridMultilevel"/>
    <w:tmpl w:val="997EF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FD0835"/>
    <w:multiLevelType w:val="hybridMultilevel"/>
    <w:tmpl w:val="CD4C9712"/>
    <w:lvl w:ilvl="0" w:tplc="2D1CD87C">
      <w:start w:val="1"/>
      <w:numFmt w:val="decimal"/>
      <w:pStyle w:val="Heading1"/>
      <w:lvlText w:val="%1."/>
      <w:lvlJc w:val="left"/>
      <w:pPr>
        <w:ind w:left="360" w:hanging="360"/>
      </w:pPr>
      <w:rPr>
        <w:rFonts w:ascii="Times New Roman" w:hAnsi="Times New Roman" w:cs="Times New Roman" w:hint="default"/>
        <w:b/>
        <w:color w:val="0070C0"/>
        <w:sz w:val="24"/>
        <w:szCs w:val="24"/>
      </w:rPr>
    </w:lvl>
    <w:lvl w:ilvl="1" w:tplc="C2389204">
      <w:start w:val="1"/>
      <w:numFmt w:val="lowerLetter"/>
      <w:pStyle w:val="Heading2"/>
      <w:lvlText w:val="%2."/>
      <w:lvlJc w:val="left"/>
      <w:pPr>
        <w:ind w:left="-940" w:hanging="360"/>
      </w:pPr>
    </w:lvl>
    <w:lvl w:ilvl="2" w:tplc="0409001B">
      <w:start w:val="1"/>
      <w:numFmt w:val="lowerRoman"/>
      <w:lvlText w:val="%3."/>
      <w:lvlJc w:val="right"/>
      <w:pPr>
        <w:ind w:left="-220" w:hanging="180"/>
      </w:pPr>
    </w:lvl>
    <w:lvl w:ilvl="3" w:tplc="0409000F">
      <w:start w:val="1"/>
      <w:numFmt w:val="decimal"/>
      <w:lvlText w:val="%4."/>
      <w:lvlJc w:val="left"/>
      <w:pPr>
        <w:ind w:left="500" w:hanging="360"/>
      </w:pPr>
    </w:lvl>
    <w:lvl w:ilvl="4" w:tplc="04090019" w:tentative="1">
      <w:start w:val="1"/>
      <w:numFmt w:val="lowerLetter"/>
      <w:lvlText w:val="%5."/>
      <w:lvlJc w:val="left"/>
      <w:pPr>
        <w:ind w:left="1220" w:hanging="360"/>
      </w:pPr>
    </w:lvl>
    <w:lvl w:ilvl="5" w:tplc="0409001B" w:tentative="1">
      <w:start w:val="1"/>
      <w:numFmt w:val="lowerRoman"/>
      <w:lvlText w:val="%6."/>
      <w:lvlJc w:val="right"/>
      <w:pPr>
        <w:ind w:left="1940" w:hanging="180"/>
      </w:pPr>
    </w:lvl>
    <w:lvl w:ilvl="6" w:tplc="0409000F" w:tentative="1">
      <w:start w:val="1"/>
      <w:numFmt w:val="decimal"/>
      <w:lvlText w:val="%7."/>
      <w:lvlJc w:val="left"/>
      <w:pPr>
        <w:ind w:left="2660" w:hanging="360"/>
      </w:pPr>
    </w:lvl>
    <w:lvl w:ilvl="7" w:tplc="04090019" w:tentative="1">
      <w:start w:val="1"/>
      <w:numFmt w:val="lowerLetter"/>
      <w:lvlText w:val="%8."/>
      <w:lvlJc w:val="left"/>
      <w:pPr>
        <w:ind w:left="3380" w:hanging="360"/>
      </w:pPr>
    </w:lvl>
    <w:lvl w:ilvl="8" w:tplc="0409001B" w:tentative="1">
      <w:start w:val="1"/>
      <w:numFmt w:val="lowerRoman"/>
      <w:lvlText w:val="%9."/>
      <w:lvlJc w:val="right"/>
      <w:pPr>
        <w:ind w:left="4100" w:hanging="180"/>
      </w:pPr>
    </w:lvl>
  </w:abstractNum>
  <w:abstractNum w:abstractNumId="2" w15:restartNumberingAfterBreak="0">
    <w:nsid w:val="4F8320A9"/>
    <w:multiLevelType w:val="hybridMultilevel"/>
    <w:tmpl w:val="7368EB34"/>
    <w:lvl w:ilvl="0" w:tplc="FFFFFFFF">
      <w:start w:val="1"/>
      <w:numFmt w:val="bullet"/>
      <w:lvlText w:val="-"/>
      <w:lvlJc w:val="left"/>
      <w:pPr>
        <w:ind w:left="360" w:hanging="360"/>
      </w:pPr>
      <w:rPr>
        <w:rFonts w:ascii="Arial" w:hAnsi="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5C416E4E"/>
    <w:multiLevelType w:val="hybridMultilevel"/>
    <w:tmpl w:val="0D6A1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94"/>
    <w:rsid w:val="00000CA0"/>
    <w:rsid w:val="00001E5F"/>
    <w:rsid w:val="00002697"/>
    <w:rsid w:val="00002830"/>
    <w:rsid w:val="0000329C"/>
    <w:rsid w:val="0000335B"/>
    <w:rsid w:val="00004466"/>
    <w:rsid w:val="0000673A"/>
    <w:rsid w:val="0000708B"/>
    <w:rsid w:val="000123D1"/>
    <w:rsid w:val="0001634F"/>
    <w:rsid w:val="000176CE"/>
    <w:rsid w:val="00023093"/>
    <w:rsid w:val="00023C15"/>
    <w:rsid w:val="00023C2E"/>
    <w:rsid w:val="0002458B"/>
    <w:rsid w:val="000307CB"/>
    <w:rsid w:val="00032B46"/>
    <w:rsid w:val="00036829"/>
    <w:rsid w:val="000373CD"/>
    <w:rsid w:val="000374A3"/>
    <w:rsid w:val="000374D6"/>
    <w:rsid w:val="00045AD9"/>
    <w:rsid w:val="00046C9D"/>
    <w:rsid w:val="00051631"/>
    <w:rsid w:val="0005173D"/>
    <w:rsid w:val="00051FAF"/>
    <w:rsid w:val="00052FAE"/>
    <w:rsid w:val="000606A8"/>
    <w:rsid w:val="000609AE"/>
    <w:rsid w:val="000636EF"/>
    <w:rsid w:val="00065FAA"/>
    <w:rsid w:val="00067669"/>
    <w:rsid w:val="00067FA9"/>
    <w:rsid w:val="000703EC"/>
    <w:rsid w:val="000711AC"/>
    <w:rsid w:val="00073623"/>
    <w:rsid w:val="00076F6D"/>
    <w:rsid w:val="00084E84"/>
    <w:rsid w:val="00086100"/>
    <w:rsid w:val="00087490"/>
    <w:rsid w:val="00087BD6"/>
    <w:rsid w:val="0009072D"/>
    <w:rsid w:val="00095F70"/>
    <w:rsid w:val="0009736A"/>
    <w:rsid w:val="000A010B"/>
    <w:rsid w:val="000A1D9F"/>
    <w:rsid w:val="000A5227"/>
    <w:rsid w:val="000A5517"/>
    <w:rsid w:val="000B0079"/>
    <w:rsid w:val="000B11BF"/>
    <w:rsid w:val="000B2023"/>
    <w:rsid w:val="000B33D2"/>
    <w:rsid w:val="000B49C0"/>
    <w:rsid w:val="000B5030"/>
    <w:rsid w:val="000B71CC"/>
    <w:rsid w:val="000B7E36"/>
    <w:rsid w:val="000C1041"/>
    <w:rsid w:val="000C402A"/>
    <w:rsid w:val="000C408A"/>
    <w:rsid w:val="000C5864"/>
    <w:rsid w:val="000C5C33"/>
    <w:rsid w:val="000C729E"/>
    <w:rsid w:val="000C7449"/>
    <w:rsid w:val="000D1E40"/>
    <w:rsid w:val="000D3531"/>
    <w:rsid w:val="000D675A"/>
    <w:rsid w:val="000E0682"/>
    <w:rsid w:val="000E3C4A"/>
    <w:rsid w:val="000F12A7"/>
    <w:rsid w:val="000F3D54"/>
    <w:rsid w:val="000F4910"/>
    <w:rsid w:val="000F581E"/>
    <w:rsid w:val="000F5ED4"/>
    <w:rsid w:val="000F62FA"/>
    <w:rsid w:val="000F696C"/>
    <w:rsid w:val="000F6A1E"/>
    <w:rsid w:val="000F7523"/>
    <w:rsid w:val="00102593"/>
    <w:rsid w:val="00105310"/>
    <w:rsid w:val="00105321"/>
    <w:rsid w:val="00107B6B"/>
    <w:rsid w:val="00110519"/>
    <w:rsid w:val="00111F37"/>
    <w:rsid w:val="001160F7"/>
    <w:rsid w:val="0011766D"/>
    <w:rsid w:val="00123CFF"/>
    <w:rsid w:val="00124646"/>
    <w:rsid w:val="00125CE8"/>
    <w:rsid w:val="0013107B"/>
    <w:rsid w:val="00135ADF"/>
    <w:rsid w:val="00141CBC"/>
    <w:rsid w:val="001437D4"/>
    <w:rsid w:val="00144071"/>
    <w:rsid w:val="00144751"/>
    <w:rsid w:val="00144AC4"/>
    <w:rsid w:val="00144F6F"/>
    <w:rsid w:val="001456C9"/>
    <w:rsid w:val="00145B34"/>
    <w:rsid w:val="00146AB8"/>
    <w:rsid w:val="0015307E"/>
    <w:rsid w:val="00153289"/>
    <w:rsid w:val="0015460D"/>
    <w:rsid w:val="00154BD8"/>
    <w:rsid w:val="00155298"/>
    <w:rsid w:val="001614ED"/>
    <w:rsid w:val="0016257F"/>
    <w:rsid w:val="001626A4"/>
    <w:rsid w:val="001630FA"/>
    <w:rsid w:val="0016317E"/>
    <w:rsid w:val="00164471"/>
    <w:rsid w:val="001655E8"/>
    <w:rsid w:val="001660EC"/>
    <w:rsid w:val="00170679"/>
    <w:rsid w:val="00172152"/>
    <w:rsid w:val="00173BC6"/>
    <w:rsid w:val="00174332"/>
    <w:rsid w:val="00176071"/>
    <w:rsid w:val="00176291"/>
    <w:rsid w:val="0018019B"/>
    <w:rsid w:val="001801D9"/>
    <w:rsid w:val="001823FA"/>
    <w:rsid w:val="0018401E"/>
    <w:rsid w:val="00184E35"/>
    <w:rsid w:val="00185222"/>
    <w:rsid w:val="00185F20"/>
    <w:rsid w:val="00186772"/>
    <w:rsid w:val="00186BB4"/>
    <w:rsid w:val="00187AB8"/>
    <w:rsid w:val="00191B58"/>
    <w:rsid w:val="0019301C"/>
    <w:rsid w:val="00196052"/>
    <w:rsid w:val="0019668B"/>
    <w:rsid w:val="001968E9"/>
    <w:rsid w:val="00196E25"/>
    <w:rsid w:val="00196ED5"/>
    <w:rsid w:val="00197DF2"/>
    <w:rsid w:val="001A1060"/>
    <w:rsid w:val="001A180C"/>
    <w:rsid w:val="001A19B3"/>
    <w:rsid w:val="001A59A4"/>
    <w:rsid w:val="001A6027"/>
    <w:rsid w:val="001A6357"/>
    <w:rsid w:val="001B0DFF"/>
    <w:rsid w:val="001B1A4C"/>
    <w:rsid w:val="001B4B4F"/>
    <w:rsid w:val="001B5FED"/>
    <w:rsid w:val="001B7CA1"/>
    <w:rsid w:val="001C1434"/>
    <w:rsid w:val="001C234A"/>
    <w:rsid w:val="001C3F99"/>
    <w:rsid w:val="001C43E2"/>
    <w:rsid w:val="001C4647"/>
    <w:rsid w:val="001C6260"/>
    <w:rsid w:val="001C7610"/>
    <w:rsid w:val="001D0D9E"/>
    <w:rsid w:val="001D1109"/>
    <w:rsid w:val="001D23BA"/>
    <w:rsid w:val="001D3E05"/>
    <w:rsid w:val="001D5E9C"/>
    <w:rsid w:val="001D686A"/>
    <w:rsid w:val="001D7403"/>
    <w:rsid w:val="001D7F34"/>
    <w:rsid w:val="001E01FC"/>
    <w:rsid w:val="001E0F9E"/>
    <w:rsid w:val="001E30C3"/>
    <w:rsid w:val="001E3F00"/>
    <w:rsid w:val="001E40B0"/>
    <w:rsid w:val="001E4758"/>
    <w:rsid w:val="001E54EC"/>
    <w:rsid w:val="001E57B9"/>
    <w:rsid w:val="001E67B9"/>
    <w:rsid w:val="001E70FF"/>
    <w:rsid w:val="001E7151"/>
    <w:rsid w:val="001E7CAC"/>
    <w:rsid w:val="001E7EB9"/>
    <w:rsid w:val="001F0255"/>
    <w:rsid w:val="001F17FC"/>
    <w:rsid w:val="001F1921"/>
    <w:rsid w:val="001F1F6D"/>
    <w:rsid w:val="001F3F3E"/>
    <w:rsid w:val="001F41D2"/>
    <w:rsid w:val="0020189B"/>
    <w:rsid w:val="0020251C"/>
    <w:rsid w:val="00202B92"/>
    <w:rsid w:val="00205C95"/>
    <w:rsid w:val="00210B01"/>
    <w:rsid w:val="00210C6B"/>
    <w:rsid w:val="00212F82"/>
    <w:rsid w:val="00214C74"/>
    <w:rsid w:val="00214F15"/>
    <w:rsid w:val="00215517"/>
    <w:rsid w:val="00215CA9"/>
    <w:rsid w:val="0022000A"/>
    <w:rsid w:val="002232F3"/>
    <w:rsid w:val="002265BD"/>
    <w:rsid w:val="0022681B"/>
    <w:rsid w:val="002300CB"/>
    <w:rsid w:val="002334EB"/>
    <w:rsid w:val="00236795"/>
    <w:rsid w:val="002412FF"/>
    <w:rsid w:val="00241BB0"/>
    <w:rsid w:val="00243BF6"/>
    <w:rsid w:val="00243ED7"/>
    <w:rsid w:val="00244193"/>
    <w:rsid w:val="0024438F"/>
    <w:rsid w:val="00246539"/>
    <w:rsid w:val="00252E5E"/>
    <w:rsid w:val="002611A8"/>
    <w:rsid w:val="002624A8"/>
    <w:rsid w:val="00262CD5"/>
    <w:rsid w:val="002638F9"/>
    <w:rsid w:val="0026758E"/>
    <w:rsid w:val="00272143"/>
    <w:rsid w:val="0027362B"/>
    <w:rsid w:val="0027432D"/>
    <w:rsid w:val="002746CC"/>
    <w:rsid w:val="00274A1E"/>
    <w:rsid w:val="00275FCC"/>
    <w:rsid w:val="00280A64"/>
    <w:rsid w:val="00281B12"/>
    <w:rsid w:val="00281B79"/>
    <w:rsid w:val="00281F83"/>
    <w:rsid w:val="00283251"/>
    <w:rsid w:val="002833DA"/>
    <w:rsid w:val="00291A86"/>
    <w:rsid w:val="002934BA"/>
    <w:rsid w:val="00295409"/>
    <w:rsid w:val="002A58A5"/>
    <w:rsid w:val="002B0CF9"/>
    <w:rsid w:val="002B0F6F"/>
    <w:rsid w:val="002B23FA"/>
    <w:rsid w:val="002B66DC"/>
    <w:rsid w:val="002C1160"/>
    <w:rsid w:val="002C2016"/>
    <w:rsid w:val="002C4389"/>
    <w:rsid w:val="002C4B0C"/>
    <w:rsid w:val="002C4C53"/>
    <w:rsid w:val="002C579E"/>
    <w:rsid w:val="002C6BE0"/>
    <w:rsid w:val="002C799C"/>
    <w:rsid w:val="002D191C"/>
    <w:rsid w:val="002D37A2"/>
    <w:rsid w:val="002D4D95"/>
    <w:rsid w:val="002D606C"/>
    <w:rsid w:val="002D6174"/>
    <w:rsid w:val="002E0658"/>
    <w:rsid w:val="002E0C6F"/>
    <w:rsid w:val="002E0C88"/>
    <w:rsid w:val="002E11C7"/>
    <w:rsid w:val="002E217F"/>
    <w:rsid w:val="002E28AA"/>
    <w:rsid w:val="002E2AA0"/>
    <w:rsid w:val="002E2C7C"/>
    <w:rsid w:val="002E3349"/>
    <w:rsid w:val="002E5713"/>
    <w:rsid w:val="002F37C1"/>
    <w:rsid w:val="002F3F59"/>
    <w:rsid w:val="002F66F4"/>
    <w:rsid w:val="002F6A46"/>
    <w:rsid w:val="003029B6"/>
    <w:rsid w:val="003035D1"/>
    <w:rsid w:val="00310717"/>
    <w:rsid w:val="00312B6D"/>
    <w:rsid w:val="0031400C"/>
    <w:rsid w:val="003154F3"/>
    <w:rsid w:val="003161E9"/>
    <w:rsid w:val="003164B7"/>
    <w:rsid w:val="0032105F"/>
    <w:rsid w:val="003243F5"/>
    <w:rsid w:val="00324E4F"/>
    <w:rsid w:val="00325A76"/>
    <w:rsid w:val="00325C27"/>
    <w:rsid w:val="00326E95"/>
    <w:rsid w:val="00330623"/>
    <w:rsid w:val="00330899"/>
    <w:rsid w:val="00340AD1"/>
    <w:rsid w:val="0034102C"/>
    <w:rsid w:val="00341476"/>
    <w:rsid w:val="00343BEC"/>
    <w:rsid w:val="00346CF6"/>
    <w:rsid w:val="003478E5"/>
    <w:rsid w:val="00351F9D"/>
    <w:rsid w:val="00370352"/>
    <w:rsid w:val="00370B35"/>
    <w:rsid w:val="003719FD"/>
    <w:rsid w:val="003723E4"/>
    <w:rsid w:val="00373301"/>
    <w:rsid w:val="00375CF9"/>
    <w:rsid w:val="0037669C"/>
    <w:rsid w:val="00376B79"/>
    <w:rsid w:val="003822AB"/>
    <w:rsid w:val="00382E9A"/>
    <w:rsid w:val="00383162"/>
    <w:rsid w:val="0038461E"/>
    <w:rsid w:val="00386345"/>
    <w:rsid w:val="0039112E"/>
    <w:rsid w:val="00396432"/>
    <w:rsid w:val="003A0CB2"/>
    <w:rsid w:val="003A0FC7"/>
    <w:rsid w:val="003A1D1E"/>
    <w:rsid w:val="003A2DBE"/>
    <w:rsid w:val="003A2FF0"/>
    <w:rsid w:val="003A53E8"/>
    <w:rsid w:val="003B01DC"/>
    <w:rsid w:val="003B172D"/>
    <w:rsid w:val="003B3E8C"/>
    <w:rsid w:val="003B53B2"/>
    <w:rsid w:val="003C054E"/>
    <w:rsid w:val="003C4539"/>
    <w:rsid w:val="003C7898"/>
    <w:rsid w:val="003C799B"/>
    <w:rsid w:val="003D0C29"/>
    <w:rsid w:val="003D1069"/>
    <w:rsid w:val="003D2D15"/>
    <w:rsid w:val="003D499F"/>
    <w:rsid w:val="003D4E19"/>
    <w:rsid w:val="003D5C18"/>
    <w:rsid w:val="003E38A9"/>
    <w:rsid w:val="003E79F5"/>
    <w:rsid w:val="003F1021"/>
    <w:rsid w:val="003F117A"/>
    <w:rsid w:val="003F12CB"/>
    <w:rsid w:val="003F15FF"/>
    <w:rsid w:val="003F242F"/>
    <w:rsid w:val="003F2792"/>
    <w:rsid w:val="003F455D"/>
    <w:rsid w:val="003F63E5"/>
    <w:rsid w:val="00402522"/>
    <w:rsid w:val="004045AE"/>
    <w:rsid w:val="0040469E"/>
    <w:rsid w:val="00404959"/>
    <w:rsid w:val="00406339"/>
    <w:rsid w:val="00406940"/>
    <w:rsid w:val="00407D50"/>
    <w:rsid w:val="0041122F"/>
    <w:rsid w:val="0041234B"/>
    <w:rsid w:val="004125F1"/>
    <w:rsid w:val="00416AB8"/>
    <w:rsid w:val="00416E0E"/>
    <w:rsid w:val="0041712B"/>
    <w:rsid w:val="004259F5"/>
    <w:rsid w:val="00427D63"/>
    <w:rsid w:val="004304F3"/>
    <w:rsid w:val="00430EF5"/>
    <w:rsid w:val="00431300"/>
    <w:rsid w:val="00431A3A"/>
    <w:rsid w:val="0043293B"/>
    <w:rsid w:val="00440DEF"/>
    <w:rsid w:val="00442D75"/>
    <w:rsid w:val="00445B08"/>
    <w:rsid w:val="004463AC"/>
    <w:rsid w:val="00446458"/>
    <w:rsid w:val="00447374"/>
    <w:rsid w:val="004507A6"/>
    <w:rsid w:val="004507BE"/>
    <w:rsid w:val="00451DC9"/>
    <w:rsid w:val="00451F7B"/>
    <w:rsid w:val="0045225B"/>
    <w:rsid w:val="00453FC2"/>
    <w:rsid w:val="00454814"/>
    <w:rsid w:val="004559FE"/>
    <w:rsid w:val="00455BE1"/>
    <w:rsid w:val="00456134"/>
    <w:rsid w:val="00456AFA"/>
    <w:rsid w:val="00460B96"/>
    <w:rsid w:val="00460F6B"/>
    <w:rsid w:val="004652B8"/>
    <w:rsid w:val="00465A9C"/>
    <w:rsid w:val="00466699"/>
    <w:rsid w:val="00473A5B"/>
    <w:rsid w:val="00474A51"/>
    <w:rsid w:val="00482125"/>
    <w:rsid w:val="0048250F"/>
    <w:rsid w:val="00482926"/>
    <w:rsid w:val="00482DED"/>
    <w:rsid w:val="00490009"/>
    <w:rsid w:val="00490A80"/>
    <w:rsid w:val="00491891"/>
    <w:rsid w:val="00493252"/>
    <w:rsid w:val="0049336F"/>
    <w:rsid w:val="0049489F"/>
    <w:rsid w:val="004949F6"/>
    <w:rsid w:val="00494EF1"/>
    <w:rsid w:val="00495D4F"/>
    <w:rsid w:val="00497A0C"/>
    <w:rsid w:val="004A1DCC"/>
    <w:rsid w:val="004A297A"/>
    <w:rsid w:val="004A5EF2"/>
    <w:rsid w:val="004A7491"/>
    <w:rsid w:val="004B3241"/>
    <w:rsid w:val="004B6894"/>
    <w:rsid w:val="004C0E81"/>
    <w:rsid w:val="004C25FB"/>
    <w:rsid w:val="004C564A"/>
    <w:rsid w:val="004C575F"/>
    <w:rsid w:val="004C58BE"/>
    <w:rsid w:val="004C6453"/>
    <w:rsid w:val="004C6EB7"/>
    <w:rsid w:val="004C786D"/>
    <w:rsid w:val="004C7EBA"/>
    <w:rsid w:val="004D0386"/>
    <w:rsid w:val="004D0AAD"/>
    <w:rsid w:val="004D24D8"/>
    <w:rsid w:val="004D3845"/>
    <w:rsid w:val="004D50D0"/>
    <w:rsid w:val="004E07C2"/>
    <w:rsid w:val="004E3ECF"/>
    <w:rsid w:val="004E43C0"/>
    <w:rsid w:val="004E4542"/>
    <w:rsid w:val="004E4860"/>
    <w:rsid w:val="004E5EE0"/>
    <w:rsid w:val="004E7FB7"/>
    <w:rsid w:val="004F3832"/>
    <w:rsid w:val="004F3EAD"/>
    <w:rsid w:val="004F5A10"/>
    <w:rsid w:val="004F6D3B"/>
    <w:rsid w:val="004F7F09"/>
    <w:rsid w:val="00500A9D"/>
    <w:rsid w:val="00501EE5"/>
    <w:rsid w:val="0050217A"/>
    <w:rsid w:val="00502C20"/>
    <w:rsid w:val="00510669"/>
    <w:rsid w:val="00512EEA"/>
    <w:rsid w:val="00514E2A"/>
    <w:rsid w:val="005211D3"/>
    <w:rsid w:val="00523A73"/>
    <w:rsid w:val="005249B7"/>
    <w:rsid w:val="00530018"/>
    <w:rsid w:val="005301BC"/>
    <w:rsid w:val="00530E28"/>
    <w:rsid w:val="00531AFB"/>
    <w:rsid w:val="00531C3E"/>
    <w:rsid w:val="00532E00"/>
    <w:rsid w:val="00532E7B"/>
    <w:rsid w:val="00533C31"/>
    <w:rsid w:val="00533DFA"/>
    <w:rsid w:val="00543876"/>
    <w:rsid w:val="00543AE2"/>
    <w:rsid w:val="00543EBE"/>
    <w:rsid w:val="0054780F"/>
    <w:rsid w:val="00547858"/>
    <w:rsid w:val="00549DAF"/>
    <w:rsid w:val="00550B01"/>
    <w:rsid w:val="0055271B"/>
    <w:rsid w:val="00554234"/>
    <w:rsid w:val="00554A70"/>
    <w:rsid w:val="00555025"/>
    <w:rsid w:val="005551D9"/>
    <w:rsid w:val="005557D5"/>
    <w:rsid w:val="00555BE6"/>
    <w:rsid w:val="00557A6D"/>
    <w:rsid w:val="00557CB9"/>
    <w:rsid w:val="005610B6"/>
    <w:rsid w:val="00561922"/>
    <w:rsid w:val="00563555"/>
    <w:rsid w:val="00564128"/>
    <w:rsid w:val="00564FF5"/>
    <w:rsid w:val="0056604C"/>
    <w:rsid w:val="005705DC"/>
    <w:rsid w:val="00572515"/>
    <w:rsid w:val="00572B02"/>
    <w:rsid w:val="0057312D"/>
    <w:rsid w:val="0057318D"/>
    <w:rsid w:val="00573CA5"/>
    <w:rsid w:val="005747EA"/>
    <w:rsid w:val="00574C37"/>
    <w:rsid w:val="00574E98"/>
    <w:rsid w:val="00575CAD"/>
    <w:rsid w:val="005831C0"/>
    <w:rsid w:val="00585640"/>
    <w:rsid w:val="00585DB4"/>
    <w:rsid w:val="005867CB"/>
    <w:rsid w:val="00587D59"/>
    <w:rsid w:val="00592153"/>
    <w:rsid w:val="0059248A"/>
    <w:rsid w:val="00593065"/>
    <w:rsid w:val="0059419B"/>
    <w:rsid w:val="005942E7"/>
    <w:rsid w:val="0059591B"/>
    <w:rsid w:val="005A4851"/>
    <w:rsid w:val="005A688B"/>
    <w:rsid w:val="005A7D91"/>
    <w:rsid w:val="005B27E7"/>
    <w:rsid w:val="005B4648"/>
    <w:rsid w:val="005B4D37"/>
    <w:rsid w:val="005C25C2"/>
    <w:rsid w:val="005C3DB2"/>
    <w:rsid w:val="005C41C8"/>
    <w:rsid w:val="005C6963"/>
    <w:rsid w:val="005D2D27"/>
    <w:rsid w:val="005D3F15"/>
    <w:rsid w:val="005D4150"/>
    <w:rsid w:val="005D5771"/>
    <w:rsid w:val="005D7E28"/>
    <w:rsid w:val="005E3170"/>
    <w:rsid w:val="005E3571"/>
    <w:rsid w:val="005E3F43"/>
    <w:rsid w:val="005E51D2"/>
    <w:rsid w:val="005F3F03"/>
    <w:rsid w:val="005F7598"/>
    <w:rsid w:val="00601C9C"/>
    <w:rsid w:val="006035B8"/>
    <w:rsid w:val="00603B86"/>
    <w:rsid w:val="0060437D"/>
    <w:rsid w:val="006043FE"/>
    <w:rsid w:val="00604E98"/>
    <w:rsid w:val="006050BD"/>
    <w:rsid w:val="00607061"/>
    <w:rsid w:val="006179C5"/>
    <w:rsid w:val="00620202"/>
    <w:rsid w:val="00622E9A"/>
    <w:rsid w:val="00623673"/>
    <w:rsid w:val="006278AC"/>
    <w:rsid w:val="00630708"/>
    <w:rsid w:val="006321BA"/>
    <w:rsid w:val="006322ED"/>
    <w:rsid w:val="00632442"/>
    <w:rsid w:val="00637B05"/>
    <w:rsid w:val="00637C9C"/>
    <w:rsid w:val="00646486"/>
    <w:rsid w:val="006464CA"/>
    <w:rsid w:val="0064701B"/>
    <w:rsid w:val="0064722D"/>
    <w:rsid w:val="006500A6"/>
    <w:rsid w:val="006506BF"/>
    <w:rsid w:val="006506EE"/>
    <w:rsid w:val="00651E80"/>
    <w:rsid w:val="006520CF"/>
    <w:rsid w:val="00653614"/>
    <w:rsid w:val="00654604"/>
    <w:rsid w:val="00660AA7"/>
    <w:rsid w:val="00663392"/>
    <w:rsid w:val="00663646"/>
    <w:rsid w:val="006638CE"/>
    <w:rsid w:val="006654EE"/>
    <w:rsid w:val="00665937"/>
    <w:rsid w:val="00666302"/>
    <w:rsid w:val="006721CC"/>
    <w:rsid w:val="00674316"/>
    <w:rsid w:val="00675F8B"/>
    <w:rsid w:val="00677695"/>
    <w:rsid w:val="006800EC"/>
    <w:rsid w:val="0068284F"/>
    <w:rsid w:val="006841A1"/>
    <w:rsid w:val="006848F0"/>
    <w:rsid w:val="006850B7"/>
    <w:rsid w:val="006869C7"/>
    <w:rsid w:val="0068733F"/>
    <w:rsid w:val="0068753A"/>
    <w:rsid w:val="0068C8A5"/>
    <w:rsid w:val="00691C64"/>
    <w:rsid w:val="0069747A"/>
    <w:rsid w:val="006A188B"/>
    <w:rsid w:val="006A47EB"/>
    <w:rsid w:val="006A5E31"/>
    <w:rsid w:val="006A68ED"/>
    <w:rsid w:val="006A6D63"/>
    <w:rsid w:val="006A6DEB"/>
    <w:rsid w:val="006A6EAC"/>
    <w:rsid w:val="006A7AA7"/>
    <w:rsid w:val="006B189F"/>
    <w:rsid w:val="006B20F1"/>
    <w:rsid w:val="006B3402"/>
    <w:rsid w:val="006B3907"/>
    <w:rsid w:val="006B4D34"/>
    <w:rsid w:val="006B5AEF"/>
    <w:rsid w:val="006B67EF"/>
    <w:rsid w:val="006C1ED0"/>
    <w:rsid w:val="006C45C4"/>
    <w:rsid w:val="006C49E4"/>
    <w:rsid w:val="006C61CB"/>
    <w:rsid w:val="006C727B"/>
    <w:rsid w:val="006C7AD1"/>
    <w:rsid w:val="006D051E"/>
    <w:rsid w:val="006D0D27"/>
    <w:rsid w:val="006D54A9"/>
    <w:rsid w:val="006D5C62"/>
    <w:rsid w:val="006D79F4"/>
    <w:rsid w:val="006E5ECD"/>
    <w:rsid w:val="006E5FE6"/>
    <w:rsid w:val="006E67AD"/>
    <w:rsid w:val="006E6ADE"/>
    <w:rsid w:val="006F3241"/>
    <w:rsid w:val="006F703D"/>
    <w:rsid w:val="006F7079"/>
    <w:rsid w:val="00700103"/>
    <w:rsid w:val="007054D0"/>
    <w:rsid w:val="00711661"/>
    <w:rsid w:val="00711954"/>
    <w:rsid w:val="0071283C"/>
    <w:rsid w:val="00715352"/>
    <w:rsid w:val="0071744C"/>
    <w:rsid w:val="00722C8A"/>
    <w:rsid w:val="007250A1"/>
    <w:rsid w:val="00726697"/>
    <w:rsid w:val="00730E0A"/>
    <w:rsid w:val="00734D5C"/>
    <w:rsid w:val="007361E2"/>
    <w:rsid w:val="00736EB1"/>
    <w:rsid w:val="00744415"/>
    <w:rsid w:val="007453B0"/>
    <w:rsid w:val="00746544"/>
    <w:rsid w:val="007504E6"/>
    <w:rsid w:val="00752659"/>
    <w:rsid w:val="00752A37"/>
    <w:rsid w:val="00753393"/>
    <w:rsid w:val="00753864"/>
    <w:rsid w:val="007538C5"/>
    <w:rsid w:val="00755987"/>
    <w:rsid w:val="00757B1E"/>
    <w:rsid w:val="00761C21"/>
    <w:rsid w:val="0076503B"/>
    <w:rsid w:val="00765197"/>
    <w:rsid w:val="00765455"/>
    <w:rsid w:val="0076619E"/>
    <w:rsid w:val="00770296"/>
    <w:rsid w:val="00770573"/>
    <w:rsid w:val="0077139E"/>
    <w:rsid w:val="0077174B"/>
    <w:rsid w:val="00772F88"/>
    <w:rsid w:val="0077402F"/>
    <w:rsid w:val="007762F4"/>
    <w:rsid w:val="00776C9A"/>
    <w:rsid w:val="00777663"/>
    <w:rsid w:val="00782D73"/>
    <w:rsid w:val="0078486E"/>
    <w:rsid w:val="00785AE6"/>
    <w:rsid w:val="0078681C"/>
    <w:rsid w:val="0079111B"/>
    <w:rsid w:val="007920CC"/>
    <w:rsid w:val="0079393D"/>
    <w:rsid w:val="00793F1F"/>
    <w:rsid w:val="00795297"/>
    <w:rsid w:val="007965B1"/>
    <w:rsid w:val="007A0C8E"/>
    <w:rsid w:val="007A17F7"/>
    <w:rsid w:val="007A32C9"/>
    <w:rsid w:val="007A32EA"/>
    <w:rsid w:val="007A38AA"/>
    <w:rsid w:val="007A482D"/>
    <w:rsid w:val="007A5C84"/>
    <w:rsid w:val="007A6404"/>
    <w:rsid w:val="007B19BC"/>
    <w:rsid w:val="007B51FA"/>
    <w:rsid w:val="007B57B5"/>
    <w:rsid w:val="007B6C47"/>
    <w:rsid w:val="007B745F"/>
    <w:rsid w:val="007C1CFB"/>
    <w:rsid w:val="007C2909"/>
    <w:rsid w:val="007C4123"/>
    <w:rsid w:val="007D168A"/>
    <w:rsid w:val="007D2A8B"/>
    <w:rsid w:val="007D6B53"/>
    <w:rsid w:val="007D7004"/>
    <w:rsid w:val="007E1B26"/>
    <w:rsid w:val="007E1C12"/>
    <w:rsid w:val="007E2B74"/>
    <w:rsid w:val="007E4A26"/>
    <w:rsid w:val="007E53FB"/>
    <w:rsid w:val="007E54AD"/>
    <w:rsid w:val="007F01F3"/>
    <w:rsid w:val="007F1F2E"/>
    <w:rsid w:val="007F40F0"/>
    <w:rsid w:val="007F4B3B"/>
    <w:rsid w:val="007F6D31"/>
    <w:rsid w:val="007F6D5A"/>
    <w:rsid w:val="007F77FA"/>
    <w:rsid w:val="0080059D"/>
    <w:rsid w:val="00800717"/>
    <w:rsid w:val="00804C3D"/>
    <w:rsid w:val="00806354"/>
    <w:rsid w:val="008102EC"/>
    <w:rsid w:val="00811440"/>
    <w:rsid w:val="00811563"/>
    <w:rsid w:val="00812E83"/>
    <w:rsid w:val="00813309"/>
    <w:rsid w:val="008140A6"/>
    <w:rsid w:val="00814657"/>
    <w:rsid w:val="00814DBD"/>
    <w:rsid w:val="008172EF"/>
    <w:rsid w:val="00820DFC"/>
    <w:rsid w:val="008229C2"/>
    <w:rsid w:val="00823D7D"/>
    <w:rsid w:val="008260FF"/>
    <w:rsid w:val="00827369"/>
    <w:rsid w:val="00830982"/>
    <w:rsid w:val="00831E09"/>
    <w:rsid w:val="00832059"/>
    <w:rsid w:val="00832A39"/>
    <w:rsid w:val="00833392"/>
    <w:rsid w:val="00833637"/>
    <w:rsid w:val="00833B8D"/>
    <w:rsid w:val="00833E4A"/>
    <w:rsid w:val="008410BD"/>
    <w:rsid w:val="00841C5C"/>
    <w:rsid w:val="00841C70"/>
    <w:rsid w:val="00844550"/>
    <w:rsid w:val="00844AE6"/>
    <w:rsid w:val="00845519"/>
    <w:rsid w:val="00845BA3"/>
    <w:rsid w:val="00851A42"/>
    <w:rsid w:val="00852891"/>
    <w:rsid w:val="0085319D"/>
    <w:rsid w:val="00854213"/>
    <w:rsid w:val="00860050"/>
    <w:rsid w:val="00860992"/>
    <w:rsid w:val="00861306"/>
    <w:rsid w:val="00861B8B"/>
    <w:rsid w:val="00862222"/>
    <w:rsid w:val="00864291"/>
    <w:rsid w:val="00864408"/>
    <w:rsid w:val="00864F41"/>
    <w:rsid w:val="00866650"/>
    <w:rsid w:val="008708D9"/>
    <w:rsid w:val="00870A11"/>
    <w:rsid w:val="00871BEA"/>
    <w:rsid w:val="00873594"/>
    <w:rsid w:val="00874191"/>
    <w:rsid w:val="008741C4"/>
    <w:rsid w:val="00875C00"/>
    <w:rsid w:val="00876650"/>
    <w:rsid w:val="00880CD2"/>
    <w:rsid w:val="00881196"/>
    <w:rsid w:val="00883956"/>
    <w:rsid w:val="00884234"/>
    <w:rsid w:val="00884F2D"/>
    <w:rsid w:val="00886452"/>
    <w:rsid w:val="0088646F"/>
    <w:rsid w:val="00887A46"/>
    <w:rsid w:val="00890F06"/>
    <w:rsid w:val="00893C57"/>
    <w:rsid w:val="0089541B"/>
    <w:rsid w:val="00895BC0"/>
    <w:rsid w:val="00896BB2"/>
    <w:rsid w:val="00897E90"/>
    <w:rsid w:val="008A2C09"/>
    <w:rsid w:val="008A2F3D"/>
    <w:rsid w:val="008A2F6C"/>
    <w:rsid w:val="008A30D8"/>
    <w:rsid w:val="008A47B4"/>
    <w:rsid w:val="008A5F46"/>
    <w:rsid w:val="008A68A0"/>
    <w:rsid w:val="008B36E3"/>
    <w:rsid w:val="008B7E49"/>
    <w:rsid w:val="008C0832"/>
    <w:rsid w:val="008C2E42"/>
    <w:rsid w:val="008C32FB"/>
    <w:rsid w:val="008D0F10"/>
    <w:rsid w:val="008D2A36"/>
    <w:rsid w:val="008D3F58"/>
    <w:rsid w:val="008D4E11"/>
    <w:rsid w:val="008D5044"/>
    <w:rsid w:val="008D96AC"/>
    <w:rsid w:val="008E1BBE"/>
    <w:rsid w:val="008E2113"/>
    <w:rsid w:val="008E2851"/>
    <w:rsid w:val="008E383B"/>
    <w:rsid w:val="008E7C54"/>
    <w:rsid w:val="008E7ED1"/>
    <w:rsid w:val="008F0799"/>
    <w:rsid w:val="008F2E3F"/>
    <w:rsid w:val="008F300A"/>
    <w:rsid w:val="008F41FF"/>
    <w:rsid w:val="008F42CD"/>
    <w:rsid w:val="008F7FAF"/>
    <w:rsid w:val="00900E37"/>
    <w:rsid w:val="009100F9"/>
    <w:rsid w:val="00911480"/>
    <w:rsid w:val="009116A4"/>
    <w:rsid w:val="00911929"/>
    <w:rsid w:val="009164AB"/>
    <w:rsid w:val="00921EC0"/>
    <w:rsid w:val="009225E2"/>
    <w:rsid w:val="00923451"/>
    <w:rsid w:val="00923C4C"/>
    <w:rsid w:val="0092470F"/>
    <w:rsid w:val="00927506"/>
    <w:rsid w:val="00931152"/>
    <w:rsid w:val="009312BD"/>
    <w:rsid w:val="00934F02"/>
    <w:rsid w:val="00935749"/>
    <w:rsid w:val="00940398"/>
    <w:rsid w:val="009410E2"/>
    <w:rsid w:val="00942919"/>
    <w:rsid w:val="009433D9"/>
    <w:rsid w:val="009443CC"/>
    <w:rsid w:val="0094638D"/>
    <w:rsid w:val="0095022F"/>
    <w:rsid w:val="00950B94"/>
    <w:rsid w:val="0095154F"/>
    <w:rsid w:val="009532AB"/>
    <w:rsid w:val="00956EC7"/>
    <w:rsid w:val="00957A38"/>
    <w:rsid w:val="00962609"/>
    <w:rsid w:val="00963650"/>
    <w:rsid w:val="00965709"/>
    <w:rsid w:val="009657F4"/>
    <w:rsid w:val="00971A23"/>
    <w:rsid w:val="00972EE3"/>
    <w:rsid w:val="00974D17"/>
    <w:rsid w:val="009756A5"/>
    <w:rsid w:val="00977098"/>
    <w:rsid w:val="00980ABE"/>
    <w:rsid w:val="0098217D"/>
    <w:rsid w:val="009824FA"/>
    <w:rsid w:val="00985027"/>
    <w:rsid w:val="00986138"/>
    <w:rsid w:val="009877AA"/>
    <w:rsid w:val="0099121A"/>
    <w:rsid w:val="009913C9"/>
    <w:rsid w:val="00991682"/>
    <w:rsid w:val="00991A54"/>
    <w:rsid w:val="009949AF"/>
    <w:rsid w:val="00997C8B"/>
    <w:rsid w:val="009A00F9"/>
    <w:rsid w:val="009A4D7A"/>
    <w:rsid w:val="009A73BD"/>
    <w:rsid w:val="009A7F12"/>
    <w:rsid w:val="009B0B14"/>
    <w:rsid w:val="009B1C42"/>
    <w:rsid w:val="009B208F"/>
    <w:rsid w:val="009B2704"/>
    <w:rsid w:val="009B4E47"/>
    <w:rsid w:val="009B5B8F"/>
    <w:rsid w:val="009B5CC3"/>
    <w:rsid w:val="009B72FC"/>
    <w:rsid w:val="009C0EF9"/>
    <w:rsid w:val="009C221D"/>
    <w:rsid w:val="009C50B0"/>
    <w:rsid w:val="009C6A04"/>
    <w:rsid w:val="009C6D26"/>
    <w:rsid w:val="009C73BF"/>
    <w:rsid w:val="009D2A99"/>
    <w:rsid w:val="009D42CE"/>
    <w:rsid w:val="009D4EBA"/>
    <w:rsid w:val="009E05B3"/>
    <w:rsid w:val="009E2469"/>
    <w:rsid w:val="009E3B7F"/>
    <w:rsid w:val="009F133C"/>
    <w:rsid w:val="009F6EC1"/>
    <w:rsid w:val="00A00556"/>
    <w:rsid w:val="00A01281"/>
    <w:rsid w:val="00A013E3"/>
    <w:rsid w:val="00A03788"/>
    <w:rsid w:val="00A059DD"/>
    <w:rsid w:val="00A07AF1"/>
    <w:rsid w:val="00A15597"/>
    <w:rsid w:val="00A158EE"/>
    <w:rsid w:val="00A175C1"/>
    <w:rsid w:val="00A17829"/>
    <w:rsid w:val="00A1794C"/>
    <w:rsid w:val="00A2066F"/>
    <w:rsid w:val="00A20811"/>
    <w:rsid w:val="00A20C29"/>
    <w:rsid w:val="00A23690"/>
    <w:rsid w:val="00A2487B"/>
    <w:rsid w:val="00A25021"/>
    <w:rsid w:val="00A3229F"/>
    <w:rsid w:val="00A325F4"/>
    <w:rsid w:val="00A3279C"/>
    <w:rsid w:val="00A37894"/>
    <w:rsid w:val="00A4067E"/>
    <w:rsid w:val="00A41BCA"/>
    <w:rsid w:val="00A43A0A"/>
    <w:rsid w:val="00A44031"/>
    <w:rsid w:val="00A45615"/>
    <w:rsid w:val="00A45DFE"/>
    <w:rsid w:val="00A46B7F"/>
    <w:rsid w:val="00A47697"/>
    <w:rsid w:val="00A5000C"/>
    <w:rsid w:val="00A52C74"/>
    <w:rsid w:val="00A5417F"/>
    <w:rsid w:val="00A547A2"/>
    <w:rsid w:val="00A6005E"/>
    <w:rsid w:val="00A64580"/>
    <w:rsid w:val="00A716F0"/>
    <w:rsid w:val="00A75046"/>
    <w:rsid w:val="00A758D5"/>
    <w:rsid w:val="00A77681"/>
    <w:rsid w:val="00A77FEC"/>
    <w:rsid w:val="00A8642F"/>
    <w:rsid w:val="00A87981"/>
    <w:rsid w:val="00A927FA"/>
    <w:rsid w:val="00A94979"/>
    <w:rsid w:val="00A95F0F"/>
    <w:rsid w:val="00A97FB7"/>
    <w:rsid w:val="00AA242B"/>
    <w:rsid w:val="00AA520E"/>
    <w:rsid w:val="00AB7DE8"/>
    <w:rsid w:val="00AC1280"/>
    <w:rsid w:val="00AC36F1"/>
    <w:rsid w:val="00AC3CDE"/>
    <w:rsid w:val="00AC5131"/>
    <w:rsid w:val="00AC537A"/>
    <w:rsid w:val="00AC5C9A"/>
    <w:rsid w:val="00AC5F8B"/>
    <w:rsid w:val="00AC7464"/>
    <w:rsid w:val="00AD28CF"/>
    <w:rsid w:val="00AD4B7F"/>
    <w:rsid w:val="00AD8BCA"/>
    <w:rsid w:val="00AE2CD8"/>
    <w:rsid w:val="00AE3F6B"/>
    <w:rsid w:val="00AE681E"/>
    <w:rsid w:val="00AF0B0F"/>
    <w:rsid w:val="00AF2632"/>
    <w:rsid w:val="00AF2C73"/>
    <w:rsid w:val="00AF431E"/>
    <w:rsid w:val="00AF6F78"/>
    <w:rsid w:val="00AF76A2"/>
    <w:rsid w:val="00B00353"/>
    <w:rsid w:val="00B057B0"/>
    <w:rsid w:val="00B06FAA"/>
    <w:rsid w:val="00B12239"/>
    <w:rsid w:val="00B131E3"/>
    <w:rsid w:val="00B14A3B"/>
    <w:rsid w:val="00B168E2"/>
    <w:rsid w:val="00B1751C"/>
    <w:rsid w:val="00B188D2"/>
    <w:rsid w:val="00B21D13"/>
    <w:rsid w:val="00B24BED"/>
    <w:rsid w:val="00B26913"/>
    <w:rsid w:val="00B31862"/>
    <w:rsid w:val="00B32434"/>
    <w:rsid w:val="00B32FBF"/>
    <w:rsid w:val="00B354B0"/>
    <w:rsid w:val="00B356A4"/>
    <w:rsid w:val="00B37B62"/>
    <w:rsid w:val="00B40704"/>
    <w:rsid w:val="00B41CC3"/>
    <w:rsid w:val="00B43CB0"/>
    <w:rsid w:val="00B45D42"/>
    <w:rsid w:val="00B5314C"/>
    <w:rsid w:val="00B57373"/>
    <w:rsid w:val="00B62DCF"/>
    <w:rsid w:val="00B632EE"/>
    <w:rsid w:val="00B653B3"/>
    <w:rsid w:val="00B66033"/>
    <w:rsid w:val="00B67DC0"/>
    <w:rsid w:val="00B67F8E"/>
    <w:rsid w:val="00B7056E"/>
    <w:rsid w:val="00B70E7C"/>
    <w:rsid w:val="00B71AFE"/>
    <w:rsid w:val="00B72163"/>
    <w:rsid w:val="00B730EE"/>
    <w:rsid w:val="00B76F6F"/>
    <w:rsid w:val="00B8074F"/>
    <w:rsid w:val="00B84455"/>
    <w:rsid w:val="00B8647B"/>
    <w:rsid w:val="00B86EF0"/>
    <w:rsid w:val="00B87D82"/>
    <w:rsid w:val="00B92843"/>
    <w:rsid w:val="00B93607"/>
    <w:rsid w:val="00B93CE6"/>
    <w:rsid w:val="00B94BA8"/>
    <w:rsid w:val="00B95CAC"/>
    <w:rsid w:val="00B96150"/>
    <w:rsid w:val="00B96FA7"/>
    <w:rsid w:val="00BA19F1"/>
    <w:rsid w:val="00BA2AD6"/>
    <w:rsid w:val="00BA2C6A"/>
    <w:rsid w:val="00BA5911"/>
    <w:rsid w:val="00BA5C51"/>
    <w:rsid w:val="00BA6183"/>
    <w:rsid w:val="00BA7F07"/>
    <w:rsid w:val="00BB152A"/>
    <w:rsid w:val="00BB2075"/>
    <w:rsid w:val="00BB4D07"/>
    <w:rsid w:val="00BB5211"/>
    <w:rsid w:val="00BB5C1A"/>
    <w:rsid w:val="00BC1A60"/>
    <w:rsid w:val="00BC1F7B"/>
    <w:rsid w:val="00BC26E3"/>
    <w:rsid w:val="00BC47A8"/>
    <w:rsid w:val="00BC5344"/>
    <w:rsid w:val="00BD2D9A"/>
    <w:rsid w:val="00BD32F7"/>
    <w:rsid w:val="00BD3AB9"/>
    <w:rsid w:val="00BD3F0B"/>
    <w:rsid w:val="00BD6ECE"/>
    <w:rsid w:val="00BD7DA7"/>
    <w:rsid w:val="00BE0739"/>
    <w:rsid w:val="00BE08CA"/>
    <w:rsid w:val="00BE0A78"/>
    <w:rsid w:val="00BE1AD6"/>
    <w:rsid w:val="00BE377D"/>
    <w:rsid w:val="00BE4955"/>
    <w:rsid w:val="00BE514D"/>
    <w:rsid w:val="00BE66F4"/>
    <w:rsid w:val="00BE7727"/>
    <w:rsid w:val="00BE7D9B"/>
    <w:rsid w:val="00BF5F8E"/>
    <w:rsid w:val="00BFF594"/>
    <w:rsid w:val="00C00CF7"/>
    <w:rsid w:val="00C0253D"/>
    <w:rsid w:val="00C03239"/>
    <w:rsid w:val="00C036CA"/>
    <w:rsid w:val="00C03A11"/>
    <w:rsid w:val="00C0626F"/>
    <w:rsid w:val="00C101BC"/>
    <w:rsid w:val="00C12A05"/>
    <w:rsid w:val="00C16DCF"/>
    <w:rsid w:val="00C211D8"/>
    <w:rsid w:val="00C21809"/>
    <w:rsid w:val="00C25AE1"/>
    <w:rsid w:val="00C262D8"/>
    <w:rsid w:val="00C30A66"/>
    <w:rsid w:val="00C31683"/>
    <w:rsid w:val="00C31A77"/>
    <w:rsid w:val="00C32460"/>
    <w:rsid w:val="00C33C80"/>
    <w:rsid w:val="00C347B8"/>
    <w:rsid w:val="00C34D95"/>
    <w:rsid w:val="00C35920"/>
    <w:rsid w:val="00C35A19"/>
    <w:rsid w:val="00C36271"/>
    <w:rsid w:val="00C36EE6"/>
    <w:rsid w:val="00C3728D"/>
    <w:rsid w:val="00C374EA"/>
    <w:rsid w:val="00C41655"/>
    <w:rsid w:val="00C441AA"/>
    <w:rsid w:val="00C47D5B"/>
    <w:rsid w:val="00C510BE"/>
    <w:rsid w:val="00C521DB"/>
    <w:rsid w:val="00C54324"/>
    <w:rsid w:val="00C549FF"/>
    <w:rsid w:val="00C550A2"/>
    <w:rsid w:val="00C55B9C"/>
    <w:rsid w:val="00C57BAF"/>
    <w:rsid w:val="00C6075A"/>
    <w:rsid w:val="00C61D70"/>
    <w:rsid w:val="00C6453A"/>
    <w:rsid w:val="00C6569C"/>
    <w:rsid w:val="00C65C91"/>
    <w:rsid w:val="00C65FEE"/>
    <w:rsid w:val="00C66E53"/>
    <w:rsid w:val="00C7041D"/>
    <w:rsid w:val="00C70454"/>
    <w:rsid w:val="00C70F08"/>
    <w:rsid w:val="00C74353"/>
    <w:rsid w:val="00C7519D"/>
    <w:rsid w:val="00C75B87"/>
    <w:rsid w:val="00C76C13"/>
    <w:rsid w:val="00C777E4"/>
    <w:rsid w:val="00C80182"/>
    <w:rsid w:val="00C821F8"/>
    <w:rsid w:val="00C8273A"/>
    <w:rsid w:val="00C85477"/>
    <w:rsid w:val="00C85A8D"/>
    <w:rsid w:val="00C9137A"/>
    <w:rsid w:val="00C93743"/>
    <w:rsid w:val="00C94F87"/>
    <w:rsid w:val="00C95235"/>
    <w:rsid w:val="00CA3526"/>
    <w:rsid w:val="00CA5F93"/>
    <w:rsid w:val="00CA649B"/>
    <w:rsid w:val="00CB407C"/>
    <w:rsid w:val="00CB6631"/>
    <w:rsid w:val="00CC5A6B"/>
    <w:rsid w:val="00CC64C3"/>
    <w:rsid w:val="00CC6840"/>
    <w:rsid w:val="00CC7D35"/>
    <w:rsid w:val="00CD006B"/>
    <w:rsid w:val="00CD1198"/>
    <w:rsid w:val="00CD16F8"/>
    <w:rsid w:val="00CD29E0"/>
    <w:rsid w:val="00CD7847"/>
    <w:rsid w:val="00CE20D6"/>
    <w:rsid w:val="00CE227D"/>
    <w:rsid w:val="00CE4696"/>
    <w:rsid w:val="00CE535F"/>
    <w:rsid w:val="00CE668E"/>
    <w:rsid w:val="00CE67FC"/>
    <w:rsid w:val="00CF36A3"/>
    <w:rsid w:val="00CF4E11"/>
    <w:rsid w:val="00CF6A23"/>
    <w:rsid w:val="00D00B56"/>
    <w:rsid w:val="00D04D12"/>
    <w:rsid w:val="00D059FB"/>
    <w:rsid w:val="00D06E32"/>
    <w:rsid w:val="00D1723A"/>
    <w:rsid w:val="00D22AF4"/>
    <w:rsid w:val="00D23895"/>
    <w:rsid w:val="00D300A5"/>
    <w:rsid w:val="00D31461"/>
    <w:rsid w:val="00D31DD9"/>
    <w:rsid w:val="00D33EE2"/>
    <w:rsid w:val="00D34404"/>
    <w:rsid w:val="00D3585F"/>
    <w:rsid w:val="00D37782"/>
    <w:rsid w:val="00D40606"/>
    <w:rsid w:val="00D41B8B"/>
    <w:rsid w:val="00D42164"/>
    <w:rsid w:val="00D43F6B"/>
    <w:rsid w:val="00D44874"/>
    <w:rsid w:val="00D50F27"/>
    <w:rsid w:val="00D5188E"/>
    <w:rsid w:val="00D52B60"/>
    <w:rsid w:val="00D53D63"/>
    <w:rsid w:val="00D62EE6"/>
    <w:rsid w:val="00D63D96"/>
    <w:rsid w:val="00D65726"/>
    <w:rsid w:val="00D66FCC"/>
    <w:rsid w:val="00D70292"/>
    <w:rsid w:val="00D70398"/>
    <w:rsid w:val="00D71B3C"/>
    <w:rsid w:val="00D7298A"/>
    <w:rsid w:val="00D741E4"/>
    <w:rsid w:val="00D75E20"/>
    <w:rsid w:val="00D7735B"/>
    <w:rsid w:val="00D80503"/>
    <w:rsid w:val="00D80A94"/>
    <w:rsid w:val="00D82F97"/>
    <w:rsid w:val="00D83797"/>
    <w:rsid w:val="00D85381"/>
    <w:rsid w:val="00D87BC6"/>
    <w:rsid w:val="00D92462"/>
    <w:rsid w:val="00D92D5B"/>
    <w:rsid w:val="00D94202"/>
    <w:rsid w:val="00D9423B"/>
    <w:rsid w:val="00D9729D"/>
    <w:rsid w:val="00D97B07"/>
    <w:rsid w:val="00D97E12"/>
    <w:rsid w:val="00DA0FA3"/>
    <w:rsid w:val="00DA1B70"/>
    <w:rsid w:val="00DA6BF6"/>
    <w:rsid w:val="00DB184B"/>
    <w:rsid w:val="00DB3509"/>
    <w:rsid w:val="00DB3A9B"/>
    <w:rsid w:val="00DB498F"/>
    <w:rsid w:val="00DB673C"/>
    <w:rsid w:val="00DB67BF"/>
    <w:rsid w:val="00DB7837"/>
    <w:rsid w:val="00DC0945"/>
    <w:rsid w:val="00DC0C3F"/>
    <w:rsid w:val="00DD1192"/>
    <w:rsid w:val="00DD1BDD"/>
    <w:rsid w:val="00DD208F"/>
    <w:rsid w:val="00DD224F"/>
    <w:rsid w:val="00DD4CB7"/>
    <w:rsid w:val="00DD682B"/>
    <w:rsid w:val="00DE1A2D"/>
    <w:rsid w:val="00DE2E44"/>
    <w:rsid w:val="00DE2F4C"/>
    <w:rsid w:val="00DE41A2"/>
    <w:rsid w:val="00DE4CE9"/>
    <w:rsid w:val="00DEAE8D"/>
    <w:rsid w:val="00DF04B8"/>
    <w:rsid w:val="00DF3D6F"/>
    <w:rsid w:val="00DF4074"/>
    <w:rsid w:val="00DF5108"/>
    <w:rsid w:val="00E00137"/>
    <w:rsid w:val="00E0043D"/>
    <w:rsid w:val="00E004FE"/>
    <w:rsid w:val="00E0069E"/>
    <w:rsid w:val="00E013CB"/>
    <w:rsid w:val="00E03F2A"/>
    <w:rsid w:val="00E064C1"/>
    <w:rsid w:val="00E07D73"/>
    <w:rsid w:val="00E10C8C"/>
    <w:rsid w:val="00E12989"/>
    <w:rsid w:val="00E12FC1"/>
    <w:rsid w:val="00E13A9D"/>
    <w:rsid w:val="00E205F8"/>
    <w:rsid w:val="00E2144B"/>
    <w:rsid w:val="00E225B1"/>
    <w:rsid w:val="00E245D1"/>
    <w:rsid w:val="00E32BCA"/>
    <w:rsid w:val="00E34A2A"/>
    <w:rsid w:val="00E34B91"/>
    <w:rsid w:val="00E4295F"/>
    <w:rsid w:val="00E43DA5"/>
    <w:rsid w:val="00E4602E"/>
    <w:rsid w:val="00E47241"/>
    <w:rsid w:val="00E51242"/>
    <w:rsid w:val="00E5160B"/>
    <w:rsid w:val="00E53B4D"/>
    <w:rsid w:val="00E53BDF"/>
    <w:rsid w:val="00E5618B"/>
    <w:rsid w:val="00E5794A"/>
    <w:rsid w:val="00E57AEE"/>
    <w:rsid w:val="00E57C93"/>
    <w:rsid w:val="00E615DB"/>
    <w:rsid w:val="00E61B00"/>
    <w:rsid w:val="00E63594"/>
    <w:rsid w:val="00E636BC"/>
    <w:rsid w:val="00E65AE3"/>
    <w:rsid w:val="00E65D59"/>
    <w:rsid w:val="00E7118B"/>
    <w:rsid w:val="00E714E2"/>
    <w:rsid w:val="00E73B02"/>
    <w:rsid w:val="00E82B4F"/>
    <w:rsid w:val="00E869A9"/>
    <w:rsid w:val="00E90B0E"/>
    <w:rsid w:val="00E95581"/>
    <w:rsid w:val="00E96205"/>
    <w:rsid w:val="00E97728"/>
    <w:rsid w:val="00EA1602"/>
    <w:rsid w:val="00EA5506"/>
    <w:rsid w:val="00EA60E7"/>
    <w:rsid w:val="00EB00E8"/>
    <w:rsid w:val="00EB2245"/>
    <w:rsid w:val="00EB26F6"/>
    <w:rsid w:val="00EB555F"/>
    <w:rsid w:val="00EB5C3B"/>
    <w:rsid w:val="00EC0CD5"/>
    <w:rsid w:val="00EC19BB"/>
    <w:rsid w:val="00EC1A9E"/>
    <w:rsid w:val="00EC59CE"/>
    <w:rsid w:val="00EC7B67"/>
    <w:rsid w:val="00ED16BB"/>
    <w:rsid w:val="00ED2F73"/>
    <w:rsid w:val="00ED329E"/>
    <w:rsid w:val="00ED40BC"/>
    <w:rsid w:val="00ED477E"/>
    <w:rsid w:val="00ED52E9"/>
    <w:rsid w:val="00EE225D"/>
    <w:rsid w:val="00EE2B32"/>
    <w:rsid w:val="00EE726B"/>
    <w:rsid w:val="00EE7AF9"/>
    <w:rsid w:val="00EF129D"/>
    <w:rsid w:val="00EF43C7"/>
    <w:rsid w:val="00EF757A"/>
    <w:rsid w:val="00F015BC"/>
    <w:rsid w:val="00F04134"/>
    <w:rsid w:val="00F0444F"/>
    <w:rsid w:val="00F05081"/>
    <w:rsid w:val="00F05A63"/>
    <w:rsid w:val="00F0607E"/>
    <w:rsid w:val="00F065FB"/>
    <w:rsid w:val="00F0729B"/>
    <w:rsid w:val="00F10CBD"/>
    <w:rsid w:val="00F12F77"/>
    <w:rsid w:val="00F144D7"/>
    <w:rsid w:val="00F17713"/>
    <w:rsid w:val="00F17AF3"/>
    <w:rsid w:val="00F2205A"/>
    <w:rsid w:val="00F2469D"/>
    <w:rsid w:val="00F24D4B"/>
    <w:rsid w:val="00F26A4E"/>
    <w:rsid w:val="00F27113"/>
    <w:rsid w:val="00F30090"/>
    <w:rsid w:val="00F307EE"/>
    <w:rsid w:val="00F33FC2"/>
    <w:rsid w:val="00F34D96"/>
    <w:rsid w:val="00F3528D"/>
    <w:rsid w:val="00F35A33"/>
    <w:rsid w:val="00F37DFA"/>
    <w:rsid w:val="00F40BC0"/>
    <w:rsid w:val="00F415B3"/>
    <w:rsid w:val="00F42D0C"/>
    <w:rsid w:val="00F50338"/>
    <w:rsid w:val="00F51341"/>
    <w:rsid w:val="00F51CD1"/>
    <w:rsid w:val="00F5319A"/>
    <w:rsid w:val="00F55B50"/>
    <w:rsid w:val="00F62802"/>
    <w:rsid w:val="00F63245"/>
    <w:rsid w:val="00F6488E"/>
    <w:rsid w:val="00F65ABC"/>
    <w:rsid w:val="00F73AD5"/>
    <w:rsid w:val="00F81159"/>
    <w:rsid w:val="00F8199F"/>
    <w:rsid w:val="00F83502"/>
    <w:rsid w:val="00F84B62"/>
    <w:rsid w:val="00F85AF3"/>
    <w:rsid w:val="00F866AE"/>
    <w:rsid w:val="00F90252"/>
    <w:rsid w:val="00F90FE5"/>
    <w:rsid w:val="00F92E8E"/>
    <w:rsid w:val="00F92EAF"/>
    <w:rsid w:val="00F92F93"/>
    <w:rsid w:val="00F93053"/>
    <w:rsid w:val="00F96047"/>
    <w:rsid w:val="00F96572"/>
    <w:rsid w:val="00FA0EFA"/>
    <w:rsid w:val="00FA3998"/>
    <w:rsid w:val="00FA451D"/>
    <w:rsid w:val="00FA4ACF"/>
    <w:rsid w:val="00FA52DE"/>
    <w:rsid w:val="00FA5E8A"/>
    <w:rsid w:val="00FA7416"/>
    <w:rsid w:val="00FB24C7"/>
    <w:rsid w:val="00FB2644"/>
    <w:rsid w:val="00FB7B79"/>
    <w:rsid w:val="00FB7FB1"/>
    <w:rsid w:val="00FC2301"/>
    <w:rsid w:val="00FC23B0"/>
    <w:rsid w:val="00FC5EC0"/>
    <w:rsid w:val="00FC6CC2"/>
    <w:rsid w:val="00FD021A"/>
    <w:rsid w:val="00FD38CF"/>
    <w:rsid w:val="00FD3A71"/>
    <w:rsid w:val="00FD443A"/>
    <w:rsid w:val="00FD7322"/>
    <w:rsid w:val="00FE15B6"/>
    <w:rsid w:val="00FE3129"/>
    <w:rsid w:val="00FE3569"/>
    <w:rsid w:val="00FE4F43"/>
    <w:rsid w:val="00FE6624"/>
    <w:rsid w:val="00FE7C66"/>
    <w:rsid w:val="00FF1851"/>
    <w:rsid w:val="00FF1E3E"/>
    <w:rsid w:val="00FF41CD"/>
    <w:rsid w:val="010459DF"/>
    <w:rsid w:val="0163483A"/>
    <w:rsid w:val="01842C45"/>
    <w:rsid w:val="020E04BC"/>
    <w:rsid w:val="024F1F9B"/>
    <w:rsid w:val="02872C0B"/>
    <w:rsid w:val="02932AAD"/>
    <w:rsid w:val="02ACA57B"/>
    <w:rsid w:val="03508507"/>
    <w:rsid w:val="0451F7F2"/>
    <w:rsid w:val="048785E8"/>
    <w:rsid w:val="04CB7447"/>
    <w:rsid w:val="053F35B7"/>
    <w:rsid w:val="05A1DFFF"/>
    <w:rsid w:val="05A465A0"/>
    <w:rsid w:val="05CEB82C"/>
    <w:rsid w:val="062E64D5"/>
    <w:rsid w:val="06C2D343"/>
    <w:rsid w:val="076A888D"/>
    <w:rsid w:val="07AD47EA"/>
    <w:rsid w:val="08055936"/>
    <w:rsid w:val="090658EE"/>
    <w:rsid w:val="0909B102"/>
    <w:rsid w:val="091EFF3F"/>
    <w:rsid w:val="0938C0E5"/>
    <w:rsid w:val="0985EEE5"/>
    <w:rsid w:val="09DC5475"/>
    <w:rsid w:val="09FADBCB"/>
    <w:rsid w:val="0A2108B9"/>
    <w:rsid w:val="0A312510"/>
    <w:rsid w:val="0A57C812"/>
    <w:rsid w:val="0ACB8E79"/>
    <w:rsid w:val="0ACDA262"/>
    <w:rsid w:val="0B6198B2"/>
    <w:rsid w:val="0B75C6F6"/>
    <w:rsid w:val="0B840A79"/>
    <w:rsid w:val="0BFE84EB"/>
    <w:rsid w:val="0C6D4796"/>
    <w:rsid w:val="0CB2705B"/>
    <w:rsid w:val="0CBC87F5"/>
    <w:rsid w:val="0CF6385A"/>
    <w:rsid w:val="0D04E37E"/>
    <w:rsid w:val="0D2D4E74"/>
    <w:rsid w:val="0D3F5F22"/>
    <w:rsid w:val="0D4A9907"/>
    <w:rsid w:val="0D519522"/>
    <w:rsid w:val="0D99A880"/>
    <w:rsid w:val="0DA4D288"/>
    <w:rsid w:val="0DAD8A55"/>
    <w:rsid w:val="0DF2916E"/>
    <w:rsid w:val="0E329AA1"/>
    <w:rsid w:val="0E3C906A"/>
    <w:rsid w:val="0F117B51"/>
    <w:rsid w:val="0F3F4221"/>
    <w:rsid w:val="0F648D3D"/>
    <w:rsid w:val="0FCCBADB"/>
    <w:rsid w:val="0FE2A299"/>
    <w:rsid w:val="0FFDB565"/>
    <w:rsid w:val="101D688E"/>
    <w:rsid w:val="109F9CB0"/>
    <w:rsid w:val="112CED31"/>
    <w:rsid w:val="11889766"/>
    <w:rsid w:val="12D436F0"/>
    <w:rsid w:val="12FBA4C9"/>
    <w:rsid w:val="13192DDF"/>
    <w:rsid w:val="13CA21BA"/>
    <w:rsid w:val="1414FEE3"/>
    <w:rsid w:val="146916E5"/>
    <w:rsid w:val="157F5A1B"/>
    <w:rsid w:val="15AF600D"/>
    <w:rsid w:val="16249935"/>
    <w:rsid w:val="1672868F"/>
    <w:rsid w:val="16CE4702"/>
    <w:rsid w:val="16DFB4AA"/>
    <w:rsid w:val="1769AC55"/>
    <w:rsid w:val="176D0624"/>
    <w:rsid w:val="17862F7A"/>
    <w:rsid w:val="17A0202F"/>
    <w:rsid w:val="181D4E8A"/>
    <w:rsid w:val="1880DDEC"/>
    <w:rsid w:val="1960065E"/>
    <w:rsid w:val="19A65D1A"/>
    <w:rsid w:val="19F3CD26"/>
    <w:rsid w:val="19F76325"/>
    <w:rsid w:val="1A3F9D66"/>
    <w:rsid w:val="1A98F216"/>
    <w:rsid w:val="1B3AD961"/>
    <w:rsid w:val="1B422D7B"/>
    <w:rsid w:val="1B8DE208"/>
    <w:rsid w:val="1BBE2C5C"/>
    <w:rsid w:val="1C0E1DE9"/>
    <w:rsid w:val="1C2086B7"/>
    <w:rsid w:val="1C5218B9"/>
    <w:rsid w:val="1CD081AB"/>
    <w:rsid w:val="1DFFC601"/>
    <w:rsid w:val="1EA66811"/>
    <w:rsid w:val="1EBE3945"/>
    <w:rsid w:val="1F3E67A7"/>
    <w:rsid w:val="1F9A97B7"/>
    <w:rsid w:val="1FBEA28F"/>
    <w:rsid w:val="1FCF80A8"/>
    <w:rsid w:val="1FD8C8E5"/>
    <w:rsid w:val="20560206"/>
    <w:rsid w:val="20B7C4A1"/>
    <w:rsid w:val="210D8F76"/>
    <w:rsid w:val="21AF76C1"/>
    <w:rsid w:val="2323E3C5"/>
    <w:rsid w:val="232B49FC"/>
    <w:rsid w:val="23305A51"/>
    <w:rsid w:val="238A6CA4"/>
    <w:rsid w:val="23CD477A"/>
    <w:rsid w:val="23F164AE"/>
    <w:rsid w:val="2426A4D1"/>
    <w:rsid w:val="2585D700"/>
    <w:rsid w:val="25D96E1D"/>
    <w:rsid w:val="25DCD2B4"/>
    <w:rsid w:val="262C36CD"/>
    <w:rsid w:val="26A29B0E"/>
    <w:rsid w:val="26C59905"/>
    <w:rsid w:val="26DFA576"/>
    <w:rsid w:val="26F4316E"/>
    <w:rsid w:val="27156741"/>
    <w:rsid w:val="274BA9EB"/>
    <w:rsid w:val="2771E47F"/>
    <w:rsid w:val="27A40DF9"/>
    <w:rsid w:val="283DD78C"/>
    <w:rsid w:val="284B756E"/>
    <w:rsid w:val="2898FDEB"/>
    <w:rsid w:val="28B2E69D"/>
    <w:rsid w:val="28F3F606"/>
    <w:rsid w:val="296C763C"/>
    <w:rsid w:val="29DEC7D7"/>
    <w:rsid w:val="29E062EB"/>
    <w:rsid w:val="29F77BD4"/>
    <w:rsid w:val="2A14E94A"/>
    <w:rsid w:val="2A17C6B9"/>
    <w:rsid w:val="2A1BDAB1"/>
    <w:rsid w:val="2A74AA49"/>
    <w:rsid w:val="2A955706"/>
    <w:rsid w:val="2AA4B65F"/>
    <w:rsid w:val="2AC221B7"/>
    <w:rsid w:val="2AE984C4"/>
    <w:rsid w:val="2B31ACB7"/>
    <w:rsid w:val="2B38079F"/>
    <w:rsid w:val="2B6AFAFE"/>
    <w:rsid w:val="2BBCA14C"/>
    <w:rsid w:val="2BE9F1A0"/>
    <w:rsid w:val="2BF68398"/>
    <w:rsid w:val="2C4A1B3C"/>
    <w:rsid w:val="2C84C783"/>
    <w:rsid w:val="2CA4F4C2"/>
    <w:rsid w:val="2CA878AD"/>
    <w:rsid w:val="2D34284B"/>
    <w:rsid w:val="2D5F640D"/>
    <w:rsid w:val="2E122B9F"/>
    <w:rsid w:val="2E1DA480"/>
    <w:rsid w:val="2E3EEA45"/>
    <w:rsid w:val="2EA273E2"/>
    <w:rsid w:val="2EC7DCFD"/>
    <w:rsid w:val="2F69C448"/>
    <w:rsid w:val="2FC13181"/>
    <w:rsid w:val="302CF158"/>
    <w:rsid w:val="303E4443"/>
    <w:rsid w:val="30923D7E"/>
    <w:rsid w:val="30B3D439"/>
    <w:rsid w:val="31993C12"/>
    <w:rsid w:val="322536DC"/>
    <w:rsid w:val="323D881B"/>
    <w:rsid w:val="32D289AB"/>
    <w:rsid w:val="331A49E7"/>
    <w:rsid w:val="3355931A"/>
    <w:rsid w:val="336E8276"/>
    <w:rsid w:val="338C0B87"/>
    <w:rsid w:val="338E02CF"/>
    <w:rsid w:val="33BD2B4E"/>
    <w:rsid w:val="34380AC2"/>
    <w:rsid w:val="347740A9"/>
    <w:rsid w:val="349EEB24"/>
    <w:rsid w:val="34E8568F"/>
    <w:rsid w:val="35A9DE82"/>
    <w:rsid w:val="35C33C7F"/>
    <w:rsid w:val="35F6AA64"/>
    <w:rsid w:val="36CE7304"/>
    <w:rsid w:val="3702689C"/>
    <w:rsid w:val="3743B55E"/>
    <w:rsid w:val="375E06D5"/>
    <w:rsid w:val="37682251"/>
    <w:rsid w:val="378942CA"/>
    <w:rsid w:val="3800439D"/>
    <w:rsid w:val="381739BC"/>
    <w:rsid w:val="384B765E"/>
    <w:rsid w:val="3879A030"/>
    <w:rsid w:val="38D3745E"/>
    <w:rsid w:val="39D97629"/>
    <w:rsid w:val="3A3A827E"/>
    <w:rsid w:val="3A95217D"/>
    <w:rsid w:val="3AE00036"/>
    <w:rsid w:val="3AEDA2AC"/>
    <w:rsid w:val="3B6BB28B"/>
    <w:rsid w:val="3B73F982"/>
    <w:rsid w:val="3B9345EC"/>
    <w:rsid w:val="3BED3894"/>
    <w:rsid w:val="3BFB63D6"/>
    <w:rsid w:val="3C122C62"/>
    <w:rsid w:val="3CB21C65"/>
    <w:rsid w:val="3CD0A4A1"/>
    <w:rsid w:val="3CEB54E5"/>
    <w:rsid w:val="3D0CDFBE"/>
    <w:rsid w:val="3D396E01"/>
    <w:rsid w:val="3D51D6AD"/>
    <w:rsid w:val="3D785B4F"/>
    <w:rsid w:val="3E16D5B6"/>
    <w:rsid w:val="3E88CB20"/>
    <w:rsid w:val="3E9085D5"/>
    <w:rsid w:val="3E9D05E7"/>
    <w:rsid w:val="3ED44CDB"/>
    <w:rsid w:val="3F1BABF3"/>
    <w:rsid w:val="3F1E3CF1"/>
    <w:rsid w:val="3F483A7E"/>
    <w:rsid w:val="3FEFB07B"/>
    <w:rsid w:val="41D40F31"/>
    <w:rsid w:val="42150A11"/>
    <w:rsid w:val="42410B74"/>
    <w:rsid w:val="42FF7EB8"/>
    <w:rsid w:val="44AD5340"/>
    <w:rsid w:val="44FC7D23"/>
    <w:rsid w:val="452B5789"/>
    <w:rsid w:val="4597C8E0"/>
    <w:rsid w:val="460F18E8"/>
    <w:rsid w:val="4619C83F"/>
    <w:rsid w:val="4649EEE3"/>
    <w:rsid w:val="46DC388B"/>
    <w:rsid w:val="46EF1773"/>
    <w:rsid w:val="489B1612"/>
    <w:rsid w:val="48F7FAC0"/>
    <w:rsid w:val="493AD964"/>
    <w:rsid w:val="49598956"/>
    <w:rsid w:val="497085AB"/>
    <w:rsid w:val="499FEDD3"/>
    <w:rsid w:val="4A068DF9"/>
    <w:rsid w:val="4A7F683E"/>
    <w:rsid w:val="4B0BE986"/>
    <w:rsid w:val="4B1C61F6"/>
    <w:rsid w:val="4B7DB0AD"/>
    <w:rsid w:val="4BD80FA9"/>
    <w:rsid w:val="4C69B8EE"/>
    <w:rsid w:val="4CF9B68B"/>
    <w:rsid w:val="4D1F6D1B"/>
    <w:rsid w:val="4D7DFBA6"/>
    <w:rsid w:val="4D8E6E28"/>
    <w:rsid w:val="4E799039"/>
    <w:rsid w:val="4E8A1DA6"/>
    <w:rsid w:val="4EA950A7"/>
    <w:rsid w:val="4FBCCEEC"/>
    <w:rsid w:val="4FD69092"/>
    <w:rsid w:val="4FE2D947"/>
    <w:rsid w:val="501BD479"/>
    <w:rsid w:val="50330591"/>
    <w:rsid w:val="50489FA2"/>
    <w:rsid w:val="50700E01"/>
    <w:rsid w:val="514929B5"/>
    <w:rsid w:val="51B8701C"/>
    <w:rsid w:val="5209DA91"/>
    <w:rsid w:val="5266A3AF"/>
    <w:rsid w:val="528B1E27"/>
    <w:rsid w:val="529566A1"/>
    <w:rsid w:val="52BBDA4F"/>
    <w:rsid w:val="52C39504"/>
    <w:rsid w:val="5378909D"/>
    <w:rsid w:val="5378B83F"/>
    <w:rsid w:val="53FE56B8"/>
    <w:rsid w:val="547705B3"/>
    <w:rsid w:val="54D2ED6D"/>
    <w:rsid w:val="54E59829"/>
    <w:rsid w:val="551A0D77"/>
    <w:rsid w:val="55417B53"/>
    <w:rsid w:val="55F4DADE"/>
    <w:rsid w:val="55F96E65"/>
    <w:rsid w:val="5630C1EB"/>
    <w:rsid w:val="56435E7B"/>
    <w:rsid w:val="56781AB6"/>
    <w:rsid w:val="5771376A"/>
    <w:rsid w:val="5787CD30"/>
    <w:rsid w:val="57D1193F"/>
    <w:rsid w:val="5847C55F"/>
    <w:rsid w:val="588EC892"/>
    <w:rsid w:val="58EC7CDF"/>
    <w:rsid w:val="5907B872"/>
    <w:rsid w:val="5955EE46"/>
    <w:rsid w:val="59CBBFAB"/>
    <w:rsid w:val="5A24A042"/>
    <w:rsid w:val="5A4919C1"/>
    <w:rsid w:val="5A4BCB3D"/>
    <w:rsid w:val="5AA8D82C"/>
    <w:rsid w:val="5B809827"/>
    <w:rsid w:val="5BB8AA5D"/>
    <w:rsid w:val="5CEAB13A"/>
    <w:rsid w:val="5D32BEB2"/>
    <w:rsid w:val="5DF104B9"/>
    <w:rsid w:val="5E32163D"/>
    <w:rsid w:val="5EE1904A"/>
    <w:rsid w:val="60181F6D"/>
    <w:rsid w:val="61DAE127"/>
    <w:rsid w:val="61DF056F"/>
    <w:rsid w:val="62039288"/>
    <w:rsid w:val="623F8C38"/>
    <w:rsid w:val="629B4BB3"/>
    <w:rsid w:val="62C2BA87"/>
    <w:rsid w:val="62D41737"/>
    <w:rsid w:val="6342C2A1"/>
    <w:rsid w:val="6342F66B"/>
    <w:rsid w:val="6370BD3B"/>
    <w:rsid w:val="6372ABA0"/>
    <w:rsid w:val="648D1C04"/>
    <w:rsid w:val="64A3F20F"/>
    <w:rsid w:val="65671F1F"/>
    <w:rsid w:val="65AE8076"/>
    <w:rsid w:val="65D013FE"/>
    <w:rsid w:val="65E09B74"/>
    <w:rsid w:val="65E293B5"/>
    <w:rsid w:val="660A028C"/>
    <w:rsid w:val="665A04E3"/>
    <w:rsid w:val="66E6A3D4"/>
    <w:rsid w:val="67060912"/>
    <w:rsid w:val="67EF8137"/>
    <w:rsid w:val="67FBB8E5"/>
    <w:rsid w:val="6823B0EE"/>
    <w:rsid w:val="686A818F"/>
    <w:rsid w:val="68C59839"/>
    <w:rsid w:val="698602C5"/>
    <w:rsid w:val="69A09776"/>
    <w:rsid w:val="69ED491A"/>
    <w:rsid w:val="6AC6E97C"/>
    <w:rsid w:val="6B518AFC"/>
    <w:rsid w:val="6B598A4F"/>
    <w:rsid w:val="6B5A8565"/>
    <w:rsid w:val="6BA93053"/>
    <w:rsid w:val="6BDD567C"/>
    <w:rsid w:val="6C006087"/>
    <w:rsid w:val="6C82C42F"/>
    <w:rsid w:val="6D251AB9"/>
    <w:rsid w:val="6D44CEDB"/>
    <w:rsid w:val="6D911ADD"/>
    <w:rsid w:val="6D918178"/>
    <w:rsid w:val="6E0BF8F3"/>
    <w:rsid w:val="6F22C90E"/>
    <w:rsid w:val="6F982214"/>
    <w:rsid w:val="6FBD64E1"/>
    <w:rsid w:val="7020E00A"/>
    <w:rsid w:val="710F0E0C"/>
    <w:rsid w:val="711700DD"/>
    <w:rsid w:val="72083510"/>
    <w:rsid w:val="7427F213"/>
    <w:rsid w:val="74341972"/>
    <w:rsid w:val="743BD427"/>
    <w:rsid w:val="7454C8BA"/>
    <w:rsid w:val="74EAC4E7"/>
    <w:rsid w:val="753F0A90"/>
    <w:rsid w:val="759186C9"/>
    <w:rsid w:val="75D87411"/>
    <w:rsid w:val="77731B01"/>
    <w:rsid w:val="77E203CD"/>
    <w:rsid w:val="78250374"/>
    <w:rsid w:val="78D20817"/>
    <w:rsid w:val="78E6D95B"/>
    <w:rsid w:val="7907BD66"/>
    <w:rsid w:val="79A6912C"/>
    <w:rsid w:val="79BD2091"/>
    <w:rsid w:val="7A088B57"/>
    <w:rsid w:val="7AADAFF9"/>
    <w:rsid w:val="7BA5626F"/>
    <w:rsid w:val="7C018A76"/>
    <w:rsid w:val="7C51D67D"/>
    <w:rsid w:val="7CBF8C87"/>
    <w:rsid w:val="7CFEABF9"/>
    <w:rsid w:val="7E5B5CE8"/>
    <w:rsid w:val="7EEAB233"/>
    <w:rsid w:val="7F0EE25A"/>
    <w:rsid w:val="7F885FC0"/>
    <w:rsid w:val="7FBF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A0A914"/>
  <w15:docId w15:val="{85E93F9E-5244-4081-B885-EEE9BCAE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F6F"/>
    <w:pPr>
      <w:spacing w:after="120"/>
      <w:jc w:val="both"/>
    </w:pPr>
    <w:rPr>
      <w:rFonts w:asciiTheme="minorHAnsi" w:hAnsiTheme="minorHAnsi" w:cstheme="minorHAnsi"/>
      <w:sz w:val="22"/>
      <w:lang w:val="fr-FR"/>
    </w:rPr>
  </w:style>
  <w:style w:type="paragraph" w:styleId="Heading1">
    <w:name w:val="heading 1"/>
    <w:basedOn w:val="Normal"/>
    <w:next w:val="Normal"/>
    <w:qFormat/>
    <w:rsid w:val="004F3EAD"/>
    <w:pPr>
      <w:numPr>
        <w:numId w:val="1"/>
      </w:numPr>
      <w:spacing w:line="260" w:lineRule="exact"/>
      <w:outlineLvl w:val="0"/>
    </w:pPr>
    <w:rPr>
      <w:rFonts w:ascii="Times New Roman" w:hAnsi="Times New Roman"/>
      <w:b/>
      <w:color w:val="0070C0"/>
      <w:sz w:val="24"/>
      <w:szCs w:val="24"/>
    </w:rPr>
  </w:style>
  <w:style w:type="paragraph" w:styleId="Heading2">
    <w:name w:val="heading 2"/>
    <w:basedOn w:val="Heading1"/>
    <w:next w:val="Normal"/>
    <w:qFormat/>
    <w:rsid w:val="004F3EAD"/>
    <w:pPr>
      <w:numPr>
        <w:ilvl w:val="1"/>
      </w:numPr>
      <w:outlineLvl w:val="1"/>
    </w:pPr>
    <w:rPr>
      <w:rFonts w:eastAsia="Calibri"/>
      <w:lang w:eastAsia="fr-FR"/>
    </w:rPr>
  </w:style>
  <w:style w:type="paragraph" w:styleId="Heading3">
    <w:name w:val="heading 3"/>
    <w:basedOn w:val="Normal"/>
    <w:next w:val="Normal"/>
    <w:qFormat/>
    <w:pPr>
      <w:keepNext/>
      <w:outlineLvl w:val="2"/>
    </w:pPr>
    <w:rPr>
      <w:rFonts w:ascii="Arial" w:hAnsi="Arial"/>
      <w:i/>
      <w:iCs/>
    </w:rPr>
  </w:style>
  <w:style w:type="paragraph" w:styleId="Heading4">
    <w:name w:val="heading 4"/>
    <w:basedOn w:val="Normal"/>
    <w:next w:val="Normal"/>
    <w:qFormat/>
    <w:pPr>
      <w:keepNext/>
      <w:outlineLvl w:val="3"/>
    </w:pPr>
    <w:rPr>
      <w:rFonts w:ascii="Arial" w:hAnsi="Arial" w:cs="Arial"/>
      <w:i/>
      <w:iCs/>
    </w:rPr>
  </w:style>
  <w:style w:type="paragraph" w:styleId="Heading5">
    <w:name w:val="heading 5"/>
    <w:basedOn w:val="Normal"/>
    <w:next w:val="Normal"/>
    <w:qFormat/>
    <w:pPr>
      <w:keepNext/>
      <w:tabs>
        <w:tab w:val="left" w:pos="720"/>
      </w:tabs>
      <w:outlineLvl w:val="4"/>
    </w:pPr>
    <w:rPr>
      <w:rFonts w:ascii="Arial" w:hAnsi="Arial"/>
      <w:b/>
      <w:bCs/>
      <w:lang w:val="en-GB"/>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b/>
    </w:rPr>
  </w:style>
  <w:style w:type="paragraph" w:styleId="BodyText3">
    <w:name w:val="Body Text 3"/>
    <w:basedOn w:val="Normal"/>
    <w:pPr>
      <w:tabs>
        <w:tab w:val="left" w:pos="720"/>
      </w:tabs>
    </w:pPr>
    <w:rPr>
      <w:rFonts w:ascii="Arial" w:hAnsi="Arial"/>
      <w:lang w:val="en-GB"/>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outlineLvl w:val="0"/>
    </w:pPr>
    <w:rPr>
      <w:b/>
      <w:bCs/>
    </w:rPr>
  </w:style>
  <w:style w:type="paragraph" w:styleId="Title">
    <w:name w:val="Title"/>
    <w:basedOn w:val="Normal"/>
    <w:qFormat/>
    <w:pPr>
      <w:jc w:val="center"/>
    </w:pPr>
    <w:rPr>
      <w:b/>
      <w:sz w:val="28"/>
      <w:lang w:val="en-GB"/>
    </w:rPr>
  </w:style>
  <w:style w:type="character" w:styleId="Hyperlink">
    <w:name w:val="Hyperlink"/>
    <w:rsid w:val="00972EE3"/>
    <w:rPr>
      <w:color w:val="0000FF"/>
      <w:u w:val="single"/>
    </w:rPr>
  </w:style>
  <w:style w:type="character" w:styleId="CommentReference">
    <w:name w:val="annotation reference"/>
    <w:semiHidden/>
    <w:rsid w:val="00A4067E"/>
    <w:rPr>
      <w:sz w:val="16"/>
      <w:szCs w:val="16"/>
    </w:rPr>
  </w:style>
  <w:style w:type="paragraph" w:styleId="CommentText">
    <w:name w:val="annotation text"/>
    <w:basedOn w:val="Normal"/>
    <w:semiHidden/>
    <w:rsid w:val="00A4067E"/>
    <w:rPr>
      <w:sz w:val="20"/>
    </w:rPr>
  </w:style>
  <w:style w:type="paragraph" w:styleId="CommentSubject">
    <w:name w:val="annotation subject"/>
    <w:basedOn w:val="CommentText"/>
    <w:next w:val="CommentText"/>
    <w:semiHidden/>
    <w:rsid w:val="00A4067E"/>
    <w:rPr>
      <w:b/>
      <w:bCs/>
    </w:rPr>
  </w:style>
  <w:style w:type="paragraph" w:customStyle="1" w:styleId="Bookman11">
    <w:name w:val="Bookman11"/>
    <w:basedOn w:val="Normal"/>
    <w:rsid w:val="002E2C7C"/>
    <w:pPr>
      <w:widowControl w:val="0"/>
      <w:tabs>
        <w:tab w:val="left" w:pos="360"/>
        <w:tab w:val="left" w:pos="720"/>
        <w:tab w:val="left" w:pos="1080"/>
        <w:tab w:val="left" w:pos="1440"/>
      </w:tabs>
      <w:suppressAutoHyphens/>
      <w:jc w:val="left"/>
    </w:pPr>
    <w:rPr>
      <w:rFonts w:ascii="Times New Roman" w:hAnsi="Times New Roman"/>
      <w:lang w:val="en-US"/>
    </w:rPr>
  </w:style>
  <w:style w:type="paragraph" w:styleId="ListParagraph">
    <w:name w:val="List Paragraph"/>
    <w:aliases w:val="List Paragraph (numbered (a)),Bullets,References,Paragraphe à Puce,Paragraphe de liste1,List Paragraph1,List Paragraph11,Numbered paragraph,Bioforce zListePuce,L_4,Numbered List Paragraph,ReferencesCxSpLast,Paragraphe de liste11,Glossaire"/>
    <w:basedOn w:val="Normal"/>
    <w:link w:val="ListParagraphChar"/>
    <w:uiPriority w:val="34"/>
    <w:qFormat/>
    <w:rsid w:val="00B66033"/>
    <w:pPr>
      <w:ind w:left="720"/>
    </w:pPr>
  </w:style>
  <w:style w:type="paragraph" w:styleId="EndnoteText">
    <w:name w:val="endnote text"/>
    <w:basedOn w:val="Normal"/>
    <w:link w:val="EndnoteTextChar"/>
    <w:rsid w:val="003035D1"/>
    <w:pPr>
      <w:jc w:val="left"/>
    </w:pPr>
    <w:rPr>
      <w:rFonts w:ascii="Times New Roman" w:hAnsi="Times New Roman"/>
      <w:sz w:val="20"/>
    </w:rPr>
  </w:style>
  <w:style w:type="character" w:customStyle="1" w:styleId="EndnoteTextChar">
    <w:name w:val="Endnote Text Char"/>
    <w:basedOn w:val="DefaultParagraphFont"/>
    <w:link w:val="EndnoteText"/>
    <w:rsid w:val="003035D1"/>
    <w:rPr>
      <w:lang w:val="en-AU"/>
    </w:rPr>
  </w:style>
  <w:style w:type="character" w:styleId="EndnoteReference">
    <w:name w:val="endnote reference"/>
    <w:basedOn w:val="DefaultParagraphFont"/>
    <w:rsid w:val="003035D1"/>
    <w:rPr>
      <w:vertAlign w:val="superscript"/>
    </w:rPr>
  </w:style>
  <w:style w:type="paragraph" w:customStyle="1" w:styleId="Default">
    <w:name w:val="Default"/>
    <w:rsid w:val="00C347B8"/>
    <w:pPr>
      <w:autoSpaceDE w:val="0"/>
      <w:autoSpaceDN w:val="0"/>
      <w:adjustRightInd w:val="0"/>
    </w:pPr>
    <w:rPr>
      <w:rFonts w:ascii="Arial" w:eastAsiaTheme="minorEastAsia" w:hAnsi="Arial" w:cs="Arial"/>
      <w:color w:val="000000"/>
      <w:sz w:val="24"/>
      <w:szCs w:val="24"/>
      <w:lang w:val="en-GB"/>
    </w:rPr>
  </w:style>
  <w:style w:type="paragraph" w:styleId="NoSpacing">
    <w:name w:val="No Spacing"/>
    <w:link w:val="NoSpacingChar"/>
    <w:uiPriority w:val="1"/>
    <w:qFormat/>
    <w:rsid w:val="00BF5F8E"/>
    <w:rPr>
      <w:rFonts w:ascii="Calibri" w:hAnsi="Calibri"/>
      <w:sz w:val="22"/>
      <w:szCs w:val="22"/>
      <w:lang w:val="fr-FR" w:eastAsia="fr-FR"/>
    </w:rPr>
  </w:style>
  <w:style w:type="character" w:customStyle="1" w:styleId="ListParagraphChar">
    <w:name w:val="List Paragraph Char"/>
    <w:aliases w:val="List Paragraph (numbered (a)) Char,Bullets Char,References Char,Paragraphe à Puce Char,Paragraphe de liste1 Char,List Paragraph1 Char,List Paragraph11 Char,Numbered paragraph Char,Bioforce zListePuce Char,L_4 Char,Glossaire Char"/>
    <w:link w:val="ListParagraph"/>
    <w:uiPriority w:val="34"/>
    <w:qFormat/>
    <w:rsid w:val="00383162"/>
    <w:rPr>
      <w:rFonts w:ascii="Book Antiqua" w:hAnsi="Book Antiqua"/>
      <w:sz w:val="22"/>
      <w:lang w:val="en-AU"/>
    </w:rPr>
  </w:style>
  <w:style w:type="character" w:customStyle="1" w:styleId="NoSpacingChar">
    <w:name w:val="No Spacing Char"/>
    <w:basedOn w:val="DefaultParagraphFont"/>
    <w:link w:val="NoSpacing"/>
    <w:uiPriority w:val="1"/>
    <w:rsid w:val="008F41FF"/>
    <w:rPr>
      <w:rFonts w:ascii="Calibri" w:hAnsi="Calibri"/>
      <w:sz w:val="22"/>
      <w:szCs w:val="22"/>
      <w:lang w:val="fr-FR" w:eastAsia="fr-FR"/>
    </w:rPr>
  </w:style>
  <w:style w:type="paragraph" w:styleId="FootnoteText">
    <w:name w:val="footnote text"/>
    <w:basedOn w:val="Normal"/>
    <w:link w:val="FootnoteTextChar"/>
    <w:semiHidden/>
    <w:unhideWhenUsed/>
    <w:rsid w:val="00491891"/>
    <w:rPr>
      <w:sz w:val="20"/>
    </w:rPr>
  </w:style>
  <w:style w:type="character" w:customStyle="1" w:styleId="FootnoteTextChar">
    <w:name w:val="Footnote Text Char"/>
    <w:basedOn w:val="DefaultParagraphFont"/>
    <w:link w:val="FootnoteText"/>
    <w:semiHidden/>
    <w:rsid w:val="00491891"/>
    <w:rPr>
      <w:rFonts w:ascii="Book Antiqua" w:hAnsi="Book Antiqua"/>
      <w:lang w:val="en-AU"/>
    </w:rPr>
  </w:style>
  <w:style w:type="character" w:styleId="FootnoteReference">
    <w:name w:val="footnote reference"/>
    <w:basedOn w:val="DefaultParagraphFont"/>
    <w:semiHidden/>
    <w:unhideWhenUsed/>
    <w:rsid w:val="00491891"/>
    <w:rPr>
      <w:vertAlign w:val="superscript"/>
    </w:rPr>
  </w:style>
  <w:style w:type="paragraph" w:styleId="BodyTextIndent">
    <w:name w:val="Body Text Indent"/>
    <w:basedOn w:val="Normal"/>
    <w:link w:val="BodyTextIndentChar"/>
    <w:semiHidden/>
    <w:unhideWhenUsed/>
    <w:rsid w:val="00833637"/>
    <w:pPr>
      <w:ind w:left="360"/>
    </w:pPr>
  </w:style>
  <w:style w:type="character" w:customStyle="1" w:styleId="BodyTextIndentChar">
    <w:name w:val="Body Text Indent Char"/>
    <w:basedOn w:val="DefaultParagraphFont"/>
    <w:link w:val="BodyTextIndent"/>
    <w:semiHidden/>
    <w:rsid w:val="00833637"/>
    <w:rPr>
      <w:rFonts w:asciiTheme="minorHAnsi" w:hAnsiTheme="minorHAnsi" w:cstheme="minorHAnsi"/>
      <w:sz w:val="22"/>
      <w:lang w:val="fr-FR"/>
    </w:rPr>
  </w:style>
  <w:style w:type="paragraph" w:styleId="NormalWeb">
    <w:name w:val="Normal (Web)"/>
    <w:basedOn w:val="Normal"/>
    <w:uiPriority w:val="99"/>
    <w:unhideWhenUsed/>
    <w:rsid w:val="00833637"/>
    <w:pPr>
      <w:spacing w:before="100" w:beforeAutospacing="1" w:after="100" w:afterAutospacing="1"/>
      <w:jc w:val="left"/>
    </w:pPr>
    <w:rPr>
      <w:rFonts w:ascii="Times New Roman" w:hAnsi="Times New Roman"/>
      <w:sz w:val="24"/>
      <w:szCs w:val="24"/>
      <w:lang w:val="en-US"/>
    </w:rPr>
  </w:style>
  <w:style w:type="table" w:styleId="TableGrid">
    <w:name w:val="Table Grid"/>
    <w:basedOn w:val="TableNormal"/>
    <w:uiPriority w:val="59"/>
    <w:rsid w:val="009F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897E90"/>
    <w:pPr>
      <w:autoSpaceDE w:val="0"/>
      <w:autoSpaceDN w:val="0"/>
      <w:adjustRightInd w:val="0"/>
      <w:jc w:val="left"/>
    </w:pPr>
    <w:rPr>
      <w:rFonts w:ascii="Times New Roman" w:hAnsi="Times New Roman"/>
      <w:sz w:val="24"/>
      <w:szCs w:val="24"/>
      <w:lang w:val="en-GB"/>
    </w:rPr>
  </w:style>
  <w:style w:type="paragraph" w:styleId="Revision">
    <w:name w:val="Revision"/>
    <w:hidden/>
    <w:uiPriority w:val="99"/>
    <w:semiHidden/>
    <w:rsid w:val="00AC5131"/>
    <w:rPr>
      <w:rFonts w:asciiTheme="minorHAnsi" w:hAnsiTheme="minorHAnsi" w:cstheme="minorHAnsi"/>
      <w:sz w:val="22"/>
      <w:lang w:val="fr-FR"/>
    </w:rPr>
  </w:style>
  <w:style w:type="character" w:styleId="UnresolvedMention">
    <w:name w:val="Unresolved Mention"/>
    <w:basedOn w:val="DefaultParagraphFont"/>
    <w:uiPriority w:val="99"/>
    <w:semiHidden/>
    <w:unhideWhenUsed/>
    <w:rsid w:val="00D51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61342">
      <w:bodyDiv w:val="1"/>
      <w:marLeft w:val="0"/>
      <w:marRight w:val="0"/>
      <w:marTop w:val="0"/>
      <w:marBottom w:val="0"/>
      <w:divBdr>
        <w:top w:val="none" w:sz="0" w:space="0" w:color="auto"/>
        <w:left w:val="none" w:sz="0" w:space="0" w:color="auto"/>
        <w:bottom w:val="none" w:sz="0" w:space="0" w:color="auto"/>
        <w:right w:val="none" w:sz="0" w:space="0" w:color="auto"/>
      </w:divBdr>
    </w:div>
    <w:div w:id="728650430">
      <w:bodyDiv w:val="1"/>
      <w:marLeft w:val="0"/>
      <w:marRight w:val="0"/>
      <w:marTop w:val="0"/>
      <w:marBottom w:val="0"/>
      <w:divBdr>
        <w:top w:val="none" w:sz="0" w:space="0" w:color="auto"/>
        <w:left w:val="none" w:sz="0" w:space="0" w:color="auto"/>
        <w:bottom w:val="none" w:sz="0" w:space="0" w:color="auto"/>
        <w:right w:val="none" w:sz="0" w:space="0" w:color="auto"/>
      </w:divBdr>
    </w:div>
    <w:div w:id="780077397">
      <w:bodyDiv w:val="1"/>
      <w:marLeft w:val="0"/>
      <w:marRight w:val="0"/>
      <w:marTop w:val="0"/>
      <w:marBottom w:val="0"/>
      <w:divBdr>
        <w:top w:val="none" w:sz="0" w:space="0" w:color="auto"/>
        <w:left w:val="none" w:sz="0" w:space="0" w:color="auto"/>
        <w:bottom w:val="none" w:sz="0" w:space="0" w:color="auto"/>
        <w:right w:val="none" w:sz="0" w:space="0" w:color="auto"/>
      </w:divBdr>
    </w:div>
    <w:div w:id="1044329346">
      <w:bodyDiv w:val="1"/>
      <w:marLeft w:val="0"/>
      <w:marRight w:val="0"/>
      <w:marTop w:val="0"/>
      <w:marBottom w:val="0"/>
      <w:divBdr>
        <w:top w:val="none" w:sz="0" w:space="0" w:color="auto"/>
        <w:left w:val="none" w:sz="0" w:space="0" w:color="auto"/>
        <w:bottom w:val="none" w:sz="0" w:space="0" w:color="auto"/>
        <w:right w:val="none" w:sz="0" w:space="0" w:color="auto"/>
      </w:divBdr>
    </w:div>
    <w:div w:id="1089617653">
      <w:bodyDiv w:val="1"/>
      <w:marLeft w:val="0"/>
      <w:marRight w:val="0"/>
      <w:marTop w:val="0"/>
      <w:marBottom w:val="0"/>
      <w:divBdr>
        <w:top w:val="none" w:sz="0" w:space="0" w:color="auto"/>
        <w:left w:val="none" w:sz="0" w:space="0" w:color="auto"/>
        <w:bottom w:val="none" w:sz="0" w:space="0" w:color="auto"/>
        <w:right w:val="none" w:sz="0" w:space="0" w:color="auto"/>
      </w:divBdr>
    </w:div>
    <w:div w:id="1664355649">
      <w:bodyDiv w:val="1"/>
      <w:marLeft w:val="0"/>
      <w:marRight w:val="0"/>
      <w:marTop w:val="0"/>
      <w:marBottom w:val="0"/>
      <w:divBdr>
        <w:top w:val="none" w:sz="0" w:space="0" w:color="auto"/>
        <w:left w:val="none" w:sz="0" w:space="0" w:color="auto"/>
        <w:bottom w:val="none" w:sz="0" w:space="0" w:color="auto"/>
        <w:right w:val="none" w:sz="0" w:space="0" w:color="auto"/>
      </w:divBdr>
    </w:div>
    <w:div w:id="1853758761">
      <w:bodyDiv w:val="1"/>
      <w:marLeft w:val="0"/>
      <w:marRight w:val="0"/>
      <w:marTop w:val="0"/>
      <w:marBottom w:val="0"/>
      <w:divBdr>
        <w:top w:val="none" w:sz="0" w:space="0" w:color="auto"/>
        <w:left w:val="none" w:sz="0" w:space="0" w:color="auto"/>
        <w:bottom w:val="none" w:sz="0" w:space="0" w:color="auto"/>
        <w:right w:val="none" w:sz="0" w:space="0" w:color="auto"/>
      </w:divBdr>
    </w:div>
    <w:div w:id="19105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BE1E67A91C7D4B81CED19DD7EBB66F" ma:contentTypeVersion="15" ma:contentTypeDescription="Create a new document." ma:contentTypeScope="" ma:versionID="4a8775a3537de7fa7d153da0bf0e8558">
  <xsd:schema xmlns:xsd="http://www.w3.org/2001/XMLSchema" xmlns:xs="http://www.w3.org/2001/XMLSchema" xmlns:p="http://schemas.microsoft.com/office/2006/metadata/properties" xmlns:ns1="http://schemas.microsoft.com/sharepoint/v3" xmlns:ns3="71fb6612-0998-4982-b3cc-fd0de53ef9e4" xmlns:ns4="4fe0b138-06db-4cdf-a18d-5716ece96232" targetNamespace="http://schemas.microsoft.com/office/2006/metadata/properties" ma:root="true" ma:fieldsID="24ca09e4834f5ddb095f7b009c16371e" ns1:_="" ns3:_="" ns4:_="">
    <xsd:import namespace="http://schemas.microsoft.com/sharepoint/v3"/>
    <xsd:import namespace="71fb6612-0998-4982-b3cc-fd0de53ef9e4"/>
    <xsd:import namespace="4fe0b138-06db-4cdf-a18d-5716ece96232"/>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b6612-0998-4982-b3cc-fd0de53ef9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e0b138-06db-4cdf-a18d-5716ece962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262AB14-5A67-4C52-9844-9AD5238186C8}">
  <ds:schemaRefs>
    <ds:schemaRef ds:uri="http://schemas.openxmlformats.org/officeDocument/2006/bibliography"/>
  </ds:schemaRefs>
</ds:datastoreItem>
</file>

<file path=customXml/itemProps2.xml><?xml version="1.0" encoding="utf-8"?>
<ds:datastoreItem xmlns:ds="http://schemas.openxmlformats.org/officeDocument/2006/customXml" ds:itemID="{B84D08F6-06DB-4FCC-9FA2-CE55E7CE2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fb6612-0998-4982-b3cc-fd0de53ef9e4"/>
    <ds:schemaRef ds:uri="4fe0b138-06db-4cdf-a18d-5716ece96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8BEE2-E94C-4634-894F-BF3C8BFDDD7E}">
  <ds:schemaRefs>
    <ds:schemaRef ds:uri="http://schemas.microsoft.com/sharepoint/v3/contenttype/forms"/>
  </ds:schemaRefs>
</ds:datastoreItem>
</file>

<file path=customXml/itemProps4.xml><?xml version="1.0" encoding="utf-8"?>
<ds:datastoreItem xmlns:ds="http://schemas.openxmlformats.org/officeDocument/2006/customXml" ds:itemID="{8B465142-BDFF-489B-BF25-F0AE5A586F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2647</Words>
  <Characters>14970</Characters>
  <Application>Microsoft Office Word</Application>
  <DocSecurity>4</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(I)</vt:lpstr>
      <vt:lpstr>Terms of Reference (I)</vt:lpstr>
    </vt:vector>
  </TitlesOfParts>
  <Company>UNICEF,ACO</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(I)</dc:title>
  <dc:subject/>
  <dc:creator>PS</dc:creator>
  <cp:keywords/>
  <cp:lastModifiedBy>Alix Nyaburerwa</cp:lastModifiedBy>
  <cp:revision>2</cp:revision>
  <cp:lastPrinted>2019-05-02T13:23:00Z</cp:lastPrinted>
  <dcterms:created xsi:type="dcterms:W3CDTF">2022-11-08T08:52:00Z</dcterms:created>
  <dcterms:modified xsi:type="dcterms:W3CDTF">2022-11-08T08:52:00Z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0x010100FABE1E67A91C7D4B81CED19DD7EBB66F</vt:lpwstr>
  </property>
</Properties>
</file>