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AD6" w14:textId="77777777" w:rsidR="00B34FD1" w:rsidRPr="001528D9" w:rsidRDefault="00B34FD1" w:rsidP="00C972F7">
      <w:pPr>
        <w:pStyle w:val="Title"/>
        <w:tabs>
          <w:tab w:val="left" w:pos="2070"/>
        </w:tabs>
        <w:jc w:val="left"/>
        <w:rPr>
          <w:sz w:val="20"/>
          <w:szCs w:val="20"/>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B466A4" w:rsidRPr="001528D9" w14:paraId="40F338F1" w14:textId="77777777" w:rsidTr="007902F0">
        <w:trPr>
          <w:cantSplit/>
          <w:trHeight w:val="1485"/>
        </w:trPr>
        <w:tc>
          <w:tcPr>
            <w:tcW w:w="1458" w:type="dxa"/>
            <w:shd w:val="clear" w:color="auto" w:fill="FFFFFF"/>
            <w:vAlign w:val="center"/>
          </w:tcPr>
          <w:p w14:paraId="5597CA4A" w14:textId="77777777" w:rsidR="00B466A4" w:rsidRPr="001528D9" w:rsidRDefault="000E0266">
            <w:pPr>
              <w:jc w:val="center"/>
              <w:rPr>
                <w:b/>
                <w:color w:val="FF0000"/>
                <w:szCs w:val="20"/>
              </w:rPr>
            </w:pPr>
            <w:r w:rsidRPr="001528D9">
              <w:rPr>
                <w:noProof/>
                <w:szCs w:val="20"/>
              </w:rPr>
              <w:drawing>
                <wp:inline distT="0" distB="0" distL="0" distR="0" wp14:anchorId="54E6448C" wp14:editId="20E0A4E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047" w:type="dxa"/>
            <w:shd w:val="clear" w:color="auto" w:fill="FFFFFF"/>
          </w:tcPr>
          <w:p w14:paraId="3B385BB7" w14:textId="77777777" w:rsidR="00B466A4" w:rsidRPr="001528D9" w:rsidRDefault="00B466A4" w:rsidP="00B466A4">
            <w:pPr>
              <w:jc w:val="center"/>
              <w:rPr>
                <w:b/>
                <w:szCs w:val="20"/>
              </w:rPr>
            </w:pPr>
          </w:p>
          <w:p w14:paraId="7C23455B" w14:textId="77777777" w:rsidR="00B466A4" w:rsidRPr="001528D9" w:rsidRDefault="00B466A4" w:rsidP="00B466A4">
            <w:pPr>
              <w:jc w:val="center"/>
              <w:rPr>
                <w:b/>
                <w:szCs w:val="20"/>
              </w:rPr>
            </w:pPr>
          </w:p>
          <w:p w14:paraId="7028B801" w14:textId="77777777" w:rsidR="00B466A4" w:rsidRPr="001528D9" w:rsidRDefault="00B466A4" w:rsidP="00B466A4">
            <w:pPr>
              <w:jc w:val="center"/>
              <w:rPr>
                <w:b/>
                <w:szCs w:val="20"/>
              </w:rPr>
            </w:pPr>
          </w:p>
          <w:p w14:paraId="49A01AF5" w14:textId="1C62D5CA" w:rsidR="00B466A4" w:rsidRPr="001528D9" w:rsidRDefault="00AA6252" w:rsidP="00B466A4">
            <w:pPr>
              <w:jc w:val="center"/>
              <w:rPr>
                <w:b/>
                <w:szCs w:val="20"/>
              </w:rPr>
            </w:pPr>
            <w:r w:rsidRPr="001528D9">
              <w:rPr>
                <w:b/>
                <w:szCs w:val="20"/>
              </w:rPr>
              <w:t xml:space="preserve">SPECIFIC </w:t>
            </w:r>
            <w:r w:rsidR="00B466A4" w:rsidRPr="001528D9">
              <w:rPr>
                <w:b/>
                <w:szCs w:val="20"/>
              </w:rPr>
              <w:t>JOB PROFILE</w:t>
            </w:r>
          </w:p>
          <w:p w14:paraId="1E370CD0" w14:textId="77777777" w:rsidR="00B466A4" w:rsidRPr="001528D9" w:rsidRDefault="00B466A4" w:rsidP="00B466A4">
            <w:pPr>
              <w:jc w:val="center"/>
              <w:rPr>
                <w:szCs w:val="20"/>
              </w:rPr>
            </w:pPr>
          </w:p>
        </w:tc>
      </w:tr>
    </w:tbl>
    <w:p w14:paraId="4DDC43ED" w14:textId="490AB88C" w:rsidR="00B466A4" w:rsidRPr="001528D9" w:rsidRDefault="00B466A4" w:rsidP="00B466A4">
      <w:pPr>
        <w:pStyle w:val="Title"/>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4303"/>
      </w:tblGrid>
      <w:tr w:rsidR="00B466A4" w:rsidRPr="001528D9" w14:paraId="5D81A3E1" w14:textId="77777777">
        <w:tc>
          <w:tcPr>
            <w:tcW w:w="8856" w:type="dxa"/>
            <w:gridSpan w:val="2"/>
            <w:shd w:val="clear" w:color="auto" w:fill="E0E0E0"/>
          </w:tcPr>
          <w:p w14:paraId="1626B4CA" w14:textId="77777777" w:rsidR="00B466A4" w:rsidRPr="001528D9" w:rsidRDefault="00B466A4">
            <w:pPr>
              <w:rPr>
                <w:szCs w:val="20"/>
              </w:rPr>
            </w:pPr>
          </w:p>
          <w:p w14:paraId="65F26D1E" w14:textId="77777777" w:rsidR="00B466A4" w:rsidRPr="001528D9" w:rsidRDefault="00B466A4">
            <w:pPr>
              <w:rPr>
                <w:b/>
                <w:bCs/>
                <w:szCs w:val="20"/>
              </w:rPr>
            </w:pPr>
            <w:r w:rsidRPr="001528D9">
              <w:rPr>
                <w:b/>
                <w:bCs/>
                <w:szCs w:val="20"/>
              </w:rPr>
              <w:t>I. Post Information</w:t>
            </w:r>
          </w:p>
          <w:p w14:paraId="2050F988" w14:textId="77777777" w:rsidR="00B466A4" w:rsidRPr="001528D9" w:rsidRDefault="00B466A4">
            <w:pPr>
              <w:rPr>
                <w:b/>
                <w:bCs/>
                <w:szCs w:val="20"/>
              </w:rPr>
            </w:pPr>
          </w:p>
        </w:tc>
      </w:tr>
      <w:tr w:rsidR="00B466A4" w:rsidRPr="001528D9" w14:paraId="6FE0F83B" w14:textId="77777777">
        <w:tc>
          <w:tcPr>
            <w:tcW w:w="4428" w:type="dxa"/>
          </w:tcPr>
          <w:p w14:paraId="5178E7E6" w14:textId="77777777" w:rsidR="00B466A4" w:rsidRPr="001528D9" w:rsidRDefault="00B466A4">
            <w:pPr>
              <w:rPr>
                <w:szCs w:val="20"/>
              </w:rPr>
            </w:pPr>
          </w:p>
          <w:p w14:paraId="6402E557" w14:textId="0F09E4E8" w:rsidR="00C95841" w:rsidRPr="001528D9" w:rsidRDefault="00C95841" w:rsidP="00C95841">
            <w:pPr>
              <w:rPr>
                <w:rFonts w:cs="Arial"/>
                <w:szCs w:val="20"/>
              </w:rPr>
            </w:pPr>
            <w:r w:rsidRPr="001528D9">
              <w:rPr>
                <w:rFonts w:cs="Arial"/>
                <w:b/>
                <w:bCs/>
                <w:szCs w:val="20"/>
              </w:rPr>
              <w:t xml:space="preserve">POST NUMBER/ CASE NUMBER: </w:t>
            </w:r>
            <w:r w:rsidR="00207CF8" w:rsidRPr="001528D9">
              <w:rPr>
                <w:rFonts w:cs="Arial"/>
                <w:szCs w:val="20"/>
              </w:rPr>
              <w:t>MAM23003</w:t>
            </w:r>
          </w:p>
          <w:p w14:paraId="5E2515CB" w14:textId="0CA4AEF7" w:rsidR="00C95841" w:rsidRPr="001528D9" w:rsidRDefault="00C95841" w:rsidP="00C95841">
            <w:pPr>
              <w:rPr>
                <w:rFonts w:cs="Arial"/>
                <w:szCs w:val="20"/>
              </w:rPr>
            </w:pPr>
            <w:r w:rsidRPr="001528D9">
              <w:rPr>
                <w:rFonts w:cs="Arial"/>
                <w:b/>
                <w:bCs/>
                <w:szCs w:val="20"/>
              </w:rPr>
              <w:t>POST/CASE NUMBER OF SUPERVISOR:</w:t>
            </w:r>
            <w:r w:rsidR="00207CF8" w:rsidRPr="001528D9">
              <w:rPr>
                <w:rFonts w:cs="Arial"/>
                <w:b/>
                <w:bCs/>
                <w:szCs w:val="20"/>
              </w:rPr>
              <w:t xml:space="preserve"> </w:t>
            </w:r>
            <w:r w:rsidRPr="001528D9">
              <w:rPr>
                <w:rFonts w:cs="Arial"/>
                <w:szCs w:val="20"/>
              </w:rPr>
              <w:t xml:space="preserve"> </w:t>
            </w:r>
            <w:r w:rsidR="005C3AC5" w:rsidRPr="001528D9">
              <w:rPr>
                <w:rFonts w:cs="Arial"/>
                <w:szCs w:val="20"/>
              </w:rPr>
              <w:t>#52186</w:t>
            </w:r>
            <w:r w:rsidR="004A008E" w:rsidRPr="001528D9">
              <w:rPr>
                <w:rFonts w:cs="Arial"/>
                <w:szCs w:val="20"/>
              </w:rPr>
              <w:t>, Chief, Social Policy &amp; Child Rights Monitoring, P5</w:t>
            </w:r>
          </w:p>
          <w:p w14:paraId="4FC1E8C2" w14:textId="35292AD6" w:rsidR="00C95841" w:rsidRPr="001528D9" w:rsidRDefault="00C95841" w:rsidP="00C95841">
            <w:pPr>
              <w:rPr>
                <w:rFonts w:cs="Arial"/>
                <w:szCs w:val="20"/>
              </w:rPr>
            </w:pPr>
            <w:r w:rsidRPr="001528D9">
              <w:rPr>
                <w:rFonts w:cs="Arial"/>
                <w:b/>
                <w:bCs/>
                <w:szCs w:val="20"/>
              </w:rPr>
              <w:t xml:space="preserve">REASON FOR CLASSIFICATION: </w:t>
            </w:r>
            <w:r w:rsidR="001528D9" w:rsidRPr="001528D9">
              <w:rPr>
                <w:rFonts w:cs="Arial"/>
                <w:szCs w:val="20"/>
              </w:rPr>
              <w:t>Establishment of a new post</w:t>
            </w:r>
          </w:p>
          <w:p w14:paraId="5D0B366A" w14:textId="0C15C250" w:rsidR="00C95841" w:rsidRPr="001528D9" w:rsidRDefault="00C95841" w:rsidP="00C95841">
            <w:pPr>
              <w:rPr>
                <w:rFonts w:cs="Arial"/>
                <w:szCs w:val="20"/>
              </w:rPr>
            </w:pPr>
            <w:r w:rsidRPr="001528D9">
              <w:rPr>
                <w:rFonts w:cs="Arial"/>
                <w:b/>
                <w:bCs/>
                <w:szCs w:val="20"/>
              </w:rPr>
              <w:t xml:space="preserve">REGION/DIVISION: </w:t>
            </w:r>
            <w:r w:rsidR="00207CF8" w:rsidRPr="001528D9">
              <w:rPr>
                <w:rFonts w:cs="Arial"/>
                <w:szCs w:val="20"/>
              </w:rPr>
              <w:t>EAPRO</w:t>
            </w:r>
          </w:p>
          <w:p w14:paraId="1233557B" w14:textId="2D5BFB28" w:rsidR="00C95841" w:rsidRPr="001528D9" w:rsidRDefault="00C95841" w:rsidP="00C95841">
            <w:pPr>
              <w:rPr>
                <w:rFonts w:cs="Arial"/>
                <w:szCs w:val="20"/>
              </w:rPr>
            </w:pPr>
            <w:r w:rsidRPr="001528D9">
              <w:rPr>
                <w:rFonts w:cs="Arial"/>
                <w:b/>
                <w:bCs/>
                <w:szCs w:val="20"/>
              </w:rPr>
              <w:t xml:space="preserve">COUNTRY: </w:t>
            </w:r>
            <w:r w:rsidR="00207CF8" w:rsidRPr="001528D9">
              <w:rPr>
                <w:rFonts w:cs="Arial"/>
                <w:szCs w:val="20"/>
              </w:rPr>
              <w:t>Myanmar</w:t>
            </w:r>
          </w:p>
          <w:p w14:paraId="56630269" w14:textId="7ABFE73E" w:rsidR="00C95841" w:rsidRPr="001528D9" w:rsidRDefault="00C95841" w:rsidP="00C95841">
            <w:pPr>
              <w:rPr>
                <w:rFonts w:cs="Arial"/>
                <w:szCs w:val="20"/>
              </w:rPr>
            </w:pPr>
            <w:r w:rsidRPr="001528D9">
              <w:rPr>
                <w:rFonts w:cs="Arial"/>
                <w:b/>
                <w:bCs/>
                <w:szCs w:val="20"/>
              </w:rPr>
              <w:t>DUTY STATION:</w:t>
            </w:r>
            <w:r w:rsidR="00207CF8" w:rsidRPr="001528D9">
              <w:rPr>
                <w:rFonts w:cs="Arial"/>
                <w:b/>
                <w:bCs/>
                <w:szCs w:val="20"/>
              </w:rPr>
              <w:t xml:space="preserve"> </w:t>
            </w:r>
            <w:r w:rsidR="00207CF8" w:rsidRPr="001528D9">
              <w:rPr>
                <w:rFonts w:cs="Arial"/>
                <w:szCs w:val="20"/>
              </w:rPr>
              <w:t>Yangon</w:t>
            </w:r>
          </w:p>
          <w:p w14:paraId="2F604EDC" w14:textId="7546AA27" w:rsidR="00C95841" w:rsidRPr="001528D9" w:rsidRDefault="00C95841" w:rsidP="00C95841">
            <w:pPr>
              <w:rPr>
                <w:rFonts w:cs="Arial"/>
                <w:szCs w:val="20"/>
              </w:rPr>
            </w:pPr>
            <w:r w:rsidRPr="001528D9">
              <w:rPr>
                <w:rFonts w:cs="Arial"/>
                <w:b/>
                <w:bCs/>
                <w:szCs w:val="20"/>
              </w:rPr>
              <w:t xml:space="preserve">OFFICE: </w:t>
            </w:r>
            <w:r w:rsidR="00207CF8" w:rsidRPr="001528D9">
              <w:rPr>
                <w:rFonts w:cs="Arial"/>
                <w:szCs w:val="20"/>
              </w:rPr>
              <w:t>Myanmar Country Office</w:t>
            </w:r>
          </w:p>
          <w:p w14:paraId="1CBE2A29" w14:textId="1B7D9C52" w:rsidR="00C95841" w:rsidRPr="001528D9" w:rsidRDefault="00C95841" w:rsidP="00C95841">
            <w:pPr>
              <w:rPr>
                <w:rFonts w:cs="Arial"/>
                <w:szCs w:val="20"/>
              </w:rPr>
            </w:pPr>
            <w:r w:rsidRPr="001528D9">
              <w:rPr>
                <w:rFonts w:cs="Arial"/>
                <w:b/>
                <w:bCs/>
                <w:szCs w:val="20"/>
              </w:rPr>
              <w:t>SECTION:</w:t>
            </w:r>
            <w:r w:rsidR="00207CF8" w:rsidRPr="001528D9">
              <w:rPr>
                <w:rFonts w:cs="Arial"/>
                <w:b/>
                <w:bCs/>
                <w:szCs w:val="20"/>
              </w:rPr>
              <w:t xml:space="preserve"> </w:t>
            </w:r>
            <w:r w:rsidR="00207CF8" w:rsidRPr="001528D9">
              <w:rPr>
                <w:rFonts w:cs="Arial"/>
                <w:szCs w:val="20"/>
              </w:rPr>
              <w:t xml:space="preserve">Social Policy &amp; Child Rights Monitoring Section </w:t>
            </w:r>
          </w:p>
          <w:p w14:paraId="4BC343C4" w14:textId="4A6CC099" w:rsidR="00B466A4" w:rsidRPr="001528D9" w:rsidRDefault="00C95841" w:rsidP="00C95841">
            <w:pPr>
              <w:rPr>
                <w:szCs w:val="20"/>
              </w:rPr>
            </w:pPr>
            <w:r w:rsidRPr="001528D9">
              <w:rPr>
                <w:rFonts w:cs="Arial"/>
                <w:b/>
                <w:bCs/>
                <w:szCs w:val="20"/>
              </w:rPr>
              <w:t>UNIT:</w:t>
            </w:r>
            <w:r w:rsidRPr="001528D9">
              <w:rPr>
                <w:rFonts w:cs="Arial"/>
                <w:szCs w:val="20"/>
              </w:rPr>
              <w:t xml:space="preserve"> </w:t>
            </w:r>
          </w:p>
        </w:tc>
        <w:tc>
          <w:tcPr>
            <w:tcW w:w="4428" w:type="dxa"/>
          </w:tcPr>
          <w:p w14:paraId="1D0B94FD" w14:textId="6EB76CE7" w:rsidR="00B466A4" w:rsidRPr="001528D9" w:rsidRDefault="00B466A4">
            <w:pPr>
              <w:rPr>
                <w:szCs w:val="20"/>
              </w:rPr>
            </w:pPr>
          </w:p>
          <w:p w14:paraId="62F99742" w14:textId="4EC7EF67" w:rsidR="00C95841" w:rsidRPr="001528D9" w:rsidRDefault="00C95841" w:rsidP="00C95841">
            <w:pPr>
              <w:rPr>
                <w:rFonts w:cs="Arial"/>
                <w:szCs w:val="20"/>
              </w:rPr>
            </w:pPr>
            <w:r w:rsidRPr="001528D9">
              <w:rPr>
                <w:rFonts w:cs="Arial"/>
                <w:b/>
                <w:bCs/>
                <w:szCs w:val="20"/>
              </w:rPr>
              <w:t>CATEGORY:</w:t>
            </w:r>
            <w:r w:rsidRPr="001528D9">
              <w:rPr>
                <w:rFonts w:cs="Arial"/>
                <w:szCs w:val="20"/>
              </w:rPr>
              <w:t xml:space="preserve"> </w:t>
            </w:r>
            <w:r w:rsidR="004A008E" w:rsidRPr="001528D9">
              <w:rPr>
                <w:rFonts w:cs="Arial"/>
                <w:szCs w:val="20"/>
              </w:rPr>
              <w:t>IP</w:t>
            </w:r>
          </w:p>
          <w:p w14:paraId="1C2CB0B8" w14:textId="1A2F2ADC" w:rsidR="00C95841" w:rsidRPr="001528D9" w:rsidRDefault="00C95841" w:rsidP="00C95841">
            <w:pPr>
              <w:rPr>
                <w:rFonts w:cs="Arial"/>
                <w:szCs w:val="20"/>
              </w:rPr>
            </w:pPr>
            <w:r w:rsidRPr="001528D9">
              <w:rPr>
                <w:rFonts w:cs="Arial"/>
                <w:b/>
                <w:bCs/>
                <w:szCs w:val="20"/>
              </w:rPr>
              <w:t>PROPOSED LEVEL:</w:t>
            </w:r>
            <w:r w:rsidR="004A008E" w:rsidRPr="001528D9">
              <w:rPr>
                <w:rFonts w:cs="Arial"/>
                <w:b/>
                <w:bCs/>
                <w:szCs w:val="20"/>
              </w:rPr>
              <w:t xml:space="preserve"> </w:t>
            </w:r>
            <w:r w:rsidR="004A008E" w:rsidRPr="001528D9">
              <w:rPr>
                <w:rFonts w:cs="Arial"/>
                <w:szCs w:val="20"/>
              </w:rPr>
              <w:t>P3</w:t>
            </w:r>
          </w:p>
          <w:p w14:paraId="79845257" w14:textId="52025EC1" w:rsidR="00C95841" w:rsidRPr="001528D9" w:rsidRDefault="00C95841" w:rsidP="00C95841">
            <w:pPr>
              <w:rPr>
                <w:rFonts w:cs="Arial"/>
                <w:szCs w:val="20"/>
              </w:rPr>
            </w:pPr>
            <w:r w:rsidRPr="001528D9">
              <w:rPr>
                <w:rFonts w:cs="Arial"/>
                <w:b/>
                <w:bCs/>
                <w:szCs w:val="20"/>
              </w:rPr>
              <w:t>JOB TITLE:</w:t>
            </w:r>
            <w:r w:rsidRPr="001528D9">
              <w:rPr>
                <w:rFonts w:cs="Arial"/>
                <w:szCs w:val="20"/>
              </w:rPr>
              <w:t xml:space="preserve"> </w:t>
            </w:r>
            <w:r w:rsidR="004A008E" w:rsidRPr="001528D9">
              <w:rPr>
                <w:rFonts w:cs="Arial"/>
                <w:szCs w:val="20"/>
              </w:rPr>
              <w:t xml:space="preserve">Social Policy Specialist (Data &amp; Evidence) </w:t>
            </w:r>
          </w:p>
          <w:p w14:paraId="6457C917" w14:textId="7C5CDCFE" w:rsidR="00C95841" w:rsidRPr="001528D9" w:rsidRDefault="00C95841" w:rsidP="00C95841">
            <w:pPr>
              <w:rPr>
                <w:rFonts w:cs="Arial"/>
                <w:szCs w:val="20"/>
              </w:rPr>
            </w:pPr>
            <w:r w:rsidRPr="001528D9">
              <w:rPr>
                <w:rFonts w:cs="Arial"/>
                <w:b/>
                <w:bCs/>
                <w:szCs w:val="20"/>
              </w:rPr>
              <w:t>Functional Code:</w:t>
            </w:r>
            <w:r w:rsidR="001528D9" w:rsidRPr="001528D9">
              <w:rPr>
                <w:rFonts w:cs="Arial"/>
                <w:b/>
                <w:bCs/>
                <w:szCs w:val="20"/>
              </w:rPr>
              <w:t xml:space="preserve"> </w:t>
            </w:r>
            <w:r w:rsidR="001528D9" w:rsidRPr="001528D9">
              <w:rPr>
                <w:rFonts w:cs="Arial"/>
                <w:szCs w:val="20"/>
              </w:rPr>
              <w:t>SOC</w:t>
            </w:r>
          </w:p>
          <w:p w14:paraId="16CA705E" w14:textId="6E04670A" w:rsidR="00C95841" w:rsidRPr="001528D9" w:rsidRDefault="00C95841" w:rsidP="00C95841">
            <w:pPr>
              <w:rPr>
                <w:rFonts w:cs="Arial"/>
                <w:szCs w:val="20"/>
              </w:rPr>
            </w:pPr>
            <w:r w:rsidRPr="001528D9">
              <w:rPr>
                <w:rFonts w:cs="Arial"/>
                <w:b/>
                <w:bCs/>
                <w:szCs w:val="20"/>
              </w:rPr>
              <w:t>ICSC CCOG Code:</w:t>
            </w:r>
            <w:r w:rsidR="001528D9" w:rsidRPr="001528D9">
              <w:rPr>
                <w:rFonts w:cs="Arial"/>
                <w:b/>
                <w:bCs/>
                <w:szCs w:val="20"/>
              </w:rPr>
              <w:t xml:space="preserve"> </w:t>
            </w:r>
            <w:r w:rsidR="001528D9" w:rsidRPr="001528D9">
              <w:rPr>
                <w:rFonts w:cs="Arial"/>
                <w:szCs w:val="20"/>
              </w:rPr>
              <w:t>1L06</w:t>
            </w:r>
          </w:p>
          <w:p w14:paraId="3C0D9384" w14:textId="77777777" w:rsidR="00B466A4" w:rsidRPr="001528D9" w:rsidRDefault="00B466A4" w:rsidP="00B466A4">
            <w:pPr>
              <w:rPr>
                <w:szCs w:val="20"/>
              </w:rPr>
            </w:pPr>
          </w:p>
        </w:tc>
      </w:tr>
    </w:tbl>
    <w:p w14:paraId="249FE200" w14:textId="43E11FAB" w:rsidR="00B466A4" w:rsidRPr="001528D9" w:rsidRDefault="00B466A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rsidRPr="001528D9" w14:paraId="3B24BAD1" w14:textId="77777777">
        <w:tc>
          <w:tcPr>
            <w:tcW w:w="8856" w:type="dxa"/>
            <w:tcBorders>
              <w:bottom w:val="single" w:sz="4" w:space="0" w:color="auto"/>
            </w:tcBorders>
            <w:shd w:val="clear" w:color="auto" w:fill="E0E0E0"/>
          </w:tcPr>
          <w:p w14:paraId="24ADE980" w14:textId="77777777" w:rsidR="00B466A4" w:rsidRPr="001528D9" w:rsidRDefault="00B466A4">
            <w:pPr>
              <w:pStyle w:val="Heading1"/>
              <w:rPr>
                <w:sz w:val="20"/>
                <w:szCs w:val="20"/>
              </w:rPr>
            </w:pPr>
          </w:p>
          <w:p w14:paraId="3EE3A2A0" w14:textId="6419ADFE" w:rsidR="00B466A4" w:rsidRPr="001528D9" w:rsidRDefault="00B466A4">
            <w:pPr>
              <w:pStyle w:val="Heading1"/>
              <w:rPr>
                <w:sz w:val="20"/>
                <w:szCs w:val="20"/>
              </w:rPr>
            </w:pPr>
            <w:r w:rsidRPr="001528D9">
              <w:rPr>
                <w:sz w:val="20"/>
                <w:szCs w:val="20"/>
              </w:rPr>
              <w:t xml:space="preserve">II. </w:t>
            </w:r>
            <w:r w:rsidR="00AA6252" w:rsidRPr="001528D9">
              <w:rPr>
                <w:sz w:val="20"/>
                <w:szCs w:val="20"/>
              </w:rPr>
              <w:t>Strategic Office Context and</w:t>
            </w:r>
            <w:r w:rsidR="0097359A" w:rsidRPr="001528D9">
              <w:rPr>
                <w:sz w:val="20"/>
                <w:szCs w:val="20"/>
              </w:rPr>
              <w:t xml:space="preserve"> p</w:t>
            </w:r>
            <w:r w:rsidRPr="001528D9">
              <w:rPr>
                <w:sz w:val="20"/>
                <w:szCs w:val="20"/>
              </w:rPr>
              <w:t>urpose for the job</w:t>
            </w:r>
          </w:p>
          <w:p w14:paraId="3DE2A6C5" w14:textId="77777777" w:rsidR="00B466A4" w:rsidRPr="001528D9" w:rsidRDefault="00B466A4">
            <w:pPr>
              <w:pStyle w:val="Heading1"/>
              <w:rPr>
                <w:b w:val="0"/>
                <w:bCs w:val="0"/>
                <w:i/>
                <w:iCs/>
                <w:sz w:val="20"/>
                <w:szCs w:val="20"/>
              </w:rPr>
            </w:pPr>
          </w:p>
        </w:tc>
      </w:tr>
      <w:tr w:rsidR="00B466A4" w:rsidRPr="001528D9" w14:paraId="15B702F1" w14:textId="77777777">
        <w:tc>
          <w:tcPr>
            <w:tcW w:w="8856" w:type="dxa"/>
          </w:tcPr>
          <w:p w14:paraId="5D7A85F5" w14:textId="3A2DB10A" w:rsidR="00B466A4" w:rsidRPr="001528D9" w:rsidRDefault="00B466A4" w:rsidP="00B466A4">
            <w:pPr>
              <w:widowControl w:val="0"/>
              <w:autoSpaceDE w:val="0"/>
              <w:autoSpaceDN w:val="0"/>
              <w:adjustRightInd w:val="0"/>
              <w:jc w:val="both"/>
              <w:rPr>
                <w:szCs w:val="20"/>
              </w:rPr>
            </w:pPr>
            <w:r w:rsidRPr="001528D9">
              <w:rPr>
                <w:rFonts w:cs="Cambria"/>
                <w:bCs/>
                <w:szCs w:val="20"/>
              </w:rPr>
              <w:t xml:space="preserve">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1528D9">
              <w:rPr>
                <w:rFonts w:cs="Cambria"/>
                <w:bCs/>
                <w:szCs w:val="20"/>
              </w:rPr>
              <w:t>bias</w:t>
            </w:r>
            <w:proofErr w:type="gramEnd"/>
            <w:r w:rsidRPr="001528D9">
              <w:rPr>
                <w:rFonts w:cs="Cambria"/>
                <w:bCs/>
                <w:szCs w:val="20"/>
              </w:rPr>
              <w:t xml:space="preserve"> or favoritism. To the degree that any child has an unequal chance in life — in its social, political,</w:t>
            </w:r>
            <w:r w:rsidRPr="001528D9">
              <w:rPr>
                <w:szCs w:val="20"/>
              </w:rPr>
              <w:t xml:space="preserve"> </w:t>
            </w:r>
            <w:r w:rsidRPr="001528D9">
              <w:rPr>
                <w:rFonts w:cs="Cambria"/>
                <w:bCs/>
                <w:szCs w:val="20"/>
              </w:rPr>
              <w:t xml:space="preserve">economic, </w:t>
            </w:r>
            <w:proofErr w:type="gramStart"/>
            <w:r w:rsidRPr="001528D9">
              <w:rPr>
                <w:rFonts w:cs="Cambria"/>
                <w:bCs/>
                <w:szCs w:val="20"/>
              </w:rPr>
              <w:t>civic</w:t>
            </w:r>
            <w:proofErr w:type="gramEnd"/>
            <w:r w:rsidRPr="001528D9">
              <w:rPr>
                <w:rFonts w:cs="Cambria"/>
                <w:bCs/>
                <w:szCs w:val="20"/>
              </w:rPr>
              <w:t xml:space="preserve"> and cultural dimensions — her or his rights are violated. There is growing evidence that investing in the health, </w:t>
            </w:r>
            <w:proofErr w:type="gramStart"/>
            <w:r w:rsidRPr="001528D9">
              <w:rPr>
                <w:rFonts w:cs="Cambria"/>
                <w:bCs/>
                <w:szCs w:val="20"/>
              </w:rPr>
              <w:t>education</w:t>
            </w:r>
            <w:proofErr w:type="gramEnd"/>
            <w:r w:rsidRPr="001528D9">
              <w:rPr>
                <w:rFonts w:cs="Cambria"/>
                <w:bCs/>
                <w:szCs w:val="20"/>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sidRPr="001528D9">
              <w:rPr>
                <w:rFonts w:cs="Cambria"/>
                <w:bCs/>
                <w:szCs w:val="20"/>
              </w:rPr>
              <w:t>s</w:t>
            </w:r>
            <w:r w:rsidRPr="001528D9">
              <w:rPr>
                <w:rFonts w:cs="Arial"/>
                <w:szCs w:val="20"/>
              </w:rPr>
              <w:t>.</w:t>
            </w:r>
          </w:p>
          <w:p w14:paraId="4071F2ED" w14:textId="0D62799F" w:rsidR="00B466A4" w:rsidRPr="001528D9" w:rsidRDefault="00B466A4" w:rsidP="00B466A4">
            <w:pPr>
              <w:jc w:val="both"/>
              <w:rPr>
                <w:rFonts w:cs="Arial"/>
                <w:szCs w:val="20"/>
              </w:rPr>
            </w:pPr>
          </w:p>
          <w:p w14:paraId="23E5C17F" w14:textId="433C0AC8" w:rsidR="00242658" w:rsidRPr="001528D9" w:rsidRDefault="00771269" w:rsidP="00B466A4">
            <w:pPr>
              <w:jc w:val="both"/>
              <w:rPr>
                <w:rFonts w:cs="Arial"/>
                <w:szCs w:val="20"/>
              </w:rPr>
            </w:pPr>
            <w:r w:rsidRPr="001528D9">
              <w:rPr>
                <w:rFonts w:cs="Arial"/>
                <w:b/>
                <w:szCs w:val="20"/>
                <w:u w:val="single"/>
              </w:rPr>
              <w:t>Strategic</w:t>
            </w:r>
            <w:r w:rsidR="00B466A4" w:rsidRPr="001528D9">
              <w:rPr>
                <w:rFonts w:cs="Arial"/>
                <w:b/>
                <w:szCs w:val="20"/>
                <w:u w:val="single"/>
              </w:rPr>
              <w:t xml:space="preserve"> </w:t>
            </w:r>
            <w:r w:rsidRPr="001528D9">
              <w:rPr>
                <w:rFonts w:cs="Arial"/>
                <w:b/>
                <w:szCs w:val="20"/>
                <w:u w:val="single"/>
              </w:rPr>
              <w:t>office</w:t>
            </w:r>
            <w:r w:rsidR="00B466A4" w:rsidRPr="001528D9">
              <w:rPr>
                <w:rFonts w:cs="Arial"/>
                <w:b/>
                <w:szCs w:val="20"/>
                <w:u w:val="single"/>
              </w:rPr>
              <w:t xml:space="preserve"> context</w:t>
            </w:r>
            <w:r w:rsidR="00223E02" w:rsidRPr="001528D9">
              <w:rPr>
                <w:rFonts w:cs="Arial"/>
                <w:szCs w:val="20"/>
              </w:rPr>
              <w:t>:</w:t>
            </w:r>
            <w:r w:rsidR="00905BF1" w:rsidRPr="001528D9">
              <w:rPr>
                <w:rFonts w:cs="Arial"/>
                <w:szCs w:val="20"/>
              </w:rPr>
              <w:t xml:space="preserve"> </w:t>
            </w:r>
          </w:p>
          <w:p w14:paraId="1725F772" w14:textId="77777777" w:rsidR="00EE3B85" w:rsidRPr="001528D9" w:rsidRDefault="00EE3B85" w:rsidP="00B466A4">
            <w:pPr>
              <w:jc w:val="both"/>
              <w:rPr>
                <w:rFonts w:cs="Arial"/>
                <w:szCs w:val="20"/>
              </w:rPr>
            </w:pPr>
          </w:p>
          <w:p w14:paraId="58E2DA31" w14:textId="77777777" w:rsidR="00E6350A" w:rsidRPr="00E50E1A" w:rsidRDefault="00E6350A" w:rsidP="00E6350A">
            <w:pPr>
              <w:jc w:val="both"/>
              <w:rPr>
                <w:rFonts w:cs="Cambria"/>
                <w:bCs/>
                <w:szCs w:val="20"/>
              </w:rPr>
            </w:pPr>
            <w:r w:rsidRPr="00E50E1A">
              <w:rPr>
                <w:rFonts w:cs="Cambria"/>
                <w:bCs/>
                <w:szCs w:val="20"/>
              </w:rPr>
              <w:t xml:space="preserve">UNICEF Myanmar operates across five </w:t>
            </w:r>
            <w:proofErr w:type="spellStart"/>
            <w:r w:rsidRPr="00E50E1A">
              <w:rPr>
                <w:rFonts w:cs="Cambria"/>
                <w:bCs/>
                <w:szCs w:val="20"/>
              </w:rPr>
              <w:t>programmes</w:t>
            </w:r>
            <w:proofErr w:type="spellEnd"/>
            <w:r w:rsidRPr="00E50E1A">
              <w:rPr>
                <w:rFonts w:cs="Cambria"/>
                <w:bCs/>
                <w:szCs w:val="20"/>
              </w:rPr>
              <w:t xml:space="preserve"> focusing on Health and Nutrition, Water, Sanitation and Hygiene (WASH), Education, Child Protection, and Social Policy and Child Rights Monitoring (SPCRM), supported by cross-sectoral teams for Planning, Monitoring and Evaluation (PME), Advocacy, Partnerships and Communication (APC), Social and Behavioural Change Communication (SBCC), and Operations (including HR and Supply). UNICEF has a strong field presence through its main offices and seven field offices, namely Yangon and Nay </w:t>
            </w:r>
            <w:proofErr w:type="spellStart"/>
            <w:r w:rsidRPr="00E50E1A">
              <w:rPr>
                <w:rFonts w:cs="Cambria"/>
                <w:bCs/>
                <w:szCs w:val="20"/>
              </w:rPr>
              <w:t>Pyi</w:t>
            </w:r>
            <w:proofErr w:type="spellEnd"/>
            <w:r w:rsidRPr="00E50E1A">
              <w:rPr>
                <w:rFonts w:cs="Cambria"/>
                <w:bCs/>
                <w:szCs w:val="20"/>
              </w:rPr>
              <w:t xml:space="preserve"> Taw, Lashio and Taunggyi in Shan, </w:t>
            </w:r>
            <w:proofErr w:type="spellStart"/>
            <w:r w:rsidRPr="00E50E1A">
              <w:rPr>
                <w:rFonts w:cs="Cambria"/>
                <w:bCs/>
                <w:szCs w:val="20"/>
              </w:rPr>
              <w:t>Sittwe</w:t>
            </w:r>
            <w:proofErr w:type="spellEnd"/>
            <w:r w:rsidRPr="00E50E1A">
              <w:rPr>
                <w:rFonts w:cs="Cambria"/>
                <w:bCs/>
                <w:szCs w:val="20"/>
              </w:rPr>
              <w:t xml:space="preserve"> and Maungdaw in Rakhine, Myitkyina in Kachin, Hakha in Chin and </w:t>
            </w:r>
            <w:proofErr w:type="spellStart"/>
            <w:r w:rsidRPr="00E50E1A">
              <w:rPr>
                <w:rFonts w:cs="Cambria"/>
                <w:bCs/>
                <w:szCs w:val="20"/>
              </w:rPr>
              <w:t>Hpaan</w:t>
            </w:r>
            <w:proofErr w:type="spellEnd"/>
            <w:r w:rsidRPr="00E50E1A">
              <w:rPr>
                <w:rFonts w:cs="Cambria"/>
                <w:bCs/>
                <w:szCs w:val="20"/>
              </w:rPr>
              <w:t xml:space="preserve"> in Kayin. </w:t>
            </w:r>
          </w:p>
          <w:p w14:paraId="2E5A703E" w14:textId="77777777" w:rsidR="00E6350A" w:rsidRPr="00E50E1A" w:rsidRDefault="00E6350A" w:rsidP="00E6350A">
            <w:pPr>
              <w:jc w:val="both"/>
              <w:rPr>
                <w:rFonts w:cs="Cambria"/>
                <w:bCs/>
                <w:szCs w:val="20"/>
              </w:rPr>
            </w:pPr>
          </w:p>
          <w:p w14:paraId="11D971CE" w14:textId="77777777" w:rsidR="00E6350A" w:rsidRPr="00E50E1A" w:rsidRDefault="00E6350A" w:rsidP="00E6350A">
            <w:pPr>
              <w:jc w:val="both"/>
              <w:rPr>
                <w:rFonts w:cs="Cambria"/>
                <w:bCs/>
                <w:szCs w:val="20"/>
              </w:rPr>
            </w:pPr>
            <w:r w:rsidRPr="00E50E1A">
              <w:rPr>
                <w:rFonts w:cs="Cambria"/>
                <w:bCs/>
                <w:szCs w:val="20"/>
              </w:rPr>
              <w:t>In response to Myanmar's political and humanitarian crisis, UNICEF has invested in lifesaving humanitarian assistance to ensure continuity of critical services at scale, while promoting long-</w:t>
            </w:r>
            <w:r w:rsidRPr="00E50E1A">
              <w:rPr>
                <w:rFonts w:cs="Cambria"/>
                <w:bCs/>
                <w:szCs w:val="20"/>
              </w:rPr>
              <w:lastRenderedPageBreak/>
              <w:t xml:space="preserve">lasting, durable community-based systems and solutions for children’s survival, growth, and development. We work in coordination with an extensive and diverse network of partners, including United Nations agencies, national and international NGOs, private sector partners and local organizations to efficiently deliver services for children and families. </w:t>
            </w:r>
          </w:p>
          <w:p w14:paraId="72F0DF52" w14:textId="77777777" w:rsidR="00E6350A" w:rsidRPr="00E50E1A" w:rsidRDefault="00E6350A" w:rsidP="00E6350A">
            <w:pPr>
              <w:jc w:val="both"/>
              <w:rPr>
                <w:rFonts w:cs="Cambria"/>
                <w:bCs/>
                <w:szCs w:val="20"/>
              </w:rPr>
            </w:pPr>
          </w:p>
          <w:p w14:paraId="05689002" w14:textId="5DEFA3CE" w:rsidR="00DC4A55" w:rsidRPr="00E50E1A" w:rsidRDefault="00E6350A" w:rsidP="00E6350A">
            <w:pPr>
              <w:jc w:val="both"/>
              <w:rPr>
                <w:rFonts w:cs="Cambria"/>
                <w:bCs/>
                <w:szCs w:val="20"/>
              </w:rPr>
            </w:pPr>
            <w:r w:rsidRPr="00E50E1A">
              <w:rPr>
                <w:rFonts w:cs="Cambria"/>
                <w:bCs/>
                <w:szCs w:val="20"/>
              </w:rPr>
              <w:t xml:space="preserve">UNICEF's Social Policy and Child Rights Monitoring Programme covers a broad portfolio of interventions </w:t>
            </w:r>
            <w:proofErr w:type="spellStart"/>
            <w:r w:rsidRPr="00E50E1A">
              <w:rPr>
                <w:rFonts w:cs="Cambria"/>
                <w:bCs/>
                <w:szCs w:val="20"/>
              </w:rPr>
              <w:t>centred</w:t>
            </w:r>
            <w:proofErr w:type="spellEnd"/>
            <w:r w:rsidRPr="00E50E1A">
              <w:rPr>
                <w:rFonts w:cs="Cambria"/>
                <w:bCs/>
                <w:szCs w:val="20"/>
              </w:rPr>
              <w:t xml:space="preserve"> around two strategic priorities. First, we work to generate credible data and research </w:t>
            </w:r>
            <w:proofErr w:type="gramStart"/>
            <w:r w:rsidRPr="00E50E1A">
              <w:rPr>
                <w:rFonts w:cs="Cambria"/>
                <w:bCs/>
                <w:szCs w:val="20"/>
              </w:rPr>
              <w:t>on the situation of</w:t>
            </w:r>
            <w:proofErr w:type="gramEnd"/>
            <w:r w:rsidRPr="00E50E1A">
              <w:rPr>
                <w:rFonts w:cs="Cambria"/>
                <w:bCs/>
                <w:szCs w:val="20"/>
              </w:rPr>
              <w:t xml:space="preserve"> children and women in Myanmar to help formulate, implement and monitor </w:t>
            </w:r>
            <w:proofErr w:type="spellStart"/>
            <w:r w:rsidRPr="00E50E1A">
              <w:rPr>
                <w:rFonts w:cs="Cambria"/>
                <w:bCs/>
                <w:szCs w:val="20"/>
              </w:rPr>
              <w:t>programmes</w:t>
            </w:r>
            <w:proofErr w:type="spellEnd"/>
            <w:r w:rsidRPr="00E50E1A">
              <w:rPr>
                <w:rFonts w:cs="Cambria"/>
                <w:bCs/>
                <w:szCs w:val="20"/>
              </w:rPr>
              <w:t xml:space="preserve"> and budgets. Second, we promote and deliver child-sensitive and inclusive social protection </w:t>
            </w:r>
            <w:proofErr w:type="spellStart"/>
            <w:r w:rsidRPr="00E50E1A">
              <w:rPr>
                <w:rFonts w:cs="Cambria"/>
                <w:bCs/>
                <w:szCs w:val="20"/>
              </w:rPr>
              <w:t>programmes</w:t>
            </w:r>
            <w:proofErr w:type="spellEnd"/>
            <w:r w:rsidRPr="00E50E1A">
              <w:rPr>
                <w:rFonts w:cs="Cambria"/>
                <w:bCs/>
                <w:szCs w:val="20"/>
              </w:rPr>
              <w:t xml:space="preserve">, including humanitarian cash assistance and with a particular focus on children with disabilities. The Social Policy Specialist (Data &amp; Evidence) will serve as the output manager for activities related to data and evidence generation in close collaboration with other members of the team. </w:t>
            </w:r>
          </w:p>
          <w:p w14:paraId="58B963AB" w14:textId="77777777" w:rsidR="00E6350A" w:rsidRPr="001528D9" w:rsidRDefault="00E6350A" w:rsidP="00E6350A">
            <w:pPr>
              <w:jc w:val="both"/>
              <w:rPr>
                <w:rFonts w:cs="Arial"/>
                <w:szCs w:val="20"/>
              </w:rPr>
            </w:pPr>
          </w:p>
          <w:p w14:paraId="4705BF5D" w14:textId="71967AB5" w:rsidR="00B466A4" w:rsidRPr="001528D9" w:rsidRDefault="00B466A4" w:rsidP="00C5029E">
            <w:pPr>
              <w:jc w:val="both"/>
              <w:rPr>
                <w:szCs w:val="20"/>
                <w:u w:val="single"/>
              </w:rPr>
            </w:pPr>
            <w:r w:rsidRPr="001528D9">
              <w:rPr>
                <w:b/>
                <w:szCs w:val="20"/>
                <w:u w:val="single"/>
              </w:rPr>
              <w:t>Purpose for the job</w:t>
            </w:r>
            <w:r w:rsidR="00AA6252" w:rsidRPr="001528D9">
              <w:rPr>
                <w:b/>
                <w:szCs w:val="20"/>
                <w:u w:val="single"/>
              </w:rPr>
              <w:t>:</w:t>
            </w:r>
          </w:p>
          <w:p w14:paraId="49BF34D4" w14:textId="6997E748" w:rsidR="00353FE3" w:rsidRPr="001528D9" w:rsidRDefault="00353FE3" w:rsidP="00C5029E">
            <w:pPr>
              <w:jc w:val="both"/>
              <w:rPr>
                <w:i/>
                <w:szCs w:val="20"/>
              </w:rPr>
            </w:pPr>
          </w:p>
          <w:p w14:paraId="4F9411B0" w14:textId="77777777" w:rsidR="001528D9" w:rsidRPr="001528D9" w:rsidRDefault="001528D9" w:rsidP="001528D9">
            <w:pPr>
              <w:jc w:val="both"/>
              <w:rPr>
                <w:szCs w:val="20"/>
              </w:rPr>
            </w:pPr>
            <w:r w:rsidRPr="001528D9">
              <w:rPr>
                <w:szCs w:val="20"/>
              </w:rPr>
              <w:t xml:space="preserve">Under the general guidance of the supervisor, the incumbent is responsible for providing technical support to the implementation, monitoring, and evaluation of all stages of social policy programing and related advocacy from strategic planning and formulation to delivery of concrete and sustainable results. This includes </w:t>
            </w:r>
            <w:proofErr w:type="spellStart"/>
            <w:r w:rsidRPr="001528D9">
              <w:rPr>
                <w:szCs w:val="20"/>
              </w:rPr>
              <w:t>programmes</w:t>
            </w:r>
            <w:proofErr w:type="spellEnd"/>
            <w:r w:rsidRPr="001528D9">
              <w:rPr>
                <w:szCs w:val="20"/>
              </w:rPr>
              <w:t xml:space="preserve"> aimed at improving (a) public policies to reduce child poverty; (b) social protection coverage and impact on children; (c) the transparency, adequacy, equity and efficiency of child-focused public investments and financial management; and (d) governance, </w:t>
            </w:r>
            <w:proofErr w:type="gramStart"/>
            <w:r w:rsidRPr="001528D9">
              <w:rPr>
                <w:szCs w:val="20"/>
              </w:rPr>
              <w:t>decentralization</w:t>
            </w:r>
            <w:proofErr w:type="gramEnd"/>
            <w:r w:rsidRPr="001528D9">
              <w:rPr>
                <w:szCs w:val="20"/>
              </w:rPr>
              <w:t xml:space="preserve"> and accountability measures to increase public participation and the quality, equity and coverage of social services. This encompasses both direct </w:t>
            </w:r>
            <w:proofErr w:type="gramStart"/>
            <w:r w:rsidRPr="001528D9">
              <w:rPr>
                <w:szCs w:val="20"/>
              </w:rPr>
              <w:t>programme</w:t>
            </w:r>
            <w:proofErr w:type="gramEnd"/>
            <w:r w:rsidRPr="001528D9">
              <w:rPr>
                <w:szCs w:val="20"/>
              </w:rPr>
              <w:t xml:space="preserve"> work with partners as well as linkages and support to teams working on education, health, child protection, water and sanitation, and HIV.</w:t>
            </w:r>
          </w:p>
          <w:p w14:paraId="4511EBBB" w14:textId="057D115A" w:rsidR="009B02F0" w:rsidRPr="001528D9" w:rsidRDefault="009B02F0" w:rsidP="009B02F0">
            <w:pPr>
              <w:jc w:val="both"/>
              <w:rPr>
                <w:szCs w:val="20"/>
              </w:rPr>
            </w:pPr>
          </w:p>
          <w:p w14:paraId="28A3245E" w14:textId="059E70D5" w:rsidR="00C00C9F" w:rsidRPr="001528D9" w:rsidRDefault="00C00C9F" w:rsidP="008E20E6">
            <w:pPr>
              <w:jc w:val="both"/>
              <w:rPr>
                <w:szCs w:val="20"/>
              </w:rPr>
            </w:pPr>
          </w:p>
        </w:tc>
      </w:tr>
    </w:tbl>
    <w:p w14:paraId="28F89465" w14:textId="77777777" w:rsidR="00B466A4" w:rsidRPr="001528D9" w:rsidRDefault="00B466A4">
      <w:pPr>
        <w:rPr>
          <w:szCs w:val="20"/>
        </w:rPr>
      </w:pPr>
    </w:p>
    <w:p w14:paraId="6361AD0C" w14:textId="77777777" w:rsidR="00B466A4" w:rsidRPr="001528D9" w:rsidRDefault="00B466A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rsidRPr="001528D9" w14:paraId="713E79CA" w14:textId="77777777">
        <w:tc>
          <w:tcPr>
            <w:tcW w:w="8856" w:type="dxa"/>
            <w:shd w:val="clear" w:color="auto" w:fill="E0E0E0"/>
          </w:tcPr>
          <w:p w14:paraId="353894B4" w14:textId="77777777" w:rsidR="00B466A4" w:rsidRPr="001528D9" w:rsidRDefault="00B466A4">
            <w:pPr>
              <w:rPr>
                <w:b/>
                <w:bCs/>
                <w:szCs w:val="20"/>
              </w:rPr>
            </w:pPr>
          </w:p>
          <w:p w14:paraId="56AD9415" w14:textId="55B0412C" w:rsidR="00B466A4" w:rsidRPr="001528D9" w:rsidRDefault="00B466A4">
            <w:pPr>
              <w:pStyle w:val="Heading1"/>
              <w:rPr>
                <w:i/>
                <w:sz w:val="20"/>
                <w:szCs w:val="20"/>
              </w:rPr>
            </w:pPr>
            <w:r w:rsidRPr="001528D9">
              <w:rPr>
                <w:sz w:val="20"/>
                <w:szCs w:val="20"/>
              </w:rPr>
              <w:t>III. Key function</w:t>
            </w:r>
            <w:r w:rsidR="004015C5" w:rsidRPr="001528D9">
              <w:rPr>
                <w:sz w:val="20"/>
                <w:szCs w:val="20"/>
              </w:rPr>
              <w:t>s</w:t>
            </w:r>
            <w:r w:rsidRPr="001528D9">
              <w:rPr>
                <w:sz w:val="20"/>
                <w:szCs w:val="20"/>
              </w:rPr>
              <w:t xml:space="preserve">, </w:t>
            </w:r>
            <w:proofErr w:type="gramStart"/>
            <w:r w:rsidRPr="001528D9">
              <w:rPr>
                <w:sz w:val="20"/>
                <w:szCs w:val="20"/>
              </w:rPr>
              <w:t>accountabi</w:t>
            </w:r>
            <w:r w:rsidR="00DC4A55" w:rsidRPr="001528D9">
              <w:rPr>
                <w:sz w:val="20"/>
                <w:szCs w:val="20"/>
              </w:rPr>
              <w:t>lities</w:t>
            </w:r>
            <w:proofErr w:type="gramEnd"/>
            <w:r w:rsidR="00DC4A55" w:rsidRPr="001528D9">
              <w:rPr>
                <w:sz w:val="20"/>
                <w:szCs w:val="20"/>
              </w:rPr>
              <w:t xml:space="preserve"> and related duties/tasks:</w:t>
            </w:r>
          </w:p>
          <w:p w14:paraId="5C16C989" w14:textId="77777777" w:rsidR="00B466A4" w:rsidRPr="001528D9" w:rsidRDefault="00B466A4">
            <w:pPr>
              <w:rPr>
                <w:i/>
                <w:iCs/>
                <w:szCs w:val="20"/>
              </w:rPr>
            </w:pPr>
          </w:p>
        </w:tc>
      </w:tr>
      <w:tr w:rsidR="00B466A4" w:rsidRPr="001528D9" w14:paraId="3E7B7818" w14:textId="77777777">
        <w:tc>
          <w:tcPr>
            <w:tcW w:w="8856" w:type="dxa"/>
          </w:tcPr>
          <w:p w14:paraId="04D31F3E" w14:textId="591CC1AA" w:rsidR="00B466A4" w:rsidRPr="001528D9" w:rsidRDefault="00B466A4">
            <w:pPr>
              <w:rPr>
                <w:szCs w:val="20"/>
              </w:rPr>
            </w:pPr>
          </w:p>
          <w:p w14:paraId="6274D585" w14:textId="77777777" w:rsidR="001528D9" w:rsidRPr="001528D9" w:rsidRDefault="001528D9" w:rsidP="001528D9">
            <w:pPr>
              <w:rPr>
                <w:rFonts w:cs="Arial"/>
                <w:b/>
                <w:szCs w:val="20"/>
              </w:rPr>
            </w:pPr>
            <w:r w:rsidRPr="001528D9">
              <w:rPr>
                <w:rFonts w:cs="Arial"/>
                <w:b/>
                <w:szCs w:val="20"/>
              </w:rPr>
              <w:t xml:space="preserve">Summary of key functions/accountabilities: </w:t>
            </w:r>
          </w:p>
          <w:p w14:paraId="37304421" w14:textId="77777777" w:rsidR="001528D9" w:rsidRPr="001528D9" w:rsidRDefault="001528D9" w:rsidP="001528D9">
            <w:pPr>
              <w:rPr>
                <w:rFonts w:cs="Arial"/>
                <w:b/>
                <w:szCs w:val="20"/>
              </w:rPr>
            </w:pPr>
          </w:p>
          <w:p w14:paraId="51B286A5" w14:textId="77777777" w:rsidR="001528D9" w:rsidRPr="001528D9" w:rsidRDefault="001528D9" w:rsidP="001528D9">
            <w:pPr>
              <w:pStyle w:val="ListParagraph"/>
              <w:numPr>
                <w:ilvl w:val="0"/>
                <w:numId w:val="22"/>
              </w:numPr>
              <w:autoSpaceDE w:val="0"/>
              <w:autoSpaceDN w:val="0"/>
              <w:adjustRightInd w:val="0"/>
              <w:jc w:val="both"/>
              <w:rPr>
                <w:rFonts w:cs="Arial"/>
                <w:b/>
                <w:szCs w:val="20"/>
              </w:rPr>
            </w:pPr>
            <w:r w:rsidRPr="001528D9">
              <w:rPr>
                <w:rFonts w:cs="Arial"/>
                <w:b/>
                <w:szCs w:val="20"/>
              </w:rPr>
              <w:t xml:space="preserve">Improving data on child poverty &amp; vulnerability for increased use for policy and programme action </w:t>
            </w:r>
          </w:p>
          <w:p w14:paraId="48E44DEB" w14:textId="77777777" w:rsidR="001528D9" w:rsidRPr="001528D9" w:rsidRDefault="001528D9" w:rsidP="001528D9">
            <w:pPr>
              <w:autoSpaceDE w:val="0"/>
              <w:autoSpaceDN w:val="0"/>
              <w:adjustRightInd w:val="0"/>
              <w:jc w:val="both"/>
              <w:rPr>
                <w:rFonts w:cs="Arial"/>
                <w:b/>
                <w:szCs w:val="20"/>
              </w:rPr>
            </w:pPr>
          </w:p>
          <w:p w14:paraId="798E1260" w14:textId="77777777" w:rsidR="001528D9" w:rsidRPr="001528D9" w:rsidRDefault="001528D9" w:rsidP="001528D9">
            <w:pPr>
              <w:pStyle w:val="ListParagraph"/>
              <w:numPr>
                <w:ilvl w:val="0"/>
                <w:numId w:val="20"/>
              </w:numPr>
              <w:autoSpaceDE w:val="0"/>
              <w:autoSpaceDN w:val="0"/>
              <w:adjustRightInd w:val="0"/>
              <w:ind w:left="360"/>
              <w:jc w:val="both"/>
              <w:rPr>
                <w:rFonts w:cs="Arial"/>
                <w:szCs w:val="20"/>
              </w:rPr>
            </w:pPr>
            <w:r w:rsidRPr="001528D9">
              <w:rPr>
                <w:rFonts w:cs="Arial"/>
                <w:szCs w:val="20"/>
              </w:rPr>
              <w:t xml:space="preserve">Supports the collection, </w:t>
            </w:r>
            <w:proofErr w:type="gramStart"/>
            <w:r w:rsidRPr="001528D9">
              <w:rPr>
                <w:rFonts w:cs="Arial"/>
                <w:szCs w:val="20"/>
              </w:rPr>
              <w:t>analysis</w:t>
            </w:r>
            <w:proofErr w:type="gramEnd"/>
            <w:r w:rsidRPr="001528D9">
              <w:rPr>
                <w:rFonts w:cs="Arial"/>
                <w:szCs w:val="20"/>
              </w:rPr>
              <w:t xml:space="preserve"> and user-friendly presentation of data on multidimensional and monetary child poverty, including strengthening national capacity to collect routinely, report and use data for policy decision-making.</w:t>
            </w:r>
          </w:p>
          <w:p w14:paraId="5A63DD31" w14:textId="77777777" w:rsidR="001528D9" w:rsidRPr="001528D9" w:rsidRDefault="001528D9" w:rsidP="001528D9">
            <w:pPr>
              <w:pStyle w:val="ListParagraph"/>
              <w:autoSpaceDE w:val="0"/>
              <w:autoSpaceDN w:val="0"/>
              <w:adjustRightInd w:val="0"/>
              <w:ind w:left="360"/>
              <w:jc w:val="both"/>
              <w:rPr>
                <w:rFonts w:cs="Arial"/>
                <w:szCs w:val="20"/>
              </w:rPr>
            </w:pPr>
          </w:p>
          <w:p w14:paraId="4429856E" w14:textId="77777777" w:rsidR="001528D9" w:rsidRPr="001528D9" w:rsidRDefault="001528D9" w:rsidP="001528D9">
            <w:pPr>
              <w:pStyle w:val="ListParagraph"/>
              <w:numPr>
                <w:ilvl w:val="0"/>
                <w:numId w:val="20"/>
              </w:numPr>
              <w:autoSpaceDE w:val="0"/>
              <w:autoSpaceDN w:val="0"/>
              <w:adjustRightInd w:val="0"/>
              <w:ind w:left="360"/>
              <w:jc w:val="both"/>
              <w:rPr>
                <w:rFonts w:cs="Arial"/>
                <w:szCs w:val="20"/>
              </w:rPr>
            </w:pPr>
            <w:r w:rsidRPr="001528D9">
              <w:rPr>
                <w:rFonts w:cs="Arial"/>
                <w:szCs w:val="20"/>
              </w:rPr>
              <w:t xml:space="preserve">Provides timely, regular data-driven analysis for effective prioritization, planning, and development; facilitates results-based management for planning, adjusting, and scaling-up specific social policy initiatives to reduce child poverty.  </w:t>
            </w:r>
          </w:p>
          <w:p w14:paraId="07F0A4A1" w14:textId="77777777" w:rsidR="001528D9" w:rsidRPr="001528D9" w:rsidRDefault="001528D9" w:rsidP="001528D9">
            <w:pPr>
              <w:pStyle w:val="ListParagraph"/>
              <w:autoSpaceDE w:val="0"/>
              <w:autoSpaceDN w:val="0"/>
              <w:adjustRightInd w:val="0"/>
              <w:ind w:left="360"/>
              <w:jc w:val="both"/>
              <w:rPr>
                <w:rFonts w:cs="Arial"/>
                <w:szCs w:val="20"/>
              </w:rPr>
            </w:pPr>
          </w:p>
          <w:p w14:paraId="35E87BE5" w14:textId="77777777" w:rsidR="001528D9" w:rsidRPr="001528D9" w:rsidRDefault="001528D9" w:rsidP="001528D9">
            <w:pPr>
              <w:pStyle w:val="ListParagraph"/>
              <w:numPr>
                <w:ilvl w:val="0"/>
                <w:numId w:val="20"/>
              </w:numPr>
              <w:autoSpaceDE w:val="0"/>
              <w:autoSpaceDN w:val="0"/>
              <w:adjustRightInd w:val="0"/>
              <w:ind w:left="360"/>
              <w:jc w:val="both"/>
              <w:rPr>
                <w:rFonts w:cs="Arial"/>
                <w:szCs w:val="20"/>
              </w:rPr>
            </w:pPr>
            <w:r w:rsidRPr="001528D9">
              <w:rPr>
                <w:rFonts w:cs="Arial"/>
                <w:szCs w:val="20"/>
              </w:rPr>
              <w:t xml:space="preserve">Analyzes the macroeconomic context and its impact on social development, emerging </w:t>
            </w:r>
            <w:proofErr w:type="gramStart"/>
            <w:r w:rsidRPr="001528D9">
              <w:rPr>
                <w:rFonts w:cs="Arial"/>
                <w:szCs w:val="20"/>
              </w:rPr>
              <w:t>issues</w:t>
            </w:r>
            <w:proofErr w:type="gramEnd"/>
            <w:r w:rsidRPr="001528D9">
              <w:rPr>
                <w:rFonts w:cs="Arial"/>
                <w:szCs w:val="20"/>
              </w:rPr>
              <w:t xml:space="preserve"> and social policy concerns, as well as implications for children, and proposes and promotes appropriate responses in respect of such issues and concerns, including government resource allocation policies and the effects of social welfare policies on the rights of children.</w:t>
            </w:r>
          </w:p>
          <w:p w14:paraId="32E5DE01" w14:textId="77777777" w:rsidR="001528D9" w:rsidRPr="001528D9" w:rsidRDefault="001528D9" w:rsidP="001528D9">
            <w:pPr>
              <w:autoSpaceDE w:val="0"/>
              <w:autoSpaceDN w:val="0"/>
              <w:adjustRightInd w:val="0"/>
              <w:jc w:val="both"/>
              <w:rPr>
                <w:rFonts w:cs="Arial"/>
                <w:b/>
                <w:szCs w:val="20"/>
              </w:rPr>
            </w:pPr>
          </w:p>
          <w:p w14:paraId="37828FBA" w14:textId="77777777" w:rsidR="001528D9" w:rsidRPr="001528D9" w:rsidRDefault="001528D9" w:rsidP="001528D9">
            <w:pPr>
              <w:numPr>
                <w:ilvl w:val="0"/>
                <w:numId w:val="22"/>
              </w:numPr>
              <w:autoSpaceDE w:val="0"/>
              <w:autoSpaceDN w:val="0"/>
              <w:adjustRightInd w:val="0"/>
              <w:jc w:val="both"/>
              <w:rPr>
                <w:rFonts w:cs="Arial"/>
                <w:b/>
                <w:szCs w:val="20"/>
                <w:lang w:val="en-GB"/>
              </w:rPr>
            </w:pPr>
            <w:r w:rsidRPr="001528D9">
              <w:rPr>
                <w:rFonts w:cs="Arial"/>
                <w:b/>
                <w:szCs w:val="20"/>
                <w:lang w:val="en-GB"/>
              </w:rPr>
              <w:t xml:space="preserve">Strengthening monitoring and research </w:t>
            </w:r>
            <w:proofErr w:type="gramStart"/>
            <w:r w:rsidRPr="001528D9">
              <w:rPr>
                <w:rFonts w:cs="Arial"/>
                <w:b/>
                <w:szCs w:val="20"/>
                <w:lang w:val="en-GB"/>
              </w:rPr>
              <w:t>on the situation of</w:t>
            </w:r>
            <w:proofErr w:type="gramEnd"/>
            <w:r w:rsidRPr="001528D9">
              <w:rPr>
                <w:rFonts w:cs="Arial"/>
                <w:b/>
                <w:szCs w:val="20"/>
                <w:lang w:val="en-GB"/>
              </w:rPr>
              <w:t xml:space="preserve"> children</w:t>
            </w:r>
          </w:p>
          <w:p w14:paraId="26D0915D" w14:textId="77777777" w:rsidR="001528D9" w:rsidRPr="001528D9" w:rsidRDefault="001528D9" w:rsidP="001528D9">
            <w:pPr>
              <w:autoSpaceDE w:val="0"/>
              <w:autoSpaceDN w:val="0"/>
              <w:adjustRightInd w:val="0"/>
              <w:jc w:val="both"/>
              <w:rPr>
                <w:rFonts w:cs="Arial"/>
                <w:bCs/>
                <w:i/>
                <w:szCs w:val="20"/>
                <w:lang w:val="en-GB"/>
              </w:rPr>
            </w:pPr>
          </w:p>
          <w:p w14:paraId="2A655881" w14:textId="77777777" w:rsidR="001528D9" w:rsidRPr="001528D9" w:rsidRDefault="001528D9" w:rsidP="001528D9">
            <w:pPr>
              <w:numPr>
                <w:ilvl w:val="0"/>
                <w:numId w:val="24"/>
              </w:numPr>
              <w:autoSpaceDE w:val="0"/>
              <w:autoSpaceDN w:val="0"/>
              <w:adjustRightInd w:val="0"/>
              <w:jc w:val="both"/>
              <w:rPr>
                <w:rFonts w:cs="Arial"/>
                <w:bCs/>
                <w:szCs w:val="20"/>
                <w:lang w:val="en-GB"/>
              </w:rPr>
            </w:pPr>
            <w:r w:rsidRPr="001528D9">
              <w:rPr>
                <w:rFonts w:cs="Arial"/>
                <w:bCs/>
                <w:szCs w:val="20"/>
                <w:lang w:val="en-GB"/>
              </w:rPr>
              <w:t xml:space="preserve">Monitors the situation of children’s and women’s rights with national partners and coordinates quality research on issues and challenges affecting children and their families. Coordinates with the Country Office and partners and </w:t>
            </w:r>
            <w:proofErr w:type="gramStart"/>
            <w:r w:rsidRPr="001528D9">
              <w:rPr>
                <w:rFonts w:cs="Arial"/>
                <w:bCs/>
                <w:szCs w:val="20"/>
                <w:lang w:val="en-GB"/>
              </w:rPr>
              <w:t>provides assistance</w:t>
            </w:r>
            <w:proofErr w:type="gramEnd"/>
            <w:r w:rsidRPr="001528D9">
              <w:rPr>
                <w:rFonts w:cs="Arial"/>
                <w:bCs/>
                <w:szCs w:val="20"/>
                <w:lang w:val="en-GB"/>
              </w:rPr>
              <w:t xml:space="preserve"> in their using up-to-date information in, </w:t>
            </w:r>
            <w:r w:rsidRPr="001528D9">
              <w:rPr>
                <w:rFonts w:cs="Arial"/>
                <w:bCs/>
                <w:i/>
                <w:szCs w:val="20"/>
                <w:lang w:val="en-GB"/>
              </w:rPr>
              <w:t>inter alia</w:t>
            </w:r>
            <w:r w:rsidRPr="001528D9">
              <w:rPr>
                <w:rFonts w:cs="Arial"/>
                <w:bCs/>
                <w:szCs w:val="20"/>
                <w:lang w:val="en-GB"/>
              </w:rPr>
              <w:t xml:space="preserve">, Situation Analysis, Common Country Assessment, Early </w:t>
            </w:r>
            <w:r w:rsidRPr="001528D9">
              <w:rPr>
                <w:rFonts w:cs="Arial"/>
                <w:bCs/>
                <w:szCs w:val="20"/>
                <w:lang w:val="en-GB"/>
              </w:rPr>
              <w:lastRenderedPageBreak/>
              <w:t xml:space="preserve">Warning Monitoring Systems, Annual Reviews, Mid-Term Reviews, and Annual Reports or other progress reports.   </w:t>
            </w:r>
          </w:p>
          <w:p w14:paraId="0D011DCA" w14:textId="77777777" w:rsidR="001528D9" w:rsidRPr="001528D9" w:rsidRDefault="001528D9" w:rsidP="001528D9">
            <w:pPr>
              <w:autoSpaceDE w:val="0"/>
              <w:autoSpaceDN w:val="0"/>
              <w:adjustRightInd w:val="0"/>
              <w:jc w:val="both"/>
              <w:rPr>
                <w:rFonts w:cs="Arial"/>
                <w:bCs/>
                <w:szCs w:val="20"/>
                <w:lang w:val="en-GB"/>
              </w:rPr>
            </w:pPr>
          </w:p>
          <w:p w14:paraId="7EE08873" w14:textId="77777777" w:rsidR="001528D9" w:rsidRPr="001528D9" w:rsidRDefault="001528D9" w:rsidP="001528D9">
            <w:pPr>
              <w:numPr>
                <w:ilvl w:val="0"/>
                <w:numId w:val="23"/>
              </w:numPr>
              <w:autoSpaceDE w:val="0"/>
              <w:autoSpaceDN w:val="0"/>
              <w:adjustRightInd w:val="0"/>
              <w:jc w:val="both"/>
              <w:rPr>
                <w:rFonts w:cs="Arial"/>
                <w:bCs/>
                <w:szCs w:val="20"/>
                <w:lang w:val="en-GB"/>
              </w:rPr>
            </w:pPr>
            <w:r w:rsidRPr="001528D9">
              <w:rPr>
                <w:rFonts w:cs="Arial"/>
                <w:bCs/>
                <w:szCs w:val="20"/>
                <w:lang w:val="en-GB"/>
              </w:rPr>
              <w:t xml:space="preserve">In humanitarian response situations, provides technical support for a rapid assessment (inter-agency or independently if necessary) to be carried out within the first 48-72 hours. Provides rapid and accurate information on emergency programme’s coverage, </w:t>
            </w:r>
            <w:proofErr w:type="gramStart"/>
            <w:r w:rsidRPr="001528D9">
              <w:rPr>
                <w:rFonts w:cs="Arial"/>
                <w:bCs/>
                <w:szCs w:val="20"/>
                <w:lang w:val="en-GB"/>
              </w:rPr>
              <w:t>coordination</w:t>
            </w:r>
            <w:proofErr w:type="gramEnd"/>
            <w:r w:rsidRPr="001528D9">
              <w:rPr>
                <w:rFonts w:cs="Arial"/>
                <w:bCs/>
                <w:szCs w:val="20"/>
                <w:lang w:val="en-GB"/>
              </w:rPr>
              <w:t xml:space="preserve"> and coherence in close collaboration with partners and in line with the core commitment on children (CCCs).</w:t>
            </w:r>
          </w:p>
          <w:p w14:paraId="06DF9B38" w14:textId="77777777" w:rsidR="001528D9" w:rsidRPr="001528D9" w:rsidRDefault="001528D9" w:rsidP="001528D9">
            <w:pPr>
              <w:pStyle w:val="ListParagraph"/>
              <w:autoSpaceDE w:val="0"/>
              <w:autoSpaceDN w:val="0"/>
              <w:adjustRightInd w:val="0"/>
              <w:ind w:left="0"/>
              <w:jc w:val="both"/>
              <w:rPr>
                <w:rFonts w:cs="Arial"/>
                <w:szCs w:val="20"/>
              </w:rPr>
            </w:pPr>
          </w:p>
          <w:p w14:paraId="4B525523" w14:textId="77777777" w:rsidR="001528D9" w:rsidRPr="001528D9" w:rsidRDefault="001528D9" w:rsidP="001528D9">
            <w:pPr>
              <w:pStyle w:val="ListParagraph"/>
              <w:numPr>
                <w:ilvl w:val="0"/>
                <w:numId w:val="21"/>
              </w:numPr>
              <w:autoSpaceDE w:val="0"/>
              <w:autoSpaceDN w:val="0"/>
              <w:adjustRightInd w:val="0"/>
              <w:jc w:val="both"/>
              <w:rPr>
                <w:rFonts w:cs="Arial"/>
                <w:szCs w:val="20"/>
              </w:rPr>
            </w:pPr>
            <w:r w:rsidRPr="001528D9">
              <w:rPr>
                <w:rFonts w:cs="Arial"/>
                <w:szCs w:val="20"/>
              </w:rPr>
              <w:t>Undertakes improved monitoring and research around social protection impact on child outcomes and use of data and research findings for strengthening programme results. Supports budget analysis to inform UNICEF’s advocacy and technical assistance to Ministries of Finance, planning commissions and social sector ministries to improve equitable allocations for essential services for children.</w:t>
            </w:r>
          </w:p>
          <w:p w14:paraId="11D63B06" w14:textId="37AA427A" w:rsidR="00DC4A55" w:rsidRPr="001528D9" w:rsidRDefault="00DC4A55">
            <w:pPr>
              <w:rPr>
                <w:szCs w:val="20"/>
              </w:rPr>
            </w:pPr>
          </w:p>
          <w:p w14:paraId="3957A842" w14:textId="77777777" w:rsidR="001528D9" w:rsidRPr="001528D9" w:rsidRDefault="001528D9" w:rsidP="001528D9">
            <w:pPr>
              <w:numPr>
                <w:ilvl w:val="0"/>
                <w:numId w:val="22"/>
              </w:numPr>
              <w:autoSpaceDE w:val="0"/>
              <w:autoSpaceDN w:val="0"/>
              <w:adjustRightInd w:val="0"/>
              <w:jc w:val="both"/>
              <w:rPr>
                <w:rFonts w:cs="Arial"/>
                <w:b/>
                <w:szCs w:val="20"/>
              </w:rPr>
            </w:pPr>
            <w:r w:rsidRPr="001528D9">
              <w:rPr>
                <w:rFonts w:cs="Arial"/>
                <w:b/>
                <w:szCs w:val="20"/>
              </w:rPr>
              <w:t xml:space="preserve">  Strengthened advocacy and partnerships for child-sensitive social policy</w:t>
            </w:r>
          </w:p>
          <w:p w14:paraId="72DEBAE0" w14:textId="77777777" w:rsidR="001528D9" w:rsidRPr="001528D9" w:rsidRDefault="001528D9" w:rsidP="001528D9">
            <w:pPr>
              <w:autoSpaceDE w:val="0"/>
              <w:autoSpaceDN w:val="0"/>
              <w:adjustRightInd w:val="0"/>
              <w:jc w:val="both"/>
              <w:rPr>
                <w:rFonts w:cs="Arial"/>
                <w:szCs w:val="20"/>
              </w:rPr>
            </w:pPr>
          </w:p>
          <w:p w14:paraId="65B4077A" w14:textId="77777777" w:rsidR="001528D9" w:rsidRPr="001528D9" w:rsidRDefault="001528D9" w:rsidP="001528D9">
            <w:pPr>
              <w:pStyle w:val="ListParagraph"/>
              <w:numPr>
                <w:ilvl w:val="0"/>
                <w:numId w:val="25"/>
              </w:numPr>
              <w:autoSpaceDE w:val="0"/>
              <w:autoSpaceDN w:val="0"/>
              <w:adjustRightInd w:val="0"/>
              <w:jc w:val="both"/>
              <w:rPr>
                <w:rFonts w:cs="Arial"/>
                <w:szCs w:val="20"/>
              </w:rPr>
            </w:pPr>
            <w:r w:rsidRPr="001528D9">
              <w:rPr>
                <w:rFonts w:cs="Arial"/>
                <w:szCs w:val="20"/>
              </w:rPr>
              <w:t xml:space="preserve">Supports correct and compelling use of data and evidence </w:t>
            </w:r>
            <w:proofErr w:type="gramStart"/>
            <w:r w:rsidRPr="001528D9">
              <w:rPr>
                <w:rFonts w:cs="Arial"/>
                <w:szCs w:val="20"/>
              </w:rPr>
              <w:t>on the situation of</w:t>
            </w:r>
            <w:proofErr w:type="gramEnd"/>
            <w:r w:rsidRPr="001528D9">
              <w:rPr>
                <w:rFonts w:cs="Arial"/>
                <w:szCs w:val="20"/>
              </w:rPr>
              <w:t xml:space="preserve"> children and coverage and impact of child focused services – in support of the social policy programme and the country programme overall.  </w:t>
            </w:r>
          </w:p>
          <w:p w14:paraId="468FC6EF" w14:textId="77777777" w:rsidR="001528D9" w:rsidRPr="001528D9" w:rsidRDefault="001528D9" w:rsidP="001528D9">
            <w:pPr>
              <w:pStyle w:val="ListParagraph"/>
              <w:autoSpaceDE w:val="0"/>
              <w:autoSpaceDN w:val="0"/>
              <w:adjustRightInd w:val="0"/>
              <w:ind w:left="360"/>
              <w:jc w:val="both"/>
              <w:rPr>
                <w:rFonts w:cs="Arial"/>
                <w:szCs w:val="20"/>
              </w:rPr>
            </w:pPr>
          </w:p>
          <w:p w14:paraId="14CFA315" w14:textId="77777777" w:rsidR="001528D9" w:rsidRPr="001528D9" w:rsidRDefault="001528D9" w:rsidP="001528D9">
            <w:pPr>
              <w:pStyle w:val="ListParagraph"/>
              <w:numPr>
                <w:ilvl w:val="0"/>
                <w:numId w:val="25"/>
              </w:numPr>
              <w:autoSpaceDE w:val="0"/>
              <w:autoSpaceDN w:val="0"/>
              <w:adjustRightInd w:val="0"/>
              <w:jc w:val="both"/>
              <w:rPr>
                <w:rFonts w:cs="Arial"/>
                <w:szCs w:val="20"/>
              </w:rPr>
            </w:pPr>
            <w:r w:rsidRPr="001528D9">
              <w:rPr>
                <w:rFonts w:cs="Arial"/>
                <w:szCs w:val="20"/>
              </w:rPr>
              <w:t xml:space="preserve">Establishes effective partnerships with the Government, bilateral and multilateral donors, NGOs, civil society and local leaders, the private sector, and other UN agencies to support sustained and proactive commitment to the Convention of the Rights of the Child and to achieve global UN agendas such as the Sustainable Development Goals. </w:t>
            </w:r>
          </w:p>
          <w:p w14:paraId="7CB01173" w14:textId="77777777" w:rsidR="001528D9" w:rsidRPr="001528D9" w:rsidRDefault="001528D9" w:rsidP="001528D9">
            <w:pPr>
              <w:pStyle w:val="ListParagraph"/>
              <w:autoSpaceDE w:val="0"/>
              <w:autoSpaceDN w:val="0"/>
              <w:adjustRightInd w:val="0"/>
              <w:ind w:left="0"/>
              <w:jc w:val="both"/>
              <w:rPr>
                <w:rFonts w:cs="Arial"/>
                <w:szCs w:val="20"/>
              </w:rPr>
            </w:pPr>
          </w:p>
          <w:p w14:paraId="099A6B28" w14:textId="77777777" w:rsidR="001528D9" w:rsidRPr="001528D9" w:rsidRDefault="001528D9" w:rsidP="001528D9">
            <w:pPr>
              <w:pStyle w:val="ListParagraph"/>
              <w:numPr>
                <w:ilvl w:val="0"/>
                <w:numId w:val="25"/>
              </w:numPr>
              <w:autoSpaceDE w:val="0"/>
              <w:autoSpaceDN w:val="0"/>
              <w:adjustRightInd w:val="0"/>
              <w:jc w:val="both"/>
              <w:rPr>
                <w:rFonts w:cs="Arial"/>
                <w:szCs w:val="20"/>
              </w:rPr>
            </w:pPr>
            <w:r w:rsidRPr="001528D9">
              <w:rPr>
                <w:rFonts w:cs="Arial"/>
                <w:szCs w:val="20"/>
              </w:rPr>
              <w:t xml:space="preserve">Identifies other critical partners, promotes </w:t>
            </w:r>
            <w:proofErr w:type="gramStart"/>
            <w:r w:rsidRPr="001528D9">
              <w:rPr>
                <w:rFonts w:cs="Arial"/>
                <w:szCs w:val="20"/>
              </w:rPr>
              <w:t>awareness</w:t>
            </w:r>
            <w:proofErr w:type="gramEnd"/>
            <w:r w:rsidRPr="001528D9">
              <w:rPr>
                <w:rFonts w:cs="Arial"/>
                <w:szCs w:val="20"/>
              </w:rPr>
              <w:t xml:space="preserve"> and builds capacity of partners, and actively facilitates effective collaboration within the UN family.</w:t>
            </w:r>
          </w:p>
          <w:p w14:paraId="040D931C" w14:textId="77777777" w:rsidR="001528D9" w:rsidRPr="001528D9" w:rsidRDefault="001528D9" w:rsidP="001528D9">
            <w:pPr>
              <w:autoSpaceDE w:val="0"/>
              <w:autoSpaceDN w:val="0"/>
              <w:adjustRightInd w:val="0"/>
              <w:jc w:val="both"/>
              <w:rPr>
                <w:rFonts w:cs="Arial"/>
                <w:szCs w:val="20"/>
              </w:rPr>
            </w:pPr>
          </w:p>
          <w:p w14:paraId="17D147C8" w14:textId="77777777" w:rsidR="001528D9" w:rsidRPr="001528D9" w:rsidRDefault="001528D9" w:rsidP="001528D9">
            <w:pPr>
              <w:numPr>
                <w:ilvl w:val="0"/>
                <w:numId w:val="22"/>
              </w:numPr>
              <w:autoSpaceDE w:val="0"/>
              <w:autoSpaceDN w:val="0"/>
              <w:adjustRightInd w:val="0"/>
              <w:jc w:val="both"/>
              <w:rPr>
                <w:rFonts w:cs="Arial"/>
                <w:b/>
                <w:szCs w:val="20"/>
              </w:rPr>
            </w:pPr>
            <w:r w:rsidRPr="001528D9">
              <w:rPr>
                <w:rFonts w:cs="Arial"/>
                <w:b/>
                <w:szCs w:val="20"/>
              </w:rPr>
              <w:t xml:space="preserve">  UNICEF Programme Management</w:t>
            </w:r>
          </w:p>
          <w:p w14:paraId="52BB7662" w14:textId="77777777" w:rsidR="001528D9" w:rsidRPr="001528D9" w:rsidRDefault="001528D9" w:rsidP="001528D9">
            <w:pPr>
              <w:autoSpaceDE w:val="0"/>
              <w:autoSpaceDN w:val="0"/>
              <w:adjustRightInd w:val="0"/>
              <w:jc w:val="both"/>
              <w:rPr>
                <w:rFonts w:cs="Arial"/>
                <w:szCs w:val="20"/>
              </w:rPr>
            </w:pPr>
          </w:p>
          <w:p w14:paraId="7CB96650" w14:textId="77777777" w:rsidR="001528D9" w:rsidRPr="001528D9" w:rsidRDefault="001528D9" w:rsidP="001528D9">
            <w:pPr>
              <w:pStyle w:val="ListParagraph"/>
              <w:numPr>
                <w:ilvl w:val="0"/>
                <w:numId w:val="26"/>
              </w:numPr>
              <w:autoSpaceDE w:val="0"/>
              <w:autoSpaceDN w:val="0"/>
              <w:adjustRightInd w:val="0"/>
              <w:ind w:left="360"/>
              <w:jc w:val="both"/>
              <w:rPr>
                <w:rFonts w:cs="Arial"/>
                <w:szCs w:val="20"/>
              </w:rPr>
            </w:pPr>
            <w:r w:rsidRPr="001528D9">
              <w:rPr>
                <w:rFonts w:cs="Arial"/>
                <w:szCs w:val="20"/>
              </w:rPr>
              <w:t xml:space="preserve">Manages and coordinates technical support around child poverty, social protection, public </w:t>
            </w:r>
            <w:proofErr w:type="gramStart"/>
            <w:r w:rsidRPr="001528D9">
              <w:rPr>
                <w:rFonts w:cs="Arial"/>
                <w:szCs w:val="20"/>
              </w:rPr>
              <w:t>finance</w:t>
            </w:r>
            <w:proofErr w:type="gramEnd"/>
            <w:r w:rsidRPr="001528D9">
              <w:rPr>
                <w:rFonts w:cs="Arial"/>
                <w:szCs w:val="20"/>
              </w:rPr>
              <w:t xml:space="preserve"> and governance ensuring it is well planned, monitored, and implemented in a timely fashion so as to adequately support scale-up and delivery. Ensures risk analysis and risk mitigation are embedded into overall management of the support, in close consultation with UNICEF programme sections Partners.</w:t>
            </w:r>
          </w:p>
          <w:p w14:paraId="6F970DA9" w14:textId="77777777" w:rsidR="001528D9" w:rsidRPr="001528D9" w:rsidRDefault="001528D9" w:rsidP="001528D9">
            <w:pPr>
              <w:pStyle w:val="ListParagraph"/>
              <w:autoSpaceDE w:val="0"/>
              <w:autoSpaceDN w:val="0"/>
              <w:adjustRightInd w:val="0"/>
              <w:ind w:left="360"/>
              <w:jc w:val="both"/>
              <w:rPr>
                <w:rFonts w:cs="Arial"/>
                <w:szCs w:val="20"/>
              </w:rPr>
            </w:pPr>
          </w:p>
          <w:p w14:paraId="10F3FD51" w14:textId="77777777" w:rsidR="001528D9" w:rsidRPr="001528D9" w:rsidRDefault="001528D9" w:rsidP="001528D9">
            <w:pPr>
              <w:pStyle w:val="ListParagraph"/>
              <w:numPr>
                <w:ilvl w:val="0"/>
                <w:numId w:val="26"/>
              </w:numPr>
              <w:autoSpaceDE w:val="0"/>
              <w:autoSpaceDN w:val="0"/>
              <w:adjustRightInd w:val="0"/>
              <w:ind w:left="360"/>
              <w:jc w:val="both"/>
              <w:rPr>
                <w:rFonts w:cs="Arial"/>
                <w:szCs w:val="20"/>
              </w:rPr>
            </w:pPr>
            <w:r w:rsidRPr="001528D9">
              <w:rPr>
                <w:rFonts w:cs="Arial"/>
                <w:szCs w:val="20"/>
              </w:rPr>
              <w:t xml:space="preserve">Supports and contributes to effective and efficient planning, management, coordination, monitoring and evaluation of the country programme. Ensures that the social planning project enhances policy dialogue, planning, supervision, technical advice, management, training, </w:t>
            </w:r>
            <w:proofErr w:type="gramStart"/>
            <w:r w:rsidRPr="001528D9">
              <w:rPr>
                <w:rFonts w:cs="Arial"/>
                <w:szCs w:val="20"/>
              </w:rPr>
              <w:t>research</w:t>
            </w:r>
            <w:proofErr w:type="gramEnd"/>
            <w:r w:rsidRPr="001528D9">
              <w:rPr>
                <w:rFonts w:cs="Arial"/>
                <w:szCs w:val="20"/>
              </w:rPr>
              <w:t xml:space="preserve"> and support; and that the monitoring and evaluation component strengthens monitoring and evaluation of the social sectors and provides support to sectoral and decentralized information systems.</w:t>
            </w:r>
          </w:p>
          <w:p w14:paraId="643EA316" w14:textId="77777777" w:rsidR="009B02F0" w:rsidRPr="001528D9" w:rsidRDefault="009B02F0">
            <w:pPr>
              <w:rPr>
                <w:szCs w:val="20"/>
              </w:rPr>
            </w:pPr>
          </w:p>
          <w:tbl>
            <w:tblPr>
              <w:tblW w:w="8520" w:type="dxa"/>
              <w:tblBorders>
                <w:top w:val="nil"/>
                <w:left w:val="nil"/>
                <w:bottom w:val="nil"/>
                <w:right w:val="nil"/>
              </w:tblBorders>
              <w:tblLook w:val="0000" w:firstRow="0" w:lastRow="0" w:firstColumn="0" w:lastColumn="0" w:noHBand="0" w:noVBand="0"/>
            </w:tblPr>
            <w:tblGrid>
              <w:gridCol w:w="8520"/>
            </w:tblGrid>
            <w:tr w:rsidR="009B02F0" w:rsidRPr="001528D9" w14:paraId="1E465791" w14:textId="77777777" w:rsidTr="008E20E6">
              <w:trPr>
                <w:trHeight w:val="80"/>
              </w:trPr>
              <w:tc>
                <w:tcPr>
                  <w:tcW w:w="8520" w:type="dxa"/>
                </w:tcPr>
                <w:p w14:paraId="7C5D31A4" w14:textId="77220362" w:rsidR="00032906" w:rsidRPr="001528D9" w:rsidRDefault="00032906" w:rsidP="00032906">
                  <w:pPr>
                    <w:pStyle w:val="Default"/>
                    <w:rPr>
                      <w:sz w:val="20"/>
                      <w:szCs w:val="20"/>
                    </w:rPr>
                  </w:pPr>
                </w:p>
              </w:tc>
            </w:tr>
          </w:tbl>
          <w:p w14:paraId="2F5A83B5" w14:textId="564E7DDD" w:rsidR="00D435E8" w:rsidRPr="001528D9" w:rsidRDefault="00D435E8" w:rsidP="00D435E8">
            <w:pPr>
              <w:rPr>
                <w:b/>
                <w:szCs w:val="20"/>
              </w:rPr>
            </w:pPr>
          </w:p>
        </w:tc>
      </w:tr>
    </w:tbl>
    <w:p w14:paraId="21BAF32F" w14:textId="77777777" w:rsidR="00B466A4" w:rsidRPr="001528D9" w:rsidRDefault="00B466A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rsidRPr="001528D9" w14:paraId="58A0FB51" w14:textId="77777777">
        <w:tc>
          <w:tcPr>
            <w:tcW w:w="8856" w:type="dxa"/>
            <w:tcBorders>
              <w:bottom w:val="single" w:sz="4" w:space="0" w:color="auto"/>
            </w:tcBorders>
            <w:shd w:val="clear" w:color="auto" w:fill="E0E0E0"/>
          </w:tcPr>
          <w:p w14:paraId="1C1009F9" w14:textId="77777777" w:rsidR="00B466A4" w:rsidRPr="001528D9" w:rsidRDefault="00B466A4">
            <w:pPr>
              <w:pStyle w:val="Heading1"/>
              <w:rPr>
                <w:sz w:val="20"/>
                <w:szCs w:val="20"/>
              </w:rPr>
            </w:pPr>
          </w:p>
          <w:p w14:paraId="01EF6922" w14:textId="440593F9" w:rsidR="00B466A4" w:rsidRPr="001528D9" w:rsidRDefault="00B466A4" w:rsidP="007902F0">
            <w:pPr>
              <w:pStyle w:val="Heading1"/>
              <w:rPr>
                <w:b w:val="0"/>
                <w:bCs w:val="0"/>
                <w:i/>
                <w:iCs/>
                <w:sz w:val="20"/>
                <w:szCs w:val="20"/>
              </w:rPr>
            </w:pPr>
            <w:r w:rsidRPr="001528D9">
              <w:rPr>
                <w:sz w:val="20"/>
                <w:szCs w:val="20"/>
              </w:rPr>
              <w:t xml:space="preserve">IV. Impact of Results </w:t>
            </w:r>
          </w:p>
        </w:tc>
      </w:tr>
      <w:tr w:rsidR="00B466A4" w:rsidRPr="001528D9" w14:paraId="7F84FBDE" w14:textId="77777777">
        <w:tc>
          <w:tcPr>
            <w:tcW w:w="8856" w:type="dxa"/>
          </w:tcPr>
          <w:p w14:paraId="32D63496" w14:textId="77777777" w:rsidR="00B466A4" w:rsidRPr="001528D9" w:rsidRDefault="00B466A4" w:rsidP="00B466A4">
            <w:pPr>
              <w:jc w:val="both"/>
              <w:rPr>
                <w:color w:val="FF0000"/>
                <w:szCs w:val="20"/>
              </w:rPr>
            </w:pPr>
          </w:p>
          <w:p w14:paraId="149ADE09" w14:textId="77777777" w:rsidR="001528D9" w:rsidRPr="001528D9" w:rsidRDefault="001528D9" w:rsidP="001528D9">
            <w:pPr>
              <w:jc w:val="both"/>
              <w:rPr>
                <w:szCs w:val="20"/>
              </w:rPr>
            </w:pPr>
            <w:r w:rsidRPr="001528D9">
              <w:rPr>
                <w:szCs w:val="20"/>
              </w:rPr>
              <w:t xml:space="preserve">The strategic and effective advocacy, planning and formulation of social policy programs/projects and the achievement of sustainable results, contributes to achievement of goals and objectives to create a protective environment for children and thus ensure their survival, </w:t>
            </w:r>
            <w:proofErr w:type="gramStart"/>
            <w:r w:rsidRPr="001528D9">
              <w:rPr>
                <w:szCs w:val="20"/>
              </w:rPr>
              <w:t>development</w:t>
            </w:r>
            <w:proofErr w:type="gramEnd"/>
            <w:r w:rsidRPr="001528D9">
              <w:rPr>
                <w:szCs w:val="20"/>
              </w:rPr>
              <w:t xml:space="preserve"> and well-being in society. Achievements in social policy programs and projects in turn contribute to maintaining/enhancing the credibility and ability of UNICEF to provide program services for mothers and children that promotes greater social equality in the country.</w:t>
            </w:r>
          </w:p>
          <w:p w14:paraId="1D7224F5" w14:textId="095E4FCC" w:rsidR="007902F0" w:rsidRPr="001528D9" w:rsidRDefault="007902F0" w:rsidP="006F3FF9">
            <w:pPr>
              <w:autoSpaceDE w:val="0"/>
              <w:autoSpaceDN w:val="0"/>
              <w:jc w:val="both"/>
              <w:rPr>
                <w:rFonts w:ascii="Calibri" w:hAnsi="Calibri"/>
                <w:color w:val="FF0000"/>
                <w:szCs w:val="20"/>
              </w:rPr>
            </w:pPr>
          </w:p>
          <w:p w14:paraId="0D61E46E" w14:textId="77777777" w:rsidR="00661408" w:rsidRPr="001528D9" w:rsidRDefault="00661408" w:rsidP="008E20E6">
            <w:pPr>
              <w:autoSpaceDE w:val="0"/>
              <w:autoSpaceDN w:val="0"/>
              <w:jc w:val="both"/>
              <w:rPr>
                <w:color w:val="FF0000"/>
                <w:szCs w:val="20"/>
              </w:rPr>
            </w:pPr>
          </w:p>
        </w:tc>
      </w:tr>
    </w:tbl>
    <w:p w14:paraId="2BBF5E6C" w14:textId="77777777" w:rsidR="00B466A4" w:rsidRPr="001528D9" w:rsidRDefault="00B466A4">
      <w:pPr>
        <w:rPr>
          <w:szCs w:val="20"/>
        </w:rPr>
      </w:pPr>
    </w:p>
    <w:p w14:paraId="679628ED" w14:textId="77777777" w:rsidR="0009761E" w:rsidRPr="001528D9" w:rsidRDefault="0009761E">
      <w:pPr>
        <w:rPr>
          <w:szCs w:val="20"/>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65"/>
        <w:gridCol w:w="5670"/>
      </w:tblGrid>
      <w:tr w:rsidR="007902F0" w:rsidRPr="001528D9" w14:paraId="6C187D8B" w14:textId="77777777" w:rsidTr="00CC4F16">
        <w:tc>
          <w:tcPr>
            <w:tcW w:w="8635" w:type="dxa"/>
            <w:gridSpan w:val="2"/>
            <w:shd w:val="clear" w:color="auto" w:fill="E0E0E0"/>
          </w:tcPr>
          <w:p w14:paraId="429EF1B7" w14:textId="77777777" w:rsidR="007902F0" w:rsidRPr="001528D9" w:rsidRDefault="007902F0" w:rsidP="007902F0">
            <w:pPr>
              <w:rPr>
                <w:szCs w:val="20"/>
              </w:rPr>
            </w:pPr>
          </w:p>
          <w:p w14:paraId="0F804984" w14:textId="77777777" w:rsidR="00CC4F16" w:rsidRPr="001528D9" w:rsidRDefault="007902F0" w:rsidP="007902F0">
            <w:pPr>
              <w:rPr>
                <w:b/>
                <w:bCs/>
                <w:szCs w:val="20"/>
              </w:rPr>
            </w:pPr>
            <w:r w:rsidRPr="001528D9">
              <w:rPr>
                <w:b/>
                <w:bCs/>
                <w:szCs w:val="20"/>
              </w:rPr>
              <w:t>V. Competencies and level of proficiency required</w:t>
            </w:r>
          </w:p>
          <w:p w14:paraId="1FFB56F2" w14:textId="77777777" w:rsidR="00CC4F16" w:rsidRPr="001528D9" w:rsidRDefault="00CC4F16" w:rsidP="007902F0">
            <w:pPr>
              <w:rPr>
                <w:b/>
                <w:bCs/>
                <w:szCs w:val="20"/>
              </w:rPr>
            </w:pPr>
          </w:p>
          <w:p w14:paraId="6B60653B" w14:textId="73EAF16B" w:rsidR="007902F0" w:rsidRPr="001528D9" w:rsidRDefault="007902F0" w:rsidP="001528D9">
            <w:pPr>
              <w:rPr>
                <w:szCs w:val="20"/>
              </w:rPr>
            </w:pPr>
          </w:p>
        </w:tc>
      </w:tr>
      <w:tr w:rsidR="007902F0" w:rsidRPr="001528D9" w14:paraId="785FDDAD" w14:textId="77777777" w:rsidTr="001528D9">
        <w:trPr>
          <w:cantSplit/>
          <w:trHeight w:val="3590"/>
        </w:trPr>
        <w:tc>
          <w:tcPr>
            <w:tcW w:w="2965" w:type="dxa"/>
          </w:tcPr>
          <w:p w14:paraId="02953A1B" w14:textId="77777777" w:rsidR="007902F0" w:rsidRPr="001528D9" w:rsidRDefault="007902F0" w:rsidP="007902F0">
            <w:pPr>
              <w:rPr>
                <w:b/>
                <w:bCs/>
                <w:szCs w:val="20"/>
              </w:rPr>
            </w:pPr>
          </w:p>
          <w:p w14:paraId="31E2D3FC" w14:textId="33F1F74B" w:rsidR="007902F0" w:rsidRPr="001528D9" w:rsidRDefault="007902F0" w:rsidP="007902F0">
            <w:pPr>
              <w:rPr>
                <w:b/>
                <w:bCs/>
                <w:szCs w:val="20"/>
                <w:u w:val="single"/>
              </w:rPr>
            </w:pPr>
            <w:r w:rsidRPr="001528D9">
              <w:rPr>
                <w:b/>
                <w:bCs/>
                <w:szCs w:val="20"/>
                <w:u w:val="single"/>
              </w:rPr>
              <w:t xml:space="preserve">Core Values </w:t>
            </w:r>
            <w:r w:rsidR="00CC5AD3" w:rsidRPr="001528D9">
              <w:rPr>
                <w:b/>
                <w:bCs/>
                <w:szCs w:val="20"/>
                <w:u w:val="single"/>
              </w:rPr>
              <w:t>attributes</w:t>
            </w:r>
          </w:p>
          <w:p w14:paraId="4E30DCB7" w14:textId="77777777" w:rsidR="00032906" w:rsidRPr="001528D9" w:rsidRDefault="00032906" w:rsidP="00032906">
            <w:pPr>
              <w:pStyle w:val="Default"/>
              <w:rPr>
                <w:rFonts w:cs="Times New Roman"/>
                <w:color w:val="auto"/>
                <w:sz w:val="20"/>
                <w:szCs w:val="20"/>
              </w:rPr>
            </w:pPr>
          </w:p>
          <w:p w14:paraId="098CE879" w14:textId="78222CA3" w:rsidR="007902F0" w:rsidRPr="001528D9" w:rsidRDefault="00032906" w:rsidP="00694EAC">
            <w:pPr>
              <w:pStyle w:val="Default"/>
              <w:numPr>
                <w:ilvl w:val="0"/>
                <w:numId w:val="18"/>
              </w:numPr>
              <w:rPr>
                <w:b/>
                <w:bCs/>
                <w:sz w:val="20"/>
                <w:szCs w:val="20"/>
                <w:u w:val="single"/>
              </w:rPr>
            </w:pPr>
            <w:r w:rsidRPr="001528D9">
              <w:rPr>
                <w:sz w:val="20"/>
                <w:szCs w:val="20"/>
              </w:rPr>
              <w:t>C</w:t>
            </w:r>
            <w:r w:rsidR="00694EAC" w:rsidRPr="001528D9">
              <w:rPr>
                <w:sz w:val="20"/>
                <w:szCs w:val="20"/>
              </w:rPr>
              <w:t>are</w:t>
            </w:r>
          </w:p>
          <w:p w14:paraId="52174F31" w14:textId="7FAC75C0" w:rsidR="00694EAC" w:rsidRPr="001528D9" w:rsidRDefault="00694EAC" w:rsidP="00694EAC">
            <w:pPr>
              <w:pStyle w:val="Default"/>
              <w:numPr>
                <w:ilvl w:val="0"/>
                <w:numId w:val="18"/>
              </w:numPr>
              <w:rPr>
                <w:b/>
                <w:bCs/>
                <w:sz w:val="20"/>
                <w:szCs w:val="20"/>
                <w:u w:val="single"/>
              </w:rPr>
            </w:pPr>
            <w:r w:rsidRPr="001528D9">
              <w:rPr>
                <w:sz w:val="20"/>
                <w:szCs w:val="20"/>
              </w:rPr>
              <w:t>Respect</w:t>
            </w:r>
          </w:p>
          <w:p w14:paraId="162E3FD6" w14:textId="63C9F954" w:rsidR="00694EAC" w:rsidRPr="001528D9" w:rsidRDefault="00694EAC" w:rsidP="00694EAC">
            <w:pPr>
              <w:pStyle w:val="Default"/>
              <w:numPr>
                <w:ilvl w:val="0"/>
                <w:numId w:val="18"/>
              </w:numPr>
              <w:rPr>
                <w:b/>
                <w:bCs/>
                <w:sz w:val="20"/>
                <w:szCs w:val="20"/>
                <w:u w:val="single"/>
              </w:rPr>
            </w:pPr>
            <w:r w:rsidRPr="001528D9">
              <w:rPr>
                <w:sz w:val="20"/>
                <w:szCs w:val="20"/>
              </w:rPr>
              <w:t>Integrity</w:t>
            </w:r>
          </w:p>
          <w:p w14:paraId="566F037A" w14:textId="2D2A6C6E" w:rsidR="00694EAC" w:rsidRPr="001528D9" w:rsidRDefault="00694EAC" w:rsidP="00694EAC">
            <w:pPr>
              <w:pStyle w:val="Default"/>
              <w:numPr>
                <w:ilvl w:val="0"/>
                <w:numId w:val="18"/>
              </w:numPr>
              <w:rPr>
                <w:b/>
                <w:bCs/>
                <w:sz w:val="20"/>
                <w:szCs w:val="20"/>
                <w:u w:val="single"/>
              </w:rPr>
            </w:pPr>
            <w:r w:rsidRPr="001528D9">
              <w:rPr>
                <w:sz w:val="20"/>
                <w:szCs w:val="20"/>
              </w:rPr>
              <w:t>Trust</w:t>
            </w:r>
          </w:p>
          <w:p w14:paraId="4F8E7554" w14:textId="132DB491" w:rsidR="00694EAC" w:rsidRPr="001528D9" w:rsidRDefault="00694EAC" w:rsidP="00694EAC">
            <w:pPr>
              <w:pStyle w:val="Default"/>
              <w:numPr>
                <w:ilvl w:val="0"/>
                <w:numId w:val="18"/>
              </w:numPr>
              <w:rPr>
                <w:b/>
                <w:bCs/>
                <w:sz w:val="20"/>
                <w:szCs w:val="20"/>
                <w:u w:val="single"/>
              </w:rPr>
            </w:pPr>
            <w:r w:rsidRPr="001528D9">
              <w:rPr>
                <w:sz w:val="20"/>
                <w:szCs w:val="20"/>
              </w:rPr>
              <w:t>Accountability</w:t>
            </w:r>
          </w:p>
          <w:p w14:paraId="267A4CC7" w14:textId="4AFB4E70" w:rsidR="007902F0" w:rsidRPr="001528D9" w:rsidRDefault="007902F0" w:rsidP="007902F0">
            <w:pPr>
              <w:rPr>
                <w:b/>
                <w:bCs/>
                <w:szCs w:val="20"/>
                <w:u w:val="single"/>
              </w:rPr>
            </w:pPr>
          </w:p>
          <w:p w14:paraId="52EC5C4D" w14:textId="2A5B450A" w:rsidR="007902F0" w:rsidRPr="001528D9" w:rsidRDefault="007902F0" w:rsidP="008E20E6">
            <w:pPr>
              <w:pStyle w:val="ListParagraph"/>
              <w:ind w:left="360"/>
              <w:rPr>
                <w:bCs/>
                <w:szCs w:val="20"/>
              </w:rPr>
            </w:pPr>
          </w:p>
        </w:tc>
        <w:tc>
          <w:tcPr>
            <w:tcW w:w="5670" w:type="dxa"/>
          </w:tcPr>
          <w:p w14:paraId="509DD641" w14:textId="77777777" w:rsidR="007902F0" w:rsidRPr="001528D9" w:rsidRDefault="007902F0" w:rsidP="007902F0">
            <w:pPr>
              <w:rPr>
                <w:szCs w:val="20"/>
              </w:rPr>
            </w:pPr>
          </w:p>
          <w:p w14:paraId="05A9CCF9" w14:textId="11E0D65B" w:rsidR="001528D9" w:rsidRPr="001528D9" w:rsidRDefault="00293369" w:rsidP="001528D9">
            <w:pPr>
              <w:rPr>
                <w:b/>
                <w:bCs/>
                <w:szCs w:val="20"/>
                <w:u w:val="single"/>
              </w:rPr>
            </w:pPr>
            <w:r w:rsidRPr="001528D9">
              <w:rPr>
                <w:b/>
                <w:bCs/>
                <w:szCs w:val="20"/>
                <w:u w:val="single"/>
              </w:rPr>
              <w:t>Core competencies skills</w:t>
            </w:r>
            <w:r w:rsidR="001528D9" w:rsidRPr="001528D9">
              <w:rPr>
                <w:b/>
                <w:bCs/>
                <w:szCs w:val="20"/>
                <w:u w:val="single"/>
              </w:rPr>
              <w:t xml:space="preserve"> (For Staff with Supervisory Responsibilities)</w:t>
            </w:r>
            <w:r w:rsidR="001528D9" w:rsidRPr="001528D9">
              <w:rPr>
                <w:b/>
                <w:bCs/>
                <w:szCs w:val="20"/>
              </w:rPr>
              <w:t xml:space="preserve"> *</w:t>
            </w:r>
          </w:p>
          <w:p w14:paraId="5E292733" w14:textId="77777777" w:rsidR="001528D9" w:rsidRPr="001528D9" w:rsidRDefault="001528D9" w:rsidP="001528D9">
            <w:pPr>
              <w:jc w:val="both"/>
              <w:rPr>
                <w:b/>
                <w:bCs/>
                <w:szCs w:val="20"/>
                <w:u w:val="single"/>
              </w:rPr>
            </w:pPr>
          </w:p>
          <w:p w14:paraId="6BD1B8F3" w14:textId="77777777" w:rsidR="001528D9" w:rsidRPr="001528D9" w:rsidRDefault="001528D9" w:rsidP="001528D9">
            <w:pPr>
              <w:numPr>
                <w:ilvl w:val="0"/>
                <w:numId w:val="2"/>
              </w:numPr>
              <w:jc w:val="both"/>
              <w:rPr>
                <w:bCs/>
                <w:szCs w:val="20"/>
              </w:rPr>
            </w:pPr>
            <w:r w:rsidRPr="001528D9">
              <w:rPr>
                <w:bCs/>
                <w:szCs w:val="20"/>
              </w:rPr>
              <w:t>Nurtures, Leads and Manages People (1)</w:t>
            </w:r>
          </w:p>
          <w:p w14:paraId="67B131EB" w14:textId="77777777" w:rsidR="001528D9" w:rsidRPr="001528D9" w:rsidRDefault="001528D9" w:rsidP="001528D9">
            <w:pPr>
              <w:numPr>
                <w:ilvl w:val="0"/>
                <w:numId w:val="2"/>
              </w:numPr>
              <w:jc w:val="both"/>
              <w:rPr>
                <w:bCs/>
                <w:szCs w:val="20"/>
              </w:rPr>
            </w:pPr>
            <w:r w:rsidRPr="001528D9">
              <w:rPr>
                <w:bCs/>
                <w:szCs w:val="20"/>
              </w:rPr>
              <w:t>Demonstrates Self Awareness and Ethical Awareness (2)</w:t>
            </w:r>
          </w:p>
          <w:p w14:paraId="13D4F717" w14:textId="77777777" w:rsidR="001528D9" w:rsidRPr="001528D9" w:rsidRDefault="001528D9" w:rsidP="001528D9">
            <w:pPr>
              <w:numPr>
                <w:ilvl w:val="0"/>
                <w:numId w:val="2"/>
              </w:numPr>
              <w:jc w:val="both"/>
              <w:rPr>
                <w:bCs/>
                <w:szCs w:val="20"/>
              </w:rPr>
            </w:pPr>
            <w:r w:rsidRPr="001528D9">
              <w:rPr>
                <w:bCs/>
                <w:szCs w:val="20"/>
              </w:rPr>
              <w:t>Works Collaboratively with others (2)</w:t>
            </w:r>
          </w:p>
          <w:p w14:paraId="6C17E45A" w14:textId="77777777" w:rsidR="001528D9" w:rsidRPr="001528D9" w:rsidRDefault="001528D9" w:rsidP="001528D9">
            <w:pPr>
              <w:numPr>
                <w:ilvl w:val="0"/>
                <w:numId w:val="2"/>
              </w:numPr>
              <w:jc w:val="both"/>
              <w:rPr>
                <w:bCs/>
                <w:szCs w:val="20"/>
              </w:rPr>
            </w:pPr>
            <w:r w:rsidRPr="001528D9">
              <w:rPr>
                <w:bCs/>
                <w:szCs w:val="20"/>
              </w:rPr>
              <w:t>Builds and Maintains Partnerships (2)</w:t>
            </w:r>
          </w:p>
          <w:p w14:paraId="6BA036F8" w14:textId="77777777" w:rsidR="001528D9" w:rsidRPr="001528D9" w:rsidRDefault="001528D9" w:rsidP="001528D9">
            <w:pPr>
              <w:numPr>
                <w:ilvl w:val="0"/>
                <w:numId w:val="2"/>
              </w:numPr>
              <w:jc w:val="both"/>
              <w:rPr>
                <w:bCs/>
                <w:szCs w:val="20"/>
              </w:rPr>
            </w:pPr>
            <w:r w:rsidRPr="001528D9">
              <w:rPr>
                <w:bCs/>
                <w:szCs w:val="20"/>
              </w:rPr>
              <w:t>Innovates and Embraces Change (2)</w:t>
            </w:r>
          </w:p>
          <w:p w14:paraId="7C69C60B" w14:textId="77777777" w:rsidR="001528D9" w:rsidRPr="001528D9" w:rsidRDefault="001528D9" w:rsidP="001528D9">
            <w:pPr>
              <w:numPr>
                <w:ilvl w:val="0"/>
                <w:numId w:val="2"/>
              </w:numPr>
              <w:jc w:val="both"/>
              <w:rPr>
                <w:bCs/>
                <w:szCs w:val="20"/>
              </w:rPr>
            </w:pPr>
            <w:r w:rsidRPr="001528D9">
              <w:rPr>
                <w:bCs/>
                <w:szCs w:val="20"/>
              </w:rPr>
              <w:t>Thinks and Acts Strategically (2)</w:t>
            </w:r>
          </w:p>
          <w:p w14:paraId="00DFA13D" w14:textId="77777777" w:rsidR="001528D9" w:rsidRPr="001528D9" w:rsidRDefault="001528D9" w:rsidP="001528D9">
            <w:pPr>
              <w:numPr>
                <w:ilvl w:val="0"/>
                <w:numId w:val="2"/>
              </w:numPr>
              <w:jc w:val="both"/>
              <w:rPr>
                <w:bCs/>
                <w:szCs w:val="20"/>
              </w:rPr>
            </w:pPr>
            <w:r w:rsidRPr="001528D9">
              <w:rPr>
                <w:bCs/>
                <w:szCs w:val="20"/>
              </w:rPr>
              <w:t>Drive to achieve impactful results (2)</w:t>
            </w:r>
          </w:p>
          <w:p w14:paraId="1E3963C6" w14:textId="77777777" w:rsidR="001528D9" w:rsidRPr="001528D9" w:rsidRDefault="001528D9" w:rsidP="001528D9">
            <w:pPr>
              <w:numPr>
                <w:ilvl w:val="0"/>
                <w:numId w:val="2"/>
              </w:numPr>
              <w:jc w:val="both"/>
              <w:rPr>
                <w:bCs/>
                <w:szCs w:val="20"/>
              </w:rPr>
            </w:pPr>
            <w:r w:rsidRPr="001528D9">
              <w:rPr>
                <w:bCs/>
                <w:szCs w:val="20"/>
              </w:rPr>
              <w:t>Manages ambiguity and complexity (2)</w:t>
            </w:r>
          </w:p>
          <w:p w14:paraId="672728D9" w14:textId="4543CC18" w:rsidR="007902F0" w:rsidRPr="001528D9" w:rsidRDefault="007902F0" w:rsidP="001528D9">
            <w:pPr>
              <w:rPr>
                <w:szCs w:val="20"/>
              </w:rPr>
            </w:pPr>
          </w:p>
          <w:p w14:paraId="6456FE1F" w14:textId="77777777" w:rsidR="007902F0" w:rsidRPr="001528D9" w:rsidRDefault="007902F0" w:rsidP="007902F0">
            <w:pPr>
              <w:rPr>
                <w:szCs w:val="20"/>
              </w:rPr>
            </w:pPr>
            <w:r w:rsidRPr="001528D9">
              <w:rPr>
                <w:szCs w:val="20"/>
              </w:rPr>
              <w:t xml:space="preserve"> </w:t>
            </w:r>
          </w:p>
        </w:tc>
      </w:tr>
    </w:tbl>
    <w:p w14:paraId="06AD082F" w14:textId="77777777" w:rsidR="00B466A4" w:rsidRPr="001528D9" w:rsidRDefault="00B466A4">
      <w:pPr>
        <w:rPr>
          <w:szCs w:val="20"/>
        </w:rPr>
      </w:pPr>
    </w:p>
    <w:p w14:paraId="7221CD36" w14:textId="77777777" w:rsidR="00B466A4" w:rsidRPr="001528D9" w:rsidRDefault="00B466A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3"/>
        <w:gridCol w:w="5697"/>
      </w:tblGrid>
      <w:tr w:rsidR="00B466A4" w:rsidRPr="001528D9" w14:paraId="4F912812" w14:textId="77777777">
        <w:tc>
          <w:tcPr>
            <w:tcW w:w="8856" w:type="dxa"/>
            <w:gridSpan w:val="2"/>
            <w:shd w:val="clear" w:color="auto" w:fill="E0E0E0"/>
          </w:tcPr>
          <w:p w14:paraId="15CA7ADE" w14:textId="77777777" w:rsidR="00B466A4" w:rsidRPr="001528D9" w:rsidRDefault="00B466A4">
            <w:pPr>
              <w:rPr>
                <w:b/>
                <w:bCs/>
                <w:szCs w:val="20"/>
              </w:rPr>
            </w:pPr>
          </w:p>
          <w:p w14:paraId="13D86002" w14:textId="77777777" w:rsidR="00B466A4" w:rsidRPr="001528D9" w:rsidRDefault="00B466A4">
            <w:pPr>
              <w:rPr>
                <w:b/>
                <w:bCs/>
                <w:szCs w:val="20"/>
              </w:rPr>
            </w:pPr>
            <w:r w:rsidRPr="001528D9">
              <w:rPr>
                <w:b/>
                <w:bCs/>
                <w:szCs w:val="20"/>
              </w:rPr>
              <w:t>VI. Recruitment Qualifications</w:t>
            </w:r>
          </w:p>
          <w:p w14:paraId="6EE7D988" w14:textId="77777777" w:rsidR="00B466A4" w:rsidRPr="001528D9" w:rsidRDefault="00B466A4">
            <w:pPr>
              <w:rPr>
                <w:b/>
                <w:bCs/>
                <w:szCs w:val="20"/>
              </w:rPr>
            </w:pPr>
          </w:p>
        </w:tc>
      </w:tr>
      <w:tr w:rsidR="00B466A4" w:rsidRPr="001528D9" w14:paraId="0E1036F3" w14:textId="77777777">
        <w:trPr>
          <w:trHeight w:val="230"/>
        </w:trPr>
        <w:tc>
          <w:tcPr>
            <w:tcW w:w="2988" w:type="dxa"/>
            <w:tcBorders>
              <w:bottom w:val="single" w:sz="4" w:space="0" w:color="auto"/>
            </w:tcBorders>
          </w:tcPr>
          <w:p w14:paraId="0EBB2983" w14:textId="77777777" w:rsidR="00B466A4" w:rsidRPr="001528D9" w:rsidRDefault="00B466A4">
            <w:pPr>
              <w:rPr>
                <w:szCs w:val="20"/>
              </w:rPr>
            </w:pPr>
          </w:p>
          <w:p w14:paraId="3D343A71" w14:textId="77777777" w:rsidR="00B466A4" w:rsidRPr="001528D9" w:rsidRDefault="00B466A4">
            <w:pPr>
              <w:rPr>
                <w:szCs w:val="20"/>
              </w:rPr>
            </w:pPr>
            <w:r w:rsidRPr="001528D9">
              <w:rPr>
                <w:szCs w:val="20"/>
              </w:rPr>
              <w:t>Education:</w:t>
            </w:r>
          </w:p>
        </w:tc>
        <w:tc>
          <w:tcPr>
            <w:tcW w:w="5868" w:type="dxa"/>
            <w:tcBorders>
              <w:bottom w:val="single" w:sz="4" w:space="0" w:color="auto"/>
            </w:tcBorders>
          </w:tcPr>
          <w:p w14:paraId="41C3C2AD" w14:textId="0F80ABFC" w:rsidR="00B466A4" w:rsidRPr="001528D9" w:rsidRDefault="001528D9" w:rsidP="008E20E6">
            <w:pPr>
              <w:pStyle w:val="Default"/>
              <w:rPr>
                <w:sz w:val="20"/>
                <w:szCs w:val="20"/>
              </w:rPr>
            </w:pPr>
            <w:r w:rsidRPr="001528D9">
              <w:rPr>
                <w:sz w:val="20"/>
                <w:szCs w:val="20"/>
              </w:rPr>
              <w:t xml:space="preserve">An advanced university degree in one of the following fields is required: Economics, Public Policy, Social Sciences, International Relations, Political Science, or another relevant technical field.  </w:t>
            </w:r>
          </w:p>
        </w:tc>
      </w:tr>
      <w:tr w:rsidR="00B466A4" w:rsidRPr="001528D9" w14:paraId="359B1E1B" w14:textId="77777777">
        <w:trPr>
          <w:trHeight w:val="230"/>
        </w:trPr>
        <w:tc>
          <w:tcPr>
            <w:tcW w:w="2988" w:type="dxa"/>
            <w:tcBorders>
              <w:bottom w:val="single" w:sz="4" w:space="0" w:color="auto"/>
            </w:tcBorders>
          </w:tcPr>
          <w:p w14:paraId="1F18C26D" w14:textId="77777777" w:rsidR="00B466A4" w:rsidRPr="001528D9" w:rsidRDefault="00B466A4">
            <w:pPr>
              <w:rPr>
                <w:szCs w:val="20"/>
              </w:rPr>
            </w:pPr>
          </w:p>
          <w:p w14:paraId="13E78147" w14:textId="77777777" w:rsidR="00B466A4" w:rsidRPr="001528D9" w:rsidRDefault="00B466A4">
            <w:pPr>
              <w:rPr>
                <w:szCs w:val="20"/>
              </w:rPr>
            </w:pPr>
            <w:r w:rsidRPr="001528D9">
              <w:rPr>
                <w:szCs w:val="20"/>
              </w:rPr>
              <w:t>Experience:</w:t>
            </w:r>
          </w:p>
        </w:tc>
        <w:tc>
          <w:tcPr>
            <w:tcW w:w="5868" w:type="dxa"/>
            <w:tcBorders>
              <w:bottom w:val="single" w:sz="4" w:space="0" w:color="auto"/>
            </w:tcBorders>
          </w:tcPr>
          <w:p w14:paraId="6E0A0D76" w14:textId="77777777" w:rsidR="001528D9" w:rsidRPr="001528D9" w:rsidRDefault="001528D9" w:rsidP="001528D9">
            <w:pPr>
              <w:pStyle w:val="ListParagraph"/>
              <w:autoSpaceDE w:val="0"/>
              <w:autoSpaceDN w:val="0"/>
              <w:adjustRightInd w:val="0"/>
              <w:ind w:left="0"/>
              <w:jc w:val="both"/>
              <w:rPr>
                <w:rFonts w:cs="Arial"/>
                <w:szCs w:val="20"/>
              </w:rPr>
            </w:pPr>
            <w:r w:rsidRPr="001528D9">
              <w:rPr>
                <w:rFonts w:cs="Arial"/>
                <w:szCs w:val="20"/>
              </w:rPr>
              <w:t xml:space="preserve">A minimum of five years of relevant professional work experience is required. </w:t>
            </w:r>
          </w:p>
          <w:p w14:paraId="12B36035" w14:textId="77777777" w:rsidR="001528D9" w:rsidRPr="001528D9" w:rsidRDefault="001528D9" w:rsidP="001528D9">
            <w:pPr>
              <w:pStyle w:val="ListParagraph"/>
              <w:autoSpaceDE w:val="0"/>
              <w:autoSpaceDN w:val="0"/>
              <w:adjustRightInd w:val="0"/>
              <w:ind w:left="0"/>
              <w:jc w:val="both"/>
              <w:rPr>
                <w:rFonts w:cs="Arial"/>
                <w:szCs w:val="20"/>
              </w:rPr>
            </w:pPr>
          </w:p>
          <w:p w14:paraId="067E79F2" w14:textId="77777777" w:rsidR="001528D9" w:rsidRPr="001528D9" w:rsidRDefault="001528D9" w:rsidP="001528D9">
            <w:pPr>
              <w:jc w:val="both"/>
              <w:rPr>
                <w:szCs w:val="20"/>
              </w:rPr>
            </w:pPr>
            <w:r w:rsidRPr="001528D9">
              <w:rPr>
                <w:szCs w:val="20"/>
              </w:rPr>
              <w:t>Experience working in a developing country is considered as a strong asset.</w:t>
            </w:r>
          </w:p>
          <w:p w14:paraId="3D18DE3B" w14:textId="77777777" w:rsidR="001528D9" w:rsidRPr="001528D9" w:rsidRDefault="001528D9" w:rsidP="001528D9">
            <w:pPr>
              <w:pStyle w:val="ListParagraph"/>
              <w:autoSpaceDE w:val="0"/>
              <w:autoSpaceDN w:val="0"/>
              <w:adjustRightInd w:val="0"/>
              <w:ind w:left="0"/>
              <w:jc w:val="both"/>
              <w:rPr>
                <w:rFonts w:cs="Arial"/>
                <w:szCs w:val="20"/>
              </w:rPr>
            </w:pPr>
          </w:p>
          <w:p w14:paraId="7E124270" w14:textId="77777777" w:rsidR="001528D9" w:rsidRPr="001528D9" w:rsidRDefault="001528D9" w:rsidP="001528D9">
            <w:pPr>
              <w:pStyle w:val="ListParagraph"/>
              <w:autoSpaceDE w:val="0"/>
              <w:autoSpaceDN w:val="0"/>
              <w:adjustRightInd w:val="0"/>
              <w:ind w:left="0"/>
              <w:jc w:val="both"/>
              <w:rPr>
                <w:rFonts w:cs="Arial"/>
                <w:szCs w:val="20"/>
              </w:rPr>
            </w:pPr>
            <w:r w:rsidRPr="001528D9">
              <w:rPr>
                <w:rFonts w:cs="Arial"/>
                <w:szCs w:val="20"/>
              </w:rPr>
              <w:t>Background and/or familiarity with emergency is considered as a strong asset.</w:t>
            </w:r>
          </w:p>
          <w:p w14:paraId="35F2906B" w14:textId="021A62D2" w:rsidR="00661408" w:rsidRPr="001528D9" w:rsidRDefault="00661408" w:rsidP="008E20E6">
            <w:pPr>
              <w:jc w:val="both"/>
              <w:rPr>
                <w:szCs w:val="20"/>
              </w:rPr>
            </w:pPr>
          </w:p>
        </w:tc>
      </w:tr>
      <w:tr w:rsidR="00B466A4" w:rsidRPr="001528D9" w14:paraId="5F24902B" w14:textId="77777777" w:rsidTr="001528D9">
        <w:trPr>
          <w:trHeight w:val="953"/>
        </w:trPr>
        <w:tc>
          <w:tcPr>
            <w:tcW w:w="2988" w:type="dxa"/>
            <w:tcBorders>
              <w:bottom w:val="single" w:sz="4" w:space="0" w:color="auto"/>
            </w:tcBorders>
          </w:tcPr>
          <w:p w14:paraId="1ADEC55B" w14:textId="77777777" w:rsidR="00B466A4" w:rsidRPr="001528D9" w:rsidRDefault="00B466A4">
            <w:pPr>
              <w:rPr>
                <w:szCs w:val="20"/>
              </w:rPr>
            </w:pPr>
          </w:p>
          <w:p w14:paraId="6F45FBD6" w14:textId="77777777" w:rsidR="00B466A4" w:rsidRPr="001528D9" w:rsidRDefault="00B466A4">
            <w:pPr>
              <w:rPr>
                <w:szCs w:val="20"/>
              </w:rPr>
            </w:pPr>
            <w:r w:rsidRPr="001528D9">
              <w:rPr>
                <w:szCs w:val="20"/>
              </w:rPr>
              <w:t>Language Requirements:</w:t>
            </w:r>
          </w:p>
        </w:tc>
        <w:tc>
          <w:tcPr>
            <w:tcW w:w="5868" w:type="dxa"/>
            <w:tcBorders>
              <w:bottom w:val="single" w:sz="4" w:space="0" w:color="auto"/>
            </w:tcBorders>
          </w:tcPr>
          <w:p w14:paraId="25A1073D" w14:textId="77777777" w:rsidR="001528D9" w:rsidRPr="001528D9" w:rsidRDefault="001528D9" w:rsidP="001528D9">
            <w:pPr>
              <w:rPr>
                <w:rFonts w:cs="Arial"/>
                <w:szCs w:val="20"/>
              </w:rPr>
            </w:pPr>
            <w:r w:rsidRPr="001528D9">
              <w:rPr>
                <w:rFonts w:cs="Arial"/>
                <w:szCs w:val="20"/>
              </w:rPr>
              <w:t>Fluency in English is required. Knowledge of another official UN language (Arabic, Chinese, French, Russian or Spanish) or a local language is an asset.</w:t>
            </w:r>
          </w:p>
          <w:p w14:paraId="786894E2" w14:textId="102759DB" w:rsidR="00B466A4" w:rsidRPr="001528D9" w:rsidRDefault="00B466A4" w:rsidP="008E20E6">
            <w:pPr>
              <w:pStyle w:val="Default"/>
              <w:rPr>
                <w:sz w:val="20"/>
                <w:szCs w:val="20"/>
              </w:rPr>
            </w:pPr>
          </w:p>
        </w:tc>
      </w:tr>
    </w:tbl>
    <w:p w14:paraId="18BBBB62" w14:textId="77777777" w:rsidR="00B466A4" w:rsidRPr="001528D9" w:rsidRDefault="00B466A4">
      <w:pPr>
        <w:rPr>
          <w:szCs w:val="20"/>
        </w:rPr>
      </w:pPr>
    </w:p>
    <w:p w14:paraId="56A8CC8B" w14:textId="77777777" w:rsidR="00B466A4" w:rsidRPr="001528D9" w:rsidRDefault="00B466A4">
      <w:pPr>
        <w:rPr>
          <w:szCs w:val="20"/>
        </w:rPr>
      </w:pPr>
    </w:p>
    <w:p w14:paraId="24BBD4FA" w14:textId="77777777" w:rsidR="0009761E" w:rsidRPr="001528D9" w:rsidRDefault="0009761E">
      <w:pPr>
        <w:rPr>
          <w:szCs w:val="20"/>
        </w:rPr>
      </w:pPr>
    </w:p>
    <w:sectPr w:rsidR="0009761E" w:rsidRPr="001528D9"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8581" w14:textId="77777777" w:rsidR="00DF160C" w:rsidRDefault="00DF160C" w:rsidP="00C972F7">
      <w:r>
        <w:separator/>
      </w:r>
    </w:p>
  </w:endnote>
  <w:endnote w:type="continuationSeparator" w:id="0">
    <w:p w14:paraId="37CC00E0" w14:textId="77777777" w:rsidR="00DF160C" w:rsidRDefault="00DF160C"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003A" w14:textId="77777777" w:rsidR="00DF160C" w:rsidRDefault="00DF160C" w:rsidP="00C972F7">
      <w:r>
        <w:separator/>
      </w:r>
    </w:p>
  </w:footnote>
  <w:footnote w:type="continuationSeparator" w:id="0">
    <w:p w14:paraId="7E437FF0" w14:textId="77777777" w:rsidR="00DF160C" w:rsidRDefault="00DF160C" w:rsidP="00C9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6B0"/>
    <w:multiLevelType w:val="hybridMultilevel"/>
    <w:tmpl w:val="88105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55055"/>
    <w:multiLevelType w:val="hybridMultilevel"/>
    <w:tmpl w:val="CA2C75F0"/>
    <w:lvl w:ilvl="0" w:tplc="8D44D032">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4EA8"/>
    <w:multiLevelType w:val="hybridMultilevel"/>
    <w:tmpl w:val="A95E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05C52"/>
    <w:multiLevelType w:val="hybridMultilevel"/>
    <w:tmpl w:val="1C10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36ED579C"/>
    <w:multiLevelType w:val="hybridMultilevel"/>
    <w:tmpl w:val="665E9B46"/>
    <w:lvl w:ilvl="0" w:tplc="CE540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A7DFE"/>
    <w:multiLevelType w:val="hybridMultilevel"/>
    <w:tmpl w:val="8F58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A7C29"/>
    <w:multiLevelType w:val="hybridMultilevel"/>
    <w:tmpl w:val="2660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01CDC"/>
    <w:multiLevelType w:val="hybridMultilevel"/>
    <w:tmpl w:val="B9269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4F71E6"/>
    <w:multiLevelType w:val="hybridMultilevel"/>
    <w:tmpl w:val="AF8E8BB6"/>
    <w:lvl w:ilvl="0" w:tplc="CE540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D6BB3"/>
    <w:multiLevelType w:val="hybridMultilevel"/>
    <w:tmpl w:val="2450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02155A"/>
    <w:multiLevelType w:val="hybridMultilevel"/>
    <w:tmpl w:val="13EEF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D496C"/>
    <w:multiLevelType w:val="hybridMultilevel"/>
    <w:tmpl w:val="641C19D4"/>
    <w:lvl w:ilvl="0" w:tplc="14D0CB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760EC"/>
    <w:multiLevelType w:val="hybridMultilevel"/>
    <w:tmpl w:val="8C006D3E"/>
    <w:lvl w:ilvl="0" w:tplc="14D0CBFE">
      <w:start w:val="1"/>
      <w:numFmt w:val="bullet"/>
      <w:lvlText w:val=""/>
      <w:lvlJc w:val="left"/>
      <w:pPr>
        <w:tabs>
          <w:tab w:val="num" w:pos="360"/>
        </w:tabs>
        <w:ind w:left="360" w:hanging="360"/>
      </w:pPr>
      <w:rPr>
        <w:rFonts w:ascii="Symbol" w:hAnsi="Symbol" w:hint="default"/>
        <w:color w:val="auto"/>
      </w:rPr>
    </w:lvl>
    <w:lvl w:ilvl="1" w:tplc="82BCFEEA">
      <w:start w:val="1"/>
      <w:numFmt w:val="bullet"/>
      <w:lvlText w:val=""/>
      <w:lvlJc w:val="left"/>
      <w:pPr>
        <w:tabs>
          <w:tab w:val="num" w:pos="504"/>
        </w:tabs>
        <w:ind w:left="504" w:hanging="144"/>
      </w:pPr>
      <w:rPr>
        <w:rFonts w:ascii="Wingdings 2" w:hAnsi="Wingdings 2"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3726560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6302485">
    <w:abstractNumId w:val="2"/>
  </w:num>
  <w:num w:numId="3" w16cid:durableId="652491406">
    <w:abstractNumId w:val="11"/>
  </w:num>
  <w:num w:numId="4" w16cid:durableId="260990952">
    <w:abstractNumId w:val="24"/>
  </w:num>
  <w:num w:numId="5" w16cid:durableId="269707811">
    <w:abstractNumId w:val="15"/>
  </w:num>
  <w:num w:numId="6" w16cid:durableId="293486405">
    <w:abstractNumId w:val="22"/>
  </w:num>
  <w:num w:numId="7" w16cid:durableId="2110854994">
    <w:abstractNumId w:val="20"/>
  </w:num>
  <w:num w:numId="8" w16cid:durableId="2107797722">
    <w:abstractNumId w:val="23"/>
  </w:num>
  <w:num w:numId="9" w16cid:durableId="1461263968">
    <w:abstractNumId w:val="16"/>
  </w:num>
  <w:num w:numId="10" w16cid:durableId="1146507145">
    <w:abstractNumId w:val="5"/>
  </w:num>
  <w:num w:numId="11" w16cid:durableId="122238976">
    <w:abstractNumId w:val="3"/>
  </w:num>
  <w:num w:numId="12" w16cid:durableId="396972909">
    <w:abstractNumId w:val="7"/>
  </w:num>
  <w:num w:numId="13" w16cid:durableId="1975140106">
    <w:abstractNumId w:val="9"/>
  </w:num>
  <w:num w:numId="14" w16cid:durableId="209272554">
    <w:abstractNumId w:val="14"/>
  </w:num>
  <w:num w:numId="15" w16cid:durableId="481389822">
    <w:abstractNumId w:val="6"/>
  </w:num>
  <w:num w:numId="16" w16cid:durableId="1449004025">
    <w:abstractNumId w:val="1"/>
  </w:num>
  <w:num w:numId="17" w16cid:durableId="1099444541">
    <w:abstractNumId w:val="13"/>
  </w:num>
  <w:num w:numId="18" w16cid:durableId="2117167032">
    <w:abstractNumId w:val="19"/>
  </w:num>
  <w:num w:numId="19" w16cid:durableId="1424568810">
    <w:abstractNumId w:val="12"/>
  </w:num>
  <w:num w:numId="20" w16cid:durableId="1186748682">
    <w:abstractNumId w:val="10"/>
  </w:num>
  <w:num w:numId="21" w16cid:durableId="311102435">
    <w:abstractNumId w:val="17"/>
  </w:num>
  <w:num w:numId="22" w16cid:durableId="712196291">
    <w:abstractNumId w:val="0"/>
  </w:num>
  <w:num w:numId="23" w16cid:durableId="1266496100">
    <w:abstractNumId w:val="25"/>
  </w:num>
  <w:num w:numId="24" w16cid:durableId="933706877">
    <w:abstractNumId w:val="21"/>
  </w:num>
  <w:num w:numId="25" w16cid:durableId="275526382">
    <w:abstractNumId w:val="18"/>
  </w:num>
  <w:num w:numId="26" w16cid:durableId="176576540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32906"/>
    <w:rsid w:val="00067167"/>
    <w:rsid w:val="0009761E"/>
    <w:rsid w:val="000A0E25"/>
    <w:rsid w:val="000A2915"/>
    <w:rsid w:val="000A2F76"/>
    <w:rsid w:val="000A3A21"/>
    <w:rsid w:val="000B51FA"/>
    <w:rsid w:val="000D3D56"/>
    <w:rsid w:val="000E0266"/>
    <w:rsid w:val="00136BA3"/>
    <w:rsid w:val="001415D4"/>
    <w:rsid w:val="001528D9"/>
    <w:rsid w:val="001633F8"/>
    <w:rsid w:val="001A1B91"/>
    <w:rsid w:val="001C6205"/>
    <w:rsid w:val="001C6966"/>
    <w:rsid w:val="001F118A"/>
    <w:rsid w:val="00207CF8"/>
    <w:rsid w:val="00220FDF"/>
    <w:rsid w:val="00222F68"/>
    <w:rsid w:val="00223E02"/>
    <w:rsid w:val="00242658"/>
    <w:rsid w:val="00250CC1"/>
    <w:rsid w:val="00270BC7"/>
    <w:rsid w:val="00293369"/>
    <w:rsid w:val="002B0F07"/>
    <w:rsid w:val="002E692D"/>
    <w:rsid w:val="003108C6"/>
    <w:rsid w:val="00353FE3"/>
    <w:rsid w:val="003573C8"/>
    <w:rsid w:val="00364D01"/>
    <w:rsid w:val="004015C5"/>
    <w:rsid w:val="00417262"/>
    <w:rsid w:val="004201A6"/>
    <w:rsid w:val="004214C7"/>
    <w:rsid w:val="0042653E"/>
    <w:rsid w:val="00461781"/>
    <w:rsid w:val="00461D95"/>
    <w:rsid w:val="00493E4F"/>
    <w:rsid w:val="004A008E"/>
    <w:rsid w:val="004E20AC"/>
    <w:rsid w:val="004E70CB"/>
    <w:rsid w:val="005354D4"/>
    <w:rsid w:val="005A259F"/>
    <w:rsid w:val="005C2B7D"/>
    <w:rsid w:val="005C3AC5"/>
    <w:rsid w:val="00611662"/>
    <w:rsid w:val="00661408"/>
    <w:rsid w:val="00694EAC"/>
    <w:rsid w:val="00695607"/>
    <w:rsid w:val="00696D24"/>
    <w:rsid w:val="006A4550"/>
    <w:rsid w:val="006C55CF"/>
    <w:rsid w:val="006C63A4"/>
    <w:rsid w:val="006F3FF9"/>
    <w:rsid w:val="0070526F"/>
    <w:rsid w:val="007353AE"/>
    <w:rsid w:val="00756C64"/>
    <w:rsid w:val="00771269"/>
    <w:rsid w:val="007902F0"/>
    <w:rsid w:val="00795629"/>
    <w:rsid w:val="007C17FC"/>
    <w:rsid w:val="007F7D10"/>
    <w:rsid w:val="0084301A"/>
    <w:rsid w:val="008766D7"/>
    <w:rsid w:val="008776B5"/>
    <w:rsid w:val="008C7215"/>
    <w:rsid w:val="008D3CDB"/>
    <w:rsid w:val="008D41EB"/>
    <w:rsid w:val="008D6CB1"/>
    <w:rsid w:val="008E20E6"/>
    <w:rsid w:val="00905BF1"/>
    <w:rsid w:val="00911904"/>
    <w:rsid w:val="0097359A"/>
    <w:rsid w:val="00977B60"/>
    <w:rsid w:val="00995A80"/>
    <w:rsid w:val="009B02F0"/>
    <w:rsid w:val="00A126F0"/>
    <w:rsid w:val="00A21E51"/>
    <w:rsid w:val="00A326AA"/>
    <w:rsid w:val="00A3581C"/>
    <w:rsid w:val="00A564CC"/>
    <w:rsid w:val="00A7664B"/>
    <w:rsid w:val="00AA6252"/>
    <w:rsid w:val="00AF5DAC"/>
    <w:rsid w:val="00B040A5"/>
    <w:rsid w:val="00B34FD1"/>
    <w:rsid w:val="00B466A4"/>
    <w:rsid w:val="00BA02C9"/>
    <w:rsid w:val="00BA21E2"/>
    <w:rsid w:val="00BA44AF"/>
    <w:rsid w:val="00BC644C"/>
    <w:rsid w:val="00BE098E"/>
    <w:rsid w:val="00C00C9F"/>
    <w:rsid w:val="00C20393"/>
    <w:rsid w:val="00C5029E"/>
    <w:rsid w:val="00C56467"/>
    <w:rsid w:val="00C57B0E"/>
    <w:rsid w:val="00C70B32"/>
    <w:rsid w:val="00C70CEB"/>
    <w:rsid w:val="00C95841"/>
    <w:rsid w:val="00C972F7"/>
    <w:rsid w:val="00CC4F16"/>
    <w:rsid w:val="00CC5AD3"/>
    <w:rsid w:val="00CE7C9A"/>
    <w:rsid w:val="00D03D01"/>
    <w:rsid w:val="00D435E8"/>
    <w:rsid w:val="00D573C6"/>
    <w:rsid w:val="00D64F42"/>
    <w:rsid w:val="00DB46E8"/>
    <w:rsid w:val="00DB5934"/>
    <w:rsid w:val="00DB59B8"/>
    <w:rsid w:val="00DB5EDC"/>
    <w:rsid w:val="00DC2579"/>
    <w:rsid w:val="00DC2E87"/>
    <w:rsid w:val="00DC4A55"/>
    <w:rsid w:val="00DD4015"/>
    <w:rsid w:val="00DF160C"/>
    <w:rsid w:val="00E007A5"/>
    <w:rsid w:val="00E073DC"/>
    <w:rsid w:val="00E11012"/>
    <w:rsid w:val="00E158E0"/>
    <w:rsid w:val="00E21A02"/>
    <w:rsid w:val="00E30414"/>
    <w:rsid w:val="00E31A5C"/>
    <w:rsid w:val="00E377AF"/>
    <w:rsid w:val="00E45021"/>
    <w:rsid w:val="00E50E1A"/>
    <w:rsid w:val="00E6350A"/>
    <w:rsid w:val="00E739DC"/>
    <w:rsid w:val="00E76F54"/>
    <w:rsid w:val="00E83C63"/>
    <w:rsid w:val="00E91E14"/>
    <w:rsid w:val="00EC259A"/>
    <w:rsid w:val="00EC7799"/>
    <w:rsid w:val="00ED07DC"/>
    <w:rsid w:val="00EE3B85"/>
    <w:rsid w:val="00F30B49"/>
    <w:rsid w:val="00F474AA"/>
    <w:rsid w:val="00F64A5B"/>
    <w:rsid w:val="00FC3409"/>
    <w:rsid w:val="00FC3C06"/>
    <w:rsid w:val="00FD23A8"/>
    <w:rsid w:val="00FD4667"/>
    <w:rsid w:val="00FD5B28"/>
  </w:rsids>
  <m:mathPr>
    <m:mathFont m:val="Cambria Math"/>
    <m:brkBin m:val="before"/>
    <m:brkBinSub m:val="--"/>
    <m:smallFrac m:val="0"/>
    <m:dispDef m:val="0"/>
    <m:lMargin m:val="0"/>
    <m:rMargin m:val="0"/>
    <m:defJc m:val="centerGroup"/>
    <m:wrapRight/>
    <m:intLim m:val="subSup"/>
    <m:naryLim m:val="subSup"/>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A041F"/>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aliases w:val="Table,List Paragraph (numbered (a)),Dot pt,F5 List Paragraph,List Paragraph1,No Spacing1,List Paragraph Char Char Char,Indicator Text,Numbered Para 1,Bullet 1,List Paragraph12,Bullet Points,MAIN CONTENT,列出段落,L"/>
    <w:basedOn w:val="Normal"/>
    <w:link w:val="ListParagraphChar"/>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NoSpacing">
    <w:name w:val="No Spacing"/>
    <w:link w:val="NoSpacingChar"/>
    <w:uiPriority w:val="1"/>
    <w:qFormat/>
    <w:rsid w:val="00F64A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4A5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290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link w:val="ListParagraph"/>
    <w:uiPriority w:val="34"/>
    <w:locked/>
    <w:rsid w:val="001528D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3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90381dc-748f-4d49-9b03-90f59279d610">PRTL-1388521325-16</_dlc_DocId>
    <_dlc_DocIdUrl xmlns="990381dc-748f-4d49-9b03-90f59279d610">
      <Url>https://unicef.sharepoint.com/sites/portals/JD/_layouts/15/DocIdRedir.aspx?ID=PRTL-1388521325-16</Url>
      <Description>PRTL-1388521325-16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4791898985C948B1D9B640A5228650" ma:contentTypeVersion="12" ma:contentTypeDescription="Create a new document." ma:contentTypeScope="" ma:versionID="deb0e7b3d52cff771747de5c2f1e8ef7">
  <xsd:schema xmlns:xsd="http://www.w3.org/2001/XMLSchema" xmlns:xs="http://www.w3.org/2001/XMLSchema" xmlns:p="http://schemas.microsoft.com/office/2006/metadata/properties" xmlns:ns1="http://schemas.microsoft.com/sharepoint/v3" xmlns:ns2="990381dc-748f-4d49-9b03-90f59279d610" xmlns:ns3="b5e8dbeb-57ea-42f7-a2fa-c2c173b1127d" targetNamespace="http://schemas.microsoft.com/office/2006/metadata/properties" ma:root="true" ma:fieldsID="988619d6d353adb537d983eef18e37dc" ns1:_="" ns2:_="" ns3:_="">
    <xsd:import namespace="http://schemas.microsoft.com/sharepoint/v3"/>
    <xsd:import namespace="990381dc-748f-4d49-9b03-90f59279d610"/>
    <xsd:import namespace="b5e8dbeb-57ea-42f7-a2fa-c2c173b1127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8dbeb-57ea-42f7-a2fa-c2c173b1127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http://schemas.microsoft.com/sharepoint/v3"/>
    <ds:schemaRef ds:uri="990381dc-748f-4d49-9b03-90f59279d610"/>
  </ds:schemaRefs>
</ds:datastoreItem>
</file>

<file path=customXml/itemProps2.xml><?xml version="1.0" encoding="utf-8"?>
<ds:datastoreItem xmlns:ds="http://schemas.openxmlformats.org/officeDocument/2006/customXml" ds:itemID="{AEC8B10D-7325-4112-AA16-2F59DC70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0381dc-748f-4d49-9b03-90f59279d610"/>
    <ds:schemaRef ds:uri="b5e8dbeb-57ea-42f7-a2fa-c2c173b11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BC0F5-FC74-4159-BA93-E3951F05757E}">
  <ds:schemaRefs>
    <ds:schemaRef ds:uri="http://schemas.microsoft.com/sharepoint/events"/>
  </ds:schemaRefs>
</ds:datastoreItem>
</file>

<file path=customXml/itemProps4.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5.xml><?xml version="1.0" encoding="utf-8"?>
<ds:datastoreItem xmlns:ds="http://schemas.openxmlformats.org/officeDocument/2006/customXml" ds:itemID="{668573D3-40FF-4B3E-97DA-2CF1A64B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Bjorn Gelders</cp:lastModifiedBy>
  <cp:revision>8</cp:revision>
  <cp:lastPrinted>2018-10-12T15:08:00Z</cp:lastPrinted>
  <dcterms:created xsi:type="dcterms:W3CDTF">2023-05-31T09:28:00Z</dcterms:created>
  <dcterms:modified xsi:type="dcterms:W3CDTF">2023-06-01T02:38:00Z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0x010100B04791898985C948B1D9B640A5228650</vt:lpwstr>
  </property>
  <property fmtid="{D5CDD505-2E9C-101B-9397-08002B2CF9AE}" pid="24" name="_dlc_DocIdItemGuid">
    <vt:lpwstr>f4c2926f-9139-46f5-982b-8b0e7564b9dc</vt:lpwstr>
  </property>
  <property fmtid="{D5CDD505-2E9C-101B-9397-08002B2CF9AE}" pid="25" name="AuthorIds_UIVersion_1536">
    <vt:lpwstr>1332</vt:lpwstr>
  </property>
</Properties>
</file>