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45280B45" w:rsidR="00B14BE6" w:rsidRDefault="00B14BE6" w:rsidP="00E158B5"/>
    <w:tbl>
      <w:tblPr>
        <w:tblpPr w:leftFromText="180" w:rightFromText="180" w:horzAnchor="margin" w:tblpY="5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634"/>
      </w:tblGrid>
      <w:tr w:rsidR="00E158B5" w:rsidRPr="007613B3" w14:paraId="523C54D2" w14:textId="77777777" w:rsidTr="00C55D73">
        <w:tc>
          <w:tcPr>
            <w:tcW w:w="9634" w:type="dxa"/>
            <w:tcBorders>
              <w:bottom w:val="nil"/>
            </w:tcBorders>
            <w:shd w:val="clear" w:color="auto" w:fill="auto"/>
            <w:noWrap/>
            <w:hideMark/>
          </w:tcPr>
          <w:p w14:paraId="6EC97EEF" w14:textId="77777777" w:rsidR="00E158B5" w:rsidRDefault="00E158B5" w:rsidP="00E158B5">
            <w:pPr>
              <w:jc w:val="center"/>
              <w:rPr>
                <w:rFonts w:ascii="Calibri" w:eastAsia="Times New Roman" w:hAnsi="Calibri" w:cs="Calibri"/>
                <w:b/>
                <w:bCs/>
              </w:rPr>
            </w:pPr>
            <w:r w:rsidRPr="00B63E76">
              <w:rPr>
                <w:rFonts w:ascii="Calibri" w:hAnsi="Calibri" w:cs="Calibri"/>
                <w:b/>
                <w:bCs/>
                <w:color w:val="00B0F0"/>
                <w:sz w:val="24"/>
                <w:szCs w:val="24"/>
                <w:u w:val="single"/>
              </w:rPr>
              <w:t xml:space="preserve">TERMS OF REFERENCE FOR </w:t>
            </w:r>
            <w:r>
              <w:rPr>
                <w:rFonts w:ascii="Calibri" w:hAnsi="Calibri" w:cs="Calibri"/>
                <w:b/>
                <w:bCs/>
                <w:color w:val="00B0F0"/>
                <w:sz w:val="24"/>
                <w:szCs w:val="24"/>
                <w:u w:val="single"/>
              </w:rPr>
              <w:t xml:space="preserve">LOCAL </w:t>
            </w:r>
            <w:r w:rsidRPr="00B63E76">
              <w:rPr>
                <w:rFonts w:ascii="Calibri" w:hAnsi="Calibri" w:cs="Calibri"/>
                <w:b/>
                <w:bCs/>
                <w:color w:val="00B0F0"/>
                <w:sz w:val="24"/>
                <w:szCs w:val="24"/>
                <w:u w:val="single"/>
              </w:rPr>
              <w:t>CONSULTAN</w:t>
            </w:r>
            <w:r>
              <w:rPr>
                <w:rFonts w:ascii="Calibri" w:hAnsi="Calibri" w:cs="Calibri"/>
                <w:b/>
                <w:bCs/>
                <w:color w:val="00B0F0"/>
                <w:sz w:val="24"/>
                <w:szCs w:val="24"/>
                <w:u w:val="single"/>
              </w:rPr>
              <w:t>CY</w:t>
            </w:r>
            <w:r w:rsidRPr="008D22D7">
              <w:rPr>
                <w:rFonts w:ascii="Calibri" w:eastAsia="Times New Roman" w:hAnsi="Calibri" w:cs="Calibri"/>
                <w:b/>
                <w:bCs/>
              </w:rPr>
              <w:t xml:space="preserve"> </w:t>
            </w:r>
          </w:p>
          <w:p w14:paraId="13FDFF80" w14:textId="53F56B4B" w:rsidR="00E158B5" w:rsidRPr="00524A5D" w:rsidRDefault="00E158B5" w:rsidP="00E158B5">
            <w:pPr>
              <w:spacing w:before="100" w:beforeAutospacing="1" w:after="100" w:afterAutospacing="1" w:line="240" w:lineRule="auto"/>
              <w:jc w:val="center"/>
              <w:rPr>
                <w:rFonts w:ascii="Calibri" w:hAnsi="Calibri" w:cs="Calibri"/>
                <w:b/>
                <w:bCs/>
                <w:color w:val="00B0F0"/>
                <w:sz w:val="24"/>
                <w:szCs w:val="24"/>
                <w:u w:val="single"/>
              </w:rPr>
            </w:pPr>
            <w:r w:rsidRPr="00524A5D">
              <w:rPr>
                <w:rFonts w:ascii="Calibri" w:hAnsi="Calibri" w:cs="Calibri"/>
                <w:b/>
                <w:bCs/>
                <w:color w:val="00B0F0"/>
                <w:sz w:val="24"/>
                <w:szCs w:val="24"/>
                <w:u w:val="single"/>
              </w:rPr>
              <w:t>Consultant on Child Protection in Emergency - with a focus on Mental Health and Psychosocial Support (MHPSS)</w:t>
            </w:r>
          </w:p>
          <w:p w14:paraId="7ABEFCA6" w14:textId="4FD0B6CE" w:rsidR="00E158B5" w:rsidRPr="00524A5D" w:rsidRDefault="00E158B5" w:rsidP="00E158B5">
            <w:pPr>
              <w:spacing w:before="60"/>
              <w:jc w:val="center"/>
              <w:rPr>
                <w:rFonts w:ascii="Calibri" w:hAnsi="Calibri" w:cs="Calibri"/>
                <w:b/>
                <w:bCs/>
                <w:color w:val="00B0F0"/>
                <w:sz w:val="24"/>
                <w:szCs w:val="24"/>
                <w:u w:val="single"/>
              </w:rPr>
            </w:pPr>
          </w:p>
          <w:p w14:paraId="0BEF6B16" w14:textId="7086D9EB" w:rsidR="00E158B5" w:rsidRPr="00524A5D" w:rsidRDefault="00E158B5" w:rsidP="00E158B5">
            <w:pPr>
              <w:jc w:val="center"/>
              <w:rPr>
                <w:rStyle w:val="Strong"/>
                <w:rFonts w:ascii="Segoe UI" w:hAnsi="Segoe UI" w:cs="Segoe UI"/>
                <w:color w:val="333333"/>
                <w:sz w:val="21"/>
                <w:szCs w:val="21"/>
                <w:shd w:val="clear" w:color="auto" w:fill="FFFFFF"/>
              </w:rPr>
            </w:pPr>
            <w:r w:rsidRPr="00524A5D">
              <w:rPr>
                <w:rStyle w:val="Strong"/>
                <w:rFonts w:ascii="Segoe UI" w:hAnsi="Segoe UI" w:cs="Segoe UI"/>
                <w:color w:val="333333"/>
                <w:sz w:val="21"/>
                <w:szCs w:val="21"/>
                <w:shd w:val="clear" w:color="auto" w:fill="FFFFFF"/>
              </w:rPr>
              <w:t xml:space="preserve">Individual Consultant is expected to perform this assignment </w:t>
            </w:r>
            <w:r w:rsidR="00491D7E" w:rsidRPr="00524A5D">
              <w:rPr>
                <w:rStyle w:val="Strong"/>
                <w:rFonts w:ascii="Segoe UI" w:hAnsi="Segoe UI" w:cs="Segoe UI"/>
                <w:color w:val="333333"/>
                <w:sz w:val="21"/>
                <w:szCs w:val="21"/>
                <w:shd w:val="clear" w:color="auto" w:fill="FFFFFF"/>
              </w:rPr>
              <w:t>home-</w:t>
            </w:r>
            <w:r w:rsidRPr="00524A5D">
              <w:rPr>
                <w:rStyle w:val="Strong"/>
                <w:rFonts w:ascii="Segoe UI" w:hAnsi="Segoe UI" w:cs="Segoe UI"/>
                <w:color w:val="333333"/>
                <w:sz w:val="21"/>
                <w:szCs w:val="21"/>
                <w:shd w:val="clear" w:color="auto" w:fill="FFFFFF"/>
              </w:rPr>
              <w:t>based.</w:t>
            </w:r>
          </w:p>
          <w:p w14:paraId="7AEBEB5A" w14:textId="77777777" w:rsidR="00E158B5" w:rsidRPr="00524A5D" w:rsidRDefault="00E158B5" w:rsidP="00E158B5">
            <w:pPr>
              <w:jc w:val="center"/>
              <w:rPr>
                <w:rFonts w:ascii="Times New Roman" w:hAnsi="Times New Roman"/>
                <w:b/>
                <w:bCs/>
                <w:sz w:val="22"/>
                <w:szCs w:val="22"/>
              </w:rPr>
            </w:pPr>
          </w:p>
          <w:p w14:paraId="47B0DD05" w14:textId="77777777" w:rsidR="00E158B5" w:rsidRPr="00524A5D" w:rsidRDefault="00E158B5" w:rsidP="00E158B5">
            <w:pPr>
              <w:spacing w:before="60" w:after="60" w:line="240" w:lineRule="auto"/>
              <w:rPr>
                <w:rFonts w:ascii="Times New Roman" w:hAnsi="Times New Roman"/>
                <w:sz w:val="22"/>
                <w:szCs w:val="22"/>
              </w:rPr>
            </w:pPr>
            <w:r w:rsidRPr="00524A5D">
              <w:rPr>
                <w:rFonts w:ascii="Times New Roman" w:hAnsi="Times New Roman"/>
                <w:b/>
                <w:bCs/>
                <w:sz w:val="22"/>
                <w:szCs w:val="22"/>
              </w:rPr>
              <w:t>Duty Station:</w:t>
            </w:r>
            <w:r w:rsidRPr="00524A5D">
              <w:rPr>
                <w:rFonts w:ascii="Times New Roman" w:hAnsi="Times New Roman"/>
                <w:sz w:val="22"/>
                <w:szCs w:val="22"/>
              </w:rPr>
              <w:t xml:space="preserve"> Yerevan, Armenia</w:t>
            </w:r>
          </w:p>
          <w:p w14:paraId="671BF66F" w14:textId="5CA788A6" w:rsidR="00E158B5" w:rsidRPr="00524A5D" w:rsidRDefault="00E158B5" w:rsidP="00E158B5">
            <w:pPr>
              <w:spacing w:before="60" w:after="60" w:line="240" w:lineRule="auto"/>
              <w:rPr>
                <w:rFonts w:ascii="Times New Roman" w:hAnsi="Times New Roman"/>
                <w:sz w:val="22"/>
                <w:szCs w:val="22"/>
              </w:rPr>
            </w:pPr>
            <w:r w:rsidRPr="00524A5D">
              <w:rPr>
                <w:rFonts w:ascii="Times New Roman" w:hAnsi="Times New Roman"/>
                <w:b/>
                <w:bCs/>
                <w:sz w:val="22"/>
                <w:szCs w:val="22"/>
              </w:rPr>
              <w:t>Supervisor:</w:t>
            </w:r>
            <w:r w:rsidRPr="00524A5D">
              <w:rPr>
                <w:rFonts w:ascii="Times New Roman" w:hAnsi="Times New Roman"/>
                <w:sz w:val="22"/>
                <w:szCs w:val="22"/>
              </w:rPr>
              <w:t xml:space="preserve"> Child Protection Specialist </w:t>
            </w:r>
          </w:p>
          <w:p w14:paraId="786BBB0F" w14:textId="42A8FB0A" w:rsidR="00E158B5" w:rsidRDefault="00E158B5" w:rsidP="00E158B5">
            <w:pPr>
              <w:tabs>
                <w:tab w:val="left" w:pos="-1440"/>
              </w:tabs>
              <w:rPr>
                <w:rFonts w:ascii="Times New Roman" w:hAnsi="Times New Roman"/>
                <w:sz w:val="22"/>
                <w:szCs w:val="22"/>
              </w:rPr>
            </w:pPr>
            <w:r w:rsidRPr="00524A5D">
              <w:rPr>
                <w:rFonts w:ascii="Times New Roman" w:hAnsi="Times New Roman"/>
                <w:b/>
                <w:bCs/>
                <w:sz w:val="22"/>
                <w:szCs w:val="22"/>
              </w:rPr>
              <w:t>Time-frame:</w:t>
            </w:r>
            <w:r w:rsidRPr="00524A5D">
              <w:rPr>
                <w:rFonts w:ascii="Times New Roman" w:hAnsi="Times New Roman"/>
                <w:sz w:val="22"/>
                <w:szCs w:val="22"/>
              </w:rPr>
              <w:t xml:space="preserve"> from 1 June 2021 to 31 December 2021 (</w:t>
            </w:r>
            <w:r w:rsidR="00873EBA" w:rsidRPr="00873EBA">
              <w:rPr>
                <w:rFonts w:ascii="Times New Roman" w:hAnsi="Times New Roman"/>
                <w:sz w:val="22"/>
                <w:szCs w:val="22"/>
              </w:rPr>
              <w:t>120 days within 7-month period</w:t>
            </w:r>
            <w:r w:rsidRPr="00524A5D">
              <w:rPr>
                <w:rFonts w:ascii="Times New Roman" w:hAnsi="Times New Roman"/>
                <w:sz w:val="22"/>
                <w:szCs w:val="22"/>
              </w:rPr>
              <w:t>)</w:t>
            </w:r>
          </w:p>
          <w:p w14:paraId="3CCE5269" w14:textId="5156579B" w:rsidR="00C55D73" w:rsidRPr="00E158B5" w:rsidRDefault="00C55D73" w:rsidP="00E158B5">
            <w:pPr>
              <w:tabs>
                <w:tab w:val="left" w:pos="-1440"/>
              </w:tabs>
              <w:rPr>
                <w:rFonts w:ascii="Times New Roman" w:hAnsi="Times New Roman"/>
                <w:sz w:val="22"/>
                <w:szCs w:val="22"/>
              </w:rPr>
            </w:pPr>
          </w:p>
        </w:tc>
      </w:tr>
      <w:tr w:rsidR="007613B3" w:rsidRPr="007613B3" w14:paraId="2F971280" w14:textId="77777777" w:rsidTr="00C55D73">
        <w:trPr>
          <w:trHeight w:val="828"/>
        </w:trPr>
        <w:tc>
          <w:tcPr>
            <w:tcW w:w="9634" w:type="dxa"/>
            <w:tcBorders>
              <w:bottom w:val="nil"/>
            </w:tcBorders>
            <w:shd w:val="clear" w:color="auto" w:fill="auto"/>
            <w:noWrap/>
            <w:hideMark/>
          </w:tcPr>
          <w:p w14:paraId="087CCFE4" w14:textId="30F9FA84" w:rsid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56BFF909" w14:textId="6DCD02C5" w:rsidR="00AB221A" w:rsidRDefault="00AB221A" w:rsidP="00AB221A">
            <w:pPr>
              <w:spacing w:after="120" w:line="240" w:lineRule="exact"/>
              <w:jc w:val="both"/>
              <w:rPr>
                <w:rFonts w:cs="Arial"/>
              </w:rPr>
            </w:pPr>
            <w:r w:rsidRPr="00DA2571">
              <w:rPr>
                <w:rFonts w:cs="Arial"/>
              </w:rPr>
              <w:t xml:space="preserve">As a result of the escalation of conflict in Nagorno Karabakh, Armenia </w:t>
            </w:r>
            <w:r w:rsidR="00A17D92">
              <w:rPr>
                <w:rFonts w:cs="Arial"/>
              </w:rPr>
              <w:t>faced</w:t>
            </w:r>
            <w:r w:rsidRPr="00DA2571">
              <w:rPr>
                <w:rFonts w:cs="Arial"/>
              </w:rPr>
              <w:t xml:space="preserve"> an increased number of “spontaneous arrivals” into the country</w:t>
            </w:r>
            <w:r>
              <w:rPr>
                <w:rFonts w:cs="Arial"/>
              </w:rPr>
              <w:t xml:space="preserve"> in 2020</w:t>
            </w:r>
            <w:r w:rsidRPr="00DA2571">
              <w:rPr>
                <w:rFonts w:cs="Arial"/>
              </w:rPr>
              <w:t>. UNICEF</w:t>
            </w:r>
            <w:r>
              <w:rPr>
                <w:rFonts w:cs="Arial"/>
              </w:rPr>
              <w:t xml:space="preserve"> is working </w:t>
            </w:r>
            <w:r w:rsidRPr="00DA2571">
              <w:rPr>
                <w:rFonts w:cs="Arial"/>
              </w:rPr>
              <w:t>alongside UN and key partners</w:t>
            </w:r>
            <w:r>
              <w:rPr>
                <w:rFonts w:cs="Arial"/>
              </w:rPr>
              <w:t xml:space="preserve">, and </w:t>
            </w:r>
            <w:r w:rsidRPr="00DA2571">
              <w:rPr>
                <w:rFonts w:cs="Arial"/>
              </w:rPr>
              <w:t xml:space="preserve">in coordination with Government, </w:t>
            </w:r>
            <w:r>
              <w:rPr>
                <w:rFonts w:cs="Arial"/>
              </w:rPr>
              <w:t>to</w:t>
            </w:r>
            <w:r w:rsidRPr="00DA2571">
              <w:rPr>
                <w:rFonts w:cs="Arial"/>
              </w:rPr>
              <w:t xml:space="preserve"> </w:t>
            </w:r>
            <w:r>
              <w:rPr>
                <w:rFonts w:cs="Arial"/>
              </w:rPr>
              <w:t xml:space="preserve">assess arising needs, </w:t>
            </w:r>
            <w:r w:rsidRPr="00DA2571">
              <w:rPr>
                <w:rFonts w:cs="Arial"/>
              </w:rPr>
              <w:t>provid</w:t>
            </w:r>
            <w:r>
              <w:rPr>
                <w:rFonts w:cs="Arial"/>
              </w:rPr>
              <w:t>e</w:t>
            </w:r>
            <w:r w:rsidRPr="00DA2571">
              <w:rPr>
                <w:rFonts w:cs="Arial"/>
              </w:rPr>
              <w:t xml:space="preserve"> urgent support to affected populations. </w:t>
            </w:r>
            <w:r>
              <w:rPr>
                <w:rFonts w:cs="Arial"/>
              </w:rPr>
              <w:t xml:space="preserve">Arriving children and their families need urgent support </w:t>
            </w:r>
            <w:r w:rsidRPr="00017167">
              <w:rPr>
                <w:rFonts w:cs="Arial"/>
              </w:rPr>
              <w:t xml:space="preserve">in child protection, education, health and nutrition, basic needs and cash-assistance. The situation is exacerbated by a spike in COVID-19 cases, impacting </w:t>
            </w:r>
            <w:r>
              <w:rPr>
                <w:rFonts w:cs="Arial"/>
              </w:rPr>
              <w:t xml:space="preserve">host and </w:t>
            </w:r>
            <w:r w:rsidRPr="00017167">
              <w:rPr>
                <w:rFonts w:cs="Arial"/>
              </w:rPr>
              <w:t>affected populations.</w:t>
            </w:r>
            <w:r>
              <w:rPr>
                <w:rFonts w:cs="Arial"/>
              </w:rPr>
              <w:t xml:space="preserve"> </w:t>
            </w:r>
          </w:p>
          <w:p w14:paraId="1DC1BCA4" w14:textId="77777777" w:rsidR="00AB221A" w:rsidRDefault="00AB221A" w:rsidP="00AB221A">
            <w:pPr>
              <w:spacing w:after="120" w:line="240" w:lineRule="exact"/>
              <w:jc w:val="both"/>
              <w:rPr>
                <w:rFonts w:cs="Arial"/>
              </w:rPr>
            </w:pPr>
            <w:r>
              <w:rPr>
                <w:rFonts w:cs="Arial"/>
              </w:rPr>
              <w:t>In terms of child protection, a</w:t>
            </w:r>
            <w:r w:rsidRPr="00DA2571">
              <w:rPr>
                <w:rFonts w:cs="Arial"/>
              </w:rPr>
              <w:t xml:space="preserve">rriving children </w:t>
            </w:r>
            <w:r w:rsidRPr="0016483A">
              <w:rPr>
                <w:rFonts w:cs="Arial"/>
              </w:rPr>
              <w:t xml:space="preserve">of all ages are extremely vulnerable to </w:t>
            </w:r>
            <w:r>
              <w:rPr>
                <w:rFonts w:cs="Arial"/>
              </w:rPr>
              <w:t>m</w:t>
            </w:r>
            <w:r w:rsidRPr="0016483A">
              <w:rPr>
                <w:rFonts w:cs="Arial"/>
              </w:rPr>
              <w:t xml:space="preserve">ental </w:t>
            </w:r>
            <w:r>
              <w:rPr>
                <w:rFonts w:cs="Arial"/>
              </w:rPr>
              <w:t>h</w:t>
            </w:r>
            <w:r w:rsidRPr="0016483A">
              <w:rPr>
                <w:rFonts w:cs="Arial"/>
              </w:rPr>
              <w:t xml:space="preserve">ealth and </w:t>
            </w:r>
            <w:r>
              <w:rPr>
                <w:rFonts w:cs="Arial"/>
              </w:rPr>
              <w:t>p</w:t>
            </w:r>
            <w:r w:rsidRPr="0016483A">
              <w:rPr>
                <w:rFonts w:cs="Arial"/>
              </w:rPr>
              <w:t>sychosocial distres</w:t>
            </w:r>
            <w:r>
              <w:rPr>
                <w:rFonts w:cs="Arial"/>
              </w:rPr>
              <w:t>s</w:t>
            </w:r>
            <w:r w:rsidRPr="0016483A">
              <w:rPr>
                <w:rFonts w:cs="Arial"/>
              </w:rPr>
              <w:t xml:space="preserve">. The COVID-19 situation </w:t>
            </w:r>
            <w:r>
              <w:rPr>
                <w:rFonts w:cs="Arial"/>
              </w:rPr>
              <w:t xml:space="preserve">in host communities, and now impacting arriving populations, </w:t>
            </w:r>
            <w:r w:rsidRPr="0016483A">
              <w:rPr>
                <w:rFonts w:cs="Arial"/>
              </w:rPr>
              <w:t>further exacerbates negative impacts on the mental health and overall wellbeing of children and their families.</w:t>
            </w:r>
            <w:r>
              <w:rPr>
                <w:rFonts w:cs="Arial"/>
              </w:rPr>
              <w:t xml:space="preserve"> Situation of double emergency aggravates the risk of different forms of violence against children and gender-based violence, increases the risks for children in contact with the law and children deprived of parental care, including unaccompanied and separated children.</w:t>
            </w:r>
          </w:p>
          <w:p w14:paraId="3C23A447" w14:textId="76C64E75" w:rsidR="00AB221A" w:rsidRDefault="00AB221A" w:rsidP="007663F0">
            <w:pPr>
              <w:spacing w:before="60" w:after="60" w:line="240" w:lineRule="auto"/>
              <w:jc w:val="both"/>
              <w:rPr>
                <w:rFonts w:cs="Arial"/>
              </w:rPr>
            </w:pPr>
            <w:r>
              <w:rPr>
                <w:rFonts w:cs="Arial"/>
              </w:rPr>
              <w:t xml:space="preserve">To ensure an appropriate, effective response </w:t>
            </w:r>
            <w:r w:rsidRPr="004D0443">
              <w:rPr>
                <w:rFonts w:cs="Arial"/>
              </w:rPr>
              <w:t xml:space="preserve">to the </w:t>
            </w:r>
            <w:r>
              <w:rPr>
                <w:rFonts w:cs="Arial"/>
              </w:rPr>
              <w:t xml:space="preserve">emergency, the </w:t>
            </w:r>
            <w:r w:rsidRPr="004D0443">
              <w:rPr>
                <w:rFonts w:cs="Arial"/>
              </w:rPr>
              <w:t xml:space="preserve">UNICEF Country Office </w:t>
            </w:r>
            <w:r>
              <w:rPr>
                <w:rFonts w:cs="Arial"/>
              </w:rPr>
              <w:t xml:space="preserve">is </w:t>
            </w:r>
            <w:r w:rsidRPr="004D0443">
              <w:rPr>
                <w:rFonts w:cs="Arial"/>
              </w:rPr>
              <w:t xml:space="preserve">scaling up </w:t>
            </w:r>
            <w:r>
              <w:rPr>
                <w:rFonts w:cs="Arial"/>
              </w:rPr>
              <w:t>its</w:t>
            </w:r>
            <w:r w:rsidRPr="004D0443">
              <w:rPr>
                <w:rFonts w:cs="Arial"/>
              </w:rPr>
              <w:t xml:space="preserve"> Child </w:t>
            </w:r>
            <w:r>
              <w:rPr>
                <w:rFonts w:cs="Arial"/>
              </w:rPr>
              <w:t>Protection</w:t>
            </w:r>
            <w:r w:rsidRPr="004D0443">
              <w:rPr>
                <w:rFonts w:cs="Arial"/>
              </w:rPr>
              <w:t xml:space="preserve"> </w:t>
            </w:r>
            <w:r>
              <w:rPr>
                <w:rFonts w:cs="Arial"/>
              </w:rPr>
              <w:t>in Emergencies (CPiE) c</w:t>
            </w:r>
            <w:r w:rsidRPr="004D0443">
              <w:rPr>
                <w:rFonts w:cs="Arial"/>
              </w:rPr>
              <w:t>omponent</w:t>
            </w:r>
            <w:r>
              <w:rPr>
                <w:rFonts w:cs="Arial"/>
              </w:rPr>
              <w:t>, building on national and sub-national protection entry points with government and other partners. Since the most critical need in the area of child protection is the psycho-social first aid</w:t>
            </w:r>
            <w:r w:rsidR="00A17D92">
              <w:rPr>
                <w:rFonts w:cs="Arial"/>
              </w:rPr>
              <w:t xml:space="preserve"> and psycho-social support</w:t>
            </w:r>
            <w:r>
              <w:rPr>
                <w:rFonts w:cs="Arial"/>
              </w:rPr>
              <w:t xml:space="preserve"> to children and caregivers, the child protection team will require some technical expertise in the area of Mental Health and Psychosocial Support (MHPSS). This area is also  </w:t>
            </w:r>
            <w:r w:rsidRPr="00DA2571">
              <w:rPr>
                <w:rFonts w:cs="Arial"/>
              </w:rPr>
              <w:t xml:space="preserve">an </w:t>
            </w:r>
            <w:hyperlink r:id="rId14" w:history="1">
              <w:r w:rsidRPr="00DA2571">
                <w:rPr>
                  <w:rStyle w:val="Hyperlink"/>
                  <w:rFonts w:eastAsiaTheme="majorEastAsia" w:cs="Arial"/>
                </w:rPr>
                <w:t>institutional priority for the UN</w:t>
              </w:r>
            </w:hyperlink>
            <w:r w:rsidRPr="00DA2571">
              <w:rPr>
                <w:rFonts w:cs="Arial"/>
              </w:rPr>
              <w:t>,</w:t>
            </w:r>
            <w:r>
              <w:rPr>
                <w:rFonts w:cs="Arial"/>
              </w:rPr>
              <w:t xml:space="preserve"> including </w:t>
            </w:r>
            <w:r w:rsidRPr="00DA2571">
              <w:rPr>
                <w:rFonts w:cs="Arial"/>
              </w:rPr>
              <w:t xml:space="preserve"> UNICEF. </w:t>
            </w:r>
            <w:r>
              <w:rPr>
                <w:rFonts w:cs="Arial"/>
              </w:rPr>
              <w:t>Moreover, t</w:t>
            </w:r>
            <w:r w:rsidRPr="00DA2571">
              <w:rPr>
                <w:rFonts w:cs="Arial"/>
              </w:rPr>
              <w:t xml:space="preserve">he </w:t>
            </w:r>
            <w:hyperlink r:id="rId15" w:history="1">
              <w:r w:rsidRPr="00DA2571">
                <w:rPr>
                  <w:rStyle w:val="Hyperlink"/>
                  <w:rFonts w:eastAsiaTheme="majorEastAsia" w:cs="Arial"/>
                </w:rPr>
                <w:t>UNICEF Strategic Plan 2018-2021</w:t>
              </w:r>
            </w:hyperlink>
            <w:r w:rsidRPr="00DA2571">
              <w:rPr>
                <w:rFonts w:cs="Arial"/>
              </w:rPr>
              <w:t xml:space="preserve"> identifies MHPSS as a priority area for children, caregivers</w:t>
            </w:r>
            <w:r>
              <w:rPr>
                <w:rFonts w:cs="Arial"/>
              </w:rPr>
              <w:t>/</w:t>
            </w:r>
            <w:r w:rsidRPr="00DA2571">
              <w:rPr>
                <w:rFonts w:cs="Arial"/>
              </w:rPr>
              <w:t xml:space="preserve"> parents and young people, </w:t>
            </w:r>
            <w:r>
              <w:rPr>
                <w:rFonts w:cs="Arial"/>
              </w:rPr>
              <w:t xml:space="preserve">and proposes </w:t>
            </w:r>
            <w:r w:rsidRPr="00DA2571">
              <w:rPr>
                <w:rFonts w:cs="Arial"/>
              </w:rPr>
              <w:t>building upon existing programming through child protection, education and health with a focus on addressing inequities related to gender, and disabilities</w:t>
            </w:r>
            <w:r>
              <w:rPr>
                <w:rFonts w:cs="Arial"/>
              </w:rPr>
              <w:t xml:space="preserve">. </w:t>
            </w:r>
          </w:p>
          <w:p w14:paraId="37400F48" w14:textId="6CF02923" w:rsidR="007613B3" w:rsidRPr="005D5639" w:rsidRDefault="00AB221A" w:rsidP="007663F0">
            <w:pPr>
              <w:spacing w:before="60" w:after="60" w:line="240" w:lineRule="auto"/>
              <w:jc w:val="both"/>
              <w:rPr>
                <w:rFonts w:ascii="Calibri" w:eastAsia="Arial Unicode MS" w:hAnsi="Calibri" w:cs="Calibri"/>
                <w:b/>
                <w:color w:val="auto"/>
                <w:lang w:val="en-AU"/>
              </w:rPr>
            </w:pPr>
            <w:r>
              <w:rPr>
                <w:rFonts w:cs="Arial"/>
              </w:rPr>
              <w:t xml:space="preserve">Working under the leadership and supervision of the UNICEF </w:t>
            </w:r>
            <w:r w:rsidRPr="003C5A10">
              <w:rPr>
                <w:rFonts w:cs="Arial"/>
              </w:rPr>
              <w:t xml:space="preserve">CP </w:t>
            </w:r>
            <w:r>
              <w:rPr>
                <w:rFonts w:cs="Arial"/>
              </w:rPr>
              <w:t xml:space="preserve">Specialist, the consultant will </w:t>
            </w:r>
            <w:r w:rsidRPr="00CA7416">
              <w:rPr>
                <w:rFonts w:cs="Arial"/>
              </w:rPr>
              <w:t>support the UNICEF Country Office</w:t>
            </w:r>
            <w:r>
              <w:rPr>
                <w:rFonts w:cs="Arial"/>
              </w:rPr>
              <w:t xml:space="preserve"> and Child Protection team in </w:t>
            </w:r>
            <w:r w:rsidRPr="00CA7416">
              <w:rPr>
                <w:rFonts w:cs="Arial"/>
              </w:rPr>
              <w:t>strengthen</w:t>
            </w:r>
            <w:r>
              <w:rPr>
                <w:rFonts w:cs="Arial"/>
              </w:rPr>
              <w:t xml:space="preserve">ing existing </w:t>
            </w:r>
            <w:r w:rsidRPr="00CA7416">
              <w:rPr>
                <w:rFonts w:cs="Arial"/>
              </w:rPr>
              <w:t xml:space="preserve">services and systems </w:t>
            </w:r>
            <w:r>
              <w:rPr>
                <w:rFonts w:cs="Arial"/>
              </w:rPr>
              <w:t xml:space="preserve">to </w:t>
            </w:r>
            <w:r w:rsidRPr="00CA7416">
              <w:rPr>
                <w:rFonts w:cs="Arial"/>
              </w:rPr>
              <w:t>respon</w:t>
            </w:r>
            <w:r>
              <w:rPr>
                <w:rFonts w:cs="Arial"/>
              </w:rPr>
              <w:t xml:space="preserve">d </w:t>
            </w:r>
            <w:r w:rsidRPr="00CA7416">
              <w:rPr>
                <w:rFonts w:cs="Arial"/>
              </w:rPr>
              <w:t>to the</w:t>
            </w:r>
            <w:r>
              <w:rPr>
                <w:rFonts w:cs="Arial"/>
              </w:rPr>
              <w:t xml:space="preserve"> child protection risks and </w:t>
            </w:r>
            <w:r w:rsidRPr="00CA7416">
              <w:rPr>
                <w:rFonts w:cs="Arial"/>
              </w:rPr>
              <w:t>needs of children</w:t>
            </w:r>
            <w:r>
              <w:rPr>
                <w:rFonts w:cs="Arial"/>
              </w:rPr>
              <w:t>,</w:t>
            </w:r>
            <w:r w:rsidRPr="00CA7416">
              <w:rPr>
                <w:rFonts w:cs="Arial"/>
              </w:rPr>
              <w:t xml:space="preserve"> adolescents </w:t>
            </w:r>
            <w:r>
              <w:rPr>
                <w:rFonts w:cs="Arial"/>
              </w:rPr>
              <w:t xml:space="preserve">and caregivers/parents directly or indirectly </w:t>
            </w:r>
            <w:r w:rsidRPr="00CA7416">
              <w:rPr>
                <w:rFonts w:cs="Arial"/>
              </w:rPr>
              <w:t>affected by the</w:t>
            </w:r>
            <w:r>
              <w:rPr>
                <w:rFonts w:cs="Arial"/>
              </w:rPr>
              <w:t xml:space="preserve"> NK conflict and COVID-19 emergencies.</w:t>
            </w:r>
          </w:p>
        </w:tc>
      </w:tr>
      <w:tr w:rsidR="007613B3" w:rsidRPr="007613B3" w14:paraId="55B63C31" w14:textId="77777777" w:rsidTr="00C55D73">
        <w:trPr>
          <w:trHeight w:val="3771"/>
        </w:trPr>
        <w:tc>
          <w:tcPr>
            <w:tcW w:w="9634" w:type="dxa"/>
            <w:tcBorders>
              <w:bottom w:val="nil"/>
            </w:tcBorders>
            <w:shd w:val="clear" w:color="auto" w:fill="auto"/>
            <w:noWrap/>
          </w:tcPr>
          <w:p w14:paraId="64EE50FB" w14:textId="0CC41C5B" w:rsidR="007613B3" w:rsidRPr="00524A5D" w:rsidRDefault="007613B3" w:rsidP="00B63E76">
            <w:pPr>
              <w:spacing w:before="60" w:after="60" w:line="240" w:lineRule="auto"/>
              <w:rPr>
                <w:rFonts w:ascii="Calibri" w:eastAsia="Arial Unicode MS" w:hAnsi="Calibri" w:cs="Calibri"/>
                <w:b/>
                <w:bCs/>
                <w:color w:val="auto"/>
                <w:lang w:val="en-AU"/>
              </w:rPr>
            </w:pPr>
            <w:r w:rsidRPr="00524A5D">
              <w:rPr>
                <w:rFonts w:ascii="Calibri" w:eastAsia="Arial Unicode MS" w:hAnsi="Calibri" w:cs="Calibri"/>
                <w:b/>
                <w:bCs/>
                <w:color w:val="auto"/>
                <w:lang w:val="en-AU"/>
              </w:rPr>
              <w:lastRenderedPageBreak/>
              <w:t>Scope of Work:</w:t>
            </w:r>
          </w:p>
          <w:p w14:paraId="1074621F" w14:textId="7C51B264" w:rsidR="005D5639" w:rsidRPr="00524A5D" w:rsidRDefault="005D5639" w:rsidP="005D5639">
            <w:pPr>
              <w:spacing w:line="240" w:lineRule="auto"/>
              <w:jc w:val="both"/>
              <w:rPr>
                <w:rFonts w:cs="Arial"/>
              </w:rPr>
            </w:pPr>
            <w:r w:rsidRPr="00524A5D">
              <w:rPr>
                <w:rFonts w:cs="Arial"/>
              </w:rPr>
              <w:t xml:space="preserve">Under the supervision of the UNICEF CP Specialist and in cooperation with UNICEF Programme Team (including ADAP, Health, Education, Gender) and partners, including government and NGOs, </w:t>
            </w:r>
            <w:r w:rsidR="00AD69DD" w:rsidRPr="00524A5D">
              <w:rPr>
                <w:rFonts w:cs="Arial"/>
              </w:rPr>
              <w:t xml:space="preserve">Child Protection Sub-Working Group - </w:t>
            </w:r>
            <w:r w:rsidRPr="00524A5D">
              <w:rPr>
                <w:rFonts w:cs="Arial"/>
              </w:rPr>
              <w:t xml:space="preserve">CPSWG, MHPSS technical </w:t>
            </w:r>
            <w:r w:rsidR="00AD69DD" w:rsidRPr="00524A5D">
              <w:rPr>
                <w:rFonts w:cs="Arial"/>
              </w:rPr>
              <w:t xml:space="preserve">reference </w:t>
            </w:r>
            <w:r w:rsidRPr="00524A5D">
              <w:rPr>
                <w:rFonts w:cs="Arial"/>
              </w:rPr>
              <w:t>group and other relevant coordination structures, the Consultant will work to support the CP team in scaling up the child protection response to the emergency. Specifically, the Consultant will be responsible for the following tasks:</w:t>
            </w:r>
          </w:p>
          <w:p w14:paraId="5BE4FB81" w14:textId="77777777" w:rsidR="005D5639" w:rsidRPr="00524A5D" w:rsidRDefault="005D5639" w:rsidP="005D5639">
            <w:pPr>
              <w:spacing w:line="240" w:lineRule="auto"/>
              <w:jc w:val="both"/>
              <w:rPr>
                <w:rFonts w:cs="Arial"/>
              </w:rPr>
            </w:pPr>
            <w:r w:rsidRPr="00524A5D">
              <w:rPr>
                <w:rFonts w:cs="Arial"/>
              </w:rPr>
              <w:t xml:space="preserve"> </w:t>
            </w:r>
          </w:p>
          <w:p w14:paraId="7A915F33" w14:textId="3D3723A3" w:rsidR="005D5639" w:rsidRPr="00524A5D" w:rsidRDefault="005D5639" w:rsidP="005D5639">
            <w:pPr>
              <w:pStyle w:val="ListParagraph"/>
              <w:numPr>
                <w:ilvl w:val="0"/>
                <w:numId w:val="25"/>
              </w:numPr>
              <w:spacing w:line="240" w:lineRule="auto"/>
              <w:jc w:val="both"/>
              <w:rPr>
                <w:rFonts w:cs="Arial"/>
              </w:rPr>
            </w:pPr>
            <w:r w:rsidRPr="00524A5D">
              <w:rPr>
                <w:rFonts w:cs="Arial"/>
              </w:rPr>
              <w:t>Support in development of comprehensive multi-sectorial MHPSS response plan for the office, based on the Inter-Agency Response Plan priorities</w:t>
            </w:r>
            <w:r w:rsidR="00AD69DD" w:rsidRPr="00524A5D">
              <w:rPr>
                <w:rFonts w:cs="Arial"/>
              </w:rPr>
              <w:t xml:space="preserve"> and in consultation with relevant UN and other agencies</w:t>
            </w:r>
            <w:r w:rsidRPr="00524A5D">
              <w:rPr>
                <w:rFonts w:cs="Arial"/>
              </w:rPr>
              <w:t xml:space="preserve">. The MHPSS response plan should include: </w:t>
            </w:r>
          </w:p>
          <w:p w14:paraId="35FE117A" w14:textId="7640A579" w:rsidR="005D5639" w:rsidRPr="00524A5D" w:rsidRDefault="005D5639" w:rsidP="005D5639">
            <w:pPr>
              <w:pStyle w:val="ListParagraph"/>
              <w:spacing w:line="240" w:lineRule="auto"/>
              <w:jc w:val="both"/>
              <w:rPr>
                <w:rFonts w:cs="Arial"/>
              </w:rPr>
            </w:pPr>
            <w:r w:rsidRPr="00524A5D">
              <w:rPr>
                <w:rFonts w:cs="Arial"/>
              </w:rPr>
              <w:t xml:space="preserve">a) mapping of existing MHPSS services/projects/activities, with the aim to ensure the coverage of needs at all levels and strengthen Intersectional Referral Pathways within UNICEF and between organizations and service providers. </w:t>
            </w:r>
          </w:p>
          <w:p w14:paraId="6EF1492A" w14:textId="77777777" w:rsidR="005D5639" w:rsidRPr="00524A5D" w:rsidRDefault="005D5639" w:rsidP="005D5639">
            <w:pPr>
              <w:pStyle w:val="ListParagraph"/>
              <w:spacing w:line="240" w:lineRule="auto"/>
              <w:jc w:val="both"/>
              <w:rPr>
                <w:rFonts w:cs="Arial"/>
              </w:rPr>
            </w:pPr>
            <w:r w:rsidRPr="00524A5D">
              <w:rPr>
                <w:rFonts w:cs="Arial"/>
              </w:rPr>
              <w:t xml:space="preserve">b) identification of capacity gaps within social services, and </w:t>
            </w:r>
          </w:p>
          <w:p w14:paraId="3990B3EA" w14:textId="77777777" w:rsidR="005D5639" w:rsidRPr="00524A5D" w:rsidRDefault="005D5639" w:rsidP="005D5639">
            <w:pPr>
              <w:pStyle w:val="ListParagraph"/>
              <w:spacing w:line="240" w:lineRule="auto"/>
              <w:jc w:val="both"/>
              <w:rPr>
                <w:rFonts w:cs="Arial"/>
              </w:rPr>
            </w:pPr>
            <w:r w:rsidRPr="00524A5D">
              <w:rPr>
                <w:rFonts w:cs="Arial"/>
              </w:rPr>
              <w:t>c) recommendations on institutionalization and sustainability of provision of MHPSS to children, parents and caregivers in the situation of emergency and beyond, including through introducing new MHPSS activities to respond to the varying and complex needs of children and families, continuing, and improving quality and reach of ongoing MHPSS activities and programming across sectors.</w:t>
            </w:r>
          </w:p>
          <w:p w14:paraId="7F52E1F5" w14:textId="77777777" w:rsidR="005D5639" w:rsidRPr="00524A5D" w:rsidRDefault="005D5639" w:rsidP="005D5639">
            <w:pPr>
              <w:pStyle w:val="ListParagraph"/>
              <w:spacing w:line="240" w:lineRule="auto"/>
              <w:jc w:val="both"/>
              <w:rPr>
                <w:rFonts w:cs="Arial"/>
              </w:rPr>
            </w:pPr>
          </w:p>
          <w:p w14:paraId="58BD9889" w14:textId="77777777" w:rsidR="00B14BE6" w:rsidRPr="00524A5D" w:rsidRDefault="005D5639" w:rsidP="007663F0">
            <w:pPr>
              <w:pStyle w:val="ListParagraph"/>
              <w:numPr>
                <w:ilvl w:val="0"/>
                <w:numId w:val="25"/>
              </w:numPr>
              <w:spacing w:before="60" w:after="60" w:line="240" w:lineRule="auto"/>
              <w:jc w:val="both"/>
              <w:rPr>
                <w:rFonts w:ascii="Calibri" w:eastAsia="Arial Unicode MS" w:hAnsi="Calibri" w:cs="Calibri"/>
                <w:b/>
                <w:bCs/>
                <w:color w:val="auto"/>
                <w:lang w:val="en-AU"/>
              </w:rPr>
            </w:pPr>
            <w:r w:rsidRPr="00524A5D">
              <w:rPr>
                <w:rFonts w:cs="Arial"/>
              </w:rPr>
              <w:t>Support UNICEF CP team in implementing the MHPSS components of child protection programme, including provision of technical support and guidance to implementing partners, monitoring of implementation of MHPSS interventions in line with the comprehensive multi-sectorial MHPSS response plan.</w:t>
            </w:r>
          </w:p>
          <w:tbl>
            <w:tblPr>
              <w:tblpPr w:leftFromText="180" w:rightFromText="180" w:vertAnchor="page" w:horzAnchor="margin" w:tblpY="6152"/>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73"/>
              <w:gridCol w:w="10"/>
              <w:gridCol w:w="2889"/>
              <w:gridCol w:w="2062"/>
              <w:gridCol w:w="285"/>
            </w:tblGrid>
            <w:tr w:rsidR="00E158B5" w:rsidRPr="00524A5D" w14:paraId="2B1D6992" w14:textId="77777777" w:rsidTr="00E158B5">
              <w:trPr>
                <w:trHeight w:val="220"/>
              </w:trPr>
              <w:tc>
                <w:tcPr>
                  <w:tcW w:w="9919" w:type="dxa"/>
                  <w:gridSpan w:val="5"/>
                  <w:tcBorders>
                    <w:bottom w:val="nil"/>
                  </w:tcBorders>
                  <w:shd w:val="clear" w:color="auto" w:fill="auto"/>
                  <w:noWrap/>
                  <w:hideMark/>
                </w:tcPr>
                <w:p w14:paraId="37113B51" w14:textId="77777777" w:rsidR="00E158B5" w:rsidRPr="00524A5D" w:rsidRDefault="00E158B5" w:rsidP="00E158B5">
                  <w:pPr>
                    <w:spacing w:before="100" w:beforeAutospacing="1" w:after="100" w:afterAutospacing="1" w:line="240" w:lineRule="auto"/>
                    <w:rPr>
                      <w:rFonts w:ascii="Calibri" w:eastAsia="Arial Unicode MS" w:hAnsi="Calibri" w:cs="Calibri"/>
                      <w:b/>
                      <w:color w:val="auto"/>
                      <w:lang w:val="en-AU"/>
                    </w:rPr>
                  </w:pPr>
                  <w:r w:rsidRPr="00524A5D">
                    <w:rPr>
                      <w:rFonts w:ascii="Calibri" w:eastAsia="Arial Unicode MS" w:hAnsi="Calibri" w:cs="Calibri"/>
                      <w:b/>
                      <w:color w:val="auto"/>
                      <w:lang w:val="en-AU"/>
                    </w:rPr>
                    <w:t>Work Assignment Overview</w:t>
                  </w:r>
                </w:p>
              </w:tc>
            </w:tr>
            <w:tr w:rsidR="00E158B5" w:rsidRPr="00524A5D" w14:paraId="0EF1CE55" w14:textId="77777777" w:rsidTr="00C55D73">
              <w:trPr>
                <w:trHeight w:val="608"/>
              </w:trPr>
              <w:tc>
                <w:tcPr>
                  <w:tcW w:w="4683" w:type="dxa"/>
                  <w:gridSpan w:val="2"/>
                  <w:tcBorders>
                    <w:top w:val="nil"/>
                    <w:left w:val="single" w:sz="4" w:space="0" w:color="auto"/>
                    <w:bottom w:val="single" w:sz="8" w:space="0" w:color="6D6D6D"/>
                    <w:right w:val="nil"/>
                  </w:tcBorders>
                  <w:shd w:val="clear" w:color="auto" w:fill="auto"/>
                  <w:noWrap/>
                </w:tcPr>
                <w:p w14:paraId="2267C308" w14:textId="77777777" w:rsidR="00E158B5" w:rsidRPr="00524A5D" w:rsidRDefault="00E158B5" w:rsidP="00E158B5">
                  <w:pPr>
                    <w:spacing w:before="60" w:after="60" w:line="240" w:lineRule="auto"/>
                    <w:rPr>
                      <w:rFonts w:ascii="Calibri" w:eastAsia="Arial Unicode MS" w:hAnsi="Calibri" w:cs="Calibri"/>
                      <w:i/>
                      <w:color w:val="D1282E"/>
                      <w:lang w:val="en-AU"/>
                    </w:rPr>
                  </w:pPr>
                  <w:r w:rsidRPr="00524A5D">
                    <w:rPr>
                      <w:rFonts w:ascii="Calibri" w:eastAsia="Arial Unicode MS" w:hAnsi="Calibri" w:cs="Calibri"/>
                      <w:color w:val="auto"/>
                      <w:lang w:val="en-AU"/>
                    </w:rPr>
                    <w:t>Tasks/Milestone:</w:t>
                  </w:r>
                </w:p>
              </w:tc>
              <w:tc>
                <w:tcPr>
                  <w:tcW w:w="2889" w:type="dxa"/>
                  <w:tcBorders>
                    <w:top w:val="nil"/>
                    <w:left w:val="nil"/>
                    <w:bottom w:val="single" w:sz="8" w:space="0" w:color="6D6D6D"/>
                    <w:right w:val="nil"/>
                  </w:tcBorders>
                  <w:shd w:val="clear" w:color="auto" w:fill="auto"/>
                </w:tcPr>
                <w:p w14:paraId="01B1DE34" w14:textId="77777777" w:rsidR="00E158B5" w:rsidRPr="00524A5D" w:rsidRDefault="00E158B5" w:rsidP="00E158B5">
                  <w:pPr>
                    <w:spacing w:before="60" w:after="60" w:line="240" w:lineRule="auto"/>
                    <w:rPr>
                      <w:rFonts w:ascii="Calibri" w:eastAsia="Arial Unicode MS" w:hAnsi="Calibri" w:cs="Calibri"/>
                      <w:i/>
                      <w:color w:val="D1282E"/>
                      <w:lang w:val="en-AU"/>
                    </w:rPr>
                  </w:pPr>
                  <w:r w:rsidRPr="00524A5D">
                    <w:rPr>
                      <w:rFonts w:ascii="Calibri" w:eastAsia="Arial Unicode MS" w:hAnsi="Calibri" w:cs="Calibri"/>
                      <w:color w:val="auto"/>
                      <w:lang w:val="en-AU"/>
                    </w:rPr>
                    <w:t>Deliverables/Outputs:</w:t>
                  </w:r>
                </w:p>
              </w:tc>
              <w:tc>
                <w:tcPr>
                  <w:tcW w:w="2062" w:type="dxa"/>
                  <w:tcBorders>
                    <w:top w:val="nil"/>
                    <w:left w:val="nil"/>
                    <w:bottom w:val="single" w:sz="8" w:space="0" w:color="6D6D6D"/>
                    <w:right w:val="nil"/>
                  </w:tcBorders>
                  <w:shd w:val="clear" w:color="auto" w:fill="auto"/>
                </w:tcPr>
                <w:p w14:paraId="1FA631A2" w14:textId="77777777" w:rsidR="00E158B5" w:rsidRPr="00524A5D" w:rsidRDefault="00E158B5" w:rsidP="00E158B5">
                  <w:pPr>
                    <w:spacing w:before="60" w:after="60" w:line="240" w:lineRule="auto"/>
                    <w:jc w:val="center"/>
                    <w:rPr>
                      <w:rFonts w:ascii="Calibri" w:eastAsia="Arial Unicode MS" w:hAnsi="Calibri" w:cs="Calibri"/>
                      <w:i/>
                      <w:color w:val="D1282E"/>
                      <w:lang w:val="en-AU"/>
                    </w:rPr>
                  </w:pPr>
                  <w:r w:rsidRPr="00524A5D">
                    <w:rPr>
                      <w:rFonts w:ascii="Calibri" w:eastAsia="Arial Unicode MS" w:hAnsi="Calibri" w:cs="Calibri"/>
                      <w:color w:val="auto"/>
                      <w:lang w:val="en-AU"/>
                    </w:rPr>
                    <w:t>Timeline</w:t>
                  </w:r>
                </w:p>
              </w:tc>
              <w:tc>
                <w:tcPr>
                  <w:tcW w:w="285" w:type="dxa"/>
                  <w:tcBorders>
                    <w:top w:val="nil"/>
                    <w:left w:val="nil"/>
                    <w:bottom w:val="single" w:sz="8" w:space="0" w:color="6D6D6D"/>
                    <w:right w:val="single" w:sz="4" w:space="0" w:color="auto"/>
                  </w:tcBorders>
                  <w:shd w:val="clear" w:color="auto" w:fill="auto"/>
                </w:tcPr>
                <w:p w14:paraId="45CAC4EF" w14:textId="668CDE8C" w:rsidR="00E158B5" w:rsidRPr="00524A5D" w:rsidRDefault="00E158B5" w:rsidP="00E158B5">
                  <w:pPr>
                    <w:spacing w:before="60" w:after="60" w:line="240" w:lineRule="auto"/>
                    <w:jc w:val="center"/>
                    <w:rPr>
                      <w:rFonts w:ascii="Calibri" w:eastAsia="Arial Unicode MS" w:hAnsi="Calibri" w:cs="Calibri"/>
                      <w:color w:val="auto"/>
                      <w:lang w:val="en-AU"/>
                    </w:rPr>
                  </w:pPr>
                </w:p>
              </w:tc>
            </w:tr>
            <w:tr w:rsidR="00E158B5" w:rsidRPr="00524A5D" w14:paraId="1B8960AD" w14:textId="77777777" w:rsidTr="00C55D73">
              <w:trPr>
                <w:trHeight w:val="368"/>
              </w:trPr>
              <w:tc>
                <w:tcPr>
                  <w:tcW w:w="4683"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6D854D9F" w14:textId="77777777" w:rsidR="00E158B5" w:rsidRPr="00524A5D" w:rsidRDefault="00E158B5" w:rsidP="00E158B5">
                  <w:pPr>
                    <w:ind w:left="12" w:hanging="12"/>
                    <w:rPr>
                      <w:rFonts w:ascii="Calibri" w:eastAsia="Arial Unicode MS" w:hAnsi="Calibri" w:cs="Calibri"/>
                      <w:color w:val="auto"/>
                      <w:lang w:val="en-AU"/>
                    </w:rPr>
                  </w:pPr>
                  <w:r w:rsidRPr="00524A5D">
                    <w:rPr>
                      <w:rFonts w:cs="Arial"/>
                    </w:rPr>
                    <w:t xml:space="preserve">Support in development of comprehensive multi-sectorial MHPSS response plan for the office, based on the Inter-Agency Response Plan priorities. The MHPSS response plan should include: </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2DFFB630" w14:textId="77777777" w:rsidR="00E158B5" w:rsidRPr="00524A5D" w:rsidRDefault="00E158B5" w:rsidP="00E158B5">
                  <w:pPr>
                    <w:ind w:left="12" w:hanging="12"/>
                    <w:rPr>
                      <w:rFonts w:ascii="Calibri" w:eastAsia="Arial Unicode MS" w:hAnsi="Calibri" w:cs="Calibri"/>
                      <w:color w:val="auto"/>
                      <w:lang w:val="en-AU"/>
                    </w:rPr>
                  </w:pPr>
                  <w:r w:rsidRPr="00524A5D">
                    <w:rPr>
                      <w:rFonts w:ascii="Calibri" w:eastAsia="Arial Unicode MS" w:hAnsi="Calibri" w:cs="Calibri"/>
                      <w:color w:val="auto"/>
                      <w:lang w:val="en-AU"/>
                    </w:rPr>
                    <w:t>Draft MHPSS response plan with elements described in activity 1 in the scope of work above</w:t>
                  </w:r>
                </w:p>
              </w:tc>
              <w:tc>
                <w:tcPr>
                  <w:tcW w:w="2062" w:type="dxa"/>
                  <w:tcBorders>
                    <w:top w:val="single" w:sz="8" w:space="0" w:color="6D6D6D"/>
                    <w:left w:val="single" w:sz="8" w:space="0" w:color="6D6D6D"/>
                    <w:bottom w:val="single" w:sz="8" w:space="0" w:color="6D6D6D"/>
                    <w:right w:val="single" w:sz="8" w:space="0" w:color="6D6D6D"/>
                  </w:tcBorders>
                  <w:shd w:val="clear" w:color="auto" w:fill="auto"/>
                </w:tcPr>
                <w:p w14:paraId="45FD18CB" w14:textId="77777777" w:rsidR="00E158B5" w:rsidRPr="00524A5D" w:rsidRDefault="00E158B5" w:rsidP="00E158B5">
                  <w:pPr>
                    <w:spacing w:before="60" w:after="60" w:line="240" w:lineRule="auto"/>
                    <w:rPr>
                      <w:rFonts w:ascii="Calibri" w:eastAsia="Arial Unicode MS" w:hAnsi="Calibri" w:cs="Calibri"/>
                      <w:color w:val="auto"/>
                      <w:lang w:val="en-AU"/>
                    </w:rPr>
                  </w:pPr>
                  <w:r w:rsidRPr="00524A5D">
                    <w:rPr>
                      <w:rFonts w:ascii="Calibri" w:eastAsia="Arial Unicode MS" w:hAnsi="Calibri" w:cs="Calibri"/>
                      <w:color w:val="auto"/>
                      <w:lang w:val="en-AU"/>
                    </w:rPr>
                    <w:t>30 days</w:t>
                  </w:r>
                </w:p>
              </w:tc>
              <w:tc>
                <w:tcPr>
                  <w:tcW w:w="285" w:type="dxa"/>
                  <w:tcBorders>
                    <w:top w:val="single" w:sz="8" w:space="0" w:color="6D6D6D"/>
                    <w:left w:val="single" w:sz="8" w:space="0" w:color="6D6D6D"/>
                    <w:bottom w:val="single" w:sz="8" w:space="0" w:color="6D6D6D"/>
                    <w:right w:val="single" w:sz="8" w:space="0" w:color="6D6D6D"/>
                  </w:tcBorders>
                  <w:shd w:val="clear" w:color="auto" w:fill="auto"/>
                </w:tcPr>
                <w:p w14:paraId="19ACF6EB" w14:textId="7EDFE8B3" w:rsidR="00E158B5" w:rsidRPr="00524A5D" w:rsidRDefault="00E158B5" w:rsidP="00E158B5">
                  <w:pPr>
                    <w:spacing w:before="60" w:after="60"/>
                    <w:rPr>
                      <w:rFonts w:ascii="Calibri" w:eastAsia="Arial Unicode MS" w:hAnsi="Calibri" w:cs="Calibri"/>
                      <w:color w:val="auto"/>
                      <w:lang w:val="en-AU"/>
                    </w:rPr>
                  </w:pPr>
                </w:p>
              </w:tc>
            </w:tr>
            <w:tr w:rsidR="00E158B5" w:rsidRPr="00524A5D" w14:paraId="3AA0C564" w14:textId="77777777" w:rsidTr="00C55D73">
              <w:trPr>
                <w:trHeight w:val="343"/>
              </w:trPr>
              <w:tc>
                <w:tcPr>
                  <w:tcW w:w="4683"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004E9562" w14:textId="77777777" w:rsidR="00E158B5" w:rsidRPr="00524A5D" w:rsidRDefault="00E158B5" w:rsidP="00E158B5">
                  <w:pPr>
                    <w:ind w:left="12" w:hanging="12"/>
                    <w:rPr>
                      <w:rFonts w:ascii="Calibri" w:eastAsia="Arial Unicode MS" w:hAnsi="Calibri" w:cs="Calibri"/>
                      <w:color w:val="auto"/>
                      <w:lang w:val="en-AU"/>
                    </w:rPr>
                  </w:pPr>
                  <w:r w:rsidRPr="00524A5D">
                    <w:rPr>
                      <w:rFonts w:cs="Arial"/>
                    </w:rPr>
                    <w:t>Support UNICEF CP team in implementing the MHPSS components of child protection programme, including provision of technical support and guidance to implementing partners, monitoring of implementation of MHPSS interventions in line with the comprehensive multi-sectorial MHPSS response plan.</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61C57D7B" w14:textId="77777777" w:rsidR="00E158B5" w:rsidRPr="00524A5D" w:rsidRDefault="00E158B5" w:rsidP="00E158B5">
                  <w:pPr>
                    <w:rPr>
                      <w:rFonts w:ascii="Calibri" w:eastAsia="Arial Unicode MS" w:hAnsi="Calibri" w:cs="Calibri"/>
                      <w:color w:val="auto"/>
                      <w:lang w:val="en-AU"/>
                    </w:rPr>
                  </w:pPr>
                  <w:r w:rsidRPr="00524A5D">
                    <w:rPr>
                      <w:rFonts w:eastAsia="Arial Unicode MS" w:cs="Arial"/>
                      <w:color w:val="auto"/>
                      <w:lang w:val="en-AU"/>
                    </w:rPr>
                    <w:t>Monthly report outlining (with relevant support documents) key actions taken related to activity 2 in the scope of work above</w:t>
                  </w:r>
                </w:p>
              </w:tc>
              <w:tc>
                <w:tcPr>
                  <w:tcW w:w="2062" w:type="dxa"/>
                  <w:tcBorders>
                    <w:top w:val="single" w:sz="8" w:space="0" w:color="6D6D6D"/>
                    <w:left w:val="single" w:sz="8" w:space="0" w:color="6D6D6D"/>
                    <w:bottom w:val="single" w:sz="8" w:space="0" w:color="6D6D6D"/>
                    <w:right w:val="single" w:sz="8" w:space="0" w:color="6D6D6D"/>
                  </w:tcBorders>
                  <w:shd w:val="clear" w:color="auto" w:fill="auto"/>
                </w:tcPr>
                <w:p w14:paraId="706BD051" w14:textId="77777777" w:rsidR="00E158B5" w:rsidRPr="00524A5D" w:rsidRDefault="00E158B5" w:rsidP="00E158B5">
                  <w:pPr>
                    <w:spacing w:before="60" w:after="60" w:line="240" w:lineRule="auto"/>
                    <w:rPr>
                      <w:rFonts w:ascii="Calibri" w:eastAsia="Arial Unicode MS" w:hAnsi="Calibri" w:cs="Calibri"/>
                      <w:color w:val="auto"/>
                      <w:lang w:val="en-AU"/>
                    </w:rPr>
                  </w:pPr>
                  <w:r w:rsidRPr="00524A5D">
                    <w:rPr>
                      <w:rFonts w:ascii="Calibri" w:eastAsia="Arial Unicode MS" w:hAnsi="Calibri" w:cs="Calibri"/>
                      <w:color w:val="auto"/>
                      <w:lang w:val="en-AU"/>
                    </w:rPr>
                    <w:t>60 days</w:t>
                  </w:r>
                </w:p>
              </w:tc>
              <w:tc>
                <w:tcPr>
                  <w:tcW w:w="285" w:type="dxa"/>
                  <w:tcBorders>
                    <w:top w:val="single" w:sz="8" w:space="0" w:color="6D6D6D"/>
                    <w:left w:val="single" w:sz="8" w:space="0" w:color="6D6D6D"/>
                    <w:bottom w:val="single" w:sz="8" w:space="0" w:color="6D6D6D"/>
                    <w:right w:val="single" w:sz="8" w:space="0" w:color="6D6D6D"/>
                  </w:tcBorders>
                  <w:shd w:val="clear" w:color="auto" w:fill="auto"/>
                </w:tcPr>
                <w:p w14:paraId="7323AC95" w14:textId="6EEF1276" w:rsidR="00E158B5" w:rsidRPr="00524A5D" w:rsidRDefault="00E158B5" w:rsidP="00E158B5">
                  <w:pPr>
                    <w:spacing w:before="60" w:after="60"/>
                    <w:rPr>
                      <w:rFonts w:ascii="Calibri" w:eastAsia="Arial Unicode MS" w:hAnsi="Calibri" w:cs="Calibri"/>
                      <w:color w:val="auto"/>
                      <w:lang w:val="en-AU"/>
                    </w:rPr>
                  </w:pPr>
                </w:p>
              </w:tc>
            </w:tr>
            <w:tr w:rsidR="00E158B5" w:rsidRPr="00524A5D" w14:paraId="284FEEBA" w14:textId="77777777" w:rsidTr="00C55D73">
              <w:trPr>
                <w:trHeight w:val="368"/>
              </w:trPr>
              <w:tc>
                <w:tcPr>
                  <w:tcW w:w="4683"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44680B78" w14:textId="77777777" w:rsidR="00E158B5" w:rsidRPr="00524A5D" w:rsidRDefault="00E158B5" w:rsidP="00E158B5">
                  <w:pPr>
                    <w:ind w:left="12" w:hanging="12"/>
                    <w:rPr>
                      <w:rFonts w:ascii="Times New Roman" w:hAnsi="Times New Roman"/>
                      <w:snapToGrid w:val="0"/>
                      <w:color w:val="auto"/>
                      <w:sz w:val="22"/>
                      <w:szCs w:val="22"/>
                    </w:rPr>
                  </w:pPr>
                  <w:r w:rsidRPr="00524A5D">
                    <w:rPr>
                      <w:rFonts w:ascii="Times New Roman" w:hAnsi="Times New Roman"/>
                      <w:snapToGrid w:val="0"/>
                      <w:color w:val="auto"/>
                      <w:sz w:val="22"/>
                      <w:szCs w:val="22"/>
                    </w:rPr>
                    <w:t>Support UNICEF CP team in coordinating the child protection response within CPSWG through provision of expertise and support to partners in developing and putting in place enhanced mechanisms for protection of children from increased risk of violence in emergencies, operational procedures for identification and referral of unaccompanied and separated children, prevention of sexual violence against children</w:t>
                  </w:r>
                  <w:r w:rsidR="00C55D73" w:rsidRPr="00524A5D">
                    <w:rPr>
                      <w:rFonts w:ascii="Times New Roman" w:hAnsi="Times New Roman"/>
                      <w:snapToGrid w:val="0"/>
                      <w:color w:val="auto"/>
                      <w:sz w:val="22"/>
                      <w:szCs w:val="22"/>
                    </w:rPr>
                    <w:t>.</w:t>
                  </w:r>
                </w:p>
                <w:p w14:paraId="44C17182" w14:textId="23991FDC" w:rsidR="00C55D73" w:rsidRPr="00524A5D" w:rsidRDefault="00C55D73" w:rsidP="00E158B5">
                  <w:pPr>
                    <w:ind w:left="12" w:hanging="12"/>
                    <w:rPr>
                      <w:rFonts w:ascii="Times New Roman" w:hAnsi="Times New Roman"/>
                      <w:snapToGrid w:val="0"/>
                      <w:color w:val="auto"/>
                      <w:sz w:val="22"/>
                      <w:szCs w:val="22"/>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4C2C5C72" w14:textId="77777777" w:rsidR="00E158B5" w:rsidRPr="00524A5D" w:rsidRDefault="00E158B5" w:rsidP="00E158B5">
                  <w:pPr>
                    <w:rPr>
                      <w:rFonts w:ascii="Calibri" w:eastAsia="Arial Unicode MS" w:hAnsi="Calibri" w:cs="Calibri"/>
                      <w:color w:val="auto"/>
                      <w:lang w:val="en-AU"/>
                    </w:rPr>
                  </w:pPr>
                  <w:r w:rsidRPr="00524A5D">
                    <w:rPr>
                      <w:rFonts w:eastAsia="Arial Unicode MS" w:cs="Arial"/>
                      <w:color w:val="auto"/>
                      <w:lang w:val="en-AU"/>
                    </w:rPr>
                    <w:t>Monthly report outlining (with relevant support documents) key actions taken related to activity 3 in the scope of work above</w:t>
                  </w:r>
                </w:p>
              </w:tc>
              <w:tc>
                <w:tcPr>
                  <w:tcW w:w="2062" w:type="dxa"/>
                  <w:tcBorders>
                    <w:top w:val="single" w:sz="8" w:space="0" w:color="6D6D6D"/>
                    <w:left w:val="single" w:sz="8" w:space="0" w:color="6D6D6D"/>
                    <w:bottom w:val="single" w:sz="8" w:space="0" w:color="6D6D6D"/>
                    <w:right w:val="single" w:sz="8" w:space="0" w:color="6D6D6D"/>
                  </w:tcBorders>
                  <w:shd w:val="clear" w:color="auto" w:fill="auto"/>
                </w:tcPr>
                <w:p w14:paraId="5CE3618C" w14:textId="77777777" w:rsidR="00E158B5" w:rsidRPr="00524A5D" w:rsidRDefault="00E158B5" w:rsidP="00E158B5">
                  <w:pPr>
                    <w:spacing w:before="60" w:after="60" w:line="240" w:lineRule="auto"/>
                    <w:rPr>
                      <w:rFonts w:ascii="Calibri" w:eastAsia="Arial Unicode MS" w:hAnsi="Calibri" w:cs="Calibri"/>
                      <w:color w:val="auto"/>
                      <w:lang w:val="en-AU"/>
                    </w:rPr>
                  </w:pPr>
                  <w:r w:rsidRPr="00524A5D">
                    <w:rPr>
                      <w:rFonts w:ascii="Calibri" w:eastAsia="Arial Unicode MS" w:hAnsi="Calibri" w:cs="Calibri"/>
                      <w:color w:val="auto"/>
                      <w:lang w:val="en-AU"/>
                    </w:rPr>
                    <w:t>30 days</w:t>
                  </w:r>
                </w:p>
              </w:tc>
              <w:tc>
                <w:tcPr>
                  <w:tcW w:w="285" w:type="dxa"/>
                  <w:tcBorders>
                    <w:top w:val="single" w:sz="8" w:space="0" w:color="6D6D6D"/>
                    <w:left w:val="single" w:sz="8" w:space="0" w:color="6D6D6D"/>
                    <w:bottom w:val="single" w:sz="8" w:space="0" w:color="6D6D6D"/>
                    <w:right w:val="single" w:sz="8" w:space="0" w:color="6D6D6D"/>
                  </w:tcBorders>
                  <w:shd w:val="clear" w:color="auto" w:fill="auto"/>
                </w:tcPr>
                <w:p w14:paraId="1A22136D" w14:textId="64A42762" w:rsidR="00E158B5" w:rsidRPr="00524A5D" w:rsidRDefault="00E158B5" w:rsidP="00E158B5">
                  <w:pPr>
                    <w:spacing w:before="60" w:after="60"/>
                    <w:rPr>
                      <w:rFonts w:ascii="Calibri" w:eastAsia="Arial Unicode MS" w:hAnsi="Calibri" w:cs="Calibri"/>
                      <w:color w:val="auto"/>
                      <w:lang w:val="en-AU"/>
                    </w:rPr>
                  </w:pPr>
                </w:p>
              </w:tc>
            </w:tr>
            <w:tr w:rsidR="00743AFD" w:rsidRPr="00524A5D" w14:paraId="0483E358" w14:textId="77777777" w:rsidTr="00743AFD">
              <w:trPr>
                <w:trHeight w:val="368"/>
              </w:trPr>
              <w:tc>
                <w:tcPr>
                  <w:tcW w:w="4673" w:type="dxa"/>
                  <w:tcBorders>
                    <w:top w:val="single" w:sz="8" w:space="0" w:color="6D6D6D"/>
                    <w:left w:val="single" w:sz="8" w:space="0" w:color="6D6D6D"/>
                    <w:bottom w:val="single" w:sz="8" w:space="0" w:color="6D6D6D"/>
                    <w:right w:val="single" w:sz="8" w:space="0" w:color="6D6D6D"/>
                  </w:tcBorders>
                  <w:shd w:val="clear" w:color="auto" w:fill="auto"/>
                  <w:noWrap/>
                </w:tcPr>
                <w:p w14:paraId="6F93D8CE" w14:textId="67A604B2" w:rsidR="00743AFD" w:rsidRPr="00524A5D" w:rsidRDefault="00743AFD" w:rsidP="00E158B5">
                  <w:pPr>
                    <w:spacing w:line="240" w:lineRule="auto"/>
                    <w:rPr>
                      <w:rFonts w:ascii="Times New Roman" w:hAnsi="Times New Roman"/>
                      <w:b/>
                      <w:bCs/>
                      <w:snapToGrid w:val="0"/>
                      <w:color w:val="auto"/>
                      <w:sz w:val="22"/>
                      <w:szCs w:val="22"/>
                    </w:rPr>
                  </w:pPr>
                  <w:r w:rsidRPr="00524A5D">
                    <w:rPr>
                      <w:rFonts w:ascii="Calibri-Bold" w:hAnsi="Calibri-Bold"/>
                      <w:b/>
                      <w:bCs/>
                    </w:rPr>
                    <w:t>Minimum Qualifications required:</w:t>
                  </w:r>
                </w:p>
              </w:tc>
              <w:tc>
                <w:tcPr>
                  <w:tcW w:w="5246" w:type="dxa"/>
                  <w:gridSpan w:val="4"/>
                  <w:tcBorders>
                    <w:top w:val="single" w:sz="8" w:space="0" w:color="6D6D6D"/>
                    <w:left w:val="single" w:sz="8" w:space="0" w:color="6D6D6D"/>
                    <w:bottom w:val="single" w:sz="8" w:space="0" w:color="6D6D6D"/>
                    <w:right w:val="single" w:sz="8" w:space="0" w:color="6D6D6D"/>
                  </w:tcBorders>
                  <w:shd w:val="clear" w:color="auto" w:fill="auto"/>
                </w:tcPr>
                <w:p w14:paraId="5CE2D14A" w14:textId="40D231D3" w:rsidR="00743AFD" w:rsidRPr="00524A5D" w:rsidRDefault="00743AFD" w:rsidP="00743AFD">
                  <w:pPr>
                    <w:spacing w:line="240" w:lineRule="auto"/>
                    <w:rPr>
                      <w:rFonts w:ascii="Times New Roman" w:hAnsi="Times New Roman"/>
                      <w:b/>
                      <w:bCs/>
                      <w:snapToGrid w:val="0"/>
                      <w:color w:val="auto"/>
                      <w:sz w:val="22"/>
                      <w:szCs w:val="22"/>
                    </w:rPr>
                  </w:pPr>
                  <w:r w:rsidRPr="00524A5D">
                    <w:rPr>
                      <w:rFonts w:ascii="Calibri-Bold" w:hAnsi="Calibri-Bold"/>
                      <w:b/>
                      <w:bCs/>
                    </w:rPr>
                    <w:t>Knowledge/Expertise/Skills required:</w:t>
                  </w:r>
                </w:p>
              </w:tc>
            </w:tr>
            <w:tr w:rsidR="00743AFD" w:rsidRPr="00524A5D" w14:paraId="6A824B7F" w14:textId="77777777" w:rsidTr="00743AFD">
              <w:trPr>
                <w:trHeight w:val="368"/>
              </w:trPr>
              <w:tc>
                <w:tcPr>
                  <w:tcW w:w="4673" w:type="dxa"/>
                  <w:tcBorders>
                    <w:top w:val="single" w:sz="8" w:space="0" w:color="6D6D6D"/>
                    <w:left w:val="single" w:sz="8" w:space="0" w:color="6D6D6D"/>
                    <w:bottom w:val="single" w:sz="8" w:space="0" w:color="6D6D6D"/>
                    <w:right w:val="single" w:sz="8" w:space="0" w:color="6D6D6D"/>
                  </w:tcBorders>
                  <w:shd w:val="clear" w:color="auto" w:fill="auto"/>
                  <w:noWrap/>
                </w:tcPr>
                <w:p w14:paraId="58FE128E" w14:textId="1639527E" w:rsidR="00743AFD" w:rsidRPr="00524A5D" w:rsidRDefault="00743AFD" w:rsidP="00743AFD">
                  <w:pPr>
                    <w:spacing w:line="240" w:lineRule="auto"/>
                    <w:rPr>
                      <w:rFonts w:ascii="Calibri-Bold" w:hAnsi="Calibri-Bold" w:hint="eastAsia"/>
                      <w:b/>
                      <w:bCs/>
                    </w:rPr>
                  </w:pPr>
                  <w:r w:rsidRPr="00524A5D">
                    <w:rPr>
                      <w:rFonts w:ascii="Calibri" w:eastAsia="Times New Roman" w:hAnsi="Calibri" w:cs="Calibri"/>
                    </w:rPr>
                    <w:lastRenderedPageBreak/>
                    <w:t>Master</w:t>
                  </w:r>
                  <w:r w:rsidR="00524A5D" w:rsidRPr="00524A5D">
                    <w:rPr>
                      <w:rFonts w:ascii="Calibri" w:eastAsia="Times New Roman" w:hAnsi="Calibri" w:cs="Calibri"/>
                    </w:rPr>
                    <w:t>’</w:t>
                  </w:r>
                  <w:r w:rsidRPr="00524A5D">
                    <w:rPr>
                      <w:rFonts w:ascii="Calibri" w:eastAsia="Times New Roman" w:hAnsi="Calibri" w:cs="Calibri"/>
                    </w:rPr>
                    <w:t xml:space="preserve">s degree in </w:t>
                  </w:r>
                  <w:r w:rsidRPr="00524A5D">
                    <w:rPr>
                      <w:rFonts w:ascii="Calibri" w:hAnsi="Calibri" w:cs="Calibri"/>
                    </w:rPr>
                    <w:t>Social Sciences, Psychology, Health</w:t>
                  </w:r>
                </w:p>
              </w:tc>
              <w:tc>
                <w:tcPr>
                  <w:tcW w:w="5246" w:type="dxa"/>
                  <w:gridSpan w:val="4"/>
                  <w:tcBorders>
                    <w:top w:val="single" w:sz="8" w:space="0" w:color="6D6D6D"/>
                    <w:left w:val="single" w:sz="8" w:space="0" w:color="6D6D6D"/>
                    <w:bottom w:val="single" w:sz="8" w:space="0" w:color="6D6D6D"/>
                    <w:right w:val="single" w:sz="8" w:space="0" w:color="6D6D6D"/>
                  </w:tcBorders>
                  <w:shd w:val="clear" w:color="auto" w:fill="auto"/>
                </w:tcPr>
                <w:p w14:paraId="034B28EC" w14:textId="77777777" w:rsidR="00743AFD" w:rsidRPr="00524A5D" w:rsidRDefault="00743AFD" w:rsidP="00743AFD">
                  <w:pPr>
                    <w:spacing w:line="240" w:lineRule="auto"/>
                    <w:rPr>
                      <w:rFonts w:ascii="Calibri" w:eastAsia="Times New Roman" w:hAnsi="Calibri" w:cs="Calibri"/>
                    </w:rPr>
                  </w:pPr>
                  <w:bookmarkStart w:id="0" w:name="_Hlk71882973"/>
                  <w:r w:rsidRPr="00524A5D">
                    <w:rPr>
                      <w:rFonts w:ascii="Calibri" w:eastAsia="Times New Roman" w:hAnsi="Calibri" w:cs="Calibri"/>
                    </w:rPr>
                    <w:t xml:space="preserve">At least five years professional experience in one of the following areas: psychology, social work, child welfare, </w:t>
                  </w:r>
                </w:p>
                <w:p w14:paraId="1A1751D6" w14:textId="32CFF6F8" w:rsidR="00743AFD" w:rsidRPr="00524A5D" w:rsidRDefault="00743AFD" w:rsidP="00743AFD">
                  <w:pPr>
                    <w:spacing w:line="240" w:lineRule="auto"/>
                    <w:rPr>
                      <w:rFonts w:ascii="Times New Roman" w:eastAsia="Times New Roman" w:hAnsi="Times New Roman"/>
                      <w:color w:val="auto"/>
                      <w:sz w:val="24"/>
                      <w:szCs w:val="24"/>
                    </w:rPr>
                  </w:pPr>
                  <w:r w:rsidRPr="00524A5D">
                    <w:rPr>
                      <w:rFonts w:ascii="Calibri" w:eastAsia="Times New Roman" w:hAnsi="Calibri" w:cs="Calibri"/>
                    </w:rPr>
                    <w:t xml:space="preserve">child protection, health, education; </w:t>
                  </w:r>
                </w:p>
                <w:bookmarkEnd w:id="0"/>
                <w:p w14:paraId="44C5FC95" w14:textId="65BB9CCC" w:rsidR="00743AFD" w:rsidRPr="00524A5D" w:rsidRDefault="00743AFD" w:rsidP="00743AFD">
                  <w:pPr>
                    <w:spacing w:line="240" w:lineRule="auto"/>
                    <w:rPr>
                      <w:rFonts w:ascii="Calibri" w:eastAsia="Times New Roman" w:hAnsi="Calibri" w:cs="Calibri"/>
                    </w:rPr>
                  </w:pPr>
                  <w:r w:rsidRPr="00524A5D">
                    <w:rPr>
                      <w:rFonts w:ascii="SymbolMT" w:eastAsia="Times New Roman" w:hAnsi="SymbolMT"/>
                    </w:rPr>
                    <w:t xml:space="preserve">• </w:t>
                  </w:r>
                  <w:bookmarkStart w:id="1" w:name="_Hlk71882998"/>
                  <w:r w:rsidRPr="00524A5D">
                    <w:rPr>
                      <w:rFonts w:ascii="Calibri" w:eastAsia="Times New Roman" w:hAnsi="Calibri" w:cs="Calibri"/>
                    </w:rPr>
                    <w:t xml:space="preserve">Excellent knowledge and skills in mental health and psychosocial support. Knowledge and skills in MHPSS for children is an asset; </w:t>
                  </w:r>
                </w:p>
                <w:p w14:paraId="5B96CE40" w14:textId="2916CC7D" w:rsidR="00743AFD" w:rsidRPr="00524A5D" w:rsidRDefault="00743AFD" w:rsidP="00743AFD">
                  <w:pPr>
                    <w:spacing w:line="240" w:lineRule="auto"/>
                    <w:rPr>
                      <w:rFonts w:ascii="Times New Roman" w:eastAsia="Times New Roman" w:hAnsi="Times New Roman"/>
                      <w:color w:val="auto"/>
                      <w:sz w:val="24"/>
                      <w:szCs w:val="24"/>
                    </w:rPr>
                  </w:pPr>
                  <w:r w:rsidRPr="00524A5D">
                    <w:rPr>
                      <w:rFonts w:ascii="SymbolMT" w:eastAsia="Times New Roman" w:hAnsi="SymbolMT"/>
                    </w:rPr>
                    <w:t xml:space="preserve">• </w:t>
                  </w:r>
                  <w:r w:rsidRPr="00524A5D">
                    <w:rPr>
                      <w:rFonts w:ascii="Calibri" w:eastAsia="Times New Roman" w:hAnsi="Calibri" w:cs="Calibri"/>
                    </w:rPr>
                    <w:t xml:space="preserve">Knowledge on and understanding of child protection in emergency is an asset; </w:t>
                  </w:r>
                </w:p>
                <w:p w14:paraId="437359AC" w14:textId="77777777" w:rsidR="00743AFD" w:rsidRPr="00524A5D" w:rsidRDefault="00743AFD" w:rsidP="00743AFD">
                  <w:pPr>
                    <w:spacing w:line="240" w:lineRule="auto"/>
                    <w:rPr>
                      <w:rFonts w:ascii="Times New Roman" w:eastAsia="Times New Roman" w:hAnsi="Times New Roman"/>
                      <w:color w:val="auto"/>
                      <w:sz w:val="24"/>
                      <w:szCs w:val="24"/>
                    </w:rPr>
                  </w:pPr>
                  <w:r w:rsidRPr="00524A5D">
                    <w:rPr>
                      <w:rFonts w:ascii="SymbolMT" w:eastAsia="Times New Roman" w:hAnsi="SymbolMT"/>
                    </w:rPr>
                    <w:t xml:space="preserve">• </w:t>
                  </w:r>
                  <w:r w:rsidRPr="00524A5D">
                    <w:rPr>
                      <w:rFonts w:ascii="Calibri" w:eastAsia="Times New Roman" w:hAnsi="Calibri" w:cs="Calibri"/>
                    </w:rPr>
                    <w:t xml:space="preserve">Excellent planning and organizational skills; </w:t>
                  </w:r>
                </w:p>
                <w:p w14:paraId="3B43EEF5" w14:textId="77777777" w:rsidR="00743AFD" w:rsidRPr="00524A5D" w:rsidRDefault="00743AFD" w:rsidP="00743AFD">
                  <w:pPr>
                    <w:spacing w:line="240" w:lineRule="auto"/>
                    <w:rPr>
                      <w:rFonts w:ascii="Times New Roman" w:eastAsia="Times New Roman" w:hAnsi="Times New Roman"/>
                      <w:color w:val="auto"/>
                      <w:sz w:val="24"/>
                      <w:szCs w:val="24"/>
                    </w:rPr>
                  </w:pPr>
                  <w:r w:rsidRPr="00524A5D">
                    <w:rPr>
                      <w:rFonts w:ascii="SymbolMT" w:eastAsia="Times New Roman" w:hAnsi="SymbolMT"/>
                    </w:rPr>
                    <w:t xml:space="preserve">• </w:t>
                  </w:r>
                  <w:r w:rsidRPr="00524A5D">
                    <w:rPr>
                      <w:rFonts w:ascii="Calibri" w:eastAsia="Times New Roman" w:hAnsi="Calibri" w:cs="Calibri"/>
                    </w:rPr>
                    <w:t xml:space="preserve">Excellent analytical and written skills; </w:t>
                  </w:r>
                </w:p>
                <w:p w14:paraId="3832EDD1" w14:textId="77777777" w:rsidR="00743AFD" w:rsidRPr="00524A5D" w:rsidRDefault="00743AFD" w:rsidP="00743AFD">
                  <w:pPr>
                    <w:spacing w:line="240" w:lineRule="auto"/>
                    <w:rPr>
                      <w:rFonts w:ascii="Times New Roman" w:eastAsia="Times New Roman" w:hAnsi="Times New Roman"/>
                      <w:color w:val="auto"/>
                      <w:sz w:val="24"/>
                      <w:szCs w:val="24"/>
                    </w:rPr>
                  </w:pPr>
                  <w:r w:rsidRPr="00524A5D">
                    <w:rPr>
                      <w:rFonts w:ascii="SymbolMT" w:eastAsia="Times New Roman" w:hAnsi="SymbolMT"/>
                    </w:rPr>
                    <w:t xml:space="preserve">• </w:t>
                  </w:r>
                  <w:r w:rsidRPr="00524A5D">
                    <w:rPr>
                      <w:rFonts w:ascii="Calibri" w:eastAsia="Times New Roman" w:hAnsi="Calibri" w:cs="Calibri"/>
                    </w:rPr>
                    <w:t xml:space="preserve">Strong communication skills - both oral and written; </w:t>
                  </w:r>
                </w:p>
                <w:p w14:paraId="75375A41" w14:textId="77777777" w:rsidR="00743AFD" w:rsidRPr="00524A5D" w:rsidRDefault="00743AFD" w:rsidP="00743AFD">
                  <w:pPr>
                    <w:spacing w:line="240" w:lineRule="auto"/>
                    <w:rPr>
                      <w:rFonts w:ascii="Calibri" w:eastAsia="Times New Roman" w:hAnsi="Calibri" w:cs="Calibri"/>
                    </w:rPr>
                  </w:pPr>
                  <w:r w:rsidRPr="00524A5D">
                    <w:rPr>
                      <w:rFonts w:ascii="SymbolMT" w:eastAsia="Times New Roman" w:hAnsi="SymbolMT"/>
                    </w:rPr>
                    <w:t xml:space="preserve">• </w:t>
                  </w:r>
                  <w:r w:rsidRPr="00524A5D">
                    <w:rPr>
                      <w:rFonts w:ascii="Calibri" w:eastAsia="Times New Roman" w:hAnsi="Calibri" w:cs="Calibri"/>
                    </w:rPr>
                    <w:t xml:space="preserve">Good team player enjoys being part of a multi-cultural </w:t>
                  </w:r>
                </w:p>
                <w:p w14:paraId="153C3CFD" w14:textId="57BDFDF4" w:rsidR="00743AFD" w:rsidRPr="00524A5D" w:rsidRDefault="00743AFD" w:rsidP="00743AFD">
                  <w:pPr>
                    <w:spacing w:line="240" w:lineRule="auto"/>
                    <w:rPr>
                      <w:rFonts w:ascii="Times New Roman" w:eastAsia="Times New Roman" w:hAnsi="Times New Roman"/>
                      <w:color w:val="auto"/>
                      <w:sz w:val="24"/>
                      <w:szCs w:val="24"/>
                    </w:rPr>
                  </w:pPr>
                  <w:r w:rsidRPr="00524A5D">
                    <w:rPr>
                      <w:rFonts w:ascii="Calibri" w:eastAsia="Times New Roman" w:hAnsi="Calibri" w:cs="Calibri"/>
                    </w:rPr>
                    <w:t xml:space="preserve">and multi-disciplinary team; </w:t>
                  </w:r>
                </w:p>
                <w:p w14:paraId="42FC7A18" w14:textId="77777777" w:rsidR="00743AFD" w:rsidRPr="00524A5D" w:rsidRDefault="00743AFD" w:rsidP="00743AFD">
                  <w:pPr>
                    <w:spacing w:line="240" w:lineRule="auto"/>
                    <w:rPr>
                      <w:rFonts w:ascii="Times New Roman" w:eastAsia="Times New Roman" w:hAnsi="Times New Roman"/>
                      <w:color w:val="auto"/>
                      <w:sz w:val="24"/>
                      <w:szCs w:val="24"/>
                    </w:rPr>
                  </w:pPr>
                  <w:r w:rsidRPr="00524A5D">
                    <w:rPr>
                      <w:rFonts w:ascii="SymbolMT" w:eastAsia="Times New Roman" w:hAnsi="SymbolMT"/>
                    </w:rPr>
                    <w:t xml:space="preserve">• </w:t>
                  </w:r>
                  <w:r w:rsidRPr="00524A5D">
                    <w:rPr>
                      <w:rFonts w:ascii="Calibri" w:eastAsia="Times New Roman" w:hAnsi="Calibri" w:cs="Calibri"/>
                    </w:rPr>
                    <w:t xml:space="preserve">Fluency in English; </w:t>
                  </w:r>
                </w:p>
                <w:p w14:paraId="3C4AACCA" w14:textId="77777777" w:rsidR="00743AFD" w:rsidRPr="00524A5D" w:rsidRDefault="00743AFD" w:rsidP="00743AFD">
                  <w:pPr>
                    <w:spacing w:line="240" w:lineRule="auto"/>
                    <w:rPr>
                      <w:rFonts w:ascii="Calibri" w:eastAsia="Times New Roman" w:hAnsi="Calibri" w:cs="Calibri"/>
                    </w:rPr>
                  </w:pPr>
                  <w:r w:rsidRPr="00524A5D">
                    <w:rPr>
                      <w:rFonts w:ascii="SymbolMT" w:eastAsia="Times New Roman" w:hAnsi="SymbolMT"/>
                    </w:rPr>
                    <w:t xml:space="preserve">• </w:t>
                  </w:r>
                  <w:r w:rsidRPr="00524A5D">
                    <w:rPr>
                      <w:rFonts w:ascii="Calibri" w:eastAsia="Times New Roman" w:hAnsi="Calibri" w:cs="Calibri"/>
                    </w:rPr>
                    <w:t>Experience working with UN/international organizations</w:t>
                  </w:r>
                </w:p>
                <w:p w14:paraId="261ABAF0" w14:textId="17D3880B" w:rsidR="00743AFD" w:rsidRPr="00524A5D" w:rsidRDefault="00743AFD" w:rsidP="00743AFD">
                  <w:pPr>
                    <w:spacing w:line="240" w:lineRule="auto"/>
                    <w:rPr>
                      <w:rFonts w:ascii="Calibri-Bold" w:hAnsi="Calibri-Bold" w:hint="eastAsia"/>
                      <w:b/>
                      <w:bCs/>
                    </w:rPr>
                  </w:pPr>
                  <w:r w:rsidRPr="00524A5D">
                    <w:rPr>
                      <w:rFonts w:ascii="Calibri" w:eastAsia="Times New Roman" w:hAnsi="Calibri" w:cs="Calibri"/>
                    </w:rPr>
                    <w:t>is an asset.</w:t>
                  </w:r>
                  <w:bookmarkEnd w:id="1"/>
                </w:p>
              </w:tc>
            </w:tr>
            <w:tr w:rsidR="00E158B5" w:rsidRPr="00524A5D" w14:paraId="4C647647" w14:textId="77777777" w:rsidTr="009351B1">
              <w:trPr>
                <w:trHeight w:val="368"/>
              </w:trPr>
              <w:tc>
                <w:tcPr>
                  <w:tcW w:w="9919" w:type="dxa"/>
                  <w:gridSpan w:val="5"/>
                  <w:tcBorders>
                    <w:top w:val="single" w:sz="8" w:space="0" w:color="6D6D6D"/>
                    <w:left w:val="single" w:sz="8" w:space="0" w:color="6D6D6D"/>
                    <w:bottom w:val="single" w:sz="8" w:space="0" w:color="6D6D6D"/>
                    <w:right w:val="single" w:sz="8" w:space="0" w:color="6D6D6D"/>
                  </w:tcBorders>
                  <w:shd w:val="clear" w:color="auto" w:fill="auto"/>
                  <w:noWrap/>
                </w:tcPr>
                <w:p w14:paraId="2F30B097" w14:textId="77777777" w:rsidR="00E158B5" w:rsidRPr="00524A5D" w:rsidRDefault="00E158B5" w:rsidP="00E158B5">
                  <w:pPr>
                    <w:spacing w:line="240" w:lineRule="auto"/>
                    <w:rPr>
                      <w:rFonts w:ascii="Times New Roman" w:hAnsi="Times New Roman"/>
                      <w:b/>
                      <w:bCs/>
                      <w:snapToGrid w:val="0"/>
                      <w:color w:val="auto"/>
                      <w:sz w:val="22"/>
                      <w:szCs w:val="22"/>
                    </w:rPr>
                  </w:pPr>
                  <w:bookmarkStart w:id="2" w:name="_Hlk71883300"/>
                  <w:r w:rsidRPr="00524A5D">
                    <w:rPr>
                      <w:rFonts w:ascii="Times New Roman" w:hAnsi="Times New Roman"/>
                      <w:b/>
                      <w:bCs/>
                      <w:snapToGrid w:val="0"/>
                      <w:color w:val="auto"/>
                      <w:sz w:val="22"/>
                      <w:szCs w:val="22"/>
                    </w:rPr>
                    <w:t>Terms of the application:</w:t>
                  </w:r>
                </w:p>
                <w:p w14:paraId="79F359D5" w14:textId="7C262428" w:rsidR="00E158B5" w:rsidRPr="00524A5D" w:rsidRDefault="00E158B5" w:rsidP="00E158B5">
                  <w:pPr>
                    <w:spacing w:line="240" w:lineRule="auto"/>
                    <w:jc w:val="both"/>
                    <w:rPr>
                      <w:rFonts w:ascii="Times New Roman" w:hAnsi="Times New Roman"/>
                      <w:snapToGrid w:val="0"/>
                      <w:color w:val="auto"/>
                      <w:sz w:val="22"/>
                      <w:szCs w:val="22"/>
                    </w:rPr>
                  </w:pPr>
                  <w:r w:rsidRPr="00524A5D">
                    <w:rPr>
                      <w:rFonts w:ascii="Times New Roman" w:hAnsi="Times New Roman"/>
                      <w:snapToGrid w:val="0"/>
                      <w:color w:val="auto"/>
                      <w:sz w:val="22"/>
                      <w:szCs w:val="22"/>
                    </w:rPr>
                    <w:t>The deadline for the submission of applications is 2</w:t>
                  </w:r>
                  <w:r w:rsidR="00E23F4D">
                    <w:rPr>
                      <w:rFonts w:ascii="Times New Roman" w:hAnsi="Times New Roman"/>
                      <w:snapToGrid w:val="0"/>
                      <w:color w:val="auto"/>
                      <w:sz w:val="22"/>
                      <w:szCs w:val="22"/>
                    </w:rPr>
                    <w:t>3</w:t>
                  </w:r>
                  <w:r w:rsidRPr="00524A5D">
                    <w:rPr>
                      <w:rFonts w:ascii="Times New Roman" w:hAnsi="Times New Roman"/>
                      <w:snapToGrid w:val="0"/>
                      <w:color w:val="auto"/>
                      <w:sz w:val="22"/>
                      <w:szCs w:val="22"/>
                    </w:rPr>
                    <w:t xml:space="preserve"> May 2021. Applications should include:</w:t>
                  </w:r>
                </w:p>
                <w:p w14:paraId="07CA3D70" w14:textId="77777777" w:rsidR="00E158B5" w:rsidRPr="00524A5D" w:rsidRDefault="00E158B5" w:rsidP="00E158B5">
                  <w:pPr>
                    <w:pStyle w:val="ListParagraph"/>
                    <w:numPr>
                      <w:ilvl w:val="0"/>
                      <w:numId w:val="26"/>
                    </w:numPr>
                    <w:spacing w:line="240" w:lineRule="auto"/>
                    <w:contextualSpacing w:val="0"/>
                    <w:jc w:val="both"/>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Cover letter; </w:t>
                  </w:r>
                </w:p>
                <w:p w14:paraId="74A3AB4E" w14:textId="77777777" w:rsidR="00E158B5" w:rsidRPr="00524A5D" w:rsidRDefault="00E158B5" w:rsidP="00E158B5">
                  <w:pPr>
                    <w:pStyle w:val="ListParagraph"/>
                    <w:numPr>
                      <w:ilvl w:val="0"/>
                      <w:numId w:val="26"/>
                    </w:numPr>
                    <w:spacing w:line="240" w:lineRule="auto"/>
                    <w:contextualSpacing w:val="0"/>
                    <w:jc w:val="both"/>
                    <w:rPr>
                      <w:rFonts w:ascii="Times New Roman" w:hAnsi="Times New Roman"/>
                      <w:snapToGrid w:val="0"/>
                      <w:color w:val="auto"/>
                      <w:sz w:val="22"/>
                      <w:szCs w:val="22"/>
                    </w:rPr>
                  </w:pPr>
                  <w:r w:rsidRPr="00524A5D">
                    <w:rPr>
                      <w:rFonts w:ascii="Times New Roman" w:hAnsi="Times New Roman"/>
                      <w:snapToGrid w:val="0"/>
                      <w:color w:val="auto"/>
                      <w:sz w:val="22"/>
                      <w:szCs w:val="22"/>
                    </w:rPr>
                    <w:t>CV;</w:t>
                  </w:r>
                </w:p>
                <w:p w14:paraId="45EFC353" w14:textId="77777777" w:rsidR="00E158B5" w:rsidRPr="00524A5D" w:rsidRDefault="00E158B5" w:rsidP="00E158B5">
                  <w:pPr>
                    <w:pStyle w:val="ListParagraph"/>
                    <w:numPr>
                      <w:ilvl w:val="0"/>
                      <w:numId w:val="26"/>
                    </w:numPr>
                    <w:spacing w:line="240" w:lineRule="auto"/>
                    <w:contextualSpacing w:val="0"/>
                    <w:jc w:val="both"/>
                    <w:rPr>
                      <w:rFonts w:ascii="Times New Roman" w:hAnsi="Times New Roman"/>
                      <w:snapToGrid w:val="0"/>
                      <w:color w:val="auto"/>
                      <w:sz w:val="22"/>
                      <w:szCs w:val="22"/>
                    </w:rPr>
                  </w:pPr>
                  <w:r w:rsidRPr="00524A5D">
                    <w:rPr>
                      <w:rFonts w:ascii="Times New Roman" w:hAnsi="Times New Roman"/>
                      <w:snapToGrid w:val="0"/>
                      <w:color w:val="auto"/>
                      <w:sz w:val="22"/>
                      <w:szCs w:val="22"/>
                    </w:rPr>
                    <w:t>Financial Proposal.</w:t>
                  </w:r>
                </w:p>
                <w:p w14:paraId="1A2527E3" w14:textId="77777777" w:rsidR="00E158B5" w:rsidRPr="00524A5D" w:rsidRDefault="00E158B5" w:rsidP="00E158B5">
                  <w:pPr>
                    <w:pStyle w:val="ListParagraph"/>
                    <w:spacing w:line="240" w:lineRule="auto"/>
                    <w:jc w:val="both"/>
                    <w:rPr>
                      <w:rFonts w:ascii="Times New Roman" w:hAnsi="Times New Roman"/>
                      <w:snapToGrid w:val="0"/>
                      <w:color w:val="auto"/>
                      <w:sz w:val="22"/>
                      <w:szCs w:val="22"/>
                    </w:rPr>
                  </w:pPr>
                </w:p>
                <w:p w14:paraId="289DD014" w14:textId="3A0AE3B9" w:rsidR="00C55D73" w:rsidRPr="00524A5D" w:rsidRDefault="00E158B5" w:rsidP="00E158B5">
                  <w:pPr>
                    <w:spacing w:line="240" w:lineRule="auto"/>
                    <w:jc w:val="both"/>
                    <w:rPr>
                      <w:rFonts w:ascii="Times New Roman" w:hAnsi="Times New Roman"/>
                      <w:snapToGrid w:val="0"/>
                      <w:color w:val="auto"/>
                      <w:sz w:val="22"/>
                      <w:szCs w:val="22"/>
                    </w:rPr>
                  </w:pPr>
                  <w:r w:rsidRPr="00524A5D">
                    <w:rPr>
                      <w:rFonts w:ascii="Times New Roman" w:hAnsi="Times New Roman"/>
                      <w:snapToGrid w:val="0"/>
                      <w:color w:val="auto"/>
                      <w:sz w:val="22"/>
                      <w:szCs w:val="22"/>
                    </w:rPr>
                    <w:t>All qualified applicants should apply online, using the UNICEF E-Recruitment system and following th</w:t>
                  </w:r>
                  <w:r w:rsidR="000021AA">
                    <w:rPr>
                      <w:rFonts w:ascii="Times New Roman" w:hAnsi="Times New Roman"/>
                      <w:snapToGrid w:val="0"/>
                      <w:color w:val="auto"/>
                      <w:sz w:val="22"/>
                      <w:szCs w:val="22"/>
                    </w:rPr>
                    <w:t>e</w:t>
                  </w:r>
                  <w:r w:rsidRPr="00524A5D">
                    <w:rPr>
                      <w:rFonts w:ascii="Times New Roman" w:hAnsi="Times New Roman"/>
                      <w:snapToGrid w:val="0"/>
                      <w:color w:val="auto"/>
                      <w:sz w:val="22"/>
                      <w:szCs w:val="22"/>
                    </w:rPr>
                    <w:t xml:space="preserve"> </w:t>
                  </w:r>
                </w:p>
                <w:p w14:paraId="1E77F60D" w14:textId="637C81C0" w:rsidR="00E158B5" w:rsidRPr="00524A5D" w:rsidRDefault="00E158B5" w:rsidP="00E158B5">
                  <w:pPr>
                    <w:spacing w:line="240" w:lineRule="auto"/>
                    <w:jc w:val="both"/>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online application </w:t>
                  </w:r>
                  <w:hyperlink r:id="rId16" w:history="1">
                    <w:r w:rsidRPr="00656499">
                      <w:rPr>
                        <w:rStyle w:val="Hyperlink"/>
                        <w:rFonts w:ascii="Times New Roman" w:hAnsi="Times New Roman"/>
                        <w:snapToGrid w:val="0"/>
                        <w:sz w:val="22"/>
                        <w:szCs w:val="22"/>
                      </w:rPr>
                      <w:t>link</w:t>
                    </w:r>
                  </w:hyperlink>
                  <w:r w:rsidRPr="00524A5D">
                    <w:rPr>
                      <w:rFonts w:ascii="Times New Roman" w:hAnsi="Times New Roman"/>
                      <w:snapToGrid w:val="0"/>
                      <w:color w:val="auto"/>
                      <w:sz w:val="22"/>
                      <w:szCs w:val="22"/>
                    </w:rPr>
                    <w:t xml:space="preserve">: </w:t>
                  </w:r>
                </w:p>
                <w:p w14:paraId="7B27083E" w14:textId="77777777" w:rsidR="00E158B5" w:rsidRPr="00524A5D" w:rsidRDefault="00E158B5" w:rsidP="00E158B5">
                  <w:pPr>
                    <w:spacing w:line="240" w:lineRule="auto"/>
                    <w:jc w:val="both"/>
                    <w:rPr>
                      <w:rFonts w:ascii="Times New Roman" w:hAnsi="Times New Roman"/>
                      <w:snapToGrid w:val="0"/>
                      <w:color w:val="auto"/>
                      <w:sz w:val="22"/>
                      <w:szCs w:val="22"/>
                    </w:rPr>
                  </w:pPr>
                </w:p>
                <w:p w14:paraId="23742338" w14:textId="77777777" w:rsidR="00E158B5" w:rsidRPr="00524A5D" w:rsidRDefault="00E158B5" w:rsidP="00E158B5">
                  <w:pPr>
                    <w:spacing w:line="240" w:lineRule="auto"/>
                    <w:jc w:val="both"/>
                    <w:rPr>
                      <w:rFonts w:ascii="Times New Roman" w:hAnsi="Times New Roman"/>
                      <w:snapToGrid w:val="0"/>
                      <w:color w:val="auto"/>
                      <w:sz w:val="22"/>
                      <w:szCs w:val="22"/>
                    </w:rPr>
                  </w:pPr>
                  <w:r w:rsidRPr="00524A5D">
                    <w:rPr>
                      <w:rFonts w:ascii="Times New Roman" w:hAnsi="Times New Roman"/>
                      <w:snapToGrid w:val="0"/>
                      <w:color w:val="auto"/>
                      <w:sz w:val="22"/>
                      <w:szCs w:val="22"/>
                    </w:rPr>
                    <w:t>Incomplete applications will not be considered.</w:t>
                  </w:r>
                </w:p>
                <w:bookmarkEnd w:id="2"/>
                <w:p w14:paraId="3977D603" w14:textId="77777777" w:rsidR="00E158B5" w:rsidRPr="00524A5D" w:rsidRDefault="00E158B5" w:rsidP="00E158B5">
                  <w:pPr>
                    <w:pStyle w:val="ListParagraph"/>
                    <w:spacing w:line="240" w:lineRule="auto"/>
                    <w:jc w:val="both"/>
                    <w:rPr>
                      <w:rFonts w:ascii="Times New Roman" w:hAnsi="Times New Roman"/>
                      <w:snapToGrid w:val="0"/>
                      <w:color w:val="auto"/>
                      <w:sz w:val="22"/>
                      <w:szCs w:val="22"/>
                    </w:rPr>
                  </w:pPr>
                </w:p>
                <w:p w14:paraId="5FE8A955" w14:textId="77777777" w:rsidR="00C55D73" w:rsidRPr="00524A5D" w:rsidRDefault="00E158B5" w:rsidP="00C55D73">
                  <w:pPr>
                    <w:spacing w:line="240" w:lineRule="auto"/>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Individuals engaged under a consultancy or individual contract will not be considered “staff members” </w:t>
                  </w:r>
                </w:p>
                <w:p w14:paraId="6D14C661" w14:textId="77777777" w:rsidR="00C55D73" w:rsidRPr="00524A5D" w:rsidRDefault="00E158B5" w:rsidP="00C55D73">
                  <w:pPr>
                    <w:spacing w:line="240" w:lineRule="auto"/>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under the Staff Regulations and Rules of the United Nations and UNICEF’s policies and procedures, and </w:t>
                  </w:r>
                </w:p>
                <w:p w14:paraId="3D121CE8" w14:textId="77777777" w:rsidR="00C55D73" w:rsidRPr="00524A5D" w:rsidRDefault="00E158B5" w:rsidP="00C55D73">
                  <w:pPr>
                    <w:spacing w:line="240" w:lineRule="auto"/>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will not be entitled to benefits provided therein (such as leave entitlements and medical insurance </w:t>
                  </w:r>
                </w:p>
                <w:p w14:paraId="40D00ECA" w14:textId="77777777" w:rsidR="00C55D73" w:rsidRPr="00524A5D" w:rsidRDefault="00E158B5" w:rsidP="00C55D73">
                  <w:pPr>
                    <w:spacing w:line="240" w:lineRule="auto"/>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coverage). Their conditions of service will be governed by their contract and the General Conditions of Contracts for the Services of Consultants and Individual Contractors. Consultants and individual </w:t>
                  </w:r>
                </w:p>
                <w:p w14:paraId="596EEA3C" w14:textId="77777777" w:rsidR="00C55D73" w:rsidRPr="00524A5D" w:rsidRDefault="00E158B5" w:rsidP="00C55D73">
                  <w:pPr>
                    <w:spacing w:line="240" w:lineRule="auto"/>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contractors are responsible for determining their tax liabilities and for the payment of any taxes and/or </w:t>
                  </w:r>
                </w:p>
                <w:p w14:paraId="455A138C" w14:textId="0BD08444" w:rsidR="00E158B5" w:rsidRPr="00524A5D" w:rsidRDefault="00E158B5" w:rsidP="00C55D73">
                  <w:pPr>
                    <w:spacing w:line="240" w:lineRule="auto"/>
                    <w:rPr>
                      <w:rFonts w:ascii="Times New Roman" w:hAnsi="Times New Roman"/>
                      <w:snapToGrid w:val="0"/>
                      <w:color w:val="auto"/>
                      <w:sz w:val="22"/>
                      <w:szCs w:val="22"/>
                    </w:rPr>
                  </w:pPr>
                  <w:r w:rsidRPr="00524A5D">
                    <w:rPr>
                      <w:rFonts w:ascii="Times New Roman" w:hAnsi="Times New Roman"/>
                      <w:snapToGrid w:val="0"/>
                      <w:color w:val="auto"/>
                      <w:sz w:val="22"/>
                      <w:szCs w:val="22"/>
                    </w:rPr>
                    <w:t xml:space="preserve">duties, in accordance with local or other applicable laws. </w:t>
                  </w:r>
                </w:p>
                <w:p w14:paraId="0FBFCE92" w14:textId="77777777" w:rsidR="00E158B5" w:rsidRPr="00524A5D" w:rsidRDefault="00E158B5" w:rsidP="00E158B5">
                  <w:pPr>
                    <w:spacing w:before="60" w:after="60"/>
                    <w:rPr>
                      <w:rFonts w:ascii="Times New Roman" w:hAnsi="Times New Roman"/>
                      <w:snapToGrid w:val="0"/>
                      <w:color w:val="auto"/>
                      <w:sz w:val="22"/>
                      <w:szCs w:val="22"/>
                    </w:rPr>
                  </w:pPr>
                </w:p>
              </w:tc>
            </w:tr>
          </w:tbl>
          <w:p w14:paraId="78C5C227" w14:textId="0887D7CF" w:rsidR="00AD429B" w:rsidRPr="00524A5D" w:rsidRDefault="00AD429B" w:rsidP="00E158B5">
            <w:pPr>
              <w:pStyle w:val="ListParagraph"/>
              <w:spacing w:before="60" w:after="60" w:line="240" w:lineRule="auto"/>
              <w:ind w:left="0"/>
              <w:jc w:val="both"/>
              <w:rPr>
                <w:rFonts w:ascii="Calibri" w:eastAsia="Arial Unicode MS" w:hAnsi="Calibri" w:cs="Calibri"/>
                <w:b/>
                <w:bCs/>
                <w:color w:val="auto"/>
                <w:lang w:val="en-AU"/>
              </w:rPr>
            </w:pPr>
          </w:p>
        </w:tc>
      </w:tr>
      <w:tr w:rsidR="007613B3" w:rsidRPr="007613B3" w14:paraId="0A300CA7" w14:textId="77777777" w:rsidTr="00C55D73">
        <w:trPr>
          <w:trHeight w:val="58"/>
        </w:trPr>
        <w:tc>
          <w:tcPr>
            <w:tcW w:w="9634" w:type="dxa"/>
            <w:tcBorders>
              <w:top w:val="nil"/>
            </w:tcBorders>
            <w:shd w:val="clear" w:color="auto" w:fill="auto"/>
            <w:noWrap/>
          </w:tcPr>
          <w:p w14:paraId="51AD8E11" w14:textId="77777777" w:rsidR="007613B3" w:rsidRPr="00AD429B" w:rsidRDefault="007613B3" w:rsidP="00377BF5">
            <w:pPr>
              <w:spacing w:before="60" w:after="60" w:line="240" w:lineRule="auto"/>
              <w:rPr>
                <w:rFonts w:ascii="Calibri" w:eastAsia="Arial Unicode MS" w:hAnsi="Calibri" w:cs="Calibri"/>
                <w:iCs/>
                <w:color w:val="auto"/>
                <w:lang w:val="en-AU"/>
              </w:rPr>
            </w:pPr>
          </w:p>
        </w:tc>
      </w:tr>
    </w:tbl>
    <w:p w14:paraId="56492763" w14:textId="77777777" w:rsidR="001513D7" w:rsidRDefault="001513D7" w:rsidP="001513D7">
      <w:pPr>
        <w:rPr>
          <w:rFonts w:ascii="Calibri" w:hAnsi="Calibri" w:cs="Calibri"/>
          <w:b/>
          <w:bCs/>
          <w:sz w:val="24"/>
          <w:szCs w:val="24"/>
          <w:u w:val="single"/>
        </w:rPr>
      </w:pPr>
    </w:p>
    <w:p w14:paraId="4F9265EB" w14:textId="77777777" w:rsidR="001513D7" w:rsidRDefault="001513D7">
      <w:pPr>
        <w:jc w:val="center"/>
        <w:rPr>
          <w:rFonts w:ascii="Calibri" w:hAnsi="Calibri" w:cs="Calibri"/>
          <w:b/>
          <w:bCs/>
          <w:sz w:val="24"/>
          <w:szCs w:val="24"/>
          <w:u w:val="single"/>
        </w:rPr>
      </w:pPr>
    </w:p>
    <w:p w14:paraId="3E51575A" w14:textId="25F19351" w:rsidR="00AD69DD" w:rsidRDefault="00AD69DD" w:rsidP="00AD69DD">
      <w:pPr>
        <w:jc w:val="both"/>
        <w:rPr>
          <w:rFonts w:ascii="Calibri" w:hAnsi="Calibri" w:cs="Calibri"/>
          <w:b/>
          <w:bCs/>
          <w:sz w:val="24"/>
          <w:szCs w:val="24"/>
          <w:u w:val="single"/>
        </w:rPr>
      </w:pPr>
    </w:p>
    <w:p w14:paraId="3FAD4D43" w14:textId="77777777" w:rsidR="001513D7" w:rsidRDefault="001513D7" w:rsidP="00AD69DD">
      <w:pPr>
        <w:jc w:val="both"/>
        <w:rPr>
          <w:rFonts w:ascii="Calibri" w:hAnsi="Calibri" w:cs="Calibri"/>
          <w:b/>
          <w:bCs/>
          <w:sz w:val="24"/>
          <w:szCs w:val="24"/>
          <w:u w:val="single"/>
        </w:rPr>
      </w:pPr>
    </w:p>
    <w:p w14:paraId="38316BEE" w14:textId="77777777" w:rsidR="00C34C2B" w:rsidRPr="00B63E76" w:rsidRDefault="00C34C2B">
      <w:pPr>
        <w:jc w:val="center"/>
        <w:rPr>
          <w:rFonts w:ascii="Calibri" w:hAnsi="Calibri" w:cs="Calibri"/>
          <w:b/>
          <w:bCs/>
          <w:sz w:val="24"/>
          <w:szCs w:val="24"/>
          <w:u w:val="single"/>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619"/>
      </w:tblGrid>
      <w:tr w:rsidR="007613B3" w:rsidRPr="007613B3" w14:paraId="7C881194" w14:textId="77777777" w:rsidTr="00E158B5">
        <w:tc>
          <w:tcPr>
            <w:tcW w:w="10619" w:type="dxa"/>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bl>
    <w:p w14:paraId="6A9C38E1" w14:textId="56D6CAA8" w:rsidR="007613B3" w:rsidRPr="007613B3" w:rsidRDefault="007613B3" w:rsidP="00AD429B">
      <w:pPr>
        <w:spacing w:before="120" w:after="200"/>
        <w:rPr>
          <w:rFonts w:ascii="Calibri" w:eastAsia="Arial Unicode MS" w:hAnsi="Calibri" w:cs="Calibri"/>
        </w:rPr>
      </w:pPr>
    </w:p>
    <w:sectPr w:rsidR="007613B3" w:rsidRPr="007613B3"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E01CC" w14:textId="77777777" w:rsidR="00CB4B50" w:rsidRDefault="00CB4B50" w:rsidP="000C3710">
      <w:r>
        <w:separator/>
      </w:r>
    </w:p>
  </w:endnote>
  <w:endnote w:type="continuationSeparator" w:id="0">
    <w:p w14:paraId="5684EE5A" w14:textId="77777777" w:rsidR="00CB4B50" w:rsidRDefault="00CB4B50"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756F4E" w:rsidRPr="00A71AB3" w:rsidRDefault="00756F4E"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756F4E" w:rsidRPr="00B02636" w:rsidRDefault="00756F4E" w:rsidP="009247BD">
                          <w:pPr>
                            <w:pStyle w:val="AddressText"/>
                            <w:spacing w:line="240" w:lineRule="auto"/>
                            <w:rPr>
                              <w:color w:val="00B0F0"/>
                            </w:rPr>
                          </w:pPr>
                        </w:p>
                        <w:p w14:paraId="1124A3CE" w14:textId="77777777" w:rsidR="00756F4E" w:rsidRPr="00A0375D" w:rsidRDefault="00756F4E" w:rsidP="009247BD">
                          <w:pPr>
                            <w:pStyle w:val="AddressText"/>
                            <w:spacing w:line="240" w:lineRule="auto"/>
                            <w:rPr>
                              <w:color w:val="000000"/>
                            </w:rPr>
                          </w:pPr>
                        </w:p>
                        <w:p w14:paraId="45ACDF57" w14:textId="77777777" w:rsidR="00756F4E" w:rsidRPr="00A0375D" w:rsidRDefault="00756F4E" w:rsidP="009247BD">
                          <w:pPr>
                            <w:pStyle w:val="AddressText"/>
                            <w:spacing w:line="240" w:lineRule="auto"/>
                            <w:rPr>
                              <w:color w:val="000000"/>
                            </w:rPr>
                          </w:pPr>
                        </w:p>
                        <w:p w14:paraId="1400EDB7" w14:textId="77777777" w:rsidR="00756F4E" w:rsidRPr="00A0375D" w:rsidRDefault="00756F4E" w:rsidP="009247BD">
                          <w:pPr>
                            <w:pStyle w:val="AddressText"/>
                            <w:spacing w:line="240" w:lineRule="auto"/>
                            <w:rPr>
                              <w:color w:val="000000"/>
                            </w:rPr>
                          </w:pPr>
                        </w:p>
                        <w:p w14:paraId="02AC488C" w14:textId="77777777" w:rsidR="00756F4E" w:rsidRPr="00A0375D" w:rsidRDefault="00756F4E" w:rsidP="009247BD">
                          <w:pPr>
                            <w:pStyle w:val="AddressText"/>
                            <w:spacing w:line="240" w:lineRule="auto"/>
                            <w:rPr>
                              <w:color w:val="000000"/>
                            </w:rPr>
                          </w:pPr>
                        </w:p>
                        <w:p w14:paraId="2667C5C7" w14:textId="77777777" w:rsidR="00756F4E" w:rsidRPr="00A0375D" w:rsidRDefault="00756F4E"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756F4E" w:rsidRPr="00B02636" w:rsidRDefault="00756F4E" w:rsidP="009247BD">
                    <w:pPr>
                      <w:pStyle w:val="AddressText"/>
                      <w:spacing w:line="240" w:lineRule="auto"/>
                      <w:rPr>
                        <w:color w:val="00B0F0"/>
                      </w:rPr>
                    </w:pPr>
                  </w:p>
                  <w:p w14:paraId="1124A3CE" w14:textId="77777777" w:rsidR="00756F4E" w:rsidRPr="00A0375D" w:rsidRDefault="00756F4E" w:rsidP="009247BD">
                    <w:pPr>
                      <w:pStyle w:val="AddressText"/>
                      <w:spacing w:line="240" w:lineRule="auto"/>
                      <w:rPr>
                        <w:color w:val="000000"/>
                      </w:rPr>
                    </w:pPr>
                  </w:p>
                  <w:p w14:paraId="45ACDF57" w14:textId="77777777" w:rsidR="00756F4E" w:rsidRPr="00A0375D" w:rsidRDefault="00756F4E" w:rsidP="009247BD">
                    <w:pPr>
                      <w:pStyle w:val="AddressText"/>
                      <w:spacing w:line="240" w:lineRule="auto"/>
                      <w:rPr>
                        <w:color w:val="000000"/>
                      </w:rPr>
                    </w:pPr>
                  </w:p>
                  <w:p w14:paraId="1400EDB7" w14:textId="77777777" w:rsidR="00756F4E" w:rsidRPr="00A0375D" w:rsidRDefault="00756F4E" w:rsidP="009247BD">
                    <w:pPr>
                      <w:pStyle w:val="AddressText"/>
                      <w:spacing w:line="240" w:lineRule="auto"/>
                      <w:rPr>
                        <w:color w:val="000000"/>
                      </w:rPr>
                    </w:pPr>
                  </w:p>
                  <w:p w14:paraId="02AC488C" w14:textId="77777777" w:rsidR="00756F4E" w:rsidRPr="00A0375D" w:rsidRDefault="00756F4E" w:rsidP="009247BD">
                    <w:pPr>
                      <w:pStyle w:val="AddressText"/>
                      <w:spacing w:line="240" w:lineRule="auto"/>
                      <w:rPr>
                        <w:color w:val="000000"/>
                      </w:rPr>
                    </w:pPr>
                  </w:p>
                  <w:p w14:paraId="2667C5C7" w14:textId="77777777" w:rsidR="00756F4E" w:rsidRPr="00A0375D" w:rsidRDefault="00756F4E"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0D3D1" w14:textId="77777777" w:rsidR="00CB4B50" w:rsidRDefault="00CB4B50" w:rsidP="000C3710">
      <w:r>
        <w:separator/>
      </w:r>
    </w:p>
  </w:footnote>
  <w:footnote w:type="continuationSeparator" w:id="0">
    <w:p w14:paraId="4931C244" w14:textId="77777777" w:rsidR="00CB4B50" w:rsidRDefault="00CB4B50"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756F4E" w:rsidRDefault="00756F4E"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68B2A8"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756F4E" w:rsidRPr="0075490C" w:rsidRDefault="00756F4E"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A16A4C"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756F4E" w:rsidRDefault="00756F4E">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756F4E" w:rsidRPr="001637C2" w:rsidRDefault="00756F4E"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756F4E" w:rsidRPr="00B02636" w:rsidRDefault="00756F4E"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756F4E" w:rsidRPr="00B02636" w:rsidRDefault="00756F4E" w:rsidP="00962F0B">
                          <w:pPr>
                            <w:pStyle w:val="AddressText"/>
                            <w:spacing w:line="240" w:lineRule="auto"/>
                            <w:jc w:val="both"/>
                            <w:rPr>
                              <w:color w:val="00B0F0"/>
                            </w:rPr>
                          </w:pPr>
                        </w:p>
                        <w:p w14:paraId="0C8D7EA7" w14:textId="77777777" w:rsidR="00756F4E" w:rsidRPr="00A0375D" w:rsidRDefault="00756F4E" w:rsidP="00962F0B">
                          <w:pPr>
                            <w:pStyle w:val="AddressText"/>
                            <w:spacing w:line="240" w:lineRule="auto"/>
                            <w:jc w:val="both"/>
                            <w:rPr>
                              <w:color w:val="000000"/>
                            </w:rPr>
                          </w:pPr>
                        </w:p>
                        <w:p w14:paraId="2B409760" w14:textId="77777777" w:rsidR="00756F4E" w:rsidRPr="00A0375D" w:rsidRDefault="00756F4E" w:rsidP="00962F0B">
                          <w:pPr>
                            <w:pStyle w:val="AddressText"/>
                            <w:spacing w:line="240" w:lineRule="auto"/>
                            <w:jc w:val="both"/>
                            <w:rPr>
                              <w:color w:val="000000"/>
                            </w:rPr>
                          </w:pPr>
                        </w:p>
                        <w:p w14:paraId="67FBF505" w14:textId="77777777" w:rsidR="00756F4E" w:rsidRPr="00A0375D" w:rsidRDefault="00756F4E" w:rsidP="00962F0B">
                          <w:pPr>
                            <w:pStyle w:val="AddressText"/>
                            <w:spacing w:line="240" w:lineRule="auto"/>
                            <w:jc w:val="both"/>
                            <w:rPr>
                              <w:color w:val="000000"/>
                            </w:rPr>
                          </w:pPr>
                        </w:p>
                        <w:p w14:paraId="47F3B508" w14:textId="77777777" w:rsidR="00756F4E" w:rsidRPr="00A0375D" w:rsidRDefault="00756F4E" w:rsidP="00962F0B">
                          <w:pPr>
                            <w:pStyle w:val="AddressText"/>
                            <w:spacing w:line="240" w:lineRule="auto"/>
                            <w:jc w:val="both"/>
                            <w:rPr>
                              <w:color w:val="000000"/>
                            </w:rPr>
                          </w:pPr>
                        </w:p>
                        <w:p w14:paraId="6B74C32E" w14:textId="77777777" w:rsidR="00756F4E" w:rsidRPr="00A0375D" w:rsidRDefault="00756F4E"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756F4E" w:rsidRPr="001637C2" w:rsidRDefault="00756F4E"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756F4E" w:rsidRPr="00B02636" w:rsidRDefault="00756F4E"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756F4E" w:rsidRPr="00B02636" w:rsidRDefault="00756F4E" w:rsidP="00962F0B">
                    <w:pPr>
                      <w:pStyle w:val="AddressText"/>
                      <w:spacing w:line="240" w:lineRule="auto"/>
                      <w:jc w:val="both"/>
                      <w:rPr>
                        <w:color w:val="00B0F0"/>
                      </w:rPr>
                    </w:pPr>
                  </w:p>
                  <w:p w14:paraId="0C8D7EA7" w14:textId="77777777" w:rsidR="00756F4E" w:rsidRPr="00A0375D" w:rsidRDefault="00756F4E" w:rsidP="00962F0B">
                    <w:pPr>
                      <w:pStyle w:val="AddressText"/>
                      <w:spacing w:line="240" w:lineRule="auto"/>
                      <w:jc w:val="both"/>
                      <w:rPr>
                        <w:color w:val="000000"/>
                      </w:rPr>
                    </w:pPr>
                  </w:p>
                  <w:p w14:paraId="2B409760" w14:textId="77777777" w:rsidR="00756F4E" w:rsidRPr="00A0375D" w:rsidRDefault="00756F4E" w:rsidP="00962F0B">
                    <w:pPr>
                      <w:pStyle w:val="AddressText"/>
                      <w:spacing w:line="240" w:lineRule="auto"/>
                      <w:jc w:val="both"/>
                      <w:rPr>
                        <w:color w:val="000000"/>
                      </w:rPr>
                    </w:pPr>
                  </w:p>
                  <w:p w14:paraId="67FBF505" w14:textId="77777777" w:rsidR="00756F4E" w:rsidRPr="00A0375D" w:rsidRDefault="00756F4E" w:rsidP="00962F0B">
                    <w:pPr>
                      <w:pStyle w:val="AddressText"/>
                      <w:spacing w:line="240" w:lineRule="auto"/>
                      <w:jc w:val="both"/>
                      <w:rPr>
                        <w:color w:val="000000"/>
                      </w:rPr>
                    </w:pPr>
                  </w:p>
                  <w:p w14:paraId="47F3B508" w14:textId="77777777" w:rsidR="00756F4E" w:rsidRPr="00A0375D" w:rsidRDefault="00756F4E" w:rsidP="00962F0B">
                    <w:pPr>
                      <w:pStyle w:val="AddressText"/>
                      <w:spacing w:line="240" w:lineRule="auto"/>
                      <w:jc w:val="both"/>
                      <w:rPr>
                        <w:color w:val="000000"/>
                      </w:rPr>
                    </w:pPr>
                  </w:p>
                  <w:p w14:paraId="6B74C32E" w14:textId="77777777" w:rsidR="00756F4E" w:rsidRPr="00A0375D" w:rsidRDefault="00756F4E"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A1AC6"/>
    <w:multiLevelType w:val="hybridMultilevel"/>
    <w:tmpl w:val="82F8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5C6B81"/>
    <w:multiLevelType w:val="hybridMultilevel"/>
    <w:tmpl w:val="11D0B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color w:val="00000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3"/>
  </w:num>
  <w:num w:numId="5">
    <w:abstractNumId w:val="12"/>
  </w:num>
  <w:num w:numId="6">
    <w:abstractNumId w:val="16"/>
  </w:num>
  <w:num w:numId="7">
    <w:abstractNumId w:val="22"/>
  </w:num>
  <w:num w:numId="8">
    <w:abstractNumId w:val="23"/>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19"/>
  </w:num>
  <w:num w:numId="11">
    <w:abstractNumId w:val="18"/>
  </w:num>
  <w:num w:numId="12">
    <w:abstractNumId w:val="2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1AA"/>
    <w:rsid w:val="00007E4A"/>
    <w:rsid w:val="00011F47"/>
    <w:rsid w:val="000241D1"/>
    <w:rsid w:val="00025F29"/>
    <w:rsid w:val="00030834"/>
    <w:rsid w:val="000310DE"/>
    <w:rsid w:val="000415E9"/>
    <w:rsid w:val="0004433C"/>
    <w:rsid w:val="00056A18"/>
    <w:rsid w:val="000576DC"/>
    <w:rsid w:val="00066CAF"/>
    <w:rsid w:val="00076437"/>
    <w:rsid w:val="00096574"/>
    <w:rsid w:val="000A7045"/>
    <w:rsid w:val="000B5829"/>
    <w:rsid w:val="000C3710"/>
    <w:rsid w:val="000C61F2"/>
    <w:rsid w:val="000D6CA1"/>
    <w:rsid w:val="000E1755"/>
    <w:rsid w:val="000E3253"/>
    <w:rsid w:val="000E414F"/>
    <w:rsid w:val="000E4D76"/>
    <w:rsid w:val="000F6440"/>
    <w:rsid w:val="00107B7A"/>
    <w:rsid w:val="00112DEE"/>
    <w:rsid w:val="001513D7"/>
    <w:rsid w:val="001555CD"/>
    <w:rsid w:val="0015757A"/>
    <w:rsid w:val="001637C2"/>
    <w:rsid w:val="00164C95"/>
    <w:rsid w:val="00165C9B"/>
    <w:rsid w:val="00175E9C"/>
    <w:rsid w:val="00176711"/>
    <w:rsid w:val="00182C1C"/>
    <w:rsid w:val="00183FA9"/>
    <w:rsid w:val="00186E13"/>
    <w:rsid w:val="001A4B63"/>
    <w:rsid w:val="001B190C"/>
    <w:rsid w:val="001B5D66"/>
    <w:rsid w:val="001E112E"/>
    <w:rsid w:val="001E7405"/>
    <w:rsid w:val="001F651F"/>
    <w:rsid w:val="00204D01"/>
    <w:rsid w:val="002072D5"/>
    <w:rsid w:val="00213A86"/>
    <w:rsid w:val="00215E5E"/>
    <w:rsid w:val="0022123C"/>
    <w:rsid w:val="00222F56"/>
    <w:rsid w:val="00234AD4"/>
    <w:rsid w:val="002460BE"/>
    <w:rsid w:val="00247353"/>
    <w:rsid w:val="00257BD7"/>
    <w:rsid w:val="002659AE"/>
    <w:rsid w:val="0026644B"/>
    <w:rsid w:val="00285811"/>
    <w:rsid w:val="00293255"/>
    <w:rsid w:val="002952E4"/>
    <w:rsid w:val="002B2A26"/>
    <w:rsid w:val="002B6832"/>
    <w:rsid w:val="002B7647"/>
    <w:rsid w:val="002B7E57"/>
    <w:rsid w:val="002C0264"/>
    <w:rsid w:val="002C5AA6"/>
    <w:rsid w:val="002D0C54"/>
    <w:rsid w:val="002D16CD"/>
    <w:rsid w:val="002D38E9"/>
    <w:rsid w:val="002D4DEF"/>
    <w:rsid w:val="002D62E4"/>
    <w:rsid w:val="002D7D3A"/>
    <w:rsid w:val="002E443D"/>
    <w:rsid w:val="002F2367"/>
    <w:rsid w:val="00306E1E"/>
    <w:rsid w:val="003117C2"/>
    <w:rsid w:val="00320886"/>
    <w:rsid w:val="0032151B"/>
    <w:rsid w:val="0034354C"/>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2305"/>
    <w:rsid w:val="00435AB0"/>
    <w:rsid w:val="0043646D"/>
    <w:rsid w:val="004429D6"/>
    <w:rsid w:val="00445CFF"/>
    <w:rsid w:val="00472BBD"/>
    <w:rsid w:val="004809D8"/>
    <w:rsid w:val="00481D11"/>
    <w:rsid w:val="00486F4C"/>
    <w:rsid w:val="00491D7E"/>
    <w:rsid w:val="004A64C8"/>
    <w:rsid w:val="004A6CA6"/>
    <w:rsid w:val="004B276A"/>
    <w:rsid w:val="004D08C1"/>
    <w:rsid w:val="004D2245"/>
    <w:rsid w:val="004D5D35"/>
    <w:rsid w:val="004E2D0B"/>
    <w:rsid w:val="004E67BE"/>
    <w:rsid w:val="004F1A27"/>
    <w:rsid w:val="005032F9"/>
    <w:rsid w:val="005075C6"/>
    <w:rsid w:val="00511A6E"/>
    <w:rsid w:val="00523923"/>
    <w:rsid w:val="005246DC"/>
    <w:rsid w:val="00524A5D"/>
    <w:rsid w:val="005356FF"/>
    <w:rsid w:val="00544027"/>
    <w:rsid w:val="00544A89"/>
    <w:rsid w:val="0054592E"/>
    <w:rsid w:val="00591246"/>
    <w:rsid w:val="0059671E"/>
    <w:rsid w:val="005A643C"/>
    <w:rsid w:val="005B3739"/>
    <w:rsid w:val="005D0BBF"/>
    <w:rsid w:val="005D5639"/>
    <w:rsid w:val="005E629A"/>
    <w:rsid w:val="005E6FE1"/>
    <w:rsid w:val="005F1239"/>
    <w:rsid w:val="005F3AFC"/>
    <w:rsid w:val="006007DA"/>
    <w:rsid w:val="00626681"/>
    <w:rsid w:val="00632D59"/>
    <w:rsid w:val="00653E0C"/>
    <w:rsid w:val="00656499"/>
    <w:rsid w:val="006579B7"/>
    <w:rsid w:val="00661BE1"/>
    <w:rsid w:val="006642C4"/>
    <w:rsid w:val="00674FCB"/>
    <w:rsid w:val="0068655C"/>
    <w:rsid w:val="006907A6"/>
    <w:rsid w:val="006921D1"/>
    <w:rsid w:val="006968C1"/>
    <w:rsid w:val="006A5CFB"/>
    <w:rsid w:val="006B4298"/>
    <w:rsid w:val="006B7F68"/>
    <w:rsid w:val="006C5703"/>
    <w:rsid w:val="006C688F"/>
    <w:rsid w:val="006C7D5A"/>
    <w:rsid w:val="006D1BD7"/>
    <w:rsid w:val="006D6C69"/>
    <w:rsid w:val="006E3839"/>
    <w:rsid w:val="006F3357"/>
    <w:rsid w:val="007001DA"/>
    <w:rsid w:val="0070263C"/>
    <w:rsid w:val="00711C06"/>
    <w:rsid w:val="0071297F"/>
    <w:rsid w:val="00743AFD"/>
    <w:rsid w:val="00746FD9"/>
    <w:rsid w:val="0075490C"/>
    <w:rsid w:val="00756755"/>
    <w:rsid w:val="00756F4E"/>
    <w:rsid w:val="007613B3"/>
    <w:rsid w:val="007663F0"/>
    <w:rsid w:val="00774438"/>
    <w:rsid w:val="007826F8"/>
    <w:rsid w:val="007B6BF8"/>
    <w:rsid w:val="007C7F78"/>
    <w:rsid w:val="007D5968"/>
    <w:rsid w:val="007D7750"/>
    <w:rsid w:val="007E0C07"/>
    <w:rsid w:val="007E73F5"/>
    <w:rsid w:val="00801C3E"/>
    <w:rsid w:val="0080603F"/>
    <w:rsid w:val="00806AF3"/>
    <w:rsid w:val="00812FFA"/>
    <w:rsid w:val="00813D3A"/>
    <w:rsid w:val="008326E4"/>
    <w:rsid w:val="00845125"/>
    <w:rsid w:val="00861563"/>
    <w:rsid w:val="00873C12"/>
    <w:rsid w:val="00873EBA"/>
    <w:rsid w:val="00883D70"/>
    <w:rsid w:val="00884F21"/>
    <w:rsid w:val="008B0A0B"/>
    <w:rsid w:val="008B1C20"/>
    <w:rsid w:val="008B2611"/>
    <w:rsid w:val="008B3BDE"/>
    <w:rsid w:val="008C5761"/>
    <w:rsid w:val="008D79DD"/>
    <w:rsid w:val="008E375E"/>
    <w:rsid w:val="0090065A"/>
    <w:rsid w:val="00903E9D"/>
    <w:rsid w:val="00905953"/>
    <w:rsid w:val="009069D0"/>
    <w:rsid w:val="00906E2A"/>
    <w:rsid w:val="0091382D"/>
    <w:rsid w:val="009203FF"/>
    <w:rsid w:val="00922852"/>
    <w:rsid w:val="009247BD"/>
    <w:rsid w:val="009512AC"/>
    <w:rsid w:val="0095309F"/>
    <w:rsid w:val="00960715"/>
    <w:rsid w:val="0096249B"/>
    <w:rsid w:val="00962F0B"/>
    <w:rsid w:val="009637FF"/>
    <w:rsid w:val="00963C52"/>
    <w:rsid w:val="009657AF"/>
    <w:rsid w:val="009659E2"/>
    <w:rsid w:val="00970EBD"/>
    <w:rsid w:val="00975550"/>
    <w:rsid w:val="009A1C63"/>
    <w:rsid w:val="009B3C84"/>
    <w:rsid w:val="009B6BAC"/>
    <w:rsid w:val="009D5ED5"/>
    <w:rsid w:val="009E758D"/>
    <w:rsid w:val="00A0375D"/>
    <w:rsid w:val="00A11FA1"/>
    <w:rsid w:val="00A15D12"/>
    <w:rsid w:val="00A17D92"/>
    <w:rsid w:val="00A3477D"/>
    <w:rsid w:val="00A56EC7"/>
    <w:rsid w:val="00A71AB3"/>
    <w:rsid w:val="00A73543"/>
    <w:rsid w:val="00A7722C"/>
    <w:rsid w:val="00A80C16"/>
    <w:rsid w:val="00A8354D"/>
    <w:rsid w:val="00A94248"/>
    <w:rsid w:val="00AA0CE6"/>
    <w:rsid w:val="00AB221A"/>
    <w:rsid w:val="00AC083A"/>
    <w:rsid w:val="00AC78AC"/>
    <w:rsid w:val="00AD429B"/>
    <w:rsid w:val="00AD69DD"/>
    <w:rsid w:val="00AE48C4"/>
    <w:rsid w:val="00AF077A"/>
    <w:rsid w:val="00AF3B0E"/>
    <w:rsid w:val="00B02636"/>
    <w:rsid w:val="00B05ABF"/>
    <w:rsid w:val="00B14BE6"/>
    <w:rsid w:val="00B22FF0"/>
    <w:rsid w:val="00B25923"/>
    <w:rsid w:val="00B35723"/>
    <w:rsid w:val="00B37562"/>
    <w:rsid w:val="00B4127F"/>
    <w:rsid w:val="00B415E7"/>
    <w:rsid w:val="00B63E76"/>
    <w:rsid w:val="00B66698"/>
    <w:rsid w:val="00B677D8"/>
    <w:rsid w:val="00B814B7"/>
    <w:rsid w:val="00B84938"/>
    <w:rsid w:val="00B96CAE"/>
    <w:rsid w:val="00BB1006"/>
    <w:rsid w:val="00BB4A6F"/>
    <w:rsid w:val="00BC0092"/>
    <w:rsid w:val="00BC06E9"/>
    <w:rsid w:val="00BF605F"/>
    <w:rsid w:val="00C046B2"/>
    <w:rsid w:val="00C25DC0"/>
    <w:rsid w:val="00C34C2B"/>
    <w:rsid w:val="00C401E7"/>
    <w:rsid w:val="00C448ED"/>
    <w:rsid w:val="00C55D73"/>
    <w:rsid w:val="00C62EFB"/>
    <w:rsid w:val="00C67879"/>
    <w:rsid w:val="00C756A2"/>
    <w:rsid w:val="00C77B32"/>
    <w:rsid w:val="00C92726"/>
    <w:rsid w:val="00C972F8"/>
    <w:rsid w:val="00CB3A47"/>
    <w:rsid w:val="00CB4B50"/>
    <w:rsid w:val="00CC581D"/>
    <w:rsid w:val="00CD3149"/>
    <w:rsid w:val="00CD3E5C"/>
    <w:rsid w:val="00CE46A7"/>
    <w:rsid w:val="00CE769B"/>
    <w:rsid w:val="00D03797"/>
    <w:rsid w:val="00D042EF"/>
    <w:rsid w:val="00D05933"/>
    <w:rsid w:val="00D24E21"/>
    <w:rsid w:val="00D26336"/>
    <w:rsid w:val="00D3303B"/>
    <w:rsid w:val="00D35998"/>
    <w:rsid w:val="00D460BE"/>
    <w:rsid w:val="00D5258E"/>
    <w:rsid w:val="00D541BC"/>
    <w:rsid w:val="00D61A9A"/>
    <w:rsid w:val="00D64897"/>
    <w:rsid w:val="00D67207"/>
    <w:rsid w:val="00D675C4"/>
    <w:rsid w:val="00D72E5E"/>
    <w:rsid w:val="00D84097"/>
    <w:rsid w:val="00D86D91"/>
    <w:rsid w:val="00D92AE1"/>
    <w:rsid w:val="00DE40E3"/>
    <w:rsid w:val="00E00B53"/>
    <w:rsid w:val="00E13740"/>
    <w:rsid w:val="00E158B5"/>
    <w:rsid w:val="00E2153C"/>
    <w:rsid w:val="00E23F4D"/>
    <w:rsid w:val="00E24709"/>
    <w:rsid w:val="00E5163F"/>
    <w:rsid w:val="00E54A5D"/>
    <w:rsid w:val="00E55B2F"/>
    <w:rsid w:val="00E612AA"/>
    <w:rsid w:val="00E61D56"/>
    <w:rsid w:val="00E630F3"/>
    <w:rsid w:val="00E654DC"/>
    <w:rsid w:val="00E82A93"/>
    <w:rsid w:val="00EA6D4D"/>
    <w:rsid w:val="00EB170B"/>
    <w:rsid w:val="00EB76A6"/>
    <w:rsid w:val="00EC5E3A"/>
    <w:rsid w:val="00ED4668"/>
    <w:rsid w:val="00EE3A60"/>
    <w:rsid w:val="00EE7747"/>
    <w:rsid w:val="00EF5A83"/>
    <w:rsid w:val="00F027D0"/>
    <w:rsid w:val="00F2296D"/>
    <w:rsid w:val="00F2300E"/>
    <w:rsid w:val="00F24528"/>
    <w:rsid w:val="00F246C3"/>
    <w:rsid w:val="00F31886"/>
    <w:rsid w:val="00F349B0"/>
    <w:rsid w:val="00F35E74"/>
    <w:rsid w:val="00F509A4"/>
    <w:rsid w:val="00F52B4C"/>
    <w:rsid w:val="00F7484C"/>
    <w:rsid w:val="00F834BF"/>
    <w:rsid w:val="00F8439C"/>
    <w:rsid w:val="00F90618"/>
    <w:rsid w:val="00F97B64"/>
    <w:rsid w:val="00FA55CB"/>
    <w:rsid w:val="00FB6F21"/>
    <w:rsid w:val="00FC1ABD"/>
    <w:rsid w:val="00FC1C99"/>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numbered,Paragraphe de liste1,列出段落,列出段落1,Bulletr List Paragraph,List Paragraph2,List Paragraph21,Párrafo de lista1,Parágrafo da Lista1,リスト段落1,Plan,Dot pt,Bullets"/>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B221A"/>
    <w:rPr>
      <w:color w:val="954F72" w:themeColor="followedHyperlink"/>
      <w:u w:val="single"/>
    </w:rPr>
  </w:style>
  <w:style w:type="character" w:customStyle="1" w:styleId="ListParagraphChar">
    <w:name w:val="List Paragraph Char"/>
    <w:aliases w:val="References Char,Bullet List Char,FooterText Char,List Paragraph1 Char,Colorful List Accent 1 Char,numbered Char,Paragraphe de liste1 Char,列出段落 Char,列出段落1 Char,Bulletr List Paragraph Char,List Paragraph2 Char,List Paragraph21 Char"/>
    <w:link w:val="ListParagraph"/>
    <w:uiPriority w:val="34"/>
    <w:locked/>
    <w:rsid w:val="005D5639"/>
    <w:rPr>
      <w:rFonts w:ascii="Arial" w:eastAsia="MS PGothic" w:hAnsi="Arial"/>
      <w:color w:val="000000"/>
    </w:rPr>
  </w:style>
  <w:style w:type="character" w:styleId="CommentReference">
    <w:name w:val="annotation reference"/>
    <w:basedOn w:val="DefaultParagraphFont"/>
    <w:semiHidden/>
    <w:unhideWhenUsed/>
    <w:rsid w:val="00AD69DD"/>
    <w:rPr>
      <w:sz w:val="16"/>
      <w:szCs w:val="16"/>
    </w:rPr>
  </w:style>
  <w:style w:type="paragraph" w:styleId="CommentSubject">
    <w:name w:val="annotation subject"/>
    <w:basedOn w:val="CommentText"/>
    <w:next w:val="CommentText"/>
    <w:link w:val="CommentSubjectChar"/>
    <w:semiHidden/>
    <w:unhideWhenUsed/>
    <w:rsid w:val="00AD69DD"/>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AD69DD"/>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181093641">
      <w:bodyDiv w:val="1"/>
      <w:marLeft w:val="0"/>
      <w:marRight w:val="0"/>
      <w:marTop w:val="0"/>
      <w:marBottom w:val="0"/>
      <w:divBdr>
        <w:top w:val="none" w:sz="0" w:space="0" w:color="auto"/>
        <w:left w:val="none" w:sz="0" w:space="0" w:color="auto"/>
        <w:bottom w:val="none" w:sz="0" w:space="0" w:color="auto"/>
        <w:right w:val="none" w:sz="0" w:space="0" w:color="auto"/>
      </w:divBdr>
      <w:divsChild>
        <w:div w:id="1735813228">
          <w:marLeft w:val="0"/>
          <w:marRight w:val="0"/>
          <w:marTop w:val="0"/>
          <w:marBottom w:val="0"/>
          <w:divBdr>
            <w:top w:val="none" w:sz="0" w:space="0" w:color="auto"/>
            <w:left w:val="none" w:sz="0" w:space="0" w:color="auto"/>
            <w:bottom w:val="none" w:sz="0" w:space="0" w:color="auto"/>
            <w:right w:val="none" w:sz="0" w:space="0" w:color="auto"/>
          </w:divBdr>
        </w:div>
        <w:div w:id="279999412">
          <w:marLeft w:val="0"/>
          <w:marRight w:val="0"/>
          <w:marTop w:val="0"/>
          <w:marBottom w:val="0"/>
          <w:divBdr>
            <w:top w:val="none" w:sz="0" w:space="0" w:color="auto"/>
            <w:left w:val="none" w:sz="0" w:space="0" w:color="auto"/>
            <w:bottom w:val="none" w:sz="0" w:space="0" w:color="auto"/>
            <w:right w:val="none" w:sz="0" w:space="0" w:color="auto"/>
          </w:divBdr>
        </w:div>
        <w:div w:id="1832135335">
          <w:marLeft w:val="0"/>
          <w:marRight w:val="0"/>
          <w:marTop w:val="0"/>
          <w:marBottom w:val="0"/>
          <w:divBdr>
            <w:top w:val="none" w:sz="0" w:space="0" w:color="auto"/>
            <w:left w:val="none" w:sz="0" w:space="0" w:color="auto"/>
            <w:bottom w:val="none" w:sz="0" w:space="0" w:color="auto"/>
            <w:right w:val="none" w:sz="0" w:space="0" w:color="auto"/>
          </w:divBdr>
        </w:div>
        <w:div w:id="1702440235">
          <w:marLeft w:val="0"/>
          <w:marRight w:val="0"/>
          <w:marTop w:val="0"/>
          <w:marBottom w:val="0"/>
          <w:divBdr>
            <w:top w:val="none" w:sz="0" w:space="0" w:color="auto"/>
            <w:left w:val="none" w:sz="0" w:space="0" w:color="auto"/>
            <w:bottom w:val="none" w:sz="0" w:space="0" w:color="auto"/>
            <w:right w:val="none" w:sz="0" w:space="0" w:color="auto"/>
          </w:divBdr>
        </w:div>
        <w:div w:id="1898321754">
          <w:marLeft w:val="0"/>
          <w:marRight w:val="0"/>
          <w:marTop w:val="0"/>
          <w:marBottom w:val="0"/>
          <w:divBdr>
            <w:top w:val="none" w:sz="0" w:space="0" w:color="auto"/>
            <w:left w:val="none" w:sz="0" w:space="0" w:color="auto"/>
            <w:bottom w:val="none" w:sz="0" w:space="0" w:color="auto"/>
            <w:right w:val="none" w:sz="0" w:space="0" w:color="auto"/>
          </w:divBdr>
        </w:div>
        <w:div w:id="2003501754">
          <w:marLeft w:val="0"/>
          <w:marRight w:val="0"/>
          <w:marTop w:val="0"/>
          <w:marBottom w:val="0"/>
          <w:divBdr>
            <w:top w:val="none" w:sz="0" w:space="0" w:color="auto"/>
            <w:left w:val="none" w:sz="0" w:space="0" w:color="auto"/>
            <w:bottom w:val="none" w:sz="0" w:space="0" w:color="auto"/>
            <w:right w:val="none" w:sz="0" w:space="0" w:color="auto"/>
          </w:divBdr>
        </w:div>
        <w:div w:id="697202711">
          <w:marLeft w:val="0"/>
          <w:marRight w:val="0"/>
          <w:marTop w:val="0"/>
          <w:marBottom w:val="0"/>
          <w:divBdr>
            <w:top w:val="none" w:sz="0" w:space="0" w:color="auto"/>
            <w:left w:val="none" w:sz="0" w:space="0" w:color="auto"/>
            <w:bottom w:val="none" w:sz="0" w:space="0" w:color="auto"/>
            <w:right w:val="none" w:sz="0" w:space="0" w:color="auto"/>
          </w:divBdr>
        </w:div>
        <w:div w:id="1063605997">
          <w:marLeft w:val="0"/>
          <w:marRight w:val="0"/>
          <w:marTop w:val="0"/>
          <w:marBottom w:val="0"/>
          <w:divBdr>
            <w:top w:val="none" w:sz="0" w:space="0" w:color="auto"/>
            <w:left w:val="none" w:sz="0" w:space="0" w:color="auto"/>
            <w:bottom w:val="none" w:sz="0" w:space="0" w:color="auto"/>
            <w:right w:val="none" w:sz="0" w:space="0" w:color="auto"/>
          </w:divBdr>
        </w:div>
        <w:div w:id="1564831230">
          <w:marLeft w:val="0"/>
          <w:marRight w:val="0"/>
          <w:marTop w:val="0"/>
          <w:marBottom w:val="0"/>
          <w:divBdr>
            <w:top w:val="none" w:sz="0" w:space="0" w:color="auto"/>
            <w:left w:val="none" w:sz="0" w:space="0" w:color="auto"/>
            <w:bottom w:val="none" w:sz="0" w:space="0" w:color="auto"/>
            <w:right w:val="none" w:sz="0" w:space="0" w:color="auto"/>
          </w:divBdr>
        </w:div>
        <w:div w:id="1431391965">
          <w:marLeft w:val="0"/>
          <w:marRight w:val="0"/>
          <w:marTop w:val="0"/>
          <w:marBottom w:val="0"/>
          <w:divBdr>
            <w:top w:val="none" w:sz="0" w:space="0" w:color="auto"/>
            <w:left w:val="none" w:sz="0" w:space="0" w:color="auto"/>
            <w:bottom w:val="none" w:sz="0" w:space="0" w:color="auto"/>
            <w:right w:val="none" w:sz="0" w:space="0" w:color="auto"/>
          </w:divBdr>
        </w:div>
        <w:div w:id="113329771">
          <w:marLeft w:val="0"/>
          <w:marRight w:val="0"/>
          <w:marTop w:val="0"/>
          <w:marBottom w:val="0"/>
          <w:divBdr>
            <w:top w:val="none" w:sz="0" w:space="0" w:color="auto"/>
            <w:left w:val="none" w:sz="0" w:space="0" w:color="auto"/>
            <w:bottom w:val="none" w:sz="0" w:space="0" w:color="auto"/>
            <w:right w:val="none" w:sz="0" w:space="0" w:color="auto"/>
          </w:divBdr>
        </w:div>
        <w:div w:id="283535821">
          <w:marLeft w:val="0"/>
          <w:marRight w:val="0"/>
          <w:marTop w:val="0"/>
          <w:marBottom w:val="0"/>
          <w:divBdr>
            <w:top w:val="none" w:sz="0" w:space="0" w:color="auto"/>
            <w:left w:val="none" w:sz="0" w:space="0" w:color="auto"/>
            <w:bottom w:val="none" w:sz="0" w:space="0" w:color="auto"/>
            <w:right w:val="none" w:sz="0" w:space="0" w:color="auto"/>
          </w:divBdr>
        </w:div>
        <w:div w:id="115802407">
          <w:marLeft w:val="0"/>
          <w:marRight w:val="0"/>
          <w:marTop w:val="0"/>
          <w:marBottom w:val="0"/>
          <w:divBdr>
            <w:top w:val="none" w:sz="0" w:space="0" w:color="auto"/>
            <w:left w:val="none" w:sz="0" w:space="0" w:color="auto"/>
            <w:bottom w:val="none" w:sz="0" w:space="0" w:color="auto"/>
            <w:right w:val="none" w:sz="0" w:space="0" w:color="auto"/>
          </w:divBdr>
        </w:div>
        <w:div w:id="1134173285">
          <w:marLeft w:val="0"/>
          <w:marRight w:val="0"/>
          <w:marTop w:val="0"/>
          <w:marBottom w:val="0"/>
          <w:divBdr>
            <w:top w:val="none" w:sz="0" w:space="0" w:color="auto"/>
            <w:left w:val="none" w:sz="0" w:space="0" w:color="auto"/>
            <w:bottom w:val="none" w:sz="0" w:space="0" w:color="auto"/>
            <w:right w:val="none" w:sz="0" w:space="0" w:color="auto"/>
          </w:divBdr>
        </w:div>
        <w:div w:id="1738628114">
          <w:marLeft w:val="0"/>
          <w:marRight w:val="0"/>
          <w:marTop w:val="0"/>
          <w:marBottom w:val="0"/>
          <w:divBdr>
            <w:top w:val="none" w:sz="0" w:space="0" w:color="auto"/>
            <w:left w:val="none" w:sz="0" w:space="0" w:color="auto"/>
            <w:bottom w:val="none" w:sz="0" w:space="0" w:color="auto"/>
            <w:right w:val="none" w:sz="0" w:space="0" w:color="auto"/>
          </w:divBdr>
        </w:div>
        <w:div w:id="945505842">
          <w:marLeft w:val="0"/>
          <w:marRight w:val="0"/>
          <w:marTop w:val="0"/>
          <w:marBottom w:val="0"/>
          <w:divBdr>
            <w:top w:val="none" w:sz="0" w:space="0" w:color="auto"/>
            <w:left w:val="none" w:sz="0" w:space="0" w:color="auto"/>
            <w:bottom w:val="none" w:sz="0" w:space="0" w:color="auto"/>
            <w:right w:val="none" w:sz="0" w:space="0" w:color="auto"/>
          </w:divBdr>
        </w:div>
        <w:div w:id="2020041173">
          <w:marLeft w:val="0"/>
          <w:marRight w:val="0"/>
          <w:marTop w:val="0"/>
          <w:marBottom w:val="0"/>
          <w:divBdr>
            <w:top w:val="none" w:sz="0" w:space="0" w:color="auto"/>
            <w:left w:val="none" w:sz="0" w:space="0" w:color="auto"/>
            <w:bottom w:val="none" w:sz="0" w:space="0" w:color="auto"/>
            <w:right w:val="none" w:sz="0" w:space="0" w:color="auto"/>
          </w:divBdr>
        </w:div>
        <w:div w:id="1283341741">
          <w:marLeft w:val="0"/>
          <w:marRight w:val="0"/>
          <w:marTop w:val="0"/>
          <w:marBottom w:val="0"/>
          <w:divBdr>
            <w:top w:val="none" w:sz="0" w:space="0" w:color="auto"/>
            <w:left w:val="none" w:sz="0" w:space="0" w:color="auto"/>
            <w:bottom w:val="none" w:sz="0" w:space="0" w:color="auto"/>
            <w:right w:val="none" w:sz="0" w:space="0" w:color="auto"/>
          </w:divBdr>
        </w:div>
        <w:div w:id="592398285">
          <w:marLeft w:val="0"/>
          <w:marRight w:val="0"/>
          <w:marTop w:val="0"/>
          <w:marBottom w:val="0"/>
          <w:divBdr>
            <w:top w:val="none" w:sz="0" w:space="0" w:color="auto"/>
            <w:left w:val="none" w:sz="0" w:space="0" w:color="auto"/>
            <w:bottom w:val="none" w:sz="0" w:space="0" w:color="auto"/>
            <w:right w:val="none" w:sz="0" w:space="0" w:color="auto"/>
          </w:divBdr>
        </w:div>
        <w:div w:id="321351629">
          <w:marLeft w:val="0"/>
          <w:marRight w:val="0"/>
          <w:marTop w:val="0"/>
          <w:marBottom w:val="0"/>
          <w:divBdr>
            <w:top w:val="none" w:sz="0" w:space="0" w:color="auto"/>
            <w:left w:val="none" w:sz="0" w:space="0" w:color="auto"/>
            <w:bottom w:val="none" w:sz="0" w:space="0" w:color="auto"/>
            <w:right w:val="none" w:sz="0" w:space="0" w:color="auto"/>
          </w:divBdr>
        </w:div>
      </w:divsChild>
    </w:div>
    <w:div w:id="539317355">
      <w:bodyDiv w:val="1"/>
      <w:marLeft w:val="0"/>
      <w:marRight w:val="0"/>
      <w:marTop w:val="0"/>
      <w:marBottom w:val="0"/>
      <w:divBdr>
        <w:top w:val="none" w:sz="0" w:space="0" w:color="auto"/>
        <w:left w:val="none" w:sz="0" w:space="0" w:color="auto"/>
        <w:bottom w:val="none" w:sz="0" w:space="0" w:color="auto"/>
        <w:right w:val="none" w:sz="0" w:space="0" w:color="auto"/>
      </w:divBdr>
      <w:divsChild>
        <w:div w:id="845092302">
          <w:marLeft w:val="0"/>
          <w:marRight w:val="0"/>
          <w:marTop w:val="0"/>
          <w:marBottom w:val="0"/>
          <w:divBdr>
            <w:top w:val="none" w:sz="0" w:space="0" w:color="auto"/>
            <w:left w:val="none" w:sz="0" w:space="0" w:color="auto"/>
            <w:bottom w:val="none" w:sz="0" w:space="0" w:color="auto"/>
            <w:right w:val="none" w:sz="0" w:space="0" w:color="auto"/>
          </w:divBdr>
        </w:div>
        <w:div w:id="114370006">
          <w:marLeft w:val="0"/>
          <w:marRight w:val="0"/>
          <w:marTop w:val="0"/>
          <w:marBottom w:val="0"/>
          <w:divBdr>
            <w:top w:val="none" w:sz="0" w:space="0" w:color="auto"/>
            <w:left w:val="none" w:sz="0" w:space="0" w:color="auto"/>
            <w:bottom w:val="none" w:sz="0" w:space="0" w:color="auto"/>
            <w:right w:val="none" w:sz="0" w:space="0" w:color="auto"/>
          </w:divBdr>
        </w:div>
        <w:div w:id="685324812">
          <w:marLeft w:val="0"/>
          <w:marRight w:val="0"/>
          <w:marTop w:val="0"/>
          <w:marBottom w:val="0"/>
          <w:divBdr>
            <w:top w:val="none" w:sz="0" w:space="0" w:color="auto"/>
            <w:left w:val="none" w:sz="0" w:space="0" w:color="auto"/>
            <w:bottom w:val="none" w:sz="0" w:space="0" w:color="auto"/>
            <w:right w:val="none" w:sz="0" w:space="0" w:color="auto"/>
          </w:divBdr>
        </w:div>
        <w:div w:id="2023312537">
          <w:marLeft w:val="0"/>
          <w:marRight w:val="0"/>
          <w:marTop w:val="0"/>
          <w:marBottom w:val="0"/>
          <w:divBdr>
            <w:top w:val="none" w:sz="0" w:space="0" w:color="auto"/>
            <w:left w:val="none" w:sz="0" w:space="0" w:color="auto"/>
            <w:bottom w:val="none" w:sz="0" w:space="0" w:color="auto"/>
            <w:right w:val="none" w:sz="0" w:space="0" w:color="auto"/>
          </w:divBdr>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18100694">
      <w:bodyDiv w:val="1"/>
      <w:marLeft w:val="0"/>
      <w:marRight w:val="0"/>
      <w:marTop w:val="0"/>
      <w:marBottom w:val="0"/>
      <w:divBdr>
        <w:top w:val="none" w:sz="0" w:space="0" w:color="auto"/>
        <w:left w:val="none" w:sz="0" w:space="0" w:color="auto"/>
        <w:bottom w:val="none" w:sz="0" w:space="0" w:color="auto"/>
        <w:right w:val="none" w:sz="0" w:space="0" w:color="auto"/>
      </w:divBdr>
      <w:divsChild>
        <w:div w:id="745997146">
          <w:marLeft w:val="0"/>
          <w:marRight w:val="0"/>
          <w:marTop w:val="0"/>
          <w:marBottom w:val="0"/>
          <w:divBdr>
            <w:top w:val="none" w:sz="0" w:space="0" w:color="auto"/>
            <w:left w:val="none" w:sz="0" w:space="0" w:color="auto"/>
            <w:bottom w:val="none" w:sz="0" w:space="0" w:color="auto"/>
            <w:right w:val="none" w:sz="0" w:space="0" w:color="auto"/>
          </w:divBdr>
        </w:div>
        <w:div w:id="199322819">
          <w:marLeft w:val="0"/>
          <w:marRight w:val="0"/>
          <w:marTop w:val="0"/>
          <w:marBottom w:val="0"/>
          <w:divBdr>
            <w:top w:val="none" w:sz="0" w:space="0" w:color="auto"/>
            <w:left w:val="none" w:sz="0" w:space="0" w:color="auto"/>
            <w:bottom w:val="none" w:sz="0" w:space="0" w:color="auto"/>
            <w:right w:val="none" w:sz="0" w:space="0" w:color="auto"/>
          </w:divBdr>
        </w:div>
        <w:div w:id="593826058">
          <w:marLeft w:val="0"/>
          <w:marRight w:val="0"/>
          <w:marTop w:val="0"/>
          <w:marBottom w:val="0"/>
          <w:divBdr>
            <w:top w:val="none" w:sz="0" w:space="0" w:color="auto"/>
            <w:left w:val="none" w:sz="0" w:space="0" w:color="auto"/>
            <w:bottom w:val="none" w:sz="0" w:space="0" w:color="auto"/>
            <w:right w:val="none" w:sz="0" w:space="0" w:color="auto"/>
          </w:divBdr>
        </w:div>
        <w:div w:id="1248149895">
          <w:marLeft w:val="0"/>
          <w:marRight w:val="0"/>
          <w:marTop w:val="0"/>
          <w:marBottom w:val="0"/>
          <w:divBdr>
            <w:top w:val="none" w:sz="0" w:space="0" w:color="auto"/>
            <w:left w:val="none" w:sz="0" w:space="0" w:color="auto"/>
            <w:bottom w:val="none" w:sz="0" w:space="0" w:color="auto"/>
            <w:right w:val="none" w:sz="0" w:space="0" w:color="auto"/>
          </w:divBdr>
        </w:div>
        <w:div w:id="26175748">
          <w:marLeft w:val="0"/>
          <w:marRight w:val="0"/>
          <w:marTop w:val="0"/>
          <w:marBottom w:val="0"/>
          <w:divBdr>
            <w:top w:val="none" w:sz="0" w:space="0" w:color="auto"/>
            <w:left w:val="none" w:sz="0" w:space="0" w:color="auto"/>
            <w:bottom w:val="none" w:sz="0" w:space="0" w:color="auto"/>
            <w:right w:val="none" w:sz="0" w:space="0" w:color="auto"/>
          </w:divBdr>
        </w:div>
        <w:div w:id="1496144605">
          <w:marLeft w:val="0"/>
          <w:marRight w:val="0"/>
          <w:marTop w:val="0"/>
          <w:marBottom w:val="0"/>
          <w:divBdr>
            <w:top w:val="none" w:sz="0" w:space="0" w:color="auto"/>
            <w:left w:val="none" w:sz="0" w:space="0" w:color="auto"/>
            <w:bottom w:val="none" w:sz="0" w:space="0" w:color="auto"/>
            <w:right w:val="none" w:sz="0" w:space="0" w:color="auto"/>
          </w:divBdr>
        </w:div>
        <w:div w:id="1971745998">
          <w:marLeft w:val="0"/>
          <w:marRight w:val="0"/>
          <w:marTop w:val="0"/>
          <w:marBottom w:val="0"/>
          <w:divBdr>
            <w:top w:val="none" w:sz="0" w:space="0" w:color="auto"/>
            <w:left w:val="none" w:sz="0" w:space="0" w:color="auto"/>
            <w:bottom w:val="none" w:sz="0" w:space="0" w:color="auto"/>
            <w:right w:val="none" w:sz="0" w:space="0" w:color="auto"/>
          </w:divBdr>
        </w:div>
        <w:div w:id="1083405797">
          <w:marLeft w:val="0"/>
          <w:marRight w:val="0"/>
          <w:marTop w:val="0"/>
          <w:marBottom w:val="0"/>
          <w:divBdr>
            <w:top w:val="none" w:sz="0" w:space="0" w:color="auto"/>
            <w:left w:val="none" w:sz="0" w:space="0" w:color="auto"/>
            <w:bottom w:val="none" w:sz="0" w:space="0" w:color="auto"/>
            <w:right w:val="none" w:sz="0" w:space="0" w:color="auto"/>
          </w:divBdr>
        </w:div>
        <w:div w:id="2090154557">
          <w:marLeft w:val="0"/>
          <w:marRight w:val="0"/>
          <w:marTop w:val="0"/>
          <w:marBottom w:val="0"/>
          <w:divBdr>
            <w:top w:val="none" w:sz="0" w:space="0" w:color="auto"/>
            <w:left w:val="none" w:sz="0" w:space="0" w:color="auto"/>
            <w:bottom w:val="none" w:sz="0" w:space="0" w:color="auto"/>
            <w:right w:val="none" w:sz="0" w:space="0" w:color="auto"/>
          </w:divBdr>
        </w:div>
        <w:div w:id="1631284934">
          <w:marLeft w:val="0"/>
          <w:marRight w:val="0"/>
          <w:marTop w:val="0"/>
          <w:marBottom w:val="0"/>
          <w:divBdr>
            <w:top w:val="none" w:sz="0" w:space="0" w:color="auto"/>
            <w:left w:val="none" w:sz="0" w:space="0" w:color="auto"/>
            <w:bottom w:val="none" w:sz="0" w:space="0" w:color="auto"/>
            <w:right w:val="none" w:sz="0" w:space="0" w:color="auto"/>
          </w:divBdr>
        </w:div>
        <w:div w:id="1318220665">
          <w:marLeft w:val="0"/>
          <w:marRight w:val="0"/>
          <w:marTop w:val="0"/>
          <w:marBottom w:val="0"/>
          <w:divBdr>
            <w:top w:val="none" w:sz="0" w:space="0" w:color="auto"/>
            <w:left w:val="none" w:sz="0" w:space="0" w:color="auto"/>
            <w:bottom w:val="none" w:sz="0" w:space="0" w:color="auto"/>
            <w:right w:val="none" w:sz="0" w:space="0" w:color="auto"/>
          </w:divBdr>
        </w:div>
        <w:div w:id="520507241">
          <w:marLeft w:val="0"/>
          <w:marRight w:val="0"/>
          <w:marTop w:val="0"/>
          <w:marBottom w:val="0"/>
          <w:divBdr>
            <w:top w:val="none" w:sz="0" w:space="0" w:color="auto"/>
            <w:left w:val="none" w:sz="0" w:space="0" w:color="auto"/>
            <w:bottom w:val="none" w:sz="0" w:space="0" w:color="auto"/>
            <w:right w:val="none" w:sz="0" w:space="0" w:color="auto"/>
          </w:divBdr>
        </w:div>
        <w:div w:id="171845306">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65280847">
      <w:bodyDiv w:val="1"/>
      <w:marLeft w:val="0"/>
      <w:marRight w:val="0"/>
      <w:marTop w:val="0"/>
      <w:marBottom w:val="0"/>
      <w:divBdr>
        <w:top w:val="none" w:sz="0" w:space="0" w:color="auto"/>
        <w:left w:val="none" w:sz="0" w:space="0" w:color="auto"/>
        <w:bottom w:val="none" w:sz="0" w:space="0" w:color="auto"/>
        <w:right w:val="none" w:sz="0" w:space="0" w:color="auto"/>
      </w:divBdr>
      <w:divsChild>
        <w:div w:id="1157065995">
          <w:marLeft w:val="0"/>
          <w:marRight w:val="0"/>
          <w:marTop w:val="0"/>
          <w:marBottom w:val="0"/>
          <w:divBdr>
            <w:top w:val="none" w:sz="0" w:space="0" w:color="auto"/>
            <w:left w:val="none" w:sz="0" w:space="0" w:color="auto"/>
            <w:bottom w:val="none" w:sz="0" w:space="0" w:color="auto"/>
            <w:right w:val="none" w:sz="0" w:space="0" w:color="auto"/>
          </w:divBdr>
        </w:div>
        <w:div w:id="1698965398">
          <w:marLeft w:val="0"/>
          <w:marRight w:val="0"/>
          <w:marTop w:val="0"/>
          <w:marBottom w:val="0"/>
          <w:divBdr>
            <w:top w:val="none" w:sz="0" w:space="0" w:color="auto"/>
            <w:left w:val="none" w:sz="0" w:space="0" w:color="auto"/>
            <w:bottom w:val="none" w:sz="0" w:space="0" w:color="auto"/>
            <w:right w:val="none" w:sz="0" w:space="0" w:color="auto"/>
          </w:divBdr>
        </w:div>
        <w:div w:id="843133273">
          <w:marLeft w:val="0"/>
          <w:marRight w:val="0"/>
          <w:marTop w:val="0"/>
          <w:marBottom w:val="0"/>
          <w:divBdr>
            <w:top w:val="none" w:sz="0" w:space="0" w:color="auto"/>
            <w:left w:val="none" w:sz="0" w:space="0" w:color="auto"/>
            <w:bottom w:val="none" w:sz="0" w:space="0" w:color="auto"/>
            <w:right w:val="none" w:sz="0" w:space="0" w:color="auto"/>
          </w:divBdr>
        </w:div>
        <w:div w:id="1257903975">
          <w:marLeft w:val="0"/>
          <w:marRight w:val="0"/>
          <w:marTop w:val="0"/>
          <w:marBottom w:val="0"/>
          <w:divBdr>
            <w:top w:val="none" w:sz="0" w:space="0" w:color="auto"/>
            <w:left w:val="none" w:sz="0" w:space="0" w:color="auto"/>
            <w:bottom w:val="none" w:sz="0" w:space="0" w:color="auto"/>
            <w:right w:val="none" w:sz="0" w:space="0" w:color="auto"/>
          </w:divBdr>
        </w:div>
        <w:div w:id="1239247979">
          <w:marLeft w:val="0"/>
          <w:marRight w:val="0"/>
          <w:marTop w:val="0"/>
          <w:marBottom w:val="0"/>
          <w:divBdr>
            <w:top w:val="none" w:sz="0" w:space="0" w:color="auto"/>
            <w:left w:val="none" w:sz="0" w:space="0" w:color="auto"/>
            <w:bottom w:val="none" w:sz="0" w:space="0" w:color="auto"/>
            <w:right w:val="none" w:sz="0" w:space="0" w:color="auto"/>
          </w:divBdr>
        </w:div>
        <w:div w:id="2106996378">
          <w:marLeft w:val="0"/>
          <w:marRight w:val="0"/>
          <w:marTop w:val="0"/>
          <w:marBottom w:val="0"/>
          <w:divBdr>
            <w:top w:val="none" w:sz="0" w:space="0" w:color="auto"/>
            <w:left w:val="none" w:sz="0" w:space="0" w:color="auto"/>
            <w:bottom w:val="none" w:sz="0" w:space="0" w:color="auto"/>
            <w:right w:val="none" w:sz="0" w:space="0" w:color="auto"/>
          </w:divBdr>
        </w:div>
        <w:div w:id="1457330754">
          <w:marLeft w:val="0"/>
          <w:marRight w:val="0"/>
          <w:marTop w:val="0"/>
          <w:marBottom w:val="0"/>
          <w:divBdr>
            <w:top w:val="none" w:sz="0" w:space="0" w:color="auto"/>
            <w:left w:val="none" w:sz="0" w:space="0" w:color="auto"/>
            <w:bottom w:val="none" w:sz="0" w:space="0" w:color="auto"/>
            <w:right w:val="none" w:sz="0" w:space="0" w:color="auto"/>
          </w:divBdr>
        </w:div>
        <w:div w:id="2010479681">
          <w:marLeft w:val="0"/>
          <w:marRight w:val="0"/>
          <w:marTop w:val="0"/>
          <w:marBottom w:val="0"/>
          <w:divBdr>
            <w:top w:val="none" w:sz="0" w:space="0" w:color="auto"/>
            <w:left w:val="none" w:sz="0" w:space="0" w:color="auto"/>
            <w:bottom w:val="none" w:sz="0" w:space="0" w:color="auto"/>
            <w:right w:val="none" w:sz="0" w:space="0" w:color="auto"/>
          </w:divBdr>
        </w:div>
        <w:div w:id="1709718823">
          <w:marLeft w:val="0"/>
          <w:marRight w:val="0"/>
          <w:marTop w:val="0"/>
          <w:marBottom w:val="0"/>
          <w:divBdr>
            <w:top w:val="none" w:sz="0" w:space="0" w:color="auto"/>
            <w:left w:val="none" w:sz="0" w:space="0" w:color="auto"/>
            <w:bottom w:val="none" w:sz="0" w:space="0" w:color="auto"/>
            <w:right w:val="none" w:sz="0" w:space="0" w:color="auto"/>
          </w:divBdr>
        </w:div>
        <w:div w:id="621501949">
          <w:marLeft w:val="0"/>
          <w:marRight w:val="0"/>
          <w:marTop w:val="0"/>
          <w:marBottom w:val="0"/>
          <w:divBdr>
            <w:top w:val="none" w:sz="0" w:space="0" w:color="auto"/>
            <w:left w:val="none" w:sz="0" w:space="0" w:color="auto"/>
            <w:bottom w:val="none" w:sz="0" w:space="0" w:color="auto"/>
            <w:right w:val="none" w:sz="0" w:space="0" w:color="auto"/>
          </w:divBdr>
        </w:div>
        <w:div w:id="1460760954">
          <w:marLeft w:val="0"/>
          <w:marRight w:val="0"/>
          <w:marTop w:val="0"/>
          <w:marBottom w:val="0"/>
          <w:divBdr>
            <w:top w:val="none" w:sz="0" w:space="0" w:color="auto"/>
            <w:left w:val="none" w:sz="0" w:space="0" w:color="auto"/>
            <w:bottom w:val="none" w:sz="0" w:space="0" w:color="auto"/>
            <w:right w:val="none" w:sz="0" w:space="0" w:color="auto"/>
          </w:divBdr>
        </w:div>
        <w:div w:id="102652657">
          <w:marLeft w:val="0"/>
          <w:marRight w:val="0"/>
          <w:marTop w:val="0"/>
          <w:marBottom w:val="0"/>
          <w:divBdr>
            <w:top w:val="none" w:sz="0" w:space="0" w:color="auto"/>
            <w:left w:val="none" w:sz="0" w:space="0" w:color="auto"/>
            <w:bottom w:val="none" w:sz="0" w:space="0" w:color="auto"/>
            <w:right w:val="none" w:sz="0" w:space="0" w:color="auto"/>
          </w:divBdr>
        </w:div>
        <w:div w:id="1960913665">
          <w:marLeft w:val="0"/>
          <w:marRight w:val="0"/>
          <w:marTop w:val="0"/>
          <w:marBottom w:val="0"/>
          <w:divBdr>
            <w:top w:val="none" w:sz="0" w:space="0" w:color="auto"/>
            <w:left w:val="none" w:sz="0" w:space="0" w:color="auto"/>
            <w:bottom w:val="none" w:sz="0" w:space="0" w:color="auto"/>
            <w:right w:val="none" w:sz="0" w:space="0" w:color="auto"/>
          </w:divBdr>
        </w:div>
        <w:div w:id="1485586745">
          <w:marLeft w:val="0"/>
          <w:marRight w:val="0"/>
          <w:marTop w:val="0"/>
          <w:marBottom w:val="0"/>
          <w:divBdr>
            <w:top w:val="none" w:sz="0" w:space="0" w:color="auto"/>
            <w:left w:val="none" w:sz="0" w:space="0" w:color="auto"/>
            <w:bottom w:val="none" w:sz="0" w:space="0" w:color="auto"/>
            <w:right w:val="none" w:sz="0" w:space="0" w:color="auto"/>
          </w:divBdr>
        </w:div>
        <w:div w:id="932594438">
          <w:marLeft w:val="0"/>
          <w:marRight w:val="0"/>
          <w:marTop w:val="0"/>
          <w:marBottom w:val="0"/>
          <w:divBdr>
            <w:top w:val="none" w:sz="0" w:space="0" w:color="auto"/>
            <w:left w:val="none" w:sz="0" w:space="0" w:color="auto"/>
            <w:bottom w:val="none" w:sz="0" w:space="0" w:color="auto"/>
            <w:right w:val="none" w:sz="0" w:space="0" w:color="auto"/>
          </w:divBdr>
        </w:div>
        <w:div w:id="1279676621">
          <w:marLeft w:val="0"/>
          <w:marRight w:val="0"/>
          <w:marTop w:val="0"/>
          <w:marBottom w:val="0"/>
          <w:divBdr>
            <w:top w:val="none" w:sz="0" w:space="0" w:color="auto"/>
            <w:left w:val="none" w:sz="0" w:space="0" w:color="auto"/>
            <w:bottom w:val="none" w:sz="0" w:space="0" w:color="auto"/>
            <w:right w:val="none" w:sz="0" w:space="0" w:color="auto"/>
          </w:divBdr>
        </w:div>
        <w:div w:id="1901623947">
          <w:marLeft w:val="0"/>
          <w:marRight w:val="0"/>
          <w:marTop w:val="0"/>
          <w:marBottom w:val="0"/>
          <w:divBdr>
            <w:top w:val="none" w:sz="0" w:space="0" w:color="auto"/>
            <w:left w:val="none" w:sz="0" w:space="0" w:color="auto"/>
            <w:bottom w:val="none" w:sz="0" w:space="0" w:color="auto"/>
            <w:right w:val="none" w:sz="0" w:space="0" w:color="auto"/>
          </w:divBdr>
        </w:div>
        <w:div w:id="1092051093">
          <w:marLeft w:val="0"/>
          <w:marRight w:val="0"/>
          <w:marTop w:val="0"/>
          <w:marBottom w:val="0"/>
          <w:divBdr>
            <w:top w:val="none" w:sz="0" w:space="0" w:color="auto"/>
            <w:left w:val="none" w:sz="0" w:space="0" w:color="auto"/>
            <w:bottom w:val="none" w:sz="0" w:space="0" w:color="auto"/>
            <w:right w:val="none" w:sz="0" w:space="0" w:color="auto"/>
          </w:divBdr>
        </w:div>
        <w:div w:id="1403793927">
          <w:marLeft w:val="0"/>
          <w:marRight w:val="0"/>
          <w:marTop w:val="0"/>
          <w:marBottom w:val="0"/>
          <w:divBdr>
            <w:top w:val="none" w:sz="0" w:space="0" w:color="auto"/>
            <w:left w:val="none" w:sz="0" w:space="0" w:color="auto"/>
            <w:bottom w:val="none" w:sz="0" w:space="0" w:color="auto"/>
            <w:right w:val="none" w:sz="0" w:space="0" w:color="auto"/>
          </w:divBdr>
        </w:div>
        <w:div w:id="1353727994">
          <w:marLeft w:val="0"/>
          <w:marRight w:val="0"/>
          <w:marTop w:val="0"/>
          <w:marBottom w:val="0"/>
          <w:divBdr>
            <w:top w:val="none" w:sz="0" w:space="0" w:color="auto"/>
            <w:left w:val="none" w:sz="0" w:space="0" w:color="auto"/>
            <w:bottom w:val="none" w:sz="0" w:space="0" w:color="auto"/>
            <w:right w:val="none" w:sz="0" w:space="0" w:color="auto"/>
          </w:divBdr>
        </w:div>
      </w:divsChild>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jobs.unicef.org/cw/en-us/job/540421?lApplicationSubSource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icef.org/publications/files/UNICEF_Strategic_Plan_2018-2021.pdf"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ews.un.org/en/story/2018/05/1008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Carmen Munoz</DisplayName>
        <AccountId>18</AccountId>
        <AccountType/>
      </UserInfo>
      <UserInfo>
        <DisplayName>Junquanhamuze An</DisplayName>
        <AccountId>20</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472E2-AEBD-47CC-B537-612D10032696}">
  <ds:schemaRefs>
    <ds:schemaRef ds:uri="http://schemas.openxmlformats.org/officeDocument/2006/bibliography"/>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36</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Marina Movsesyan</cp:lastModifiedBy>
  <cp:revision>9</cp:revision>
  <cp:lastPrinted>2021-05-14T08:23:00Z</cp:lastPrinted>
  <dcterms:created xsi:type="dcterms:W3CDTF">2021-05-12T15:23:00Z</dcterms:created>
  <dcterms:modified xsi:type="dcterms:W3CDTF">2021-05-14T09:11:00Z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