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E96A7" w14:textId="60EDA7CD" w:rsidR="00055592" w:rsidRPr="00807CBF" w:rsidRDefault="00055592" w:rsidP="0091030C">
      <w:pPr>
        <w:shd w:val="clear" w:color="auto" w:fill="FFFFFF" w:themeFill="background1"/>
        <w:jc w:val="center"/>
        <w:rPr>
          <w:rFonts w:ascii="Times New Roman" w:eastAsia="MS Mincho" w:hAnsi="Times New Roman" w:cs="Times New Roman"/>
          <w:b/>
          <w:color w:val="00B0F0"/>
          <w:sz w:val="24"/>
          <w:szCs w:val="24"/>
          <w:lang w:val="fr-FR"/>
        </w:rPr>
      </w:pPr>
      <w:r w:rsidRPr="00807CBF">
        <w:rPr>
          <w:rFonts w:ascii="Times New Roman" w:eastAsia="MS Mincho" w:hAnsi="Times New Roman" w:cs="Times New Roman"/>
          <w:b/>
          <w:color w:val="00B0F0"/>
          <w:sz w:val="24"/>
          <w:szCs w:val="24"/>
          <w:lang w:val="fr-FR"/>
        </w:rPr>
        <w:t xml:space="preserve">EVALUATION </w:t>
      </w:r>
      <w:r w:rsidR="006A72FB">
        <w:rPr>
          <w:rFonts w:ascii="Times New Roman" w:eastAsia="MS Mincho" w:hAnsi="Times New Roman" w:cs="Times New Roman"/>
          <w:b/>
          <w:color w:val="00B0F0"/>
          <w:sz w:val="24"/>
          <w:szCs w:val="24"/>
          <w:lang w:val="fr-FR"/>
        </w:rPr>
        <w:t>NORMALISÉE</w:t>
      </w:r>
      <w:r w:rsidR="006A72FB" w:rsidRPr="00807CBF">
        <w:rPr>
          <w:rFonts w:ascii="Times New Roman" w:eastAsia="MS Mincho" w:hAnsi="Times New Roman" w:cs="Times New Roman"/>
          <w:b/>
          <w:color w:val="00B0F0"/>
          <w:sz w:val="24"/>
          <w:szCs w:val="24"/>
          <w:lang w:val="fr-FR"/>
        </w:rPr>
        <w:t xml:space="preserve"> </w:t>
      </w:r>
      <w:r w:rsidRPr="00807CBF">
        <w:rPr>
          <w:rFonts w:ascii="Times New Roman" w:eastAsia="MS Mincho" w:hAnsi="Times New Roman" w:cs="Times New Roman"/>
          <w:b/>
          <w:color w:val="00B0F0"/>
          <w:sz w:val="24"/>
          <w:szCs w:val="24"/>
          <w:lang w:val="fr-FR"/>
        </w:rPr>
        <w:t>DU SYSTEME D’ENREGISTREMENT DES FAITS D’ETAT CIVIL ET DE STATISTIQUES VITALES (CRVS) AUX COMORES</w:t>
      </w:r>
    </w:p>
    <w:p w14:paraId="5DF64913" w14:textId="7431CFA4" w:rsidR="00055592" w:rsidRPr="0091030C" w:rsidRDefault="00055592" w:rsidP="00055592">
      <w:pPr>
        <w:pStyle w:val="NoSpacing"/>
        <w:shd w:val="clear" w:color="auto" w:fill="FFFFFF" w:themeFill="background1"/>
        <w:jc w:val="center"/>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 xml:space="preserve">TERMES DE REFERENCE POUR LE RECRUTEMENT </w:t>
      </w:r>
      <w:r w:rsidR="006A72FB">
        <w:rPr>
          <w:rFonts w:ascii="Times New Roman" w:hAnsi="Times New Roman" w:cs="Times New Roman"/>
          <w:b/>
          <w:color w:val="00B0F0"/>
          <w:sz w:val="24"/>
          <w:szCs w:val="24"/>
          <w:lang w:val="fr-FR"/>
        </w:rPr>
        <w:br/>
      </w:r>
      <w:r w:rsidRPr="0091030C">
        <w:rPr>
          <w:rFonts w:ascii="Times New Roman" w:hAnsi="Times New Roman" w:cs="Times New Roman"/>
          <w:b/>
          <w:color w:val="00B0F0"/>
          <w:sz w:val="24"/>
          <w:szCs w:val="24"/>
          <w:lang w:val="fr-FR"/>
        </w:rPr>
        <w:t xml:space="preserve">D’UN CONSULTANT INTERNATIONAL </w:t>
      </w:r>
    </w:p>
    <w:p w14:paraId="055FD363" w14:textId="6CD79AAB" w:rsidR="003B3390" w:rsidRPr="0091030C" w:rsidRDefault="00FC3283" w:rsidP="00807CBF">
      <w:pPr>
        <w:pStyle w:val="ListParagraph"/>
        <w:spacing w:after="160" w:line="259" w:lineRule="auto"/>
        <w:jc w:val="center"/>
        <w:rPr>
          <w:lang w:val="fr-FR"/>
        </w:rPr>
      </w:pPr>
      <w:r w:rsidRPr="0091030C">
        <w:rPr>
          <w:rFonts w:ascii="Times New Roman" w:hAnsi="Times New Roman" w:cs="Times New Roman"/>
          <w:b/>
          <w:color w:val="00B0F0"/>
          <w:sz w:val="24"/>
          <w:szCs w:val="24"/>
          <w:lang w:val="fr-FR"/>
        </w:rPr>
        <w:t>----------------</w:t>
      </w:r>
    </w:p>
    <w:p w14:paraId="65521157" w14:textId="7191D12D" w:rsidR="00055592" w:rsidRPr="0091030C" w:rsidRDefault="00055592" w:rsidP="00BC6494">
      <w:pPr>
        <w:shd w:val="clear" w:color="auto" w:fill="FFFFFF" w:themeFill="background1"/>
        <w:tabs>
          <w:tab w:val="left" w:pos="90"/>
        </w:tabs>
        <w:spacing w:line="240" w:lineRule="auto"/>
        <w:ind w:left="-187"/>
        <w:jc w:val="both"/>
        <w:rPr>
          <w:rFonts w:ascii="Times New Roman" w:eastAsia="Times" w:hAnsi="Times New Roman" w:cs="Times New Roman"/>
          <w:b/>
          <w:color w:val="000000"/>
          <w:sz w:val="24"/>
          <w:szCs w:val="24"/>
          <w:lang w:val="fr-FR"/>
        </w:rPr>
      </w:pPr>
      <w:r w:rsidRPr="0091030C">
        <w:rPr>
          <w:rFonts w:ascii="Times New Roman" w:eastAsia="Times" w:hAnsi="Times New Roman" w:cs="Times New Roman"/>
          <w:b/>
          <w:color w:val="000000"/>
          <w:sz w:val="24"/>
          <w:szCs w:val="24"/>
          <w:lang w:val="fr-FR"/>
        </w:rPr>
        <w:t>Titre du poste</w:t>
      </w:r>
      <w:r w:rsidRPr="0091030C">
        <w:rPr>
          <w:rFonts w:ascii="Times New Roman" w:eastAsia="Times" w:hAnsi="Times New Roman" w:cs="Times New Roman"/>
          <w:b/>
          <w:color w:val="000000"/>
          <w:sz w:val="24"/>
          <w:szCs w:val="24"/>
          <w:lang w:val="fr-FR"/>
        </w:rPr>
        <w:tab/>
        <w:t xml:space="preserve">: </w:t>
      </w:r>
      <w:r w:rsidRPr="0091030C">
        <w:rPr>
          <w:rFonts w:ascii="Times New Roman" w:eastAsia="Times" w:hAnsi="Times New Roman" w:cs="Times New Roman"/>
          <w:b/>
          <w:color w:val="000000"/>
          <w:sz w:val="24"/>
          <w:szCs w:val="24"/>
          <w:lang w:val="fr-FR"/>
        </w:rPr>
        <w:tab/>
      </w:r>
      <w:bookmarkStart w:id="0" w:name="_Hlk101350135"/>
      <w:r w:rsidRPr="0091030C">
        <w:rPr>
          <w:rFonts w:ascii="Times New Roman" w:eastAsia="Times" w:hAnsi="Times New Roman" w:cs="Times New Roman"/>
          <w:bCs/>
          <w:color w:val="000000"/>
          <w:sz w:val="24"/>
          <w:szCs w:val="24"/>
          <w:lang w:val="fr-FR"/>
        </w:rPr>
        <w:t xml:space="preserve">Consultant </w:t>
      </w:r>
      <w:r w:rsidR="00672340">
        <w:rPr>
          <w:rFonts w:ascii="Times New Roman" w:eastAsia="Times" w:hAnsi="Times New Roman" w:cs="Times New Roman"/>
          <w:bCs/>
          <w:color w:val="000000"/>
          <w:sz w:val="24"/>
          <w:szCs w:val="24"/>
          <w:lang w:val="fr-FR"/>
        </w:rPr>
        <w:t xml:space="preserve">en </w:t>
      </w:r>
      <w:r w:rsidRPr="0091030C">
        <w:rPr>
          <w:rFonts w:ascii="Times New Roman" w:eastAsia="Times" w:hAnsi="Times New Roman" w:cs="Times New Roman"/>
          <w:bCs/>
          <w:color w:val="000000"/>
          <w:sz w:val="24"/>
          <w:szCs w:val="24"/>
          <w:lang w:val="fr-FR"/>
        </w:rPr>
        <w:t>évaluation</w:t>
      </w:r>
      <w:r w:rsidR="00BE6B62">
        <w:rPr>
          <w:rFonts w:ascii="Times New Roman" w:eastAsia="Times" w:hAnsi="Times New Roman" w:cs="Times New Roman"/>
          <w:bCs/>
          <w:color w:val="000000"/>
          <w:sz w:val="24"/>
          <w:szCs w:val="24"/>
          <w:lang w:val="fr-FR"/>
        </w:rPr>
        <w:t xml:space="preserve"> </w:t>
      </w:r>
      <w:r w:rsidR="006A72FB">
        <w:rPr>
          <w:rFonts w:ascii="Times New Roman" w:eastAsia="Times" w:hAnsi="Times New Roman" w:cs="Times New Roman"/>
          <w:bCs/>
          <w:color w:val="000000"/>
          <w:sz w:val="24"/>
          <w:szCs w:val="24"/>
          <w:lang w:val="fr-FR"/>
        </w:rPr>
        <w:t>normalisée</w:t>
      </w:r>
      <w:r w:rsidR="006A72FB" w:rsidRPr="0091030C">
        <w:rPr>
          <w:rFonts w:ascii="Times New Roman" w:eastAsia="Times" w:hAnsi="Times New Roman" w:cs="Times New Roman"/>
          <w:bCs/>
          <w:color w:val="000000"/>
          <w:sz w:val="24"/>
          <w:szCs w:val="24"/>
          <w:lang w:val="fr-FR"/>
        </w:rPr>
        <w:t xml:space="preserve"> </w:t>
      </w:r>
      <w:r w:rsidRPr="0091030C">
        <w:rPr>
          <w:rFonts w:ascii="Times New Roman" w:eastAsia="Times" w:hAnsi="Times New Roman" w:cs="Times New Roman"/>
          <w:bCs/>
          <w:color w:val="000000"/>
          <w:sz w:val="24"/>
          <w:szCs w:val="24"/>
          <w:lang w:val="fr-FR"/>
        </w:rPr>
        <w:t xml:space="preserve">du système d’enregistrement des faits d’état civil et de statistiques vitales (CRVS) </w:t>
      </w:r>
      <w:r w:rsidR="00DD63EE">
        <w:rPr>
          <w:rFonts w:ascii="Times New Roman" w:eastAsia="Times" w:hAnsi="Times New Roman" w:cs="Times New Roman"/>
          <w:bCs/>
          <w:color w:val="000000"/>
          <w:sz w:val="24"/>
          <w:szCs w:val="24"/>
          <w:lang w:val="fr-FR"/>
        </w:rPr>
        <w:t>a</w:t>
      </w:r>
      <w:r w:rsidR="00654FFE">
        <w:rPr>
          <w:rFonts w:ascii="Times New Roman" w:eastAsia="Times" w:hAnsi="Times New Roman" w:cs="Times New Roman"/>
          <w:bCs/>
          <w:color w:val="000000"/>
          <w:sz w:val="24"/>
          <w:szCs w:val="24"/>
          <w:lang w:val="fr-FR"/>
        </w:rPr>
        <w:t xml:space="preserve">ux Comores </w:t>
      </w:r>
      <w:r w:rsidR="006C0FF5">
        <w:rPr>
          <w:rFonts w:ascii="Times New Roman" w:eastAsia="Times" w:hAnsi="Times New Roman" w:cs="Times New Roman"/>
          <w:bCs/>
          <w:color w:val="000000"/>
          <w:sz w:val="24"/>
          <w:szCs w:val="24"/>
          <w:lang w:val="fr-FR"/>
        </w:rPr>
        <w:t>et</w:t>
      </w:r>
      <w:r w:rsidRPr="0091030C">
        <w:rPr>
          <w:rFonts w:ascii="Times New Roman" w:eastAsia="Times" w:hAnsi="Times New Roman" w:cs="Times New Roman"/>
          <w:bCs/>
          <w:color w:val="000000"/>
          <w:sz w:val="24"/>
          <w:szCs w:val="24"/>
          <w:lang w:val="fr-FR"/>
        </w:rPr>
        <w:t xml:space="preserve"> développement du plan d’action </w:t>
      </w:r>
      <w:r w:rsidR="006A72FB">
        <w:rPr>
          <w:rFonts w:ascii="Times New Roman" w:eastAsia="Times" w:hAnsi="Times New Roman" w:cs="Times New Roman"/>
          <w:bCs/>
          <w:color w:val="000000"/>
          <w:sz w:val="24"/>
          <w:szCs w:val="24"/>
          <w:lang w:val="fr-FR"/>
        </w:rPr>
        <w:t xml:space="preserve">national </w:t>
      </w:r>
      <w:r w:rsidRPr="0091030C">
        <w:rPr>
          <w:rFonts w:ascii="Times New Roman" w:eastAsia="Times" w:hAnsi="Times New Roman" w:cs="Times New Roman"/>
          <w:bCs/>
          <w:color w:val="000000"/>
          <w:sz w:val="24"/>
          <w:szCs w:val="24"/>
          <w:lang w:val="fr-FR"/>
        </w:rPr>
        <w:t>budgétisé</w:t>
      </w:r>
      <w:r w:rsidR="009B6816">
        <w:rPr>
          <w:rFonts w:ascii="Times New Roman" w:eastAsia="Times" w:hAnsi="Times New Roman" w:cs="Times New Roman"/>
          <w:bCs/>
          <w:color w:val="000000"/>
          <w:sz w:val="24"/>
          <w:szCs w:val="24"/>
          <w:lang w:val="fr-FR"/>
        </w:rPr>
        <w:t xml:space="preserve">. </w:t>
      </w:r>
    </w:p>
    <w:bookmarkEnd w:id="0"/>
    <w:p w14:paraId="2233090C" w14:textId="07A53ADC" w:rsidR="00055592" w:rsidRPr="0091030C" w:rsidRDefault="003B3390" w:rsidP="00BC6494">
      <w:pPr>
        <w:shd w:val="clear" w:color="auto" w:fill="FFFFFF" w:themeFill="background1"/>
        <w:tabs>
          <w:tab w:val="left" w:pos="90"/>
        </w:tabs>
        <w:spacing w:line="240" w:lineRule="auto"/>
        <w:ind w:left="-187"/>
        <w:jc w:val="both"/>
        <w:rPr>
          <w:rFonts w:ascii="Times New Roman" w:eastAsia="Times" w:hAnsi="Times New Roman" w:cs="Times New Roman"/>
          <w:b/>
          <w:color w:val="000000"/>
          <w:sz w:val="24"/>
          <w:szCs w:val="24"/>
          <w:lang w:val="fr-FR"/>
        </w:rPr>
      </w:pPr>
      <w:r w:rsidRPr="0091030C">
        <w:rPr>
          <w:rFonts w:ascii="Times New Roman" w:eastAsia="Times" w:hAnsi="Times New Roman" w:cs="Times New Roman"/>
          <w:b/>
          <w:color w:val="000000"/>
          <w:sz w:val="24"/>
          <w:szCs w:val="24"/>
          <w:lang w:val="fr-FR"/>
        </w:rPr>
        <w:t xml:space="preserve">Niveau du poste : </w:t>
      </w:r>
      <w:r w:rsidRPr="0091030C">
        <w:rPr>
          <w:rFonts w:ascii="Times New Roman" w:eastAsia="Times" w:hAnsi="Times New Roman" w:cs="Times New Roman"/>
          <w:color w:val="000000"/>
          <w:sz w:val="24"/>
          <w:szCs w:val="24"/>
          <w:lang w:val="fr-FR"/>
        </w:rPr>
        <w:t>P</w:t>
      </w:r>
      <w:r w:rsidR="008F436E" w:rsidRPr="0091030C">
        <w:rPr>
          <w:rFonts w:ascii="Times New Roman" w:eastAsia="Times" w:hAnsi="Times New Roman" w:cs="Times New Roman"/>
          <w:color w:val="000000"/>
          <w:sz w:val="24"/>
          <w:szCs w:val="24"/>
          <w:lang w:val="fr-FR"/>
        </w:rPr>
        <w:t>4</w:t>
      </w:r>
    </w:p>
    <w:p w14:paraId="594C2603" w14:textId="0F67CF3A" w:rsidR="00055592" w:rsidRPr="0091030C" w:rsidRDefault="003B3390" w:rsidP="00BC6494">
      <w:pPr>
        <w:shd w:val="clear" w:color="auto" w:fill="FFFFFF" w:themeFill="background1"/>
        <w:tabs>
          <w:tab w:val="left" w:pos="90"/>
        </w:tabs>
        <w:spacing w:line="240" w:lineRule="auto"/>
        <w:ind w:left="-187"/>
        <w:jc w:val="both"/>
        <w:rPr>
          <w:rFonts w:ascii="Times New Roman" w:eastAsia="Times" w:hAnsi="Times New Roman" w:cs="Times New Roman"/>
          <w:color w:val="000000"/>
          <w:sz w:val="24"/>
          <w:szCs w:val="24"/>
          <w:lang w:val="fr-FR"/>
        </w:rPr>
      </w:pPr>
      <w:r w:rsidRPr="0091030C">
        <w:rPr>
          <w:rFonts w:ascii="Times New Roman" w:eastAsia="Times" w:hAnsi="Times New Roman" w:cs="Times New Roman"/>
          <w:b/>
          <w:color w:val="000000"/>
          <w:sz w:val="24"/>
          <w:szCs w:val="24"/>
          <w:lang w:val="fr-FR"/>
        </w:rPr>
        <w:t>Superviseur du poste :</w:t>
      </w:r>
      <w:r w:rsidRPr="0091030C">
        <w:rPr>
          <w:rFonts w:ascii="Times New Roman" w:eastAsia="Times" w:hAnsi="Times New Roman" w:cs="Times New Roman"/>
          <w:color w:val="000000"/>
          <w:sz w:val="24"/>
          <w:szCs w:val="24"/>
          <w:lang w:val="fr-FR"/>
        </w:rPr>
        <w:t xml:space="preserve"> </w:t>
      </w:r>
      <w:r w:rsidR="00055592" w:rsidRPr="0091030C">
        <w:rPr>
          <w:rFonts w:ascii="Times New Roman" w:eastAsia="Times" w:hAnsi="Times New Roman" w:cs="Times New Roman"/>
          <w:color w:val="000000"/>
          <w:sz w:val="24"/>
          <w:szCs w:val="24"/>
          <w:lang w:val="fr-FR"/>
        </w:rPr>
        <w:t>Odil</w:t>
      </w:r>
      <w:r w:rsidR="00DD63EE">
        <w:rPr>
          <w:rFonts w:ascii="Times New Roman" w:eastAsia="Times" w:hAnsi="Times New Roman" w:cs="Times New Roman"/>
          <w:color w:val="000000"/>
          <w:sz w:val="24"/>
          <w:szCs w:val="24"/>
          <w:lang w:val="fr-FR"/>
        </w:rPr>
        <w:t>e</w:t>
      </w:r>
      <w:r w:rsidR="00055592" w:rsidRPr="0091030C">
        <w:rPr>
          <w:rFonts w:ascii="Times New Roman" w:eastAsia="Times" w:hAnsi="Times New Roman" w:cs="Times New Roman"/>
          <w:color w:val="000000"/>
          <w:sz w:val="24"/>
          <w:szCs w:val="24"/>
          <w:lang w:val="fr-FR"/>
        </w:rPr>
        <w:t xml:space="preserve"> Bulten</w:t>
      </w:r>
      <w:r w:rsidRPr="0091030C">
        <w:rPr>
          <w:rFonts w:ascii="Times New Roman" w:eastAsia="Times" w:hAnsi="Times New Roman" w:cs="Times New Roman"/>
          <w:color w:val="000000"/>
          <w:sz w:val="24"/>
          <w:szCs w:val="24"/>
          <w:lang w:val="fr-FR"/>
        </w:rPr>
        <w:t>, Représentant</w:t>
      </w:r>
      <w:r w:rsidR="00951C16" w:rsidRPr="0091030C">
        <w:rPr>
          <w:rFonts w:ascii="Times New Roman" w:eastAsia="Times" w:hAnsi="Times New Roman" w:cs="Times New Roman"/>
          <w:color w:val="000000"/>
          <w:sz w:val="24"/>
          <w:szCs w:val="24"/>
          <w:lang w:val="fr-FR"/>
        </w:rPr>
        <w:t>e</w:t>
      </w:r>
      <w:r w:rsidR="00055592" w:rsidRPr="0091030C">
        <w:rPr>
          <w:rFonts w:ascii="Times New Roman" w:eastAsia="Times" w:hAnsi="Times New Roman" w:cs="Times New Roman"/>
          <w:color w:val="000000"/>
          <w:sz w:val="24"/>
          <w:szCs w:val="24"/>
          <w:lang w:val="fr-FR"/>
        </w:rPr>
        <w:t xml:space="preserve"> Adjointe</w:t>
      </w:r>
      <w:r w:rsidRPr="0091030C">
        <w:rPr>
          <w:rFonts w:ascii="Times New Roman" w:eastAsia="Times" w:hAnsi="Times New Roman" w:cs="Times New Roman"/>
          <w:color w:val="000000"/>
          <w:sz w:val="24"/>
          <w:szCs w:val="24"/>
          <w:lang w:val="fr-FR"/>
        </w:rPr>
        <w:t xml:space="preserve"> </w:t>
      </w:r>
      <w:r w:rsidR="00DD63EE">
        <w:rPr>
          <w:rFonts w:ascii="Times New Roman" w:eastAsia="Times" w:hAnsi="Times New Roman" w:cs="Times New Roman"/>
          <w:color w:val="000000"/>
          <w:sz w:val="24"/>
          <w:szCs w:val="24"/>
          <w:lang w:val="fr-FR"/>
        </w:rPr>
        <w:t xml:space="preserve">de l’UNICEF </w:t>
      </w:r>
      <w:r w:rsidRPr="0091030C">
        <w:rPr>
          <w:rFonts w:ascii="Times New Roman" w:eastAsia="Times" w:hAnsi="Times New Roman" w:cs="Times New Roman"/>
          <w:color w:val="000000"/>
          <w:sz w:val="24"/>
          <w:szCs w:val="24"/>
          <w:lang w:val="fr-FR"/>
        </w:rPr>
        <w:t>avec la facilitation de</w:t>
      </w:r>
      <w:r w:rsidR="00F47421" w:rsidRPr="0091030C">
        <w:rPr>
          <w:rFonts w:ascii="Times New Roman" w:eastAsia="Times" w:hAnsi="Times New Roman" w:cs="Times New Roman"/>
          <w:i/>
          <w:color w:val="000000"/>
          <w:sz w:val="24"/>
          <w:szCs w:val="24"/>
          <w:lang w:val="fr-FR"/>
        </w:rPr>
        <w:t xml:space="preserve"> Mr Ismael SAADI, </w:t>
      </w:r>
      <w:r w:rsidR="005B469F" w:rsidRPr="0091030C">
        <w:rPr>
          <w:rFonts w:ascii="Times New Roman" w:eastAsia="Times" w:hAnsi="Times New Roman" w:cs="Times New Roman"/>
          <w:i/>
          <w:color w:val="000000"/>
          <w:sz w:val="24"/>
          <w:szCs w:val="24"/>
          <w:lang w:val="fr-FR"/>
        </w:rPr>
        <w:t>Administrateur du programme</w:t>
      </w:r>
      <w:r w:rsidR="00F47421" w:rsidRPr="0091030C">
        <w:rPr>
          <w:rFonts w:ascii="Times New Roman" w:eastAsia="Times" w:hAnsi="Times New Roman" w:cs="Times New Roman"/>
          <w:i/>
          <w:color w:val="000000"/>
          <w:sz w:val="24"/>
          <w:szCs w:val="24"/>
          <w:lang w:val="fr-FR"/>
        </w:rPr>
        <w:t xml:space="preserve"> Protection</w:t>
      </w:r>
      <w:r w:rsidR="00654FFE">
        <w:rPr>
          <w:rFonts w:ascii="Times New Roman" w:eastAsia="Times" w:hAnsi="Times New Roman" w:cs="Times New Roman"/>
          <w:i/>
          <w:color w:val="000000"/>
          <w:sz w:val="24"/>
          <w:szCs w:val="24"/>
          <w:lang w:val="fr-FR"/>
        </w:rPr>
        <w:t xml:space="preserve"> de l’enfance</w:t>
      </w:r>
      <w:r w:rsidRPr="0091030C">
        <w:rPr>
          <w:rFonts w:ascii="Times New Roman" w:eastAsia="Times" w:hAnsi="Times New Roman" w:cs="Times New Roman"/>
          <w:i/>
          <w:color w:val="000000"/>
          <w:sz w:val="24"/>
          <w:szCs w:val="24"/>
          <w:lang w:val="fr-FR"/>
        </w:rPr>
        <w:t xml:space="preserve">. </w:t>
      </w:r>
    </w:p>
    <w:p w14:paraId="046677C5" w14:textId="25DAF062" w:rsidR="00055592" w:rsidRPr="0091030C" w:rsidRDefault="003B3390" w:rsidP="00BC6494">
      <w:pPr>
        <w:shd w:val="clear" w:color="auto" w:fill="FFFFFF" w:themeFill="background1"/>
        <w:tabs>
          <w:tab w:val="left" w:pos="90"/>
        </w:tabs>
        <w:spacing w:line="240" w:lineRule="auto"/>
        <w:ind w:left="-187"/>
        <w:jc w:val="both"/>
        <w:rPr>
          <w:rFonts w:ascii="Times New Roman" w:eastAsia="Times" w:hAnsi="Times New Roman" w:cs="Times New Roman"/>
          <w:b/>
          <w:color w:val="000000"/>
          <w:sz w:val="24"/>
          <w:szCs w:val="24"/>
          <w:lang w:val="fr-FR"/>
        </w:rPr>
      </w:pPr>
      <w:r w:rsidRPr="0091030C">
        <w:rPr>
          <w:rFonts w:ascii="Times New Roman" w:eastAsia="Times" w:hAnsi="Times New Roman" w:cs="Times New Roman"/>
          <w:b/>
          <w:color w:val="000000"/>
          <w:sz w:val="24"/>
          <w:szCs w:val="24"/>
          <w:lang w:val="fr-FR"/>
        </w:rPr>
        <w:t xml:space="preserve">Programme : </w:t>
      </w:r>
      <w:r w:rsidR="00F47421" w:rsidRPr="0091030C">
        <w:rPr>
          <w:rFonts w:ascii="Times New Roman" w:eastAsia="Times" w:hAnsi="Times New Roman" w:cs="Times New Roman"/>
          <w:i/>
          <w:color w:val="000000"/>
          <w:sz w:val="24"/>
          <w:szCs w:val="24"/>
          <w:lang w:val="fr-FR"/>
        </w:rPr>
        <w:t xml:space="preserve">Protection </w:t>
      </w:r>
      <w:r w:rsidR="00055592" w:rsidRPr="0091030C">
        <w:rPr>
          <w:rFonts w:ascii="Times New Roman" w:eastAsia="Times" w:hAnsi="Times New Roman" w:cs="Times New Roman"/>
          <w:i/>
          <w:color w:val="000000"/>
          <w:sz w:val="24"/>
          <w:szCs w:val="24"/>
          <w:lang w:val="fr-FR"/>
        </w:rPr>
        <w:t>de l’enfance</w:t>
      </w:r>
      <w:r w:rsidRPr="0091030C">
        <w:rPr>
          <w:rFonts w:ascii="Times New Roman" w:eastAsia="Times" w:hAnsi="Times New Roman" w:cs="Times New Roman"/>
          <w:i/>
          <w:color w:val="000000"/>
          <w:sz w:val="24"/>
          <w:szCs w:val="24"/>
          <w:lang w:val="fr-FR"/>
        </w:rPr>
        <w:t xml:space="preserve"> </w:t>
      </w:r>
    </w:p>
    <w:p w14:paraId="42366A1E" w14:textId="5B44B5FE" w:rsidR="00055592" w:rsidRPr="0091030C" w:rsidRDefault="003B3390" w:rsidP="00BC6494">
      <w:pPr>
        <w:shd w:val="clear" w:color="auto" w:fill="FFFFFF" w:themeFill="background1"/>
        <w:tabs>
          <w:tab w:val="left" w:pos="90"/>
        </w:tabs>
        <w:spacing w:line="240" w:lineRule="auto"/>
        <w:ind w:left="-187"/>
        <w:jc w:val="both"/>
        <w:rPr>
          <w:rFonts w:ascii="Times New Roman" w:eastAsia="Times" w:hAnsi="Times New Roman" w:cs="Times New Roman"/>
          <w:i/>
          <w:color w:val="000000"/>
          <w:sz w:val="24"/>
          <w:szCs w:val="24"/>
          <w:lang w:val="fr-FR"/>
        </w:rPr>
      </w:pPr>
      <w:r w:rsidRPr="0091030C">
        <w:rPr>
          <w:rFonts w:ascii="Times New Roman" w:eastAsia="Times" w:hAnsi="Times New Roman" w:cs="Times New Roman"/>
          <w:b/>
          <w:color w:val="000000"/>
          <w:sz w:val="24"/>
          <w:szCs w:val="24"/>
          <w:lang w:val="fr-FR"/>
        </w:rPr>
        <w:t xml:space="preserve">Lieu : </w:t>
      </w:r>
      <w:r w:rsidRPr="0091030C">
        <w:rPr>
          <w:rFonts w:ascii="Times New Roman" w:eastAsia="Times" w:hAnsi="Times New Roman" w:cs="Times New Roman"/>
          <w:i/>
          <w:color w:val="000000"/>
          <w:sz w:val="24"/>
          <w:szCs w:val="24"/>
          <w:lang w:val="fr-FR"/>
        </w:rPr>
        <w:t>Moroni</w:t>
      </w:r>
    </w:p>
    <w:p w14:paraId="437E4AF4" w14:textId="7AC474A5" w:rsidR="00055592" w:rsidRPr="0091030C" w:rsidRDefault="00055592" w:rsidP="00BC6494">
      <w:pPr>
        <w:shd w:val="clear" w:color="auto" w:fill="FFFFFF" w:themeFill="background1"/>
        <w:tabs>
          <w:tab w:val="left" w:pos="90"/>
        </w:tabs>
        <w:spacing w:line="240" w:lineRule="auto"/>
        <w:ind w:left="-187"/>
        <w:jc w:val="both"/>
        <w:rPr>
          <w:rFonts w:ascii="Times New Roman" w:eastAsia="Times" w:hAnsi="Times New Roman" w:cs="Times New Roman"/>
          <w:i/>
          <w:color w:val="000000"/>
          <w:sz w:val="24"/>
          <w:szCs w:val="24"/>
          <w:lang w:val="fr-FR"/>
        </w:rPr>
      </w:pPr>
      <w:r w:rsidRPr="0091030C">
        <w:rPr>
          <w:rFonts w:ascii="Times New Roman" w:eastAsia="Times" w:hAnsi="Times New Roman" w:cs="Times New Roman"/>
          <w:b/>
          <w:color w:val="000000"/>
          <w:sz w:val="24"/>
          <w:szCs w:val="24"/>
          <w:lang w:val="fr-FR"/>
        </w:rPr>
        <w:t>Type de contrat :</w:t>
      </w:r>
      <w:r w:rsidRPr="0091030C">
        <w:rPr>
          <w:rFonts w:ascii="Times New Roman" w:eastAsia="Times" w:hAnsi="Times New Roman" w:cs="Times New Roman"/>
          <w:i/>
          <w:color w:val="000000"/>
          <w:sz w:val="24"/>
          <w:szCs w:val="24"/>
          <w:lang w:val="fr-FR"/>
        </w:rPr>
        <w:t xml:space="preserve"> SSA</w:t>
      </w:r>
    </w:p>
    <w:p w14:paraId="5DBBD0A8" w14:textId="2DA91FB9" w:rsidR="00055592" w:rsidRPr="0091030C" w:rsidRDefault="00055592" w:rsidP="00BC6494">
      <w:pPr>
        <w:shd w:val="clear" w:color="auto" w:fill="FFFFFF" w:themeFill="background1"/>
        <w:tabs>
          <w:tab w:val="left" w:pos="90"/>
        </w:tabs>
        <w:spacing w:line="240" w:lineRule="auto"/>
        <w:ind w:left="-187"/>
        <w:jc w:val="both"/>
        <w:rPr>
          <w:rFonts w:ascii="Times New Roman" w:eastAsia="Times" w:hAnsi="Times New Roman" w:cs="Times New Roman"/>
          <w:i/>
          <w:color w:val="000000"/>
          <w:sz w:val="24"/>
          <w:szCs w:val="24"/>
          <w:lang w:val="fr-FR"/>
        </w:rPr>
      </w:pPr>
      <w:r w:rsidRPr="0091030C">
        <w:rPr>
          <w:rFonts w:ascii="Times New Roman" w:eastAsia="Times" w:hAnsi="Times New Roman" w:cs="Times New Roman"/>
          <w:b/>
          <w:color w:val="000000"/>
          <w:sz w:val="24"/>
          <w:szCs w:val="24"/>
          <w:lang w:val="fr-FR"/>
        </w:rPr>
        <w:t>Durée :</w:t>
      </w:r>
      <w:r w:rsidRPr="0091030C">
        <w:rPr>
          <w:rFonts w:ascii="Times New Roman" w:eastAsia="Times" w:hAnsi="Times New Roman" w:cs="Times New Roman"/>
          <w:i/>
          <w:color w:val="000000"/>
          <w:sz w:val="24"/>
          <w:szCs w:val="24"/>
          <w:lang w:val="fr-FR"/>
        </w:rPr>
        <w:t xml:space="preserve"> </w:t>
      </w:r>
      <w:r w:rsidR="00654FFE">
        <w:rPr>
          <w:rFonts w:ascii="Times New Roman" w:eastAsia="Times" w:hAnsi="Times New Roman" w:cs="Times New Roman"/>
          <w:i/>
          <w:color w:val="000000"/>
          <w:sz w:val="24"/>
          <w:szCs w:val="24"/>
          <w:lang w:val="fr-FR"/>
        </w:rPr>
        <w:t xml:space="preserve">4 mois </w:t>
      </w:r>
      <w:r w:rsidRPr="0091030C">
        <w:rPr>
          <w:rFonts w:ascii="Times New Roman" w:eastAsia="Times" w:hAnsi="Times New Roman" w:cs="Times New Roman"/>
          <w:i/>
          <w:color w:val="000000"/>
          <w:sz w:val="24"/>
          <w:szCs w:val="24"/>
          <w:lang w:val="fr-FR"/>
        </w:rPr>
        <w:t xml:space="preserve"> </w:t>
      </w:r>
    </w:p>
    <w:p w14:paraId="7B333EAB" w14:textId="0B64ACF0" w:rsidR="00055592" w:rsidRPr="0091030C" w:rsidRDefault="00055592" w:rsidP="00BC6494">
      <w:pPr>
        <w:shd w:val="clear" w:color="auto" w:fill="FFFFFF" w:themeFill="background1"/>
        <w:tabs>
          <w:tab w:val="left" w:pos="90"/>
        </w:tabs>
        <w:spacing w:line="240" w:lineRule="auto"/>
        <w:ind w:left="-187"/>
        <w:jc w:val="both"/>
        <w:rPr>
          <w:rFonts w:ascii="Times New Roman" w:eastAsia="Times" w:hAnsi="Times New Roman" w:cs="Times New Roman"/>
          <w:color w:val="000000"/>
          <w:sz w:val="24"/>
          <w:szCs w:val="24"/>
          <w:lang w:val="fr-FR"/>
        </w:rPr>
      </w:pPr>
      <w:r w:rsidRPr="0091030C">
        <w:rPr>
          <w:rFonts w:ascii="Times New Roman" w:eastAsia="Times" w:hAnsi="Times New Roman" w:cs="Times New Roman"/>
          <w:b/>
          <w:color w:val="000000"/>
          <w:sz w:val="24"/>
          <w:szCs w:val="24"/>
          <w:lang w:val="fr-FR"/>
        </w:rPr>
        <w:t>Date de démarrage :</w:t>
      </w:r>
      <w:r w:rsidRPr="0091030C">
        <w:rPr>
          <w:rFonts w:ascii="Times New Roman" w:eastAsia="Times" w:hAnsi="Times New Roman" w:cs="Times New Roman"/>
          <w:i/>
          <w:color w:val="000000"/>
          <w:sz w:val="24"/>
          <w:szCs w:val="24"/>
          <w:lang w:val="fr-FR"/>
        </w:rPr>
        <w:t xml:space="preserve"> Dès que possible </w:t>
      </w:r>
    </w:p>
    <w:p w14:paraId="0F9A2076" w14:textId="632A084C" w:rsidR="0091030C" w:rsidRDefault="003B3390" w:rsidP="001C387A">
      <w:pPr>
        <w:shd w:val="clear" w:color="auto" w:fill="FFFFFF" w:themeFill="background1"/>
        <w:tabs>
          <w:tab w:val="left" w:pos="90"/>
        </w:tabs>
        <w:spacing w:line="240" w:lineRule="auto"/>
        <w:ind w:left="-187"/>
        <w:jc w:val="both"/>
        <w:rPr>
          <w:rFonts w:ascii="Times New Roman" w:eastAsia="Times" w:hAnsi="Times New Roman" w:cs="Times New Roman"/>
          <w:i/>
          <w:color w:val="000000"/>
          <w:sz w:val="24"/>
          <w:szCs w:val="24"/>
          <w:lang w:val="fr-FR"/>
        </w:rPr>
      </w:pPr>
      <w:r w:rsidRPr="0091030C">
        <w:rPr>
          <w:rFonts w:ascii="Times New Roman" w:eastAsia="Times" w:hAnsi="Times New Roman" w:cs="Times New Roman"/>
          <w:b/>
          <w:color w:val="000000"/>
          <w:sz w:val="24"/>
          <w:szCs w:val="24"/>
          <w:lang w:val="fr-FR"/>
        </w:rPr>
        <w:t>Date limite de dépôt des dossiers de candidature :</w:t>
      </w:r>
      <w:r w:rsidR="00432F12" w:rsidRPr="0091030C">
        <w:rPr>
          <w:rFonts w:ascii="Times New Roman" w:eastAsia="Times" w:hAnsi="Times New Roman" w:cs="Times New Roman"/>
          <w:color w:val="000000"/>
          <w:sz w:val="24"/>
          <w:szCs w:val="24"/>
          <w:lang w:val="fr-FR"/>
        </w:rPr>
        <w:t xml:space="preserve"> le </w:t>
      </w:r>
      <w:r w:rsidR="007B1FBA">
        <w:rPr>
          <w:rFonts w:ascii="Times New Roman" w:eastAsia="Times" w:hAnsi="Times New Roman" w:cs="Times New Roman"/>
          <w:color w:val="000000"/>
          <w:sz w:val="24"/>
          <w:szCs w:val="24"/>
          <w:lang w:val="fr-FR"/>
        </w:rPr>
        <w:t>1</w:t>
      </w:r>
      <w:r w:rsidR="001C387A">
        <w:rPr>
          <w:rFonts w:ascii="Times New Roman" w:eastAsia="Times" w:hAnsi="Times New Roman" w:cs="Times New Roman"/>
          <w:color w:val="000000"/>
          <w:sz w:val="24"/>
          <w:szCs w:val="24"/>
          <w:lang w:val="fr-FR"/>
        </w:rPr>
        <w:t>5</w:t>
      </w:r>
      <w:r w:rsidR="00055592" w:rsidRPr="0091030C">
        <w:rPr>
          <w:rFonts w:ascii="Times New Roman" w:eastAsia="Times" w:hAnsi="Times New Roman" w:cs="Times New Roman"/>
          <w:color w:val="000000"/>
          <w:sz w:val="24"/>
          <w:szCs w:val="24"/>
          <w:lang w:val="fr-FR"/>
        </w:rPr>
        <w:t xml:space="preserve"> </w:t>
      </w:r>
      <w:r w:rsidR="007B1FBA">
        <w:rPr>
          <w:rFonts w:ascii="Times New Roman" w:eastAsia="Times" w:hAnsi="Times New Roman" w:cs="Times New Roman"/>
          <w:color w:val="000000"/>
          <w:sz w:val="24"/>
          <w:szCs w:val="24"/>
          <w:lang w:val="fr-FR"/>
        </w:rPr>
        <w:t>juin</w:t>
      </w:r>
      <w:r w:rsidR="0091030C" w:rsidRPr="0091030C">
        <w:rPr>
          <w:rFonts w:ascii="Times New Roman" w:eastAsia="Times" w:hAnsi="Times New Roman" w:cs="Times New Roman"/>
          <w:color w:val="000000"/>
          <w:sz w:val="24"/>
          <w:szCs w:val="24"/>
          <w:lang w:val="fr-FR"/>
        </w:rPr>
        <w:t xml:space="preserve"> 2022</w:t>
      </w:r>
      <w:r w:rsidR="00432F12" w:rsidRPr="0091030C">
        <w:rPr>
          <w:rFonts w:ascii="Times New Roman" w:eastAsia="Times" w:hAnsi="Times New Roman" w:cs="Times New Roman"/>
          <w:color w:val="000000"/>
          <w:sz w:val="24"/>
          <w:szCs w:val="24"/>
          <w:lang w:val="fr-FR"/>
        </w:rPr>
        <w:t xml:space="preserve"> </w:t>
      </w:r>
      <w:r w:rsidRPr="0091030C">
        <w:rPr>
          <w:rFonts w:ascii="Times New Roman" w:eastAsia="Times" w:hAnsi="Times New Roman" w:cs="Times New Roman"/>
          <w:i/>
          <w:color w:val="000000"/>
          <w:sz w:val="24"/>
          <w:szCs w:val="24"/>
          <w:lang w:val="fr-FR"/>
        </w:rPr>
        <w:t>à 12 h 00 (heure de Moroni)</w:t>
      </w:r>
    </w:p>
    <w:p w14:paraId="5E8D3123" w14:textId="77777777" w:rsidR="001C387A" w:rsidRPr="0091030C" w:rsidRDefault="001C387A" w:rsidP="001C387A">
      <w:pPr>
        <w:shd w:val="clear" w:color="auto" w:fill="FFFFFF" w:themeFill="background1"/>
        <w:tabs>
          <w:tab w:val="left" w:pos="90"/>
        </w:tabs>
        <w:spacing w:line="240" w:lineRule="auto"/>
        <w:ind w:left="-187"/>
        <w:jc w:val="both"/>
        <w:rPr>
          <w:rFonts w:ascii="Times New Roman" w:hAnsi="Times New Roman" w:cs="Times New Roman"/>
          <w:b/>
          <w:color w:val="00B0F0"/>
          <w:sz w:val="24"/>
          <w:szCs w:val="24"/>
          <w:lang w:val="fr-FR"/>
        </w:rPr>
      </w:pPr>
    </w:p>
    <w:p w14:paraId="6F1ABF15" w14:textId="046EF6B7" w:rsidR="00055592" w:rsidRPr="0091030C" w:rsidRDefault="00055592" w:rsidP="0091030C">
      <w:pPr>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I-CONTEXTE ET JUSTIFICATION</w:t>
      </w:r>
    </w:p>
    <w:p w14:paraId="67E2AE20" w14:textId="643BEBBA" w:rsidR="00055592" w:rsidRPr="0091030C" w:rsidRDefault="00055592" w:rsidP="00BC6494">
      <w:pPr>
        <w:spacing w:before="20" w:after="20" w:line="240" w:lineRule="auto"/>
        <w:jc w:val="both"/>
        <w:rPr>
          <w:rFonts w:ascii="Times New Roman" w:hAnsi="Times New Roman" w:cs="Times New Roman"/>
          <w:color w:val="000000"/>
          <w:sz w:val="24"/>
          <w:szCs w:val="24"/>
          <w:lang w:val="fr-FR" w:eastAsia="fr-FR"/>
        </w:rPr>
      </w:pPr>
      <w:r w:rsidRPr="0091030C">
        <w:rPr>
          <w:rFonts w:ascii="Times New Roman" w:hAnsi="Times New Roman" w:cs="Times New Roman"/>
          <w:color w:val="000000"/>
          <w:sz w:val="24"/>
          <w:szCs w:val="24"/>
          <w:lang w:val="fr-FR" w:eastAsia="fr-FR"/>
        </w:rPr>
        <w:t>Un système d’enregistrement des faits et statistiques de l’état civil est l’enregistrement continu, universel, permanent et obligatoire de l’occurrence et des caractéristiques des faits d’état civil, y compris tous les cadres institutionnels, techniques et juridiques nécessaires à cette fin, conformément au cadre légal de chaque pays. En tant que tel, ce système garantit le droit de la personne à une identité et à un statut social, la nationalité ainsi que l’appartenance à une famille et à une communauté. Il présente également des avantages de gestion administrative de la population, de planification du développement et de production des données sociodémographiques. Il est donc indispensable pour chaque pays de disposer d’un système d’état civil performant, adapté aux innovations contemporaines pour permettre à l’Etat de relever les défis relatifs aux droits de l’homme, à la gouvernance et au développement.</w:t>
      </w:r>
    </w:p>
    <w:p w14:paraId="7E3EF6E2" w14:textId="77777777" w:rsidR="00055592" w:rsidRPr="0091030C" w:rsidRDefault="00055592" w:rsidP="00BC6494">
      <w:pPr>
        <w:spacing w:before="20" w:after="20" w:line="240" w:lineRule="auto"/>
        <w:jc w:val="both"/>
        <w:rPr>
          <w:rFonts w:ascii="Times New Roman" w:hAnsi="Times New Roman" w:cs="Times New Roman"/>
          <w:color w:val="000000"/>
          <w:sz w:val="24"/>
          <w:szCs w:val="24"/>
          <w:lang w:val="fr-FR" w:eastAsia="fr-FR"/>
        </w:rPr>
      </w:pPr>
    </w:p>
    <w:p w14:paraId="3A1A5F2A" w14:textId="77777777" w:rsidR="001C387A" w:rsidRDefault="006A72FB" w:rsidP="00BC6494">
      <w:pPr>
        <w:spacing w:before="20" w:after="20" w:line="240" w:lineRule="auto"/>
        <w:jc w:val="both"/>
        <w:rPr>
          <w:rFonts w:ascii="Times New Roman" w:hAnsi="Times New Roman" w:cs="Times New Roman"/>
          <w:color w:val="000000"/>
          <w:sz w:val="24"/>
          <w:szCs w:val="24"/>
          <w:lang w:val="fr-FR"/>
        </w:rPr>
      </w:pPr>
      <w:r w:rsidRPr="0091030C">
        <w:rPr>
          <w:rFonts w:ascii="Times New Roman" w:hAnsi="Times New Roman" w:cs="Times New Roman"/>
          <w:color w:val="000000"/>
          <w:sz w:val="24"/>
          <w:szCs w:val="24"/>
          <w:lang w:val="fr-FR"/>
        </w:rPr>
        <w:t>L’</w:t>
      </w:r>
      <w:r>
        <w:rPr>
          <w:rFonts w:ascii="Times New Roman" w:hAnsi="Times New Roman" w:cs="Times New Roman"/>
          <w:color w:val="000000"/>
          <w:sz w:val="24"/>
          <w:szCs w:val="24"/>
          <w:lang w:val="fr-FR"/>
        </w:rPr>
        <w:t>é</w:t>
      </w:r>
      <w:r w:rsidRPr="0091030C">
        <w:rPr>
          <w:rFonts w:ascii="Times New Roman" w:hAnsi="Times New Roman" w:cs="Times New Roman"/>
          <w:color w:val="000000"/>
          <w:sz w:val="24"/>
          <w:szCs w:val="24"/>
          <w:lang w:val="fr-FR"/>
        </w:rPr>
        <w:t xml:space="preserve">tat </w:t>
      </w:r>
      <w:r w:rsidR="00055592" w:rsidRPr="0091030C">
        <w:rPr>
          <w:rFonts w:ascii="Times New Roman" w:hAnsi="Times New Roman" w:cs="Times New Roman"/>
          <w:color w:val="000000"/>
          <w:sz w:val="24"/>
          <w:szCs w:val="24"/>
          <w:lang w:val="fr-FR"/>
        </w:rPr>
        <w:t xml:space="preserve">civil de l’Union des Comores est confronté à l’inadéquation du système statistique national </w:t>
      </w:r>
      <w:r w:rsidR="00F55320">
        <w:rPr>
          <w:rFonts w:ascii="Times New Roman" w:hAnsi="Times New Roman" w:cs="Times New Roman"/>
          <w:color w:val="000000"/>
          <w:sz w:val="24"/>
          <w:szCs w:val="24"/>
          <w:lang w:val="fr-FR"/>
        </w:rPr>
        <w:t xml:space="preserve">dans </w:t>
      </w:r>
      <w:r w:rsidR="00CA3F67">
        <w:rPr>
          <w:rFonts w:ascii="Times New Roman" w:hAnsi="Times New Roman" w:cs="Times New Roman"/>
          <w:color w:val="000000"/>
          <w:sz w:val="24"/>
          <w:szCs w:val="24"/>
          <w:lang w:val="fr-FR"/>
        </w:rPr>
        <w:t xml:space="preserve">la </w:t>
      </w:r>
      <w:r w:rsidR="00CA3F67" w:rsidRPr="0091030C">
        <w:rPr>
          <w:rFonts w:ascii="Times New Roman" w:hAnsi="Times New Roman" w:cs="Times New Roman"/>
          <w:color w:val="000000"/>
          <w:sz w:val="24"/>
          <w:szCs w:val="24"/>
          <w:lang w:val="fr-FR"/>
        </w:rPr>
        <w:t>prise</w:t>
      </w:r>
      <w:r w:rsidR="00F55320" w:rsidRPr="0091030C">
        <w:rPr>
          <w:rFonts w:ascii="Times New Roman" w:hAnsi="Times New Roman" w:cs="Times New Roman"/>
          <w:color w:val="000000"/>
          <w:sz w:val="24"/>
          <w:szCs w:val="24"/>
          <w:lang w:val="fr-FR"/>
        </w:rPr>
        <w:t xml:space="preserve"> </w:t>
      </w:r>
      <w:r w:rsidR="00055592" w:rsidRPr="0091030C">
        <w:rPr>
          <w:rFonts w:ascii="Times New Roman" w:hAnsi="Times New Roman" w:cs="Times New Roman"/>
          <w:color w:val="000000"/>
          <w:sz w:val="24"/>
          <w:szCs w:val="24"/>
          <w:lang w:val="fr-FR"/>
        </w:rPr>
        <w:t xml:space="preserve">en compte </w:t>
      </w:r>
      <w:r w:rsidR="00F55320">
        <w:rPr>
          <w:rFonts w:ascii="Times New Roman" w:hAnsi="Times New Roman" w:cs="Times New Roman"/>
          <w:color w:val="000000"/>
          <w:sz w:val="24"/>
          <w:szCs w:val="24"/>
          <w:lang w:val="fr-FR"/>
        </w:rPr>
        <w:t xml:space="preserve">de </w:t>
      </w:r>
      <w:r w:rsidR="00055592" w:rsidRPr="0091030C">
        <w:rPr>
          <w:rFonts w:ascii="Times New Roman" w:hAnsi="Times New Roman" w:cs="Times New Roman"/>
          <w:color w:val="000000"/>
          <w:sz w:val="24"/>
          <w:szCs w:val="24"/>
          <w:lang w:val="fr-FR"/>
        </w:rPr>
        <w:t xml:space="preserve">l’état civil comme source de données essentielles pour le développement, </w:t>
      </w:r>
      <w:r w:rsidR="00F55320">
        <w:rPr>
          <w:rFonts w:ascii="Times New Roman" w:hAnsi="Times New Roman" w:cs="Times New Roman"/>
          <w:color w:val="000000"/>
          <w:sz w:val="24"/>
          <w:szCs w:val="24"/>
          <w:lang w:val="fr-FR"/>
        </w:rPr>
        <w:t>ainsi qu’</w:t>
      </w:r>
      <w:r w:rsidR="00055592" w:rsidRPr="0091030C">
        <w:rPr>
          <w:rFonts w:ascii="Times New Roman" w:hAnsi="Times New Roman" w:cs="Times New Roman"/>
          <w:color w:val="000000"/>
          <w:sz w:val="24"/>
          <w:szCs w:val="24"/>
          <w:lang w:val="fr-FR"/>
        </w:rPr>
        <w:t>à la forte prévalence de la pauvreté qui conduit à des stratégies de survie au niveau individuel et communautaire</w:t>
      </w:r>
      <w:r w:rsidR="00F55320">
        <w:rPr>
          <w:rFonts w:ascii="Times New Roman" w:hAnsi="Times New Roman" w:cs="Times New Roman"/>
          <w:color w:val="000000"/>
          <w:sz w:val="24"/>
          <w:szCs w:val="24"/>
          <w:lang w:val="fr-FR"/>
        </w:rPr>
        <w:t>,</w:t>
      </w:r>
      <w:r w:rsidR="00055592" w:rsidRPr="0091030C">
        <w:rPr>
          <w:rFonts w:ascii="Times New Roman" w:hAnsi="Times New Roman" w:cs="Times New Roman"/>
          <w:color w:val="000000"/>
          <w:sz w:val="24"/>
          <w:szCs w:val="24"/>
          <w:lang w:val="fr-FR"/>
        </w:rPr>
        <w:t xml:space="preserve"> soutenu</w:t>
      </w:r>
      <w:r w:rsidR="00F55320">
        <w:rPr>
          <w:rFonts w:ascii="Times New Roman" w:hAnsi="Times New Roman" w:cs="Times New Roman"/>
          <w:color w:val="000000"/>
          <w:sz w:val="24"/>
          <w:szCs w:val="24"/>
          <w:lang w:val="fr-FR"/>
        </w:rPr>
        <w:t>e</w:t>
      </w:r>
      <w:r w:rsidR="00055592" w:rsidRPr="0091030C">
        <w:rPr>
          <w:rFonts w:ascii="Times New Roman" w:hAnsi="Times New Roman" w:cs="Times New Roman"/>
          <w:color w:val="000000"/>
          <w:sz w:val="24"/>
          <w:szCs w:val="24"/>
          <w:lang w:val="fr-FR"/>
        </w:rPr>
        <w:t xml:space="preserve"> par des actes frauduleux vis-à-vis de l’état civil. Il</w:t>
      </w:r>
      <w:r>
        <w:rPr>
          <w:rFonts w:ascii="Times New Roman" w:hAnsi="Times New Roman" w:cs="Times New Roman"/>
          <w:color w:val="000000"/>
          <w:sz w:val="24"/>
          <w:szCs w:val="24"/>
          <w:lang w:val="fr-FR"/>
        </w:rPr>
        <w:t xml:space="preserve"> </w:t>
      </w:r>
      <w:r w:rsidR="00055592" w:rsidRPr="0091030C">
        <w:rPr>
          <w:rFonts w:ascii="Times New Roman" w:hAnsi="Times New Roman" w:cs="Times New Roman"/>
          <w:color w:val="000000"/>
          <w:sz w:val="24"/>
          <w:szCs w:val="24"/>
          <w:lang w:val="fr-FR"/>
        </w:rPr>
        <w:t xml:space="preserve">est aussi confronté à la mauvaise gouvernance qui se traduit par une négligence manifeste du contrôle nécessaire du système d’état civil et parfois de </w:t>
      </w:r>
      <w:r w:rsidR="00F55320" w:rsidRPr="0091030C">
        <w:rPr>
          <w:rFonts w:ascii="Times New Roman" w:hAnsi="Times New Roman" w:cs="Times New Roman"/>
          <w:color w:val="000000"/>
          <w:sz w:val="24"/>
          <w:szCs w:val="24"/>
          <w:lang w:val="fr-FR"/>
        </w:rPr>
        <w:t>l</w:t>
      </w:r>
      <w:r w:rsidR="00F55320">
        <w:rPr>
          <w:rFonts w:ascii="Times New Roman" w:hAnsi="Times New Roman" w:cs="Times New Roman"/>
          <w:color w:val="000000"/>
          <w:sz w:val="24"/>
          <w:szCs w:val="24"/>
          <w:lang w:val="fr-FR"/>
        </w:rPr>
        <w:t>a</w:t>
      </w:r>
      <w:r w:rsidR="00F55320" w:rsidRPr="0091030C">
        <w:rPr>
          <w:rFonts w:ascii="Times New Roman" w:hAnsi="Times New Roman" w:cs="Times New Roman"/>
          <w:color w:val="000000"/>
          <w:sz w:val="24"/>
          <w:szCs w:val="24"/>
          <w:lang w:val="fr-FR"/>
        </w:rPr>
        <w:t xml:space="preserve"> </w:t>
      </w:r>
      <w:r w:rsidR="00055592" w:rsidRPr="0091030C">
        <w:rPr>
          <w:rFonts w:ascii="Times New Roman" w:hAnsi="Times New Roman" w:cs="Times New Roman"/>
          <w:color w:val="000000"/>
          <w:sz w:val="24"/>
          <w:szCs w:val="24"/>
          <w:lang w:val="fr-FR"/>
        </w:rPr>
        <w:t xml:space="preserve">complicité </w:t>
      </w:r>
      <w:r w:rsidR="00F55320">
        <w:rPr>
          <w:rFonts w:ascii="Times New Roman" w:hAnsi="Times New Roman" w:cs="Times New Roman"/>
          <w:color w:val="000000"/>
          <w:sz w:val="24"/>
          <w:szCs w:val="24"/>
          <w:lang w:val="fr-FR"/>
        </w:rPr>
        <w:t>des acteurs</w:t>
      </w:r>
      <w:r w:rsidR="00055592" w:rsidRPr="0091030C">
        <w:rPr>
          <w:rFonts w:ascii="Times New Roman" w:hAnsi="Times New Roman" w:cs="Times New Roman"/>
          <w:color w:val="000000"/>
          <w:sz w:val="24"/>
          <w:szCs w:val="24"/>
          <w:lang w:val="fr-FR"/>
        </w:rPr>
        <w:t>, à la prévalence d’un système social d’oralité et de</w:t>
      </w:r>
      <w:r>
        <w:rPr>
          <w:rFonts w:ascii="Times New Roman" w:hAnsi="Times New Roman" w:cs="Times New Roman"/>
          <w:color w:val="000000"/>
          <w:sz w:val="24"/>
          <w:szCs w:val="24"/>
          <w:lang w:val="fr-FR"/>
        </w:rPr>
        <w:t xml:space="preserve"> </w:t>
      </w:r>
      <w:hyperlink r:id="rId7" w:history="1">
        <w:r w:rsidR="00055592" w:rsidRPr="00807CBF">
          <w:rPr>
            <w:rFonts w:ascii="Times New Roman" w:hAnsi="Times New Roman" w:cs="Times New Roman"/>
            <w:color w:val="000000"/>
            <w:sz w:val="24"/>
            <w:szCs w:val="24"/>
            <w:lang w:val="fr-FR"/>
          </w:rPr>
          <w:t>solidarité</w:t>
        </w:r>
      </w:hyperlink>
      <w:r>
        <w:rPr>
          <w:rFonts w:ascii="Times New Roman" w:hAnsi="Times New Roman" w:cs="Times New Roman"/>
          <w:color w:val="000000"/>
          <w:sz w:val="24"/>
          <w:szCs w:val="24"/>
          <w:lang w:val="fr-FR"/>
        </w:rPr>
        <w:t xml:space="preserve"> </w:t>
      </w:r>
      <w:r w:rsidR="00055592" w:rsidRPr="0091030C">
        <w:rPr>
          <w:rFonts w:ascii="Times New Roman" w:hAnsi="Times New Roman" w:cs="Times New Roman"/>
          <w:color w:val="000000"/>
          <w:sz w:val="24"/>
          <w:szCs w:val="24"/>
          <w:lang w:val="fr-FR"/>
        </w:rPr>
        <w:t>communautaire souvent en compétition voire en conflit avec le système écrit qui régit le système d’état civil</w:t>
      </w:r>
      <w:r>
        <w:rPr>
          <w:rFonts w:ascii="Times New Roman" w:hAnsi="Times New Roman" w:cs="Times New Roman"/>
          <w:color w:val="000000"/>
          <w:sz w:val="24"/>
          <w:szCs w:val="24"/>
          <w:lang w:val="fr-FR"/>
        </w:rPr>
        <w:t xml:space="preserve"> et ses implications sur la gestion des services à la population</w:t>
      </w:r>
      <w:r w:rsidR="00055592" w:rsidRPr="0091030C">
        <w:rPr>
          <w:rFonts w:ascii="Times New Roman" w:hAnsi="Times New Roman" w:cs="Times New Roman"/>
          <w:color w:val="000000"/>
          <w:sz w:val="24"/>
          <w:szCs w:val="24"/>
          <w:lang w:val="fr-FR"/>
        </w:rPr>
        <w:t xml:space="preserve">. </w:t>
      </w:r>
    </w:p>
    <w:p w14:paraId="50924691" w14:textId="5D845E16" w:rsidR="00055592" w:rsidRPr="0091030C" w:rsidRDefault="00055592" w:rsidP="00BC6494">
      <w:pPr>
        <w:spacing w:before="20" w:after="20" w:line="240" w:lineRule="auto"/>
        <w:jc w:val="both"/>
        <w:rPr>
          <w:rFonts w:ascii="Times New Roman" w:hAnsi="Times New Roman" w:cs="Times New Roman"/>
          <w:color w:val="000000"/>
          <w:sz w:val="24"/>
          <w:szCs w:val="24"/>
          <w:lang w:val="fr-FR"/>
        </w:rPr>
      </w:pPr>
      <w:r w:rsidRPr="0091030C">
        <w:rPr>
          <w:rFonts w:ascii="Times New Roman" w:hAnsi="Times New Roman" w:cs="Times New Roman"/>
          <w:color w:val="000000"/>
          <w:sz w:val="24"/>
          <w:szCs w:val="24"/>
          <w:lang w:val="fr-FR"/>
        </w:rPr>
        <w:lastRenderedPageBreak/>
        <w:t xml:space="preserve">La faiblesse des compétences techniques des ressources humaines en charge du fonctionnement du système </w:t>
      </w:r>
      <w:r w:rsidR="00654FFE">
        <w:rPr>
          <w:rFonts w:ascii="Times New Roman" w:hAnsi="Times New Roman" w:cs="Times New Roman"/>
          <w:color w:val="000000"/>
          <w:sz w:val="24"/>
          <w:szCs w:val="24"/>
          <w:lang w:val="fr-FR"/>
        </w:rPr>
        <w:t xml:space="preserve">de l’état civil </w:t>
      </w:r>
      <w:r w:rsidRPr="0091030C">
        <w:rPr>
          <w:rFonts w:ascii="Times New Roman" w:hAnsi="Times New Roman" w:cs="Times New Roman"/>
          <w:color w:val="000000"/>
          <w:sz w:val="24"/>
          <w:szCs w:val="24"/>
          <w:lang w:val="fr-FR"/>
        </w:rPr>
        <w:t xml:space="preserve">se traduit par l’ignorance des règles et principes qui le régissent, </w:t>
      </w:r>
      <w:r w:rsidR="006A72FB">
        <w:rPr>
          <w:rFonts w:ascii="Times New Roman" w:hAnsi="Times New Roman" w:cs="Times New Roman"/>
          <w:color w:val="000000"/>
          <w:sz w:val="24"/>
          <w:szCs w:val="24"/>
          <w:lang w:val="fr-FR"/>
        </w:rPr>
        <w:t>avec le risque d’actes d’état civil absents ou illégaux</w:t>
      </w:r>
      <w:r w:rsidRPr="0091030C">
        <w:rPr>
          <w:rFonts w:ascii="Times New Roman" w:hAnsi="Times New Roman" w:cs="Times New Roman"/>
          <w:color w:val="000000"/>
          <w:sz w:val="24"/>
          <w:szCs w:val="24"/>
          <w:lang w:val="fr-FR"/>
        </w:rPr>
        <w:t xml:space="preserve">. </w:t>
      </w:r>
    </w:p>
    <w:p w14:paraId="16AA1C4B" w14:textId="77777777" w:rsidR="00055592" w:rsidRPr="0091030C" w:rsidRDefault="00055592" w:rsidP="00BC6494">
      <w:pPr>
        <w:spacing w:before="20" w:after="20" w:line="240" w:lineRule="auto"/>
        <w:jc w:val="both"/>
        <w:rPr>
          <w:rFonts w:ascii="Times New Roman" w:hAnsi="Times New Roman" w:cs="Times New Roman"/>
          <w:color w:val="000000"/>
          <w:sz w:val="24"/>
          <w:szCs w:val="24"/>
          <w:lang w:val="fr-FR"/>
        </w:rPr>
      </w:pPr>
    </w:p>
    <w:p w14:paraId="4ACE2DEE" w14:textId="455CC747" w:rsidR="00055592" w:rsidRPr="006C4826" w:rsidRDefault="001556F4" w:rsidP="00BC6494">
      <w:pPr>
        <w:spacing w:before="20" w:after="20" w:line="240" w:lineRule="auto"/>
        <w:jc w:val="both"/>
        <w:rPr>
          <w:rFonts w:ascii="Times New Roman" w:hAnsi="Times New Roman" w:cs="Times New Roman"/>
          <w:color w:val="000000"/>
          <w:sz w:val="24"/>
          <w:szCs w:val="24"/>
          <w:lang w:val="fr-FR"/>
        </w:rPr>
      </w:pPr>
      <w:r w:rsidRPr="0091030C">
        <w:rPr>
          <w:rFonts w:ascii="Times New Roman" w:hAnsi="Times New Roman" w:cs="Times New Roman"/>
          <w:color w:val="000000"/>
          <w:sz w:val="24"/>
          <w:szCs w:val="24"/>
          <w:lang w:val="fr-FR"/>
        </w:rPr>
        <w:t xml:space="preserve">Le Conseil des Ministres du Gouvernement de l’Union des Comores du 20 octobre 2021 a donné son accord pour la mise en œuvre </w:t>
      </w:r>
      <w:r>
        <w:rPr>
          <w:rFonts w:ascii="Times New Roman" w:hAnsi="Times New Roman" w:cs="Times New Roman"/>
          <w:color w:val="000000"/>
          <w:sz w:val="24"/>
          <w:szCs w:val="24"/>
          <w:lang w:val="fr-FR"/>
        </w:rPr>
        <w:t xml:space="preserve">à travers l’UNICEF </w:t>
      </w:r>
      <w:r w:rsidRPr="0091030C">
        <w:rPr>
          <w:rFonts w:ascii="Times New Roman" w:hAnsi="Times New Roman" w:cs="Times New Roman"/>
          <w:color w:val="000000"/>
          <w:sz w:val="24"/>
          <w:szCs w:val="24"/>
          <w:lang w:val="fr-FR"/>
        </w:rPr>
        <w:t xml:space="preserve">d’un </w:t>
      </w:r>
      <w:r>
        <w:rPr>
          <w:rFonts w:ascii="Times New Roman" w:hAnsi="Times New Roman" w:cs="Times New Roman"/>
          <w:color w:val="000000"/>
          <w:sz w:val="24"/>
          <w:szCs w:val="24"/>
          <w:lang w:val="fr-FR"/>
        </w:rPr>
        <w:t>projet</w:t>
      </w:r>
      <w:r w:rsidRPr="0091030C">
        <w:rPr>
          <w:rFonts w:ascii="Times New Roman" w:hAnsi="Times New Roman" w:cs="Times New Roman"/>
          <w:color w:val="000000"/>
          <w:sz w:val="24"/>
          <w:szCs w:val="24"/>
          <w:lang w:val="fr-FR"/>
        </w:rPr>
        <w:t xml:space="preserve"> de modernisation de l’état civil financé par la France</w:t>
      </w:r>
      <w:r w:rsidR="00055592" w:rsidRPr="0091030C">
        <w:rPr>
          <w:rFonts w:ascii="Times New Roman" w:hAnsi="Times New Roman" w:cs="Times New Roman"/>
          <w:color w:val="000000"/>
          <w:sz w:val="24"/>
          <w:szCs w:val="24"/>
          <w:lang w:val="fr-FR"/>
        </w:rPr>
        <w:t>. Depuis de nombreuses années, les autorités nationales et les partenaires techniques et financiers, déplorent un dysfonctionnement général du système d’état civil dans l’Union des Comores.</w:t>
      </w:r>
      <w:r w:rsidR="006A72FB">
        <w:rPr>
          <w:rFonts w:ascii="Times New Roman" w:hAnsi="Times New Roman" w:cs="Times New Roman"/>
          <w:color w:val="000000"/>
          <w:sz w:val="24"/>
          <w:szCs w:val="24"/>
          <w:lang w:val="fr-FR"/>
        </w:rPr>
        <w:t xml:space="preserve"> </w:t>
      </w:r>
      <w:r w:rsidR="00055592" w:rsidRPr="006C4826">
        <w:rPr>
          <w:rFonts w:ascii="Times New Roman" w:hAnsi="Times New Roman" w:cs="Times New Roman"/>
          <w:color w:val="000000"/>
          <w:sz w:val="24"/>
          <w:szCs w:val="24"/>
          <w:lang w:val="fr-FR"/>
        </w:rPr>
        <w:t>Le phénomène des enfants sans identité représente, en particulier, une difficulté majeure pour le développement de nombreux États</w:t>
      </w:r>
      <w:r w:rsidR="006A72FB">
        <w:rPr>
          <w:rFonts w:ascii="Times New Roman" w:hAnsi="Times New Roman" w:cs="Times New Roman"/>
          <w:color w:val="000000"/>
          <w:sz w:val="24"/>
          <w:szCs w:val="24"/>
          <w:lang w:val="fr-FR"/>
        </w:rPr>
        <w:t>,</w:t>
      </w:r>
      <w:r w:rsidR="00055592" w:rsidRPr="006C4826">
        <w:rPr>
          <w:rFonts w:ascii="Times New Roman" w:hAnsi="Times New Roman" w:cs="Times New Roman"/>
          <w:color w:val="000000"/>
          <w:sz w:val="24"/>
          <w:szCs w:val="24"/>
          <w:lang w:val="fr-FR"/>
        </w:rPr>
        <w:t xml:space="preserve"> </w:t>
      </w:r>
      <w:r w:rsidR="006A72FB">
        <w:rPr>
          <w:rFonts w:ascii="Times New Roman" w:hAnsi="Times New Roman" w:cs="Times New Roman"/>
          <w:color w:val="000000"/>
          <w:sz w:val="24"/>
          <w:szCs w:val="24"/>
          <w:lang w:val="fr-FR"/>
        </w:rPr>
        <w:t>et</w:t>
      </w:r>
      <w:r w:rsidR="00055592" w:rsidRPr="006C4826">
        <w:rPr>
          <w:rFonts w:ascii="Times New Roman" w:hAnsi="Times New Roman" w:cs="Times New Roman"/>
          <w:color w:val="000000"/>
          <w:sz w:val="24"/>
          <w:szCs w:val="24"/>
          <w:lang w:val="fr-FR"/>
        </w:rPr>
        <w:t xml:space="preserve"> les Comores n’échappent pas à cette situation. L’absence d’enregistrement des naissances, dans certains cas, empêche d’établir et de protéger les droits sociaux, économiques, politiques et civiques des individus et rend les enfants plus vulnérables à toutes les formes d’exploitation et de violence. D’autre part, elle constitue un obstacle à l’élaboration de politiques publiques adaptées aux besoins des populations et elle limite le bon fonctionnement démocratique (développement de cadastres, listes électorales, etc.).</w:t>
      </w:r>
    </w:p>
    <w:p w14:paraId="62C4DF65" w14:textId="3D762933" w:rsidR="00055592" w:rsidRPr="0091030C" w:rsidRDefault="00055592" w:rsidP="00BC6494">
      <w:pPr>
        <w:pStyle w:val="NormalWeb"/>
        <w:shd w:val="clear" w:color="auto" w:fill="FFFFFF"/>
        <w:spacing w:before="0" w:beforeAutospacing="0" w:after="30" w:afterAutospacing="0"/>
        <w:jc w:val="both"/>
        <w:rPr>
          <w:color w:val="000000"/>
          <w:lang w:val="fr-FR"/>
        </w:rPr>
      </w:pPr>
    </w:p>
    <w:p w14:paraId="75166778" w14:textId="39370AE9" w:rsidR="007E632E" w:rsidRDefault="00055592" w:rsidP="00BC6494">
      <w:pPr>
        <w:pStyle w:val="NormalWeb"/>
        <w:shd w:val="clear" w:color="auto" w:fill="FFFFFF"/>
        <w:spacing w:before="0" w:beforeAutospacing="0" w:after="30" w:afterAutospacing="0"/>
        <w:jc w:val="both"/>
        <w:rPr>
          <w:color w:val="000000"/>
          <w:lang w:val="fr-FR"/>
        </w:rPr>
      </w:pPr>
      <w:r w:rsidRPr="0091030C">
        <w:rPr>
          <w:color w:val="000000"/>
          <w:lang w:val="fr-FR"/>
        </w:rPr>
        <w:t>La France a accepté de financer un projet de modernisation de l’état civil</w:t>
      </w:r>
      <w:r w:rsidR="001C387A">
        <w:rPr>
          <w:color w:val="000000"/>
          <w:lang w:val="fr-FR"/>
        </w:rPr>
        <w:t xml:space="preserve"> aux Comores</w:t>
      </w:r>
      <w:r w:rsidRPr="0091030C">
        <w:rPr>
          <w:color w:val="000000"/>
          <w:lang w:val="fr-FR"/>
        </w:rPr>
        <w:t>.</w:t>
      </w:r>
      <w:r w:rsidR="006A72FB">
        <w:rPr>
          <w:color w:val="000000"/>
          <w:lang w:val="fr-FR"/>
        </w:rPr>
        <w:t xml:space="preserve"> </w:t>
      </w:r>
      <w:r w:rsidRPr="0091030C">
        <w:rPr>
          <w:color w:val="000000"/>
          <w:lang w:val="fr-FR"/>
        </w:rPr>
        <w:t>Ce projet est à la fois le support des fondamentaux juridiques et organisationnels d’un état civil moderne et le préalable d’un programme plus ambitieux visant, ultérieurement avec des moyens plus conséquents, à la refondation et à l’informatisation de l’état civil. Ce projet procèdera notamment à une réforme législative et favoriser</w:t>
      </w:r>
      <w:r w:rsidR="006C0FF5">
        <w:rPr>
          <w:color w:val="000000"/>
          <w:lang w:val="fr-FR"/>
        </w:rPr>
        <w:t>a</w:t>
      </w:r>
      <w:r w:rsidRPr="0091030C">
        <w:rPr>
          <w:color w:val="000000"/>
          <w:lang w:val="fr-FR"/>
        </w:rPr>
        <w:t xml:space="preserve"> </w:t>
      </w:r>
      <w:r w:rsidR="00F55320" w:rsidRPr="0091030C">
        <w:rPr>
          <w:color w:val="000000"/>
          <w:lang w:val="fr-FR"/>
        </w:rPr>
        <w:t>l’</w:t>
      </w:r>
      <w:r w:rsidR="00F55320">
        <w:rPr>
          <w:color w:val="000000"/>
          <w:lang w:val="fr-FR"/>
        </w:rPr>
        <w:t>i</w:t>
      </w:r>
      <w:r w:rsidR="00F55320" w:rsidRPr="0091030C">
        <w:rPr>
          <w:color w:val="000000"/>
          <w:lang w:val="fr-FR"/>
        </w:rPr>
        <w:t xml:space="preserve">nterconnectivité </w:t>
      </w:r>
      <w:r w:rsidRPr="0091030C">
        <w:rPr>
          <w:color w:val="000000"/>
          <w:lang w:val="fr-FR"/>
        </w:rPr>
        <w:t>du registre de l'état civil avec d'autres registres publics</w:t>
      </w:r>
      <w:r w:rsidR="00F55320">
        <w:rPr>
          <w:color w:val="000000"/>
          <w:lang w:val="fr-FR"/>
        </w:rPr>
        <w:t>, en visant</w:t>
      </w:r>
      <w:r w:rsidR="00020FAF">
        <w:rPr>
          <w:color w:val="000000"/>
          <w:lang w:val="fr-FR"/>
        </w:rPr>
        <w:t xml:space="preserve"> notamment</w:t>
      </w:r>
      <w:r w:rsidR="00F55320">
        <w:rPr>
          <w:color w:val="000000"/>
          <w:lang w:val="fr-FR"/>
        </w:rPr>
        <w:t xml:space="preserve"> la création d’un registre de population qui pourrait être appuyé par la biométrie.</w:t>
      </w:r>
      <w:r w:rsidRPr="0091030C">
        <w:rPr>
          <w:color w:val="000000"/>
          <w:lang w:val="fr-FR"/>
        </w:rPr>
        <w:t xml:space="preserve"> </w:t>
      </w:r>
      <w:r w:rsidR="00F55320">
        <w:rPr>
          <w:color w:val="000000"/>
          <w:lang w:val="fr-FR"/>
        </w:rPr>
        <w:t>Pour ce faire, le projet inclut</w:t>
      </w:r>
      <w:r w:rsidRPr="0091030C">
        <w:rPr>
          <w:color w:val="000000"/>
          <w:lang w:val="fr-FR"/>
        </w:rPr>
        <w:t xml:space="preserve"> une évaluation normalisée de l’état civil. Cette </w:t>
      </w:r>
      <w:r w:rsidR="00B046AB">
        <w:rPr>
          <w:color w:val="000000"/>
          <w:lang w:val="fr-FR"/>
        </w:rPr>
        <w:t xml:space="preserve">evaluation </w:t>
      </w:r>
      <w:r w:rsidR="00B046AB" w:rsidRPr="0091030C">
        <w:rPr>
          <w:color w:val="000000"/>
          <w:lang w:val="fr-FR"/>
        </w:rPr>
        <w:t>se</w:t>
      </w:r>
      <w:r w:rsidRPr="0091030C">
        <w:rPr>
          <w:color w:val="000000"/>
          <w:lang w:val="fr-FR"/>
        </w:rPr>
        <w:t xml:space="preserve"> réalisera selon l’approche préconisée   par le Programme Africain pour l’Amélioration Accélérée des Systèmes d’Enregistrement des Faits d’</w:t>
      </w:r>
      <w:r w:rsidR="007E632E">
        <w:rPr>
          <w:color w:val="000000"/>
          <w:lang w:val="fr-FR"/>
        </w:rPr>
        <w:t xml:space="preserve">état civil </w:t>
      </w:r>
      <w:r w:rsidRPr="0091030C">
        <w:rPr>
          <w:color w:val="000000"/>
          <w:lang w:val="fr-FR"/>
        </w:rPr>
        <w:t xml:space="preserve">et des Statistiques de </w:t>
      </w:r>
      <w:r w:rsidR="007E632E" w:rsidRPr="0091030C">
        <w:rPr>
          <w:color w:val="000000"/>
          <w:lang w:val="fr-FR"/>
        </w:rPr>
        <w:t>l’</w:t>
      </w:r>
      <w:r w:rsidR="007E632E">
        <w:rPr>
          <w:color w:val="000000"/>
          <w:lang w:val="fr-FR"/>
        </w:rPr>
        <w:t>é</w:t>
      </w:r>
      <w:r w:rsidR="007E632E" w:rsidRPr="0091030C">
        <w:rPr>
          <w:color w:val="000000"/>
          <w:lang w:val="fr-FR"/>
        </w:rPr>
        <w:t xml:space="preserve">tat </w:t>
      </w:r>
      <w:r w:rsidR="007E632E">
        <w:rPr>
          <w:color w:val="000000"/>
          <w:lang w:val="fr-FR"/>
        </w:rPr>
        <w:t>c</w:t>
      </w:r>
      <w:r w:rsidR="007E632E" w:rsidRPr="0091030C">
        <w:rPr>
          <w:color w:val="000000"/>
          <w:lang w:val="fr-FR"/>
        </w:rPr>
        <w:t xml:space="preserve">ivil </w:t>
      </w:r>
      <w:r w:rsidRPr="0091030C">
        <w:rPr>
          <w:color w:val="000000"/>
          <w:lang w:val="fr-FR"/>
        </w:rPr>
        <w:t xml:space="preserve">(APAI-CRVS). Cette approche recommande une évaluation globale traitant pour chaque fait d’état civil les composantes suivantes dont les forces et les faiblesses sont analysées à la lumière des recommandations internationales : </w:t>
      </w:r>
    </w:p>
    <w:p w14:paraId="1C8B10FA" w14:textId="77777777" w:rsidR="001556F4" w:rsidRDefault="001556F4" w:rsidP="00BC6494">
      <w:pPr>
        <w:pStyle w:val="NormalWeb"/>
        <w:shd w:val="clear" w:color="auto" w:fill="FFFFFF"/>
        <w:spacing w:before="0" w:beforeAutospacing="0" w:after="30" w:afterAutospacing="0"/>
        <w:jc w:val="both"/>
        <w:rPr>
          <w:color w:val="000000"/>
          <w:lang w:val="fr-FR"/>
        </w:rPr>
      </w:pPr>
    </w:p>
    <w:p w14:paraId="5CC6FA84" w14:textId="5F2DF2A7" w:rsidR="007E632E" w:rsidRDefault="001556F4" w:rsidP="001556F4">
      <w:pPr>
        <w:pStyle w:val="NormalWeb"/>
        <w:shd w:val="clear" w:color="auto" w:fill="FFFFFF"/>
        <w:spacing w:before="0" w:beforeAutospacing="0" w:after="30" w:afterAutospacing="0"/>
        <w:ind w:left="567"/>
        <w:jc w:val="both"/>
        <w:rPr>
          <w:color w:val="000000"/>
          <w:lang w:val="fr-FR"/>
        </w:rPr>
      </w:pPr>
      <w:r>
        <w:rPr>
          <w:color w:val="000000"/>
          <w:lang w:val="fr-FR"/>
        </w:rPr>
        <w:t xml:space="preserve">- </w:t>
      </w:r>
      <w:r w:rsidR="00055592" w:rsidRPr="0091030C">
        <w:rPr>
          <w:color w:val="000000"/>
          <w:lang w:val="fr-FR"/>
        </w:rPr>
        <w:t xml:space="preserve">Environnement politique et législatif du système d’enregistrement ; </w:t>
      </w:r>
    </w:p>
    <w:p w14:paraId="177ACD96" w14:textId="2F6E2B5D" w:rsidR="007E632E" w:rsidRDefault="008D64EE" w:rsidP="004921DE">
      <w:pPr>
        <w:pStyle w:val="NormalWeb"/>
        <w:shd w:val="clear" w:color="auto" w:fill="FFFFFF"/>
        <w:spacing w:before="0" w:beforeAutospacing="0" w:after="30" w:afterAutospacing="0"/>
        <w:ind w:left="567"/>
        <w:jc w:val="both"/>
        <w:rPr>
          <w:color w:val="000000"/>
          <w:lang w:val="fr-FR"/>
        </w:rPr>
      </w:pPr>
      <w:r>
        <w:rPr>
          <w:color w:val="000000"/>
          <w:lang w:val="fr-FR"/>
        </w:rPr>
        <w:t>-</w:t>
      </w:r>
      <w:r w:rsidR="001556F4">
        <w:rPr>
          <w:color w:val="000000"/>
          <w:lang w:val="fr-FR"/>
        </w:rPr>
        <w:t xml:space="preserve"> </w:t>
      </w:r>
      <w:r w:rsidR="00055592" w:rsidRPr="0091030C">
        <w:rPr>
          <w:color w:val="000000"/>
          <w:lang w:val="fr-FR"/>
        </w:rPr>
        <w:t>Gestion et organisation de l’enregistrement des faits et des statistiques d’état civil</w:t>
      </w:r>
      <w:r>
        <w:rPr>
          <w:color w:val="000000"/>
          <w:lang w:val="fr-FR"/>
        </w:rPr>
        <w:t> ;</w:t>
      </w:r>
    </w:p>
    <w:p w14:paraId="3DF4EC8A" w14:textId="30826840" w:rsidR="007E632E" w:rsidRDefault="008D64EE" w:rsidP="004921DE">
      <w:pPr>
        <w:pStyle w:val="NormalWeb"/>
        <w:shd w:val="clear" w:color="auto" w:fill="FFFFFF"/>
        <w:spacing w:before="0" w:beforeAutospacing="0" w:after="30" w:afterAutospacing="0"/>
        <w:ind w:left="567"/>
        <w:jc w:val="both"/>
        <w:rPr>
          <w:color w:val="000000"/>
          <w:lang w:val="fr-FR"/>
        </w:rPr>
      </w:pPr>
      <w:r>
        <w:rPr>
          <w:color w:val="000000"/>
          <w:lang w:val="fr-FR"/>
        </w:rPr>
        <w:t>-</w:t>
      </w:r>
      <w:r w:rsidR="001556F4">
        <w:rPr>
          <w:color w:val="000000"/>
          <w:lang w:val="fr-FR"/>
        </w:rPr>
        <w:t xml:space="preserve"> </w:t>
      </w:r>
      <w:r w:rsidR="00055592" w:rsidRPr="0091030C">
        <w:rPr>
          <w:color w:val="000000"/>
          <w:lang w:val="fr-FR"/>
        </w:rPr>
        <w:t>Ressources</w:t>
      </w:r>
      <w:r>
        <w:rPr>
          <w:color w:val="000000"/>
          <w:lang w:val="fr-FR"/>
        </w:rPr>
        <w:t xml:space="preserve"> humaines et financières ;</w:t>
      </w:r>
      <w:r w:rsidRPr="0091030C">
        <w:rPr>
          <w:color w:val="000000"/>
          <w:lang w:val="fr-FR"/>
        </w:rPr>
        <w:t xml:space="preserve"> </w:t>
      </w:r>
    </w:p>
    <w:p w14:paraId="7A4A0C44" w14:textId="15E63472" w:rsidR="007E632E" w:rsidRDefault="008D64EE" w:rsidP="004921DE">
      <w:pPr>
        <w:pStyle w:val="NormalWeb"/>
        <w:shd w:val="clear" w:color="auto" w:fill="FFFFFF"/>
        <w:spacing w:before="0" w:beforeAutospacing="0" w:after="30" w:afterAutospacing="0"/>
        <w:ind w:left="567"/>
        <w:jc w:val="both"/>
        <w:rPr>
          <w:color w:val="000000"/>
          <w:lang w:val="fr-FR"/>
        </w:rPr>
      </w:pPr>
      <w:r>
        <w:rPr>
          <w:color w:val="000000"/>
          <w:lang w:val="fr-FR"/>
        </w:rPr>
        <w:t>-</w:t>
      </w:r>
      <w:r w:rsidR="001556F4">
        <w:rPr>
          <w:color w:val="000000"/>
          <w:lang w:val="fr-FR"/>
        </w:rPr>
        <w:t xml:space="preserve"> </w:t>
      </w:r>
      <w:r w:rsidR="00055592" w:rsidRPr="0091030C">
        <w:rPr>
          <w:color w:val="000000"/>
          <w:lang w:val="fr-FR"/>
        </w:rPr>
        <w:t xml:space="preserve">Formulaires et documents pour le système d’enregistrement ; </w:t>
      </w:r>
    </w:p>
    <w:p w14:paraId="061A7946" w14:textId="3B76C10C" w:rsidR="007E632E" w:rsidRDefault="008D64EE" w:rsidP="004921DE">
      <w:pPr>
        <w:pStyle w:val="NormalWeb"/>
        <w:shd w:val="clear" w:color="auto" w:fill="FFFFFF"/>
        <w:spacing w:before="0" w:beforeAutospacing="0" w:after="30" w:afterAutospacing="0"/>
        <w:ind w:left="567"/>
        <w:jc w:val="both"/>
        <w:rPr>
          <w:color w:val="000000"/>
          <w:lang w:val="fr-FR"/>
        </w:rPr>
      </w:pPr>
      <w:r>
        <w:rPr>
          <w:color w:val="000000"/>
          <w:lang w:val="fr-FR"/>
        </w:rPr>
        <w:t>-</w:t>
      </w:r>
      <w:r w:rsidR="001556F4">
        <w:rPr>
          <w:color w:val="000000"/>
          <w:lang w:val="fr-FR"/>
        </w:rPr>
        <w:t xml:space="preserve"> </w:t>
      </w:r>
      <w:r w:rsidR="00055592" w:rsidRPr="0091030C">
        <w:rPr>
          <w:color w:val="000000"/>
          <w:lang w:val="fr-FR"/>
        </w:rPr>
        <w:t xml:space="preserve">Opérations du système d’enregistrement ; </w:t>
      </w:r>
    </w:p>
    <w:p w14:paraId="01EB1AAC" w14:textId="55D8B5B6" w:rsidR="007E632E" w:rsidRDefault="008D64EE" w:rsidP="004921DE">
      <w:pPr>
        <w:pStyle w:val="NormalWeb"/>
        <w:shd w:val="clear" w:color="auto" w:fill="FFFFFF"/>
        <w:spacing w:before="0" w:beforeAutospacing="0" w:after="30" w:afterAutospacing="0"/>
        <w:ind w:left="567"/>
        <w:jc w:val="both"/>
        <w:rPr>
          <w:color w:val="000000"/>
          <w:lang w:val="fr-FR"/>
        </w:rPr>
      </w:pPr>
      <w:r>
        <w:rPr>
          <w:color w:val="000000"/>
          <w:lang w:val="fr-FR"/>
        </w:rPr>
        <w:t>-</w:t>
      </w:r>
      <w:r w:rsidR="001556F4">
        <w:rPr>
          <w:color w:val="000000"/>
          <w:lang w:val="fr-FR"/>
        </w:rPr>
        <w:t xml:space="preserve"> </w:t>
      </w:r>
      <w:r w:rsidR="00055592" w:rsidRPr="0091030C">
        <w:rPr>
          <w:color w:val="000000"/>
          <w:lang w:val="fr-FR"/>
        </w:rPr>
        <w:t xml:space="preserve">Gestion de la base de données ; </w:t>
      </w:r>
    </w:p>
    <w:p w14:paraId="29F33DE8" w14:textId="75BFE47A" w:rsidR="00654FFE" w:rsidRDefault="008D64EE" w:rsidP="004921DE">
      <w:pPr>
        <w:pStyle w:val="NormalWeb"/>
        <w:shd w:val="clear" w:color="auto" w:fill="FFFFFF"/>
        <w:spacing w:before="0" w:beforeAutospacing="0" w:after="30" w:afterAutospacing="0"/>
        <w:ind w:left="567"/>
        <w:jc w:val="both"/>
        <w:rPr>
          <w:color w:val="000000"/>
          <w:lang w:val="fr-FR"/>
        </w:rPr>
      </w:pPr>
      <w:r>
        <w:rPr>
          <w:color w:val="000000"/>
          <w:lang w:val="fr-FR"/>
        </w:rPr>
        <w:t>-</w:t>
      </w:r>
      <w:r w:rsidR="001556F4">
        <w:rPr>
          <w:color w:val="000000"/>
          <w:lang w:val="fr-FR"/>
        </w:rPr>
        <w:t xml:space="preserve"> </w:t>
      </w:r>
      <w:r w:rsidR="00055592" w:rsidRPr="0091030C">
        <w:rPr>
          <w:color w:val="000000"/>
          <w:lang w:val="fr-FR"/>
        </w:rPr>
        <w:t xml:space="preserve">Activités de plaidoyer et communication et de suivi-évaluation. </w:t>
      </w:r>
    </w:p>
    <w:p w14:paraId="61DA96EA" w14:textId="77777777" w:rsidR="00C61E60" w:rsidRDefault="00C61E60" w:rsidP="00BC6494">
      <w:pPr>
        <w:pStyle w:val="NormalWeb"/>
        <w:shd w:val="clear" w:color="auto" w:fill="FFFFFF"/>
        <w:spacing w:before="0" w:beforeAutospacing="0" w:after="30" w:afterAutospacing="0"/>
        <w:jc w:val="both"/>
        <w:rPr>
          <w:color w:val="000000"/>
          <w:lang w:val="fr-FR"/>
        </w:rPr>
      </w:pPr>
    </w:p>
    <w:p w14:paraId="0FA8720C" w14:textId="47F81C02" w:rsidR="00654FFE" w:rsidRDefault="00F55320" w:rsidP="00BC6494">
      <w:pPr>
        <w:pStyle w:val="NormalWeb"/>
        <w:shd w:val="clear" w:color="auto" w:fill="FFFFFF"/>
        <w:spacing w:before="0" w:beforeAutospacing="0" w:after="30" w:afterAutospacing="0"/>
        <w:jc w:val="both"/>
        <w:rPr>
          <w:color w:val="000000"/>
          <w:lang w:val="fr-FR"/>
        </w:rPr>
      </w:pPr>
      <w:r>
        <w:rPr>
          <w:color w:val="000000"/>
          <w:lang w:val="fr-FR"/>
        </w:rPr>
        <w:t xml:space="preserve">L’évaluation APAI-CRVS devra tenir compte du contexte archipélagique </w:t>
      </w:r>
      <w:r w:rsidR="00192451">
        <w:rPr>
          <w:color w:val="000000"/>
          <w:lang w:val="fr-FR"/>
        </w:rPr>
        <w:t xml:space="preserve">de l’Union des Comores </w:t>
      </w:r>
      <w:r>
        <w:rPr>
          <w:color w:val="000000"/>
          <w:lang w:val="fr-FR"/>
        </w:rPr>
        <w:t xml:space="preserve">et </w:t>
      </w:r>
      <w:r w:rsidR="00192451">
        <w:rPr>
          <w:color w:val="000000"/>
          <w:lang w:val="fr-FR"/>
        </w:rPr>
        <w:t>de</w:t>
      </w:r>
      <w:r>
        <w:rPr>
          <w:color w:val="000000"/>
          <w:lang w:val="fr-FR"/>
        </w:rPr>
        <w:t xml:space="preserve"> l’existence d’une diaspora, principalement installée en France. La diaspora est d’importance quasi égale à celle de la population résidente</w:t>
      </w:r>
      <w:r w:rsidR="00C61E60">
        <w:rPr>
          <w:color w:val="000000"/>
          <w:lang w:val="fr-FR"/>
        </w:rPr>
        <w:t xml:space="preserve"> aux Comores. </w:t>
      </w:r>
    </w:p>
    <w:p w14:paraId="0F742EEE" w14:textId="77777777" w:rsidR="00F55320" w:rsidRPr="0091030C" w:rsidRDefault="00F55320" w:rsidP="00BC6494">
      <w:pPr>
        <w:pStyle w:val="NormalWeb"/>
        <w:shd w:val="clear" w:color="auto" w:fill="FFFFFF"/>
        <w:spacing w:before="0" w:beforeAutospacing="0" w:after="30" w:afterAutospacing="0"/>
        <w:jc w:val="both"/>
        <w:rPr>
          <w:color w:val="000000"/>
          <w:lang w:val="fr-FR"/>
        </w:rPr>
      </w:pPr>
    </w:p>
    <w:p w14:paraId="04F61980" w14:textId="6A11DB92" w:rsidR="00654FFE" w:rsidRDefault="00055592" w:rsidP="00BC6494">
      <w:pPr>
        <w:pStyle w:val="NormalWeb"/>
        <w:shd w:val="clear" w:color="auto" w:fill="FFFFFF"/>
        <w:spacing w:before="0" w:beforeAutospacing="0" w:after="30" w:afterAutospacing="0"/>
        <w:jc w:val="both"/>
        <w:rPr>
          <w:lang w:val="fr-FR" w:eastAsia="fr-FR"/>
        </w:rPr>
      </w:pPr>
      <w:r w:rsidRPr="006C4826">
        <w:rPr>
          <w:lang w:val="fr-FR" w:eastAsia="fr-FR"/>
        </w:rPr>
        <w:t xml:space="preserve">Les présents </w:t>
      </w:r>
      <w:r w:rsidR="00654FFE" w:rsidRPr="006C4826">
        <w:rPr>
          <w:lang w:val="fr-FR" w:eastAsia="fr-FR"/>
        </w:rPr>
        <w:t>te</w:t>
      </w:r>
      <w:r w:rsidR="00654FFE">
        <w:rPr>
          <w:lang w:val="fr-FR" w:eastAsia="fr-FR"/>
        </w:rPr>
        <w:t>rmes de référence</w:t>
      </w:r>
      <w:r w:rsidRPr="006C4826">
        <w:rPr>
          <w:lang w:val="fr-FR" w:eastAsia="fr-FR"/>
        </w:rPr>
        <w:t xml:space="preserve"> visent à définir les paramètres </w:t>
      </w:r>
      <w:r w:rsidR="007E632E">
        <w:rPr>
          <w:lang w:val="fr-FR" w:eastAsia="fr-FR"/>
        </w:rPr>
        <w:t>d</w:t>
      </w:r>
      <w:r w:rsidR="007E632E" w:rsidRPr="006C4826">
        <w:rPr>
          <w:lang w:val="fr-FR" w:eastAsia="fr-FR"/>
        </w:rPr>
        <w:t xml:space="preserve">e recrutement du consultant international devant </w:t>
      </w:r>
      <w:r w:rsidR="007E632E">
        <w:rPr>
          <w:lang w:val="fr-FR" w:eastAsia="fr-FR"/>
        </w:rPr>
        <w:t xml:space="preserve">piloter </w:t>
      </w:r>
      <w:r w:rsidRPr="006C4826">
        <w:rPr>
          <w:lang w:val="fr-FR" w:eastAsia="fr-FR"/>
        </w:rPr>
        <w:t>cette évaluation complémentaire</w:t>
      </w:r>
      <w:r w:rsidR="007E632E">
        <w:rPr>
          <w:lang w:val="fr-FR" w:eastAsia="fr-FR"/>
        </w:rPr>
        <w:t xml:space="preserve"> normalisée APAI-CRVS.</w:t>
      </w:r>
      <w:r w:rsidRPr="006C4826">
        <w:rPr>
          <w:lang w:val="fr-FR" w:eastAsia="fr-FR"/>
        </w:rPr>
        <w:t xml:space="preserve"> </w:t>
      </w:r>
    </w:p>
    <w:p w14:paraId="4A2166E0" w14:textId="77777777" w:rsidR="001556F4" w:rsidRDefault="001556F4" w:rsidP="00BC6494">
      <w:pPr>
        <w:pStyle w:val="NormalWeb"/>
        <w:shd w:val="clear" w:color="auto" w:fill="FFFFFF"/>
        <w:spacing w:before="0" w:beforeAutospacing="0" w:after="30" w:afterAutospacing="0"/>
        <w:jc w:val="both"/>
        <w:rPr>
          <w:lang w:val="fr-FR" w:eastAsia="fr-FR"/>
        </w:rPr>
      </w:pPr>
    </w:p>
    <w:p w14:paraId="468528ED" w14:textId="0C3696CB" w:rsidR="004F465F" w:rsidRDefault="004F465F" w:rsidP="00BC6494">
      <w:pPr>
        <w:pStyle w:val="NormalWeb"/>
        <w:shd w:val="clear" w:color="auto" w:fill="FFFFFF"/>
        <w:spacing w:before="0" w:beforeAutospacing="0" w:after="30" w:afterAutospacing="0"/>
        <w:jc w:val="both"/>
        <w:rPr>
          <w:lang w:val="fr-FR"/>
        </w:rPr>
      </w:pPr>
    </w:p>
    <w:p w14:paraId="25439AC0" w14:textId="77777777" w:rsidR="00B046AB" w:rsidRPr="004921DE" w:rsidRDefault="00B046AB" w:rsidP="00BC6494">
      <w:pPr>
        <w:pStyle w:val="NormalWeb"/>
        <w:shd w:val="clear" w:color="auto" w:fill="FFFFFF"/>
        <w:spacing w:before="0" w:beforeAutospacing="0" w:after="30" w:afterAutospacing="0"/>
        <w:jc w:val="both"/>
        <w:rPr>
          <w:lang w:val="fr-FR"/>
        </w:rPr>
      </w:pPr>
    </w:p>
    <w:p w14:paraId="42A6B2BF" w14:textId="77777777" w:rsidR="00055592" w:rsidRPr="0091030C" w:rsidRDefault="00055592" w:rsidP="00055592">
      <w:pPr>
        <w:tabs>
          <w:tab w:val="left" w:pos="2610"/>
        </w:tabs>
        <w:spacing w:before="120" w:after="120"/>
        <w:jc w:val="both"/>
        <w:rPr>
          <w:rFonts w:ascii="Times New Roman" w:hAnsi="Times New Roman" w:cs="Times New Roman"/>
          <w:b/>
          <w:color w:val="00B0F0"/>
          <w:sz w:val="24"/>
          <w:szCs w:val="24"/>
        </w:rPr>
      </w:pPr>
      <w:r w:rsidRPr="0091030C">
        <w:rPr>
          <w:rFonts w:ascii="Times New Roman" w:hAnsi="Times New Roman" w:cs="Times New Roman"/>
          <w:b/>
          <w:color w:val="00B0F0"/>
          <w:sz w:val="24"/>
          <w:szCs w:val="24"/>
        </w:rPr>
        <w:lastRenderedPageBreak/>
        <w:t xml:space="preserve">II. OBJECTIFS </w:t>
      </w:r>
    </w:p>
    <w:p w14:paraId="102418F7" w14:textId="77777777" w:rsidR="00055592" w:rsidRPr="0091030C" w:rsidRDefault="00055592" w:rsidP="00055592">
      <w:pPr>
        <w:spacing w:after="0"/>
        <w:ind w:left="1800"/>
        <w:jc w:val="both"/>
        <w:rPr>
          <w:rFonts w:ascii="Times New Roman" w:hAnsi="Times New Roman" w:cs="Times New Roman"/>
          <w:sz w:val="24"/>
          <w:szCs w:val="24"/>
        </w:rPr>
      </w:pPr>
    </w:p>
    <w:p w14:paraId="53DE6B75" w14:textId="77777777" w:rsidR="00055592" w:rsidRPr="0091030C" w:rsidRDefault="00055592" w:rsidP="00055592">
      <w:pPr>
        <w:numPr>
          <w:ilvl w:val="1"/>
          <w:numId w:val="19"/>
        </w:numPr>
        <w:spacing w:after="0"/>
        <w:contextualSpacing/>
        <w:jc w:val="both"/>
        <w:rPr>
          <w:rFonts w:ascii="Times New Roman" w:hAnsi="Times New Roman" w:cs="Times New Roman"/>
          <w:b/>
          <w:sz w:val="24"/>
          <w:szCs w:val="24"/>
        </w:rPr>
      </w:pPr>
      <w:r w:rsidRPr="0091030C">
        <w:rPr>
          <w:rFonts w:ascii="Times New Roman" w:hAnsi="Times New Roman" w:cs="Times New Roman"/>
          <w:b/>
          <w:sz w:val="24"/>
          <w:szCs w:val="24"/>
        </w:rPr>
        <w:t>Objectif global</w:t>
      </w:r>
    </w:p>
    <w:p w14:paraId="16CD5C65" w14:textId="77777777" w:rsidR="00055592" w:rsidRPr="0091030C" w:rsidRDefault="00055592" w:rsidP="00055592">
      <w:pPr>
        <w:autoSpaceDE w:val="0"/>
        <w:autoSpaceDN w:val="0"/>
        <w:adjustRightInd w:val="0"/>
        <w:spacing w:after="0"/>
        <w:jc w:val="both"/>
        <w:rPr>
          <w:rFonts w:ascii="Times New Roman" w:hAnsi="Times New Roman" w:cs="Times New Roman"/>
          <w:sz w:val="24"/>
          <w:szCs w:val="24"/>
        </w:rPr>
      </w:pPr>
    </w:p>
    <w:p w14:paraId="402E257F" w14:textId="75A51B9A" w:rsidR="00055592" w:rsidRPr="0091030C" w:rsidRDefault="00055592" w:rsidP="00BC6494">
      <w:pPr>
        <w:spacing w:line="240" w:lineRule="auto"/>
        <w:jc w:val="both"/>
        <w:rPr>
          <w:rFonts w:ascii="Times New Roman" w:hAnsi="Times New Roman" w:cs="Times New Roman"/>
          <w:sz w:val="24"/>
          <w:szCs w:val="24"/>
          <w:lang w:val="fr-FR"/>
        </w:rPr>
      </w:pPr>
      <w:r w:rsidRPr="0091030C">
        <w:rPr>
          <w:rFonts w:ascii="Times New Roman" w:hAnsi="Times New Roman" w:cs="Times New Roman"/>
          <w:color w:val="000000"/>
          <w:sz w:val="24"/>
          <w:szCs w:val="24"/>
          <w:lang w:val="fr-FR" w:eastAsia="fr-FR"/>
        </w:rPr>
        <w:t xml:space="preserve">Le but de la consultation est de conduire </w:t>
      </w:r>
      <w:bookmarkStart w:id="1" w:name="_Hlk104806987"/>
      <w:r w:rsidRPr="0091030C">
        <w:rPr>
          <w:rFonts w:ascii="Times New Roman" w:hAnsi="Times New Roman" w:cs="Times New Roman"/>
          <w:color w:val="000000"/>
          <w:sz w:val="24"/>
          <w:szCs w:val="24"/>
          <w:lang w:val="fr-FR" w:eastAsia="fr-FR"/>
        </w:rPr>
        <w:t>le processus d’évaluation du système des faits et des statistiques de l’état civil au</w:t>
      </w:r>
      <w:r w:rsidR="00C61E60">
        <w:rPr>
          <w:rFonts w:ascii="Times New Roman" w:hAnsi="Times New Roman" w:cs="Times New Roman"/>
          <w:color w:val="000000"/>
          <w:sz w:val="24"/>
          <w:szCs w:val="24"/>
          <w:lang w:val="fr-FR" w:eastAsia="fr-FR"/>
        </w:rPr>
        <w:t>x Comores</w:t>
      </w:r>
      <w:r w:rsidRPr="0091030C">
        <w:rPr>
          <w:rFonts w:ascii="Times New Roman" w:hAnsi="Times New Roman" w:cs="Times New Roman"/>
          <w:color w:val="000000"/>
          <w:sz w:val="24"/>
          <w:szCs w:val="24"/>
          <w:lang w:val="fr-FR" w:eastAsia="fr-FR"/>
        </w:rPr>
        <w:t xml:space="preserve">, conformément aux grilles d’évaluation du </w:t>
      </w:r>
      <w:r w:rsidR="00055785">
        <w:rPr>
          <w:rFonts w:ascii="Times New Roman" w:hAnsi="Times New Roman" w:cs="Times New Roman"/>
          <w:color w:val="000000"/>
          <w:sz w:val="24"/>
          <w:szCs w:val="24"/>
          <w:lang w:val="fr-FR" w:eastAsia="fr-FR"/>
        </w:rPr>
        <w:t>p</w:t>
      </w:r>
      <w:r w:rsidR="00055785" w:rsidRPr="0091030C">
        <w:rPr>
          <w:rFonts w:ascii="Times New Roman" w:hAnsi="Times New Roman" w:cs="Times New Roman"/>
          <w:color w:val="000000"/>
          <w:sz w:val="24"/>
          <w:szCs w:val="24"/>
          <w:lang w:val="fr-FR" w:eastAsia="fr-FR"/>
        </w:rPr>
        <w:t xml:space="preserve">rogramme </w:t>
      </w:r>
      <w:r w:rsidR="007E632E">
        <w:rPr>
          <w:rFonts w:ascii="Times New Roman" w:hAnsi="Times New Roman" w:cs="Times New Roman"/>
          <w:color w:val="000000"/>
          <w:sz w:val="24"/>
          <w:szCs w:val="24"/>
          <w:lang w:val="fr-FR" w:eastAsia="fr-FR"/>
        </w:rPr>
        <w:t xml:space="preserve">panafricain </w:t>
      </w:r>
      <w:r w:rsidR="007E632E" w:rsidRPr="0091030C">
        <w:rPr>
          <w:rFonts w:ascii="Times New Roman" w:hAnsi="Times New Roman" w:cs="Times New Roman"/>
          <w:color w:val="000000"/>
          <w:sz w:val="24"/>
          <w:szCs w:val="24"/>
          <w:lang w:val="fr-FR" w:eastAsia="fr-FR"/>
        </w:rPr>
        <w:t>A</w:t>
      </w:r>
      <w:r w:rsidR="007E632E">
        <w:rPr>
          <w:rFonts w:ascii="Times New Roman" w:hAnsi="Times New Roman" w:cs="Times New Roman"/>
          <w:color w:val="000000"/>
          <w:sz w:val="24"/>
          <w:szCs w:val="24"/>
          <w:lang w:val="fr-FR" w:eastAsia="fr-FR"/>
        </w:rPr>
        <w:t>PAI-</w:t>
      </w:r>
      <w:r w:rsidRPr="0091030C">
        <w:rPr>
          <w:rFonts w:ascii="Times New Roman" w:hAnsi="Times New Roman" w:cs="Times New Roman"/>
          <w:color w:val="000000"/>
          <w:sz w:val="24"/>
          <w:szCs w:val="24"/>
          <w:lang w:val="fr-FR" w:eastAsia="fr-FR"/>
        </w:rPr>
        <w:t>CRVS, en mettant l’accent sur les composantes clés du système et sur les évènements vitaux comme les naissance</w:t>
      </w:r>
      <w:r w:rsidR="006A72FB">
        <w:rPr>
          <w:rFonts w:ascii="Times New Roman" w:hAnsi="Times New Roman" w:cs="Times New Roman"/>
          <w:color w:val="000000"/>
          <w:sz w:val="24"/>
          <w:szCs w:val="24"/>
          <w:lang w:val="fr-FR" w:eastAsia="fr-FR"/>
        </w:rPr>
        <w:t>s</w:t>
      </w:r>
      <w:r w:rsidRPr="0091030C">
        <w:rPr>
          <w:rFonts w:ascii="Times New Roman" w:hAnsi="Times New Roman" w:cs="Times New Roman"/>
          <w:color w:val="000000"/>
          <w:sz w:val="24"/>
          <w:szCs w:val="24"/>
          <w:lang w:val="fr-FR" w:eastAsia="fr-FR"/>
        </w:rPr>
        <w:t>, les décès et les mariages et de développer un plan stratégique incluant un plan d’action budgétisé pour le renforcement de l’enregistrement à l’état civil et la production de statistiques de l’état civil.</w:t>
      </w:r>
    </w:p>
    <w:bookmarkEnd w:id="1"/>
    <w:p w14:paraId="45615B84" w14:textId="5A20D0CA" w:rsidR="00055592" w:rsidRPr="0091030C" w:rsidRDefault="00055592" w:rsidP="00BC6494">
      <w:pPr>
        <w:numPr>
          <w:ilvl w:val="1"/>
          <w:numId w:val="19"/>
        </w:numPr>
        <w:spacing w:after="0" w:line="240" w:lineRule="auto"/>
        <w:contextualSpacing/>
        <w:jc w:val="both"/>
        <w:rPr>
          <w:rFonts w:ascii="Times New Roman" w:hAnsi="Times New Roman" w:cs="Times New Roman"/>
          <w:b/>
          <w:sz w:val="24"/>
          <w:szCs w:val="24"/>
        </w:rPr>
      </w:pPr>
      <w:r w:rsidRPr="0091030C">
        <w:rPr>
          <w:rFonts w:ascii="Times New Roman" w:hAnsi="Times New Roman" w:cs="Times New Roman"/>
          <w:b/>
          <w:sz w:val="24"/>
          <w:szCs w:val="24"/>
          <w:lang w:val="fr-FR"/>
        </w:rPr>
        <w:t>Objectifs spécifiques</w:t>
      </w:r>
    </w:p>
    <w:p w14:paraId="4300C3C0" w14:textId="77777777" w:rsidR="00055592" w:rsidRPr="0091030C" w:rsidRDefault="00055592" w:rsidP="00BC6494">
      <w:pPr>
        <w:spacing w:after="0" w:line="240" w:lineRule="auto"/>
        <w:ind w:left="1080"/>
        <w:contextualSpacing/>
        <w:jc w:val="both"/>
        <w:rPr>
          <w:rFonts w:ascii="Times New Roman" w:hAnsi="Times New Roman" w:cs="Times New Roman"/>
          <w:b/>
          <w:sz w:val="24"/>
          <w:szCs w:val="24"/>
          <w:lang w:val="fr-FR"/>
        </w:rPr>
      </w:pPr>
    </w:p>
    <w:p w14:paraId="0F626CB4" w14:textId="584F3F1B" w:rsidR="00055592" w:rsidRPr="0091030C" w:rsidRDefault="00055592" w:rsidP="00BC6494">
      <w:pPr>
        <w:numPr>
          <w:ilvl w:val="0"/>
          <w:numId w:val="43"/>
        </w:numPr>
        <w:autoSpaceDE w:val="0"/>
        <w:autoSpaceDN w:val="0"/>
        <w:adjustRightInd w:val="0"/>
        <w:spacing w:after="0" w:line="240" w:lineRule="auto"/>
        <w:jc w:val="both"/>
        <w:rPr>
          <w:rFonts w:ascii="Times New Roman" w:hAnsi="Times New Roman" w:cs="Times New Roman"/>
          <w:sz w:val="24"/>
          <w:szCs w:val="24"/>
          <w:lang w:val="fr-FR"/>
        </w:rPr>
      </w:pPr>
      <w:r w:rsidRPr="0091030C">
        <w:rPr>
          <w:rFonts w:ascii="Times New Roman" w:eastAsia="Times New Roman" w:hAnsi="Times New Roman" w:cs="Times New Roman"/>
          <w:sz w:val="24"/>
          <w:szCs w:val="24"/>
          <w:lang w:val="fr-FR"/>
        </w:rPr>
        <w:t xml:space="preserve">Réaliser l’évaluation </w:t>
      </w:r>
      <w:r w:rsidR="00272956">
        <w:rPr>
          <w:rFonts w:ascii="Times New Roman" w:eastAsia="Times New Roman" w:hAnsi="Times New Roman" w:cs="Times New Roman"/>
          <w:sz w:val="24"/>
          <w:szCs w:val="24"/>
          <w:lang w:val="fr-FR"/>
        </w:rPr>
        <w:t xml:space="preserve">normalisée </w:t>
      </w:r>
      <w:r w:rsidR="00272956" w:rsidRPr="0091030C">
        <w:rPr>
          <w:rFonts w:ascii="Times New Roman" w:eastAsia="Times New Roman" w:hAnsi="Times New Roman" w:cs="Times New Roman"/>
          <w:sz w:val="24"/>
          <w:szCs w:val="24"/>
          <w:lang w:val="fr-FR"/>
        </w:rPr>
        <w:t>du</w:t>
      </w:r>
      <w:r w:rsidRPr="0091030C">
        <w:rPr>
          <w:rFonts w:ascii="Times New Roman" w:eastAsia="Times New Roman" w:hAnsi="Times New Roman" w:cs="Times New Roman"/>
          <w:sz w:val="24"/>
          <w:szCs w:val="24"/>
          <w:lang w:val="fr-FR"/>
        </w:rPr>
        <w:t xml:space="preserve"> système de l’état civil</w:t>
      </w:r>
      <w:r w:rsidRPr="0091030C">
        <w:rPr>
          <w:rFonts w:ascii="Times New Roman" w:hAnsi="Times New Roman" w:cs="Times New Roman"/>
          <w:sz w:val="24"/>
          <w:szCs w:val="24"/>
          <w:lang w:val="fr-FR"/>
        </w:rPr>
        <w:t> ;</w:t>
      </w:r>
    </w:p>
    <w:p w14:paraId="4DF0E199" w14:textId="77777777" w:rsidR="00055592" w:rsidRPr="0091030C" w:rsidRDefault="00055592" w:rsidP="00BC6494">
      <w:pPr>
        <w:numPr>
          <w:ilvl w:val="0"/>
          <w:numId w:val="43"/>
        </w:numPr>
        <w:autoSpaceDE w:val="0"/>
        <w:autoSpaceDN w:val="0"/>
        <w:adjustRightInd w:val="0"/>
        <w:spacing w:after="0" w:line="240" w:lineRule="auto"/>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Rédiger le rapport de synthèse de l’évaluation contenant toutes les conclusions et recommandations pertinentes ;</w:t>
      </w:r>
    </w:p>
    <w:p w14:paraId="2D0B8ADE" w14:textId="37F6BA50" w:rsidR="00055592" w:rsidRPr="0091030C" w:rsidRDefault="00055592" w:rsidP="00BC6494">
      <w:pPr>
        <w:numPr>
          <w:ilvl w:val="0"/>
          <w:numId w:val="43"/>
        </w:numPr>
        <w:autoSpaceDE w:val="0"/>
        <w:autoSpaceDN w:val="0"/>
        <w:adjustRightInd w:val="0"/>
        <w:spacing w:after="0" w:line="240" w:lineRule="auto"/>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Élaborer un plan stratégique incluant </w:t>
      </w:r>
      <w:r w:rsidR="007E632E">
        <w:rPr>
          <w:rFonts w:ascii="Times New Roman" w:hAnsi="Times New Roman" w:cs="Times New Roman"/>
          <w:sz w:val="24"/>
          <w:szCs w:val="24"/>
          <w:lang w:val="fr-FR"/>
        </w:rPr>
        <w:t>un</w:t>
      </w:r>
      <w:r w:rsidR="007E632E" w:rsidRPr="0091030C">
        <w:rPr>
          <w:rFonts w:ascii="Times New Roman" w:hAnsi="Times New Roman" w:cs="Times New Roman"/>
          <w:sz w:val="24"/>
          <w:szCs w:val="24"/>
          <w:lang w:val="fr-FR"/>
        </w:rPr>
        <w:t xml:space="preserve"> </w:t>
      </w:r>
      <w:r w:rsidR="007E632E">
        <w:rPr>
          <w:rFonts w:ascii="Times New Roman" w:hAnsi="Times New Roman" w:cs="Times New Roman"/>
          <w:sz w:val="24"/>
          <w:szCs w:val="24"/>
          <w:lang w:val="fr-FR"/>
        </w:rPr>
        <w:t>p</w:t>
      </w:r>
      <w:r w:rsidR="007E632E" w:rsidRPr="0091030C">
        <w:rPr>
          <w:rFonts w:ascii="Times New Roman" w:hAnsi="Times New Roman" w:cs="Times New Roman"/>
          <w:sz w:val="24"/>
          <w:szCs w:val="24"/>
          <w:lang w:val="fr-FR"/>
        </w:rPr>
        <w:t xml:space="preserve">lan </w:t>
      </w:r>
      <w:r w:rsidRPr="0091030C">
        <w:rPr>
          <w:rFonts w:ascii="Times New Roman" w:hAnsi="Times New Roman" w:cs="Times New Roman"/>
          <w:sz w:val="24"/>
          <w:szCs w:val="24"/>
          <w:lang w:val="fr-FR"/>
        </w:rPr>
        <w:t>d’action chiffré d’amélioration accéléré</w:t>
      </w:r>
      <w:r w:rsidR="007E632E">
        <w:rPr>
          <w:rFonts w:ascii="Times New Roman" w:hAnsi="Times New Roman" w:cs="Times New Roman"/>
          <w:sz w:val="24"/>
          <w:szCs w:val="24"/>
          <w:lang w:val="fr-FR"/>
        </w:rPr>
        <w:t>e</w:t>
      </w:r>
      <w:r w:rsidRPr="0091030C">
        <w:rPr>
          <w:rFonts w:ascii="Times New Roman" w:hAnsi="Times New Roman" w:cs="Times New Roman"/>
          <w:sz w:val="24"/>
          <w:szCs w:val="24"/>
          <w:lang w:val="fr-FR"/>
        </w:rPr>
        <w:t xml:space="preserve"> de l’enregistrement des faits d’état civil</w:t>
      </w:r>
      <w:r w:rsidR="007E632E">
        <w:rPr>
          <w:rFonts w:ascii="Times New Roman" w:hAnsi="Times New Roman" w:cs="Times New Roman"/>
          <w:sz w:val="24"/>
          <w:szCs w:val="24"/>
          <w:lang w:val="fr-FR"/>
        </w:rPr>
        <w:t xml:space="preserve"> </w:t>
      </w:r>
      <w:r w:rsidRPr="0091030C">
        <w:rPr>
          <w:rFonts w:ascii="Times New Roman" w:hAnsi="Times New Roman" w:cs="Times New Roman"/>
          <w:sz w:val="24"/>
          <w:szCs w:val="24"/>
          <w:lang w:val="fr-FR"/>
        </w:rPr>
        <w:t>au</w:t>
      </w:r>
      <w:r w:rsidR="00A406C6">
        <w:rPr>
          <w:rFonts w:ascii="Times New Roman" w:hAnsi="Times New Roman" w:cs="Times New Roman"/>
          <w:sz w:val="24"/>
          <w:szCs w:val="24"/>
          <w:lang w:val="fr-FR"/>
        </w:rPr>
        <w:t>x Comores</w:t>
      </w:r>
      <w:r w:rsidR="00055785">
        <w:rPr>
          <w:rFonts w:ascii="Times New Roman" w:hAnsi="Times New Roman" w:cs="Times New Roman"/>
          <w:sz w:val="24"/>
          <w:szCs w:val="24"/>
          <w:lang w:val="fr-FR"/>
        </w:rPr>
        <w:t>, en interaction avec les autorités</w:t>
      </w:r>
      <w:r w:rsidRPr="0091030C">
        <w:rPr>
          <w:rFonts w:ascii="Times New Roman" w:hAnsi="Times New Roman" w:cs="Times New Roman"/>
          <w:sz w:val="24"/>
          <w:szCs w:val="24"/>
          <w:lang w:val="fr-FR"/>
        </w:rPr>
        <w:t> ;</w:t>
      </w:r>
    </w:p>
    <w:p w14:paraId="2EDB29C9" w14:textId="0F565C3E" w:rsidR="00055592" w:rsidRPr="0091030C" w:rsidRDefault="00055592" w:rsidP="00BC6494">
      <w:pPr>
        <w:numPr>
          <w:ilvl w:val="0"/>
          <w:numId w:val="43"/>
        </w:numPr>
        <w:autoSpaceDE w:val="0"/>
        <w:autoSpaceDN w:val="0"/>
        <w:adjustRightInd w:val="0"/>
        <w:spacing w:after="0" w:line="240" w:lineRule="auto"/>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Définir les conditions d’une mise en œuvre réussie du plan d’action ainsi qu’un mécanisme de suivi-évaluation. </w:t>
      </w:r>
    </w:p>
    <w:p w14:paraId="28DED445" w14:textId="4797311A" w:rsidR="00055592" w:rsidRPr="0091030C" w:rsidRDefault="00055592" w:rsidP="00BC6494">
      <w:pPr>
        <w:numPr>
          <w:ilvl w:val="0"/>
          <w:numId w:val="43"/>
        </w:numPr>
        <w:autoSpaceDE w:val="0"/>
        <w:autoSpaceDN w:val="0"/>
        <w:adjustRightInd w:val="0"/>
        <w:spacing w:after="0" w:line="240" w:lineRule="auto"/>
        <w:jc w:val="both"/>
        <w:rPr>
          <w:rFonts w:ascii="Times New Roman" w:hAnsi="Times New Roman" w:cs="Times New Roman"/>
          <w:sz w:val="24"/>
          <w:szCs w:val="24"/>
          <w:lang w:val="fr-FR"/>
        </w:rPr>
      </w:pPr>
      <w:r w:rsidRPr="0091030C">
        <w:rPr>
          <w:rFonts w:ascii="Times New Roman" w:eastAsia="Times New Roman" w:hAnsi="Times New Roman" w:cs="Times New Roman"/>
          <w:sz w:val="24"/>
          <w:szCs w:val="24"/>
          <w:lang w:val="fr-FR"/>
        </w:rPr>
        <w:t>Assister et superviser le</w:t>
      </w:r>
      <w:r w:rsidR="001556F4">
        <w:rPr>
          <w:rFonts w:ascii="Times New Roman" w:eastAsia="Times New Roman" w:hAnsi="Times New Roman" w:cs="Times New Roman"/>
          <w:sz w:val="24"/>
          <w:szCs w:val="24"/>
          <w:lang w:val="fr-FR"/>
        </w:rPr>
        <w:t>s travaux d</w:t>
      </w:r>
      <w:r w:rsidRPr="0091030C">
        <w:rPr>
          <w:rFonts w:ascii="Times New Roman" w:eastAsia="Times New Roman" w:hAnsi="Times New Roman" w:cs="Times New Roman"/>
          <w:sz w:val="24"/>
          <w:szCs w:val="24"/>
          <w:lang w:val="fr-FR"/>
        </w:rPr>
        <w:t>’élaboration du plan d’action budgétisé</w:t>
      </w:r>
      <w:r w:rsidR="007E632E">
        <w:rPr>
          <w:rFonts w:ascii="Times New Roman" w:eastAsia="Times New Roman" w:hAnsi="Times New Roman" w:cs="Times New Roman"/>
          <w:sz w:val="24"/>
          <w:szCs w:val="24"/>
          <w:lang w:val="fr-FR"/>
        </w:rPr>
        <w:t>.</w:t>
      </w:r>
    </w:p>
    <w:p w14:paraId="07822327" w14:textId="77777777" w:rsidR="00055592" w:rsidRPr="0091030C" w:rsidRDefault="00055592" w:rsidP="00BC6494">
      <w:pPr>
        <w:autoSpaceDE w:val="0"/>
        <w:autoSpaceDN w:val="0"/>
        <w:adjustRightInd w:val="0"/>
        <w:spacing w:after="0" w:line="240" w:lineRule="auto"/>
        <w:jc w:val="both"/>
        <w:rPr>
          <w:rFonts w:ascii="Times New Roman" w:hAnsi="Times New Roman" w:cs="Times New Roman"/>
          <w:sz w:val="24"/>
          <w:szCs w:val="24"/>
          <w:lang w:val="fr-FR"/>
        </w:rPr>
      </w:pPr>
    </w:p>
    <w:p w14:paraId="460756F1" w14:textId="569D3AF9" w:rsidR="00055592" w:rsidRPr="0091030C" w:rsidRDefault="00055592" w:rsidP="00BC6494">
      <w:pPr>
        <w:tabs>
          <w:tab w:val="left" w:pos="2610"/>
        </w:tabs>
        <w:spacing w:before="120" w:after="120" w:line="240" w:lineRule="auto"/>
        <w:jc w:val="both"/>
        <w:rPr>
          <w:rFonts w:ascii="Times New Roman" w:hAnsi="Times New Roman" w:cs="Times New Roman"/>
          <w:sz w:val="24"/>
          <w:szCs w:val="24"/>
          <w:lang w:val="fr-FR" w:eastAsia="fr-FR"/>
        </w:rPr>
      </w:pPr>
      <w:r w:rsidRPr="0091030C">
        <w:rPr>
          <w:rFonts w:ascii="Times New Roman" w:hAnsi="Times New Roman" w:cs="Times New Roman"/>
          <w:b/>
          <w:color w:val="00B0F0"/>
          <w:sz w:val="24"/>
          <w:szCs w:val="24"/>
          <w:lang w:val="fr-FR"/>
        </w:rPr>
        <w:t>III – TACHES DU CONSULTANT</w:t>
      </w:r>
    </w:p>
    <w:p w14:paraId="229F4414" w14:textId="77777777" w:rsidR="00055592" w:rsidRPr="0091030C" w:rsidRDefault="00055592" w:rsidP="00BC6494">
      <w:pPr>
        <w:spacing w:line="240" w:lineRule="auto"/>
        <w:jc w:val="both"/>
        <w:rPr>
          <w:rFonts w:ascii="Times New Roman" w:hAnsi="Times New Roman" w:cs="Times New Roman"/>
          <w:sz w:val="24"/>
          <w:szCs w:val="24"/>
          <w:lang w:val="fr-FR" w:eastAsia="fr-FR"/>
        </w:rPr>
      </w:pPr>
      <w:r w:rsidRPr="0091030C">
        <w:rPr>
          <w:rFonts w:ascii="Times New Roman" w:hAnsi="Times New Roman" w:cs="Times New Roman"/>
          <w:sz w:val="24"/>
          <w:szCs w:val="24"/>
          <w:lang w:val="fr-FR" w:eastAsia="fr-FR"/>
        </w:rPr>
        <w:t>De manière spécifique, le consultant aura à charge de :</w:t>
      </w:r>
    </w:p>
    <w:p w14:paraId="530375A7" w14:textId="0DFD2216" w:rsidR="00055592" w:rsidRPr="0091030C" w:rsidRDefault="00055592" w:rsidP="00BC6494">
      <w:pPr>
        <w:pStyle w:val="ListParagraph"/>
        <w:numPr>
          <w:ilvl w:val="0"/>
          <w:numId w:val="44"/>
        </w:numPr>
        <w:spacing w:after="120" w:line="240" w:lineRule="auto"/>
        <w:jc w:val="both"/>
        <w:rPr>
          <w:rFonts w:ascii="Times New Roman" w:eastAsia="Times New Roman" w:hAnsi="Times New Roman" w:cs="Times New Roman"/>
          <w:sz w:val="24"/>
          <w:szCs w:val="24"/>
          <w:lang w:val="fr-FR" w:eastAsia="fr-FR"/>
        </w:rPr>
      </w:pPr>
      <w:r w:rsidRPr="0091030C">
        <w:rPr>
          <w:rFonts w:ascii="Times New Roman" w:eastAsia="Times New Roman" w:hAnsi="Times New Roman" w:cs="Times New Roman"/>
          <w:sz w:val="24"/>
          <w:szCs w:val="24"/>
          <w:lang w:val="fr-FR" w:eastAsia="fr-FR"/>
        </w:rPr>
        <w:t>Passer en revue toute la documentation, y compris les évaluations précédentes, les rapports administratifs, le système de gestion et le dispositif de l’état civil dans le pays,</w:t>
      </w:r>
      <w:r w:rsidR="007E632E">
        <w:rPr>
          <w:rFonts w:ascii="Times New Roman" w:eastAsia="Times New Roman" w:hAnsi="Times New Roman" w:cs="Times New Roman"/>
          <w:sz w:val="24"/>
          <w:szCs w:val="24"/>
          <w:lang w:val="fr-FR" w:eastAsia="fr-FR"/>
        </w:rPr>
        <w:t xml:space="preserve"> </w:t>
      </w:r>
      <w:r w:rsidRPr="0091030C">
        <w:rPr>
          <w:rFonts w:ascii="Times New Roman" w:eastAsia="Times New Roman" w:hAnsi="Times New Roman" w:cs="Times New Roman"/>
          <w:sz w:val="24"/>
          <w:szCs w:val="24"/>
          <w:lang w:val="fr-FR" w:eastAsia="fr-FR"/>
        </w:rPr>
        <w:t xml:space="preserve">et </w:t>
      </w:r>
      <w:r w:rsidR="006C0FF5">
        <w:rPr>
          <w:rFonts w:ascii="Times New Roman" w:eastAsia="Times New Roman" w:hAnsi="Times New Roman" w:cs="Times New Roman"/>
          <w:sz w:val="24"/>
          <w:szCs w:val="24"/>
          <w:lang w:val="fr-FR" w:eastAsia="fr-FR"/>
        </w:rPr>
        <w:t xml:space="preserve">les </w:t>
      </w:r>
      <w:r w:rsidRPr="0091030C">
        <w:rPr>
          <w:rFonts w:ascii="Times New Roman" w:eastAsia="Times New Roman" w:hAnsi="Times New Roman" w:cs="Times New Roman"/>
          <w:sz w:val="24"/>
          <w:szCs w:val="24"/>
          <w:lang w:val="fr-FR" w:eastAsia="fr-FR"/>
        </w:rPr>
        <w:t xml:space="preserve">comparer avec les outils </w:t>
      </w:r>
      <w:r w:rsidR="007E632E">
        <w:rPr>
          <w:rFonts w:ascii="Times New Roman" w:eastAsia="Times New Roman" w:hAnsi="Times New Roman" w:cs="Times New Roman"/>
          <w:sz w:val="24"/>
          <w:szCs w:val="24"/>
          <w:lang w:val="fr-FR" w:eastAsia="fr-FR"/>
        </w:rPr>
        <w:t>internationaux, notamment ceux de l’</w:t>
      </w:r>
      <w:r w:rsidR="004921DE">
        <w:rPr>
          <w:rFonts w:ascii="Times New Roman" w:eastAsia="Times New Roman" w:hAnsi="Times New Roman" w:cs="Times New Roman"/>
          <w:sz w:val="24"/>
          <w:szCs w:val="24"/>
          <w:lang w:val="fr-FR" w:eastAsia="fr-FR"/>
        </w:rPr>
        <w:t xml:space="preserve">Organisation des Nations </w:t>
      </w:r>
      <w:r w:rsidR="00CA3F67">
        <w:rPr>
          <w:rFonts w:ascii="Times New Roman" w:eastAsia="Times New Roman" w:hAnsi="Times New Roman" w:cs="Times New Roman"/>
          <w:sz w:val="24"/>
          <w:szCs w:val="24"/>
          <w:lang w:val="fr-FR" w:eastAsia="fr-FR"/>
        </w:rPr>
        <w:t xml:space="preserve">Unies </w:t>
      </w:r>
      <w:r w:rsidR="00CA3F67" w:rsidRPr="0091030C">
        <w:rPr>
          <w:rFonts w:ascii="Times New Roman" w:eastAsia="Times New Roman" w:hAnsi="Times New Roman" w:cs="Times New Roman"/>
          <w:sz w:val="24"/>
          <w:szCs w:val="24"/>
          <w:lang w:val="fr-FR" w:eastAsia="fr-FR"/>
        </w:rPr>
        <w:t>;</w:t>
      </w:r>
      <w:r w:rsidRPr="0091030C">
        <w:rPr>
          <w:rFonts w:ascii="Times New Roman" w:eastAsia="Times New Roman" w:hAnsi="Times New Roman" w:cs="Times New Roman"/>
          <w:sz w:val="24"/>
          <w:szCs w:val="24"/>
          <w:lang w:val="fr-FR" w:eastAsia="fr-FR"/>
        </w:rPr>
        <w:t xml:space="preserve"> </w:t>
      </w:r>
    </w:p>
    <w:p w14:paraId="46C55EF6" w14:textId="7C21ED38" w:rsidR="00055592" w:rsidRPr="0091030C" w:rsidRDefault="00055592" w:rsidP="00BC6494">
      <w:pPr>
        <w:pStyle w:val="ListParagraph"/>
        <w:numPr>
          <w:ilvl w:val="0"/>
          <w:numId w:val="44"/>
        </w:numPr>
        <w:spacing w:before="120" w:after="0" w:line="240" w:lineRule="auto"/>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Fournir des orientations pour l’évaluation complète, y compris</w:t>
      </w:r>
      <w:r w:rsidR="00192451">
        <w:rPr>
          <w:rFonts w:ascii="Times New Roman" w:hAnsi="Times New Roman" w:cs="Times New Roman"/>
          <w:sz w:val="24"/>
          <w:szCs w:val="24"/>
          <w:lang w:val="fr-FR"/>
        </w:rPr>
        <w:t> :</w:t>
      </w:r>
    </w:p>
    <w:p w14:paraId="1CD8CE4C" w14:textId="35EAE702" w:rsidR="00055592" w:rsidRPr="0091030C" w:rsidRDefault="00192451" w:rsidP="004921DE">
      <w:pPr>
        <w:pStyle w:val="ListParagraph"/>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1</w:t>
      </w:r>
      <w:r w:rsidR="00055592" w:rsidRPr="0091030C">
        <w:rPr>
          <w:rFonts w:ascii="Times New Roman" w:hAnsi="Times New Roman" w:cs="Times New Roman"/>
          <w:sz w:val="24"/>
          <w:szCs w:val="24"/>
          <w:lang w:val="fr-FR"/>
        </w:rPr>
        <w:t>) Adapter les outils disponibles aux spécificités nationales</w:t>
      </w:r>
      <w:r w:rsidR="00A406C6">
        <w:rPr>
          <w:rFonts w:ascii="Times New Roman" w:hAnsi="Times New Roman" w:cs="Times New Roman"/>
          <w:sz w:val="24"/>
          <w:szCs w:val="24"/>
          <w:lang w:val="fr-FR"/>
        </w:rPr>
        <w:t> ;</w:t>
      </w:r>
    </w:p>
    <w:p w14:paraId="446F05A9" w14:textId="0FAD10BF" w:rsidR="00055592" w:rsidRPr="0091030C" w:rsidRDefault="00192451" w:rsidP="004921DE">
      <w:pPr>
        <w:pStyle w:val="ListParagraph"/>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2</w:t>
      </w:r>
      <w:r w:rsidR="00055592" w:rsidRPr="0091030C">
        <w:rPr>
          <w:rFonts w:ascii="Times New Roman" w:hAnsi="Times New Roman" w:cs="Times New Roman"/>
          <w:sz w:val="24"/>
          <w:szCs w:val="24"/>
          <w:lang w:val="fr-FR"/>
        </w:rPr>
        <w:t>) Identifier les domaines qui nécessitent une attention particulière pour une évaluation approfondie</w:t>
      </w:r>
      <w:r w:rsidR="00A406C6">
        <w:rPr>
          <w:rFonts w:ascii="Times New Roman" w:hAnsi="Times New Roman" w:cs="Times New Roman"/>
          <w:sz w:val="24"/>
          <w:szCs w:val="24"/>
          <w:lang w:val="fr-FR"/>
        </w:rPr>
        <w:t> ;</w:t>
      </w:r>
    </w:p>
    <w:p w14:paraId="72390C3E" w14:textId="7D681AC4" w:rsidR="00055592" w:rsidRPr="0091030C" w:rsidRDefault="00192451" w:rsidP="004921DE">
      <w:pPr>
        <w:pStyle w:val="ListParagraph"/>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3</w:t>
      </w:r>
      <w:r w:rsidR="00055592" w:rsidRPr="0091030C">
        <w:rPr>
          <w:rFonts w:ascii="Times New Roman" w:hAnsi="Times New Roman" w:cs="Times New Roman"/>
          <w:sz w:val="24"/>
          <w:szCs w:val="24"/>
          <w:lang w:val="fr-FR"/>
        </w:rPr>
        <w:t>) Développer des feuilles de route précises pour compléter l’évaluation, notamment sur l’enregistrement des décès et les causes de décès</w:t>
      </w:r>
      <w:r w:rsidR="00A406C6">
        <w:rPr>
          <w:rFonts w:ascii="Times New Roman" w:hAnsi="Times New Roman" w:cs="Times New Roman"/>
          <w:sz w:val="24"/>
          <w:szCs w:val="24"/>
          <w:lang w:val="fr-FR"/>
        </w:rPr>
        <w:t> ;</w:t>
      </w:r>
    </w:p>
    <w:p w14:paraId="18E23070" w14:textId="1DD7D7ED" w:rsidR="00A406C6" w:rsidRPr="00BC6494" w:rsidRDefault="00192451" w:rsidP="004921DE">
      <w:pPr>
        <w:pStyle w:val="ListParagraph"/>
        <w:spacing w:after="0" w:line="240" w:lineRule="auto"/>
        <w:ind w:left="1134"/>
        <w:jc w:val="both"/>
        <w:rPr>
          <w:lang w:val="fr-FR"/>
        </w:rPr>
      </w:pPr>
      <w:r>
        <w:rPr>
          <w:rFonts w:ascii="Times New Roman" w:hAnsi="Times New Roman" w:cs="Times New Roman"/>
          <w:sz w:val="24"/>
          <w:szCs w:val="24"/>
          <w:lang w:val="fr-FR"/>
        </w:rPr>
        <w:t>4</w:t>
      </w:r>
      <w:r w:rsidR="00055592" w:rsidRPr="0091030C">
        <w:rPr>
          <w:rFonts w:ascii="Times New Roman" w:hAnsi="Times New Roman" w:cs="Times New Roman"/>
          <w:sz w:val="24"/>
          <w:szCs w:val="24"/>
          <w:lang w:val="fr-FR"/>
        </w:rPr>
        <w:t>) Identifier les contributeurs potentiels à l'évaluation</w:t>
      </w:r>
      <w:r w:rsidR="00A406C6">
        <w:rPr>
          <w:rFonts w:ascii="Times New Roman" w:hAnsi="Times New Roman" w:cs="Times New Roman"/>
          <w:sz w:val="24"/>
          <w:szCs w:val="24"/>
          <w:lang w:val="fr-FR"/>
        </w:rPr>
        <w:t> ;</w:t>
      </w:r>
    </w:p>
    <w:p w14:paraId="0079CF9E" w14:textId="7C836959" w:rsidR="00055592" w:rsidRPr="0091030C" w:rsidRDefault="00192451" w:rsidP="004921DE">
      <w:pPr>
        <w:pStyle w:val="ListParagraph"/>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5</w:t>
      </w:r>
      <w:r w:rsidR="00055592" w:rsidRPr="0091030C">
        <w:rPr>
          <w:rFonts w:ascii="Times New Roman" w:hAnsi="Times New Roman" w:cs="Times New Roman"/>
          <w:sz w:val="24"/>
          <w:szCs w:val="24"/>
          <w:lang w:val="fr-FR"/>
        </w:rPr>
        <w:t>) Identifier les cas de succès et les études de cas en provenance du pays</w:t>
      </w:r>
      <w:r w:rsidR="00A406C6">
        <w:rPr>
          <w:rFonts w:ascii="Times New Roman" w:hAnsi="Times New Roman" w:cs="Times New Roman"/>
          <w:sz w:val="24"/>
          <w:szCs w:val="24"/>
          <w:lang w:val="fr-FR"/>
        </w:rPr>
        <w:t> ;</w:t>
      </w:r>
    </w:p>
    <w:p w14:paraId="5C1E888F" w14:textId="586D7BC2" w:rsidR="00055592" w:rsidRPr="0091030C" w:rsidRDefault="00192451" w:rsidP="004921DE">
      <w:pPr>
        <w:pStyle w:val="ListParagraph"/>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6</w:t>
      </w:r>
      <w:r w:rsidR="00055592" w:rsidRPr="0091030C">
        <w:rPr>
          <w:rFonts w:ascii="Times New Roman" w:hAnsi="Times New Roman" w:cs="Times New Roman"/>
          <w:sz w:val="24"/>
          <w:szCs w:val="24"/>
          <w:lang w:val="fr-FR"/>
        </w:rPr>
        <w:t>) Donner des conseils sur l'analyse des données disponibles afin de déterminer les problèmes de couverture en matière d'enregistrement</w:t>
      </w:r>
      <w:r w:rsidR="00A406C6">
        <w:rPr>
          <w:rFonts w:ascii="Times New Roman" w:hAnsi="Times New Roman" w:cs="Times New Roman"/>
          <w:sz w:val="24"/>
          <w:szCs w:val="24"/>
          <w:lang w:val="fr-FR"/>
        </w:rPr>
        <w:t> ;</w:t>
      </w:r>
    </w:p>
    <w:p w14:paraId="1A69BD94" w14:textId="468D544E" w:rsidR="00055592" w:rsidRPr="0091030C" w:rsidRDefault="00055592" w:rsidP="00BC6494">
      <w:pPr>
        <w:pStyle w:val="ListParagraph"/>
        <w:numPr>
          <w:ilvl w:val="0"/>
          <w:numId w:val="44"/>
        </w:numPr>
        <w:spacing w:before="120" w:after="0" w:line="240" w:lineRule="auto"/>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Organiser une réunion de lancement du processus d'évaluation complémentaire du système d’enregistrement des faits </w:t>
      </w:r>
      <w:r w:rsidR="00CA3F67" w:rsidRPr="0091030C">
        <w:rPr>
          <w:rFonts w:ascii="Times New Roman" w:hAnsi="Times New Roman" w:cs="Times New Roman"/>
          <w:sz w:val="24"/>
          <w:szCs w:val="24"/>
          <w:lang w:val="fr-FR"/>
        </w:rPr>
        <w:t>d’</w:t>
      </w:r>
      <w:r w:rsidR="00CA3F67">
        <w:rPr>
          <w:rFonts w:ascii="Times New Roman" w:hAnsi="Times New Roman" w:cs="Times New Roman"/>
          <w:sz w:val="24"/>
          <w:szCs w:val="24"/>
          <w:lang w:val="fr-FR"/>
        </w:rPr>
        <w:t>état</w:t>
      </w:r>
      <w:r w:rsidR="007E632E">
        <w:rPr>
          <w:rFonts w:ascii="Times New Roman" w:hAnsi="Times New Roman" w:cs="Times New Roman"/>
          <w:sz w:val="24"/>
          <w:szCs w:val="24"/>
          <w:lang w:val="fr-FR"/>
        </w:rPr>
        <w:t xml:space="preserve"> civil</w:t>
      </w:r>
      <w:r w:rsidR="00BA23E3">
        <w:rPr>
          <w:rFonts w:ascii="Times New Roman" w:hAnsi="Times New Roman" w:cs="Times New Roman"/>
          <w:sz w:val="24"/>
          <w:szCs w:val="24"/>
          <w:lang w:val="fr-FR"/>
        </w:rPr>
        <w:t xml:space="preserve"> </w:t>
      </w:r>
      <w:r w:rsidRPr="0091030C">
        <w:rPr>
          <w:rFonts w:ascii="Times New Roman" w:hAnsi="Times New Roman" w:cs="Times New Roman"/>
          <w:sz w:val="24"/>
          <w:szCs w:val="24"/>
          <w:lang w:val="fr-FR"/>
        </w:rPr>
        <w:t xml:space="preserve">et des statistiques vitales ; </w:t>
      </w:r>
    </w:p>
    <w:p w14:paraId="659A9DB9" w14:textId="7E03C39B" w:rsidR="00055592" w:rsidRPr="006C4826" w:rsidRDefault="00055592" w:rsidP="00BC6494">
      <w:pPr>
        <w:pStyle w:val="ListParagraph"/>
        <w:numPr>
          <w:ilvl w:val="0"/>
          <w:numId w:val="44"/>
        </w:numPr>
        <w:spacing w:before="120" w:after="0" w:line="240" w:lineRule="auto"/>
        <w:jc w:val="both"/>
        <w:rPr>
          <w:rFonts w:ascii="Times New Roman" w:hAnsi="Times New Roman" w:cs="Times New Roman"/>
          <w:iCs/>
          <w:sz w:val="24"/>
          <w:szCs w:val="24"/>
          <w:lang w:val="fr-FR"/>
        </w:rPr>
      </w:pPr>
      <w:r w:rsidRPr="006C4826">
        <w:rPr>
          <w:rFonts w:ascii="Times New Roman" w:hAnsi="Times New Roman" w:cs="Times New Roman"/>
          <w:iCs/>
          <w:sz w:val="24"/>
          <w:szCs w:val="24"/>
          <w:lang w:val="fr-FR"/>
        </w:rPr>
        <w:t>Organiser la réunion d'orientation pour les membres de l'</w:t>
      </w:r>
      <w:r w:rsidR="001556F4">
        <w:rPr>
          <w:rFonts w:ascii="Times New Roman" w:hAnsi="Times New Roman" w:cs="Times New Roman"/>
          <w:iCs/>
          <w:sz w:val="24"/>
          <w:szCs w:val="24"/>
          <w:lang w:val="fr-FR"/>
        </w:rPr>
        <w:t xml:space="preserve">unité de gestion du projet de modernisation de </w:t>
      </w:r>
      <w:r w:rsidR="007B1FBA">
        <w:rPr>
          <w:rFonts w:ascii="Times New Roman" w:hAnsi="Times New Roman" w:cs="Times New Roman"/>
          <w:iCs/>
          <w:sz w:val="24"/>
          <w:szCs w:val="24"/>
          <w:lang w:val="fr-FR"/>
        </w:rPr>
        <w:t>l’état</w:t>
      </w:r>
      <w:r w:rsidR="001556F4">
        <w:rPr>
          <w:rFonts w:ascii="Times New Roman" w:hAnsi="Times New Roman" w:cs="Times New Roman"/>
          <w:iCs/>
          <w:sz w:val="24"/>
          <w:szCs w:val="24"/>
          <w:lang w:val="fr-FR"/>
        </w:rPr>
        <w:t xml:space="preserve"> civil aux </w:t>
      </w:r>
      <w:r w:rsidR="007B1FBA">
        <w:rPr>
          <w:rFonts w:ascii="Times New Roman" w:hAnsi="Times New Roman" w:cs="Times New Roman"/>
          <w:iCs/>
          <w:sz w:val="24"/>
          <w:szCs w:val="24"/>
          <w:lang w:val="fr-FR"/>
        </w:rPr>
        <w:t xml:space="preserve">Comores </w:t>
      </w:r>
      <w:r w:rsidR="007B1FBA" w:rsidRPr="006C4826">
        <w:rPr>
          <w:rFonts w:ascii="Times New Roman" w:hAnsi="Times New Roman" w:cs="Times New Roman"/>
          <w:iCs/>
          <w:sz w:val="24"/>
          <w:szCs w:val="24"/>
          <w:lang w:val="fr-FR"/>
        </w:rPr>
        <w:t>sur</w:t>
      </w:r>
      <w:r w:rsidRPr="006C4826">
        <w:rPr>
          <w:rFonts w:ascii="Times New Roman" w:hAnsi="Times New Roman" w:cs="Times New Roman"/>
          <w:iCs/>
          <w:sz w:val="24"/>
          <w:szCs w:val="24"/>
          <w:lang w:val="fr-FR"/>
        </w:rPr>
        <w:t xml:space="preserve"> la compréhension complète de l’évaluation complémentaire du système d’enregistrement des faits d’</w:t>
      </w:r>
      <w:r w:rsidR="00BA23E3">
        <w:rPr>
          <w:rFonts w:ascii="Times New Roman" w:hAnsi="Times New Roman" w:cs="Times New Roman"/>
          <w:iCs/>
          <w:sz w:val="24"/>
          <w:szCs w:val="24"/>
          <w:lang w:val="fr-FR"/>
        </w:rPr>
        <w:t>é</w:t>
      </w:r>
      <w:r w:rsidR="007E632E">
        <w:rPr>
          <w:rFonts w:ascii="Times New Roman" w:hAnsi="Times New Roman" w:cs="Times New Roman"/>
          <w:iCs/>
          <w:sz w:val="24"/>
          <w:szCs w:val="24"/>
          <w:lang w:val="fr-FR"/>
        </w:rPr>
        <w:t>tat civil</w:t>
      </w:r>
      <w:r w:rsidR="00BA23E3">
        <w:rPr>
          <w:rFonts w:ascii="Times New Roman" w:hAnsi="Times New Roman" w:cs="Times New Roman"/>
          <w:iCs/>
          <w:sz w:val="24"/>
          <w:szCs w:val="24"/>
          <w:lang w:val="fr-FR"/>
        </w:rPr>
        <w:t> ;</w:t>
      </w:r>
    </w:p>
    <w:p w14:paraId="6397259F" w14:textId="463D1F63" w:rsidR="00192451" w:rsidRDefault="00192451" w:rsidP="00BC6494">
      <w:pPr>
        <w:pStyle w:val="ListParagraph"/>
        <w:numPr>
          <w:ilvl w:val="0"/>
          <w:numId w:val="44"/>
        </w:numPr>
        <w:spacing w:before="120"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Former les équipes de terrain aux outils et formulaires d’évaluation APAI-CRVS</w:t>
      </w:r>
      <w:r w:rsidR="00272956">
        <w:rPr>
          <w:rFonts w:ascii="Times New Roman" w:hAnsi="Times New Roman" w:cs="Times New Roman"/>
          <w:sz w:val="24"/>
          <w:szCs w:val="24"/>
          <w:lang w:val="fr-FR"/>
        </w:rPr>
        <w:t> ;</w:t>
      </w:r>
    </w:p>
    <w:p w14:paraId="77A19C91" w14:textId="64C49EA3" w:rsidR="00055592" w:rsidRPr="0091030C" w:rsidRDefault="00055592" w:rsidP="00BC6494">
      <w:pPr>
        <w:pStyle w:val="ListParagraph"/>
        <w:numPr>
          <w:ilvl w:val="0"/>
          <w:numId w:val="44"/>
        </w:numPr>
        <w:spacing w:before="120" w:after="0" w:line="240" w:lineRule="auto"/>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lastRenderedPageBreak/>
        <w:t>Tenir des réunions spéciales avec les membres de</w:t>
      </w:r>
      <w:r w:rsidR="00192451">
        <w:rPr>
          <w:rFonts w:ascii="Times New Roman" w:hAnsi="Times New Roman" w:cs="Times New Roman"/>
          <w:sz w:val="24"/>
          <w:szCs w:val="24"/>
          <w:lang w:val="fr-FR"/>
        </w:rPr>
        <w:t>s</w:t>
      </w:r>
      <w:r w:rsidRPr="0091030C">
        <w:rPr>
          <w:rFonts w:ascii="Times New Roman" w:hAnsi="Times New Roman" w:cs="Times New Roman"/>
          <w:sz w:val="24"/>
          <w:szCs w:val="24"/>
          <w:lang w:val="fr-FR"/>
        </w:rPr>
        <w:t xml:space="preserve"> équipe</w:t>
      </w:r>
      <w:r w:rsidR="00192451">
        <w:rPr>
          <w:rFonts w:ascii="Times New Roman" w:hAnsi="Times New Roman" w:cs="Times New Roman"/>
          <w:sz w:val="24"/>
          <w:szCs w:val="24"/>
          <w:lang w:val="fr-FR"/>
        </w:rPr>
        <w:t>s de terrain,</w:t>
      </w:r>
      <w:r w:rsidRPr="0091030C">
        <w:rPr>
          <w:rFonts w:ascii="Times New Roman" w:hAnsi="Times New Roman" w:cs="Times New Roman"/>
          <w:sz w:val="24"/>
          <w:szCs w:val="24"/>
          <w:lang w:val="fr-FR"/>
        </w:rPr>
        <w:t xml:space="preserve"> chargés de conduire </w:t>
      </w:r>
      <w:r w:rsidR="00192451">
        <w:rPr>
          <w:rFonts w:ascii="Times New Roman" w:hAnsi="Times New Roman" w:cs="Times New Roman"/>
          <w:sz w:val="24"/>
          <w:szCs w:val="24"/>
          <w:lang w:val="fr-FR"/>
        </w:rPr>
        <w:t>l’</w:t>
      </w:r>
      <w:r w:rsidRPr="0091030C">
        <w:rPr>
          <w:rFonts w:ascii="Times New Roman" w:hAnsi="Times New Roman" w:cs="Times New Roman"/>
          <w:sz w:val="24"/>
          <w:szCs w:val="24"/>
          <w:lang w:val="fr-FR"/>
        </w:rPr>
        <w:t xml:space="preserve">évaluation complémentaire et les orienter dans leurs domaines de travail respectifs y compris le plan de </w:t>
      </w:r>
      <w:r w:rsidR="006C4826" w:rsidRPr="0091030C">
        <w:rPr>
          <w:rFonts w:ascii="Times New Roman" w:hAnsi="Times New Roman" w:cs="Times New Roman"/>
          <w:sz w:val="24"/>
          <w:szCs w:val="24"/>
          <w:lang w:val="fr-FR"/>
        </w:rPr>
        <w:t>travail ;</w:t>
      </w:r>
    </w:p>
    <w:p w14:paraId="0E006921" w14:textId="77777777" w:rsidR="00055592" w:rsidRPr="0091030C" w:rsidRDefault="00055592" w:rsidP="00BC6494">
      <w:pPr>
        <w:pStyle w:val="ListParagraph"/>
        <w:numPr>
          <w:ilvl w:val="0"/>
          <w:numId w:val="44"/>
        </w:numPr>
        <w:spacing w:before="120" w:after="0" w:line="240" w:lineRule="auto"/>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Accompagner l'équipe de travail dans des visites de terrain sur des sites et communautés ciblés et fournir des indications sur les recherches à mener ;</w:t>
      </w:r>
    </w:p>
    <w:p w14:paraId="40CDD39B" w14:textId="646C07A0" w:rsidR="00055592" w:rsidRPr="0091030C" w:rsidRDefault="00055592" w:rsidP="00BC6494">
      <w:pPr>
        <w:pStyle w:val="ListParagraph"/>
        <w:numPr>
          <w:ilvl w:val="0"/>
          <w:numId w:val="44"/>
        </w:numPr>
        <w:spacing w:before="120" w:after="0" w:line="240" w:lineRule="auto"/>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Guider </w:t>
      </w:r>
      <w:r w:rsidR="00192451" w:rsidRPr="0091030C">
        <w:rPr>
          <w:rFonts w:ascii="Times New Roman" w:hAnsi="Times New Roman" w:cs="Times New Roman"/>
          <w:sz w:val="24"/>
          <w:szCs w:val="24"/>
          <w:lang w:val="fr-FR"/>
        </w:rPr>
        <w:t>l</w:t>
      </w:r>
      <w:r w:rsidR="00192451">
        <w:rPr>
          <w:rFonts w:ascii="Times New Roman" w:hAnsi="Times New Roman" w:cs="Times New Roman"/>
          <w:sz w:val="24"/>
          <w:szCs w:val="24"/>
          <w:lang w:val="fr-FR"/>
        </w:rPr>
        <w:t xml:space="preserve">es </w:t>
      </w:r>
      <w:r w:rsidR="00192451" w:rsidRPr="0091030C">
        <w:rPr>
          <w:rFonts w:ascii="Times New Roman" w:hAnsi="Times New Roman" w:cs="Times New Roman"/>
          <w:sz w:val="24"/>
          <w:szCs w:val="24"/>
          <w:lang w:val="fr-FR"/>
        </w:rPr>
        <w:t>équipe</w:t>
      </w:r>
      <w:r w:rsidR="00192451">
        <w:rPr>
          <w:rFonts w:ascii="Times New Roman" w:hAnsi="Times New Roman" w:cs="Times New Roman"/>
          <w:sz w:val="24"/>
          <w:szCs w:val="24"/>
          <w:lang w:val="fr-FR"/>
        </w:rPr>
        <w:t>s</w:t>
      </w:r>
      <w:r w:rsidR="00192451" w:rsidRPr="0091030C">
        <w:rPr>
          <w:rFonts w:ascii="Times New Roman" w:hAnsi="Times New Roman" w:cs="Times New Roman"/>
          <w:sz w:val="24"/>
          <w:szCs w:val="24"/>
          <w:lang w:val="fr-FR"/>
        </w:rPr>
        <w:t xml:space="preserve"> </w:t>
      </w:r>
      <w:r w:rsidRPr="0091030C">
        <w:rPr>
          <w:rFonts w:ascii="Times New Roman" w:hAnsi="Times New Roman" w:cs="Times New Roman"/>
          <w:sz w:val="24"/>
          <w:szCs w:val="24"/>
          <w:lang w:val="fr-FR"/>
        </w:rPr>
        <w:t xml:space="preserve">de </w:t>
      </w:r>
      <w:r w:rsidR="00192451">
        <w:rPr>
          <w:rFonts w:ascii="Times New Roman" w:hAnsi="Times New Roman" w:cs="Times New Roman"/>
          <w:sz w:val="24"/>
          <w:szCs w:val="24"/>
          <w:lang w:val="fr-FR"/>
        </w:rPr>
        <w:t>terrain</w:t>
      </w:r>
      <w:r w:rsidR="00192451" w:rsidRPr="0091030C">
        <w:rPr>
          <w:rFonts w:ascii="Times New Roman" w:hAnsi="Times New Roman" w:cs="Times New Roman"/>
          <w:sz w:val="24"/>
          <w:szCs w:val="24"/>
          <w:lang w:val="fr-FR"/>
        </w:rPr>
        <w:t xml:space="preserve"> </w:t>
      </w:r>
      <w:r w:rsidRPr="0091030C">
        <w:rPr>
          <w:rFonts w:ascii="Times New Roman" w:hAnsi="Times New Roman" w:cs="Times New Roman"/>
          <w:sz w:val="24"/>
          <w:szCs w:val="24"/>
          <w:lang w:val="fr-FR"/>
        </w:rPr>
        <w:t xml:space="preserve">dans </w:t>
      </w:r>
      <w:r w:rsidR="00192451">
        <w:rPr>
          <w:rFonts w:ascii="Times New Roman" w:hAnsi="Times New Roman" w:cs="Times New Roman"/>
          <w:sz w:val="24"/>
          <w:szCs w:val="24"/>
          <w:lang w:val="fr-FR"/>
        </w:rPr>
        <w:t>leur contribution au</w:t>
      </w:r>
      <w:r w:rsidR="00B20351">
        <w:rPr>
          <w:rFonts w:ascii="Times New Roman" w:hAnsi="Times New Roman" w:cs="Times New Roman"/>
          <w:sz w:val="24"/>
          <w:szCs w:val="24"/>
          <w:lang w:val="fr-FR"/>
        </w:rPr>
        <w:t>x</w:t>
      </w:r>
      <w:r w:rsidRPr="0091030C">
        <w:rPr>
          <w:rFonts w:ascii="Times New Roman" w:hAnsi="Times New Roman" w:cs="Times New Roman"/>
          <w:sz w:val="24"/>
          <w:szCs w:val="24"/>
          <w:lang w:val="fr-FR"/>
        </w:rPr>
        <w:t xml:space="preserve"> rapport</w:t>
      </w:r>
      <w:r w:rsidR="00192451">
        <w:rPr>
          <w:rFonts w:ascii="Times New Roman" w:hAnsi="Times New Roman" w:cs="Times New Roman"/>
          <w:sz w:val="24"/>
          <w:szCs w:val="24"/>
          <w:lang w:val="fr-FR"/>
        </w:rPr>
        <w:t>s, intermédiaire et final</w:t>
      </w:r>
      <w:r w:rsidRPr="0091030C">
        <w:rPr>
          <w:rFonts w:ascii="Times New Roman" w:hAnsi="Times New Roman" w:cs="Times New Roman"/>
          <w:sz w:val="24"/>
          <w:szCs w:val="24"/>
          <w:lang w:val="fr-FR"/>
        </w:rPr>
        <w:t xml:space="preserve"> d</w:t>
      </w:r>
      <w:r w:rsidR="00192451">
        <w:rPr>
          <w:rFonts w:ascii="Times New Roman" w:hAnsi="Times New Roman" w:cs="Times New Roman"/>
          <w:sz w:val="24"/>
          <w:szCs w:val="24"/>
          <w:lang w:val="fr-FR"/>
        </w:rPr>
        <w:t>e l</w:t>
      </w:r>
      <w:r w:rsidRPr="0091030C">
        <w:rPr>
          <w:rFonts w:ascii="Times New Roman" w:hAnsi="Times New Roman" w:cs="Times New Roman"/>
          <w:sz w:val="24"/>
          <w:szCs w:val="24"/>
          <w:lang w:val="fr-FR"/>
        </w:rPr>
        <w:t>'évaluation ;</w:t>
      </w:r>
    </w:p>
    <w:p w14:paraId="333BB920" w14:textId="361EE739" w:rsidR="00055592" w:rsidRPr="0091030C" w:rsidRDefault="00055592" w:rsidP="00BC6494">
      <w:pPr>
        <w:pStyle w:val="ListParagraph"/>
        <w:numPr>
          <w:ilvl w:val="0"/>
          <w:numId w:val="44"/>
        </w:numPr>
        <w:spacing w:before="120" w:after="0" w:line="240" w:lineRule="auto"/>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Contribuer à la rédaction et finalisation du rapport </w:t>
      </w:r>
      <w:r w:rsidR="00192451">
        <w:rPr>
          <w:rFonts w:ascii="Times New Roman" w:hAnsi="Times New Roman" w:cs="Times New Roman"/>
          <w:sz w:val="24"/>
          <w:szCs w:val="24"/>
          <w:lang w:val="fr-FR"/>
        </w:rPr>
        <w:t xml:space="preserve">final </w:t>
      </w:r>
      <w:r w:rsidRPr="0091030C">
        <w:rPr>
          <w:rFonts w:ascii="Times New Roman" w:hAnsi="Times New Roman" w:cs="Times New Roman"/>
          <w:sz w:val="24"/>
          <w:szCs w:val="24"/>
          <w:lang w:val="fr-FR"/>
        </w:rPr>
        <w:t xml:space="preserve">d’évaluation conforme à la grille d’évaluation du programme </w:t>
      </w:r>
      <w:r w:rsidR="00192451">
        <w:rPr>
          <w:rFonts w:ascii="Times New Roman" w:hAnsi="Times New Roman" w:cs="Times New Roman"/>
          <w:sz w:val="24"/>
          <w:szCs w:val="24"/>
          <w:lang w:val="fr-FR"/>
        </w:rPr>
        <w:t>pan</w:t>
      </w:r>
      <w:r w:rsidRPr="0091030C">
        <w:rPr>
          <w:rFonts w:ascii="Times New Roman" w:hAnsi="Times New Roman" w:cs="Times New Roman"/>
          <w:sz w:val="24"/>
          <w:szCs w:val="24"/>
          <w:lang w:val="fr-FR"/>
        </w:rPr>
        <w:t>africain</w:t>
      </w:r>
      <w:r w:rsidR="00A406C6">
        <w:rPr>
          <w:rFonts w:ascii="Times New Roman" w:hAnsi="Times New Roman" w:cs="Times New Roman"/>
          <w:sz w:val="24"/>
          <w:szCs w:val="24"/>
          <w:lang w:val="fr-FR"/>
        </w:rPr>
        <w:t> ;</w:t>
      </w:r>
    </w:p>
    <w:p w14:paraId="1539D5F9" w14:textId="7F1D6D71" w:rsidR="00055592" w:rsidRPr="0091030C" w:rsidRDefault="00B20351" w:rsidP="00BC6494">
      <w:pPr>
        <w:pStyle w:val="ListParagraph"/>
        <w:numPr>
          <w:ilvl w:val="0"/>
          <w:numId w:val="44"/>
        </w:numPr>
        <w:spacing w:before="120"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Etablir</w:t>
      </w:r>
      <w:r w:rsidRPr="0091030C">
        <w:rPr>
          <w:rFonts w:ascii="Times New Roman" w:hAnsi="Times New Roman" w:cs="Times New Roman"/>
          <w:sz w:val="24"/>
          <w:szCs w:val="24"/>
          <w:lang w:val="fr-FR"/>
        </w:rPr>
        <w:t xml:space="preserve"> </w:t>
      </w:r>
      <w:r w:rsidR="00055592" w:rsidRPr="0091030C">
        <w:rPr>
          <w:rFonts w:ascii="Times New Roman" w:hAnsi="Times New Roman" w:cs="Times New Roman"/>
          <w:sz w:val="24"/>
          <w:szCs w:val="24"/>
          <w:lang w:val="fr-FR"/>
        </w:rPr>
        <w:t>une feuille de route pour le développement du plan stratégique incluant un plan d’action budgétisé</w:t>
      </w:r>
      <w:r w:rsidR="00A406C6">
        <w:rPr>
          <w:rFonts w:ascii="Times New Roman" w:hAnsi="Times New Roman" w:cs="Times New Roman"/>
          <w:sz w:val="24"/>
          <w:szCs w:val="24"/>
          <w:lang w:val="fr-FR"/>
        </w:rPr>
        <w:t> ;</w:t>
      </w:r>
      <w:r w:rsidR="00055592" w:rsidRPr="0091030C">
        <w:rPr>
          <w:rFonts w:ascii="Times New Roman" w:hAnsi="Times New Roman" w:cs="Times New Roman"/>
          <w:sz w:val="24"/>
          <w:szCs w:val="24"/>
          <w:lang w:val="fr-FR"/>
        </w:rPr>
        <w:t xml:space="preserve"> </w:t>
      </w:r>
    </w:p>
    <w:p w14:paraId="66D260A9" w14:textId="43AC2C7F" w:rsidR="00055592" w:rsidRPr="0091030C" w:rsidRDefault="00055592" w:rsidP="00BC6494">
      <w:pPr>
        <w:pStyle w:val="ListParagraph"/>
        <w:numPr>
          <w:ilvl w:val="0"/>
          <w:numId w:val="44"/>
        </w:numPr>
        <w:spacing w:before="120" w:after="0" w:line="240" w:lineRule="auto"/>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Soutenir l’expert national en planification et budgétisation à toutes les étapes du processus de développement du plan d’action national </w:t>
      </w:r>
      <w:r w:rsidR="00807CBF" w:rsidRPr="0091030C">
        <w:rPr>
          <w:rFonts w:ascii="Times New Roman" w:hAnsi="Times New Roman" w:cs="Times New Roman"/>
          <w:sz w:val="24"/>
          <w:szCs w:val="24"/>
          <w:lang w:val="fr-FR"/>
        </w:rPr>
        <w:t>budgétisé ;</w:t>
      </w:r>
    </w:p>
    <w:p w14:paraId="2FD31DDE" w14:textId="3F33DA01" w:rsidR="00055592" w:rsidRPr="0091030C" w:rsidRDefault="00055592" w:rsidP="00BC6494">
      <w:pPr>
        <w:pStyle w:val="ListParagraph"/>
        <w:numPr>
          <w:ilvl w:val="0"/>
          <w:numId w:val="44"/>
        </w:numPr>
        <w:spacing w:before="120" w:after="0" w:line="240" w:lineRule="auto"/>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Fournir un appui technique et des orientations pour le développement du plan stratégique incluant un plan d’action </w:t>
      </w:r>
      <w:r w:rsidR="00807CBF" w:rsidRPr="0091030C">
        <w:rPr>
          <w:rFonts w:ascii="Times New Roman" w:hAnsi="Times New Roman" w:cs="Times New Roman"/>
          <w:sz w:val="24"/>
          <w:szCs w:val="24"/>
          <w:lang w:val="fr-FR"/>
        </w:rPr>
        <w:t>budgétisé ;</w:t>
      </w:r>
    </w:p>
    <w:p w14:paraId="602310B5" w14:textId="48660E40" w:rsidR="00055592" w:rsidRDefault="00055592" w:rsidP="00BC6494">
      <w:pPr>
        <w:pStyle w:val="ListParagraph"/>
        <w:numPr>
          <w:ilvl w:val="0"/>
          <w:numId w:val="44"/>
        </w:numPr>
        <w:spacing w:before="120" w:after="0" w:line="240" w:lineRule="auto"/>
        <w:jc w:val="both"/>
        <w:rPr>
          <w:rStyle w:val="hps"/>
          <w:rFonts w:ascii="Times New Roman" w:hAnsi="Times New Roman" w:cs="Times New Roman"/>
          <w:sz w:val="24"/>
          <w:szCs w:val="24"/>
          <w:lang w:val="fr-FR" w:eastAsia="fr-FR"/>
        </w:rPr>
      </w:pPr>
      <w:r w:rsidRPr="0091030C">
        <w:rPr>
          <w:rFonts w:ascii="Times New Roman" w:hAnsi="Times New Roman" w:cs="Times New Roman"/>
          <w:sz w:val="24"/>
          <w:szCs w:val="24"/>
          <w:lang w:val="fr-FR"/>
        </w:rPr>
        <w:t>Fournir un appui à l’équipe de travail</w:t>
      </w:r>
      <w:r w:rsidRPr="0091030C">
        <w:rPr>
          <w:rStyle w:val="hps"/>
          <w:rFonts w:ascii="Times New Roman" w:hAnsi="Times New Roman" w:cs="Times New Roman"/>
          <w:sz w:val="24"/>
          <w:szCs w:val="24"/>
          <w:lang w:val="fr-FR"/>
        </w:rPr>
        <w:t xml:space="preserve"> dans l'organisation</w:t>
      </w:r>
      <w:r w:rsidRPr="0091030C">
        <w:rPr>
          <w:rFonts w:ascii="Times New Roman" w:hAnsi="Times New Roman" w:cs="Times New Roman"/>
          <w:sz w:val="24"/>
          <w:szCs w:val="24"/>
          <w:lang w:val="fr-FR"/>
        </w:rPr>
        <w:t xml:space="preserve"> </w:t>
      </w:r>
      <w:r w:rsidRPr="0091030C">
        <w:rPr>
          <w:rStyle w:val="hps"/>
          <w:rFonts w:ascii="Times New Roman" w:hAnsi="Times New Roman" w:cs="Times New Roman"/>
          <w:sz w:val="24"/>
          <w:szCs w:val="24"/>
          <w:lang w:val="fr-FR"/>
        </w:rPr>
        <w:t>et la facilitation de</w:t>
      </w:r>
      <w:r w:rsidRPr="0091030C">
        <w:rPr>
          <w:rFonts w:ascii="Times New Roman" w:hAnsi="Times New Roman" w:cs="Times New Roman"/>
          <w:sz w:val="24"/>
          <w:szCs w:val="24"/>
          <w:lang w:val="fr-FR"/>
        </w:rPr>
        <w:t xml:space="preserve"> </w:t>
      </w:r>
      <w:r w:rsidRPr="0091030C">
        <w:rPr>
          <w:rStyle w:val="hps"/>
          <w:rFonts w:ascii="Times New Roman" w:hAnsi="Times New Roman" w:cs="Times New Roman"/>
          <w:sz w:val="24"/>
          <w:szCs w:val="24"/>
          <w:lang w:val="fr-FR"/>
        </w:rPr>
        <w:t>réunion</w:t>
      </w:r>
      <w:r w:rsidRPr="0091030C">
        <w:rPr>
          <w:rFonts w:ascii="Times New Roman" w:hAnsi="Times New Roman" w:cs="Times New Roman"/>
          <w:sz w:val="24"/>
          <w:szCs w:val="24"/>
          <w:lang w:val="fr-FR"/>
        </w:rPr>
        <w:t xml:space="preserve">s </w:t>
      </w:r>
      <w:r w:rsidRPr="0091030C">
        <w:rPr>
          <w:rStyle w:val="hps"/>
          <w:rFonts w:ascii="Times New Roman" w:hAnsi="Times New Roman" w:cs="Times New Roman"/>
          <w:sz w:val="24"/>
          <w:szCs w:val="24"/>
          <w:lang w:val="fr-FR"/>
        </w:rPr>
        <w:t>pour diffuser les</w:t>
      </w:r>
      <w:r w:rsidRPr="0091030C">
        <w:rPr>
          <w:rFonts w:ascii="Times New Roman" w:hAnsi="Times New Roman" w:cs="Times New Roman"/>
          <w:sz w:val="24"/>
          <w:szCs w:val="24"/>
          <w:lang w:val="fr-FR"/>
        </w:rPr>
        <w:t xml:space="preserve"> </w:t>
      </w:r>
      <w:r w:rsidRPr="0091030C">
        <w:rPr>
          <w:rStyle w:val="hps"/>
          <w:rFonts w:ascii="Times New Roman" w:hAnsi="Times New Roman" w:cs="Times New Roman"/>
          <w:sz w:val="24"/>
          <w:szCs w:val="24"/>
          <w:lang w:val="fr-FR"/>
        </w:rPr>
        <w:t>résultats de l'évaluation</w:t>
      </w:r>
      <w:r w:rsidRPr="0091030C">
        <w:rPr>
          <w:rFonts w:ascii="Times New Roman" w:hAnsi="Times New Roman" w:cs="Times New Roman"/>
          <w:sz w:val="24"/>
          <w:szCs w:val="24"/>
          <w:lang w:val="fr-FR"/>
        </w:rPr>
        <w:t>, développer la stratégie et le plan d’action</w:t>
      </w:r>
      <w:r w:rsidRPr="0091030C">
        <w:rPr>
          <w:rStyle w:val="hps"/>
          <w:rFonts w:ascii="Times New Roman" w:hAnsi="Times New Roman" w:cs="Times New Roman"/>
          <w:sz w:val="24"/>
          <w:szCs w:val="24"/>
          <w:lang w:val="fr-FR"/>
        </w:rPr>
        <w:t>.</w:t>
      </w:r>
    </w:p>
    <w:p w14:paraId="0E3D7D94" w14:textId="77777777" w:rsidR="00C61E60" w:rsidRPr="00BC6494" w:rsidRDefault="00C61E60" w:rsidP="00C61E60">
      <w:pPr>
        <w:pStyle w:val="ListParagraph"/>
        <w:spacing w:before="120" w:after="0" w:line="240" w:lineRule="auto"/>
        <w:jc w:val="both"/>
        <w:rPr>
          <w:rFonts w:ascii="Times New Roman" w:hAnsi="Times New Roman" w:cs="Times New Roman"/>
          <w:sz w:val="24"/>
          <w:szCs w:val="24"/>
          <w:lang w:val="fr-FR" w:eastAsia="fr-FR"/>
        </w:rPr>
      </w:pPr>
    </w:p>
    <w:p w14:paraId="791A10D1" w14:textId="78040D4C" w:rsidR="00C61E60" w:rsidRPr="0091030C" w:rsidRDefault="00055592" w:rsidP="00BC6494">
      <w:pPr>
        <w:tabs>
          <w:tab w:val="left" w:pos="2610"/>
        </w:tabs>
        <w:spacing w:before="120" w:after="120" w:line="240" w:lineRule="auto"/>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 xml:space="preserve">IV-RESULTATS ATTENDUS </w:t>
      </w:r>
    </w:p>
    <w:p w14:paraId="24ED4AC9" w14:textId="26FC8DBA" w:rsidR="00055592" w:rsidRPr="0091030C" w:rsidRDefault="00055592" w:rsidP="00BC6494">
      <w:pPr>
        <w:spacing w:line="240" w:lineRule="auto"/>
        <w:ind w:left="360"/>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Les livrables du </w:t>
      </w:r>
      <w:r w:rsidR="00B20351">
        <w:rPr>
          <w:rFonts w:ascii="Times New Roman" w:hAnsi="Times New Roman" w:cs="Times New Roman"/>
          <w:sz w:val="24"/>
          <w:szCs w:val="24"/>
          <w:lang w:val="fr-FR"/>
        </w:rPr>
        <w:t>c</w:t>
      </w:r>
      <w:r w:rsidRPr="0091030C">
        <w:rPr>
          <w:rFonts w:ascii="Times New Roman" w:hAnsi="Times New Roman" w:cs="Times New Roman"/>
          <w:sz w:val="24"/>
          <w:szCs w:val="24"/>
          <w:lang w:val="fr-FR"/>
        </w:rPr>
        <w:t xml:space="preserve">onsultant </w:t>
      </w:r>
      <w:r w:rsidR="00192451">
        <w:rPr>
          <w:rFonts w:ascii="Times New Roman" w:hAnsi="Times New Roman" w:cs="Times New Roman"/>
          <w:sz w:val="24"/>
          <w:szCs w:val="24"/>
          <w:lang w:val="fr-FR"/>
        </w:rPr>
        <w:t xml:space="preserve">international </w:t>
      </w:r>
      <w:r w:rsidRPr="0091030C">
        <w:rPr>
          <w:rFonts w:ascii="Times New Roman" w:hAnsi="Times New Roman" w:cs="Times New Roman"/>
          <w:sz w:val="24"/>
          <w:szCs w:val="24"/>
          <w:lang w:val="fr-FR"/>
        </w:rPr>
        <w:t>sont les suivants :</w:t>
      </w:r>
    </w:p>
    <w:p w14:paraId="3E5AB565" w14:textId="489BDCB4" w:rsidR="00055592" w:rsidRPr="0091030C" w:rsidRDefault="00055592" w:rsidP="00BC6494">
      <w:pPr>
        <w:pStyle w:val="ListParagraph"/>
        <w:spacing w:after="0" w:line="240" w:lineRule="auto"/>
        <w:rPr>
          <w:rFonts w:ascii="Times New Roman" w:hAnsi="Times New Roman" w:cs="Times New Roman"/>
          <w:sz w:val="24"/>
          <w:szCs w:val="24"/>
          <w:lang w:val="fr-FR"/>
        </w:rPr>
      </w:pPr>
      <w:r w:rsidRPr="0091030C">
        <w:rPr>
          <w:rFonts w:ascii="Times New Roman" w:hAnsi="Times New Roman" w:cs="Times New Roman"/>
          <w:sz w:val="24"/>
          <w:szCs w:val="24"/>
          <w:lang w:val="fr-FR"/>
        </w:rPr>
        <w:t>1. Une feuille de route détaillée pour l'évaluation complète</w:t>
      </w:r>
      <w:r w:rsidR="00A406C6">
        <w:rPr>
          <w:rFonts w:ascii="Times New Roman" w:hAnsi="Times New Roman" w:cs="Times New Roman"/>
          <w:sz w:val="24"/>
          <w:szCs w:val="24"/>
          <w:lang w:val="fr-FR"/>
        </w:rPr>
        <w:t> ;</w:t>
      </w:r>
    </w:p>
    <w:p w14:paraId="38EDBC42" w14:textId="1A4EE4BD" w:rsidR="00055592" w:rsidRPr="0091030C" w:rsidRDefault="00055592" w:rsidP="00BC6494">
      <w:pPr>
        <w:pStyle w:val="ListParagraph"/>
        <w:spacing w:after="0" w:line="240" w:lineRule="auto"/>
        <w:rPr>
          <w:rFonts w:ascii="Times New Roman" w:hAnsi="Times New Roman" w:cs="Times New Roman"/>
          <w:sz w:val="24"/>
          <w:szCs w:val="24"/>
          <w:lang w:val="fr-FR"/>
        </w:rPr>
      </w:pPr>
      <w:r w:rsidRPr="0091030C">
        <w:rPr>
          <w:rFonts w:ascii="Times New Roman" w:hAnsi="Times New Roman" w:cs="Times New Roman"/>
          <w:sz w:val="24"/>
          <w:szCs w:val="24"/>
          <w:lang w:val="fr-FR"/>
        </w:rPr>
        <w:t>2. Un rapport à mi-parcours présentant l'avancement du processus d'évaluation</w:t>
      </w:r>
      <w:r w:rsidR="00A406C6">
        <w:rPr>
          <w:rFonts w:ascii="Times New Roman" w:hAnsi="Times New Roman" w:cs="Times New Roman"/>
          <w:sz w:val="24"/>
          <w:szCs w:val="24"/>
          <w:lang w:val="fr-FR"/>
        </w:rPr>
        <w:t> ;</w:t>
      </w:r>
    </w:p>
    <w:p w14:paraId="135BFE48" w14:textId="64A35224" w:rsidR="00055592" w:rsidRPr="0091030C" w:rsidRDefault="00055592" w:rsidP="00BC6494">
      <w:pPr>
        <w:pStyle w:val="ListParagraph"/>
        <w:spacing w:after="0" w:line="240" w:lineRule="auto"/>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3. Le rapport </w:t>
      </w:r>
      <w:r w:rsidR="00BA23E3">
        <w:rPr>
          <w:rFonts w:ascii="Times New Roman" w:hAnsi="Times New Roman" w:cs="Times New Roman"/>
          <w:sz w:val="24"/>
          <w:szCs w:val="24"/>
          <w:lang w:val="fr-FR"/>
        </w:rPr>
        <w:t xml:space="preserve">final </w:t>
      </w:r>
      <w:r w:rsidRPr="0091030C">
        <w:rPr>
          <w:rFonts w:ascii="Times New Roman" w:hAnsi="Times New Roman" w:cs="Times New Roman"/>
          <w:sz w:val="24"/>
          <w:szCs w:val="24"/>
          <w:lang w:val="fr-FR"/>
        </w:rPr>
        <w:t>d'évaluation</w:t>
      </w:r>
      <w:r w:rsidR="00BA23E3">
        <w:rPr>
          <w:rFonts w:ascii="Times New Roman" w:hAnsi="Times New Roman" w:cs="Times New Roman"/>
          <w:sz w:val="24"/>
          <w:szCs w:val="24"/>
          <w:lang w:val="fr-FR"/>
        </w:rPr>
        <w:t> ;</w:t>
      </w:r>
    </w:p>
    <w:p w14:paraId="4B36BC83" w14:textId="7231384A" w:rsidR="00055592" w:rsidRPr="0091030C" w:rsidRDefault="00055592" w:rsidP="00BC6494">
      <w:pPr>
        <w:pStyle w:val="ListParagraph"/>
        <w:spacing w:after="0" w:line="240" w:lineRule="auto"/>
        <w:rPr>
          <w:rFonts w:ascii="Times New Roman" w:hAnsi="Times New Roman" w:cs="Times New Roman"/>
          <w:sz w:val="24"/>
          <w:szCs w:val="24"/>
          <w:lang w:val="fr-FR"/>
        </w:rPr>
      </w:pPr>
      <w:r w:rsidRPr="0091030C">
        <w:rPr>
          <w:rFonts w:ascii="Times New Roman" w:hAnsi="Times New Roman" w:cs="Times New Roman"/>
          <w:sz w:val="24"/>
          <w:szCs w:val="24"/>
          <w:lang w:val="fr-FR"/>
        </w:rPr>
        <w:t>4. La feuille de route pour le développement du plan stratégique incluant le plan d’action national budgétisé</w:t>
      </w:r>
      <w:r w:rsidR="00A406C6">
        <w:rPr>
          <w:rFonts w:ascii="Times New Roman" w:hAnsi="Times New Roman" w:cs="Times New Roman"/>
          <w:sz w:val="24"/>
          <w:szCs w:val="24"/>
          <w:lang w:val="fr-FR"/>
        </w:rPr>
        <w:t> ;</w:t>
      </w:r>
    </w:p>
    <w:p w14:paraId="0DEADBD0" w14:textId="68931787" w:rsidR="00055592" w:rsidRPr="0091030C" w:rsidRDefault="00192451" w:rsidP="00BC6494">
      <w:pPr>
        <w:pStyle w:val="ListParagraph"/>
        <w:spacing w:line="240" w:lineRule="auto"/>
        <w:rPr>
          <w:rFonts w:ascii="Times New Roman" w:hAnsi="Times New Roman" w:cs="Times New Roman"/>
          <w:sz w:val="24"/>
          <w:szCs w:val="24"/>
          <w:lang w:val="fr-FR"/>
        </w:rPr>
      </w:pPr>
      <w:r>
        <w:rPr>
          <w:rFonts w:ascii="Times New Roman" w:hAnsi="Times New Roman" w:cs="Times New Roman"/>
          <w:sz w:val="24"/>
          <w:szCs w:val="24"/>
          <w:lang w:val="fr-FR"/>
        </w:rPr>
        <w:t>5</w:t>
      </w:r>
      <w:r w:rsidR="00055592" w:rsidRPr="0091030C">
        <w:rPr>
          <w:rFonts w:ascii="Times New Roman" w:hAnsi="Times New Roman" w:cs="Times New Roman"/>
          <w:sz w:val="24"/>
          <w:szCs w:val="24"/>
          <w:lang w:val="fr-FR"/>
        </w:rPr>
        <w:t>. Le document de plan stratégique incluant le plan d’action budgétisé</w:t>
      </w:r>
      <w:r w:rsidR="00A406C6">
        <w:rPr>
          <w:rFonts w:ascii="Times New Roman" w:hAnsi="Times New Roman" w:cs="Times New Roman"/>
          <w:sz w:val="24"/>
          <w:szCs w:val="24"/>
          <w:lang w:val="fr-FR"/>
        </w:rPr>
        <w:t>.</w:t>
      </w:r>
    </w:p>
    <w:p w14:paraId="219A5419" w14:textId="6DFA77D2" w:rsidR="009E1155" w:rsidRPr="0091030C" w:rsidRDefault="009E1155" w:rsidP="00BC6494">
      <w:pPr>
        <w:tabs>
          <w:tab w:val="left" w:pos="2610"/>
        </w:tabs>
        <w:spacing w:before="120" w:after="120" w:line="240" w:lineRule="auto"/>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 xml:space="preserve">V : </w:t>
      </w:r>
      <w:r w:rsidR="0091030C">
        <w:rPr>
          <w:rFonts w:ascii="Times New Roman" w:hAnsi="Times New Roman" w:cs="Times New Roman"/>
          <w:b/>
          <w:color w:val="00B0F0"/>
          <w:sz w:val="24"/>
          <w:szCs w:val="24"/>
          <w:lang w:val="fr-FR"/>
        </w:rPr>
        <w:t>DUREE ESTIM</w:t>
      </w:r>
      <w:r w:rsidR="00192451">
        <w:rPr>
          <w:rFonts w:ascii="Times New Roman" w:hAnsi="Times New Roman" w:cs="Times New Roman"/>
          <w:b/>
          <w:color w:val="00B0F0"/>
          <w:sz w:val="24"/>
          <w:szCs w:val="24"/>
          <w:lang w:val="fr-FR"/>
        </w:rPr>
        <w:t>É</w:t>
      </w:r>
      <w:r w:rsidR="0091030C">
        <w:rPr>
          <w:rFonts w:ascii="Times New Roman" w:hAnsi="Times New Roman" w:cs="Times New Roman"/>
          <w:b/>
          <w:color w:val="00B0F0"/>
          <w:sz w:val="24"/>
          <w:szCs w:val="24"/>
          <w:lang w:val="fr-FR"/>
        </w:rPr>
        <w:t xml:space="preserve">E DU CONTRAT ET </w:t>
      </w:r>
      <w:r w:rsidR="00192451">
        <w:rPr>
          <w:rFonts w:ascii="Times New Roman" w:hAnsi="Times New Roman" w:cs="Times New Roman"/>
          <w:b/>
          <w:color w:val="00B0F0"/>
          <w:sz w:val="24"/>
          <w:szCs w:val="24"/>
          <w:lang w:val="fr-FR"/>
        </w:rPr>
        <w:t xml:space="preserve">RÉMUNÉRATION  </w:t>
      </w:r>
    </w:p>
    <w:p w14:paraId="65A1CC64" w14:textId="5C3E7E6B" w:rsidR="009E1155" w:rsidRPr="0091030C" w:rsidRDefault="009E1155" w:rsidP="00BC6494">
      <w:pPr>
        <w:spacing w:line="240" w:lineRule="auto"/>
        <w:jc w:val="both"/>
        <w:rPr>
          <w:rFonts w:ascii="Times New Roman" w:hAnsi="Times New Roman" w:cs="Times New Roman"/>
          <w:sz w:val="24"/>
          <w:szCs w:val="24"/>
          <w:lang w:val="fr-FR"/>
        </w:rPr>
      </w:pPr>
      <w:r w:rsidRPr="0091030C">
        <w:rPr>
          <w:rFonts w:ascii="Times New Roman" w:hAnsi="Times New Roman" w:cs="Times New Roman"/>
          <w:color w:val="222222"/>
          <w:sz w:val="24"/>
          <w:szCs w:val="24"/>
          <w:lang w:val="fr-FR"/>
        </w:rPr>
        <w:t xml:space="preserve">Le consultant sera engagé sous contrat individuel, immédiatement après l'achèvement de la procédure de passation des marchés, pour une période approximative de </w:t>
      </w:r>
      <w:r w:rsidR="00154AC9" w:rsidRPr="0091030C">
        <w:rPr>
          <w:rFonts w:ascii="Times New Roman" w:hAnsi="Times New Roman" w:cs="Times New Roman"/>
          <w:color w:val="222222"/>
          <w:sz w:val="24"/>
          <w:szCs w:val="24"/>
          <w:lang w:val="fr-FR"/>
        </w:rPr>
        <w:t>quatre mois calendaires</w:t>
      </w:r>
      <w:r w:rsidRPr="0091030C">
        <w:rPr>
          <w:rFonts w:ascii="Times New Roman" w:hAnsi="Times New Roman" w:cs="Times New Roman"/>
          <w:color w:val="222222"/>
          <w:sz w:val="24"/>
          <w:szCs w:val="24"/>
          <w:lang w:val="fr-FR"/>
        </w:rPr>
        <w:t xml:space="preserve"> à compter </w:t>
      </w:r>
      <w:r w:rsidR="001556F4">
        <w:rPr>
          <w:rFonts w:ascii="Times New Roman" w:hAnsi="Times New Roman" w:cs="Times New Roman"/>
          <w:color w:val="222222"/>
          <w:sz w:val="24"/>
          <w:szCs w:val="24"/>
          <w:lang w:val="fr-FR"/>
        </w:rPr>
        <w:t xml:space="preserve">de la signature du </w:t>
      </w:r>
      <w:r w:rsidR="001D1FB6">
        <w:rPr>
          <w:rFonts w:ascii="Times New Roman" w:hAnsi="Times New Roman" w:cs="Times New Roman"/>
          <w:color w:val="222222"/>
          <w:sz w:val="24"/>
          <w:szCs w:val="24"/>
          <w:lang w:val="fr-FR"/>
        </w:rPr>
        <w:t>contrat.</w:t>
      </w:r>
      <w:r w:rsidRPr="0091030C">
        <w:rPr>
          <w:rFonts w:ascii="Times New Roman" w:hAnsi="Times New Roman" w:cs="Times New Roman"/>
          <w:color w:val="222222"/>
          <w:sz w:val="24"/>
          <w:szCs w:val="24"/>
          <w:lang w:val="fr-FR"/>
        </w:rPr>
        <w:t xml:space="preserve"> Le nombre exact de jours avec les délais spécifiques devrait être proposé par le consultant et discuté et confirmé par l'UNICEF lors de la signature du contrat. Les termes de référence sont une partie intégrante du contrat à signer avec le consultant. Les montants et les modalités de paiement sont l'objet de négociations, mais doivent se conformer aux normes des Nations Unies. Une ventilation détaillée du projet de budget doit être soumise avec la proposition technique. </w:t>
      </w:r>
    </w:p>
    <w:p w14:paraId="05FF7576" w14:textId="77777777" w:rsidR="00055592" w:rsidRPr="0091030C" w:rsidRDefault="00055592" w:rsidP="00BC6494">
      <w:pPr>
        <w:tabs>
          <w:tab w:val="left" w:pos="2610"/>
        </w:tabs>
        <w:spacing w:before="120" w:after="120" w:line="240" w:lineRule="auto"/>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 xml:space="preserve">VI-TRANSMISSION DES RAPPORTS </w:t>
      </w:r>
    </w:p>
    <w:p w14:paraId="3449DA81" w14:textId="3D2617F4" w:rsidR="00055592" w:rsidRDefault="00055592" w:rsidP="00BC6494">
      <w:pPr>
        <w:tabs>
          <w:tab w:val="left" w:pos="2610"/>
        </w:tabs>
        <w:spacing w:line="240" w:lineRule="auto"/>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Le consultant</w:t>
      </w:r>
      <w:r w:rsidR="00192451">
        <w:rPr>
          <w:rFonts w:ascii="Times New Roman" w:hAnsi="Times New Roman" w:cs="Times New Roman"/>
          <w:sz w:val="24"/>
          <w:szCs w:val="24"/>
          <w:lang w:val="fr-FR"/>
        </w:rPr>
        <w:t xml:space="preserve"> international</w:t>
      </w:r>
      <w:r w:rsidR="00192451" w:rsidRPr="0091030C">
        <w:rPr>
          <w:rFonts w:ascii="Times New Roman" w:hAnsi="Times New Roman" w:cs="Times New Roman"/>
          <w:sz w:val="24"/>
          <w:szCs w:val="24"/>
          <w:lang w:val="fr-FR"/>
        </w:rPr>
        <w:t xml:space="preserve"> </w:t>
      </w:r>
      <w:r w:rsidRPr="0091030C">
        <w:rPr>
          <w:rFonts w:ascii="Times New Roman" w:hAnsi="Times New Roman" w:cs="Times New Roman"/>
          <w:sz w:val="24"/>
          <w:szCs w:val="24"/>
          <w:lang w:val="fr-FR"/>
        </w:rPr>
        <w:t xml:space="preserve">rapportera directement à la Représentante Adjointe de l’UNICEF. Un point hebdomadaire sera fait avec </w:t>
      </w:r>
      <w:r w:rsidR="009E1155" w:rsidRPr="0091030C">
        <w:rPr>
          <w:rFonts w:ascii="Times New Roman" w:hAnsi="Times New Roman" w:cs="Times New Roman"/>
          <w:sz w:val="24"/>
          <w:szCs w:val="24"/>
          <w:lang w:val="fr-FR"/>
        </w:rPr>
        <w:t>l’</w:t>
      </w:r>
      <w:r w:rsidR="00AA4A15">
        <w:rPr>
          <w:rFonts w:ascii="Times New Roman" w:hAnsi="Times New Roman" w:cs="Times New Roman"/>
          <w:sz w:val="24"/>
          <w:szCs w:val="24"/>
          <w:lang w:val="fr-FR"/>
        </w:rPr>
        <w:t>u</w:t>
      </w:r>
      <w:r w:rsidR="009E1155" w:rsidRPr="0091030C">
        <w:rPr>
          <w:rFonts w:ascii="Times New Roman" w:hAnsi="Times New Roman" w:cs="Times New Roman"/>
          <w:sz w:val="24"/>
          <w:szCs w:val="24"/>
          <w:lang w:val="fr-FR"/>
        </w:rPr>
        <w:t>nité</w:t>
      </w:r>
      <w:r w:rsidRPr="0091030C">
        <w:rPr>
          <w:rFonts w:ascii="Times New Roman" w:hAnsi="Times New Roman" w:cs="Times New Roman"/>
          <w:sz w:val="24"/>
          <w:szCs w:val="24"/>
          <w:lang w:val="fr-FR"/>
        </w:rPr>
        <w:t xml:space="preserve"> de gestion du projet de modernisation de l’</w:t>
      </w:r>
      <w:r w:rsidR="00807CBF" w:rsidRPr="0091030C">
        <w:rPr>
          <w:rFonts w:ascii="Times New Roman" w:hAnsi="Times New Roman" w:cs="Times New Roman"/>
          <w:sz w:val="24"/>
          <w:szCs w:val="24"/>
          <w:lang w:val="fr-FR"/>
        </w:rPr>
        <w:t>état</w:t>
      </w:r>
      <w:r w:rsidRPr="0091030C">
        <w:rPr>
          <w:rFonts w:ascii="Times New Roman" w:hAnsi="Times New Roman" w:cs="Times New Roman"/>
          <w:sz w:val="24"/>
          <w:szCs w:val="24"/>
          <w:lang w:val="fr-FR"/>
        </w:rPr>
        <w:t xml:space="preserve"> civil aux Comores</w:t>
      </w:r>
      <w:r w:rsidR="00192451">
        <w:rPr>
          <w:rFonts w:ascii="Times New Roman" w:hAnsi="Times New Roman" w:cs="Times New Roman"/>
          <w:sz w:val="24"/>
          <w:szCs w:val="24"/>
          <w:lang w:val="fr-FR"/>
        </w:rPr>
        <w:t>,</w:t>
      </w:r>
      <w:r w:rsidR="006C4826">
        <w:rPr>
          <w:rFonts w:ascii="Times New Roman" w:hAnsi="Times New Roman" w:cs="Times New Roman"/>
          <w:sz w:val="24"/>
          <w:szCs w:val="24"/>
          <w:lang w:val="fr-FR"/>
        </w:rPr>
        <w:t xml:space="preserve"> avec l’appui de l’Administrateur </w:t>
      </w:r>
      <w:r w:rsidR="00192451">
        <w:rPr>
          <w:rFonts w:ascii="Times New Roman" w:hAnsi="Times New Roman" w:cs="Times New Roman"/>
          <w:sz w:val="24"/>
          <w:szCs w:val="24"/>
          <w:lang w:val="fr-FR"/>
        </w:rPr>
        <w:t xml:space="preserve">chargé </w:t>
      </w:r>
      <w:r w:rsidR="006C4826">
        <w:rPr>
          <w:rFonts w:ascii="Times New Roman" w:hAnsi="Times New Roman" w:cs="Times New Roman"/>
          <w:sz w:val="24"/>
          <w:szCs w:val="24"/>
          <w:lang w:val="fr-FR"/>
        </w:rPr>
        <w:t>du programme protection de l’enfance de l’UNICEF</w:t>
      </w:r>
      <w:r w:rsidR="00C43F7F">
        <w:rPr>
          <w:rFonts w:ascii="Times New Roman" w:hAnsi="Times New Roman" w:cs="Times New Roman"/>
          <w:sz w:val="24"/>
          <w:szCs w:val="24"/>
          <w:lang w:val="fr-FR"/>
        </w:rPr>
        <w:t>,</w:t>
      </w:r>
      <w:r w:rsidR="006C4826">
        <w:rPr>
          <w:rFonts w:ascii="Times New Roman" w:hAnsi="Times New Roman" w:cs="Times New Roman"/>
          <w:sz w:val="24"/>
          <w:szCs w:val="24"/>
          <w:lang w:val="fr-FR"/>
        </w:rPr>
        <w:t xml:space="preserve"> </w:t>
      </w:r>
      <w:r w:rsidR="006C4826" w:rsidRPr="0091030C">
        <w:rPr>
          <w:rFonts w:ascii="Times New Roman" w:hAnsi="Times New Roman" w:cs="Times New Roman"/>
          <w:sz w:val="24"/>
          <w:szCs w:val="24"/>
          <w:lang w:val="fr-FR"/>
        </w:rPr>
        <w:t>pour</w:t>
      </w:r>
      <w:r w:rsidRPr="0091030C">
        <w:rPr>
          <w:rFonts w:ascii="Times New Roman" w:hAnsi="Times New Roman" w:cs="Times New Roman"/>
          <w:sz w:val="24"/>
          <w:szCs w:val="24"/>
          <w:lang w:val="fr-FR"/>
        </w:rPr>
        <w:t xml:space="preserve"> renseigner de l’état d’avancement des activités et des progrès vers l’atteinte des résultats. Les différents produits seront soumis à la validation du Comité de </w:t>
      </w:r>
      <w:r w:rsidR="00AA4A15">
        <w:rPr>
          <w:rFonts w:ascii="Times New Roman" w:hAnsi="Times New Roman" w:cs="Times New Roman"/>
          <w:sz w:val="24"/>
          <w:szCs w:val="24"/>
          <w:lang w:val="fr-FR"/>
        </w:rPr>
        <w:t>P</w:t>
      </w:r>
      <w:r w:rsidRPr="0091030C">
        <w:rPr>
          <w:rFonts w:ascii="Times New Roman" w:hAnsi="Times New Roman" w:cs="Times New Roman"/>
          <w:sz w:val="24"/>
          <w:szCs w:val="24"/>
          <w:lang w:val="fr-FR"/>
        </w:rPr>
        <w:t xml:space="preserve">ilotage du projet de modernisation de l’état civil aux Comores. Les </w:t>
      </w:r>
      <w:r w:rsidR="00055785" w:rsidRPr="0091030C">
        <w:rPr>
          <w:rFonts w:ascii="Times New Roman" w:hAnsi="Times New Roman" w:cs="Times New Roman"/>
          <w:sz w:val="24"/>
          <w:szCs w:val="24"/>
          <w:lang w:val="fr-FR"/>
        </w:rPr>
        <w:t>pa</w:t>
      </w:r>
      <w:r w:rsidR="00055785">
        <w:rPr>
          <w:rFonts w:ascii="Times New Roman" w:hAnsi="Times New Roman" w:cs="Times New Roman"/>
          <w:sz w:val="24"/>
          <w:szCs w:val="24"/>
          <w:lang w:val="fr-FR"/>
        </w:rPr>
        <w:t>i</w:t>
      </w:r>
      <w:r w:rsidR="00055785" w:rsidRPr="0091030C">
        <w:rPr>
          <w:rFonts w:ascii="Times New Roman" w:hAnsi="Times New Roman" w:cs="Times New Roman"/>
          <w:sz w:val="24"/>
          <w:szCs w:val="24"/>
          <w:lang w:val="fr-FR"/>
        </w:rPr>
        <w:t xml:space="preserve">ements </w:t>
      </w:r>
      <w:r w:rsidRPr="0091030C">
        <w:rPr>
          <w:rFonts w:ascii="Times New Roman" w:hAnsi="Times New Roman" w:cs="Times New Roman"/>
          <w:sz w:val="24"/>
          <w:szCs w:val="24"/>
          <w:lang w:val="fr-FR"/>
        </w:rPr>
        <w:t xml:space="preserve">seront effectués sur la base des produits approuvés. </w:t>
      </w:r>
    </w:p>
    <w:p w14:paraId="2BCF2699" w14:textId="77777777" w:rsidR="00154AC9" w:rsidRPr="0091030C" w:rsidRDefault="00154AC9" w:rsidP="00BC6494">
      <w:pPr>
        <w:tabs>
          <w:tab w:val="left" w:pos="2610"/>
        </w:tabs>
        <w:spacing w:line="240" w:lineRule="auto"/>
        <w:jc w:val="both"/>
        <w:rPr>
          <w:rFonts w:ascii="Times New Roman" w:hAnsi="Times New Roman" w:cs="Times New Roman"/>
          <w:sz w:val="24"/>
          <w:szCs w:val="24"/>
          <w:lang w:val="fr-FR"/>
        </w:rPr>
      </w:pPr>
    </w:p>
    <w:p w14:paraId="105047E7" w14:textId="33CF1CB4" w:rsidR="00055592" w:rsidRPr="0091030C" w:rsidRDefault="00055592" w:rsidP="00BC6494">
      <w:pPr>
        <w:tabs>
          <w:tab w:val="left" w:pos="2610"/>
        </w:tabs>
        <w:spacing w:before="120" w:after="120" w:line="240" w:lineRule="auto"/>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lastRenderedPageBreak/>
        <w:t xml:space="preserve">VII--MODALITES DE PAIEMENT </w:t>
      </w:r>
    </w:p>
    <w:p w14:paraId="35EA7EB0" w14:textId="2B8CE95A" w:rsidR="00BC6494" w:rsidRDefault="00055592" w:rsidP="00BC6494">
      <w:pPr>
        <w:spacing w:after="120" w:line="240" w:lineRule="auto"/>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Les dépenses générées par la réalisation de la mission objet des présents </w:t>
      </w:r>
      <w:r w:rsidR="006C4826">
        <w:rPr>
          <w:rFonts w:ascii="Times New Roman" w:hAnsi="Times New Roman" w:cs="Times New Roman"/>
          <w:sz w:val="24"/>
          <w:szCs w:val="24"/>
          <w:lang w:val="fr-FR"/>
        </w:rPr>
        <w:t>t</w:t>
      </w:r>
      <w:r w:rsidRPr="0091030C">
        <w:rPr>
          <w:rFonts w:ascii="Times New Roman" w:hAnsi="Times New Roman" w:cs="Times New Roman"/>
          <w:sz w:val="24"/>
          <w:szCs w:val="24"/>
          <w:lang w:val="fr-FR"/>
        </w:rPr>
        <w:t xml:space="preserve">ermes de </w:t>
      </w:r>
      <w:r w:rsidR="006C4826">
        <w:rPr>
          <w:rFonts w:ascii="Times New Roman" w:hAnsi="Times New Roman" w:cs="Times New Roman"/>
          <w:sz w:val="24"/>
          <w:szCs w:val="24"/>
          <w:lang w:val="fr-FR"/>
        </w:rPr>
        <w:t>r</w:t>
      </w:r>
      <w:r w:rsidRPr="0091030C">
        <w:rPr>
          <w:rFonts w:ascii="Times New Roman" w:hAnsi="Times New Roman" w:cs="Times New Roman"/>
          <w:sz w:val="24"/>
          <w:szCs w:val="24"/>
          <w:lang w:val="fr-FR"/>
        </w:rPr>
        <w:t>éférence seront supportées par les fonds du projet de modernisation de l’</w:t>
      </w:r>
      <w:r w:rsidR="009E1155" w:rsidRPr="0091030C">
        <w:rPr>
          <w:rFonts w:ascii="Times New Roman" w:hAnsi="Times New Roman" w:cs="Times New Roman"/>
          <w:sz w:val="24"/>
          <w:szCs w:val="24"/>
          <w:lang w:val="fr-FR"/>
        </w:rPr>
        <w:t>état</w:t>
      </w:r>
      <w:r w:rsidRPr="0091030C">
        <w:rPr>
          <w:rFonts w:ascii="Times New Roman" w:hAnsi="Times New Roman" w:cs="Times New Roman"/>
          <w:sz w:val="24"/>
          <w:szCs w:val="24"/>
          <w:lang w:val="fr-FR"/>
        </w:rPr>
        <w:t xml:space="preserve"> civil aux Comores. Les tranches d’honoraires du consultant seront payées à la soumission des produits attendus</w:t>
      </w:r>
      <w:r w:rsidR="005C4235">
        <w:rPr>
          <w:rFonts w:ascii="Times New Roman" w:hAnsi="Times New Roman" w:cs="Times New Roman"/>
          <w:sz w:val="24"/>
          <w:szCs w:val="24"/>
          <w:lang w:val="fr-FR"/>
        </w:rPr>
        <w:t>.</w:t>
      </w:r>
      <w:r w:rsidRPr="0091030C">
        <w:rPr>
          <w:rFonts w:ascii="Times New Roman" w:hAnsi="Times New Roman" w:cs="Times New Roman"/>
          <w:sz w:val="24"/>
          <w:szCs w:val="24"/>
          <w:lang w:val="fr-FR"/>
        </w:rPr>
        <w:t xml:space="preserve"> </w:t>
      </w:r>
    </w:p>
    <w:p w14:paraId="1DE488D5" w14:textId="77777777" w:rsidR="00C61E60" w:rsidRPr="0091030C" w:rsidRDefault="00C61E60" w:rsidP="00BC6494">
      <w:pPr>
        <w:spacing w:after="120" w:line="240" w:lineRule="auto"/>
        <w:jc w:val="both"/>
        <w:rPr>
          <w:rFonts w:ascii="Times New Roman" w:hAnsi="Times New Roman" w:cs="Times New Roman"/>
          <w:sz w:val="24"/>
          <w:szCs w:val="24"/>
          <w:lang w:val="fr-FR"/>
        </w:rPr>
      </w:pPr>
    </w:p>
    <w:tbl>
      <w:tblPr>
        <w:tblStyle w:val="TableGrid"/>
        <w:tblW w:w="9119" w:type="dxa"/>
        <w:tblLayout w:type="fixed"/>
        <w:tblLook w:val="04A0" w:firstRow="1" w:lastRow="0" w:firstColumn="1" w:lastColumn="0" w:noHBand="0" w:noVBand="1"/>
      </w:tblPr>
      <w:tblGrid>
        <w:gridCol w:w="1755"/>
        <w:gridCol w:w="1390"/>
        <w:gridCol w:w="5974"/>
      </w:tblGrid>
      <w:tr w:rsidR="00055592" w:rsidRPr="0091030C" w14:paraId="2D75FD65" w14:textId="77777777" w:rsidTr="00BC6494">
        <w:trPr>
          <w:trHeight w:val="261"/>
        </w:trPr>
        <w:tc>
          <w:tcPr>
            <w:tcW w:w="1755" w:type="dxa"/>
          </w:tcPr>
          <w:p w14:paraId="11967465" w14:textId="77777777" w:rsidR="00055592" w:rsidRPr="0091030C" w:rsidRDefault="00055592" w:rsidP="00055592">
            <w:pPr>
              <w:tabs>
                <w:tab w:val="left" w:pos="2610"/>
              </w:tabs>
              <w:jc w:val="both"/>
              <w:rPr>
                <w:sz w:val="24"/>
                <w:szCs w:val="24"/>
              </w:rPr>
            </w:pPr>
            <w:r w:rsidRPr="0091030C">
              <w:rPr>
                <w:b/>
                <w:sz w:val="24"/>
                <w:szCs w:val="24"/>
              </w:rPr>
              <w:t>Paiements</w:t>
            </w:r>
          </w:p>
        </w:tc>
        <w:tc>
          <w:tcPr>
            <w:tcW w:w="1390" w:type="dxa"/>
          </w:tcPr>
          <w:p w14:paraId="53FC0C26" w14:textId="77777777" w:rsidR="00055592" w:rsidRPr="0091030C" w:rsidRDefault="00055592" w:rsidP="00055592">
            <w:pPr>
              <w:tabs>
                <w:tab w:val="left" w:pos="2610"/>
              </w:tabs>
              <w:jc w:val="both"/>
              <w:rPr>
                <w:sz w:val="24"/>
                <w:szCs w:val="24"/>
              </w:rPr>
            </w:pPr>
            <w:r w:rsidRPr="0091030C">
              <w:rPr>
                <w:b/>
                <w:sz w:val="24"/>
                <w:szCs w:val="24"/>
              </w:rPr>
              <w:t>Produits</w:t>
            </w:r>
          </w:p>
        </w:tc>
        <w:tc>
          <w:tcPr>
            <w:tcW w:w="5974" w:type="dxa"/>
          </w:tcPr>
          <w:p w14:paraId="076AF642" w14:textId="77777777" w:rsidR="00055592" w:rsidRPr="0091030C" w:rsidRDefault="00055592" w:rsidP="00055592">
            <w:pPr>
              <w:tabs>
                <w:tab w:val="left" w:pos="2610"/>
              </w:tabs>
              <w:jc w:val="both"/>
              <w:rPr>
                <w:sz w:val="24"/>
                <w:szCs w:val="24"/>
              </w:rPr>
            </w:pPr>
            <w:r w:rsidRPr="0091030C">
              <w:rPr>
                <w:b/>
                <w:sz w:val="24"/>
                <w:szCs w:val="24"/>
              </w:rPr>
              <w:t>Produits</w:t>
            </w:r>
          </w:p>
        </w:tc>
      </w:tr>
      <w:tr w:rsidR="00055592" w:rsidRPr="00D3291A" w14:paraId="4C201FA9" w14:textId="77777777" w:rsidTr="00BC6494">
        <w:trPr>
          <w:trHeight w:val="962"/>
        </w:trPr>
        <w:tc>
          <w:tcPr>
            <w:tcW w:w="1755" w:type="dxa"/>
          </w:tcPr>
          <w:p w14:paraId="2286E71B" w14:textId="77777777" w:rsidR="00055592" w:rsidRPr="0091030C" w:rsidRDefault="00055592" w:rsidP="00055592">
            <w:pPr>
              <w:tabs>
                <w:tab w:val="left" w:pos="2610"/>
              </w:tabs>
              <w:jc w:val="both"/>
              <w:rPr>
                <w:sz w:val="24"/>
                <w:szCs w:val="24"/>
                <w:lang w:val="fr-FR"/>
              </w:rPr>
            </w:pPr>
            <w:r w:rsidRPr="0091030C">
              <w:rPr>
                <w:b/>
                <w:sz w:val="24"/>
                <w:szCs w:val="24"/>
                <w:lang w:val="fr-FR"/>
              </w:rPr>
              <w:t>1</w:t>
            </w:r>
            <w:r w:rsidRPr="0091030C">
              <w:rPr>
                <w:b/>
                <w:sz w:val="24"/>
                <w:szCs w:val="24"/>
                <w:vertAlign w:val="superscript"/>
                <w:lang w:val="fr-FR"/>
              </w:rPr>
              <w:t>e</w:t>
            </w:r>
            <w:r w:rsidRPr="0091030C">
              <w:rPr>
                <w:b/>
                <w:sz w:val="24"/>
                <w:szCs w:val="24"/>
                <w:lang w:val="fr-FR"/>
              </w:rPr>
              <w:t xml:space="preserve">  tranche :</w:t>
            </w:r>
          </w:p>
          <w:p w14:paraId="2C5CC15D" w14:textId="77777777" w:rsidR="00055592" w:rsidRPr="0091030C" w:rsidRDefault="00055592" w:rsidP="00055592">
            <w:pPr>
              <w:tabs>
                <w:tab w:val="left" w:pos="2610"/>
              </w:tabs>
              <w:jc w:val="both"/>
              <w:rPr>
                <w:sz w:val="24"/>
                <w:szCs w:val="24"/>
                <w:lang w:val="fr-FR"/>
              </w:rPr>
            </w:pPr>
            <w:r w:rsidRPr="0091030C">
              <w:rPr>
                <w:b/>
                <w:sz w:val="24"/>
                <w:szCs w:val="24"/>
                <w:lang w:val="fr-FR"/>
              </w:rPr>
              <w:t>30%</w:t>
            </w:r>
          </w:p>
        </w:tc>
        <w:tc>
          <w:tcPr>
            <w:tcW w:w="1390" w:type="dxa"/>
          </w:tcPr>
          <w:p w14:paraId="7D72DC5B" w14:textId="77777777" w:rsidR="00055592" w:rsidRPr="0091030C" w:rsidRDefault="00055592" w:rsidP="00055592">
            <w:pPr>
              <w:tabs>
                <w:tab w:val="left" w:pos="2610"/>
              </w:tabs>
              <w:jc w:val="both"/>
              <w:rPr>
                <w:sz w:val="24"/>
                <w:szCs w:val="24"/>
                <w:lang w:val="fr-FR"/>
              </w:rPr>
            </w:pPr>
            <w:r w:rsidRPr="0091030C">
              <w:rPr>
                <w:b/>
                <w:sz w:val="24"/>
                <w:szCs w:val="24"/>
                <w:lang w:val="fr-FR"/>
              </w:rPr>
              <w:t xml:space="preserve">Produit 1 </w:t>
            </w:r>
          </w:p>
          <w:p w14:paraId="3A7C8B84" w14:textId="77777777" w:rsidR="00055592" w:rsidRPr="0091030C" w:rsidRDefault="00055592" w:rsidP="00055592">
            <w:pPr>
              <w:tabs>
                <w:tab w:val="left" w:pos="2610"/>
              </w:tabs>
              <w:jc w:val="both"/>
              <w:rPr>
                <w:sz w:val="24"/>
                <w:szCs w:val="24"/>
                <w:lang w:val="fr-FR"/>
              </w:rPr>
            </w:pPr>
          </w:p>
        </w:tc>
        <w:tc>
          <w:tcPr>
            <w:tcW w:w="5974" w:type="dxa"/>
          </w:tcPr>
          <w:p w14:paraId="5701158D" w14:textId="4730545D" w:rsidR="00055592" w:rsidRPr="0091030C" w:rsidRDefault="00055785" w:rsidP="00055592">
            <w:pPr>
              <w:rPr>
                <w:sz w:val="24"/>
                <w:szCs w:val="24"/>
                <w:lang w:val="fr-FR"/>
              </w:rPr>
            </w:pPr>
            <w:r>
              <w:rPr>
                <w:sz w:val="24"/>
                <w:szCs w:val="24"/>
                <w:lang w:val="fr-FR"/>
              </w:rPr>
              <w:t>-</w:t>
            </w:r>
            <w:r w:rsidR="00055592" w:rsidRPr="0091030C">
              <w:rPr>
                <w:sz w:val="24"/>
                <w:szCs w:val="24"/>
                <w:lang w:val="fr-FR"/>
              </w:rPr>
              <w:t>Une feuille de route détaillée pour l'évaluation complète</w:t>
            </w:r>
          </w:p>
          <w:p w14:paraId="5FA4B0D1" w14:textId="2421514C" w:rsidR="00055592" w:rsidRPr="0091030C" w:rsidRDefault="00055785" w:rsidP="00055592">
            <w:pPr>
              <w:rPr>
                <w:sz w:val="24"/>
                <w:szCs w:val="24"/>
                <w:lang w:val="fr-FR"/>
              </w:rPr>
            </w:pPr>
            <w:r>
              <w:rPr>
                <w:sz w:val="24"/>
                <w:szCs w:val="24"/>
                <w:lang w:val="fr-FR"/>
              </w:rPr>
              <w:t>-</w:t>
            </w:r>
            <w:r w:rsidR="00055592" w:rsidRPr="0091030C">
              <w:rPr>
                <w:sz w:val="24"/>
                <w:szCs w:val="24"/>
                <w:lang w:val="fr-FR"/>
              </w:rPr>
              <w:t>Un rapport à mi-parcours présentant l'avancement du processus d'évaluation</w:t>
            </w:r>
          </w:p>
        </w:tc>
      </w:tr>
      <w:tr w:rsidR="00055592" w:rsidRPr="00D3291A" w14:paraId="0653107D" w14:textId="77777777" w:rsidTr="00BC6494">
        <w:trPr>
          <w:trHeight w:val="989"/>
        </w:trPr>
        <w:tc>
          <w:tcPr>
            <w:tcW w:w="1755" w:type="dxa"/>
          </w:tcPr>
          <w:p w14:paraId="076B7927" w14:textId="77777777" w:rsidR="00055592" w:rsidRPr="0091030C" w:rsidRDefault="00055592" w:rsidP="00055592">
            <w:pPr>
              <w:tabs>
                <w:tab w:val="left" w:pos="2610"/>
              </w:tabs>
              <w:jc w:val="both"/>
              <w:rPr>
                <w:sz w:val="24"/>
                <w:szCs w:val="24"/>
                <w:lang w:val="fr-FR"/>
              </w:rPr>
            </w:pPr>
            <w:r w:rsidRPr="0091030C">
              <w:rPr>
                <w:b/>
                <w:sz w:val="24"/>
                <w:szCs w:val="24"/>
                <w:lang w:val="fr-FR"/>
              </w:rPr>
              <w:t>2</w:t>
            </w:r>
            <w:r w:rsidRPr="0091030C">
              <w:rPr>
                <w:b/>
                <w:sz w:val="24"/>
                <w:szCs w:val="24"/>
                <w:vertAlign w:val="superscript"/>
                <w:lang w:val="fr-FR"/>
              </w:rPr>
              <w:t>e</w:t>
            </w:r>
            <w:r w:rsidRPr="0091030C">
              <w:rPr>
                <w:b/>
                <w:sz w:val="24"/>
                <w:szCs w:val="24"/>
                <w:lang w:val="fr-FR"/>
              </w:rPr>
              <w:t xml:space="preserve"> tranche :</w:t>
            </w:r>
          </w:p>
          <w:p w14:paraId="41139014" w14:textId="77777777" w:rsidR="00055592" w:rsidRPr="0091030C" w:rsidRDefault="00055592" w:rsidP="00055592">
            <w:pPr>
              <w:tabs>
                <w:tab w:val="left" w:pos="2610"/>
              </w:tabs>
              <w:jc w:val="both"/>
              <w:rPr>
                <w:sz w:val="24"/>
                <w:szCs w:val="24"/>
                <w:lang w:val="fr-FR"/>
              </w:rPr>
            </w:pPr>
            <w:r w:rsidRPr="0091030C">
              <w:rPr>
                <w:b/>
                <w:sz w:val="24"/>
                <w:szCs w:val="24"/>
                <w:lang w:val="fr-FR"/>
              </w:rPr>
              <w:t>30%</w:t>
            </w:r>
          </w:p>
        </w:tc>
        <w:tc>
          <w:tcPr>
            <w:tcW w:w="1390" w:type="dxa"/>
          </w:tcPr>
          <w:p w14:paraId="268B30F9" w14:textId="77777777" w:rsidR="00055592" w:rsidRPr="0091030C" w:rsidRDefault="00055592" w:rsidP="00055592">
            <w:pPr>
              <w:tabs>
                <w:tab w:val="left" w:pos="2610"/>
              </w:tabs>
              <w:jc w:val="both"/>
              <w:rPr>
                <w:sz w:val="24"/>
                <w:szCs w:val="24"/>
                <w:lang w:val="fr-FR"/>
              </w:rPr>
            </w:pPr>
            <w:r w:rsidRPr="0091030C">
              <w:rPr>
                <w:b/>
                <w:sz w:val="24"/>
                <w:szCs w:val="24"/>
                <w:lang w:val="fr-FR"/>
              </w:rPr>
              <w:t>Produit 2</w:t>
            </w:r>
          </w:p>
          <w:p w14:paraId="44E294E7" w14:textId="77777777" w:rsidR="00055592" w:rsidRPr="0091030C" w:rsidRDefault="00055592" w:rsidP="00055592">
            <w:pPr>
              <w:tabs>
                <w:tab w:val="left" w:pos="2610"/>
              </w:tabs>
              <w:jc w:val="both"/>
              <w:rPr>
                <w:sz w:val="24"/>
                <w:szCs w:val="24"/>
                <w:lang w:val="fr-FR"/>
              </w:rPr>
            </w:pPr>
          </w:p>
        </w:tc>
        <w:tc>
          <w:tcPr>
            <w:tcW w:w="5974" w:type="dxa"/>
          </w:tcPr>
          <w:p w14:paraId="43773098" w14:textId="2D389E76" w:rsidR="00055592" w:rsidRPr="0091030C" w:rsidRDefault="00055785" w:rsidP="00055592">
            <w:pPr>
              <w:rPr>
                <w:sz w:val="24"/>
                <w:szCs w:val="24"/>
                <w:lang w:val="fr-FR"/>
              </w:rPr>
            </w:pPr>
            <w:r>
              <w:rPr>
                <w:sz w:val="24"/>
                <w:szCs w:val="24"/>
                <w:lang w:val="fr-FR"/>
              </w:rPr>
              <w:t>-</w:t>
            </w:r>
            <w:r w:rsidR="00055592" w:rsidRPr="0091030C">
              <w:rPr>
                <w:sz w:val="24"/>
                <w:szCs w:val="24"/>
                <w:lang w:val="fr-FR"/>
              </w:rPr>
              <w:t xml:space="preserve">Le rapport </w:t>
            </w:r>
            <w:r w:rsidR="00BA23E3">
              <w:rPr>
                <w:sz w:val="24"/>
                <w:szCs w:val="24"/>
                <w:lang w:val="fr-FR"/>
              </w:rPr>
              <w:t xml:space="preserve">final </w:t>
            </w:r>
            <w:r w:rsidR="00055592" w:rsidRPr="0091030C">
              <w:rPr>
                <w:sz w:val="24"/>
                <w:szCs w:val="24"/>
                <w:lang w:val="fr-FR"/>
              </w:rPr>
              <w:t xml:space="preserve">d'évaluation complémentaire </w:t>
            </w:r>
          </w:p>
          <w:p w14:paraId="4E90066B" w14:textId="40FB067F" w:rsidR="00055592" w:rsidRPr="0091030C" w:rsidRDefault="00055785" w:rsidP="00055592">
            <w:pPr>
              <w:rPr>
                <w:sz w:val="24"/>
                <w:szCs w:val="24"/>
                <w:lang w:val="fr-FR"/>
              </w:rPr>
            </w:pPr>
            <w:r>
              <w:rPr>
                <w:sz w:val="24"/>
                <w:szCs w:val="24"/>
                <w:lang w:val="fr-FR"/>
              </w:rPr>
              <w:t>-</w:t>
            </w:r>
            <w:r w:rsidR="00055592" w:rsidRPr="0091030C">
              <w:rPr>
                <w:sz w:val="24"/>
                <w:szCs w:val="24"/>
                <w:lang w:val="fr-FR"/>
              </w:rPr>
              <w:t xml:space="preserve">La feuille de route pour le développement du plan stratégique incluant </w:t>
            </w:r>
            <w:r>
              <w:rPr>
                <w:sz w:val="24"/>
                <w:szCs w:val="24"/>
                <w:lang w:val="fr-FR"/>
              </w:rPr>
              <w:t>les modalités d’élaboration du</w:t>
            </w:r>
            <w:r w:rsidR="00055592" w:rsidRPr="0091030C">
              <w:rPr>
                <w:sz w:val="24"/>
                <w:szCs w:val="24"/>
                <w:lang w:val="fr-FR"/>
              </w:rPr>
              <w:t xml:space="preserve"> plan d’action national budgétisé</w:t>
            </w:r>
          </w:p>
        </w:tc>
      </w:tr>
      <w:tr w:rsidR="00055592" w:rsidRPr="00D3291A" w14:paraId="71094CC6" w14:textId="77777777" w:rsidTr="00BC6494">
        <w:trPr>
          <w:trHeight w:val="511"/>
        </w:trPr>
        <w:tc>
          <w:tcPr>
            <w:tcW w:w="1755" w:type="dxa"/>
          </w:tcPr>
          <w:p w14:paraId="014C6459" w14:textId="57E0F1DE" w:rsidR="00CA3F67" w:rsidRDefault="00055592" w:rsidP="00055592">
            <w:pPr>
              <w:tabs>
                <w:tab w:val="left" w:pos="2610"/>
              </w:tabs>
              <w:jc w:val="both"/>
              <w:rPr>
                <w:b/>
                <w:sz w:val="24"/>
                <w:szCs w:val="24"/>
                <w:lang w:val="fr-FR"/>
              </w:rPr>
            </w:pPr>
            <w:r w:rsidRPr="0091030C">
              <w:rPr>
                <w:b/>
                <w:sz w:val="24"/>
                <w:szCs w:val="24"/>
                <w:lang w:val="fr-FR"/>
              </w:rPr>
              <w:t>3</w:t>
            </w:r>
            <w:r w:rsidRPr="0091030C">
              <w:rPr>
                <w:b/>
                <w:sz w:val="24"/>
                <w:szCs w:val="24"/>
                <w:vertAlign w:val="superscript"/>
                <w:lang w:val="fr-FR"/>
              </w:rPr>
              <w:t>e</w:t>
            </w:r>
            <w:r w:rsidRPr="0091030C">
              <w:rPr>
                <w:b/>
                <w:sz w:val="24"/>
                <w:szCs w:val="24"/>
                <w:lang w:val="fr-FR"/>
              </w:rPr>
              <w:t xml:space="preserve"> tranche : </w:t>
            </w:r>
          </w:p>
          <w:p w14:paraId="3BAC482D" w14:textId="16BD9010" w:rsidR="00055592" w:rsidRPr="0091030C" w:rsidRDefault="00055592" w:rsidP="00055592">
            <w:pPr>
              <w:tabs>
                <w:tab w:val="left" w:pos="2610"/>
              </w:tabs>
              <w:jc w:val="both"/>
              <w:rPr>
                <w:sz w:val="24"/>
                <w:szCs w:val="24"/>
                <w:lang w:val="fr-FR"/>
              </w:rPr>
            </w:pPr>
            <w:r w:rsidRPr="0091030C">
              <w:rPr>
                <w:b/>
                <w:sz w:val="24"/>
                <w:szCs w:val="24"/>
                <w:lang w:val="fr-FR"/>
              </w:rPr>
              <w:t>40 %</w:t>
            </w:r>
          </w:p>
        </w:tc>
        <w:tc>
          <w:tcPr>
            <w:tcW w:w="1390" w:type="dxa"/>
          </w:tcPr>
          <w:p w14:paraId="5B59CC19" w14:textId="77777777" w:rsidR="00055592" w:rsidRPr="0091030C" w:rsidRDefault="00055592" w:rsidP="00055592">
            <w:pPr>
              <w:tabs>
                <w:tab w:val="left" w:pos="2610"/>
              </w:tabs>
              <w:jc w:val="both"/>
              <w:rPr>
                <w:sz w:val="24"/>
                <w:szCs w:val="24"/>
                <w:lang w:val="fr-FR"/>
              </w:rPr>
            </w:pPr>
            <w:r w:rsidRPr="0091030C">
              <w:rPr>
                <w:b/>
                <w:sz w:val="24"/>
                <w:szCs w:val="24"/>
                <w:lang w:val="fr-FR"/>
              </w:rPr>
              <w:t>Produit 3</w:t>
            </w:r>
          </w:p>
          <w:p w14:paraId="1EF7CE8D" w14:textId="77777777" w:rsidR="00055592" w:rsidRPr="0091030C" w:rsidRDefault="00055592" w:rsidP="00055592">
            <w:pPr>
              <w:tabs>
                <w:tab w:val="left" w:pos="2610"/>
              </w:tabs>
              <w:jc w:val="both"/>
              <w:rPr>
                <w:sz w:val="24"/>
                <w:szCs w:val="24"/>
                <w:lang w:val="fr-FR"/>
              </w:rPr>
            </w:pPr>
          </w:p>
        </w:tc>
        <w:tc>
          <w:tcPr>
            <w:tcW w:w="5974" w:type="dxa"/>
          </w:tcPr>
          <w:p w14:paraId="23BBA72E" w14:textId="7934FFA3" w:rsidR="00055592" w:rsidRPr="0091030C" w:rsidRDefault="00055592" w:rsidP="00055592">
            <w:pPr>
              <w:tabs>
                <w:tab w:val="left" w:pos="2610"/>
              </w:tabs>
              <w:jc w:val="both"/>
              <w:rPr>
                <w:sz w:val="24"/>
                <w:szCs w:val="24"/>
                <w:lang w:val="fr-FR"/>
              </w:rPr>
            </w:pPr>
            <w:r w:rsidRPr="0091030C">
              <w:rPr>
                <w:sz w:val="24"/>
                <w:szCs w:val="24"/>
                <w:lang w:val="fr-FR"/>
              </w:rPr>
              <w:t xml:space="preserve">Le document de plan stratégique </w:t>
            </w:r>
            <w:r w:rsidR="00C43F7F">
              <w:rPr>
                <w:sz w:val="24"/>
                <w:szCs w:val="24"/>
                <w:lang w:val="fr-FR"/>
              </w:rPr>
              <w:t xml:space="preserve">CRVS, </w:t>
            </w:r>
            <w:r w:rsidRPr="0091030C">
              <w:rPr>
                <w:sz w:val="24"/>
                <w:szCs w:val="24"/>
                <w:lang w:val="fr-FR"/>
              </w:rPr>
              <w:t xml:space="preserve">incluant </w:t>
            </w:r>
            <w:r w:rsidR="00C43F7F">
              <w:rPr>
                <w:sz w:val="24"/>
                <w:szCs w:val="24"/>
                <w:lang w:val="fr-FR"/>
              </w:rPr>
              <w:t>un</w:t>
            </w:r>
            <w:r w:rsidR="00C43F7F" w:rsidRPr="0091030C">
              <w:rPr>
                <w:sz w:val="24"/>
                <w:szCs w:val="24"/>
                <w:lang w:val="fr-FR"/>
              </w:rPr>
              <w:t xml:space="preserve"> </w:t>
            </w:r>
            <w:r w:rsidRPr="0091030C">
              <w:rPr>
                <w:sz w:val="24"/>
                <w:szCs w:val="24"/>
                <w:lang w:val="fr-FR"/>
              </w:rPr>
              <w:t>plan d’action budgétisé</w:t>
            </w:r>
          </w:p>
        </w:tc>
      </w:tr>
    </w:tbl>
    <w:p w14:paraId="25832261" w14:textId="77777777" w:rsidR="00BA23E3" w:rsidRDefault="00BA23E3" w:rsidP="0091030C">
      <w:pPr>
        <w:jc w:val="both"/>
        <w:rPr>
          <w:rFonts w:ascii="Times New Roman" w:hAnsi="Times New Roman" w:cs="Times New Roman"/>
          <w:color w:val="222222"/>
          <w:sz w:val="24"/>
          <w:szCs w:val="24"/>
          <w:lang w:val="fr-FR"/>
        </w:rPr>
      </w:pPr>
    </w:p>
    <w:p w14:paraId="60F0B615" w14:textId="542679BF" w:rsidR="0091030C" w:rsidRPr="0091030C" w:rsidRDefault="0091030C" w:rsidP="0091030C">
      <w:pPr>
        <w:jc w:val="both"/>
        <w:rPr>
          <w:rFonts w:ascii="Times New Roman" w:hAnsi="Times New Roman" w:cs="Times New Roman"/>
          <w:b/>
          <w:color w:val="00B0F0"/>
          <w:sz w:val="24"/>
          <w:szCs w:val="24"/>
          <w:lang w:val="fr-FR"/>
        </w:rPr>
      </w:pPr>
      <w:r w:rsidRPr="0091030C">
        <w:rPr>
          <w:rFonts w:ascii="Times New Roman" w:hAnsi="Times New Roman" w:cs="Times New Roman"/>
          <w:color w:val="222222"/>
          <w:sz w:val="24"/>
          <w:szCs w:val="24"/>
          <w:lang w:val="fr-FR"/>
        </w:rPr>
        <w:t xml:space="preserve">L'UNICEF se réserve le droit de retenir tout ou partie du paiement si la performance est insatisfaisante, si les livrables sont incomplets ou ne répondent pas aux normes de qualité de l'UNICEF et le Gouvernement de l’Union des Comores. Si le retard est le résultat de la soumission tardive des commentaires des intervenants sur les livrables présentés par le contractant, ou, le consultant ne sera pas tenu responsable et aucune pénalité financière appliquée. Le paiement du consultant (selon le calendrier ci-dessus) sera basé sur la soumission des livrables réels jugée satisfaisante par l'UNICEF. Dans le cas où une extension </w:t>
      </w:r>
      <w:r w:rsidR="005C4235">
        <w:rPr>
          <w:rFonts w:ascii="Times New Roman" w:hAnsi="Times New Roman" w:cs="Times New Roman"/>
          <w:color w:val="222222"/>
          <w:sz w:val="24"/>
          <w:szCs w:val="24"/>
          <w:lang w:val="fr-FR"/>
        </w:rPr>
        <w:t xml:space="preserve">calendaire </w:t>
      </w:r>
      <w:r w:rsidRPr="0091030C">
        <w:rPr>
          <w:rFonts w:ascii="Times New Roman" w:hAnsi="Times New Roman" w:cs="Times New Roman"/>
          <w:color w:val="222222"/>
          <w:sz w:val="24"/>
          <w:szCs w:val="24"/>
          <w:lang w:val="fr-FR"/>
        </w:rPr>
        <w:t xml:space="preserve">du contrat est nécessaire, cela devrait être fait </w:t>
      </w:r>
      <w:r w:rsidR="005C4235">
        <w:rPr>
          <w:rFonts w:ascii="Times New Roman" w:hAnsi="Times New Roman" w:cs="Times New Roman"/>
          <w:color w:val="222222"/>
          <w:sz w:val="24"/>
          <w:szCs w:val="24"/>
          <w:lang w:val="fr-FR"/>
        </w:rPr>
        <w:t>à budget égal si le retard est le fait du consultant</w:t>
      </w:r>
      <w:r w:rsidRPr="0091030C">
        <w:rPr>
          <w:rFonts w:ascii="Times New Roman" w:hAnsi="Times New Roman" w:cs="Times New Roman"/>
          <w:color w:val="222222"/>
          <w:sz w:val="24"/>
          <w:szCs w:val="24"/>
          <w:lang w:val="fr-FR"/>
        </w:rPr>
        <w:t>.</w:t>
      </w:r>
      <w:r w:rsidR="005C4235">
        <w:rPr>
          <w:rFonts w:ascii="Times New Roman" w:hAnsi="Times New Roman" w:cs="Times New Roman"/>
          <w:color w:val="222222"/>
          <w:sz w:val="24"/>
          <w:szCs w:val="24"/>
          <w:lang w:val="fr-FR"/>
        </w:rPr>
        <w:t xml:space="preserve"> Dans le cas où le retard n'est pas de son fait, une indemnisation de type per diem UN serait proposée au </w:t>
      </w:r>
      <w:r w:rsidR="001D1FB6">
        <w:rPr>
          <w:rFonts w:ascii="Times New Roman" w:hAnsi="Times New Roman" w:cs="Times New Roman"/>
          <w:color w:val="222222"/>
          <w:sz w:val="24"/>
          <w:szCs w:val="24"/>
          <w:lang w:val="fr-FR"/>
        </w:rPr>
        <w:t>consultant.</w:t>
      </w:r>
      <w:r w:rsidR="00055785">
        <w:rPr>
          <w:rFonts w:ascii="Times New Roman" w:hAnsi="Times New Roman" w:cs="Times New Roman"/>
          <w:color w:val="222222"/>
          <w:sz w:val="24"/>
          <w:szCs w:val="24"/>
          <w:lang w:val="fr-FR"/>
        </w:rPr>
        <w:t xml:space="preserve"> L</w:t>
      </w:r>
      <w:r w:rsidR="00055785" w:rsidRPr="0091030C">
        <w:rPr>
          <w:rFonts w:ascii="Times New Roman" w:hAnsi="Times New Roman" w:cs="Times New Roman"/>
          <w:color w:val="222222"/>
          <w:sz w:val="24"/>
          <w:szCs w:val="24"/>
          <w:lang w:val="fr-FR"/>
        </w:rPr>
        <w:t xml:space="preserve">’UNICEF </w:t>
      </w:r>
      <w:r w:rsidRPr="0091030C">
        <w:rPr>
          <w:rFonts w:ascii="Times New Roman" w:hAnsi="Times New Roman" w:cs="Times New Roman"/>
          <w:color w:val="222222"/>
          <w:sz w:val="24"/>
          <w:szCs w:val="24"/>
          <w:lang w:val="fr-FR"/>
        </w:rPr>
        <w:t>ne</w:t>
      </w:r>
      <w:r w:rsidR="005C4235">
        <w:rPr>
          <w:rFonts w:ascii="Times New Roman" w:hAnsi="Times New Roman" w:cs="Times New Roman"/>
          <w:color w:val="222222"/>
          <w:sz w:val="24"/>
          <w:szCs w:val="24"/>
          <w:lang w:val="fr-FR"/>
        </w:rPr>
        <w:t xml:space="preserve"> </w:t>
      </w:r>
      <w:r w:rsidRPr="0091030C">
        <w:rPr>
          <w:rFonts w:ascii="Times New Roman" w:hAnsi="Times New Roman" w:cs="Times New Roman"/>
          <w:color w:val="222222"/>
          <w:sz w:val="24"/>
          <w:szCs w:val="24"/>
          <w:lang w:val="fr-FR"/>
        </w:rPr>
        <w:t>fournit pas de couverture d'assurance maladie</w:t>
      </w:r>
      <w:r w:rsidR="005C4235">
        <w:rPr>
          <w:rFonts w:ascii="Times New Roman" w:hAnsi="Times New Roman" w:cs="Times New Roman"/>
          <w:color w:val="222222"/>
          <w:sz w:val="24"/>
          <w:szCs w:val="24"/>
          <w:lang w:val="fr-FR"/>
        </w:rPr>
        <w:t xml:space="preserve"> au</w:t>
      </w:r>
      <w:r w:rsidR="00055785">
        <w:rPr>
          <w:rFonts w:ascii="Times New Roman" w:hAnsi="Times New Roman" w:cs="Times New Roman"/>
          <w:color w:val="222222"/>
          <w:sz w:val="24"/>
          <w:szCs w:val="24"/>
          <w:lang w:val="fr-FR"/>
        </w:rPr>
        <w:t xml:space="preserve"> contractant</w:t>
      </w:r>
      <w:r w:rsidR="005C4235">
        <w:rPr>
          <w:rFonts w:ascii="Times New Roman" w:hAnsi="Times New Roman" w:cs="Times New Roman"/>
          <w:color w:val="222222"/>
          <w:sz w:val="24"/>
          <w:szCs w:val="24"/>
          <w:lang w:val="fr-FR"/>
        </w:rPr>
        <w:t>, qui</w:t>
      </w:r>
      <w:r w:rsidR="00055785">
        <w:rPr>
          <w:rFonts w:ascii="Times New Roman" w:hAnsi="Times New Roman" w:cs="Times New Roman"/>
          <w:color w:val="222222"/>
          <w:sz w:val="24"/>
          <w:szCs w:val="24"/>
          <w:lang w:val="fr-FR"/>
        </w:rPr>
        <w:t xml:space="preserve"> devra disposer d’une assurance spécifique, attestée par un document de son assureur</w:t>
      </w:r>
      <w:r w:rsidRPr="0091030C">
        <w:rPr>
          <w:rFonts w:ascii="Times New Roman" w:hAnsi="Times New Roman" w:cs="Times New Roman"/>
          <w:color w:val="222222"/>
          <w:sz w:val="24"/>
          <w:szCs w:val="24"/>
          <w:lang w:val="fr-FR"/>
        </w:rPr>
        <w:t xml:space="preserve">. </w:t>
      </w:r>
    </w:p>
    <w:p w14:paraId="20B9AFB8" w14:textId="77777777" w:rsidR="00055592" w:rsidRPr="0091030C" w:rsidRDefault="00055592" w:rsidP="00055592">
      <w:pPr>
        <w:tabs>
          <w:tab w:val="left" w:pos="2610"/>
        </w:tabs>
        <w:spacing w:before="120" w:after="120"/>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VIII-GESTION DE LA MISSION</w:t>
      </w:r>
    </w:p>
    <w:p w14:paraId="69582E86" w14:textId="77777777" w:rsidR="00272956" w:rsidRDefault="00055592" w:rsidP="00055592">
      <w:pPr>
        <w:jc w:val="both"/>
        <w:rPr>
          <w:rFonts w:ascii="Times New Roman" w:hAnsi="Times New Roman" w:cs="Times New Roman"/>
          <w:sz w:val="24"/>
          <w:szCs w:val="24"/>
          <w:lang w:val="fr-FR"/>
        </w:rPr>
      </w:pPr>
      <w:r w:rsidRPr="0091030C">
        <w:rPr>
          <w:rFonts w:ascii="Times New Roman" w:hAnsi="Times New Roman" w:cs="Times New Roman"/>
          <w:sz w:val="24"/>
          <w:szCs w:val="24"/>
          <w:lang w:val="fr-FR" w:eastAsia="fr-FR"/>
        </w:rPr>
        <w:t xml:space="preserve">Le processus de l’évaluation </w:t>
      </w:r>
      <w:r w:rsidR="001D1FB6">
        <w:rPr>
          <w:rFonts w:ascii="Times New Roman" w:hAnsi="Times New Roman" w:cs="Times New Roman"/>
          <w:sz w:val="24"/>
          <w:szCs w:val="24"/>
          <w:lang w:val="fr-FR" w:eastAsia="fr-FR"/>
        </w:rPr>
        <w:t xml:space="preserve">normalisée du système d’enregistrement des faits d’état civil et de statistiques </w:t>
      </w:r>
      <w:r w:rsidR="007B1FBA">
        <w:rPr>
          <w:rFonts w:ascii="Times New Roman" w:hAnsi="Times New Roman" w:cs="Times New Roman"/>
          <w:sz w:val="24"/>
          <w:szCs w:val="24"/>
          <w:lang w:val="fr-FR" w:eastAsia="fr-FR"/>
        </w:rPr>
        <w:t>vitales sera</w:t>
      </w:r>
      <w:r w:rsidRPr="0091030C">
        <w:rPr>
          <w:rFonts w:ascii="Times New Roman" w:hAnsi="Times New Roman" w:cs="Times New Roman"/>
          <w:sz w:val="24"/>
          <w:szCs w:val="24"/>
          <w:lang w:val="fr-FR" w:eastAsia="fr-FR"/>
        </w:rPr>
        <w:t xml:space="preserve"> placé sous la coordination générale du Comité de Pilotage du projet de modernisation de l’</w:t>
      </w:r>
      <w:r w:rsidR="00BA23E3">
        <w:rPr>
          <w:rFonts w:ascii="Times New Roman" w:hAnsi="Times New Roman" w:cs="Times New Roman"/>
          <w:sz w:val="24"/>
          <w:szCs w:val="24"/>
          <w:lang w:val="fr-FR" w:eastAsia="fr-FR"/>
        </w:rPr>
        <w:t>é</w:t>
      </w:r>
      <w:r w:rsidR="007E632E">
        <w:rPr>
          <w:rFonts w:ascii="Times New Roman" w:hAnsi="Times New Roman" w:cs="Times New Roman"/>
          <w:sz w:val="24"/>
          <w:szCs w:val="24"/>
          <w:lang w:val="fr-FR" w:eastAsia="fr-FR"/>
        </w:rPr>
        <w:t>tat civil</w:t>
      </w:r>
      <w:r w:rsidR="00BA23E3">
        <w:rPr>
          <w:rFonts w:ascii="Times New Roman" w:hAnsi="Times New Roman" w:cs="Times New Roman"/>
          <w:sz w:val="24"/>
          <w:szCs w:val="24"/>
          <w:lang w:val="fr-FR" w:eastAsia="fr-FR"/>
        </w:rPr>
        <w:t xml:space="preserve"> </w:t>
      </w:r>
      <w:r w:rsidR="006C4826">
        <w:rPr>
          <w:rFonts w:ascii="Times New Roman" w:hAnsi="Times New Roman" w:cs="Times New Roman"/>
          <w:sz w:val="24"/>
          <w:szCs w:val="24"/>
          <w:lang w:val="fr-FR" w:eastAsia="fr-FR"/>
        </w:rPr>
        <w:t>aux Comores</w:t>
      </w:r>
      <w:r w:rsidRPr="0091030C">
        <w:rPr>
          <w:rFonts w:ascii="Times New Roman" w:hAnsi="Times New Roman" w:cs="Times New Roman"/>
          <w:sz w:val="24"/>
          <w:szCs w:val="24"/>
          <w:lang w:val="fr-FR" w:eastAsia="fr-FR"/>
        </w:rPr>
        <w:t xml:space="preserve">. Mais la supervision directe du </w:t>
      </w:r>
      <w:r w:rsidRPr="0091030C">
        <w:rPr>
          <w:rFonts w:ascii="Times New Roman" w:hAnsi="Times New Roman" w:cs="Times New Roman"/>
          <w:sz w:val="24"/>
          <w:szCs w:val="24"/>
          <w:lang w:val="fr-FR"/>
        </w:rPr>
        <w:t xml:space="preserve">consultant sera effectuée par l’UNICEF en étroite collaboration avec l’unité de gestion du projet de modernisation de l’état civil aux Comores. Cette unité de gestion mettra à la disposition du </w:t>
      </w:r>
      <w:r w:rsidR="00AA4A15">
        <w:rPr>
          <w:rFonts w:ascii="Times New Roman" w:hAnsi="Times New Roman" w:cs="Times New Roman"/>
          <w:sz w:val="24"/>
          <w:szCs w:val="24"/>
          <w:lang w:val="fr-FR"/>
        </w:rPr>
        <w:t>c</w:t>
      </w:r>
      <w:r w:rsidRPr="0091030C">
        <w:rPr>
          <w:rFonts w:ascii="Times New Roman" w:hAnsi="Times New Roman" w:cs="Times New Roman"/>
          <w:sz w:val="24"/>
          <w:szCs w:val="24"/>
          <w:lang w:val="fr-FR"/>
        </w:rPr>
        <w:t xml:space="preserve">onsultant tous les documents utiles ainsi que la liste des parties prenantes pour lesquelles il facilitera les rencontres. Il conviendra d’un calendrier de travail avec les </w:t>
      </w:r>
      <w:r w:rsidR="00AA4A15">
        <w:rPr>
          <w:rFonts w:ascii="Times New Roman" w:hAnsi="Times New Roman" w:cs="Times New Roman"/>
          <w:sz w:val="24"/>
          <w:szCs w:val="24"/>
          <w:lang w:val="fr-FR"/>
        </w:rPr>
        <w:t>c</w:t>
      </w:r>
      <w:r w:rsidRPr="0091030C">
        <w:rPr>
          <w:rFonts w:ascii="Times New Roman" w:hAnsi="Times New Roman" w:cs="Times New Roman"/>
          <w:sz w:val="24"/>
          <w:szCs w:val="24"/>
          <w:lang w:val="fr-FR"/>
        </w:rPr>
        <w:t xml:space="preserve">onsultants et facilitera la tenue des réunions de validation. L’expert international recruté devra présenter une méthodologie de travail qui prendra en compte les termes des objectifs spécifiques déclinés plus haut. Il </w:t>
      </w:r>
      <w:r w:rsidR="00055785">
        <w:rPr>
          <w:rFonts w:ascii="Times New Roman" w:hAnsi="Times New Roman" w:cs="Times New Roman"/>
          <w:sz w:val="24"/>
          <w:szCs w:val="24"/>
          <w:lang w:val="fr-FR"/>
        </w:rPr>
        <w:t>se</w:t>
      </w:r>
      <w:r w:rsidR="00055785" w:rsidRPr="0091030C">
        <w:rPr>
          <w:rFonts w:ascii="Times New Roman" w:hAnsi="Times New Roman" w:cs="Times New Roman"/>
          <w:sz w:val="24"/>
          <w:szCs w:val="24"/>
          <w:lang w:val="fr-FR"/>
        </w:rPr>
        <w:t xml:space="preserve">ra </w:t>
      </w:r>
      <w:r w:rsidR="00055785">
        <w:rPr>
          <w:rFonts w:ascii="Times New Roman" w:hAnsi="Times New Roman" w:cs="Times New Roman"/>
          <w:sz w:val="24"/>
          <w:szCs w:val="24"/>
          <w:lang w:val="fr-FR"/>
        </w:rPr>
        <w:t>consulté</w:t>
      </w:r>
      <w:r w:rsidRPr="0091030C">
        <w:rPr>
          <w:rFonts w:ascii="Times New Roman" w:hAnsi="Times New Roman" w:cs="Times New Roman"/>
          <w:sz w:val="24"/>
          <w:szCs w:val="24"/>
          <w:lang w:val="fr-FR"/>
        </w:rPr>
        <w:t xml:space="preserve"> </w:t>
      </w:r>
      <w:r w:rsidR="00055785">
        <w:rPr>
          <w:rFonts w:ascii="Times New Roman" w:hAnsi="Times New Roman" w:cs="Times New Roman"/>
          <w:sz w:val="24"/>
          <w:szCs w:val="24"/>
          <w:lang w:val="fr-FR"/>
        </w:rPr>
        <w:t>pour le</w:t>
      </w:r>
      <w:r w:rsidRPr="0091030C">
        <w:rPr>
          <w:rFonts w:ascii="Times New Roman" w:hAnsi="Times New Roman" w:cs="Times New Roman"/>
          <w:sz w:val="24"/>
          <w:szCs w:val="24"/>
          <w:lang w:val="fr-FR"/>
        </w:rPr>
        <w:t xml:space="preserve"> </w:t>
      </w:r>
      <w:r w:rsidR="00055785" w:rsidRPr="0091030C">
        <w:rPr>
          <w:rFonts w:ascii="Times New Roman" w:hAnsi="Times New Roman" w:cs="Times New Roman"/>
          <w:sz w:val="24"/>
          <w:szCs w:val="24"/>
          <w:lang w:val="fr-FR"/>
        </w:rPr>
        <w:t>recrute</w:t>
      </w:r>
      <w:r w:rsidR="00055785">
        <w:rPr>
          <w:rFonts w:ascii="Times New Roman" w:hAnsi="Times New Roman" w:cs="Times New Roman"/>
          <w:sz w:val="24"/>
          <w:szCs w:val="24"/>
          <w:lang w:val="fr-FR"/>
        </w:rPr>
        <w:t>ment</w:t>
      </w:r>
      <w:r w:rsidR="00055785" w:rsidRPr="0091030C">
        <w:rPr>
          <w:rFonts w:ascii="Times New Roman" w:hAnsi="Times New Roman" w:cs="Times New Roman"/>
          <w:sz w:val="24"/>
          <w:szCs w:val="24"/>
          <w:lang w:val="fr-FR"/>
        </w:rPr>
        <w:t xml:space="preserve"> </w:t>
      </w:r>
      <w:r w:rsidR="00055785">
        <w:rPr>
          <w:rFonts w:ascii="Times New Roman" w:hAnsi="Times New Roman" w:cs="Times New Roman"/>
          <w:sz w:val="24"/>
          <w:szCs w:val="24"/>
          <w:lang w:val="fr-FR"/>
        </w:rPr>
        <w:t>d</w:t>
      </w:r>
      <w:r w:rsidRPr="0091030C">
        <w:rPr>
          <w:rFonts w:ascii="Times New Roman" w:hAnsi="Times New Roman" w:cs="Times New Roman"/>
          <w:sz w:val="24"/>
          <w:szCs w:val="24"/>
          <w:lang w:val="fr-FR"/>
        </w:rPr>
        <w:t xml:space="preserve">es experts </w:t>
      </w:r>
      <w:r w:rsidR="00055785">
        <w:rPr>
          <w:rFonts w:ascii="Times New Roman" w:hAnsi="Times New Roman" w:cs="Times New Roman"/>
          <w:sz w:val="24"/>
          <w:szCs w:val="24"/>
          <w:lang w:val="fr-FR"/>
        </w:rPr>
        <w:t xml:space="preserve">locaux </w:t>
      </w:r>
      <w:r w:rsidRPr="0091030C">
        <w:rPr>
          <w:rFonts w:ascii="Times New Roman" w:hAnsi="Times New Roman" w:cs="Times New Roman"/>
          <w:sz w:val="24"/>
          <w:szCs w:val="24"/>
          <w:lang w:val="fr-FR"/>
        </w:rPr>
        <w:t>nécessaires à la réalisation de la mission.</w:t>
      </w:r>
      <w:r w:rsidR="00055785">
        <w:rPr>
          <w:rFonts w:ascii="Times New Roman" w:hAnsi="Times New Roman" w:cs="Times New Roman"/>
          <w:sz w:val="24"/>
          <w:szCs w:val="24"/>
          <w:lang w:val="fr-FR"/>
        </w:rPr>
        <w:t xml:space="preserve"> </w:t>
      </w:r>
    </w:p>
    <w:p w14:paraId="3687E6F6" w14:textId="01D1D154" w:rsidR="005C4235" w:rsidRPr="0091030C" w:rsidRDefault="00055785" w:rsidP="00055592">
      <w:pPr>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En revanche, le recrutement des équipes de terrain est du ressort de</w:t>
      </w:r>
      <w:r w:rsidR="00020FAF">
        <w:rPr>
          <w:rFonts w:ascii="Times New Roman" w:hAnsi="Times New Roman" w:cs="Times New Roman"/>
          <w:sz w:val="24"/>
          <w:szCs w:val="24"/>
          <w:lang w:val="fr-FR"/>
        </w:rPr>
        <w:t>s autorités nationales, notamment de</w:t>
      </w:r>
      <w:r>
        <w:rPr>
          <w:rFonts w:ascii="Times New Roman" w:hAnsi="Times New Roman" w:cs="Times New Roman"/>
          <w:sz w:val="24"/>
          <w:szCs w:val="24"/>
          <w:lang w:val="fr-FR"/>
        </w:rPr>
        <w:t xml:space="preserve"> </w:t>
      </w:r>
      <w:r w:rsidRPr="0091030C">
        <w:rPr>
          <w:rFonts w:ascii="Times New Roman" w:hAnsi="Times New Roman" w:cs="Times New Roman"/>
          <w:sz w:val="24"/>
          <w:szCs w:val="24"/>
          <w:lang w:val="fr-FR"/>
        </w:rPr>
        <w:t>l’unité de gestion du projet de modernisation de l’état civil aux Comores</w:t>
      </w:r>
      <w:r>
        <w:rPr>
          <w:rFonts w:ascii="Times New Roman" w:hAnsi="Times New Roman" w:cs="Times New Roman"/>
          <w:sz w:val="24"/>
          <w:szCs w:val="24"/>
          <w:lang w:val="fr-FR"/>
        </w:rPr>
        <w:t>.</w:t>
      </w:r>
    </w:p>
    <w:p w14:paraId="4DE4FBE6" w14:textId="22A883E3" w:rsidR="00055592" w:rsidRPr="0091030C" w:rsidRDefault="009E1155" w:rsidP="00055592">
      <w:pPr>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I</w:t>
      </w:r>
      <w:r w:rsidR="00055592" w:rsidRPr="0091030C">
        <w:rPr>
          <w:rFonts w:ascii="Times New Roman" w:hAnsi="Times New Roman" w:cs="Times New Roman"/>
          <w:b/>
          <w:color w:val="00B0F0"/>
          <w:sz w:val="24"/>
          <w:szCs w:val="24"/>
          <w:lang w:val="fr-FR"/>
        </w:rPr>
        <w:t>X-CALENDRIER PREVISIONNEL DE LA MISSION</w:t>
      </w:r>
    </w:p>
    <w:p w14:paraId="25DAEC32" w14:textId="1E5E8C3D" w:rsidR="00055592" w:rsidRPr="0091030C" w:rsidRDefault="00055592" w:rsidP="00055592">
      <w:pPr>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La consultance se</w:t>
      </w:r>
      <w:r w:rsidR="00AA4A15">
        <w:rPr>
          <w:rFonts w:ascii="Times New Roman" w:hAnsi="Times New Roman" w:cs="Times New Roman"/>
          <w:sz w:val="24"/>
          <w:szCs w:val="24"/>
          <w:lang w:val="fr-FR"/>
        </w:rPr>
        <w:t xml:space="preserve"> déroule</w:t>
      </w:r>
      <w:r w:rsidR="00AA4A15" w:rsidRPr="0091030C">
        <w:rPr>
          <w:rFonts w:ascii="Times New Roman" w:hAnsi="Times New Roman" w:cs="Times New Roman"/>
          <w:sz w:val="24"/>
          <w:szCs w:val="24"/>
          <w:lang w:val="fr-FR"/>
        </w:rPr>
        <w:t>ra</w:t>
      </w:r>
      <w:r w:rsidRPr="0091030C">
        <w:rPr>
          <w:rFonts w:ascii="Times New Roman" w:hAnsi="Times New Roman" w:cs="Times New Roman"/>
          <w:sz w:val="24"/>
          <w:szCs w:val="24"/>
          <w:lang w:val="fr-FR"/>
        </w:rPr>
        <w:t xml:space="preserve"> du </w:t>
      </w:r>
      <w:r w:rsidR="007B1FBA">
        <w:rPr>
          <w:rFonts w:ascii="Times New Roman" w:hAnsi="Times New Roman" w:cs="Times New Roman"/>
          <w:sz w:val="24"/>
          <w:szCs w:val="24"/>
          <w:lang w:val="fr-FR"/>
        </w:rPr>
        <w:t xml:space="preserve">27 juin </w:t>
      </w:r>
      <w:r w:rsidRPr="0091030C">
        <w:rPr>
          <w:rFonts w:ascii="Times New Roman" w:hAnsi="Times New Roman" w:cs="Times New Roman"/>
          <w:sz w:val="24"/>
          <w:szCs w:val="24"/>
          <w:lang w:val="fr-FR"/>
        </w:rPr>
        <w:t xml:space="preserve">au </w:t>
      </w:r>
      <w:r w:rsidR="007B1FBA">
        <w:rPr>
          <w:rFonts w:ascii="Times New Roman" w:hAnsi="Times New Roman" w:cs="Times New Roman"/>
          <w:sz w:val="24"/>
          <w:szCs w:val="24"/>
          <w:lang w:val="fr-FR"/>
        </w:rPr>
        <w:t>28</w:t>
      </w:r>
      <w:r w:rsidRPr="0091030C">
        <w:rPr>
          <w:rFonts w:ascii="Times New Roman" w:hAnsi="Times New Roman" w:cs="Times New Roman"/>
          <w:sz w:val="24"/>
          <w:szCs w:val="24"/>
          <w:lang w:val="fr-FR"/>
        </w:rPr>
        <w:t xml:space="preserve"> octobre 2022 avec dix-huit semaines de travail pour finaliser l’évaluation complète, et accompagner le développement du Plan d’action national budgétisé. La consultation s’effectuera à </w:t>
      </w:r>
      <w:r w:rsidR="00272956">
        <w:rPr>
          <w:rFonts w:ascii="Times New Roman" w:hAnsi="Times New Roman" w:cs="Times New Roman"/>
          <w:sz w:val="24"/>
          <w:szCs w:val="24"/>
          <w:lang w:val="fr-FR"/>
        </w:rPr>
        <w:t xml:space="preserve">distance et </w:t>
      </w:r>
      <w:r w:rsidR="00272956" w:rsidRPr="0091030C">
        <w:rPr>
          <w:rFonts w:ascii="Times New Roman" w:hAnsi="Times New Roman" w:cs="Times New Roman"/>
          <w:sz w:val="24"/>
          <w:szCs w:val="24"/>
          <w:lang w:val="fr-FR"/>
        </w:rPr>
        <w:t xml:space="preserve">à </w:t>
      </w:r>
      <w:r w:rsidRPr="0091030C">
        <w:rPr>
          <w:rFonts w:ascii="Times New Roman" w:hAnsi="Times New Roman" w:cs="Times New Roman"/>
          <w:sz w:val="24"/>
          <w:szCs w:val="24"/>
          <w:lang w:val="fr-FR"/>
        </w:rPr>
        <w:t xml:space="preserve">Moroni, avec des missions fréquentes sur le terrain. </w:t>
      </w:r>
    </w:p>
    <w:tbl>
      <w:tblPr>
        <w:tblStyle w:val="TableGrid"/>
        <w:tblW w:w="9214" w:type="dxa"/>
        <w:tblInd w:w="-95" w:type="dxa"/>
        <w:tblLayout w:type="fixed"/>
        <w:tblLook w:val="04A0" w:firstRow="1" w:lastRow="0" w:firstColumn="1" w:lastColumn="0" w:noHBand="0" w:noVBand="1"/>
      </w:tblPr>
      <w:tblGrid>
        <w:gridCol w:w="1800"/>
        <w:gridCol w:w="342"/>
        <w:gridCol w:w="431"/>
        <w:gridCol w:w="307"/>
        <w:gridCol w:w="425"/>
        <w:gridCol w:w="271"/>
        <w:gridCol w:w="272"/>
        <w:gridCol w:w="271"/>
        <w:gridCol w:w="272"/>
        <w:gridCol w:w="271"/>
        <w:gridCol w:w="544"/>
        <w:gridCol w:w="471"/>
        <w:gridCol w:w="443"/>
        <w:gridCol w:w="540"/>
        <w:gridCol w:w="450"/>
        <w:gridCol w:w="540"/>
        <w:gridCol w:w="450"/>
        <w:gridCol w:w="596"/>
        <w:gridCol w:w="518"/>
      </w:tblGrid>
      <w:tr w:rsidR="006C4826" w:rsidRPr="00807CBF" w14:paraId="1DA05320" w14:textId="77777777" w:rsidTr="00AA4A15">
        <w:trPr>
          <w:trHeight w:val="484"/>
        </w:trPr>
        <w:tc>
          <w:tcPr>
            <w:tcW w:w="1800" w:type="dxa"/>
          </w:tcPr>
          <w:p w14:paraId="5AA3F98D" w14:textId="77777777" w:rsidR="00055592" w:rsidRPr="00807CBF" w:rsidRDefault="00055592" w:rsidP="00055592">
            <w:pPr>
              <w:tabs>
                <w:tab w:val="left" w:pos="2610"/>
              </w:tabs>
              <w:ind w:left="360"/>
              <w:jc w:val="both"/>
              <w:rPr>
                <w:sz w:val="22"/>
                <w:szCs w:val="22"/>
              </w:rPr>
            </w:pPr>
            <w:r w:rsidRPr="00807CBF">
              <w:rPr>
                <w:b/>
                <w:sz w:val="22"/>
                <w:szCs w:val="22"/>
                <w:lang w:val="fr-FR"/>
              </w:rPr>
              <w:t>Activités</w:t>
            </w:r>
          </w:p>
        </w:tc>
        <w:tc>
          <w:tcPr>
            <w:tcW w:w="342" w:type="dxa"/>
          </w:tcPr>
          <w:p w14:paraId="5FA989AF" w14:textId="77777777" w:rsidR="00055592" w:rsidRPr="00807CBF" w:rsidRDefault="00055592" w:rsidP="00055592">
            <w:pPr>
              <w:tabs>
                <w:tab w:val="left" w:pos="2610"/>
              </w:tabs>
              <w:jc w:val="both"/>
              <w:rPr>
                <w:sz w:val="22"/>
                <w:szCs w:val="22"/>
              </w:rPr>
            </w:pPr>
            <w:r w:rsidRPr="00807CBF">
              <w:rPr>
                <w:b/>
                <w:sz w:val="22"/>
                <w:szCs w:val="22"/>
              </w:rPr>
              <w:t>S1</w:t>
            </w:r>
          </w:p>
        </w:tc>
        <w:tc>
          <w:tcPr>
            <w:tcW w:w="431" w:type="dxa"/>
          </w:tcPr>
          <w:p w14:paraId="0613FB42" w14:textId="77777777" w:rsidR="00055592" w:rsidRPr="00807CBF" w:rsidRDefault="00055592" w:rsidP="00055592">
            <w:pPr>
              <w:tabs>
                <w:tab w:val="left" w:pos="2610"/>
              </w:tabs>
              <w:jc w:val="both"/>
              <w:rPr>
                <w:sz w:val="22"/>
                <w:szCs w:val="22"/>
              </w:rPr>
            </w:pPr>
            <w:r w:rsidRPr="00807CBF">
              <w:rPr>
                <w:b/>
                <w:sz w:val="22"/>
                <w:szCs w:val="22"/>
              </w:rPr>
              <w:t>S2</w:t>
            </w:r>
          </w:p>
        </w:tc>
        <w:tc>
          <w:tcPr>
            <w:tcW w:w="307" w:type="dxa"/>
          </w:tcPr>
          <w:p w14:paraId="479AD00B" w14:textId="77777777" w:rsidR="00055592" w:rsidRPr="00807CBF" w:rsidRDefault="00055592" w:rsidP="00055592">
            <w:pPr>
              <w:tabs>
                <w:tab w:val="left" w:pos="2610"/>
              </w:tabs>
              <w:jc w:val="both"/>
              <w:rPr>
                <w:sz w:val="22"/>
                <w:szCs w:val="22"/>
              </w:rPr>
            </w:pPr>
            <w:r w:rsidRPr="00807CBF">
              <w:rPr>
                <w:b/>
                <w:sz w:val="22"/>
                <w:szCs w:val="22"/>
              </w:rPr>
              <w:t>S3</w:t>
            </w:r>
          </w:p>
        </w:tc>
        <w:tc>
          <w:tcPr>
            <w:tcW w:w="425" w:type="dxa"/>
          </w:tcPr>
          <w:p w14:paraId="192C1143" w14:textId="77777777" w:rsidR="00055592" w:rsidRPr="00807CBF" w:rsidRDefault="00055592" w:rsidP="00055592">
            <w:pPr>
              <w:tabs>
                <w:tab w:val="left" w:pos="2610"/>
              </w:tabs>
              <w:jc w:val="both"/>
              <w:rPr>
                <w:sz w:val="22"/>
                <w:szCs w:val="22"/>
              </w:rPr>
            </w:pPr>
            <w:r w:rsidRPr="00807CBF">
              <w:rPr>
                <w:b/>
                <w:sz w:val="22"/>
                <w:szCs w:val="22"/>
              </w:rPr>
              <w:t>S4</w:t>
            </w:r>
          </w:p>
        </w:tc>
        <w:tc>
          <w:tcPr>
            <w:tcW w:w="271" w:type="dxa"/>
          </w:tcPr>
          <w:p w14:paraId="4A9EF3F5" w14:textId="77777777" w:rsidR="00055592" w:rsidRPr="00807CBF" w:rsidRDefault="00055592" w:rsidP="00055592">
            <w:pPr>
              <w:tabs>
                <w:tab w:val="left" w:pos="2610"/>
              </w:tabs>
              <w:jc w:val="both"/>
              <w:rPr>
                <w:sz w:val="22"/>
                <w:szCs w:val="22"/>
              </w:rPr>
            </w:pPr>
            <w:r w:rsidRPr="00807CBF">
              <w:rPr>
                <w:b/>
                <w:sz w:val="22"/>
                <w:szCs w:val="22"/>
              </w:rPr>
              <w:t>S5</w:t>
            </w:r>
          </w:p>
        </w:tc>
        <w:tc>
          <w:tcPr>
            <w:tcW w:w="272" w:type="dxa"/>
          </w:tcPr>
          <w:p w14:paraId="4F01D5D2" w14:textId="77777777" w:rsidR="00055592" w:rsidRPr="00807CBF" w:rsidRDefault="00055592" w:rsidP="00055592">
            <w:pPr>
              <w:tabs>
                <w:tab w:val="left" w:pos="2610"/>
              </w:tabs>
              <w:jc w:val="both"/>
              <w:rPr>
                <w:sz w:val="22"/>
                <w:szCs w:val="22"/>
              </w:rPr>
            </w:pPr>
            <w:r w:rsidRPr="00807CBF">
              <w:rPr>
                <w:b/>
                <w:sz w:val="22"/>
                <w:szCs w:val="22"/>
              </w:rPr>
              <w:t>S6</w:t>
            </w:r>
          </w:p>
        </w:tc>
        <w:tc>
          <w:tcPr>
            <w:tcW w:w="271" w:type="dxa"/>
          </w:tcPr>
          <w:p w14:paraId="1474AEA3" w14:textId="77777777" w:rsidR="00055592" w:rsidRPr="00807CBF" w:rsidRDefault="00055592" w:rsidP="00055592">
            <w:pPr>
              <w:tabs>
                <w:tab w:val="left" w:pos="2610"/>
              </w:tabs>
              <w:jc w:val="both"/>
              <w:rPr>
                <w:sz w:val="22"/>
                <w:szCs w:val="22"/>
              </w:rPr>
            </w:pPr>
            <w:r w:rsidRPr="00807CBF">
              <w:rPr>
                <w:b/>
                <w:sz w:val="22"/>
                <w:szCs w:val="22"/>
              </w:rPr>
              <w:t>S7</w:t>
            </w:r>
          </w:p>
        </w:tc>
        <w:tc>
          <w:tcPr>
            <w:tcW w:w="272" w:type="dxa"/>
          </w:tcPr>
          <w:p w14:paraId="5B5C526B" w14:textId="77777777" w:rsidR="00055592" w:rsidRPr="00807CBF" w:rsidRDefault="00055592" w:rsidP="00055592">
            <w:pPr>
              <w:tabs>
                <w:tab w:val="left" w:pos="2610"/>
              </w:tabs>
              <w:jc w:val="both"/>
              <w:rPr>
                <w:sz w:val="22"/>
                <w:szCs w:val="22"/>
              </w:rPr>
            </w:pPr>
            <w:r w:rsidRPr="00807CBF">
              <w:rPr>
                <w:b/>
                <w:sz w:val="22"/>
                <w:szCs w:val="22"/>
              </w:rPr>
              <w:t>S8</w:t>
            </w:r>
          </w:p>
        </w:tc>
        <w:tc>
          <w:tcPr>
            <w:tcW w:w="271" w:type="dxa"/>
          </w:tcPr>
          <w:p w14:paraId="7FD2BD57" w14:textId="77777777" w:rsidR="00055592" w:rsidRPr="00807CBF" w:rsidRDefault="00055592" w:rsidP="00055592">
            <w:pPr>
              <w:tabs>
                <w:tab w:val="left" w:pos="2610"/>
              </w:tabs>
              <w:jc w:val="both"/>
              <w:rPr>
                <w:sz w:val="22"/>
                <w:szCs w:val="22"/>
              </w:rPr>
            </w:pPr>
            <w:r w:rsidRPr="00807CBF">
              <w:rPr>
                <w:b/>
                <w:sz w:val="22"/>
                <w:szCs w:val="22"/>
              </w:rPr>
              <w:t>S9</w:t>
            </w:r>
          </w:p>
        </w:tc>
        <w:tc>
          <w:tcPr>
            <w:tcW w:w="544" w:type="dxa"/>
          </w:tcPr>
          <w:p w14:paraId="52B6B714" w14:textId="77777777" w:rsidR="00055592" w:rsidRPr="00807CBF" w:rsidRDefault="00055592" w:rsidP="00055592">
            <w:pPr>
              <w:tabs>
                <w:tab w:val="left" w:pos="2610"/>
              </w:tabs>
              <w:jc w:val="both"/>
              <w:rPr>
                <w:sz w:val="22"/>
                <w:szCs w:val="22"/>
              </w:rPr>
            </w:pPr>
            <w:r w:rsidRPr="00807CBF">
              <w:rPr>
                <w:b/>
                <w:sz w:val="22"/>
                <w:szCs w:val="22"/>
              </w:rPr>
              <w:t>S</w:t>
            </w:r>
          </w:p>
          <w:p w14:paraId="469A5980" w14:textId="77777777" w:rsidR="00055592" w:rsidRPr="00807CBF" w:rsidRDefault="00055592" w:rsidP="00055592">
            <w:pPr>
              <w:tabs>
                <w:tab w:val="left" w:pos="2610"/>
              </w:tabs>
              <w:jc w:val="both"/>
              <w:rPr>
                <w:sz w:val="22"/>
                <w:szCs w:val="22"/>
              </w:rPr>
            </w:pPr>
            <w:r w:rsidRPr="00807CBF">
              <w:rPr>
                <w:b/>
                <w:sz w:val="22"/>
                <w:szCs w:val="22"/>
              </w:rPr>
              <w:t>10</w:t>
            </w:r>
          </w:p>
        </w:tc>
        <w:tc>
          <w:tcPr>
            <w:tcW w:w="471" w:type="dxa"/>
          </w:tcPr>
          <w:p w14:paraId="2A68582C" w14:textId="77777777" w:rsidR="00055592" w:rsidRPr="00807CBF" w:rsidRDefault="00055592" w:rsidP="00055592">
            <w:pPr>
              <w:tabs>
                <w:tab w:val="left" w:pos="2610"/>
              </w:tabs>
              <w:jc w:val="both"/>
              <w:rPr>
                <w:sz w:val="22"/>
                <w:szCs w:val="22"/>
              </w:rPr>
            </w:pPr>
            <w:r w:rsidRPr="00807CBF">
              <w:rPr>
                <w:b/>
                <w:sz w:val="22"/>
                <w:szCs w:val="22"/>
              </w:rPr>
              <w:t>S</w:t>
            </w:r>
          </w:p>
          <w:p w14:paraId="000B4D34" w14:textId="77777777" w:rsidR="00055592" w:rsidRPr="00807CBF" w:rsidRDefault="00055592" w:rsidP="00055592">
            <w:pPr>
              <w:tabs>
                <w:tab w:val="left" w:pos="2610"/>
              </w:tabs>
              <w:jc w:val="both"/>
              <w:rPr>
                <w:sz w:val="22"/>
                <w:szCs w:val="22"/>
              </w:rPr>
            </w:pPr>
            <w:r w:rsidRPr="00807CBF">
              <w:rPr>
                <w:b/>
                <w:sz w:val="22"/>
                <w:szCs w:val="22"/>
              </w:rPr>
              <w:t>11</w:t>
            </w:r>
          </w:p>
        </w:tc>
        <w:tc>
          <w:tcPr>
            <w:tcW w:w="443" w:type="dxa"/>
          </w:tcPr>
          <w:p w14:paraId="4C9D86BA" w14:textId="77777777" w:rsidR="00055592" w:rsidRPr="00807CBF" w:rsidRDefault="00055592" w:rsidP="00055592">
            <w:pPr>
              <w:tabs>
                <w:tab w:val="left" w:pos="2610"/>
              </w:tabs>
              <w:jc w:val="both"/>
              <w:rPr>
                <w:sz w:val="22"/>
                <w:szCs w:val="22"/>
              </w:rPr>
            </w:pPr>
            <w:r w:rsidRPr="00807CBF">
              <w:rPr>
                <w:b/>
                <w:sz w:val="22"/>
                <w:szCs w:val="22"/>
              </w:rPr>
              <w:t>S</w:t>
            </w:r>
          </w:p>
          <w:p w14:paraId="5246684F" w14:textId="77777777" w:rsidR="00055592" w:rsidRPr="00807CBF" w:rsidDel="003A765E" w:rsidRDefault="00055592" w:rsidP="00055592">
            <w:pPr>
              <w:tabs>
                <w:tab w:val="left" w:pos="2610"/>
              </w:tabs>
              <w:jc w:val="both"/>
              <w:rPr>
                <w:sz w:val="22"/>
                <w:szCs w:val="22"/>
              </w:rPr>
            </w:pPr>
            <w:r w:rsidRPr="00807CBF">
              <w:rPr>
                <w:b/>
                <w:sz w:val="22"/>
                <w:szCs w:val="22"/>
              </w:rPr>
              <w:t>12</w:t>
            </w:r>
          </w:p>
        </w:tc>
        <w:tc>
          <w:tcPr>
            <w:tcW w:w="540" w:type="dxa"/>
          </w:tcPr>
          <w:p w14:paraId="721C84E6" w14:textId="77777777" w:rsidR="00055592" w:rsidRPr="00807CBF" w:rsidRDefault="00055592" w:rsidP="00055592">
            <w:pPr>
              <w:tabs>
                <w:tab w:val="left" w:pos="2610"/>
              </w:tabs>
              <w:jc w:val="both"/>
              <w:rPr>
                <w:sz w:val="22"/>
                <w:szCs w:val="22"/>
              </w:rPr>
            </w:pPr>
            <w:r w:rsidRPr="00807CBF">
              <w:rPr>
                <w:b/>
                <w:sz w:val="22"/>
                <w:szCs w:val="22"/>
              </w:rPr>
              <w:t>S</w:t>
            </w:r>
          </w:p>
          <w:p w14:paraId="4B236277" w14:textId="77777777" w:rsidR="00055592" w:rsidRPr="00807CBF" w:rsidDel="003A765E" w:rsidRDefault="00055592" w:rsidP="00055592">
            <w:pPr>
              <w:tabs>
                <w:tab w:val="left" w:pos="2610"/>
              </w:tabs>
              <w:jc w:val="both"/>
              <w:rPr>
                <w:sz w:val="22"/>
                <w:szCs w:val="22"/>
              </w:rPr>
            </w:pPr>
            <w:r w:rsidRPr="00807CBF">
              <w:rPr>
                <w:b/>
                <w:sz w:val="22"/>
                <w:szCs w:val="22"/>
              </w:rPr>
              <w:t>13</w:t>
            </w:r>
          </w:p>
        </w:tc>
        <w:tc>
          <w:tcPr>
            <w:tcW w:w="450" w:type="dxa"/>
          </w:tcPr>
          <w:p w14:paraId="27855343" w14:textId="77777777" w:rsidR="00055592" w:rsidRPr="00807CBF" w:rsidRDefault="00055592" w:rsidP="00055592">
            <w:pPr>
              <w:tabs>
                <w:tab w:val="left" w:pos="2610"/>
              </w:tabs>
              <w:jc w:val="both"/>
              <w:rPr>
                <w:sz w:val="22"/>
                <w:szCs w:val="22"/>
              </w:rPr>
            </w:pPr>
            <w:r w:rsidRPr="00807CBF">
              <w:rPr>
                <w:b/>
                <w:sz w:val="22"/>
                <w:szCs w:val="22"/>
              </w:rPr>
              <w:t>S</w:t>
            </w:r>
          </w:p>
          <w:p w14:paraId="40D7F79F" w14:textId="77777777" w:rsidR="00055592" w:rsidRPr="00807CBF" w:rsidDel="003A765E" w:rsidRDefault="00055592" w:rsidP="00055592">
            <w:pPr>
              <w:tabs>
                <w:tab w:val="left" w:pos="2610"/>
              </w:tabs>
              <w:jc w:val="both"/>
              <w:rPr>
                <w:sz w:val="22"/>
                <w:szCs w:val="22"/>
              </w:rPr>
            </w:pPr>
            <w:r w:rsidRPr="00807CBF">
              <w:rPr>
                <w:b/>
                <w:sz w:val="22"/>
                <w:szCs w:val="22"/>
              </w:rPr>
              <w:t>14</w:t>
            </w:r>
          </w:p>
        </w:tc>
        <w:tc>
          <w:tcPr>
            <w:tcW w:w="540" w:type="dxa"/>
          </w:tcPr>
          <w:p w14:paraId="38437723" w14:textId="77777777" w:rsidR="00055592" w:rsidRPr="00807CBF" w:rsidRDefault="00055592" w:rsidP="00055592">
            <w:pPr>
              <w:tabs>
                <w:tab w:val="left" w:pos="2610"/>
              </w:tabs>
              <w:jc w:val="both"/>
              <w:rPr>
                <w:sz w:val="22"/>
                <w:szCs w:val="22"/>
                <w:lang w:val="fr-FR"/>
              </w:rPr>
            </w:pPr>
            <w:r w:rsidRPr="00807CBF">
              <w:rPr>
                <w:b/>
                <w:sz w:val="22"/>
                <w:szCs w:val="22"/>
                <w:lang w:val="fr-FR"/>
              </w:rPr>
              <w:t>S</w:t>
            </w:r>
          </w:p>
          <w:p w14:paraId="0F3E5488" w14:textId="77777777" w:rsidR="00055592" w:rsidRPr="00807CBF" w:rsidDel="003A765E" w:rsidRDefault="00055592" w:rsidP="00055592">
            <w:pPr>
              <w:tabs>
                <w:tab w:val="left" w:pos="2610"/>
              </w:tabs>
              <w:jc w:val="both"/>
              <w:rPr>
                <w:sz w:val="22"/>
                <w:szCs w:val="22"/>
                <w:lang w:val="fr-FR"/>
              </w:rPr>
            </w:pPr>
            <w:r w:rsidRPr="00807CBF">
              <w:rPr>
                <w:b/>
                <w:sz w:val="22"/>
                <w:szCs w:val="22"/>
                <w:lang w:val="fr-FR"/>
              </w:rPr>
              <w:t>15</w:t>
            </w:r>
          </w:p>
        </w:tc>
        <w:tc>
          <w:tcPr>
            <w:tcW w:w="450" w:type="dxa"/>
          </w:tcPr>
          <w:p w14:paraId="653D9E93" w14:textId="77777777" w:rsidR="00055592" w:rsidRPr="00807CBF" w:rsidRDefault="00055592" w:rsidP="00055592">
            <w:pPr>
              <w:tabs>
                <w:tab w:val="left" w:pos="2610"/>
              </w:tabs>
              <w:jc w:val="both"/>
              <w:rPr>
                <w:sz w:val="22"/>
                <w:szCs w:val="22"/>
                <w:lang w:val="fr-FR"/>
              </w:rPr>
            </w:pPr>
            <w:r w:rsidRPr="00807CBF">
              <w:rPr>
                <w:b/>
                <w:sz w:val="22"/>
                <w:szCs w:val="22"/>
                <w:lang w:val="fr-FR"/>
              </w:rPr>
              <w:t>S</w:t>
            </w:r>
          </w:p>
          <w:p w14:paraId="07F95DF3" w14:textId="77777777" w:rsidR="00055592" w:rsidRPr="00807CBF" w:rsidDel="003A765E" w:rsidRDefault="00055592" w:rsidP="00055592">
            <w:pPr>
              <w:tabs>
                <w:tab w:val="left" w:pos="2610"/>
              </w:tabs>
              <w:jc w:val="both"/>
              <w:rPr>
                <w:sz w:val="22"/>
                <w:szCs w:val="22"/>
                <w:lang w:val="fr-FR"/>
              </w:rPr>
            </w:pPr>
            <w:r w:rsidRPr="00807CBF">
              <w:rPr>
                <w:b/>
                <w:sz w:val="22"/>
                <w:szCs w:val="22"/>
                <w:lang w:val="fr-FR"/>
              </w:rPr>
              <w:t>16</w:t>
            </w:r>
          </w:p>
        </w:tc>
        <w:tc>
          <w:tcPr>
            <w:tcW w:w="596" w:type="dxa"/>
          </w:tcPr>
          <w:p w14:paraId="0495E003" w14:textId="77777777" w:rsidR="00055592" w:rsidRPr="00807CBF" w:rsidRDefault="00055592" w:rsidP="00055592">
            <w:pPr>
              <w:tabs>
                <w:tab w:val="left" w:pos="2610"/>
              </w:tabs>
              <w:jc w:val="both"/>
              <w:rPr>
                <w:sz w:val="22"/>
                <w:szCs w:val="22"/>
                <w:lang w:val="fr-FR"/>
              </w:rPr>
            </w:pPr>
            <w:r w:rsidRPr="00807CBF">
              <w:rPr>
                <w:b/>
                <w:sz w:val="22"/>
                <w:szCs w:val="22"/>
                <w:lang w:val="fr-FR"/>
              </w:rPr>
              <w:t>S</w:t>
            </w:r>
          </w:p>
          <w:p w14:paraId="04BF976E" w14:textId="77777777" w:rsidR="00055592" w:rsidRPr="00807CBF" w:rsidRDefault="00055592" w:rsidP="00055592">
            <w:pPr>
              <w:tabs>
                <w:tab w:val="left" w:pos="2610"/>
              </w:tabs>
              <w:jc w:val="both"/>
              <w:rPr>
                <w:sz w:val="22"/>
                <w:szCs w:val="22"/>
                <w:lang w:val="fr-FR"/>
              </w:rPr>
            </w:pPr>
            <w:r w:rsidRPr="00807CBF">
              <w:rPr>
                <w:b/>
                <w:sz w:val="22"/>
                <w:szCs w:val="22"/>
                <w:lang w:val="fr-FR"/>
              </w:rPr>
              <w:t>17</w:t>
            </w:r>
          </w:p>
        </w:tc>
        <w:tc>
          <w:tcPr>
            <w:tcW w:w="518" w:type="dxa"/>
          </w:tcPr>
          <w:p w14:paraId="4520FD40" w14:textId="77777777" w:rsidR="00055592" w:rsidRPr="00807CBF" w:rsidRDefault="00055592" w:rsidP="00055592">
            <w:pPr>
              <w:tabs>
                <w:tab w:val="left" w:pos="2610"/>
              </w:tabs>
              <w:jc w:val="both"/>
              <w:rPr>
                <w:sz w:val="22"/>
                <w:szCs w:val="22"/>
                <w:lang w:val="fr-FR"/>
              </w:rPr>
            </w:pPr>
            <w:r w:rsidRPr="00807CBF">
              <w:rPr>
                <w:b/>
                <w:sz w:val="22"/>
                <w:szCs w:val="22"/>
                <w:lang w:val="fr-FR"/>
              </w:rPr>
              <w:t>S 18</w:t>
            </w:r>
          </w:p>
        </w:tc>
      </w:tr>
      <w:tr w:rsidR="006C4826" w:rsidRPr="00807CBF" w14:paraId="57C350F5" w14:textId="77777777" w:rsidTr="00AA4A15">
        <w:trPr>
          <w:trHeight w:val="248"/>
        </w:trPr>
        <w:tc>
          <w:tcPr>
            <w:tcW w:w="1800" w:type="dxa"/>
          </w:tcPr>
          <w:p w14:paraId="2AA1A20E" w14:textId="77777777" w:rsidR="00055592" w:rsidRPr="00807CBF" w:rsidRDefault="00055592" w:rsidP="00055592">
            <w:pPr>
              <w:tabs>
                <w:tab w:val="left" w:pos="2610"/>
              </w:tabs>
              <w:jc w:val="both"/>
              <w:rPr>
                <w:sz w:val="22"/>
                <w:szCs w:val="22"/>
                <w:lang w:val="fr-FR"/>
              </w:rPr>
            </w:pPr>
            <w:r w:rsidRPr="00807CBF">
              <w:rPr>
                <w:sz w:val="22"/>
                <w:szCs w:val="22"/>
                <w:lang w:val="fr-FR"/>
              </w:rPr>
              <w:t>Revue documentaire</w:t>
            </w:r>
          </w:p>
        </w:tc>
        <w:tc>
          <w:tcPr>
            <w:tcW w:w="342" w:type="dxa"/>
          </w:tcPr>
          <w:p w14:paraId="15D2CC1B" w14:textId="77777777" w:rsidR="00055592" w:rsidRPr="00807CBF" w:rsidRDefault="00055592" w:rsidP="00055592">
            <w:pPr>
              <w:tabs>
                <w:tab w:val="left" w:pos="2610"/>
              </w:tabs>
              <w:jc w:val="both"/>
              <w:rPr>
                <w:sz w:val="22"/>
                <w:szCs w:val="22"/>
                <w:lang w:val="fr-FR"/>
              </w:rPr>
            </w:pPr>
            <w:r w:rsidRPr="00807CBF">
              <w:rPr>
                <w:sz w:val="22"/>
                <w:szCs w:val="22"/>
                <w:lang w:val="fr-FR"/>
              </w:rPr>
              <w:t>X</w:t>
            </w:r>
          </w:p>
        </w:tc>
        <w:tc>
          <w:tcPr>
            <w:tcW w:w="431" w:type="dxa"/>
          </w:tcPr>
          <w:p w14:paraId="52ECD331" w14:textId="77777777" w:rsidR="00055592" w:rsidRPr="00807CBF" w:rsidRDefault="00055592" w:rsidP="00055592">
            <w:pPr>
              <w:tabs>
                <w:tab w:val="left" w:pos="2610"/>
              </w:tabs>
              <w:jc w:val="both"/>
              <w:rPr>
                <w:sz w:val="22"/>
                <w:szCs w:val="22"/>
                <w:lang w:val="fr-FR"/>
              </w:rPr>
            </w:pPr>
            <w:r w:rsidRPr="00807CBF">
              <w:rPr>
                <w:sz w:val="22"/>
                <w:szCs w:val="22"/>
                <w:lang w:val="fr-FR"/>
              </w:rPr>
              <w:t>X</w:t>
            </w:r>
          </w:p>
        </w:tc>
        <w:tc>
          <w:tcPr>
            <w:tcW w:w="307" w:type="dxa"/>
          </w:tcPr>
          <w:p w14:paraId="626EDF28" w14:textId="77777777" w:rsidR="00055592" w:rsidRPr="00807CBF" w:rsidRDefault="00055592" w:rsidP="00055592">
            <w:pPr>
              <w:tabs>
                <w:tab w:val="left" w:pos="2610"/>
              </w:tabs>
              <w:jc w:val="both"/>
              <w:rPr>
                <w:sz w:val="22"/>
                <w:szCs w:val="22"/>
                <w:lang w:val="fr-FR"/>
              </w:rPr>
            </w:pPr>
          </w:p>
        </w:tc>
        <w:tc>
          <w:tcPr>
            <w:tcW w:w="425" w:type="dxa"/>
          </w:tcPr>
          <w:p w14:paraId="5273F1FF" w14:textId="77777777" w:rsidR="00055592" w:rsidRPr="00807CBF" w:rsidRDefault="00055592" w:rsidP="00055592">
            <w:pPr>
              <w:tabs>
                <w:tab w:val="left" w:pos="2610"/>
              </w:tabs>
              <w:jc w:val="both"/>
              <w:rPr>
                <w:sz w:val="22"/>
                <w:szCs w:val="22"/>
                <w:lang w:val="fr-FR"/>
              </w:rPr>
            </w:pPr>
          </w:p>
        </w:tc>
        <w:tc>
          <w:tcPr>
            <w:tcW w:w="271" w:type="dxa"/>
          </w:tcPr>
          <w:p w14:paraId="4517B621" w14:textId="77777777" w:rsidR="00055592" w:rsidRPr="00807CBF" w:rsidRDefault="00055592" w:rsidP="00055592">
            <w:pPr>
              <w:tabs>
                <w:tab w:val="left" w:pos="2610"/>
              </w:tabs>
              <w:jc w:val="both"/>
              <w:rPr>
                <w:sz w:val="22"/>
                <w:szCs w:val="22"/>
                <w:lang w:val="fr-FR"/>
              </w:rPr>
            </w:pPr>
          </w:p>
        </w:tc>
        <w:tc>
          <w:tcPr>
            <w:tcW w:w="272" w:type="dxa"/>
          </w:tcPr>
          <w:p w14:paraId="39B2D872" w14:textId="77777777" w:rsidR="00055592" w:rsidRPr="00807CBF" w:rsidRDefault="00055592" w:rsidP="00055592">
            <w:pPr>
              <w:tabs>
                <w:tab w:val="left" w:pos="2610"/>
              </w:tabs>
              <w:jc w:val="both"/>
              <w:rPr>
                <w:sz w:val="22"/>
                <w:szCs w:val="22"/>
                <w:lang w:val="fr-FR"/>
              </w:rPr>
            </w:pPr>
          </w:p>
        </w:tc>
        <w:tc>
          <w:tcPr>
            <w:tcW w:w="271" w:type="dxa"/>
          </w:tcPr>
          <w:p w14:paraId="1D2659B2" w14:textId="77777777" w:rsidR="00055592" w:rsidRPr="00807CBF" w:rsidRDefault="00055592" w:rsidP="00055592">
            <w:pPr>
              <w:tabs>
                <w:tab w:val="left" w:pos="2610"/>
              </w:tabs>
              <w:jc w:val="both"/>
              <w:rPr>
                <w:sz w:val="22"/>
                <w:szCs w:val="22"/>
                <w:lang w:val="fr-FR"/>
              </w:rPr>
            </w:pPr>
          </w:p>
        </w:tc>
        <w:tc>
          <w:tcPr>
            <w:tcW w:w="272" w:type="dxa"/>
          </w:tcPr>
          <w:p w14:paraId="634BB1B1" w14:textId="77777777" w:rsidR="00055592" w:rsidRPr="00807CBF" w:rsidRDefault="00055592" w:rsidP="00055592">
            <w:pPr>
              <w:tabs>
                <w:tab w:val="left" w:pos="2610"/>
              </w:tabs>
              <w:jc w:val="both"/>
              <w:rPr>
                <w:sz w:val="22"/>
                <w:szCs w:val="22"/>
                <w:lang w:val="fr-FR"/>
              </w:rPr>
            </w:pPr>
          </w:p>
        </w:tc>
        <w:tc>
          <w:tcPr>
            <w:tcW w:w="271" w:type="dxa"/>
          </w:tcPr>
          <w:p w14:paraId="69ECBDB2" w14:textId="77777777" w:rsidR="00055592" w:rsidRPr="00807CBF" w:rsidRDefault="00055592" w:rsidP="00055592">
            <w:pPr>
              <w:tabs>
                <w:tab w:val="left" w:pos="2610"/>
              </w:tabs>
              <w:jc w:val="both"/>
              <w:rPr>
                <w:sz w:val="22"/>
                <w:szCs w:val="22"/>
                <w:lang w:val="fr-FR"/>
              </w:rPr>
            </w:pPr>
          </w:p>
        </w:tc>
        <w:tc>
          <w:tcPr>
            <w:tcW w:w="544" w:type="dxa"/>
          </w:tcPr>
          <w:p w14:paraId="3A36532B" w14:textId="77777777" w:rsidR="00055592" w:rsidRPr="00807CBF" w:rsidRDefault="00055592" w:rsidP="00055592">
            <w:pPr>
              <w:tabs>
                <w:tab w:val="left" w:pos="2610"/>
              </w:tabs>
              <w:jc w:val="both"/>
              <w:rPr>
                <w:sz w:val="22"/>
                <w:szCs w:val="22"/>
                <w:lang w:val="fr-FR"/>
              </w:rPr>
            </w:pPr>
          </w:p>
        </w:tc>
        <w:tc>
          <w:tcPr>
            <w:tcW w:w="471" w:type="dxa"/>
          </w:tcPr>
          <w:p w14:paraId="51217BFA" w14:textId="77777777" w:rsidR="00055592" w:rsidRPr="00807CBF" w:rsidRDefault="00055592" w:rsidP="00055592">
            <w:pPr>
              <w:tabs>
                <w:tab w:val="left" w:pos="2610"/>
              </w:tabs>
              <w:jc w:val="both"/>
              <w:rPr>
                <w:sz w:val="22"/>
                <w:szCs w:val="22"/>
                <w:lang w:val="fr-FR"/>
              </w:rPr>
            </w:pPr>
          </w:p>
        </w:tc>
        <w:tc>
          <w:tcPr>
            <w:tcW w:w="443" w:type="dxa"/>
          </w:tcPr>
          <w:p w14:paraId="0C9DFA1E" w14:textId="77777777" w:rsidR="00055592" w:rsidRPr="00807CBF" w:rsidRDefault="00055592" w:rsidP="00055592">
            <w:pPr>
              <w:tabs>
                <w:tab w:val="left" w:pos="2610"/>
              </w:tabs>
              <w:jc w:val="both"/>
              <w:rPr>
                <w:sz w:val="22"/>
                <w:szCs w:val="22"/>
                <w:lang w:val="fr-FR"/>
              </w:rPr>
            </w:pPr>
          </w:p>
        </w:tc>
        <w:tc>
          <w:tcPr>
            <w:tcW w:w="540" w:type="dxa"/>
          </w:tcPr>
          <w:p w14:paraId="239111A3" w14:textId="77777777" w:rsidR="00055592" w:rsidRPr="00807CBF" w:rsidRDefault="00055592" w:rsidP="00055592">
            <w:pPr>
              <w:tabs>
                <w:tab w:val="left" w:pos="2610"/>
              </w:tabs>
              <w:jc w:val="both"/>
              <w:rPr>
                <w:sz w:val="22"/>
                <w:szCs w:val="22"/>
                <w:lang w:val="fr-FR"/>
              </w:rPr>
            </w:pPr>
          </w:p>
        </w:tc>
        <w:tc>
          <w:tcPr>
            <w:tcW w:w="450" w:type="dxa"/>
          </w:tcPr>
          <w:p w14:paraId="0F5E71A9" w14:textId="77777777" w:rsidR="00055592" w:rsidRPr="00807CBF" w:rsidRDefault="00055592" w:rsidP="00055592">
            <w:pPr>
              <w:tabs>
                <w:tab w:val="left" w:pos="2610"/>
              </w:tabs>
              <w:jc w:val="both"/>
              <w:rPr>
                <w:sz w:val="22"/>
                <w:szCs w:val="22"/>
                <w:lang w:val="fr-FR"/>
              </w:rPr>
            </w:pPr>
          </w:p>
        </w:tc>
        <w:tc>
          <w:tcPr>
            <w:tcW w:w="540" w:type="dxa"/>
          </w:tcPr>
          <w:p w14:paraId="353B12E6" w14:textId="77777777" w:rsidR="00055592" w:rsidRPr="00807CBF" w:rsidRDefault="00055592" w:rsidP="00055592">
            <w:pPr>
              <w:tabs>
                <w:tab w:val="left" w:pos="2610"/>
              </w:tabs>
              <w:jc w:val="both"/>
              <w:rPr>
                <w:sz w:val="22"/>
                <w:szCs w:val="22"/>
                <w:lang w:val="fr-FR"/>
              </w:rPr>
            </w:pPr>
          </w:p>
        </w:tc>
        <w:tc>
          <w:tcPr>
            <w:tcW w:w="450" w:type="dxa"/>
          </w:tcPr>
          <w:p w14:paraId="3650C55E" w14:textId="77777777" w:rsidR="00055592" w:rsidRPr="00807CBF" w:rsidRDefault="00055592" w:rsidP="00055592">
            <w:pPr>
              <w:tabs>
                <w:tab w:val="left" w:pos="2610"/>
              </w:tabs>
              <w:jc w:val="both"/>
              <w:rPr>
                <w:sz w:val="22"/>
                <w:szCs w:val="22"/>
                <w:lang w:val="fr-FR"/>
              </w:rPr>
            </w:pPr>
          </w:p>
        </w:tc>
        <w:tc>
          <w:tcPr>
            <w:tcW w:w="596" w:type="dxa"/>
          </w:tcPr>
          <w:p w14:paraId="53B06962" w14:textId="77777777" w:rsidR="00055592" w:rsidRPr="00807CBF" w:rsidRDefault="00055592" w:rsidP="00055592">
            <w:pPr>
              <w:tabs>
                <w:tab w:val="left" w:pos="2610"/>
              </w:tabs>
              <w:jc w:val="both"/>
              <w:rPr>
                <w:sz w:val="22"/>
                <w:szCs w:val="22"/>
                <w:lang w:val="fr-FR"/>
              </w:rPr>
            </w:pPr>
          </w:p>
        </w:tc>
        <w:tc>
          <w:tcPr>
            <w:tcW w:w="518" w:type="dxa"/>
          </w:tcPr>
          <w:p w14:paraId="31C7C452" w14:textId="77777777" w:rsidR="00055592" w:rsidRPr="00807CBF" w:rsidRDefault="00055592" w:rsidP="00055592">
            <w:pPr>
              <w:tabs>
                <w:tab w:val="left" w:pos="2610"/>
              </w:tabs>
              <w:jc w:val="both"/>
              <w:rPr>
                <w:sz w:val="22"/>
                <w:szCs w:val="22"/>
                <w:lang w:val="fr-FR"/>
              </w:rPr>
            </w:pPr>
          </w:p>
        </w:tc>
      </w:tr>
      <w:tr w:rsidR="006C4826" w:rsidRPr="00807CBF" w14:paraId="6F2A4FF3" w14:textId="77777777" w:rsidTr="00AA4A15">
        <w:trPr>
          <w:trHeight w:val="733"/>
        </w:trPr>
        <w:tc>
          <w:tcPr>
            <w:tcW w:w="1800" w:type="dxa"/>
          </w:tcPr>
          <w:p w14:paraId="7B05B8AB" w14:textId="77777777" w:rsidR="00055592" w:rsidRPr="00807CBF" w:rsidRDefault="00055592" w:rsidP="00AA4A15">
            <w:pPr>
              <w:tabs>
                <w:tab w:val="left" w:pos="2610"/>
              </w:tabs>
              <w:rPr>
                <w:sz w:val="22"/>
                <w:szCs w:val="22"/>
                <w:lang w:val="fr-FR"/>
              </w:rPr>
            </w:pPr>
            <w:r w:rsidRPr="00807CBF">
              <w:rPr>
                <w:sz w:val="22"/>
                <w:szCs w:val="22"/>
                <w:lang w:val="fr-FR"/>
              </w:rPr>
              <w:t xml:space="preserve">Elaboration feuille de route détaillée pour l'évaluation complète </w:t>
            </w:r>
          </w:p>
        </w:tc>
        <w:tc>
          <w:tcPr>
            <w:tcW w:w="342" w:type="dxa"/>
          </w:tcPr>
          <w:p w14:paraId="258A6704" w14:textId="77777777" w:rsidR="00055592" w:rsidRPr="00807CBF" w:rsidRDefault="00055592" w:rsidP="00055592">
            <w:pPr>
              <w:tabs>
                <w:tab w:val="left" w:pos="2610"/>
              </w:tabs>
              <w:jc w:val="both"/>
              <w:rPr>
                <w:sz w:val="22"/>
                <w:szCs w:val="22"/>
                <w:lang w:val="fr-FR"/>
              </w:rPr>
            </w:pPr>
          </w:p>
        </w:tc>
        <w:tc>
          <w:tcPr>
            <w:tcW w:w="431" w:type="dxa"/>
          </w:tcPr>
          <w:p w14:paraId="499ED7B3" w14:textId="77777777" w:rsidR="00055592" w:rsidRPr="00807CBF" w:rsidRDefault="00055592" w:rsidP="00055592">
            <w:pPr>
              <w:tabs>
                <w:tab w:val="left" w:pos="2610"/>
              </w:tabs>
              <w:jc w:val="both"/>
              <w:rPr>
                <w:sz w:val="22"/>
                <w:szCs w:val="22"/>
                <w:lang w:val="fr-FR"/>
              </w:rPr>
            </w:pPr>
            <w:r w:rsidRPr="00807CBF">
              <w:rPr>
                <w:sz w:val="22"/>
                <w:szCs w:val="22"/>
                <w:lang w:val="fr-FR"/>
              </w:rPr>
              <w:t>X</w:t>
            </w:r>
          </w:p>
        </w:tc>
        <w:tc>
          <w:tcPr>
            <w:tcW w:w="307" w:type="dxa"/>
          </w:tcPr>
          <w:p w14:paraId="6DC5C04C" w14:textId="77777777" w:rsidR="00055592" w:rsidRPr="00807CBF" w:rsidRDefault="00055592" w:rsidP="00055592">
            <w:pPr>
              <w:tabs>
                <w:tab w:val="left" w:pos="2610"/>
              </w:tabs>
              <w:jc w:val="both"/>
              <w:rPr>
                <w:sz w:val="22"/>
                <w:szCs w:val="22"/>
                <w:lang w:val="fr-FR"/>
              </w:rPr>
            </w:pPr>
          </w:p>
        </w:tc>
        <w:tc>
          <w:tcPr>
            <w:tcW w:w="425" w:type="dxa"/>
          </w:tcPr>
          <w:p w14:paraId="566F0E62" w14:textId="77777777" w:rsidR="00055592" w:rsidRPr="00807CBF" w:rsidRDefault="00055592" w:rsidP="00055592">
            <w:pPr>
              <w:tabs>
                <w:tab w:val="left" w:pos="2610"/>
              </w:tabs>
              <w:jc w:val="both"/>
              <w:rPr>
                <w:sz w:val="22"/>
                <w:szCs w:val="22"/>
                <w:lang w:val="fr-FR"/>
              </w:rPr>
            </w:pPr>
          </w:p>
        </w:tc>
        <w:tc>
          <w:tcPr>
            <w:tcW w:w="271" w:type="dxa"/>
          </w:tcPr>
          <w:p w14:paraId="7D87994B" w14:textId="77777777" w:rsidR="00055592" w:rsidRPr="00807CBF" w:rsidRDefault="00055592" w:rsidP="00055592">
            <w:pPr>
              <w:tabs>
                <w:tab w:val="left" w:pos="2610"/>
              </w:tabs>
              <w:jc w:val="both"/>
              <w:rPr>
                <w:sz w:val="22"/>
                <w:szCs w:val="22"/>
                <w:lang w:val="fr-FR"/>
              </w:rPr>
            </w:pPr>
          </w:p>
        </w:tc>
        <w:tc>
          <w:tcPr>
            <w:tcW w:w="272" w:type="dxa"/>
          </w:tcPr>
          <w:p w14:paraId="5610CE54" w14:textId="77777777" w:rsidR="00055592" w:rsidRPr="00807CBF" w:rsidRDefault="00055592" w:rsidP="00055592">
            <w:pPr>
              <w:tabs>
                <w:tab w:val="left" w:pos="2610"/>
              </w:tabs>
              <w:jc w:val="both"/>
              <w:rPr>
                <w:sz w:val="22"/>
                <w:szCs w:val="22"/>
                <w:lang w:val="fr-FR"/>
              </w:rPr>
            </w:pPr>
          </w:p>
        </w:tc>
        <w:tc>
          <w:tcPr>
            <w:tcW w:w="271" w:type="dxa"/>
          </w:tcPr>
          <w:p w14:paraId="5DC83E90" w14:textId="77777777" w:rsidR="00055592" w:rsidRPr="00807CBF" w:rsidRDefault="00055592" w:rsidP="00055592">
            <w:pPr>
              <w:tabs>
                <w:tab w:val="left" w:pos="2610"/>
              </w:tabs>
              <w:jc w:val="both"/>
              <w:rPr>
                <w:sz w:val="22"/>
                <w:szCs w:val="22"/>
                <w:lang w:val="fr-FR"/>
              </w:rPr>
            </w:pPr>
          </w:p>
        </w:tc>
        <w:tc>
          <w:tcPr>
            <w:tcW w:w="272" w:type="dxa"/>
          </w:tcPr>
          <w:p w14:paraId="6614F02E" w14:textId="77777777" w:rsidR="00055592" w:rsidRPr="00807CBF" w:rsidRDefault="00055592" w:rsidP="00055592">
            <w:pPr>
              <w:tabs>
                <w:tab w:val="left" w:pos="2610"/>
              </w:tabs>
              <w:jc w:val="both"/>
              <w:rPr>
                <w:sz w:val="22"/>
                <w:szCs w:val="22"/>
                <w:lang w:val="fr-FR"/>
              </w:rPr>
            </w:pPr>
          </w:p>
        </w:tc>
        <w:tc>
          <w:tcPr>
            <w:tcW w:w="271" w:type="dxa"/>
          </w:tcPr>
          <w:p w14:paraId="4C4EF4B2" w14:textId="77777777" w:rsidR="00055592" w:rsidRPr="00807CBF" w:rsidRDefault="00055592" w:rsidP="00055592">
            <w:pPr>
              <w:tabs>
                <w:tab w:val="left" w:pos="2610"/>
              </w:tabs>
              <w:jc w:val="both"/>
              <w:rPr>
                <w:sz w:val="22"/>
                <w:szCs w:val="22"/>
                <w:lang w:val="fr-FR"/>
              </w:rPr>
            </w:pPr>
          </w:p>
        </w:tc>
        <w:tc>
          <w:tcPr>
            <w:tcW w:w="544" w:type="dxa"/>
          </w:tcPr>
          <w:p w14:paraId="0C0E1E4B" w14:textId="77777777" w:rsidR="00055592" w:rsidRPr="00807CBF" w:rsidRDefault="00055592" w:rsidP="00055592">
            <w:pPr>
              <w:tabs>
                <w:tab w:val="left" w:pos="2610"/>
              </w:tabs>
              <w:jc w:val="both"/>
              <w:rPr>
                <w:sz w:val="22"/>
                <w:szCs w:val="22"/>
                <w:lang w:val="fr-FR"/>
              </w:rPr>
            </w:pPr>
          </w:p>
        </w:tc>
        <w:tc>
          <w:tcPr>
            <w:tcW w:w="471" w:type="dxa"/>
          </w:tcPr>
          <w:p w14:paraId="14ACDD9E" w14:textId="77777777" w:rsidR="00055592" w:rsidRPr="00807CBF" w:rsidRDefault="00055592" w:rsidP="00055592">
            <w:pPr>
              <w:tabs>
                <w:tab w:val="left" w:pos="2610"/>
              </w:tabs>
              <w:jc w:val="both"/>
              <w:rPr>
                <w:sz w:val="22"/>
                <w:szCs w:val="22"/>
                <w:lang w:val="fr-FR"/>
              </w:rPr>
            </w:pPr>
          </w:p>
        </w:tc>
        <w:tc>
          <w:tcPr>
            <w:tcW w:w="443" w:type="dxa"/>
          </w:tcPr>
          <w:p w14:paraId="46BEBCFB" w14:textId="77777777" w:rsidR="00055592" w:rsidRPr="00807CBF" w:rsidRDefault="00055592" w:rsidP="00055592">
            <w:pPr>
              <w:tabs>
                <w:tab w:val="left" w:pos="2610"/>
              </w:tabs>
              <w:jc w:val="both"/>
              <w:rPr>
                <w:sz w:val="22"/>
                <w:szCs w:val="22"/>
                <w:lang w:val="fr-FR"/>
              </w:rPr>
            </w:pPr>
          </w:p>
        </w:tc>
        <w:tc>
          <w:tcPr>
            <w:tcW w:w="540" w:type="dxa"/>
          </w:tcPr>
          <w:p w14:paraId="1E64C712" w14:textId="77777777" w:rsidR="00055592" w:rsidRPr="00807CBF" w:rsidRDefault="00055592" w:rsidP="00055592">
            <w:pPr>
              <w:tabs>
                <w:tab w:val="left" w:pos="2610"/>
              </w:tabs>
              <w:jc w:val="both"/>
              <w:rPr>
                <w:sz w:val="22"/>
                <w:szCs w:val="22"/>
                <w:lang w:val="fr-FR"/>
              </w:rPr>
            </w:pPr>
          </w:p>
        </w:tc>
        <w:tc>
          <w:tcPr>
            <w:tcW w:w="450" w:type="dxa"/>
          </w:tcPr>
          <w:p w14:paraId="1B35C7DF" w14:textId="77777777" w:rsidR="00055592" w:rsidRPr="00807CBF" w:rsidRDefault="00055592" w:rsidP="00055592">
            <w:pPr>
              <w:tabs>
                <w:tab w:val="left" w:pos="2610"/>
              </w:tabs>
              <w:jc w:val="both"/>
              <w:rPr>
                <w:sz w:val="22"/>
                <w:szCs w:val="22"/>
                <w:lang w:val="fr-FR"/>
              </w:rPr>
            </w:pPr>
          </w:p>
        </w:tc>
        <w:tc>
          <w:tcPr>
            <w:tcW w:w="540" w:type="dxa"/>
          </w:tcPr>
          <w:p w14:paraId="794170AD" w14:textId="77777777" w:rsidR="00055592" w:rsidRPr="00807CBF" w:rsidRDefault="00055592" w:rsidP="00055592">
            <w:pPr>
              <w:tabs>
                <w:tab w:val="left" w:pos="2610"/>
              </w:tabs>
              <w:jc w:val="both"/>
              <w:rPr>
                <w:sz w:val="22"/>
                <w:szCs w:val="22"/>
                <w:lang w:val="fr-FR"/>
              </w:rPr>
            </w:pPr>
          </w:p>
        </w:tc>
        <w:tc>
          <w:tcPr>
            <w:tcW w:w="450" w:type="dxa"/>
          </w:tcPr>
          <w:p w14:paraId="5E8CA5AA" w14:textId="77777777" w:rsidR="00055592" w:rsidRPr="00807CBF" w:rsidRDefault="00055592" w:rsidP="00055592">
            <w:pPr>
              <w:tabs>
                <w:tab w:val="left" w:pos="2610"/>
              </w:tabs>
              <w:jc w:val="both"/>
              <w:rPr>
                <w:sz w:val="22"/>
                <w:szCs w:val="22"/>
                <w:lang w:val="fr-FR"/>
              </w:rPr>
            </w:pPr>
          </w:p>
        </w:tc>
        <w:tc>
          <w:tcPr>
            <w:tcW w:w="596" w:type="dxa"/>
          </w:tcPr>
          <w:p w14:paraId="54BC5EAC" w14:textId="77777777" w:rsidR="00055592" w:rsidRPr="00807CBF" w:rsidRDefault="00055592" w:rsidP="00055592">
            <w:pPr>
              <w:tabs>
                <w:tab w:val="left" w:pos="2610"/>
              </w:tabs>
              <w:jc w:val="both"/>
              <w:rPr>
                <w:sz w:val="22"/>
                <w:szCs w:val="22"/>
                <w:lang w:val="fr-FR"/>
              </w:rPr>
            </w:pPr>
          </w:p>
        </w:tc>
        <w:tc>
          <w:tcPr>
            <w:tcW w:w="518" w:type="dxa"/>
          </w:tcPr>
          <w:p w14:paraId="5988C63F" w14:textId="77777777" w:rsidR="00055592" w:rsidRPr="00807CBF" w:rsidRDefault="00055592" w:rsidP="00055592">
            <w:pPr>
              <w:tabs>
                <w:tab w:val="left" w:pos="2610"/>
              </w:tabs>
              <w:jc w:val="both"/>
              <w:rPr>
                <w:sz w:val="22"/>
                <w:szCs w:val="22"/>
                <w:lang w:val="fr-FR"/>
              </w:rPr>
            </w:pPr>
          </w:p>
        </w:tc>
      </w:tr>
      <w:tr w:rsidR="00BA23E3" w:rsidRPr="00807CBF" w14:paraId="673181CA" w14:textId="77777777" w:rsidTr="00AA4A15">
        <w:trPr>
          <w:trHeight w:val="484"/>
        </w:trPr>
        <w:tc>
          <w:tcPr>
            <w:tcW w:w="1800" w:type="dxa"/>
          </w:tcPr>
          <w:p w14:paraId="1283720C" w14:textId="194C1D65" w:rsidR="00BA23E3" w:rsidRPr="00AA4A15" w:rsidRDefault="00BA23E3" w:rsidP="00AA4A15">
            <w:pPr>
              <w:rPr>
                <w:sz w:val="22"/>
                <w:szCs w:val="22"/>
                <w:lang w:val="fr-FR"/>
              </w:rPr>
            </w:pPr>
            <w:r w:rsidRPr="00AA4A15">
              <w:rPr>
                <w:sz w:val="22"/>
                <w:szCs w:val="22"/>
                <w:lang w:val="fr-FR"/>
              </w:rPr>
              <w:t>Formation des équipes de terrain</w:t>
            </w:r>
            <w:r w:rsidR="005C4235" w:rsidRPr="00AA4A15">
              <w:rPr>
                <w:sz w:val="22"/>
                <w:szCs w:val="22"/>
                <w:lang w:val="fr-FR"/>
              </w:rPr>
              <w:t xml:space="preserve"> recrutées en amont</w:t>
            </w:r>
          </w:p>
        </w:tc>
        <w:tc>
          <w:tcPr>
            <w:tcW w:w="342" w:type="dxa"/>
          </w:tcPr>
          <w:p w14:paraId="57BB0435" w14:textId="77777777" w:rsidR="00BA23E3" w:rsidRPr="00807CBF" w:rsidRDefault="00BA23E3" w:rsidP="00AA4A15">
            <w:pPr>
              <w:tabs>
                <w:tab w:val="left" w:pos="2610"/>
              </w:tabs>
              <w:rPr>
                <w:lang w:val="fr-FR"/>
              </w:rPr>
            </w:pPr>
          </w:p>
        </w:tc>
        <w:tc>
          <w:tcPr>
            <w:tcW w:w="431" w:type="dxa"/>
          </w:tcPr>
          <w:p w14:paraId="3C9D5AE4" w14:textId="77777777" w:rsidR="00BA23E3" w:rsidRPr="00807CBF" w:rsidRDefault="00BA23E3" w:rsidP="00AA4A15">
            <w:pPr>
              <w:tabs>
                <w:tab w:val="left" w:pos="2610"/>
              </w:tabs>
              <w:rPr>
                <w:lang w:val="fr-FR"/>
              </w:rPr>
            </w:pPr>
          </w:p>
        </w:tc>
        <w:tc>
          <w:tcPr>
            <w:tcW w:w="307" w:type="dxa"/>
          </w:tcPr>
          <w:p w14:paraId="7BB4BD68" w14:textId="2D506239" w:rsidR="00BA23E3" w:rsidRPr="00807CBF" w:rsidRDefault="00BA23E3" w:rsidP="00AA4A15">
            <w:pPr>
              <w:tabs>
                <w:tab w:val="left" w:pos="2610"/>
              </w:tabs>
              <w:rPr>
                <w:lang w:val="fr-FR"/>
              </w:rPr>
            </w:pPr>
            <w:r>
              <w:rPr>
                <w:lang w:val="fr-FR"/>
              </w:rPr>
              <w:t>X</w:t>
            </w:r>
          </w:p>
        </w:tc>
        <w:tc>
          <w:tcPr>
            <w:tcW w:w="425" w:type="dxa"/>
          </w:tcPr>
          <w:p w14:paraId="5FD34427" w14:textId="77777777" w:rsidR="00BA23E3" w:rsidRPr="00807CBF" w:rsidRDefault="00BA23E3" w:rsidP="00AA4A15">
            <w:pPr>
              <w:tabs>
                <w:tab w:val="left" w:pos="2610"/>
              </w:tabs>
              <w:rPr>
                <w:lang w:val="fr-FR"/>
              </w:rPr>
            </w:pPr>
          </w:p>
        </w:tc>
        <w:tc>
          <w:tcPr>
            <w:tcW w:w="271" w:type="dxa"/>
          </w:tcPr>
          <w:p w14:paraId="46EA724C" w14:textId="77777777" w:rsidR="00BA23E3" w:rsidRPr="00807CBF" w:rsidRDefault="00BA23E3" w:rsidP="00AA4A15">
            <w:pPr>
              <w:tabs>
                <w:tab w:val="left" w:pos="2610"/>
              </w:tabs>
              <w:rPr>
                <w:lang w:val="fr-FR"/>
              </w:rPr>
            </w:pPr>
          </w:p>
        </w:tc>
        <w:tc>
          <w:tcPr>
            <w:tcW w:w="272" w:type="dxa"/>
          </w:tcPr>
          <w:p w14:paraId="2B2F9731" w14:textId="77777777" w:rsidR="00BA23E3" w:rsidRPr="00807CBF" w:rsidRDefault="00BA23E3" w:rsidP="00AA4A15">
            <w:pPr>
              <w:tabs>
                <w:tab w:val="left" w:pos="2610"/>
              </w:tabs>
              <w:rPr>
                <w:lang w:val="fr-FR"/>
              </w:rPr>
            </w:pPr>
          </w:p>
        </w:tc>
        <w:tc>
          <w:tcPr>
            <w:tcW w:w="271" w:type="dxa"/>
          </w:tcPr>
          <w:p w14:paraId="5BC7F483" w14:textId="77777777" w:rsidR="00BA23E3" w:rsidRPr="00807CBF" w:rsidRDefault="00BA23E3" w:rsidP="00AA4A15">
            <w:pPr>
              <w:tabs>
                <w:tab w:val="left" w:pos="2610"/>
              </w:tabs>
              <w:rPr>
                <w:lang w:val="fr-FR"/>
              </w:rPr>
            </w:pPr>
          </w:p>
        </w:tc>
        <w:tc>
          <w:tcPr>
            <w:tcW w:w="272" w:type="dxa"/>
          </w:tcPr>
          <w:p w14:paraId="20FC2AE5" w14:textId="77777777" w:rsidR="00BA23E3" w:rsidRPr="00807CBF" w:rsidRDefault="00BA23E3" w:rsidP="00AA4A15">
            <w:pPr>
              <w:tabs>
                <w:tab w:val="left" w:pos="2610"/>
              </w:tabs>
              <w:rPr>
                <w:lang w:val="fr-FR"/>
              </w:rPr>
            </w:pPr>
          </w:p>
        </w:tc>
        <w:tc>
          <w:tcPr>
            <w:tcW w:w="271" w:type="dxa"/>
          </w:tcPr>
          <w:p w14:paraId="05065CDA" w14:textId="77777777" w:rsidR="00BA23E3" w:rsidRPr="00807CBF" w:rsidRDefault="00BA23E3" w:rsidP="00AA4A15">
            <w:pPr>
              <w:tabs>
                <w:tab w:val="left" w:pos="2610"/>
              </w:tabs>
              <w:rPr>
                <w:lang w:val="fr-FR"/>
              </w:rPr>
            </w:pPr>
          </w:p>
        </w:tc>
        <w:tc>
          <w:tcPr>
            <w:tcW w:w="544" w:type="dxa"/>
          </w:tcPr>
          <w:p w14:paraId="6024B983" w14:textId="77777777" w:rsidR="00BA23E3" w:rsidRPr="00807CBF" w:rsidRDefault="00BA23E3" w:rsidP="00AA4A15">
            <w:pPr>
              <w:tabs>
                <w:tab w:val="left" w:pos="2610"/>
              </w:tabs>
              <w:rPr>
                <w:lang w:val="fr-FR"/>
              </w:rPr>
            </w:pPr>
          </w:p>
        </w:tc>
        <w:tc>
          <w:tcPr>
            <w:tcW w:w="471" w:type="dxa"/>
          </w:tcPr>
          <w:p w14:paraId="7BEDB7C5" w14:textId="77777777" w:rsidR="00BA23E3" w:rsidRPr="00807CBF" w:rsidRDefault="00BA23E3" w:rsidP="00AA4A15">
            <w:pPr>
              <w:tabs>
                <w:tab w:val="left" w:pos="2610"/>
              </w:tabs>
              <w:rPr>
                <w:lang w:val="fr-FR"/>
              </w:rPr>
            </w:pPr>
          </w:p>
        </w:tc>
        <w:tc>
          <w:tcPr>
            <w:tcW w:w="443" w:type="dxa"/>
          </w:tcPr>
          <w:p w14:paraId="69AFF0F5" w14:textId="77777777" w:rsidR="00BA23E3" w:rsidRPr="00807CBF" w:rsidRDefault="00BA23E3" w:rsidP="00AA4A15">
            <w:pPr>
              <w:tabs>
                <w:tab w:val="left" w:pos="2610"/>
              </w:tabs>
              <w:rPr>
                <w:lang w:val="fr-FR"/>
              </w:rPr>
            </w:pPr>
          </w:p>
        </w:tc>
        <w:tc>
          <w:tcPr>
            <w:tcW w:w="540" w:type="dxa"/>
          </w:tcPr>
          <w:p w14:paraId="1DBBD287" w14:textId="77777777" w:rsidR="00BA23E3" w:rsidRPr="00807CBF" w:rsidRDefault="00BA23E3" w:rsidP="00AA4A15">
            <w:pPr>
              <w:tabs>
                <w:tab w:val="left" w:pos="2610"/>
              </w:tabs>
              <w:rPr>
                <w:lang w:val="fr-FR"/>
              </w:rPr>
            </w:pPr>
          </w:p>
        </w:tc>
        <w:tc>
          <w:tcPr>
            <w:tcW w:w="450" w:type="dxa"/>
          </w:tcPr>
          <w:p w14:paraId="4988519F" w14:textId="77777777" w:rsidR="00BA23E3" w:rsidRPr="00807CBF" w:rsidRDefault="00BA23E3" w:rsidP="00AA4A15">
            <w:pPr>
              <w:tabs>
                <w:tab w:val="left" w:pos="2610"/>
              </w:tabs>
              <w:rPr>
                <w:lang w:val="fr-FR"/>
              </w:rPr>
            </w:pPr>
          </w:p>
        </w:tc>
        <w:tc>
          <w:tcPr>
            <w:tcW w:w="540" w:type="dxa"/>
          </w:tcPr>
          <w:p w14:paraId="0DB00CAB" w14:textId="77777777" w:rsidR="00BA23E3" w:rsidRPr="00807CBF" w:rsidRDefault="00BA23E3" w:rsidP="00AA4A15">
            <w:pPr>
              <w:tabs>
                <w:tab w:val="left" w:pos="2610"/>
              </w:tabs>
              <w:rPr>
                <w:lang w:val="fr-FR"/>
              </w:rPr>
            </w:pPr>
          </w:p>
        </w:tc>
        <w:tc>
          <w:tcPr>
            <w:tcW w:w="450" w:type="dxa"/>
          </w:tcPr>
          <w:p w14:paraId="35E2AFAC" w14:textId="77777777" w:rsidR="00BA23E3" w:rsidRPr="00807CBF" w:rsidRDefault="00BA23E3" w:rsidP="00AA4A15">
            <w:pPr>
              <w:tabs>
                <w:tab w:val="left" w:pos="2610"/>
              </w:tabs>
              <w:rPr>
                <w:lang w:val="fr-FR"/>
              </w:rPr>
            </w:pPr>
          </w:p>
        </w:tc>
        <w:tc>
          <w:tcPr>
            <w:tcW w:w="596" w:type="dxa"/>
          </w:tcPr>
          <w:p w14:paraId="547A3220" w14:textId="77777777" w:rsidR="00BA23E3" w:rsidRPr="00807CBF" w:rsidRDefault="00BA23E3" w:rsidP="00AA4A15">
            <w:pPr>
              <w:tabs>
                <w:tab w:val="left" w:pos="2610"/>
              </w:tabs>
              <w:rPr>
                <w:lang w:val="fr-FR"/>
              </w:rPr>
            </w:pPr>
          </w:p>
        </w:tc>
        <w:tc>
          <w:tcPr>
            <w:tcW w:w="518" w:type="dxa"/>
          </w:tcPr>
          <w:p w14:paraId="6EE1CAE4" w14:textId="77777777" w:rsidR="00BA23E3" w:rsidRPr="00807CBF" w:rsidRDefault="00BA23E3" w:rsidP="00AA4A15">
            <w:pPr>
              <w:tabs>
                <w:tab w:val="left" w:pos="2610"/>
              </w:tabs>
              <w:rPr>
                <w:lang w:val="fr-FR"/>
              </w:rPr>
            </w:pPr>
          </w:p>
        </w:tc>
      </w:tr>
      <w:tr w:rsidR="006C4826" w:rsidRPr="00807CBF" w14:paraId="3A5CA38B" w14:textId="77777777" w:rsidTr="00AA4A15">
        <w:trPr>
          <w:trHeight w:val="484"/>
        </w:trPr>
        <w:tc>
          <w:tcPr>
            <w:tcW w:w="1800" w:type="dxa"/>
          </w:tcPr>
          <w:p w14:paraId="454A2127" w14:textId="160E59D4" w:rsidR="00055592" w:rsidRPr="00807CBF" w:rsidRDefault="00BF6B49" w:rsidP="00AA4A15">
            <w:pPr>
              <w:rPr>
                <w:sz w:val="22"/>
                <w:szCs w:val="22"/>
                <w:lang w:val="fr-FR"/>
              </w:rPr>
            </w:pPr>
            <w:r>
              <w:rPr>
                <w:sz w:val="22"/>
                <w:szCs w:val="22"/>
                <w:lang w:val="fr-FR"/>
              </w:rPr>
              <w:t>É</w:t>
            </w:r>
            <w:r w:rsidRPr="00807CBF">
              <w:rPr>
                <w:sz w:val="22"/>
                <w:szCs w:val="22"/>
                <w:lang w:val="fr-FR"/>
              </w:rPr>
              <w:t xml:space="preserve">valuation </w:t>
            </w:r>
            <w:r w:rsidR="00055592" w:rsidRPr="00807CBF">
              <w:rPr>
                <w:sz w:val="22"/>
                <w:szCs w:val="22"/>
                <w:lang w:val="fr-FR"/>
              </w:rPr>
              <w:t>complémentaire</w:t>
            </w:r>
          </w:p>
        </w:tc>
        <w:tc>
          <w:tcPr>
            <w:tcW w:w="342" w:type="dxa"/>
          </w:tcPr>
          <w:p w14:paraId="47E6A305" w14:textId="77777777" w:rsidR="00055592" w:rsidRPr="00807CBF" w:rsidRDefault="00055592" w:rsidP="00055592">
            <w:pPr>
              <w:tabs>
                <w:tab w:val="left" w:pos="2610"/>
              </w:tabs>
              <w:jc w:val="both"/>
              <w:rPr>
                <w:sz w:val="22"/>
                <w:szCs w:val="22"/>
                <w:lang w:val="fr-FR"/>
              </w:rPr>
            </w:pPr>
          </w:p>
        </w:tc>
        <w:tc>
          <w:tcPr>
            <w:tcW w:w="431" w:type="dxa"/>
          </w:tcPr>
          <w:p w14:paraId="7608C616" w14:textId="77777777" w:rsidR="00055592" w:rsidRPr="00807CBF" w:rsidRDefault="00055592" w:rsidP="00055592">
            <w:pPr>
              <w:tabs>
                <w:tab w:val="left" w:pos="2610"/>
              </w:tabs>
              <w:jc w:val="both"/>
              <w:rPr>
                <w:sz w:val="22"/>
                <w:szCs w:val="22"/>
                <w:lang w:val="fr-FR"/>
              </w:rPr>
            </w:pPr>
          </w:p>
        </w:tc>
        <w:tc>
          <w:tcPr>
            <w:tcW w:w="307" w:type="dxa"/>
          </w:tcPr>
          <w:p w14:paraId="49A440F0" w14:textId="3F98D74F" w:rsidR="00055592" w:rsidRPr="00807CBF" w:rsidRDefault="00055592" w:rsidP="00055592">
            <w:pPr>
              <w:tabs>
                <w:tab w:val="left" w:pos="2610"/>
              </w:tabs>
              <w:jc w:val="both"/>
              <w:rPr>
                <w:sz w:val="22"/>
                <w:szCs w:val="22"/>
                <w:lang w:val="fr-FR"/>
              </w:rPr>
            </w:pPr>
          </w:p>
        </w:tc>
        <w:tc>
          <w:tcPr>
            <w:tcW w:w="425" w:type="dxa"/>
          </w:tcPr>
          <w:p w14:paraId="3D5C1646" w14:textId="77777777" w:rsidR="00055592" w:rsidRPr="00807CBF" w:rsidRDefault="00055592" w:rsidP="00055592">
            <w:pPr>
              <w:tabs>
                <w:tab w:val="left" w:pos="2610"/>
              </w:tabs>
              <w:jc w:val="both"/>
              <w:rPr>
                <w:sz w:val="22"/>
                <w:szCs w:val="22"/>
                <w:lang w:val="fr-FR"/>
              </w:rPr>
            </w:pPr>
            <w:r w:rsidRPr="00807CBF">
              <w:rPr>
                <w:sz w:val="22"/>
                <w:szCs w:val="22"/>
                <w:lang w:val="fr-FR"/>
              </w:rPr>
              <w:t>X</w:t>
            </w:r>
          </w:p>
        </w:tc>
        <w:tc>
          <w:tcPr>
            <w:tcW w:w="271" w:type="dxa"/>
          </w:tcPr>
          <w:p w14:paraId="10CF422A" w14:textId="77777777" w:rsidR="00055592" w:rsidRPr="00807CBF" w:rsidRDefault="00055592" w:rsidP="00055592">
            <w:pPr>
              <w:tabs>
                <w:tab w:val="left" w:pos="2610"/>
              </w:tabs>
              <w:jc w:val="both"/>
              <w:rPr>
                <w:sz w:val="22"/>
                <w:szCs w:val="22"/>
                <w:lang w:val="fr-FR"/>
              </w:rPr>
            </w:pPr>
            <w:r w:rsidRPr="00807CBF">
              <w:rPr>
                <w:sz w:val="22"/>
                <w:szCs w:val="22"/>
                <w:lang w:val="fr-FR"/>
              </w:rPr>
              <w:t>X</w:t>
            </w:r>
          </w:p>
        </w:tc>
        <w:tc>
          <w:tcPr>
            <w:tcW w:w="272" w:type="dxa"/>
          </w:tcPr>
          <w:p w14:paraId="7A2A0AB7" w14:textId="77777777" w:rsidR="00055592" w:rsidRPr="00807CBF" w:rsidRDefault="00055592" w:rsidP="00055592">
            <w:pPr>
              <w:tabs>
                <w:tab w:val="left" w:pos="2610"/>
              </w:tabs>
              <w:jc w:val="both"/>
              <w:rPr>
                <w:sz w:val="22"/>
                <w:szCs w:val="22"/>
                <w:lang w:val="fr-FR"/>
              </w:rPr>
            </w:pPr>
            <w:r w:rsidRPr="00807CBF">
              <w:rPr>
                <w:sz w:val="22"/>
                <w:szCs w:val="22"/>
                <w:lang w:val="fr-FR"/>
              </w:rPr>
              <w:t>X</w:t>
            </w:r>
          </w:p>
        </w:tc>
        <w:tc>
          <w:tcPr>
            <w:tcW w:w="271" w:type="dxa"/>
          </w:tcPr>
          <w:p w14:paraId="39E9F6EE" w14:textId="77777777" w:rsidR="00055592" w:rsidRPr="00807CBF" w:rsidRDefault="00055592" w:rsidP="00055592">
            <w:pPr>
              <w:tabs>
                <w:tab w:val="left" w:pos="2610"/>
              </w:tabs>
              <w:jc w:val="both"/>
              <w:rPr>
                <w:sz w:val="22"/>
                <w:szCs w:val="22"/>
                <w:lang w:val="fr-FR"/>
              </w:rPr>
            </w:pPr>
            <w:r w:rsidRPr="00807CBF">
              <w:rPr>
                <w:sz w:val="22"/>
                <w:szCs w:val="22"/>
                <w:lang w:val="fr-FR"/>
              </w:rPr>
              <w:t>X</w:t>
            </w:r>
          </w:p>
        </w:tc>
        <w:tc>
          <w:tcPr>
            <w:tcW w:w="272" w:type="dxa"/>
          </w:tcPr>
          <w:p w14:paraId="5FB2EA64" w14:textId="77777777" w:rsidR="00055592" w:rsidRPr="00807CBF" w:rsidRDefault="00055592" w:rsidP="00055592">
            <w:pPr>
              <w:tabs>
                <w:tab w:val="left" w:pos="2610"/>
              </w:tabs>
              <w:jc w:val="both"/>
              <w:rPr>
                <w:sz w:val="22"/>
                <w:szCs w:val="22"/>
                <w:lang w:val="fr-FR"/>
              </w:rPr>
            </w:pPr>
            <w:r w:rsidRPr="00807CBF">
              <w:rPr>
                <w:sz w:val="22"/>
                <w:szCs w:val="22"/>
                <w:lang w:val="fr-FR"/>
              </w:rPr>
              <w:t>X</w:t>
            </w:r>
          </w:p>
        </w:tc>
        <w:tc>
          <w:tcPr>
            <w:tcW w:w="271" w:type="dxa"/>
          </w:tcPr>
          <w:p w14:paraId="6DD6E7AD" w14:textId="77777777" w:rsidR="00055592" w:rsidRPr="00807CBF" w:rsidRDefault="00055592" w:rsidP="00055592">
            <w:pPr>
              <w:tabs>
                <w:tab w:val="left" w:pos="2610"/>
              </w:tabs>
              <w:jc w:val="both"/>
              <w:rPr>
                <w:sz w:val="22"/>
                <w:szCs w:val="22"/>
                <w:lang w:val="fr-FR"/>
              </w:rPr>
            </w:pPr>
            <w:r w:rsidRPr="00807CBF">
              <w:rPr>
                <w:sz w:val="22"/>
                <w:szCs w:val="22"/>
                <w:lang w:val="fr-FR"/>
              </w:rPr>
              <w:t>X</w:t>
            </w:r>
          </w:p>
        </w:tc>
        <w:tc>
          <w:tcPr>
            <w:tcW w:w="544" w:type="dxa"/>
          </w:tcPr>
          <w:p w14:paraId="6882C085" w14:textId="77777777" w:rsidR="00055592" w:rsidRPr="00807CBF" w:rsidRDefault="00055592" w:rsidP="00055592">
            <w:pPr>
              <w:tabs>
                <w:tab w:val="left" w:pos="2610"/>
              </w:tabs>
              <w:jc w:val="both"/>
              <w:rPr>
                <w:sz w:val="22"/>
                <w:szCs w:val="22"/>
                <w:lang w:val="fr-FR"/>
              </w:rPr>
            </w:pPr>
            <w:r w:rsidRPr="00807CBF">
              <w:rPr>
                <w:sz w:val="22"/>
                <w:szCs w:val="22"/>
                <w:lang w:val="fr-FR"/>
              </w:rPr>
              <w:t>X</w:t>
            </w:r>
          </w:p>
        </w:tc>
        <w:tc>
          <w:tcPr>
            <w:tcW w:w="471" w:type="dxa"/>
          </w:tcPr>
          <w:p w14:paraId="7B20A513" w14:textId="3C038699" w:rsidR="00055592" w:rsidRPr="00807CBF" w:rsidRDefault="00D33189" w:rsidP="00055592">
            <w:pPr>
              <w:tabs>
                <w:tab w:val="left" w:pos="2610"/>
              </w:tabs>
              <w:jc w:val="both"/>
              <w:rPr>
                <w:sz w:val="22"/>
                <w:szCs w:val="22"/>
                <w:lang w:val="fr-FR"/>
              </w:rPr>
            </w:pPr>
            <w:r>
              <w:rPr>
                <w:sz w:val="22"/>
                <w:szCs w:val="22"/>
                <w:lang w:val="fr-FR"/>
              </w:rPr>
              <w:t>X</w:t>
            </w:r>
          </w:p>
        </w:tc>
        <w:tc>
          <w:tcPr>
            <w:tcW w:w="443" w:type="dxa"/>
          </w:tcPr>
          <w:p w14:paraId="2E69C649" w14:textId="77777777" w:rsidR="00055592" w:rsidRPr="00807CBF" w:rsidRDefault="00055592" w:rsidP="00055592">
            <w:pPr>
              <w:tabs>
                <w:tab w:val="left" w:pos="2610"/>
              </w:tabs>
              <w:jc w:val="both"/>
              <w:rPr>
                <w:sz w:val="22"/>
                <w:szCs w:val="22"/>
                <w:lang w:val="fr-FR"/>
              </w:rPr>
            </w:pPr>
          </w:p>
        </w:tc>
        <w:tc>
          <w:tcPr>
            <w:tcW w:w="540" w:type="dxa"/>
          </w:tcPr>
          <w:p w14:paraId="2AE8A614" w14:textId="77777777" w:rsidR="00055592" w:rsidRPr="00807CBF" w:rsidRDefault="00055592" w:rsidP="00055592">
            <w:pPr>
              <w:tabs>
                <w:tab w:val="left" w:pos="2610"/>
              </w:tabs>
              <w:jc w:val="both"/>
              <w:rPr>
                <w:sz w:val="22"/>
                <w:szCs w:val="22"/>
                <w:lang w:val="fr-FR"/>
              </w:rPr>
            </w:pPr>
          </w:p>
        </w:tc>
        <w:tc>
          <w:tcPr>
            <w:tcW w:w="450" w:type="dxa"/>
          </w:tcPr>
          <w:p w14:paraId="3A3812A6" w14:textId="77777777" w:rsidR="00055592" w:rsidRPr="00807CBF" w:rsidRDefault="00055592" w:rsidP="00055592">
            <w:pPr>
              <w:tabs>
                <w:tab w:val="left" w:pos="2610"/>
              </w:tabs>
              <w:jc w:val="both"/>
              <w:rPr>
                <w:sz w:val="22"/>
                <w:szCs w:val="22"/>
                <w:lang w:val="fr-FR"/>
              </w:rPr>
            </w:pPr>
          </w:p>
        </w:tc>
        <w:tc>
          <w:tcPr>
            <w:tcW w:w="540" w:type="dxa"/>
          </w:tcPr>
          <w:p w14:paraId="14304BCA" w14:textId="77777777" w:rsidR="00055592" w:rsidRPr="00807CBF" w:rsidRDefault="00055592" w:rsidP="00055592">
            <w:pPr>
              <w:tabs>
                <w:tab w:val="left" w:pos="2610"/>
              </w:tabs>
              <w:jc w:val="both"/>
              <w:rPr>
                <w:sz w:val="22"/>
                <w:szCs w:val="22"/>
                <w:lang w:val="fr-FR"/>
              </w:rPr>
            </w:pPr>
          </w:p>
        </w:tc>
        <w:tc>
          <w:tcPr>
            <w:tcW w:w="450" w:type="dxa"/>
          </w:tcPr>
          <w:p w14:paraId="1BD843ED" w14:textId="77777777" w:rsidR="00055592" w:rsidRPr="00807CBF" w:rsidRDefault="00055592" w:rsidP="00055592">
            <w:pPr>
              <w:tabs>
                <w:tab w:val="left" w:pos="2610"/>
              </w:tabs>
              <w:jc w:val="both"/>
              <w:rPr>
                <w:sz w:val="22"/>
                <w:szCs w:val="22"/>
                <w:lang w:val="fr-FR"/>
              </w:rPr>
            </w:pPr>
          </w:p>
        </w:tc>
        <w:tc>
          <w:tcPr>
            <w:tcW w:w="596" w:type="dxa"/>
          </w:tcPr>
          <w:p w14:paraId="52B28FC5" w14:textId="77777777" w:rsidR="00055592" w:rsidRPr="00807CBF" w:rsidRDefault="00055592" w:rsidP="00055592">
            <w:pPr>
              <w:tabs>
                <w:tab w:val="left" w:pos="2610"/>
              </w:tabs>
              <w:jc w:val="both"/>
              <w:rPr>
                <w:sz w:val="22"/>
                <w:szCs w:val="22"/>
                <w:lang w:val="fr-FR"/>
              </w:rPr>
            </w:pPr>
          </w:p>
        </w:tc>
        <w:tc>
          <w:tcPr>
            <w:tcW w:w="518" w:type="dxa"/>
          </w:tcPr>
          <w:p w14:paraId="27426D02" w14:textId="77777777" w:rsidR="00055592" w:rsidRPr="00807CBF" w:rsidRDefault="00055592" w:rsidP="00055592">
            <w:pPr>
              <w:tabs>
                <w:tab w:val="left" w:pos="2610"/>
              </w:tabs>
              <w:jc w:val="both"/>
              <w:rPr>
                <w:sz w:val="22"/>
                <w:szCs w:val="22"/>
                <w:lang w:val="fr-FR"/>
              </w:rPr>
            </w:pPr>
          </w:p>
        </w:tc>
      </w:tr>
      <w:tr w:rsidR="00D33189" w:rsidRPr="00807CBF" w14:paraId="3AF568FE" w14:textId="77777777" w:rsidTr="00AA4A15">
        <w:trPr>
          <w:trHeight w:val="733"/>
        </w:trPr>
        <w:tc>
          <w:tcPr>
            <w:tcW w:w="1800" w:type="dxa"/>
          </w:tcPr>
          <w:p w14:paraId="0EFADFB8" w14:textId="77777777" w:rsidR="00D33189" w:rsidRPr="00807CBF" w:rsidRDefault="00D33189" w:rsidP="00AA4A15">
            <w:pPr>
              <w:rPr>
                <w:sz w:val="22"/>
                <w:szCs w:val="22"/>
                <w:lang w:val="fr-FR"/>
              </w:rPr>
            </w:pPr>
            <w:r w:rsidRPr="00807CBF">
              <w:rPr>
                <w:sz w:val="22"/>
                <w:szCs w:val="22"/>
                <w:lang w:val="fr-FR"/>
              </w:rPr>
              <w:t>Validation rapport évaluation complémentaire</w:t>
            </w:r>
          </w:p>
        </w:tc>
        <w:tc>
          <w:tcPr>
            <w:tcW w:w="342" w:type="dxa"/>
          </w:tcPr>
          <w:p w14:paraId="49654F9D" w14:textId="77777777" w:rsidR="00D33189" w:rsidRPr="00807CBF" w:rsidRDefault="00D33189" w:rsidP="00D33189">
            <w:pPr>
              <w:tabs>
                <w:tab w:val="left" w:pos="2610"/>
              </w:tabs>
              <w:jc w:val="both"/>
              <w:rPr>
                <w:sz w:val="22"/>
                <w:szCs w:val="22"/>
                <w:lang w:val="fr-FR"/>
              </w:rPr>
            </w:pPr>
          </w:p>
        </w:tc>
        <w:tc>
          <w:tcPr>
            <w:tcW w:w="431" w:type="dxa"/>
          </w:tcPr>
          <w:p w14:paraId="4EAC1599" w14:textId="77777777" w:rsidR="00D33189" w:rsidRPr="00807CBF" w:rsidRDefault="00D33189" w:rsidP="00D33189">
            <w:pPr>
              <w:tabs>
                <w:tab w:val="left" w:pos="2610"/>
              </w:tabs>
              <w:jc w:val="both"/>
              <w:rPr>
                <w:sz w:val="22"/>
                <w:szCs w:val="22"/>
                <w:lang w:val="fr-FR"/>
              </w:rPr>
            </w:pPr>
          </w:p>
        </w:tc>
        <w:tc>
          <w:tcPr>
            <w:tcW w:w="307" w:type="dxa"/>
          </w:tcPr>
          <w:p w14:paraId="3AC56713" w14:textId="77777777" w:rsidR="00D33189" w:rsidRPr="00807CBF" w:rsidRDefault="00D33189" w:rsidP="00D33189">
            <w:pPr>
              <w:tabs>
                <w:tab w:val="left" w:pos="2610"/>
              </w:tabs>
              <w:jc w:val="both"/>
              <w:rPr>
                <w:sz w:val="22"/>
                <w:szCs w:val="22"/>
                <w:lang w:val="fr-FR"/>
              </w:rPr>
            </w:pPr>
          </w:p>
        </w:tc>
        <w:tc>
          <w:tcPr>
            <w:tcW w:w="425" w:type="dxa"/>
          </w:tcPr>
          <w:p w14:paraId="42100B3C" w14:textId="77777777" w:rsidR="00D33189" w:rsidRPr="00807CBF" w:rsidRDefault="00D33189" w:rsidP="00D33189">
            <w:pPr>
              <w:tabs>
                <w:tab w:val="left" w:pos="2610"/>
              </w:tabs>
              <w:jc w:val="both"/>
              <w:rPr>
                <w:sz w:val="22"/>
                <w:szCs w:val="22"/>
                <w:lang w:val="fr-FR"/>
              </w:rPr>
            </w:pPr>
          </w:p>
        </w:tc>
        <w:tc>
          <w:tcPr>
            <w:tcW w:w="271" w:type="dxa"/>
          </w:tcPr>
          <w:p w14:paraId="7C8BD3A3" w14:textId="77777777" w:rsidR="00D33189" w:rsidRPr="00807CBF" w:rsidRDefault="00D33189" w:rsidP="00D33189">
            <w:pPr>
              <w:tabs>
                <w:tab w:val="left" w:pos="2610"/>
              </w:tabs>
              <w:jc w:val="both"/>
              <w:rPr>
                <w:sz w:val="22"/>
                <w:szCs w:val="22"/>
                <w:lang w:val="fr-FR"/>
              </w:rPr>
            </w:pPr>
          </w:p>
        </w:tc>
        <w:tc>
          <w:tcPr>
            <w:tcW w:w="272" w:type="dxa"/>
          </w:tcPr>
          <w:p w14:paraId="1B430210" w14:textId="77777777" w:rsidR="00D33189" w:rsidRPr="00807CBF" w:rsidRDefault="00D33189" w:rsidP="00D33189">
            <w:pPr>
              <w:tabs>
                <w:tab w:val="left" w:pos="2610"/>
              </w:tabs>
              <w:jc w:val="both"/>
              <w:rPr>
                <w:sz w:val="22"/>
                <w:szCs w:val="22"/>
                <w:lang w:val="fr-FR"/>
              </w:rPr>
            </w:pPr>
          </w:p>
        </w:tc>
        <w:tc>
          <w:tcPr>
            <w:tcW w:w="271" w:type="dxa"/>
          </w:tcPr>
          <w:p w14:paraId="74B2DE60" w14:textId="77777777" w:rsidR="00D33189" w:rsidRPr="00807CBF" w:rsidRDefault="00D33189" w:rsidP="00D33189">
            <w:pPr>
              <w:tabs>
                <w:tab w:val="left" w:pos="2610"/>
              </w:tabs>
              <w:jc w:val="both"/>
              <w:rPr>
                <w:sz w:val="22"/>
                <w:szCs w:val="22"/>
                <w:lang w:val="fr-FR"/>
              </w:rPr>
            </w:pPr>
          </w:p>
        </w:tc>
        <w:tc>
          <w:tcPr>
            <w:tcW w:w="272" w:type="dxa"/>
          </w:tcPr>
          <w:p w14:paraId="0D09FC6B" w14:textId="77777777" w:rsidR="00D33189" w:rsidRPr="00807CBF" w:rsidRDefault="00D33189" w:rsidP="00D33189">
            <w:pPr>
              <w:tabs>
                <w:tab w:val="left" w:pos="2610"/>
              </w:tabs>
              <w:jc w:val="both"/>
              <w:rPr>
                <w:sz w:val="22"/>
                <w:szCs w:val="22"/>
                <w:lang w:val="fr-FR"/>
              </w:rPr>
            </w:pPr>
          </w:p>
        </w:tc>
        <w:tc>
          <w:tcPr>
            <w:tcW w:w="271" w:type="dxa"/>
          </w:tcPr>
          <w:p w14:paraId="53254BF1" w14:textId="77777777" w:rsidR="00D33189" w:rsidRPr="00807CBF" w:rsidRDefault="00D33189" w:rsidP="00D33189">
            <w:pPr>
              <w:tabs>
                <w:tab w:val="left" w:pos="2610"/>
              </w:tabs>
              <w:jc w:val="both"/>
              <w:rPr>
                <w:sz w:val="22"/>
                <w:szCs w:val="22"/>
                <w:lang w:val="fr-FR"/>
              </w:rPr>
            </w:pPr>
          </w:p>
        </w:tc>
        <w:tc>
          <w:tcPr>
            <w:tcW w:w="544" w:type="dxa"/>
          </w:tcPr>
          <w:p w14:paraId="58DF49CC" w14:textId="77777777" w:rsidR="00D33189" w:rsidRPr="00807CBF" w:rsidRDefault="00D33189" w:rsidP="00D33189">
            <w:pPr>
              <w:tabs>
                <w:tab w:val="left" w:pos="2610"/>
              </w:tabs>
              <w:jc w:val="both"/>
              <w:rPr>
                <w:sz w:val="22"/>
                <w:szCs w:val="22"/>
                <w:lang w:val="fr-FR"/>
              </w:rPr>
            </w:pPr>
          </w:p>
        </w:tc>
        <w:tc>
          <w:tcPr>
            <w:tcW w:w="471" w:type="dxa"/>
          </w:tcPr>
          <w:p w14:paraId="091EEA82" w14:textId="6588BB80" w:rsidR="00D33189" w:rsidRPr="00807CBF" w:rsidRDefault="00D33189" w:rsidP="00D33189">
            <w:pPr>
              <w:tabs>
                <w:tab w:val="left" w:pos="2610"/>
              </w:tabs>
              <w:jc w:val="both"/>
              <w:rPr>
                <w:sz w:val="22"/>
                <w:szCs w:val="22"/>
                <w:lang w:val="fr-FR"/>
              </w:rPr>
            </w:pPr>
          </w:p>
        </w:tc>
        <w:tc>
          <w:tcPr>
            <w:tcW w:w="443" w:type="dxa"/>
          </w:tcPr>
          <w:p w14:paraId="02173713" w14:textId="75A6D9C5" w:rsidR="00D33189" w:rsidRPr="00807CBF" w:rsidRDefault="00D33189" w:rsidP="00D33189">
            <w:pPr>
              <w:tabs>
                <w:tab w:val="left" w:pos="2610"/>
              </w:tabs>
              <w:jc w:val="both"/>
              <w:rPr>
                <w:sz w:val="22"/>
                <w:szCs w:val="22"/>
                <w:lang w:val="fr-FR"/>
              </w:rPr>
            </w:pPr>
            <w:r w:rsidRPr="00807CBF">
              <w:rPr>
                <w:sz w:val="22"/>
                <w:szCs w:val="22"/>
                <w:lang w:val="fr-FR"/>
              </w:rPr>
              <w:t>X</w:t>
            </w:r>
          </w:p>
        </w:tc>
        <w:tc>
          <w:tcPr>
            <w:tcW w:w="540" w:type="dxa"/>
          </w:tcPr>
          <w:p w14:paraId="4FA89012" w14:textId="77777777" w:rsidR="00D33189" w:rsidRPr="00807CBF" w:rsidRDefault="00D33189" w:rsidP="00D33189">
            <w:pPr>
              <w:tabs>
                <w:tab w:val="left" w:pos="2610"/>
              </w:tabs>
              <w:jc w:val="both"/>
              <w:rPr>
                <w:sz w:val="22"/>
                <w:szCs w:val="22"/>
                <w:lang w:val="fr-FR"/>
              </w:rPr>
            </w:pPr>
          </w:p>
        </w:tc>
        <w:tc>
          <w:tcPr>
            <w:tcW w:w="450" w:type="dxa"/>
          </w:tcPr>
          <w:p w14:paraId="10ABD6EA" w14:textId="77777777" w:rsidR="00D33189" w:rsidRPr="00807CBF" w:rsidRDefault="00D33189" w:rsidP="00D33189">
            <w:pPr>
              <w:tabs>
                <w:tab w:val="left" w:pos="2610"/>
              </w:tabs>
              <w:jc w:val="both"/>
              <w:rPr>
                <w:sz w:val="22"/>
                <w:szCs w:val="22"/>
                <w:lang w:val="fr-FR"/>
              </w:rPr>
            </w:pPr>
          </w:p>
        </w:tc>
        <w:tc>
          <w:tcPr>
            <w:tcW w:w="540" w:type="dxa"/>
          </w:tcPr>
          <w:p w14:paraId="2B60875B" w14:textId="77777777" w:rsidR="00D33189" w:rsidRPr="00807CBF" w:rsidRDefault="00D33189" w:rsidP="00D33189">
            <w:pPr>
              <w:tabs>
                <w:tab w:val="left" w:pos="2610"/>
              </w:tabs>
              <w:jc w:val="both"/>
              <w:rPr>
                <w:sz w:val="22"/>
                <w:szCs w:val="22"/>
                <w:lang w:val="fr-FR"/>
              </w:rPr>
            </w:pPr>
          </w:p>
        </w:tc>
        <w:tc>
          <w:tcPr>
            <w:tcW w:w="450" w:type="dxa"/>
          </w:tcPr>
          <w:p w14:paraId="31357850" w14:textId="77777777" w:rsidR="00D33189" w:rsidRPr="00807CBF" w:rsidRDefault="00D33189" w:rsidP="00D33189">
            <w:pPr>
              <w:tabs>
                <w:tab w:val="left" w:pos="2610"/>
              </w:tabs>
              <w:jc w:val="both"/>
              <w:rPr>
                <w:sz w:val="22"/>
                <w:szCs w:val="22"/>
                <w:lang w:val="fr-FR"/>
              </w:rPr>
            </w:pPr>
          </w:p>
        </w:tc>
        <w:tc>
          <w:tcPr>
            <w:tcW w:w="596" w:type="dxa"/>
          </w:tcPr>
          <w:p w14:paraId="6B556F20" w14:textId="77777777" w:rsidR="00D33189" w:rsidRPr="00807CBF" w:rsidRDefault="00D33189" w:rsidP="00D33189">
            <w:pPr>
              <w:tabs>
                <w:tab w:val="left" w:pos="2610"/>
              </w:tabs>
              <w:jc w:val="both"/>
              <w:rPr>
                <w:sz w:val="22"/>
                <w:szCs w:val="22"/>
                <w:lang w:val="fr-FR"/>
              </w:rPr>
            </w:pPr>
          </w:p>
        </w:tc>
        <w:tc>
          <w:tcPr>
            <w:tcW w:w="518" w:type="dxa"/>
          </w:tcPr>
          <w:p w14:paraId="47950534" w14:textId="77777777" w:rsidR="00D33189" w:rsidRPr="00807CBF" w:rsidRDefault="00D33189" w:rsidP="00D33189">
            <w:pPr>
              <w:tabs>
                <w:tab w:val="left" w:pos="2610"/>
              </w:tabs>
              <w:jc w:val="both"/>
              <w:rPr>
                <w:sz w:val="22"/>
                <w:szCs w:val="22"/>
                <w:lang w:val="fr-FR"/>
              </w:rPr>
            </w:pPr>
          </w:p>
        </w:tc>
      </w:tr>
      <w:tr w:rsidR="00D33189" w:rsidRPr="00807CBF" w14:paraId="16374195" w14:textId="77777777" w:rsidTr="00AA4A15">
        <w:trPr>
          <w:trHeight w:val="484"/>
        </w:trPr>
        <w:tc>
          <w:tcPr>
            <w:tcW w:w="1800" w:type="dxa"/>
          </w:tcPr>
          <w:p w14:paraId="73C9AE97" w14:textId="61E314B3" w:rsidR="00D33189" w:rsidRPr="00807CBF" w:rsidRDefault="00D33189" w:rsidP="00AA4A15">
            <w:pPr>
              <w:tabs>
                <w:tab w:val="left" w:pos="2610"/>
              </w:tabs>
              <w:rPr>
                <w:sz w:val="22"/>
                <w:szCs w:val="22"/>
                <w:lang w:val="fr-FR"/>
              </w:rPr>
            </w:pPr>
            <w:r w:rsidRPr="00807CBF">
              <w:rPr>
                <w:sz w:val="22"/>
                <w:szCs w:val="22"/>
                <w:lang w:val="fr-FR"/>
              </w:rPr>
              <w:t xml:space="preserve">Feuille de route plan d’action budgétisé  </w:t>
            </w:r>
          </w:p>
        </w:tc>
        <w:tc>
          <w:tcPr>
            <w:tcW w:w="342" w:type="dxa"/>
          </w:tcPr>
          <w:p w14:paraId="1B3BBA4A" w14:textId="77777777" w:rsidR="00D33189" w:rsidRPr="00807CBF" w:rsidRDefault="00D33189" w:rsidP="00D33189">
            <w:pPr>
              <w:tabs>
                <w:tab w:val="left" w:pos="2610"/>
              </w:tabs>
              <w:jc w:val="both"/>
              <w:rPr>
                <w:sz w:val="22"/>
                <w:szCs w:val="22"/>
                <w:lang w:val="fr-FR"/>
              </w:rPr>
            </w:pPr>
          </w:p>
        </w:tc>
        <w:tc>
          <w:tcPr>
            <w:tcW w:w="431" w:type="dxa"/>
          </w:tcPr>
          <w:p w14:paraId="5D665DDB" w14:textId="77777777" w:rsidR="00D33189" w:rsidRPr="00807CBF" w:rsidRDefault="00D33189" w:rsidP="00D33189">
            <w:pPr>
              <w:tabs>
                <w:tab w:val="left" w:pos="2610"/>
              </w:tabs>
              <w:jc w:val="both"/>
              <w:rPr>
                <w:sz w:val="22"/>
                <w:szCs w:val="22"/>
                <w:lang w:val="fr-FR"/>
              </w:rPr>
            </w:pPr>
          </w:p>
        </w:tc>
        <w:tc>
          <w:tcPr>
            <w:tcW w:w="307" w:type="dxa"/>
          </w:tcPr>
          <w:p w14:paraId="3B2B8482" w14:textId="77777777" w:rsidR="00D33189" w:rsidRPr="00807CBF" w:rsidRDefault="00D33189" w:rsidP="00D33189">
            <w:pPr>
              <w:tabs>
                <w:tab w:val="left" w:pos="2610"/>
              </w:tabs>
              <w:jc w:val="both"/>
              <w:rPr>
                <w:sz w:val="22"/>
                <w:szCs w:val="22"/>
                <w:lang w:val="fr-FR"/>
              </w:rPr>
            </w:pPr>
          </w:p>
        </w:tc>
        <w:tc>
          <w:tcPr>
            <w:tcW w:w="425" w:type="dxa"/>
          </w:tcPr>
          <w:p w14:paraId="0F8742ED" w14:textId="77777777" w:rsidR="00D33189" w:rsidRPr="00807CBF" w:rsidRDefault="00D33189" w:rsidP="00D33189">
            <w:pPr>
              <w:tabs>
                <w:tab w:val="left" w:pos="2610"/>
              </w:tabs>
              <w:jc w:val="both"/>
              <w:rPr>
                <w:sz w:val="22"/>
                <w:szCs w:val="22"/>
                <w:lang w:val="fr-FR"/>
              </w:rPr>
            </w:pPr>
          </w:p>
        </w:tc>
        <w:tc>
          <w:tcPr>
            <w:tcW w:w="271" w:type="dxa"/>
          </w:tcPr>
          <w:p w14:paraId="531F2D74" w14:textId="77777777" w:rsidR="00D33189" w:rsidRPr="00807CBF" w:rsidRDefault="00D33189" w:rsidP="00D33189">
            <w:pPr>
              <w:tabs>
                <w:tab w:val="left" w:pos="2610"/>
              </w:tabs>
              <w:jc w:val="both"/>
              <w:rPr>
                <w:sz w:val="22"/>
                <w:szCs w:val="22"/>
                <w:lang w:val="fr-FR"/>
              </w:rPr>
            </w:pPr>
          </w:p>
        </w:tc>
        <w:tc>
          <w:tcPr>
            <w:tcW w:w="272" w:type="dxa"/>
          </w:tcPr>
          <w:p w14:paraId="6E1F8D2F" w14:textId="77777777" w:rsidR="00D33189" w:rsidRPr="00807CBF" w:rsidRDefault="00D33189" w:rsidP="00D33189">
            <w:pPr>
              <w:tabs>
                <w:tab w:val="left" w:pos="2610"/>
              </w:tabs>
              <w:jc w:val="both"/>
              <w:rPr>
                <w:sz w:val="22"/>
                <w:szCs w:val="22"/>
                <w:lang w:val="fr-FR"/>
              </w:rPr>
            </w:pPr>
          </w:p>
        </w:tc>
        <w:tc>
          <w:tcPr>
            <w:tcW w:w="271" w:type="dxa"/>
          </w:tcPr>
          <w:p w14:paraId="4B78404E" w14:textId="77777777" w:rsidR="00D33189" w:rsidRPr="00807CBF" w:rsidRDefault="00D33189" w:rsidP="00D33189">
            <w:pPr>
              <w:tabs>
                <w:tab w:val="left" w:pos="2610"/>
              </w:tabs>
              <w:jc w:val="both"/>
              <w:rPr>
                <w:sz w:val="22"/>
                <w:szCs w:val="22"/>
                <w:lang w:val="fr-FR"/>
              </w:rPr>
            </w:pPr>
          </w:p>
        </w:tc>
        <w:tc>
          <w:tcPr>
            <w:tcW w:w="272" w:type="dxa"/>
          </w:tcPr>
          <w:p w14:paraId="5F47D078" w14:textId="77777777" w:rsidR="00D33189" w:rsidRPr="00807CBF" w:rsidRDefault="00D33189" w:rsidP="00D33189">
            <w:pPr>
              <w:tabs>
                <w:tab w:val="left" w:pos="2610"/>
              </w:tabs>
              <w:jc w:val="both"/>
              <w:rPr>
                <w:sz w:val="22"/>
                <w:szCs w:val="22"/>
                <w:lang w:val="fr-FR"/>
              </w:rPr>
            </w:pPr>
          </w:p>
        </w:tc>
        <w:tc>
          <w:tcPr>
            <w:tcW w:w="271" w:type="dxa"/>
          </w:tcPr>
          <w:p w14:paraId="61156728" w14:textId="77777777" w:rsidR="00D33189" w:rsidRPr="00807CBF" w:rsidRDefault="00D33189" w:rsidP="00D33189">
            <w:pPr>
              <w:tabs>
                <w:tab w:val="left" w:pos="2610"/>
              </w:tabs>
              <w:jc w:val="both"/>
              <w:rPr>
                <w:sz w:val="22"/>
                <w:szCs w:val="22"/>
                <w:lang w:val="fr-FR"/>
              </w:rPr>
            </w:pPr>
          </w:p>
        </w:tc>
        <w:tc>
          <w:tcPr>
            <w:tcW w:w="544" w:type="dxa"/>
          </w:tcPr>
          <w:p w14:paraId="0D234206" w14:textId="77777777" w:rsidR="00D33189" w:rsidRPr="00807CBF" w:rsidRDefault="00D33189" w:rsidP="00D33189">
            <w:pPr>
              <w:tabs>
                <w:tab w:val="left" w:pos="2610"/>
              </w:tabs>
              <w:jc w:val="both"/>
              <w:rPr>
                <w:sz w:val="22"/>
                <w:szCs w:val="22"/>
                <w:lang w:val="fr-FR"/>
              </w:rPr>
            </w:pPr>
          </w:p>
        </w:tc>
        <w:tc>
          <w:tcPr>
            <w:tcW w:w="471" w:type="dxa"/>
          </w:tcPr>
          <w:p w14:paraId="1CA8A784" w14:textId="6B9AB99F" w:rsidR="00D33189" w:rsidRPr="00807CBF" w:rsidRDefault="00D33189" w:rsidP="00D33189">
            <w:pPr>
              <w:tabs>
                <w:tab w:val="left" w:pos="2610"/>
              </w:tabs>
              <w:jc w:val="both"/>
              <w:rPr>
                <w:sz w:val="22"/>
                <w:szCs w:val="22"/>
                <w:lang w:val="fr-FR"/>
              </w:rPr>
            </w:pPr>
          </w:p>
        </w:tc>
        <w:tc>
          <w:tcPr>
            <w:tcW w:w="443" w:type="dxa"/>
          </w:tcPr>
          <w:p w14:paraId="0D2F236F" w14:textId="1CFD49C3" w:rsidR="00D33189" w:rsidRPr="00807CBF" w:rsidRDefault="00D33189" w:rsidP="00D33189">
            <w:pPr>
              <w:tabs>
                <w:tab w:val="left" w:pos="2610"/>
              </w:tabs>
              <w:jc w:val="both"/>
              <w:rPr>
                <w:sz w:val="22"/>
                <w:szCs w:val="22"/>
                <w:lang w:val="fr-FR"/>
              </w:rPr>
            </w:pPr>
            <w:r w:rsidRPr="00807CBF">
              <w:rPr>
                <w:sz w:val="22"/>
                <w:szCs w:val="22"/>
                <w:lang w:val="fr-FR"/>
              </w:rPr>
              <w:t>X</w:t>
            </w:r>
          </w:p>
        </w:tc>
        <w:tc>
          <w:tcPr>
            <w:tcW w:w="540" w:type="dxa"/>
          </w:tcPr>
          <w:p w14:paraId="646F20CE" w14:textId="77777777" w:rsidR="00D33189" w:rsidRPr="00807CBF" w:rsidRDefault="00D33189" w:rsidP="00D33189">
            <w:pPr>
              <w:tabs>
                <w:tab w:val="left" w:pos="2610"/>
              </w:tabs>
              <w:jc w:val="both"/>
              <w:rPr>
                <w:sz w:val="22"/>
                <w:szCs w:val="22"/>
                <w:lang w:val="fr-FR"/>
              </w:rPr>
            </w:pPr>
          </w:p>
        </w:tc>
        <w:tc>
          <w:tcPr>
            <w:tcW w:w="450" w:type="dxa"/>
          </w:tcPr>
          <w:p w14:paraId="164A639E" w14:textId="77777777" w:rsidR="00D33189" w:rsidRPr="00807CBF" w:rsidRDefault="00D33189" w:rsidP="00D33189">
            <w:pPr>
              <w:tabs>
                <w:tab w:val="left" w:pos="2610"/>
              </w:tabs>
              <w:jc w:val="both"/>
              <w:rPr>
                <w:sz w:val="22"/>
                <w:szCs w:val="22"/>
                <w:lang w:val="fr-FR"/>
              </w:rPr>
            </w:pPr>
          </w:p>
        </w:tc>
        <w:tc>
          <w:tcPr>
            <w:tcW w:w="540" w:type="dxa"/>
          </w:tcPr>
          <w:p w14:paraId="3EDC63A3" w14:textId="77777777" w:rsidR="00D33189" w:rsidRPr="00807CBF" w:rsidRDefault="00D33189" w:rsidP="00D33189">
            <w:pPr>
              <w:tabs>
                <w:tab w:val="left" w:pos="2610"/>
              </w:tabs>
              <w:jc w:val="both"/>
              <w:rPr>
                <w:sz w:val="22"/>
                <w:szCs w:val="22"/>
                <w:lang w:val="fr-FR"/>
              </w:rPr>
            </w:pPr>
          </w:p>
        </w:tc>
        <w:tc>
          <w:tcPr>
            <w:tcW w:w="450" w:type="dxa"/>
          </w:tcPr>
          <w:p w14:paraId="27E749BF" w14:textId="77777777" w:rsidR="00D33189" w:rsidRPr="00807CBF" w:rsidRDefault="00D33189" w:rsidP="00D33189">
            <w:pPr>
              <w:tabs>
                <w:tab w:val="left" w:pos="2610"/>
              </w:tabs>
              <w:jc w:val="both"/>
              <w:rPr>
                <w:sz w:val="22"/>
                <w:szCs w:val="22"/>
                <w:lang w:val="fr-FR"/>
              </w:rPr>
            </w:pPr>
          </w:p>
        </w:tc>
        <w:tc>
          <w:tcPr>
            <w:tcW w:w="596" w:type="dxa"/>
          </w:tcPr>
          <w:p w14:paraId="6F04DC95" w14:textId="77777777" w:rsidR="00D33189" w:rsidRPr="00807CBF" w:rsidRDefault="00D33189" w:rsidP="00D33189">
            <w:pPr>
              <w:tabs>
                <w:tab w:val="left" w:pos="2610"/>
              </w:tabs>
              <w:jc w:val="both"/>
              <w:rPr>
                <w:sz w:val="22"/>
                <w:szCs w:val="22"/>
                <w:lang w:val="fr-FR"/>
              </w:rPr>
            </w:pPr>
          </w:p>
        </w:tc>
        <w:tc>
          <w:tcPr>
            <w:tcW w:w="518" w:type="dxa"/>
          </w:tcPr>
          <w:p w14:paraId="288F22D0" w14:textId="77777777" w:rsidR="00D33189" w:rsidRPr="00807CBF" w:rsidRDefault="00D33189" w:rsidP="00D33189">
            <w:pPr>
              <w:tabs>
                <w:tab w:val="left" w:pos="2610"/>
              </w:tabs>
              <w:jc w:val="both"/>
              <w:rPr>
                <w:sz w:val="22"/>
                <w:szCs w:val="22"/>
                <w:lang w:val="fr-FR"/>
              </w:rPr>
            </w:pPr>
          </w:p>
        </w:tc>
      </w:tr>
      <w:tr w:rsidR="006C4826" w:rsidRPr="00807CBF" w14:paraId="78B527CD" w14:textId="77777777" w:rsidTr="00AA4A15">
        <w:trPr>
          <w:trHeight w:val="484"/>
        </w:trPr>
        <w:tc>
          <w:tcPr>
            <w:tcW w:w="1800" w:type="dxa"/>
          </w:tcPr>
          <w:p w14:paraId="60DBB78F" w14:textId="29CFF9E8" w:rsidR="00055592" w:rsidRPr="00807CBF" w:rsidRDefault="005B1A28" w:rsidP="00AA4A15">
            <w:pPr>
              <w:tabs>
                <w:tab w:val="left" w:pos="2610"/>
              </w:tabs>
              <w:rPr>
                <w:sz w:val="22"/>
                <w:szCs w:val="22"/>
                <w:lang w:val="fr-FR"/>
              </w:rPr>
            </w:pPr>
            <w:r w:rsidRPr="00807CBF">
              <w:rPr>
                <w:sz w:val="22"/>
                <w:szCs w:val="22"/>
                <w:lang w:val="fr-FR"/>
              </w:rPr>
              <w:t>Ré</w:t>
            </w:r>
            <w:r>
              <w:rPr>
                <w:sz w:val="22"/>
                <w:szCs w:val="22"/>
                <w:lang w:val="fr-FR"/>
              </w:rPr>
              <w:t>dac</w:t>
            </w:r>
            <w:r w:rsidRPr="00807CBF">
              <w:rPr>
                <w:sz w:val="22"/>
                <w:szCs w:val="22"/>
                <w:lang w:val="fr-FR"/>
              </w:rPr>
              <w:t xml:space="preserve">tion </w:t>
            </w:r>
            <w:r w:rsidR="00055592" w:rsidRPr="00807CBF">
              <w:rPr>
                <w:sz w:val="22"/>
                <w:szCs w:val="22"/>
                <w:lang w:val="fr-FR"/>
              </w:rPr>
              <w:t xml:space="preserve">du plan </w:t>
            </w:r>
            <w:r>
              <w:rPr>
                <w:sz w:val="22"/>
                <w:szCs w:val="22"/>
                <w:lang w:val="fr-FR"/>
              </w:rPr>
              <w:t xml:space="preserve">CRVS avec plan </w:t>
            </w:r>
            <w:r w:rsidR="00055592" w:rsidRPr="00807CBF">
              <w:rPr>
                <w:sz w:val="22"/>
                <w:szCs w:val="22"/>
                <w:lang w:val="fr-FR"/>
              </w:rPr>
              <w:t xml:space="preserve">d’action budgétisé </w:t>
            </w:r>
          </w:p>
        </w:tc>
        <w:tc>
          <w:tcPr>
            <w:tcW w:w="342" w:type="dxa"/>
          </w:tcPr>
          <w:p w14:paraId="681DDF42" w14:textId="77777777" w:rsidR="00055592" w:rsidRPr="00807CBF" w:rsidRDefault="00055592" w:rsidP="00055592">
            <w:pPr>
              <w:tabs>
                <w:tab w:val="left" w:pos="2610"/>
              </w:tabs>
              <w:jc w:val="both"/>
              <w:rPr>
                <w:sz w:val="22"/>
                <w:szCs w:val="22"/>
                <w:lang w:val="fr-FR"/>
              </w:rPr>
            </w:pPr>
          </w:p>
        </w:tc>
        <w:tc>
          <w:tcPr>
            <w:tcW w:w="431" w:type="dxa"/>
          </w:tcPr>
          <w:p w14:paraId="5D0ADFE9" w14:textId="77777777" w:rsidR="00055592" w:rsidRPr="00807CBF" w:rsidRDefault="00055592" w:rsidP="00055592">
            <w:pPr>
              <w:tabs>
                <w:tab w:val="left" w:pos="2610"/>
              </w:tabs>
              <w:jc w:val="both"/>
              <w:rPr>
                <w:sz w:val="22"/>
                <w:szCs w:val="22"/>
                <w:lang w:val="fr-FR"/>
              </w:rPr>
            </w:pPr>
          </w:p>
        </w:tc>
        <w:tc>
          <w:tcPr>
            <w:tcW w:w="307" w:type="dxa"/>
          </w:tcPr>
          <w:p w14:paraId="053CCDEE" w14:textId="77777777" w:rsidR="00055592" w:rsidRPr="00807CBF" w:rsidRDefault="00055592" w:rsidP="00055592">
            <w:pPr>
              <w:tabs>
                <w:tab w:val="left" w:pos="2610"/>
              </w:tabs>
              <w:jc w:val="both"/>
              <w:rPr>
                <w:sz w:val="22"/>
                <w:szCs w:val="22"/>
                <w:lang w:val="fr-FR"/>
              </w:rPr>
            </w:pPr>
          </w:p>
        </w:tc>
        <w:tc>
          <w:tcPr>
            <w:tcW w:w="425" w:type="dxa"/>
          </w:tcPr>
          <w:p w14:paraId="08B4E69A" w14:textId="77777777" w:rsidR="00055592" w:rsidRPr="00807CBF" w:rsidRDefault="00055592" w:rsidP="00055592">
            <w:pPr>
              <w:tabs>
                <w:tab w:val="left" w:pos="2610"/>
              </w:tabs>
              <w:jc w:val="both"/>
              <w:rPr>
                <w:sz w:val="22"/>
                <w:szCs w:val="22"/>
                <w:lang w:val="fr-FR"/>
              </w:rPr>
            </w:pPr>
          </w:p>
        </w:tc>
        <w:tc>
          <w:tcPr>
            <w:tcW w:w="271" w:type="dxa"/>
          </w:tcPr>
          <w:p w14:paraId="1EFF4BD5" w14:textId="77777777" w:rsidR="00055592" w:rsidRPr="00807CBF" w:rsidRDefault="00055592" w:rsidP="00055592">
            <w:pPr>
              <w:tabs>
                <w:tab w:val="left" w:pos="2610"/>
              </w:tabs>
              <w:jc w:val="both"/>
              <w:rPr>
                <w:sz w:val="22"/>
                <w:szCs w:val="22"/>
                <w:lang w:val="fr-FR"/>
              </w:rPr>
            </w:pPr>
          </w:p>
        </w:tc>
        <w:tc>
          <w:tcPr>
            <w:tcW w:w="272" w:type="dxa"/>
          </w:tcPr>
          <w:p w14:paraId="430CF276" w14:textId="77777777" w:rsidR="00055592" w:rsidRPr="00807CBF" w:rsidRDefault="00055592" w:rsidP="00055592">
            <w:pPr>
              <w:tabs>
                <w:tab w:val="left" w:pos="2610"/>
              </w:tabs>
              <w:jc w:val="both"/>
              <w:rPr>
                <w:sz w:val="22"/>
                <w:szCs w:val="22"/>
                <w:lang w:val="fr-FR"/>
              </w:rPr>
            </w:pPr>
          </w:p>
        </w:tc>
        <w:tc>
          <w:tcPr>
            <w:tcW w:w="271" w:type="dxa"/>
          </w:tcPr>
          <w:p w14:paraId="62BE68AA" w14:textId="77777777" w:rsidR="00055592" w:rsidRPr="00807CBF" w:rsidRDefault="00055592" w:rsidP="00055592">
            <w:pPr>
              <w:tabs>
                <w:tab w:val="left" w:pos="2610"/>
              </w:tabs>
              <w:jc w:val="both"/>
              <w:rPr>
                <w:sz w:val="22"/>
                <w:szCs w:val="22"/>
                <w:lang w:val="fr-FR"/>
              </w:rPr>
            </w:pPr>
          </w:p>
        </w:tc>
        <w:tc>
          <w:tcPr>
            <w:tcW w:w="272" w:type="dxa"/>
          </w:tcPr>
          <w:p w14:paraId="3DC22CC2" w14:textId="77777777" w:rsidR="00055592" w:rsidRPr="00807CBF" w:rsidRDefault="00055592" w:rsidP="00055592">
            <w:pPr>
              <w:tabs>
                <w:tab w:val="left" w:pos="2610"/>
              </w:tabs>
              <w:jc w:val="both"/>
              <w:rPr>
                <w:sz w:val="22"/>
                <w:szCs w:val="22"/>
                <w:lang w:val="fr-FR"/>
              </w:rPr>
            </w:pPr>
          </w:p>
        </w:tc>
        <w:tc>
          <w:tcPr>
            <w:tcW w:w="271" w:type="dxa"/>
          </w:tcPr>
          <w:p w14:paraId="5D3BD0A3" w14:textId="77777777" w:rsidR="00055592" w:rsidRPr="00807CBF" w:rsidRDefault="00055592" w:rsidP="00055592">
            <w:pPr>
              <w:tabs>
                <w:tab w:val="left" w:pos="2610"/>
              </w:tabs>
              <w:jc w:val="both"/>
              <w:rPr>
                <w:sz w:val="22"/>
                <w:szCs w:val="22"/>
                <w:lang w:val="fr-FR"/>
              </w:rPr>
            </w:pPr>
          </w:p>
        </w:tc>
        <w:tc>
          <w:tcPr>
            <w:tcW w:w="544" w:type="dxa"/>
          </w:tcPr>
          <w:p w14:paraId="5ABFE5F7" w14:textId="77777777" w:rsidR="00055592" w:rsidRPr="00807CBF" w:rsidRDefault="00055592" w:rsidP="00055592">
            <w:pPr>
              <w:tabs>
                <w:tab w:val="left" w:pos="2610"/>
              </w:tabs>
              <w:jc w:val="both"/>
              <w:rPr>
                <w:sz w:val="22"/>
                <w:szCs w:val="22"/>
                <w:lang w:val="fr-FR"/>
              </w:rPr>
            </w:pPr>
          </w:p>
        </w:tc>
        <w:tc>
          <w:tcPr>
            <w:tcW w:w="471" w:type="dxa"/>
          </w:tcPr>
          <w:p w14:paraId="0EE60C06" w14:textId="77777777" w:rsidR="00055592" w:rsidRPr="00807CBF" w:rsidRDefault="00055592" w:rsidP="00055592">
            <w:pPr>
              <w:tabs>
                <w:tab w:val="left" w:pos="2610"/>
              </w:tabs>
              <w:jc w:val="both"/>
              <w:rPr>
                <w:sz w:val="22"/>
                <w:szCs w:val="22"/>
                <w:lang w:val="fr-FR"/>
              </w:rPr>
            </w:pPr>
          </w:p>
        </w:tc>
        <w:tc>
          <w:tcPr>
            <w:tcW w:w="443" w:type="dxa"/>
          </w:tcPr>
          <w:p w14:paraId="2A680D1C" w14:textId="2AB2F78C" w:rsidR="00055592" w:rsidRPr="00807CBF" w:rsidRDefault="00055592" w:rsidP="00055592">
            <w:pPr>
              <w:tabs>
                <w:tab w:val="left" w:pos="2610"/>
              </w:tabs>
              <w:jc w:val="both"/>
              <w:rPr>
                <w:sz w:val="22"/>
                <w:szCs w:val="22"/>
                <w:lang w:val="fr-FR"/>
              </w:rPr>
            </w:pPr>
          </w:p>
        </w:tc>
        <w:tc>
          <w:tcPr>
            <w:tcW w:w="540" w:type="dxa"/>
          </w:tcPr>
          <w:p w14:paraId="74CBB739" w14:textId="77777777" w:rsidR="00055592" w:rsidRPr="00807CBF" w:rsidRDefault="00055592" w:rsidP="00055592">
            <w:pPr>
              <w:tabs>
                <w:tab w:val="left" w:pos="2610"/>
              </w:tabs>
              <w:jc w:val="both"/>
              <w:rPr>
                <w:sz w:val="22"/>
                <w:szCs w:val="22"/>
                <w:lang w:val="fr-FR"/>
              </w:rPr>
            </w:pPr>
            <w:r w:rsidRPr="00807CBF">
              <w:rPr>
                <w:sz w:val="22"/>
                <w:szCs w:val="22"/>
                <w:lang w:val="fr-FR"/>
              </w:rPr>
              <w:t>X</w:t>
            </w:r>
          </w:p>
        </w:tc>
        <w:tc>
          <w:tcPr>
            <w:tcW w:w="450" w:type="dxa"/>
          </w:tcPr>
          <w:p w14:paraId="4640ED8F" w14:textId="77777777" w:rsidR="00055592" w:rsidRPr="00807CBF" w:rsidRDefault="00055592" w:rsidP="00055592">
            <w:pPr>
              <w:tabs>
                <w:tab w:val="left" w:pos="2610"/>
              </w:tabs>
              <w:jc w:val="both"/>
              <w:rPr>
                <w:sz w:val="22"/>
                <w:szCs w:val="22"/>
                <w:lang w:val="fr-FR"/>
              </w:rPr>
            </w:pPr>
            <w:r w:rsidRPr="00807CBF">
              <w:rPr>
                <w:sz w:val="22"/>
                <w:szCs w:val="22"/>
                <w:lang w:val="fr-FR"/>
              </w:rPr>
              <w:t>X</w:t>
            </w:r>
          </w:p>
        </w:tc>
        <w:tc>
          <w:tcPr>
            <w:tcW w:w="540" w:type="dxa"/>
          </w:tcPr>
          <w:p w14:paraId="43E6577F" w14:textId="77777777" w:rsidR="00055592" w:rsidRPr="00807CBF" w:rsidRDefault="00055592" w:rsidP="00055592">
            <w:pPr>
              <w:tabs>
                <w:tab w:val="left" w:pos="2610"/>
              </w:tabs>
              <w:jc w:val="both"/>
              <w:rPr>
                <w:sz w:val="22"/>
                <w:szCs w:val="22"/>
                <w:lang w:val="fr-FR"/>
              </w:rPr>
            </w:pPr>
            <w:r w:rsidRPr="00807CBF">
              <w:rPr>
                <w:sz w:val="22"/>
                <w:szCs w:val="22"/>
                <w:lang w:val="fr-FR"/>
              </w:rPr>
              <w:t>X</w:t>
            </w:r>
          </w:p>
        </w:tc>
        <w:tc>
          <w:tcPr>
            <w:tcW w:w="450" w:type="dxa"/>
          </w:tcPr>
          <w:p w14:paraId="76B78717" w14:textId="0D31B3D9" w:rsidR="00055592" w:rsidRPr="00807CBF" w:rsidRDefault="00D33189" w:rsidP="00055592">
            <w:pPr>
              <w:tabs>
                <w:tab w:val="left" w:pos="2610"/>
              </w:tabs>
              <w:jc w:val="both"/>
              <w:rPr>
                <w:sz w:val="22"/>
                <w:szCs w:val="22"/>
                <w:lang w:val="fr-FR"/>
              </w:rPr>
            </w:pPr>
            <w:r w:rsidRPr="00807CBF">
              <w:rPr>
                <w:sz w:val="22"/>
                <w:szCs w:val="22"/>
                <w:lang w:val="fr-FR"/>
              </w:rPr>
              <w:t>X</w:t>
            </w:r>
          </w:p>
        </w:tc>
        <w:tc>
          <w:tcPr>
            <w:tcW w:w="596" w:type="dxa"/>
          </w:tcPr>
          <w:p w14:paraId="79C66308" w14:textId="77777777" w:rsidR="00055592" w:rsidRPr="00807CBF" w:rsidRDefault="00055592" w:rsidP="00055592">
            <w:pPr>
              <w:tabs>
                <w:tab w:val="left" w:pos="2610"/>
              </w:tabs>
              <w:jc w:val="both"/>
              <w:rPr>
                <w:sz w:val="22"/>
                <w:szCs w:val="22"/>
                <w:lang w:val="fr-FR"/>
              </w:rPr>
            </w:pPr>
          </w:p>
        </w:tc>
        <w:tc>
          <w:tcPr>
            <w:tcW w:w="518" w:type="dxa"/>
          </w:tcPr>
          <w:p w14:paraId="4AD2167A" w14:textId="77777777" w:rsidR="00055592" w:rsidRPr="00807CBF" w:rsidRDefault="00055592" w:rsidP="00055592">
            <w:pPr>
              <w:tabs>
                <w:tab w:val="left" w:pos="2610"/>
              </w:tabs>
              <w:jc w:val="both"/>
              <w:rPr>
                <w:sz w:val="22"/>
                <w:szCs w:val="22"/>
                <w:lang w:val="fr-FR"/>
              </w:rPr>
            </w:pPr>
          </w:p>
        </w:tc>
      </w:tr>
      <w:tr w:rsidR="006C4826" w:rsidRPr="00807CBF" w14:paraId="309ECFA6" w14:textId="77777777" w:rsidTr="00AA4A15">
        <w:trPr>
          <w:trHeight w:val="484"/>
        </w:trPr>
        <w:tc>
          <w:tcPr>
            <w:tcW w:w="1800" w:type="dxa"/>
          </w:tcPr>
          <w:p w14:paraId="58C4C960" w14:textId="2ECF8D87" w:rsidR="00055592" w:rsidRPr="00807CBF" w:rsidRDefault="00055592" w:rsidP="00AA4A15">
            <w:pPr>
              <w:tabs>
                <w:tab w:val="left" w:pos="2610"/>
              </w:tabs>
              <w:rPr>
                <w:sz w:val="22"/>
                <w:szCs w:val="22"/>
                <w:lang w:val="fr-FR"/>
              </w:rPr>
            </w:pPr>
            <w:r w:rsidRPr="00807CBF">
              <w:rPr>
                <w:sz w:val="22"/>
                <w:szCs w:val="22"/>
                <w:lang w:val="fr-FR"/>
              </w:rPr>
              <w:t>Validation du plan</w:t>
            </w:r>
            <w:r w:rsidR="00BF6B49">
              <w:rPr>
                <w:sz w:val="22"/>
                <w:szCs w:val="22"/>
                <w:lang w:val="fr-FR"/>
              </w:rPr>
              <w:t xml:space="preserve"> stratégique </w:t>
            </w:r>
            <w:r w:rsidRPr="00807CBF">
              <w:rPr>
                <w:sz w:val="22"/>
                <w:szCs w:val="22"/>
                <w:lang w:val="fr-FR"/>
              </w:rPr>
              <w:t xml:space="preserve">  budgétisé</w:t>
            </w:r>
          </w:p>
        </w:tc>
        <w:tc>
          <w:tcPr>
            <w:tcW w:w="342" w:type="dxa"/>
          </w:tcPr>
          <w:p w14:paraId="106E42EB" w14:textId="77777777" w:rsidR="00055592" w:rsidRPr="00807CBF" w:rsidRDefault="00055592" w:rsidP="00055592">
            <w:pPr>
              <w:tabs>
                <w:tab w:val="left" w:pos="2610"/>
              </w:tabs>
              <w:jc w:val="both"/>
              <w:rPr>
                <w:sz w:val="22"/>
                <w:szCs w:val="22"/>
                <w:lang w:val="fr-FR"/>
              </w:rPr>
            </w:pPr>
          </w:p>
        </w:tc>
        <w:tc>
          <w:tcPr>
            <w:tcW w:w="431" w:type="dxa"/>
          </w:tcPr>
          <w:p w14:paraId="7109D915" w14:textId="77777777" w:rsidR="00055592" w:rsidRPr="00807CBF" w:rsidRDefault="00055592" w:rsidP="00055592">
            <w:pPr>
              <w:tabs>
                <w:tab w:val="left" w:pos="2610"/>
              </w:tabs>
              <w:jc w:val="both"/>
              <w:rPr>
                <w:sz w:val="22"/>
                <w:szCs w:val="22"/>
                <w:lang w:val="fr-FR"/>
              </w:rPr>
            </w:pPr>
          </w:p>
        </w:tc>
        <w:tc>
          <w:tcPr>
            <w:tcW w:w="307" w:type="dxa"/>
          </w:tcPr>
          <w:p w14:paraId="21D9DECF" w14:textId="77777777" w:rsidR="00055592" w:rsidRPr="00807CBF" w:rsidRDefault="00055592" w:rsidP="00055592">
            <w:pPr>
              <w:tabs>
                <w:tab w:val="left" w:pos="2610"/>
              </w:tabs>
              <w:jc w:val="both"/>
              <w:rPr>
                <w:sz w:val="22"/>
                <w:szCs w:val="22"/>
                <w:lang w:val="fr-FR"/>
              </w:rPr>
            </w:pPr>
          </w:p>
        </w:tc>
        <w:tc>
          <w:tcPr>
            <w:tcW w:w="425" w:type="dxa"/>
          </w:tcPr>
          <w:p w14:paraId="3E457F7E" w14:textId="77777777" w:rsidR="00055592" w:rsidRPr="00807CBF" w:rsidRDefault="00055592" w:rsidP="00055592">
            <w:pPr>
              <w:tabs>
                <w:tab w:val="left" w:pos="2610"/>
              </w:tabs>
              <w:jc w:val="both"/>
              <w:rPr>
                <w:sz w:val="22"/>
                <w:szCs w:val="22"/>
                <w:lang w:val="fr-FR"/>
              </w:rPr>
            </w:pPr>
          </w:p>
        </w:tc>
        <w:tc>
          <w:tcPr>
            <w:tcW w:w="271" w:type="dxa"/>
          </w:tcPr>
          <w:p w14:paraId="0B38EBE1" w14:textId="77777777" w:rsidR="00055592" w:rsidRPr="00807CBF" w:rsidRDefault="00055592" w:rsidP="00055592">
            <w:pPr>
              <w:tabs>
                <w:tab w:val="left" w:pos="2610"/>
              </w:tabs>
              <w:jc w:val="both"/>
              <w:rPr>
                <w:sz w:val="22"/>
                <w:szCs w:val="22"/>
                <w:lang w:val="fr-FR"/>
              </w:rPr>
            </w:pPr>
          </w:p>
        </w:tc>
        <w:tc>
          <w:tcPr>
            <w:tcW w:w="272" w:type="dxa"/>
          </w:tcPr>
          <w:p w14:paraId="21BDC7D2" w14:textId="77777777" w:rsidR="00055592" w:rsidRPr="00807CBF" w:rsidRDefault="00055592" w:rsidP="00055592">
            <w:pPr>
              <w:tabs>
                <w:tab w:val="left" w:pos="2610"/>
              </w:tabs>
              <w:jc w:val="both"/>
              <w:rPr>
                <w:sz w:val="22"/>
                <w:szCs w:val="22"/>
                <w:lang w:val="fr-FR"/>
              </w:rPr>
            </w:pPr>
          </w:p>
        </w:tc>
        <w:tc>
          <w:tcPr>
            <w:tcW w:w="271" w:type="dxa"/>
          </w:tcPr>
          <w:p w14:paraId="08A775CB" w14:textId="77777777" w:rsidR="00055592" w:rsidRPr="00807CBF" w:rsidRDefault="00055592" w:rsidP="00055592">
            <w:pPr>
              <w:tabs>
                <w:tab w:val="left" w:pos="2610"/>
              </w:tabs>
              <w:jc w:val="both"/>
              <w:rPr>
                <w:sz w:val="22"/>
                <w:szCs w:val="22"/>
                <w:lang w:val="fr-FR"/>
              </w:rPr>
            </w:pPr>
          </w:p>
        </w:tc>
        <w:tc>
          <w:tcPr>
            <w:tcW w:w="272" w:type="dxa"/>
          </w:tcPr>
          <w:p w14:paraId="1B5EB08F" w14:textId="77777777" w:rsidR="00055592" w:rsidRPr="00807CBF" w:rsidRDefault="00055592" w:rsidP="00055592">
            <w:pPr>
              <w:tabs>
                <w:tab w:val="left" w:pos="2610"/>
              </w:tabs>
              <w:jc w:val="both"/>
              <w:rPr>
                <w:sz w:val="22"/>
                <w:szCs w:val="22"/>
                <w:lang w:val="fr-FR"/>
              </w:rPr>
            </w:pPr>
          </w:p>
        </w:tc>
        <w:tc>
          <w:tcPr>
            <w:tcW w:w="271" w:type="dxa"/>
          </w:tcPr>
          <w:p w14:paraId="1AA82030" w14:textId="77777777" w:rsidR="00055592" w:rsidRPr="00807CBF" w:rsidRDefault="00055592" w:rsidP="00055592">
            <w:pPr>
              <w:tabs>
                <w:tab w:val="left" w:pos="2610"/>
              </w:tabs>
              <w:jc w:val="both"/>
              <w:rPr>
                <w:sz w:val="22"/>
                <w:szCs w:val="22"/>
                <w:lang w:val="fr-FR"/>
              </w:rPr>
            </w:pPr>
          </w:p>
        </w:tc>
        <w:tc>
          <w:tcPr>
            <w:tcW w:w="544" w:type="dxa"/>
          </w:tcPr>
          <w:p w14:paraId="3EE79ACB" w14:textId="77777777" w:rsidR="00055592" w:rsidRPr="00807CBF" w:rsidRDefault="00055592" w:rsidP="00055592">
            <w:pPr>
              <w:tabs>
                <w:tab w:val="left" w:pos="2610"/>
              </w:tabs>
              <w:jc w:val="both"/>
              <w:rPr>
                <w:sz w:val="22"/>
                <w:szCs w:val="22"/>
                <w:lang w:val="fr-FR"/>
              </w:rPr>
            </w:pPr>
          </w:p>
        </w:tc>
        <w:tc>
          <w:tcPr>
            <w:tcW w:w="471" w:type="dxa"/>
          </w:tcPr>
          <w:p w14:paraId="562A30EA" w14:textId="77777777" w:rsidR="00055592" w:rsidRPr="00807CBF" w:rsidRDefault="00055592" w:rsidP="00055592">
            <w:pPr>
              <w:tabs>
                <w:tab w:val="left" w:pos="2610"/>
              </w:tabs>
              <w:jc w:val="both"/>
              <w:rPr>
                <w:sz w:val="22"/>
                <w:szCs w:val="22"/>
                <w:lang w:val="fr-FR"/>
              </w:rPr>
            </w:pPr>
          </w:p>
        </w:tc>
        <w:tc>
          <w:tcPr>
            <w:tcW w:w="443" w:type="dxa"/>
          </w:tcPr>
          <w:p w14:paraId="2BA372AD" w14:textId="77777777" w:rsidR="00055592" w:rsidRPr="00807CBF" w:rsidRDefault="00055592" w:rsidP="00055592">
            <w:pPr>
              <w:tabs>
                <w:tab w:val="left" w:pos="2610"/>
              </w:tabs>
              <w:jc w:val="both"/>
              <w:rPr>
                <w:sz w:val="22"/>
                <w:szCs w:val="22"/>
                <w:lang w:val="fr-FR"/>
              </w:rPr>
            </w:pPr>
          </w:p>
        </w:tc>
        <w:tc>
          <w:tcPr>
            <w:tcW w:w="540" w:type="dxa"/>
          </w:tcPr>
          <w:p w14:paraId="38731F61" w14:textId="77777777" w:rsidR="00055592" w:rsidRPr="00807CBF" w:rsidRDefault="00055592" w:rsidP="00055592">
            <w:pPr>
              <w:tabs>
                <w:tab w:val="left" w:pos="2610"/>
              </w:tabs>
              <w:jc w:val="both"/>
              <w:rPr>
                <w:sz w:val="22"/>
                <w:szCs w:val="22"/>
                <w:lang w:val="fr-FR"/>
              </w:rPr>
            </w:pPr>
          </w:p>
        </w:tc>
        <w:tc>
          <w:tcPr>
            <w:tcW w:w="450" w:type="dxa"/>
          </w:tcPr>
          <w:p w14:paraId="33879F7C" w14:textId="77777777" w:rsidR="00055592" w:rsidRPr="00807CBF" w:rsidRDefault="00055592" w:rsidP="00055592">
            <w:pPr>
              <w:tabs>
                <w:tab w:val="left" w:pos="2610"/>
              </w:tabs>
              <w:jc w:val="both"/>
              <w:rPr>
                <w:sz w:val="22"/>
                <w:szCs w:val="22"/>
                <w:lang w:val="fr-FR"/>
              </w:rPr>
            </w:pPr>
          </w:p>
        </w:tc>
        <w:tc>
          <w:tcPr>
            <w:tcW w:w="540" w:type="dxa"/>
          </w:tcPr>
          <w:p w14:paraId="74FE2A51" w14:textId="77777777" w:rsidR="00055592" w:rsidRPr="00807CBF" w:rsidRDefault="00055592" w:rsidP="00055592">
            <w:pPr>
              <w:tabs>
                <w:tab w:val="left" w:pos="2610"/>
              </w:tabs>
              <w:jc w:val="both"/>
              <w:rPr>
                <w:sz w:val="22"/>
                <w:szCs w:val="22"/>
                <w:lang w:val="fr-FR"/>
              </w:rPr>
            </w:pPr>
          </w:p>
        </w:tc>
        <w:tc>
          <w:tcPr>
            <w:tcW w:w="450" w:type="dxa"/>
          </w:tcPr>
          <w:p w14:paraId="55AA5033" w14:textId="77777777" w:rsidR="00055592" w:rsidRPr="00807CBF" w:rsidRDefault="00055592" w:rsidP="00055592">
            <w:pPr>
              <w:tabs>
                <w:tab w:val="left" w:pos="2610"/>
              </w:tabs>
              <w:jc w:val="both"/>
              <w:rPr>
                <w:sz w:val="22"/>
                <w:szCs w:val="22"/>
                <w:lang w:val="fr-FR"/>
              </w:rPr>
            </w:pPr>
          </w:p>
        </w:tc>
        <w:tc>
          <w:tcPr>
            <w:tcW w:w="596" w:type="dxa"/>
          </w:tcPr>
          <w:p w14:paraId="01D3883A" w14:textId="77777777" w:rsidR="00055592" w:rsidRPr="00807CBF" w:rsidRDefault="00055592" w:rsidP="00055592">
            <w:pPr>
              <w:tabs>
                <w:tab w:val="left" w:pos="2610"/>
              </w:tabs>
              <w:jc w:val="both"/>
              <w:rPr>
                <w:sz w:val="22"/>
                <w:szCs w:val="22"/>
                <w:lang w:val="fr-FR"/>
              </w:rPr>
            </w:pPr>
            <w:r w:rsidRPr="00807CBF">
              <w:rPr>
                <w:sz w:val="22"/>
                <w:szCs w:val="22"/>
                <w:lang w:val="fr-FR"/>
              </w:rPr>
              <w:t>X</w:t>
            </w:r>
          </w:p>
        </w:tc>
        <w:tc>
          <w:tcPr>
            <w:tcW w:w="518" w:type="dxa"/>
          </w:tcPr>
          <w:p w14:paraId="2B1DC86D" w14:textId="77777777" w:rsidR="00055592" w:rsidRPr="00807CBF" w:rsidRDefault="00055592" w:rsidP="00055592">
            <w:pPr>
              <w:tabs>
                <w:tab w:val="left" w:pos="2610"/>
              </w:tabs>
              <w:jc w:val="both"/>
              <w:rPr>
                <w:sz w:val="22"/>
                <w:szCs w:val="22"/>
                <w:lang w:val="fr-FR"/>
              </w:rPr>
            </w:pPr>
          </w:p>
        </w:tc>
      </w:tr>
      <w:tr w:rsidR="006C4826" w:rsidRPr="00807CBF" w14:paraId="11E8752C" w14:textId="77777777" w:rsidTr="00AA4A15">
        <w:trPr>
          <w:trHeight w:val="733"/>
        </w:trPr>
        <w:tc>
          <w:tcPr>
            <w:tcW w:w="1800" w:type="dxa"/>
          </w:tcPr>
          <w:p w14:paraId="5790D9D0" w14:textId="77777777" w:rsidR="00055592" w:rsidRPr="00807CBF" w:rsidDel="003A765E" w:rsidRDefault="00055592" w:rsidP="00AA4A15">
            <w:pPr>
              <w:tabs>
                <w:tab w:val="left" w:pos="2610"/>
              </w:tabs>
              <w:rPr>
                <w:sz w:val="22"/>
                <w:szCs w:val="22"/>
                <w:lang w:val="fr-FR"/>
              </w:rPr>
            </w:pPr>
            <w:r w:rsidRPr="00807CBF">
              <w:rPr>
                <w:sz w:val="22"/>
                <w:szCs w:val="22"/>
                <w:lang w:val="fr-FR"/>
              </w:rPr>
              <w:t>Finalisation et transmission du rapport</w:t>
            </w:r>
          </w:p>
        </w:tc>
        <w:tc>
          <w:tcPr>
            <w:tcW w:w="342" w:type="dxa"/>
          </w:tcPr>
          <w:p w14:paraId="6B00D77A" w14:textId="77777777" w:rsidR="00055592" w:rsidRPr="00807CBF" w:rsidRDefault="00055592" w:rsidP="00055592">
            <w:pPr>
              <w:tabs>
                <w:tab w:val="left" w:pos="2610"/>
              </w:tabs>
              <w:jc w:val="both"/>
              <w:rPr>
                <w:sz w:val="22"/>
                <w:szCs w:val="22"/>
                <w:lang w:val="fr-FR"/>
              </w:rPr>
            </w:pPr>
          </w:p>
        </w:tc>
        <w:tc>
          <w:tcPr>
            <w:tcW w:w="431" w:type="dxa"/>
          </w:tcPr>
          <w:p w14:paraId="1A575823" w14:textId="77777777" w:rsidR="00055592" w:rsidRPr="00807CBF" w:rsidRDefault="00055592" w:rsidP="00055592">
            <w:pPr>
              <w:tabs>
                <w:tab w:val="left" w:pos="2610"/>
              </w:tabs>
              <w:jc w:val="both"/>
              <w:rPr>
                <w:sz w:val="22"/>
                <w:szCs w:val="22"/>
                <w:lang w:val="fr-FR"/>
              </w:rPr>
            </w:pPr>
          </w:p>
        </w:tc>
        <w:tc>
          <w:tcPr>
            <w:tcW w:w="307" w:type="dxa"/>
          </w:tcPr>
          <w:p w14:paraId="23DCF116" w14:textId="77777777" w:rsidR="00055592" w:rsidRPr="00807CBF" w:rsidRDefault="00055592" w:rsidP="00055592">
            <w:pPr>
              <w:tabs>
                <w:tab w:val="left" w:pos="2610"/>
              </w:tabs>
              <w:jc w:val="both"/>
              <w:rPr>
                <w:sz w:val="22"/>
                <w:szCs w:val="22"/>
                <w:lang w:val="fr-FR"/>
              </w:rPr>
            </w:pPr>
          </w:p>
        </w:tc>
        <w:tc>
          <w:tcPr>
            <w:tcW w:w="425" w:type="dxa"/>
          </w:tcPr>
          <w:p w14:paraId="6E199F92" w14:textId="77777777" w:rsidR="00055592" w:rsidRPr="00807CBF" w:rsidRDefault="00055592" w:rsidP="00055592">
            <w:pPr>
              <w:tabs>
                <w:tab w:val="left" w:pos="2610"/>
              </w:tabs>
              <w:jc w:val="both"/>
              <w:rPr>
                <w:sz w:val="22"/>
                <w:szCs w:val="22"/>
                <w:lang w:val="fr-FR"/>
              </w:rPr>
            </w:pPr>
          </w:p>
        </w:tc>
        <w:tc>
          <w:tcPr>
            <w:tcW w:w="271" w:type="dxa"/>
          </w:tcPr>
          <w:p w14:paraId="680BA849" w14:textId="77777777" w:rsidR="00055592" w:rsidRPr="00807CBF" w:rsidRDefault="00055592" w:rsidP="00055592">
            <w:pPr>
              <w:tabs>
                <w:tab w:val="left" w:pos="2610"/>
              </w:tabs>
              <w:jc w:val="both"/>
              <w:rPr>
                <w:sz w:val="22"/>
                <w:szCs w:val="22"/>
                <w:lang w:val="fr-FR"/>
              </w:rPr>
            </w:pPr>
          </w:p>
        </w:tc>
        <w:tc>
          <w:tcPr>
            <w:tcW w:w="272" w:type="dxa"/>
          </w:tcPr>
          <w:p w14:paraId="2243E94A" w14:textId="77777777" w:rsidR="00055592" w:rsidRPr="00807CBF" w:rsidRDefault="00055592" w:rsidP="00055592">
            <w:pPr>
              <w:tabs>
                <w:tab w:val="left" w:pos="2610"/>
              </w:tabs>
              <w:jc w:val="both"/>
              <w:rPr>
                <w:sz w:val="22"/>
                <w:szCs w:val="22"/>
                <w:lang w:val="fr-FR"/>
              </w:rPr>
            </w:pPr>
          </w:p>
        </w:tc>
        <w:tc>
          <w:tcPr>
            <w:tcW w:w="271" w:type="dxa"/>
          </w:tcPr>
          <w:p w14:paraId="22597D86" w14:textId="77777777" w:rsidR="00055592" w:rsidRPr="00807CBF" w:rsidRDefault="00055592" w:rsidP="00055592">
            <w:pPr>
              <w:tabs>
                <w:tab w:val="left" w:pos="2610"/>
              </w:tabs>
              <w:jc w:val="both"/>
              <w:rPr>
                <w:sz w:val="22"/>
                <w:szCs w:val="22"/>
                <w:lang w:val="fr-FR"/>
              </w:rPr>
            </w:pPr>
          </w:p>
        </w:tc>
        <w:tc>
          <w:tcPr>
            <w:tcW w:w="272" w:type="dxa"/>
          </w:tcPr>
          <w:p w14:paraId="5E3135A6" w14:textId="77777777" w:rsidR="00055592" w:rsidRPr="00807CBF" w:rsidRDefault="00055592" w:rsidP="00055592">
            <w:pPr>
              <w:tabs>
                <w:tab w:val="left" w:pos="2610"/>
              </w:tabs>
              <w:jc w:val="both"/>
              <w:rPr>
                <w:sz w:val="22"/>
                <w:szCs w:val="22"/>
                <w:lang w:val="fr-FR"/>
              </w:rPr>
            </w:pPr>
          </w:p>
        </w:tc>
        <w:tc>
          <w:tcPr>
            <w:tcW w:w="271" w:type="dxa"/>
          </w:tcPr>
          <w:p w14:paraId="20E41572" w14:textId="77777777" w:rsidR="00055592" w:rsidRPr="00807CBF" w:rsidDel="003A765E" w:rsidRDefault="00055592" w:rsidP="00055592">
            <w:pPr>
              <w:tabs>
                <w:tab w:val="left" w:pos="2610"/>
              </w:tabs>
              <w:jc w:val="both"/>
              <w:rPr>
                <w:sz w:val="22"/>
                <w:szCs w:val="22"/>
                <w:lang w:val="fr-FR"/>
              </w:rPr>
            </w:pPr>
          </w:p>
        </w:tc>
        <w:tc>
          <w:tcPr>
            <w:tcW w:w="544" w:type="dxa"/>
          </w:tcPr>
          <w:p w14:paraId="69177EB8" w14:textId="77777777" w:rsidR="00055592" w:rsidRPr="00807CBF" w:rsidRDefault="00055592" w:rsidP="00055592">
            <w:pPr>
              <w:tabs>
                <w:tab w:val="left" w:pos="2610"/>
              </w:tabs>
              <w:jc w:val="both"/>
              <w:rPr>
                <w:sz w:val="22"/>
                <w:szCs w:val="22"/>
                <w:lang w:val="fr-FR"/>
              </w:rPr>
            </w:pPr>
          </w:p>
        </w:tc>
        <w:tc>
          <w:tcPr>
            <w:tcW w:w="471" w:type="dxa"/>
          </w:tcPr>
          <w:p w14:paraId="45653D8C" w14:textId="77777777" w:rsidR="00055592" w:rsidRPr="00807CBF" w:rsidRDefault="00055592" w:rsidP="00055592">
            <w:pPr>
              <w:tabs>
                <w:tab w:val="left" w:pos="2610"/>
              </w:tabs>
              <w:jc w:val="both"/>
              <w:rPr>
                <w:sz w:val="22"/>
                <w:szCs w:val="22"/>
                <w:lang w:val="fr-FR"/>
              </w:rPr>
            </w:pPr>
          </w:p>
        </w:tc>
        <w:tc>
          <w:tcPr>
            <w:tcW w:w="443" w:type="dxa"/>
          </w:tcPr>
          <w:p w14:paraId="57F7027E" w14:textId="77777777" w:rsidR="00055592" w:rsidRPr="00807CBF" w:rsidRDefault="00055592" w:rsidP="00055592">
            <w:pPr>
              <w:tabs>
                <w:tab w:val="left" w:pos="2610"/>
              </w:tabs>
              <w:jc w:val="both"/>
              <w:rPr>
                <w:sz w:val="22"/>
                <w:szCs w:val="22"/>
                <w:lang w:val="fr-FR"/>
              </w:rPr>
            </w:pPr>
          </w:p>
        </w:tc>
        <w:tc>
          <w:tcPr>
            <w:tcW w:w="540" w:type="dxa"/>
          </w:tcPr>
          <w:p w14:paraId="3A27856C" w14:textId="77777777" w:rsidR="00055592" w:rsidRPr="00807CBF" w:rsidRDefault="00055592" w:rsidP="00055592">
            <w:pPr>
              <w:tabs>
                <w:tab w:val="left" w:pos="2610"/>
              </w:tabs>
              <w:jc w:val="both"/>
              <w:rPr>
                <w:sz w:val="22"/>
                <w:szCs w:val="22"/>
                <w:lang w:val="fr-FR"/>
              </w:rPr>
            </w:pPr>
          </w:p>
        </w:tc>
        <w:tc>
          <w:tcPr>
            <w:tcW w:w="450" w:type="dxa"/>
          </w:tcPr>
          <w:p w14:paraId="19365E6C" w14:textId="77777777" w:rsidR="00055592" w:rsidRPr="00807CBF" w:rsidRDefault="00055592" w:rsidP="00055592">
            <w:pPr>
              <w:tabs>
                <w:tab w:val="left" w:pos="2610"/>
              </w:tabs>
              <w:jc w:val="both"/>
              <w:rPr>
                <w:sz w:val="22"/>
                <w:szCs w:val="22"/>
                <w:lang w:val="fr-FR"/>
              </w:rPr>
            </w:pPr>
          </w:p>
        </w:tc>
        <w:tc>
          <w:tcPr>
            <w:tcW w:w="540" w:type="dxa"/>
          </w:tcPr>
          <w:p w14:paraId="55D11513" w14:textId="77777777" w:rsidR="00055592" w:rsidRPr="00807CBF" w:rsidRDefault="00055592" w:rsidP="00055592">
            <w:pPr>
              <w:tabs>
                <w:tab w:val="left" w:pos="2610"/>
              </w:tabs>
              <w:jc w:val="both"/>
              <w:rPr>
                <w:sz w:val="22"/>
                <w:szCs w:val="22"/>
                <w:lang w:val="fr-FR"/>
              </w:rPr>
            </w:pPr>
          </w:p>
        </w:tc>
        <w:tc>
          <w:tcPr>
            <w:tcW w:w="450" w:type="dxa"/>
          </w:tcPr>
          <w:p w14:paraId="51224A73" w14:textId="77777777" w:rsidR="00055592" w:rsidRPr="00807CBF" w:rsidRDefault="00055592" w:rsidP="00055592">
            <w:pPr>
              <w:tabs>
                <w:tab w:val="left" w:pos="2610"/>
              </w:tabs>
              <w:jc w:val="both"/>
              <w:rPr>
                <w:sz w:val="22"/>
                <w:szCs w:val="22"/>
                <w:lang w:val="fr-FR"/>
              </w:rPr>
            </w:pPr>
          </w:p>
        </w:tc>
        <w:tc>
          <w:tcPr>
            <w:tcW w:w="596" w:type="dxa"/>
          </w:tcPr>
          <w:p w14:paraId="2B8F01BC" w14:textId="77777777" w:rsidR="00055592" w:rsidRPr="00807CBF" w:rsidRDefault="00055592" w:rsidP="00055592">
            <w:pPr>
              <w:tabs>
                <w:tab w:val="left" w:pos="2610"/>
              </w:tabs>
              <w:jc w:val="both"/>
              <w:rPr>
                <w:sz w:val="22"/>
                <w:szCs w:val="22"/>
                <w:lang w:val="fr-FR"/>
              </w:rPr>
            </w:pPr>
          </w:p>
        </w:tc>
        <w:tc>
          <w:tcPr>
            <w:tcW w:w="518" w:type="dxa"/>
          </w:tcPr>
          <w:p w14:paraId="2842489D" w14:textId="77777777" w:rsidR="00055592" w:rsidRPr="00807CBF" w:rsidRDefault="00055592" w:rsidP="00055592">
            <w:pPr>
              <w:tabs>
                <w:tab w:val="left" w:pos="2610"/>
              </w:tabs>
              <w:jc w:val="both"/>
              <w:rPr>
                <w:sz w:val="22"/>
                <w:szCs w:val="22"/>
                <w:lang w:val="fr-FR"/>
              </w:rPr>
            </w:pPr>
            <w:r w:rsidRPr="00807CBF">
              <w:rPr>
                <w:sz w:val="22"/>
                <w:szCs w:val="22"/>
                <w:lang w:val="fr-FR"/>
              </w:rPr>
              <w:t>X</w:t>
            </w:r>
          </w:p>
        </w:tc>
      </w:tr>
    </w:tbl>
    <w:p w14:paraId="7669CF91" w14:textId="77777777" w:rsidR="00BC476B" w:rsidRDefault="00BC476B" w:rsidP="00055592">
      <w:pPr>
        <w:jc w:val="both"/>
        <w:rPr>
          <w:rFonts w:ascii="Times New Roman" w:hAnsi="Times New Roman" w:cs="Times New Roman"/>
          <w:sz w:val="24"/>
          <w:szCs w:val="24"/>
          <w:lang w:val="fr-FR"/>
        </w:rPr>
      </w:pPr>
      <w:bookmarkStart w:id="2" w:name="_Toc282778011"/>
      <w:bookmarkStart w:id="3" w:name="_Toc282879879"/>
      <w:bookmarkEnd w:id="2"/>
      <w:bookmarkEnd w:id="3"/>
    </w:p>
    <w:p w14:paraId="1DE3CD10" w14:textId="044FEDF4" w:rsidR="00055592" w:rsidRPr="00BC476B" w:rsidRDefault="00D33189" w:rsidP="00055592">
      <w:pPr>
        <w:jc w:val="both"/>
        <w:rPr>
          <w:rFonts w:ascii="Times New Roman" w:hAnsi="Times New Roman" w:cs="Times New Roman"/>
          <w:sz w:val="24"/>
          <w:szCs w:val="24"/>
          <w:lang w:val="fr-FR"/>
        </w:rPr>
      </w:pPr>
      <w:r w:rsidRPr="00BC476B">
        <w:rPr>
          <w:rFonts w:ascii="Times New Roman" w:hAnsi="Times New Roman" w:cs="Times New Roman"/>
          <w:sz w:val="24"/>
          <w:szCs w:val="24"/>
          <w:lang w:val="fr-FR"/>
        </w:rPr>
        <w:t>Le consultant international arrive</w:t>
      </w:r>
      <w:r w:rsidR="00AA4A15">
        <w:rPr>
          <w:rFonts w:ascii="Times New Roman" w:hAnsi="Times New Roman" w:cs="Times New Roman"/>
          <w:sz w:val="24"/>
          <w:szCs w:val="24"/>
          <w:lang w:val="fr-FR"/>
        </w:rPr>
        <w:t>ra</w:t>
      </w:r>
      <w:r w:rsidRPr="00BC476B">
        <w:rPr>
          <w:rFonts w:ascii="Times New Roman" w:hAnsi="Times New Roman" w:cs="Times New Roman"/>
          <w:sz w:val="24"/>
          <w:szCs w:val="24"/>
          <w:lang w:val="fr-FR"/>
        </w:rPr>
        <w:t xml:space="preserve"> </w:t>
      </w:r>
      <w:r w:rsidR="00BF6B49" w:rsidRPr="00BC476B">
        <w:rPr>
          <w:rFonts w:ascii="Times New Roman" w:hAnsi="Times New Roman" w:cs="Times New Roman"/>
          <w:sz w:val="24"/>
          <w:szCs w:val="24"/>
          <w:lang w:val="fr-FR"/>
        </w:rPr>
        <w:t xml:space="preserve">à Moroni </w:t>
      </w:r>
      <w:r w:rsidRPr="00BC476B">
        <w:rPr>
          <w:rFonts w:ascii="Times New Roman" w:hAnsi="Times New Roman" w:cs="Times New Roman"/>
          <w:sz w:val="24"/>
          <w:szCs w:val="24"/>
          <w:lang w:val="fr-FR"/>
        </w:rPr>
        <w:t>la semaine 2, après avoir pris connaissance de la documentation qui lui aur</w:t>
      </w:r>
      <w:r w:rsidR="00BC476B">
        <w:rPr>
          <w:rFonts w:ascii="Times New Roman" w:hAnsi="Times New Roman" w:cs="Times New Roman"/>
          <w:sz w:val="24"/>
          <w:szCs w:val="24"/>
          <w:lang w:val="fr-FR"/>
        </w:rPr>
        <w:t>a</w:t>
      </w:r>
      <w:r w:rsidRPr="00BC476B">
        <w:rPr>
          <w:rFonts w:ascii="Times New Roman" w:hAnsi="Times New Roman" w:cs="Times New Roman"/>
          <w:sz w:val="24"/>
          <w:szCs w:val="24"/>
          <w:lang w:val="fr-FR"/>
        </w:rPr>
        <w:t xml:space="preserve"> été envoyée </w:t>
      </w:r>
      <w:r w:rsidR="00BF6B49" w:rsidRPr="00BC476B">
        <w:rPr>
          <w:rFonts w:ascii="Times New Roman" w:hAnsi="Times New Roman" w:cs="Times New Roman"/>
          <w:sz w:val="24"/>
          <w:szCs w:val="24"/>
          <w:lang w:val="fr-FR"/>
        </w:rPr>
        <w:t xml:space="preserve">préalablement sous format </w:t>
      </w:r>
      <w:r w:rsidRPr="00BC476B">
        <w:rPr>
          <w:rFonts w:ascii="Times New Roman" w:hAnsi="Times New Roman" w:cs="Times New Roman"/>
          <w:sz w:val="24"/>
          <w:szCs w:val="24"/>
          <w:lang w:val="fr-FR"/>
        </w:rPr>
        <w:t xml:space="preserve">électronique. </w:t>
      </w:r>
    </w:p>
    <w:p w14:paraId="50818F3C" w14:textId="2CBAE9D4" w:rsidR="00D33189" w:rsidRDefault="00D33189" w:rsidP="00055592">
      <w:pPr>
        <w:jc w:val="both"/>
        <w:rPr>
          <w:rFonts w:ascii="Times New Roman" w:hAnsi="Times New Roman" w:cs="Times New Roman"/>
          <w:b/>
          <w:color w:val="00B0F0"/>
          <w:sz w:val="24"/>
          <w:szCs w:val="24"/>
          <w:lang w:val="fr-FR"/>
        </w:rPr>
      </w:pPr>
    </w:p>
    <w:p w14:paraId="19A92835" w14:textId="77777777" w:rsidR="001C387A" w:rsidRPr="00D33189" w:rsidRDefault="001C387A" w:rsidP="00055592">
      <w:pPr>
        <w:jc w:val="both"/>
        <w:rPr>
          <w:rFonts w:ascii="Times New Roman" w:hAnsi="Times New Roman" w:cs="Times New Roman"/>
          <w:b/>
          <w:color w:val="00B0F0"/>
          <w:sz w:val="24"/>
          <w:szCs w:val="24"/>
          <w:lang w:val="fr-FR"/>
        </w:rPr>
      </w:pPr>
    </w:p>
    <w:p w14:paraId="473E9B81" w14:textId="1DE6A762" w:rsidR="00055592" w:rsidRPr="0091030C" w:rsidRDefault="00055592" w:rsidP="00055592">
      <w:pPr>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lastRenderedPageBreak/>
        <w:t>X-PROPRIÉTÉ INTELLECTUELLE</w:t>
      </w:r>
    </w:p>
    <w:p w14:paraId="47E082A6" w14:textId="096866A3" w:rsidR="00055592" w:rsidRPr="0091030C" w:rsidRDefault="00055592" w:rsidP="00055592">
      <w:pPr>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Les produits de la consultation sont réputés propriété du Ministère de l’intérieur, de l’information</w:t>
      </w:r>
      <w:r w:rsidR="00AA4A15">
        <w:rPr>
          <w:rFonts w:ascii="Times New Roman" w:hAnsi="Times New Roman" w:cs="Times New Roman"/>
          <w:sz w:val="24"/>
          <w:szCs w:val="24"/>
          <w:lang w:val="fr-FR"/>
        </w:rPr>
        <w:t>,</w:t>
      </w:r>
      <w:r w:rsidRPr="0091030C">
        <w:rPr>
          <w:rFonts w:ascii="Times New Roman" w:hAnsi="Times New Roman" w:cs="Times New Roman"/>
          <w:sz w:val="24"/>
          <w:szCs w:val="24"/>
          <w:lang w:val="fr-FR"/>
        </w:rPr>
        <w:t xml:space="preserve"> </w:t>
      </w:r>
      <w:r w:rsidR="006C4826">
        <w:rPr>
          <w:rFonts w:ascii="Times New Roman" w:hAnsi="Times New Roman" w:cs="Times New Roman"/>
          <w:sz w:val="24"/>
          <w:szCs w:val="24"/>
          <w:lang w:val="fr-FR"/>
        </w:rPr>
        <w:t>d</w:t>
      </w:r>
      <w:r w:rsidRPr="0091030C">
        <w:rPr>
          <w:rFonts w:ascii="Times New Roman" w:hAnsi="Times New Roman" w:cs="Times New Roman"/>
          <w:sz w:val="24"/>
          <w:szCs w:val="24"/>
          <w:lang w:val="fr-FR"/>
        </w:rPr>
        <w:t>e la décentralisation et de l’administration territoriale</w:t>
      </w:r>
      <w:r w:rsidR="005B1A28">
        <w:rPr>
          <w:rFonts w:ascii="Times New Roman" w:hAnsi="Times New Roman" w:cs="Times New Roman"/>
          <w:sz w:val="24"/>
          <w:szCs w:val="24"/>
          <w:lang w:val="fr-FR"/>
        </w:rPr>
        <w:t>,</w:t>
      </w:r>
      <w:r w:rsidRPr="0091030C">
        <w:rPr>
          <w:rFonts w:ascii="Times New Roman" w:hAnsi="Times New Roman" w:cs="Times New Roman"/>
          <w:sz w:val="24"/>
          <w:szCs w:val="24"/>
          <w:lang w:val="fr-FR"/>
        </w:rPr>
        <w:t xml:space="preserve"> </w:t>
      </w:r>
      <w:r w:rsidR="00D33189">
        <w:rPr>
          <w:rFonts w:ascii="Times New Roman" w:hAnsi="Times New Roman" w:cs="Times New Roman"/>
          <w:sz w:val="24"/>
          <w:szCs w:val="24"/>
          <w:lang w:val="fr-FR"/>
        </w:rPr>
        <w:t>c</w:t>
      </w:r>
      <w:r w:rsidR="005B1A28" w:rsidRPr="0091030C">
        <w:rPr>
          <w:rFonts w:ascii="Times New Roman" w:hAnsi="Times New Roman" w:cs="Times New Roman"/>
          <w:sz w:val="24"/>
          <w:szCs w:val="24"/>
          <w:lang w:val="fr-FR"/>
        </w:rPr>
        <w:t>harg</w:t>
      </w:r>
      <w:r w:rsidR="005B1A28">
        <w:rPr>
          <w:rFonts w:ascii="Times New Roman" w:hAnsi="Times New Roman" w:cs="Times New Roman"/>
          <w:sz w:val="24"/>
          <w:szCs w:val="24"/>
          <w:lang w:val="fr-FR"/>
        </w:rPr>
        <w:t>é</w:t>
      </w:r>
      <w:r w:rsidR="005B1A28" w:rsidRPr="0091030C">
        <w:rPr>
          <w:rFonts w:ascii="Times New Roman" w:hAnsi="Times New Roman" w:cs="Times New Roman"/>
          <w:sz w:val="24"/>
          <w:szCs w:val="24"/>
          <w:lang w:val="fr-FR"/>
        </w:rPr>
        <w:t xml:space="preserve"> </w:t>
      </w:r>
      <w:r w:rsidRPr="0091030C">
        <w:rPr>
          <w:rFonts w:ascii="Times New Roman" w:hAnsi="Times New Roman" w:cs="Times New Roman"/>
          <w:sz w:val="24"/>
          <w:szCs w:val="24"/>
          <w:lang w:val="fr-FR"/>
        </w:rPr>
        <w:t xml:space="preserve">des relations avec les institutions et </w:t>
      </w:r>
      <w:r w:rsidR="0091030C" w:rsidRPr="0091030C">
        <w:rPr>
          <w:rFonts w:ascii="Times New Roman" w:hAnsi="Times New Roman" w:cs="Times New Roman"/>
          <w:sz w:val="24"/>
          <w:szCs w:val="24"/>
          <w:lang w:val="fr-FR"/>
        </w:rPr>
        <w:t>l’UNICEF</w:t>
      </w:r>
      <w:r w:rsidRPr="0091030C">
        <w:rPr>
          <w:rFonts w:ascii="Times New Roman" w:hAnsi="Times New Roman" w:cs="Times New Roman"/>
          <w:sz w:val="24"/>
          <w:szCs w:val="24"/>
          <w:lang w:val="fr-FR"/>
        </w:rPr>
        <w:t>. Aussi, se réservent-ils le droit :</w:t>
      </w:r>
    </w:p>
    <w:p w14:paraId="0B00EB88" w14:textId="6E333AF1" w:rsidR="00055592" w:rsidRPr="0091030C" w:rsidRDefault="00807CBF" w:rsidP="00055592">
      <w:pPr>
        <w:numPr>
          <w:ilvl w:val="0"/>
          <w:numId w:val="45"/>
        </w:numPr>
        <w:spacing w:after="0" w:line="240" w:lineRule="auto"/>
        <w:ind w:right="-72"/>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D’utiliser</w:t>
      </w:r>
      <w:r w:rsidR="00055592" w:rsidRPr="0091030C">
        <w:rPr>
          <w:rFonts w:ascii="Times New Roman" w:hAnsi="Times New Roman" w:cs="Times New Roman"/>
          <w:sz w:val="24"/>
          <w:szCs w:val="24"/>
          <w:lang w:val="fr-FR"/>
        </w:rPr>
        <w:t xml:space="preserve"> et reproduire les études et toutes autres pièces demandées ;</w:t>
      </w:r>
    </w:p>
    <w:p w14:paraId="3D586FFC" w14:textId="3E692F61" w:rsidR="00055592" w:rsidRPr="0091030C" w:rsidRDefault="00807CBF" w:rsidP="00055592">
      <w:pPr>
        <w:numPr>
          <w:ilvl w:val="0"/>
          <w:numId w:val="45"/>
        </w:numPr>
        <w:spacing w:after="0" w:line="240" w:lineRule="auto"/>
        <w:ind w:right="-72"/>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D’utiliser</w:t>
      </w:r>
      <w:r w:rsidR="00055592" w:rsidRPr="0091030C">
        <w:rPr>
          <w:rFonts w:ascii="Times New Roman" w:hAnsi="Times New Roman" w:cs="Times New Roman"/>
          <w:sz w:val="24"/>
          <w:szCs w:val="24"/>
          <w:lang w:val="fr-FR"/>
        </w:rPr>
        <w:t xml:space="preserve"> ces pièces et documents dans le cadre d’études et de consultations ultérieures ;</w:t>
      </w:r>
    </w:p>
    <w:p w14:paraId="04CCFD81" w14:textId="644B7194" w:rsidR="00055592" w:rsidRPr="0091030C" w:rsidRDefault="00807CBF" w:rsidP="00055592">
      <w:pPr>
        <w:numPr>
          <w:ilvl w:val="0"/>
          <w:numId w:val="45"/>
        </w:numPr>
        <w:spacing w:after="0" w:line="240" w:lineRule="auto"/>
        <w:ind w:right="-72"/>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De</w:t>
      </w:r>
      <w:r w:rsidR="00055592" w:rsidRPr="0091030C">
        <w:rPr>
          <w:rFonts w:ascii="Times New Roman" w:hAnsi="Times New Roman" w:cs="Times New Roman"/>
          <w:sz w:val="24"/>
          <w:szCs w:val="24"/>
          <w:lang w:val="fr-FR"/>
        </w:rPr>
        <w:t xml:space="preserve"> publier des documents sur fond de plan à l’occasion d’éventuelles réunions de concertations, d’actions de communication ou d’enquête publique ;</w:t>
      </w:r>
    </w:p>
    <w:p w14:paraId="4725E101" w14:textId="26557301" w:rsidR="00055592" w:rsidRPr="0091030C" w:rsidRDefault="00055592" w:rsidP="00055592">
      <w:pPr>
        <w:numPr>
          <w:ilvl w:val="0"/>
          <w:numId w:val="45"/>
        </w:numPr>
        <w:spacing w:after="0" w:line="240" w:lineRule="auto"/>
        <w:ind w:right="-72"/>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 </w:t>
      </w:r>
      <w:r w:rsidR="00BE5FFF" w:rsidRPr="0091030C">
        <w:rPr>
          <w:rFonts w:ascii="Times New Roman" w:hAnsi="Times New Roman" w:cs="Times New Roman"/>
          <w:sz w:val="24"/>
          <w:szCs w:val="24"/>
          <w:lang w:val="fr-FR"/>
        </w:rPr>
        <w:t>D’exiger</w:t>
      </w:r>
      <w:r w:rsidRPr="0091030C">
        <w:rPr>
          <w:rFonts w:ascii="Times New Roman" w:hAnsi="Times New Roman" w:cs="Times New Roman"/>
          <w:sz w:val="24"/>
          <w:szCs w:val="24"/>
          <w:lang w:val="fr-FR"/>
        </w:rPr>
        <w:t xml:space="preserve"> du titulaire tout document écrit de quelque nature que ce soit ou tous fichiers informatiques en rapport avec ce projet.</w:t>
      </w:r>
      <w:bookmarkStart w:id="4" w:name="_Toc282879885"/>
      <w:bookmarkStart w:id="5" w:name="_Toc283015215"/>
    </w:p>
    <w:bookmarkEnd w:id="4"/>
    <w:bookmarkEnd w:id="5"/>
    <w:p w14:paraId="0E2F9E1A" w14:textId="77777777" w:rsidR="00055592" w:rsidRPr="0091030C" w:rsidRDefault="00055592" w:rsidP="00055592">
      <w:pPr>
        <w:jc w:val="both"/>
        <w:rPr>
          <w:rFonts w:ascii="Times New Roman" w:hAnsi="Times New Roman" w:cs="Times New Roman"/>
          <w:b/>
          <w:sz w:val="24"/>
          <w:szCs w:val="24"/>
          <w:lang w:val="fr-FR"/>
        </w:rPr>
      </w:pPr>
    </w:p>
    <w:p w14:paraId="53D0F149" w14:textId="51AC5432" w:rsidR="00055592" w:rsidRPr="0091030C" w:rsidRDefault="00055592" w:rsidP="00055592">
      <w:pPr>
        <w:tabs>
          <w:tab w:val="left" w:pos="2610"/>
        </w:tabs>
        <w:spacing w:before="120" w:after="120"/>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XI-QUALIFICATIONS ET COMPETENCES</w:t>
      </w:r>
    </w:p>
    <w:p w14:paraId="11C54CF2" w14:textId="32413F23" w:rsidR="00055592" w:rsidRPr="0091030C" w:rsidRDefault="00055592" w:rsidP="00055592">
      <w:pPr>
        <w:pStyle w:val="ListParagraph"/>
        <w:numPr>
          <w:ilvl w:val="0"/>
          <w:numId w:val="24"/>
        </w:numPr>
        <w:spacing w:after="0"/>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Avoir l’expertise dans l'un des domaines suivants dans leur pertinence et leur application aux systèmes d’enregistrement des faits d’</w:t>
      </w:r>
      <w:r w:rsidR="005B1A28">
        <w:rPr>
          <w:rFonts w:ascii="Times New Roman" w:hAnsi="Times New Roman" w:cs="Times New Roman"/>
          <w:sz w:val="24"/>
          <w:szCs w:val="24"/>
          <w:lang w:val="fr-FR"/>
        </w:rPr>
        <w:t>é</w:t>
      </w:r>
      <w:r w:rsidR="007E632E">
        <w:rPr>
          <w:rFonts w:ascii="Times New Roman" w:hAnsi="Times New Roman" w:cs="Times New Roman"/>
          <w:sz w:val="24"/>
          <w:szCs w:val="24"/>
          <w:lang w:val="fr-FR"/>
        </w:rPr>
        <w:t>tat civil</w:t>
      </w:r>
      <w:r w:rsidR="005B1A28">
        <w:rPr>
          <w:rFonts w:ascii="Times New Roman" w:hAnsi="Times New Roman" w:cs="Times New Roman"/>
          <w:sz w:val="24"/>
          <w:szCs w:val="24"/>
          <w:lang w:val="fr-FR"/>
        </w:rPr>
        <w:t xml:space="preserve"> </w:t>
      </w:r>
      <w:r w:rsidRPr="0091030C">
        <w:rPr>
          <w:rFonts w:ascii="Times New Roman" w:hAnsi="Times New Roman" w:cs="Times New Roman"/>
          <w:sz w:val="24"/>
          <w:szCs w:val="24"/>
          <w:lang w:val="fr-FR"/>
        </w:rPr>
        <w:t xml:space="preserve">et des statistiques </w:t>
      </w:r>
      <w:r w:rsidR="005B1A28" w:rsidRPr="0091030C">
        <w:rPr>
          <w:rFonts w:ascii="Times New Roman" w:hAnsi="Times New Roman" w:cs="Times New Roman"/>
          <w:sz w:val="24"/>
          <w:szCs w:val="24"/>
          <w:lang w:val="fr-FR"/>
        </w:rPr>
        <w:t>d’</w:t>
      </w:r>
      <w:r w:rsidR="005B1A28">
        <w:rPr>
          <w:rFonts w:ascii="Times New Roman" w:hAnsi="Times New Roman" w:cs="Times New Roman"/>
          <w:sz w:val="24"/>
          <w:szCs w:val="24"/>
          <w:lang w:val="fr-FR"/>
        </w:rPr>
        <w:t>état civil</w:t>
      </w:r>
      <w:r w:rsidRPr="0091030C">
        <w:rPr>
          <w:rFonts w:ascii="Times New Roman" w:hAnsi="Times New Roman" w:cs="Times New Roman"/>
          <w:sz w:val="24"/>
          <w:szCs w:val="24"/>
          <w:lang w:val="fr-FR"/>
        </w:rPr>
        <w:t>, est souhaitable ;</w:t>
      </w:r>
    </w:p>
    <w:p w14:paraId="5925A812" w14:textId="0C1FDD70" w:rsidR="00055592" w:rsidRPr="0091030C" w:rsidRDefault="00055592" w:rsidP="00055592">
      <w:pPr>
        <w:pStyle w:val="ListParagraph"/>
        <w:spacing w:after="0"/>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 </w:t>
      </w:r>
      <w:r w:rsidR="00D33189">
        <w:rPr>
          <w:rFonts w:ascii="Times New Roman" w:hAnsi="Times New Roman" w:cs="Times New Roman"/>
          <w:sz w:val="24"/>
          <w:szCs w:val="24"/>
          <w:lang w:val="fr-FR"/>
        </w:rPr>
        <w:t>D</w:t>
      </w:r>
      <w:r w:rsidR="00D33189" w:rsidRPr="0091030C">
        <w:rPr>
          <w:rFonts w:ascii="Times New Roman" w:hAnsi="Times New Roman" w:cs="Times New Roman"/>
          <w:sz w:val="24"/>
          <w:szCs w:val="24"/>
          <w:lang w:val="fr-FR"/>
        </w:rPr>
        <w:t xml:space="preserve">roit </w:t>
      </w:r>
      <w:r w:rsidRPr="0091030C">
        <w:rPr>
          <w:rFonts w:ascii="Times New Roman" w:hAnsi="Times New Roman" w:cs="Times New Roman"/>
          <w:sz w:val="24"/>
          <w:szCs w:val="24"/>
          <w:lang w:val="fr-FR"/>
        </w:rPr>
        <w:t>civil</w:t>
      </w:r>
    </w:p>
    <w:p w14:paraId="14AD914F" w14:textId="77777777" w:rsidR="00055592" w:rsidRPr="0091030C" w:rsidRDefault="00055592" w:rsidP="00055592">
      <w:pPr>
        <w:pStyle w:val="ListParagraph"/>
        <w:spacing w:after="0"/>
        <w:rPr>
          <w:rFonts w:ascii="Times New Roman" w:hAnsi="Times New Roman" w:cs="Times New Roman"/>
          <w:sz w:val="24"/>
          <w:szCs w:val="24"/>
          <w:lang w:val="fr-FR"/>
        </w:rPr>
      </w:pPr>
      <w:r w:rsidRPr="0091030C">
        <w:rPr>
          <w:rFonts w:ascii="Times New Roman" w:hAnsi="Times New Roman" w:cs="Times New Roman"/>
          <w:sz w:val="24"/>
          <w:szCs w:val="24"/>
          <w:lang w:val="fr-FR"/>
        </w:rPr>
        <w:t>• Santé publique</w:t>
      </w:r>
    </w:p>
    <w:p w14:paraId="61AC4436" w14:textId="77777777" w:rsidR="00055592" w:rsidRPr="0091030C" w:rsidRDefault="00055592" w:rsidP="00055592">
      <w:pPr>
        <w:pStyle w:val="ListParagraph"/>
        <w:spacing w:after="0"/>
        <w:rPr>
          <w:rFonts w:ascii="Times New Roman" w:hAnsi="Times New Roman" w:cs="Times New Roman"/>
          <w:sz w:val="24"/>
          <w:szCs w:val="24"/>
          <w:lang w:val="fr-FR"/>
        </w:rPr>
      </w:pPr>
      <w:r w:rsidRPr="0091030C">
        <w:rPr>
          <w:rFonts w:ascii="Times New Roman" w:hAnsi="Times New Roman" w:cs="Times New Roman"/>
          <w:sz w:val="24"/>
          <w:szCs w:val="24"/>
          <w:lang w:val="fr-FR"/>
        </w:rPr>
        <w:t>• Statistiques (démographie et statistiques sociales)</w:t>
      </w:r>
    </w:p>
    <w:p w14:paraId="28C1B485" w14:textId="77777777" w:rsidR="00055592" w:rsidRPr="0091030C" w:rsidRDefault="00055592" w:rsidP="00055592">
      <w:pPr>
        <w:pStyle w:val="ListParagraph"/>
        <w:spacing w:after="0"/>
        <w:rPr>
          <w:rFonts w:ascii="Times New Roman" w:hAnsi="Times New Roman" w:cs="Times New Roman"/>
          <w:sz w:val="24"/>
          <w:szCs w:val="24"/>
        </w:rPr>
      </w:pPr>
      <w:r w:rsidRPr="0091030C">
        <w:rPr>
          <w:rFonts w:ascii="Times New Roman" w:hAnsi="Times New Roman" w:cs="Times New Roman"/>
          <w:sz w:val="24"/>
          <w:szCs w:val="24"/>
        </w:rPr>
        <w:t>• Administration publique</w:t>
      </w:r>
    </w:p>
    <w:p w14:paraId="2A37112F" w14:textId="5F9DF390" w:rsidR="00055592" w:rsidRPr="0091030C" w:rsidRDefault="00055592" w:rsidP="00055592">
      <w:pPr>
        <w:pStyle w:val="ListParagraph"/>
        <w:numPr>
          <w:ilvl w:val="0"/>
          <w:numId w:val="24"/>
        </w:numPr>
        <w:spacing w:after="0"/>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Avoir la connaissance et la bonne ma</w:t>
      </w:r>
      <w:r w:rsidR="00AA4A15">
        <w:rPr>
          <w:rFonts w:ascii="Times New Roman" w:hAnsi="Times New Roman" w:cs="Times New Roman"/>
          <w:sz w:val="24"/>
          <w:szCs w:val="24"/>
          <w:lang w:val="fr-FR"/>
        </w:rPr>
        <w:t>î</w:t>
      </w:r>
      <w:r w:rsidRPr="0091030C">
        <w:rPr>
          <w:rFonts w:ascii="Times New Roman" w:hAnsi="Times New Roman" w:cs="Times New Roman"/>
          <w:sz w:val="24"/>
          <w:szCs w:val="24"/>
          <w:lang w:val="fr-FR"/>
        </w:rPr>
        <w:t xml:space="preserve">trise des outils de l’APAI-CRVS pour l’évaluation des systèmes des faits et des statistiques de l’état civil en </w:t>
      </w:r>
      <w:r w:rsidR="00807CBF" w:rsidRPr="0091030C">
        <w:rPr>
          <w:rFonts w:ascii="Times New Roman" w:hAnsi="Times New Roman" w:cs="Times New Roman"/>
          <w:sz w:val="24"/>
          <w:szCs w:val="24"/>
          <w:lang w:val="fr-FR"/>
        </w:rPr>
        <w:t>Afrique ;</w:t>
      </w:r>
    </w:p>
    <w:p w14:paraId="1D9AFAC3" w14:textId="3C7F5DD3" w:rsidR="00055592" w:rsidRPr="0091030C" w:rsidRDefault="00055592" w:rsidP="00055592">
      <w:pPr>
        <w:pStyle w:val="ListParagraph"/>
        <w:numPr>
          <w:ilvl w:val="0"/>
          <w:numId w:val="24"/>
        </w:numPr>
        <w:spacing w:after="0"/>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Avoir été employé </w:t>
      </w:r>
      <w:r w:rsidR="00807CBF" w:rsidRPr="0091030C">
        <w:rPr>
          <w:rFonts w:ascii="Times New Roman" w:hAnsi="Times New Roman" w:cs="Times New Roman"/>
          <w:sz w:val="24"/>
          <w:szCs w:val="24"/>
          <w:lang w:val="fr-FR"/>
        </w:rPr>
        <w:t>où</w:t>
      </w:r>
      <w:r w:rsidRPr="0091030C">
        <w:rPr>
          <w:rFonts w:ascii="Times New Roman" w:hAnsi="Times New Roman" w:cs="Times New Roman"/>
          <w:sz w:val="24"/>
          <w:szCs w:val="24"/>
          <w:lang w:val="fr-FR"/>
        </w:rPr>
        <w:t xml:space="preserve"> être employé d’une agence responsable de l'état civil ou Office national de la statistique ou toute organisation internationale / non gouvernementale qui s’occupe de l'état civil ou des questions connexes ;</w:t>
      </w:r>
    </w:p>
    <w:p w14:paraId="5D92D7A4" w14:textId="7D3F46E2" w:rsidR="00055592" w:rsidRPr="0091030C" w:rsidRDefault="00055592" w:rsidP="00055592">
      <w:pPr>
        <w:pStyle w:val="ListParagraph"/>
        <w:numPr>
          <w:ilvl w:val="0"/>
          <w:numId w:val="24"/>
        </w:numPr>
        <w:spacing w:after="0"/>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Avoir une vaste expérience (au moins 10 ans) et être bien informé dans la gestion et les opérations de l'état civil et / ou systèmes de l'état </w:t>
      </w:r>
      <w:r w:rsidR="00807CBF" w:rsidRPr="0091030C">
        <w:rPr>
          <w:rFonts w:ascii="Times New Roman" w:hAnsi="Times New Roman" w:cs="Times New Roman"/>
          <w:sz w:val="24"/>
          <w:szCs w:val="24"/>
          <w:lang w:val="fr-FR"/>
        </w:rPr>
        <w:t>civil ;</w:t>
      </w:r>
    </w:p>
    <w:p w14:paraId="65678F62" w14:textId="77777777" w:rsidR="00055592" w:rsidRPr="0091030C" w:rsidRDefault="00055592" w:rsidP="00055592">
      <w:pPr>
        <w:pStyle w:val="ListParagraph"/>
        <w:numPr>
          <w:ilvl w:val="0"/>
          <w:numId w:val="24"/>
        </w:numPr>
        <w:spacing w:after="0"/>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Parler couramment Français. Parler une autre langue notamment l’Anglais serait un atout ;</w:t>
      </w:r>
    </w:p>
    <w:p w14:paraId="7B3F6CFD" w14:textId="34BD5056" w:rsidR="00DD63EE" w:rsidRPr="0091030C" w:rsidRDefault="00055592" w:rsidP="00055592">
      <w:pPr>
        <w:numPr>
          <w:ilvl w:val="0"/>
          <w:numId w:val="24"/>
        </w:numPr>
        <w:spacing w:after="120"/>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Avoir une bonne maîtrise de l’outil informatique. Le candidat devra maîtriser au moins les logiciels suivants : Word, Excel, Powerpoint.</w:t>
      </w:r>
    </w:p>
    <w:p w14:paraId="1C6AC0CD" w14:textId="77777777" w:rsidR="00BC6494" w:rsidRPr="00DD63EE" w:rsidRDefault="00BC6494" w:rsidP="00E53AA7">
      <w:pPr>
        <w:spacing w:after="120"/>
        <w:jc w:val="both"/>
        <w:rPr>
          <w:rFonts w:ascii="Times New Roman" w:hAnsi="Times New Roman" w:cs="Times New Roman"/>
          <w:b/>
          <w:color w:val="00B0F0"/>
          <w:sz w:val="24"/>
          <w:szCs w:val="24"/>
          <w:lang w:val="fr-FR"/>
        </w:rPr>
      </w:pPr>
    </w:p>
    <w:p w14:paraId="5AB0A08C" w14:textId="6371B648" w:rsidR="00055592" w:rsidRPr="0091030C" w:rsidRDefault="0091030C" w:rsidP="00055592">
      <w:pPr>
        <w:tabs>
          <w:tab w:val="left" w:pos="2610"/>
        </w:tabs>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XII</w:t>
      </w:r>
      <w:r w:rsidR="00055592" w:rsidRPr="0091030C">
        <w:rPr>
          <w:rFonts w:ascii="Times New Roman" w:hAnsi="Times New Roman" w:cs="Times New Roman"/>
          <w:b/>
          <w:color w:val="00B0F0"/>
          <w:sz w:val="24"/>
          <w:szCs w:val="24"/>
          <w:lang w:val="fr-FR"/>
        </w:rPr>
        <w:t xml:space="preserve">-PARTICIPATION AU PROCESSUS DE SELECTION </w:t>
      </w:r>
    </w:p>
    <w:p w14:paraId="450BF85F" w14:textId="17E5C356" w:rsidR="00055592" w:rsidRDefault="00055592" w:rsidP="00055592">
      <w:pPr>
        <w:tabs>
          <w:tab w:val="left" w:pos="2610"/>
        </w:tabs>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La sélection des candidats sera faite sur la base de la liste des experts francophones de l’initiative CRVS-APAI pilotée par l’Union Africaine. Chaque candidat devra soumettre une offre technique et financière. L’offre financière devra inclure</w:t>
      </w:r>
      <w:r w:rsidR="005B1A28">
        <w:rPr>
          <w:rFonts w:ascii="Times New Roman" w:hAnsi="Times New Roman" w:cs="Times New Roman"/>
          <w:sz w:val="24"/>
          <w:szCs w:val="24"/>
          <w:lang w:val="fr-FR"/>
        </w:rPr>
        <w:t xml:space="preserve"> l’hébergement</w:t>
      </w:r>
      <w:r w:rsidRPr="0091030C">
        <w:rPr>
          <w:rFonts w:ascii="Times New Roman" w:hAnsi="Times New Roman" w:cs="Times New Roman"/>
          <w:sz w:val="24"/>
          <w:szCs w:val="24"/>
          <w:lang w:val="fr-FR"/>
        </w:rPr>
        <w:t xml:space="preserve">, </w:t>
      </w:r>
      <w:r w:rsidR="00D33189">
        <w:rPr>
          <w:rFonts w:ascii="Times New Roman" w:hAnsi="Times New Roman" w:cs="Times New Roman"/>
          <w:sz w:val="24"/>
          <w:szCs w:val="24"/>
          <w:lang w:val="fr-FR"/>
        </w:rPr>
        <w:t xml:space="preserve">la restauration et </w:t>
      </w:r>
      <w:r w:rsidRPr="0091030C">
        <w:rPr>
          <w:rFonts w:ascii="Times New Roman" w:hAnsi="Times New Roman" w:cs="Times New Roman"/>
          <w:sz w:val="24"/>
          <w:szCs w:val="24"/>
          <w:lang w:val="fr-FR"/>
        </w:rPr>
        <w:t>les transports. Les candidats présélectionnés feront l’objet d’une évaluation de leur aptitude à conduire la mission.</w:t>
      </w:r>
    </w:p>
    <w:p w14:paraId="64837522" w14:textId="77777777" w:rsidR="001C387A" w:rsidRPr="0091030C" w:rsidRDefault="001C387A" w:rsidP="00055592">
      <w:pPr>
        <w:tabs>
          <w:tab w:val="left" w:pos="2610"/>
        </w:tabs>
        <w:jc w:val="both"/>
        <w:rPr>
          <w:rFonts w:ascii="Times New Roman" w:hAnsi="Times New Roman" w:cs="Times New Roman"/>
          <w:sz w:val="24"/>
          <w:szCs w:val="24"/>
          <w:lang w:val="fr-FR"/>
        </w:rPr>
      </w:pPr>
    </w:p>
    <w:p w14:paraId="5AA67051" w14:textId="6CB122AE" w:rsidR="009E1155" w:rsidRPr="0091030C" w:rsidRDefault="0091030C" w:rsidP="0091030C">
      <w:pPr>
        <w:tabs>
          <w:tab w:val="left" w:pos="2610"/>
        </w:tabs>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lastRenderedPageBreak/>
        <w:t xml:space="preserve">XIII. </w:t>
      </w:r>
      <w:r w:rsidR="009E1155" w:rsidRPr="0091030C">
        <w:rPr>
          <w:rFonts w:ascii="Times New Roman" w:hAnsi="Times New Roman" w:cs="Times New Roman"/>
          <w:b/>
          <w:color w:val="00B0F0"/>
          <w:sz w:val="24"/>
          <w:szCs w:val="24"/>
          <w:lang w:val="fr-FR"/>
        </w:rPr>
        <w:t>S</w:t>
      </w:r>
      <w:r>
        <w:rPr>
          <w:rFonts w:ascii="Times New Roman" w:hAnsi="Times New Roman" w:cs="Times New Roman"/>
          <w:b/>
          <w:color w:val="00B0F0"/>
          <w:sz w:val="24"/>
          <w:szCs w:val="24"/>
          <w:lang w:val="fr-FR"/>
        </w:rPr>
        <w:t xml:space="preserve">OUMISSION </w:t>
      </w:r>
    </w:p>
    <w:p w14:paraId="3E2FB5A8" w14:textId="4807B638" w:rsidR="009E1155" w:rsidRPr="0091030C" w:rsidRDefault="009E1155" w:rsidP="009E1155">
      <w:pPr>
        <w:spacing w:after="0" w:line="360" w:lineRule="auto"/>
        <w:jc w:val="both"/>
        <w:rPr>
          <w:rFonts w:ascii="Times New Roman" w:eastAsia="Times" w:hAnsi="Times New Roman" w:cs="Times New Roman"/>
          <w:color w:val="000000"/>
          <w:sz w:val="24"/>
          <w:szCs w:val="24"/>
          <w:lang w:val="fr-FR" w:eastAsia="en-GB"/>
        </w:rPr>
      </w:pPr>
      <w:r w:rsidRPr="0091030C">
        <w:rPr>
          <w:rFonts w:ascii="Times New Roman" w:eastAsia="Times" w:hAnsi="Times New Roman" w:cs="Times New Roman"/>
          <w:color w:val="000000"/>
          <w:sz w:val="24"/>
          <w:szCs w:val="24"/>
          <w:lang w:val="fr-FR" w:eastAsia="en-GB"/>
        </w:rPr>
        <w:t xml:space="preserve">Les candidat(e)s intéressé(e)s sont invité(e)s à déposer leur dossier de candidature au plus tard le </w:t>
      </w:r>
      <w:r w:rsidR="007B1FBA">
        <w:rPr>
          <w:rFonts w:ascii="Times New Roman" w:eastAsia="Times" w:hAnsi="Times New Roman" w:cs="Times New Roman"/>
          <w:color w:val="000000"/>
          <w:sz w:val="24"/>
          <w:szCs w:val="24"/>
          <w:lang w:val="fr-FR" w:eastAsia="en-GB"/>
        </w:rPr>
        <w:t>1</w:t>
      </w:r>
      <w:r w:rsidR="001C387A">
        <w:rPr>
          <w:rFonts w:ascii="Times New Roman" w:eastAsia="Times" w:hAnsi="Times New Roman" w:cs="Times New Roman"/>
          <w:color w:val="000000"/>
          <w:sz w:val="24"/>
          <w:szCs w:val="24"/>
          <w:lang w:val="fr-FR" w:eastAsia="en-GB"/>
        </w:rPr>
        <w:t>5</w:t>
      </w:r>
      <w:r w:rsidRPr="0091030C">
        <w:rPr>
          <w:rFonts w:ascii="Times New Roman" w:eastAsia="Times" w:hAnsi="Times New Roman" w:cs="Times New Roman"/>
          <w:color w:val="000000"/>
          <w:sz w:val="24"/>
          <w:szCs w:val="24"/>
          <w:lang w:val="fr-FR" w:eastAsia="en-GB"/>
        </w:rPr>
        <w:t xml:space="preserve"> </w:t>
      </w:r>
      <w:r w:rsidR="007B1FBA">
        <w:rPr>
          <w:rFonts w:ascii="Times New Roman" w:eastAsia="Times" w:hAnsi="Times New Roman" w:cs="Times New Roman"/>
          <w:color w:val="000000"/>
          <w:sz w:val="24"/>
          <w:szCs w:val="24"/>
          <w:lang w:val="fr-FR" w:eastAsia="en-GB"/>
        </w:rPr>
        <w:t xml:space="preserve">juin </w:t>
      </w:r>
      <w:r w:rsidRPr="0091030C">
        <w:rPr>
          <w:rFonts w:ascii="Times New Roman" w:eastAsia="Times" w:hAnsi="Times New Roman" w:cs="Times New Roman"/>
          <w:color w:val="000000"/>
          <w:sz w:val="24"/>
          <w:szCs w:val="24"/>
          <w:lang w:val="fr-FR" w:eastAsia="en-GB"/>
        </w:rPr>
        <w:t>202</w:t>
      </w:r>
      <w:r w:rsidR="0091030C" w:rsidRPr="0091030C">
        <w:rPr>
          <w:rFonts w:ascii="Times New Roman" w:eastAsia="Times" w:hAnsi="Times New Roman" w:cs="Times New Roman"/>
          <w:color w:val="000000"/>
          <w:sz w:val="24"/>
          <w:szCs w:val="24"/>
          <w:lang w:val="fr-FR" w:eastAsia="en-GB"/>
        </w:rPr>
        <w:t>2</w:t>
      </w:r>
      <w:r w:rsidRPr="0091030C">
        <w:rPr>
          <w:rFonts w:ascii="Times New Roman" w:eastAsia="Times" w:hAnsi="Times New Roman" w:cs="Times New Roman"/>
          <w:color w:val="000000"/>
          <w:sz w:val="24"/>
          <w:szCs w:val="24"/>
          <w:lang w:val="fr-FR" w:eastAsia="en-GB"/>
        </w:rPr>
        <w:t xml:space="preserve"> à 12 heures, heure des Comores, composé des pièces suivantes :</w:t>
      </w:r>
    </w:p>
    <w:p w14:paraId="4758CCE4" w14:textId="32FCDCA8" w:rsidR="009E1155" w:rsidRPr="0091030C" w:rsidRDefault="009E1155" w:rsidP="009E1155">
      <w:pPr>
        <w:numPr>
          <w:ilvl w:val="0"/>
          <w:numId w:val="2"/>
        </w:numPr>
        <w:spacing w:after="0" w:line="360" w:lineRule="auto"/>
        <w:ind w:left="885"/>
        <w:contextualSpacing/>
        <w:jc w:val="both"/>
        <w:rPr>
          <w:rFonts w:ascii="Times New Roman" w:eastAsia="Calibri" w:hAnsi="Times New Roman" w:cs="Times New Roman"/>
          <w:sz w:val="24"/>
          <w:szCs w:val="24"/>
        </w:rPr>
      </w:pPr>
      <w:r w:rsidRPr="0091030C">
        <w:rPr>
          <w:rFonts w:ascii="Times New Roman" w:eastAsia="Calibri" w:hAnsi="Times New Roman" w:cs="Times New Roman"/>
          <w:sz w:val="24"/>
          <w:szCs w:val="24"/>
        </w:rPr>
        <w:t xml:space="preserve">Une lettre de </w:t>
      </w:r>
      <w:r w:rsidR="006C4826" w:rsidRPr="0091030C">
        <w:rPr>
          <w:rFonts w:ascii="Times New Roman" w:eastAsia="Calibri" w:hAnsi="Times New Roman" w:cs="Times New Roman"/>
          <w:sz w:val="24"/>
          <w:szCs w:val="24"/>
        </w:rPr>
        <w:t>motivation</w:t>
      </w:r>
      <w:r w:rsidR="006C4826">
        <w:rPr>
          <w:rFonts w:ascii="Times New Roman" w:eastAsia="Calibri" w:hAnsi="Times New Roman" w:cs="Times New Roman"/>
          <w:sz w:val="24"/>
          <w:szCs w:val="24"/>
        </w:rPr>
        <w:t>.</w:t>
      </w:r>
    </w:p>
    <w:p w14:paraId="34B91F05" w14:textId="04D49D4C" w:rsidR="009E1155" w:rsidRPr="0091030C" w:rsidRDefault="009E1155" w:rsidP="009E1155">
      <w:pPr>
        <w:numPr>
          <w:ilvl w:val="0"/>
          <w:numId w:val="2"/>
        </w:numPr>
        <w:spacing w:before="240" w:after="0" w:line="360" w:lineRule="auto"/>
        <w:ind w:left="885"/>
        <w:contextualSpacing/>
        <w:jc w:val="both"/>
        <w:rPr>
          <w:rFonts w:ascii="Times New Roman" w:eastAsia="Calibri" w:hAnsi="Times New Roman" w:cs="Times New Roman"/>
          <w:sz w:val="24"/>
          <w:szCs w:val="24"/>
          <w:lang w:val="fr-FR"/>
        </w:rPr>
      </w:pPr>
      <w:r w:rsidRPr="0091030C">
        <w:rPr>
          <w:rFonts w:ascii="Times New Roman" w:eastAsia="Calibri" w:hAnsi="Times New Roman" w:cs="Times New Roman"/>
          <w:sz w:val="24"/>
          <w:szCs w:val="24"/>
          <w:lang w:val="fr-FR"/>
        </w:rPr>
        <w:t xml:space="preserve">Un </w:t>
      </w:r>
      <w:r w:rsidR="005B1A28" w:rsidRPr="0091030C">
        <w:rPr>
          <w:rFonts w:ascii="Times New Roman" w:eastAsia="Calibri" w:hAnsi="Times New Roman" w:cs="Times New Roman"/>
          <w:sz w:val="24"/>
          <w:szCs w:val="24"/>
          <w:lang w:val="fr-FR"/>
        </w:rPr>
        <w:t>CV</w:t>
      </w:r>
      <w:r w:rsidR="005B1A28">
        <w:rPr>
          <w:rFonts w:ascii="Times New Roman" w:eastAsia="Calibri" w:hAnsi="Times New Roman" w:cs="Times New Roman"/>
          <w:sz w:val="24"/>
          <w:szCs w:val="24"/>
          <w:lang w:val="fr-FR"/>
        </w:rPr>
        <w:t xml:space="preserve"> </w:t>
      </w:r>
      <w:r w:rsidRPr="0091030C">
        <w:rPr>
          <w:rFonts w:ascii="Times New Roman" w:hAnsi="Times New Roman" w:cs="Times New Roman"/>
          <w:sz w:val="24"/>
          <w:szCs w:val="24"/>
          <w:lang w:val="fr-FR"/>
        </w:rPr>
        <w:t>détaillé, à jour, daté et signé</w:t>
      </w:r>
      <w:r w:rsidR="00654FFE">
        <w:rPr>
          <w:rFonts w:ascii="Times New Roman" w:hAnsi="Times New Roman" w:cs="Times New Roman"/>
          <w:sz w:val="24"/>
          <w:szCs w:val="24"/>
          <w:lang w:val="fr-FR"/>
        </w:rPr>
        <w:t> ;</w:t>
      </w:r>
    </w:p>
    <w:p w14:paraId="6E9BC34E" w14:textId="03E0AB86" w:rsidR="009E1155" w:rsidRPr="0091030C" w:rsidRDefault="009E1155" w:rsidP="009E1155">
      <w:pPr>
        <w:numPr>
          <w:ilvl w:val="0"/>
          <w:numId w:val="2"/>
        </w:numPr>
        <w:spacing w:before="240" w:after="0" w:line="360" w:lineRule="auto"/>
        <w:ind w:left="885"/>
        <w:contextualSpacing/>
        <w:jc w:val="both"/>
        <w:rPr>
          <w:rFonts w:ascii="Times New Roman" w:eastAsia="Calibri" w:hAnsi="Times New Roman" w:cs="Times New Roman"/>
          <w:sz w:val="24"/>
          <w:szCs w:val="24"/>
          <w:lang w:val="fr-FR"/>
        </w:rPr>
      </w:pPr>
      <w:r w:rsidRPr="0091030C">
        <w:rPr>
          <w:rFonts w:ascii="Times New Roman" w:hAnsi="Times New Roman" w:cs="Times New Roman"/>
          <w:sz w:val="24"/>
          <w:szCs w:val="24"/>
          <w:lang w:val="fr-FR"/>
        </w:rPr>
        <w:t>Un formulaire P11 des Nations Unies</w:t>
      </w:r>
      <w:r w:rsidR="00654FFE">
        <w:rPr>
          <w:rFonts w:ascii="Times New Roman" w:hAnsi="Times New Roman" w:cs="Times New Roman"/>
          <w:sz w:val="24"/>
          <w:szCs w:val="24"/>
          <w:lang w:val="fr-FR"/>
        </w:rPr>
        <w:t> ;</w:t>
      </w:r>
    </w:p>
    <w:p w14:paraId="0C8F1C7E" w14:textId="03EA417B" w:rsidR="009E1155" w:rsidRPr="0091030C" w:rsidRDefault="009E1155" w:rsidP="0091030C">
      <w:pPr>
        <w:numPr>
          <w:ilvl w:val="0"/>
          <w:numId w:val="2"/>
        </w:numPr>
        <w:spacing w:before="240" w:after="0" w:line="360" w:lineRule="auto"/>
        <w:ind w:left="885"/>
        <w:contextualSpacing/>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Copies des diplômes et attestations en lien avec le présent appel à candidature et justifiant les expériences retracées dans le CV et le P11</w:t>
      </w:r>
      <w:r w:rsidR="00654FFE">
        <w:rPr>
          <w:rFonts w:ascii="Times New Roman" w:hAnsi="Times New Roman" w:cs="Times New Roman"/>
          <w:sz w:val="24"/>
          <w:szCs w:val="24"/>
          <w:lang w:val="fr-FR"/>
        </w:rPr>
        <w:t> ;</w:t>
      </w:r>
      <w:r w:rsidRPr="0091030C">
        <w:rPr>
          <w:rFonts w:ascii="Times New Roman" w:hAnsi="Times New Roman" w:cs="Times New Roman"/>
          <w:sz w:val="24"/>
          <w:szCs w:val="24"/>
          <w:lang w:val="fr-FR"/>
        </w:rPr>
        <w:t xml:space="preserve"> </w:t>
      </w:r>
    </w:p>
    <w:p w14:paraId="31782AF2" w14:textId="4CDEBEC9" w:rsidR="009E1155" w:rsidRPr="0091030C" w:rsidRDefault="009E1155" w:rsidP="009E1155">
      <w:pPr>
        <w:numPr>
          <w:ilvl w:val="0"/>
          <w:numId w:val="2"/>
        </w:numPr>
        <w:spacing w:after="0" w:line="360" w:lineRule="auto"/>
        <w:ind w:left="885"/>
        <w:contextualSpacing/>
        <w:jc w:val="both"/>
        <w:rPr>
          <w:rFonts w:ascii="Times New Roman" w:eastAsia="Calibri" w:hAnsi="Times New Roman" w:cs="Times New Roman"/>
          <w:sz w:val="24"/>
          <w:szCs w:val="24"/>
          <w:lang w:val="fr-FR"/>
        </w:rPr>
      </w:pPr>
      <w:r w:rsidRPr="0091030C">
        <w:rPr>
          <w:rFonts w:ascii="Times New Roman" w:hAnsi="Times New Roman" w:cs="Times New Roman"/>
          <w:sz w:val="24"/>
          <w:szCs w:val="24"/>
          <w:lang w:val="fr-FR"/>
        </w:rPr>
        <w:t>Les attestations de bonne exécution de missions similaires</w:t>
      </w:r>
      <w:r w:rsidR="00654FFE">
        <w:rPr>
          <w:rFonts w:ascii="Times New Roman" w:hAnsi="Times New Roman" w:cs="Times New Roman"/>
          <w:sz w:val="24"/>
          <w:szCs w:val="24"/>
          <w:lang w:val="fr-FR"/>
        </w:rPr>
        <w:t> ;</w:t>
      </w:r>
    </w:p>
    <w:p w14:paraId="24D5588B" w14:textId="1CE4D1BD" w:rsidR="009E1155" w:rsidRPr="0091030C" w:rsidRDefault="009E1155" w:rsidP="009E1155">
      <w:pPr>
        <w:numPr>
          <w:ilvl w:val="0"/>
          <w:numId w:val="2"/>
        </w:numPr>
        <w:spacing w:before="240" w:after="0" w:line="360" w:lineRule="auto"/>
        <w:ind w:left="885"/>
        <w:contextualSpacing/>
        <w:jc w:val="both"/>
        <w:rPr>
          <w:rFonts w:ascii="Times New Roman" w:eastAsia="Calibri" w:hAnsi="Times New Roman" w:cs="Times New Roman"/>
          <w:sz w:val="24"/>
          <w:szCs w:val="24"/>
          <w:lang w:val="fr-FR"/>
        </w:rPr>
      </w:pPr>
      <w:r w:rsidRPr="0091030C">
        <w:rPr>
          <w:rFonts w:ascii="Times New Roman" w:eastAsia="Calibri" w:hAnsi="Times New Roman" w:cs="Times New Roman"/>
          <w:sz w:val="24"/>
          <w:szCs w:val="24"/>
          <w:lang w:val="fr-FR"/>
        </w:rPr>
        <w:t xml:space="preserve">Une offre technique de la consultation ; </w:t>
      </w:r>
    </w:p>
    <w:p w14:paraId="676C7CFD" w14:textId="4995C1AA" w:rsidR="009E1155" w:rsidRPr="00BC6494" w:rsidRDefault="009E1155" w:rsidP="00BC6494">
      <w:pPr>
        <w:numPr>
          <w:ilvl w:val="0"/>
          <w:numId w:val="2"/>
        </w:numPr>
        <w:spacing w:before="240" w:after="0" w:line="360" w:lineRule="auto"/>
        <w:ind w:left="885"/>
        <w:contextualSpacing/>
        <w:jc w:val="both"/>
        <w:rPr>
          <w:rFonts w:ascii="Times New Roman" w:eastAsia="Calibri" w:hAnsi="Times New Roman" w:cs="Times New Roman"/>
          <w:sz w:val="24"/>
          <w:szCs w:val="24"/>
          <w:lang w:val="fr-FR"/>
        </w:rPr>
      </w:pPr>
      <w:r w:rsidRPr="0091030C">
        <w:rPr>
          <w:rFonts w:ascii="Times New Roman" w:eastAsia="Calibri" w:hAnsi="Times New Roman" w:cs="Times New Roman"/>
          <w:sz w:val="24"/>
          <w:szCs w:val="24"/>
          <w:lang w:val="fr-FR"/>
        </w:rPr>
        <w:t>Une proposition financière forfaitaire incluant les honoraires. Les prix seront exprimés en US$</w:t>
      </w:r>
      <w:r w:rsidR="00654FFE">
        <w:rPr>
          <w:rFonts w:ascii="Times New Roman" w:eastAsia="Calibri" w:hAnsi="Times New Roman" w:cs="Times New Roman"/>
          <w:sz w:val="24"/>
          <w:szCs w:val="24"/>
          <w:lang w:val="fr-FR"/>
        </w:rPr>
        <w:t>.</w:t>
      </w:r>
      <w:r w:rsidRPr="0091030C">
        <w:rPr>
          <w:rFonts w:ascii="Times New Roman" w:eastAsia="Calibri" w:hAnsi="Times New Roman" w:cs="Times New Roman"/>
          <w:sz w:val="24"/>
          <w:szCs w:val="24"/>
          <w:lang w:val="fr-FR"/>
        </w:rPr>
        <w:t xml:space="preserve"> </w:t>
      </w:r>
    </w:p>
    <w:p w14:paraId="603AC48E" w14:textId="77777777" w:rsidR="001C387A" w:rsidRDefault="001C387A" w:rsidP="0091030C">
      <w:pPr>
        <w:spacing w:after="0" w:line="360" w:lineRule="auto"/>
        <w:jc w:val="both"/>
        <w:rPr>
          <w:rFonts w:ascii="Times New Roman" w:hAnsi="Times New Roman" w:cs="Times New Roman"/>
          <w:sz w:val="24"/>
          <w:szCs w:val="24"/>
          <w:lang w:val="fr-FR"/>
        </w:rPr>
      </w:pPr>
    </w:p>
    <w:p w14:paraId="08AA4530" w14:textId="346D4D49" w:rsidR="009E1155" w:rsidRPr="00BC6494" w:rsidRDefault="009E1155" w:rsidP="0091030C">
      <w:pPr>
        <w:spacing w:after="0" w:line="360" w:lineRule="auto"/>
        <w:jc w:val="both"/>
        <w:rPr>
          <w:rFonts w:ascii="Times New Roman" w:hAnsi="Times New Roman" w:cs="Times New Roman"/>
          <w:sz w:val="24"/>
          <w:szCs w:val="24"/>
          <w:lang w:val="fr-FR"/>
        </w:rPr>
      </w:pPr>
      <w:r w:rsidRPr="00BC6494">
        <w:rPr>
          <w:rFonts w:ascii="Times New Roman" w:hAnsi="Times New Roman" w:cs="Times New Roman"/>
          <w:sz w:val="24"/>
          <w:szCs w:val="24"/>
          <w:lang w:val="fr-FR"/>
        </w:rPr>
        <w:t>Les postulants sont priés de soumettre leur candidature (offres technique et financière)</w:t>
      </w:r>
      <w:r w:rsidR="006C4826">
        <w:rPr>
          <w:rFonts w:ascii="Times New Roman" w:hAnsi="Times New Roman" w:cs="Times New Roman"/>
          <w:sz w:val="24"/>
          <w:szCs w:val="24"/>
          <w:lang w:val="fr-FR"/>
        </w:rPr>
        <w:t xml:space="preserve"> </w:t>
      </w:r>
      <w:r w:rsidRPr="00BC6494">
        <w:rPr>
          <w:rFonts w:ascii="Times New Roman" w:hAnsi="Times New Roman" w:cs="Times New Roman"/>
          <w:sz w:val="24"/>
          <w:szCs w:val="24"/>
          <w:lang w:val="fr-FR"/>
        </w:rPr>
        <w:t>électroniquement en suivant le lien et les directives qui seront précis</w:t>
      </w:r>
      <w:r w:rsidR="00AA4A15" w:rsidRPr="00AA4A15">
        <w:rPr>
          <w:rFonts w:ascii="Times New Roman" w:hAnsi="Times New Roman" w:cs="Times New Roman"/>
          <w:sz w:val="24"/>
          <w:szCs w:val="24"/>
          <w:lang w:val="fr-FR"/>
        </w:rPr>
        <w:t>é</w:t>
      </w:r>
      <w:r w:rsidRPr="00BC6494">
        <w:rPr>
          <w:rFonts w:ascii="Times New Roman" w:hAnsi="Times New Roman" w:cs="Times New Roman"/>
          <w:sz w:val="24"/>
          <w:szCs w:val="24"/>
          <w:lang w:val="fr-FR"/>
        </w:rPr>
        <w:t>s dans l’avis de marché.</w:t>
      </w:r>
    </w:p>
    <w:p w14:paraId="714B7097" w14:textId="49937006" w:rsidR="00154AC9" w:rsidRDefault="009E1155" w:rsidP="00BC6494">
      <w:pPr>
        <w:spacing w:after="0" w:line="360" w:lineRule="auto"/>
        <w:jc w:val="both"/>
        <w:rPr>
          <w:rFonts w:ascii="Times New Roman" w:eastAsia="Times New Roman" w:hAnsi="Times New Roman" w:cs="Times New Roman"/>
          <w:color w:val="333333"/>
          <w:sz w:val="24"/>
          <w:szCs w:val="24"/>
          <w:lang w:val="fr-FR" w:eastAsia="en-GB"/>
        </w:rPr>
      </w:pPr>
      <w:r w:rsidRPr="0091030C">
        <w:rPr>
          <w:rFonts w:ascii="Times New Roman" w:eastAsia="Times" w:hAnsi="Times New Roman" w:cs="Times New Roman"/>
          <w:b/>
          <w:i/>
          <w:color w:val="000000"/>
          <w:sz w:val="24"/>
          <w:szCs w:val="24"/>
          <w:lang w:val="fr-FR" w:eastAsia="en-GB"/>
        </w:rPr>
        <w:t>Seulement les dossiers de candidature incluant tous les documents ci-dessus pourront être retenus pour la sélection.</w:t>
      </w:r>
      <w:r w:rsidR="006C4826">
        <w:rPr>
          <w:rFonts w:ascii="Times New Roman" w:eastAsia="Times New Roman" w:hAnsi="Times New Roman" w:cs="Times New Roman"/>
          <w:color w:val="333333"/>
          <w:sz w:val="24"/>
          <w:szCs w:val="24"/>
          <w:lang w:val="fr-FR" w:eastAsia="en-GB"/>
        </w:rPr>
        <w:t xml:space="preserve"> </w:t>
      </w:r>
      <w:r w:rsidRPr="0091030C">
        <w:rPr>
          <w:rFonts w:ascii="Times New Roman" w:eastAsia="Times New Roman" w:hAnsi="Times New Roman" w:cs="Times New Roman"/>
          <w:color w:val="333333"/>
          <w:sz w:val="24"/>
          <w:szCs w:val="24"/>
          <w:lang w:val="fr-FR" w:eastAsia="en-GB"/>
        </w:rPr>
        <w:t>Les candidatures féminines sont vivement encouragées.  L’UNICEF est un environnement non-fumeur.</w:t>
      </w:r>
    </w:p>
    <w:p w14:paraId="383D7A5C" w14:textId="77777777" w:rsidR="001C387A" w:rsidRPr="00BC6494" w:rsidRDefault="001C387A" w:rsidP="00BC6494">
      <w:pPr>
        <w:spacing w:after="0" w:line="360" w:lineRule="auto"/>
        <w:jc w:val="both"/>
        <w:rPr>
          <w:rFonts w:ascii="Times New Roman" w:eastAsia="Times New Roman" w:hAnsi="Times New Roman" w:cs="Times New Roman"/>
          <w:color w:val="333333"/>
          <w:sz w:val="24"/>
          <w:szCs w:val="24"/>
          <w:lang w:val="fr-FR" w:eastAsia="en-GB"/>
        </w:rPr>
      </w:pPr>
    </w:p>
    <w:p w14:paraId="135BC421" w14:textId="5A0F1AB8" w:rsidR="009E1155" w:rsidRPr="0091030C" w:rsidRDefault="0091030C" w:rsidP="0091030C">
      <w:pPr>
        <w:tabs>
          <w:tab w:val="left" w:pos="2610"/>
        </w:tabs>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 xml:space="preserve">XIV. </w:t>
      </w:r>
      <w:r w:rsidR="009E1155" w:rsidRPr="0091030C">
        <w:rPr>
          <w:rFonts w:ascii="Times New Roman" w:hAnsi="Times New Roman" w:cs="Times New Roman"/>
          <w:b/>
          <w:color w:val="00B0F0"/>
          <w:sz w:val="24"/>
          <w:szCs w:val="24"/>
          <w:lang w:val="fr-FR"/>
        </w:rPr>
        <w:t>S</w:t>
      </w:r>
      <w:r w:rsidR="00654FFE">
        <w:rPr>
          <w:rFonts w:ascii="Times New Roman" w:hAnsi="Times New Roman" w:cs="Times New Roman"/>
          <w:b/>
          <w:color w:val="00B0F0"/>
          <w:sz w:val="24"/>
          <w:szCs w:val="24"/>
          <w:lang w:val="fr-FR"/>
        </w:rPr>
        <w:t xml:space="preserve">ELECTION </w:t>
      </w:r>
    </w:p>
    <w:p w14:paraId="651C4098" w14:textId="42544B97" w:rsidR="009E1155" w:rsidRPr="0091030C" w:rsidRDefault="009E1155" w:rsidP="009E1155">
      <w:pPr>
        <w:pStyle w:val="Default"/>
        <w:spacing w:after="18"/>
        <w:jc w:val="both"/>
        <w:rPr>
          <w:rFonts w:ascii="Times New Roman" w:eastAsia="Times New Roman" w:hAnsi="Times New Roman" w:cs="Times New Roman"/>
          <w:color w:val="333333"/>
          <w:lang w:val="fr-FR" w:eastAsia="en-GB"/>
        </w:rPr>
      </w:pPr>
      <w:r w:rsidRPr="0091030C">
        <w:rPr>
          <w:rFonts w:ascii="Times New Roman" w:eastAsia="Times New Roman" w:hAnsi="Times New Roman" w:cs="Times New Roman"/>
          <w:color w:val="333333"/>
          <w:lang w:val="fr-FR" w:eastAsia="en-GB"/>
        </w:rPr>
        <w:t>La sélection sera faite sur la base des critères suivants notés sur 100 comme suit :</w:t>
      </w:r>
    </w:p>
    <w:p w14:paraId="36E4C576" w14:textId="77777777" w:rsidR="009E1155" w:rsidRPr="0091030C" w:rsidRDefault="009E1155" w:rsidP="009E1155">
      <w:pPr>
        <w:pStyle w:val="Default"/>
        <w:spacing w:after="18"/>
        <w:jc w:val="both"/>
        <w:rPr>
          <w:rFonts w:ascii="Times New Roman" w:eastAsia="Times New Roman" w:hAnsi="Times New Roman" w:cs="Times New Roman"/>
          <w:color w:val="333333"/>
          <w:lang w:val="fr-FR" w:eastAsia="en-GB"/>
        </w:rPr>
      </w:pPr>
    </w:p>
    <w:tbl>
      <w:tblPr>
        <w:tblStyle w:val="TableGrid"/>
        <w:tblW w:w="9255" w:type="dxa"/>
        <w:jc w:val="center"/>
        <w:tblLayout w:type="fixed"/>
        <w:tblLook w:val="04A0" w:firstRow="1" w:lastRow="0" w:firstColumn="1" w:lastColumn="0" w:noHBand="0" w:noVBand="1"/>
      </w:tblPr>
      <w:tblGrid>
        <w:gridCol w:w="6799"/>
        <w:gridCol w:w="2456"/>
      </w:tblGrid>
      <w:tr w:rsidR="009E1155" w:rsidRPr="00D3291A" w14:paraId="277A1016" w14:textId="77777777" w:rsidTr="00C43F7F">
        <w:trPr>
          <w:jc w:val="center"/>
        </w:trPr>
        <w:tc>
          <w:tcPr>
            <w:tcW w:w="6799" w:type="dxa"/>
          </w:tcPr>
          <w:p w14:paraId="3D9E3DB7" w14:textId="21405DA6" w:rsidR="009E1155" w:rsidRPr="00407D95" w:rsidRDefault="009E1155" w:rsidP="005D1994">
            <w:pPr>
              <w:spacing w:before="100" w:beforeAutospacing="1" w:after="100" w:afterAutospacing="1" w:line="240" w:lineRule="auto"/>
              <w:rPr>
                <w:rFonts w:eastAsia="Times New Roman"/>
                <w:b/>
                <w:bCs/>
                <w:color w:val="333333"/>
                <w:sz w:val="24"/>
                <w:szCs w:val="24"/>
                <w:lang w:val="fr-FR" w:eastAsia="en-GB"/>
              </w:rPr>
            </w:pPr>
            <w:r w:rsidRPr="00407D95">
              <w:rPr>
                <w:rFonts w:eastAsia="Times New Roman"/>
                <w:b/>
                <w:bCs/>
                <w:color w:val="333333"/>
                <w:sz w:val="24"/>
                <w:szCs w:val="24"/>
                <w:lang w:val="fr-FR" w:eastAsia="en-GB"/>
              </w:rPr>
              <w:t>Critères</w:t>
            </w:r>
          </w:p>
        </w:tc>
        <w:tc>
          <w:tcPr>
            <w:tcW w:w="2456" w:type="dxa"/>
          </w:tcPr>
          <w:p w14:paraId="7AB25BD6" w14:textId="6F7EE2CE" w:rsidR="009E1155" w:rsidRPr="00407D95" w:rsidRDefault="009E1155" w:rsidP="005D1994">
            <w:pPr>
              <w:spacing w:before="100" w:beforeAutospacing="1" w:after="100" w:afterAutospacing="1" w:line="240" w:lineRule="auto"/>
              <w:rPr>
                <w:rFonts w:eastAsia="Times New Roman"/>
                <w:b/>
                <w:bCs/>
                <w:color w:val="333333"/>
                <w:sz w:val="24"/>
                <w:szCs w:val="24"/>
                <w:lang w:val="fr-FR" w:eastAsia="en-GB"/>
              </w:rPr>
            </w:pPr>
            <w:r w:rsidRPr="00407D95">
              <w:rPr>
                <w:rFonts w:eastAsia="Times New Roman"/>
                <w:b/>
                <w:bCs/>
                <w:color w:val="333333"/>
                <w:sz w:val="24"/>
                <w:szCs w:val="24"/>
                <w:lang w:val="fr-FR" w:eastAsia="en-GB"/>
              </w:rPr>
              <w:t>Nombre de points attribués à chaque critère (</w:t>
            </w:r>
            <w:r w:rsidR="00D33189" w:rsidRPr="00407D95">
              <w:rPr>
                <w:rFonts w:eastAsia="Times New Roman"/>
                <w:b/>
                <w:bCs/>
                <w:color w:val="333333"/>
                <w:sz w:val="24"/>
                <w:szCs w:val="24"/>
                <w:lang w:val="fr-FR" w:eastAsia="en-GB"/>
              </w:rPr>
              <w:t xml:space="preserve">total maximal </w:t>
            </w:r>
            <w:r w:rsidRPr="00407D95">
              <w:rPr>
                <w:rFonts w:eastAsia="Times New Roman"/>
                <w:b/>
                <w:bCs/>
                <w:color w:val="333333"/>
                <w:sz w:val="24"/>
                <w:szCs w:val="24"/>
                <w:lang w:val="fr-FR" w:eastAsia="en-GB"/>
              </w:rPr>
              <w:t xml:space="preserve">des points </w:t>
            </w:r>
            <w:r w:rsidR="00D33189" w:rsidRPr="00407D95">
              <w:rPr>
                <w:rFonts w:eastAsia="Times New Roman"/>
                <w:b/>
                <w:bCs/>
                <w:color w:val="333333"/>
                <w:sz w:val="24"/>
                <w:szCs w:val="24"/>
                <w:lang w:val="fr-FR" w:eastAsia="en-GB"/>
              </w:rPr>
              <w:t>=</w:t>
            </w:r>
            <w:r w:rsidRPr="00407D95">
              <w:rPr>
                <w:rFonts w:eastAsia="Times New Roman"/>
                <w:b/>
                <w:bCs/>
                <w:color w:val="333333"/>
                <w:sz w:val="24"/>
                <w:szCs w:val="24"/>
                <w:lang w:val="fr-FR" w:eastAsia="en-GB"/>
              </w:rPr>
              <w:t xml:space="preserve"> 100)</w:t>
            </w:r>
          </w:p>
        </w:tc>
      </w:tr>
      <w:tr w:rsidR="009E1155" w:rsidRPr="0091030C" w14:paraId="7B3D467B" w14:textId="77777777" w:rsidTr="00C43F7F">
        <w:trPr>
          <w:jc w:val="center"/>
        </w:trPr>
        <w:tc>
          <w:tcPr>
            <w:tcW w:w="6799" w:type="dxa"/>
          </w:tcPr>
          <w:p w14:paraId="4F154F52" w14:textId="71CFE3AE" w:rsidR="00C43F7F" w:rsidRDefault="009E1155" w:rsidP="00C43F7F">
            <w:pPr>
              <w:pStyle w:val="ListParagraph"/>
              <w:ind w:left="0"/>
              <w:rPr>
                <w:sz w:val="24"/>
                <w:szCs w:val="24"/>
                <w:lang w:val="fr-FR"/>
              </w:rPr>
            </w:pPr>
            <w:r w:rsidRPr="0091030C">
              <w:rPr>
                <w:sz w:val="24"/>
                <w:szCs w:val="24"/>
                <w:lang w:val="fr-FR"/>
              </w:rPr>
              <w:t>Avoir l’expertise dans l'un des domaines suivants dans leur pertinence et leur application aux systèmes d’enregistrement des faits d’</w:t>
            </w:r>
            <w:r w:rsidR="005B1A28">
              <w:rPr>
                <w:sz w:val="24"/>
                <w:szCs w:val="24"/>
                <w:lang w:val="fr-FR"/>
              </w:rPr>
              <w:t>é</w:t>
            </w:r>
            <w:r w:rsidR="007E632E">
              <w:rPr>
                <w:sz w:val="24"/>
                <w:szCs w:val="24"/>
                <w:lang w:val="fr-FR"/>
              </w:rPr>
              <w:t>tat civil</w:t>
            </w:r>
            <w:r w:rsidR="005B1A28">
              <w:rPr>
                <w:sz w:val="24"/>
                <w:szCs w:val="24"/>
                <w:lang w:val="fr-FR"/>
              </w:rPr>
              <w:t xml:space="preserve"> </w:t>
            </w:r>
            <w:r w:rsidRPr="0091030C">
              <w:rPr>
                <w:sz w:val="24"/>
                <w:szCs w:val="24"/>
                <w:lang w:val="fr-FR"/>
              </w:rPr>
              <w:t xml:space="preserve">et des statistiques </w:t>
            </w:r>
            <w:r w:rsidR="005B1A28" w:rsidRPr="0091030C">
              <w:rPr>
                <w:sz w:val="24"/>
                <w:szCs w:val="24"/>
                <w:lang w:val="fr-FR"/>
              </w:rPr>
              <w:t>d’</w:t>
            </w:r>
            <w:r w:rsidR="005B1A28">
              <w:rPr>
                <w:sz w:val="24"/>
                <w:szCs w:val="24"/>
                <w:lang w:val="fr-FR"/>
              </w:rPr>
              <w:t>état civil</w:t>
            </w:r>
            <w:r w:rsidR="00C43F7F">
              <w:rPr>
                <w:sz w:val="24"/>
                <w:szCs w:val="24"/>
                <w:lang w:val="fr-FR"/>
              </w:rPr>
              <w:t xml:space="preserve"> : </w:t>
            </w:r>
          </w:p>
          <w:p w14:paraId="4EFEFF3C" w14:textId="237B5FC2" w:rsidR="00C43F7F" w:rsidRPr="0091030C" w:rsidRDefault="00C43F7F" w:rsidP="00C43F7F">
            <w:pPr>
              <w:pStyle w:val="ListParagraph"/>
              <w:ind w:left="0"/>
              <w:rPr>
                <w:sz w:val="24"/>
                <w:szCs w:val="24"/>
                <w:lang w:val="fr-FR"/>
              </w:rPr>
            </w:pPr>
            <w:r w:rsidRPr="0091030C">
              <w:rPr>
                <w:sz w:val="24"/>
                <w:szCs w:val="24"/>
                <w:lang w:val="fr-FR"/>
              </w:rPr>
              <w:t xml:space="preserve">• </w:t>
            </w:r>
            <w:r>
              <w:rPr>
                <w:sz w:val="24"/>
                <w:szCs w:val="24"/>
                <w:lang w:val="fr-FR"/>
              </w:rPr>
              <w:t>D</w:t>
            </w:r>
            <w:r w:rsidRPr="0091030C">
              <w:rPr>
                <w:sz w:val="24"/>
                <w:szCs w:val="24"/>
                <w:lang w:val="fr-FR"/>
              </w:rPr>
              <w:t>roit civil</w:t>
            </w:r>
          </w:p>
          <w:p w14:paraId="2792717F" w14:textId="77777777" w:rsidR="00C43F7F" w:rsidRPr="0091030C" w:rsidRDefault="00C43F7F" w:rsidP="00C43F7F">
            <w:pPr>
              <w:pStyle w:val="ListParagraph"/>
              <w:ind w:left="0"/>
              <w:rPr>
                <w:sz w:val="24"/>
                <w:szCs w:val="24"/>
                <w:lang w:val="fr-FR"/>
              </w:rPr>
            </w:pPr>
            <w:r w:rsidRPr="0091030C">
              <w:rPr>
                <w:sz w:val="24"/>
                <w:szCs w:val="24"/>
                <w:lang w:val="fr-FR"/>
              </w:rPr>
              <w:t>• Santé publique</w:t>
            </w:r>
          </w:p>
          <w:p w14:paraId="2C08E9C1" w14:textId="13A203A9" w:rsidR="00C43F7F" w:rsidRPr="0091030C" w:rsidRDefault="00C43F7F" w:rsidP="00C43F7F">
            <w:pPr>
              <w:pStyle w:val="ListParagraph"/>
              <w:ind w:left="0"/>
              <w:rPr>
                <w:sz w:val="24"/>
                <w:szCs w:val="24"/>
                <w:lang w:val="fr-FR"/>
              </w:rPr>
            </w:pPr>
            <w:r w:rsidRPr="0091030C">
              <w:rPr>
                <w:sz w:val="24"/>
                <w:szCs w:val="24"/>
                <w:lang w:val="fr-FR"/>
              </w:rPr>
              <w:t>• Statistiques (démographie et statistiques sociales)</w:t>
            </w:r>
          </w:p>
          <w:p w14:paraId="10C7F2D6" w14:textId="7F90DF51" w:rsidR="009E1155" w:rsidRPr="0091030C" w:rsidRDefault="00C43F7F" w:rsidP="00C43F7F">
            <w:pPr>
              <w:spacing w:line="240" w:lineRule="auto"/>
              <w:rPr>
                <w:rFonts w:eastAsia="Times New Roman"/>
                <w:color w:val="333333"/>
                <w:sz w:val="24"/>
                <w:szCs w:val="24"/>
                <w:lang w:val="fr-FR" w:eastAsia="en-GB"/>
              </w:rPr>
            </w:pPr>
            <w:r w:rsidRPr="0091030C">
              <w:rPr>
                <w:sz w:val="24"/>
                <w:szCs w:val="24"/>
              </w:rPr>
              <w:t>• Administration publique</w:t>
            </w:r>
            <w:r w:rsidRPr="0091030C" w:rsidDel="005B1A28">
              <w:rPr>
                <w:sz w:val="24"/>
                <w:szCs w:val="24"/>
                <w:lang w:val="fr-FR"/>
              </w:rPr>
              <w:t xml:space="preserve"> </w:t>
            </w:r>
          </w:p>
        </w:tc>
        <w:tc>
          <w:tcPr>
            <w:tcW w:w="2456" w:type="dxa"/>
            <w:vAlign w:val="center"/>
          </w:tcPr>
          <w:p w14:paraId="61BBC339" w14:textId="77777777" w:rsidR="009E1155" w:rsidRPr="0091030C" w:rsidRDefault="009E1155" w:rsidP="005D1994">
            <w:pPr>
              <w:spacing w:before="100" w:beforeAutospacing="1" w:after="100" w:afterAutospacing="1" w:line="240" w:lineRule="auto"/>
              <w:rPr>
                <w:rFonts w:eastAsia="Times New Roman"/>
                <w:color w:val="333333"/>
                <w:sz w:val="24"/>
                <w:szCs w:val="24"/>
                <w:lang w:val="fr-FR" w:eastAsia="en-GB"/>
              </w:rPr>
            </w:pPr>
            <w:r w:rsidRPr="0091030C">
              <w:rPr>
                <w:rFonts w:eastAsia="Times New Roman"/>
                <w:color w:val="333333"/>
                <w:sz w:val="24"/>
                <w:szCs w:val="24"/>
                <w:lang w:val="fr-FR" w:eastAsia="en-GB"/>
              </w:rPr>
              <w:t>20</w:t>
            </w:r>
          </w:p>
        </w:tc>
      </w:tr>
      <w:tr w:rsidR="009E1155" w:rsidRPr="0091030C" w14:paraId="1ACE8304" w14:textId="77777777" w:rsidTr="00C43F7F">
        <w:trPr>
          <w:trHeight w:val="557"/>
          <w:jc w:val="center"/>
        </w:trPr>
        <w:tc>
          <w:tcPr>
            <w:tcW w:w="6799" w:type="dxa"/>
          </w:tcPr>
          <w:p w14:paraId="78C5E8A6" w14:textId="7E25A73B" w:rsidR="009E1155" w:rsidRPr="0091030C" w:rsidRDefault="009E1155" w:rsidP="005D1994">
            <w:pPr>
              <w:spacing w:before="100" w:beforeAutospacing="1" w:after="100" w:afterAutospacing="1" w:line="240" w:lineRule="auto"/>
              <w:rPr>
                <w:rFonts w:eastAsia="Times New Roman"/>
                <w:color w:val="333333"/>
                <w:sz w:val="24"/>
                <w:szCs w:val="24"/>
                <w:lang w:val="fr-FR" w:eastAsia="en-GB"/>
              </w:rPr>
            </w:pPr>
            <w:r w:rsidRPr="0091030C">
              <w:rPr>
                <w:sz w:val="24"/>
                <w:szCs w:val="24"/>
                <w:lang w:val="fr-FR"/>
              </w:rPr>
              <w:t>Avoir la connaissance et la bonne ma</w:t>
            </w:r>
            <w:r w:rsidR="00407D95">
              <w:rPr>
                <w:sz w:val="24"/>
                <w:szCs w:val="24"/>
                <w:lang w:val="fr-FR"/>
              </w:rPr>
              <w:t>î</w:t>
            </w:r>
            <w:r w:rsidRPr="0091030C">
              <w:rPr>
                <w:sz w:val="24"/>
                <w:szCs w:val="24"/>
                <w:lang w:val="fr-FR"/>
              </w:rPr>
              <w:t>trise des outils de l’APAI-CRVS pour l’évaluation des systèmes des faits et des statistiques de l’état civil en Afrique</w:t>
            </w:r>
          </w:p>
        </w:tc>
        <w:tc>
          <w:tcPr>
            <w:tcW w:w="2456" w:type="dxa"/>
            <w:vAlign w:val="center"/>
          </w:tcPr>
          <w:p w14:paraId="5B7B0DD5" w14:textId="6BA30F13" w:rsidR="009E1155" w:rsidRPr="0091030C" w:rsidRDefault="00C43F7F" w:rsidP="005D1994">
            <w:pPr>
              <w:spacing w:before="100" w:beforeAutospacing="1" w:after="100" w:afterAutospacing="1" w:line="240" w:lineRule="auto"/>
              <w:rPr>
                <w:rFonts w:eastAsia="Times New Roman"/>
                <w:color w:val="333333"/>
                <w:sz w:val="24"/>
                <w:szCs w:val="24"/>
                <w:lang w:val="fr-FR" w:eastAsia="en-GB"/>
              </w:rPr>
            </w:pPr>
            <w:r>
              <w:rPr>
                <w:rFonts w:eastAsia="Times New Roman"/>
                <w:color w:val="333333"/>
                <w:sz w:val="24"/>
                <w:szCs w:val="24"/>
                <w:lang w:val="fr-FR" w:eastAsia="en-GB"/>
              </w:rPr>
              <w:t>15</w:t>
            </w:r>
          </w:p>
        </w:tc>
      </w:tr>
      <w:tr w:rsidR="009E1155" w:rsidRPr="0091030C" w14:paraId="2A0D7FBF" w14:textId="77777777" w:rsidTr="00C43F7F">
        <w:trPr>
          <w:trHeight w:val="557"/>
          <w:jc w:val="center"/>
        </w:trPr>
        <w:tc>
          <w:tcPr>
            <w:tcW w:w="6799" w:type="dxa"/>
          </w:tcPr>
          <w:p w14:paraId="7F84F3BC" w14:textId="77777777" w:rsidR="009E1155" w:rsidRPr="0091030C" w:rsidRDefault="009E1155" w:rsidP="005D1994">
            <w:pPr>
              <w:spacing w:before="100" w:beforeAutospacing="1" w:after="100" w:afterAutospacing="1" w:line="240" w:lineRule="auto"/>
              <w:rPr>
                <w:rFonts w:eastAsia="Times New Roman"/>
                <w:color w:val="333333"/>
                <w:sz w:val="24"/>
                <w:szCs w:val="24"/>
                <w:lang w:val="fr-FR" w:eastAsia="en-GB"/>
              </w:rPr>
            </w:pPr>
            <w:r w:rsidRPr="0091030C">
              <w:rPr>
                <w:rFonts w:eastAsia="Times New Roman"/>
                <w:color w:val="333333"/>
                <w:sz w:val="24"/>
                <w:szCs w:val="24"/>
                <w:lang w:val="fr-FR" w:eastAsia="en-GB"/>
              </w:rPr>
              <w:t xml:space="preserve">Proposition technique </w:t>
            </w:r>
          </w:p>
        </w:tc>
        <w:tc>
          <w:tcPr>
            <w:tcW w:w="2456" w:type="dxa"/>
            <w:vAlign w:val="center"/>
          </w:tcPr>
          <w:p w14:paraId="2A8777D9" w14:textId="69863B05" w:rsidR="009E1155" w:rsidRPr="0091030C" w:rsidRDefault="00C43F7F" w:rsidP="005D1994">
            <w:pPr>
              <w:spacing w:before="100" w:beforeAutospacing="1" w:after="100" w:afterAutospacing="1" w:line="240" w:lineRule="auto"/>
              <w:rPr>
                <w:rFonts w:eastAsia="Times New Roman"/>
                <w:color w:val="333333"/>
                <w:sz w:val="24"/>
                <w:szCs w:val="24"/>
                <w:lang w:val="fr-FR" w:eastAsia="en-GB"/>
              </w:rPr>
            </w:pPr>
            <w:r>
              <w:rPr>
                <w:rFonts w:eastAsia="Times New Roman"/>
                <w:color w:val="333333"/>
                <w:sz w:val="24"/>
                <w:szCs w:val="24"/>
                <w:lang w:val="fr-FR" w:eastAsia="en-GB"/>
              </w:rPr>
              <w:t>3</w:t>
            </w:r>
            <w:r w:rsidRPr="0091030C">
              <w:rPr>
                <w:rFonts w:eastAsia="Times New Roman"/>
                <w:color w:val="333333"/>
                <w:sz w:val="24"/>
                <w:szCs w:val="24"/>
                <w:lang w:val="fr-FR" w:eastAsia="en-GB"/>
              </w:rPr>
              <w:t>0</w:t>
            </w:r>
          </w:p>
        </w:tc>
      </w:tr>
      <w:tr w:rsidR="009E1155" w:rsidRPr="0091030C" w14:paraId="0C1F35CE" w14:textId="77777777" w:rsidTr="00C43F7F">
        <w:trPr>
          <w:trHeight w:val="557"/>
          <w:jc w:val="center"/>
        </w:trPr>
        <w:tc>
          <w:tcPr>
            <w:tcW w:w="6799" w:type="dxa"/>
          </w:tcPr>
          <w:p w14:paraId="62EA99E7" w14:textId="3EFE0009" w:rsidR="009E1155" w:rsidRPr="0091030C" w:rsidRDefault="009E1155" w:rsidP="005D1994">
            <w:pPr>
              <w:spacing w:before="100" w:beforeAutospacing="1" w:after="100" w:afterAutospacing="1" w:line="240" w:lineRule="auto"/>
              <w:rPr>
                <w:rFonts w:eastAsia="Times New Roman"/>
                <w:color w:val="333333"/>
                <w:sz w:val="24"/>
                <w:szCs w:val="24"/>
                <w:lang w:val="fr-FR" w:eastAsia="en-GB"/>
              </w:rPr>
            </w:pPr>
            <w:r w:rsidRPr="0091030C">
              <w:rPr>
                <w:sz w:val="24"/>
                <w:szCs w:val="24"/>
                <w:lang w:val="fr-FR"/>
              </w:rPr>
              <w:lastRenderedPageBreak/>
              <w:t xml:space="preserve">Avoir une vaste expérience </w:t>
            </w:r>
            <w:r w:rsidR="00C43F7F">
              <w:rPr>
                <w:sz w:val="24"/>
                <w:szCs w:val="24"/>
                <w:lang w:val="fr-FR"/>
              </w:rPr>
              <w:t xml:space="preserve">internationale </w:t>
            </w:r>
            <w:r w:rsidRPr="0091030C">
              <w:rPr>
                <w:sz w:val="24"/>
                <w:szCs w:val="24"/>
                <w:lang w:val="fr-FR"/>
              </w:rPr>
              <w:t>(au moins 10 ans) et être bien informé dans la gestion et les opérations de l'état civil et / ou systèmes de l'état civil</w:t>
            </w:r>
          </w:p>
        </w:tc>
        <w:tc>
          <w:tcPr>
            <w:tcW w:w="2456" w:type="dxa"/>
            <w:vAlign w:val="center"/>
          </w:tcPr>
          <w:p w14:paraId="5D1F12C0" w14:textId="5D93170A" w:rsidR="009E1155" w:rsidRPr="0091030C" w:rsidRDefault="00C43F7F" w:rsidP="005D1994">
            <w:pPr>
              <w:spacing w:before="100" w:beforeAutospacing="1" w:after="100" w:afterAutospacing="1" w:line="240" w:lineRule="auto"/>
              <w:rPr>
                <w:rFonts w:eastAsia="Times New Roman"/>
                <w:color w:val="333333"/>
                <w:sz w:val="24"/>
                <w:szCs w:val="24"/>
                <w:lang w:val="fr-FR" w:eastAsia="en-GB"/>
              </w:rPr>
            </w:pPr>
            <w:r>
              <w:rPr>
                <w:rFonts w:eastAsia="Times New Roman"/>
                <w:color w:val="333333"/>
                <w:sz w:val="24"/>
                <w:szCs w:val="24"/>
                <w:lang w:val="fr-FR" w:eastAsia="en-GB"/>
              </w:rPr>
              <w:t>15</w:t>
            </w:r>
          </w:p>
        </w:tc>
      </w:tr>
      <w:tr w:rsidR="009E1155" w:rsidRPr="0091030C" w14:paraId="60531499" w14:textId="77777777" w:rsidTr="00C43F7F">
        <w:trPr>
          <w:trHeight w:val="458"/>
          <w:jc w:val="center"/>
        </w:trPr>
        <w:tc>
          <w:tcPr>
            <w:tcW w:w="6799" w:type="dxa"/>
          </w:tcPr>
          <w:p w14:paraId="245FE273" w14:textId="24894AC5" w:rsidR="009E1155" w:rsidRPr="0091030C" w:rsidRDefault="009E1155" w:rsidP="005D1994">
            <w:pPr>
              <w:spacing w:before="100" w:beforeAutospacing="1" w:after="100" w:afterAutospacing="1" w:line="240" w:lineRule="auto"/>
              <w:rPr>
                <w:rFonts w:eastAsia="Times New Roman"/>
                <w:color w:val="333333"/>
                <w:sz w:val="24"/>
                <w:szCs w:val="24"/>
                <w:lang w:val="fr-FR" w:eastAsia="en-GB"/>
              </w:rPr>
            </w:pPr>
            <w:r w:rsidRPr="0091030C">
              <w:rPr>
                <w:rFonts w:eastAsia="Times New Roman"/>
                <w:color w:val="333333"/>
                <w:sz w:val="24"/>
                <w:szCs w:val="24"/>
                <w:lang w:val="fr-FR" w:eastAsia="en-GB"/>
              </w:rPr>
              <w:t>Proposition financière</w:t>
            </w:r>
            <w:r w:rsidR="00C61E60">
              <w:rPr>
                <w:rFonts w:eastAsia="Times New Roman"/>
                <w:color w:val="333333"/>
                <w:sz w:val="24"/>
                <w:szCs w:val="24"/>
                <w:lang w:val="fr-FR" w:eastAsia="en-GB"/>
              </w:rPr>
              <w:t xml:space="preserve"> *</w:t>
            </w:r>
          </w:p>
        </w:tc>
        <w:tc>
          <w:tcPr>
            <w:tcW w:w="2456" w:type="dxa"/>
            <w:vAlign w:val="center"/>
          </w:tcPr>
          <w:p w14:paraId="0D7F1B9D" w14:textId="77777777" w:rsidR="009E1155" w:rsidRPr="0091030C" w:rsidRDefault="009E1155" w:rsidP="005D1994">
            <w:pPr>
              <w:spacing w:before="100" w:beforeAutospacing="1" w:after="100" w:afterAutospacing="1" w:line="240" w:lineRule="auto"/>
              <w:rPr>
                <w:rFonts w:eastAsia="Times New Roman"/>
                <w:color w:val="333333"/>
                <w:sz w:val="24"/>
                <w:szCs w:val="24"/>
                <w:lang w:val="fr-FR" w:eastAsia="en-GB"/>
              </w:rPr>
            </w:pPr>
            <w:r w:rsidRPr="0091030C">
              <w:rPr>
                <w:rFonts w:eastAsia="Times New Roman"/>
                <w:color w:val="333333"/>
                <w:sz w:val="24"/>
                <w:szCs w:val="24"/>
                <w:lang w:val="fr-FR" w:eastAsia="en-GB"/>
              </w:rPr>
              <w:t>20</w:t>
            </w:r>
          </w:p>
        </w:tc>
      </w:tr>
      <w:tr w:rsidR="009E1155" w:rsidRPr="0091030C" w14:paraId="7A52213D" w14:textId="77777777" w:rsidTr="00C43F7F">
        <w:trPr>
          <w:trHeight w:val="485"/>
          <w:jc w:val="center"/>
        </w:trPr>
        <w:tc>
          <w:tcPr>
            <w:tcW w:w="6799" w:type="dxa"/>
            <w:vAlign w:val="center"/>
          </w:tcPr>
          <w:p w14:paraId="6E4A251E" w14:textId="77777777" w:rsidR="009E1155" w:rsidRPr="0091030C" w:rsidRDefault="009E1155" w:rsidP="005D1994">
            <w:pPr>
              <w:spacing w:before="100" w:beforeAutospacing="1" w:after="100" w:afterAutospacing="1" w:line="240" w:lineRule="auto"/>
              <w:rPr>
                <w:rFonts w:eastAsia="Times New Roman"/>
                <w:color w:val="333333"/>
                <w:sz w:val="24"/>
                <w:szCs w:val="24"/>
                <w:lang w:val="fr-FR" w:eastAsia="en-GB"/>
              </w:rPr>
            </w:pPr>
            <w:r w:rsidRPr="0091030C">
              <w:rPr>
                <w:rFonts w:eastAsia="Times New Roman"/>
                <w:color w:val="333333"/>
                <w:sz w:val="24"/>
                <w:szCs w:val="24"/>
                <w:lang w:val="fr-FR" w:eastAsia="en-GB"/>
              </w:rPr>
              <w:t>Total</w:t>
            </w:r>
          </w:p>
        </w:tc>
        <w:tc>
          <w:tcPr>
            <w:tcW w:w="2456" w:type="dxa"/>
            <w:vAlign w:val="center"/>
          </w:tcPr>
          <w:p w14:paraId="2D7EF38D" w14:textId="77777777" w:rsidR="009E1155" w:rsidRPr="0091030C" w:rsidRDefault="009E1155" w:rsidP="005D1994">
            <w:pPr>
              <w:spacing w:before="100" w:beforeAutospacing="1" w:after="100" w:afterAutospacing="1" w:line="240" w:lineRule="auto"/>
              <w:rPr>
                <w:rFonts w:eastAsia="Times New Roman"/>
                <w:color w:val="333333"/>
                <w:sz w:val="24"/>
                <w:szCs w:val="24"/>
                <w:lang w:val="fr-FR" w:eastAsia="en-GB"/>
              </w:rPr>
            </w:pPr>
            <w:r w:rsidRPr="0091030C">
              <w:rPr>
                <w:rFonts w:eastAsia="Times New Roman"/>
                <w:color w:val="333333"/>
                <w:sz w:val="24"/>
                <w:szCs w:val="24"/>
                <w:lang w:val="fr-FR" w:eastAsia="en-GB"/>
              </w:rPr>
              <w:t>100</w:t>
            </w:r>
          </w:p>
        </w:tc>
      </w:tr>
    </w:tbl>
    <w:p w14:paraId="2F86A9CA" w14:textId="571057BE" w:rsidR="00D804FD" w:rsidRPr="003E5A8E" w:rsidRDefault="00D804FD" w:rsidP="00D804FD">
      <w:pPr>
        <w:spacing w:after="160" w:line="259" w:lineRule="auto"/>
        <w:jc w:val="both"/>
        <w:rPr>
          <w:rFonts w:ascii="Times New Roman" w:eastAsia="Times New Roman" w:hAnsi="Times New Roman" w:cs="Times New Roman"/>
          <w:lang w:val="fr-FR" w:eastAsia="fr-FR"/>
        </w:rPr>
      </w:pPr>
      <w:r w:rsidRPr="003E5A8E">
        <w:rPr>
          <w:rFonts w:ascii="Times New Roman" w:eastAsia="Times New Roman" w:hAnsi="Times New Roman" w:cs="Times New Roman"/>
          <w:lang w:val="fr-FR" w:eastAsia="fr-FR"/>
        </w:rPr>
        <w:t>(*) : La note financière se calcule en divisant le minimum de tous les budgets éligibles par le budget de l’offre évaluée, multiplié par la pondération (</w:t>
      </w:r>
      <m:oMath>
        <m:r>
          <w:rPr>
            <w:rFonts w:ascii="Cambria Math" w:eastAsia="Times New Roman" w:hAnsi="Cambria Math" w:cs="Times New Roman"/>
            <w:lang w:val="fr-FR" w:eastAsia="fr-FR"/>
          </w:rPr>
          <m:t xml:space="preserve">Note financiere= </m:t>
        </m:r>
        <m:f>
          <m:fPr>
            <m:ctrlPr>
              <w:rPr>
                <w:rFonts w:ascii="Cambria Math" w:eastAsia="Times New Roman" w:hAnsi="Cambria Math" w:cs="Times New Roman"/>
                <w:i/>
                <w:lang w:val="fr-FR" w:eastAsia="fr-FR"/>
              </w:rPr>
            </m:ctrlPr>
          </m:fPr>
          <m:num>
            <m:r>
              <w:rPr>
                <w:rFonts w:ascii="Cambria Math" w:eastAsia="Times New Roman" w:hAnsi="Cambria Math" w:cs="Times New Roman"/>
                <w:lang w:val="fr-FR" w:eastAsia="fr-FR"/>
              </w:rPr>
              <m:t>Offre minimale</m:t>
            </m:r>
          </m:num>
          <m:den>
            <m:r>
              <w:rPr>
                <w:rFonts w:ascii="Cambria Math" w:eastAsia="Times New Roman" w:hAnsi="Cambria Math" w:cs="Times New Roman"/>
                <w:lang w:val="fr-FR" w:eastAsia="fr-FR"/>
              </w:rPr>
              <m:t>offre du candidat</m:t>
            </m:r>
          </m:den>
        </m:f>
        <m:r>
          <w:rPr>
            <w:rFonts w:ascii="Cambria Math" w:eastAsia="Times New Roman" w:hAnsi="Cambria Math" w:cs="Times New Roman"/>
            <w:lang w:val="fr-FR" w:eastAsia="fr-FR"/>
          </w:rPr>
          <m:t>×30)</m:t>
        </m:r>
      </m:oMath>
      <w:r w:rsidRPr="003E5A8E">
        <w:rPr>
          <w:rFonts w:ascii="Times New Roman" w:eastAsia="Times New Roman" w:hAnsi="Times New Roman" w:cs="Times New Roman"/>
          <w:lang w:val="fr-FR" w:eastAsia="fr-FR"/>
        </w:rPr>
        <w:t>.</w:t>
      </w:r>
    </w:p>
    <w:p w14:paraId="7744225C" w14:textId="77777777" w:rsidR="00055592" w:rsidRPr="000C6240" w:rsidRDefault="00055592" w:rsidP="00055592">
      <w:pPr>
        <w:tabs>
          <w:tab w:val="left" w:pos="2610"/>
        </w:tabs>
        <w:jc w:val="both"/>
        <w:rPr>
          <w:rFonts w:ascii="Arial" w:hAnsi="Arial" w:cs="Arial"/>
          <w:sz w:val="24"/>
          <w:szCs w:val="24"/>
          <w:lang w:val="fr-FR"/>
        </w:rPr>
      </w:pPr>
    </w:p>
    <w:p w14:paraId="66FF7ACF" w14:textId="2D936DC3" w:rsidR="006E1DA1" w:rsidRPr="006E1DA1" w:rsidRDefault="006E1DA1" w:rsidP="006E1DA1">
      <w:pPr>
        <w:tabs>
          <w:tab w:val="left" w:pos="5940"/>
        </w:tabs>
        <w:rPr>
          <w:rFonts w:ascii="DINPro-Bold" w:hAnsi="DINPro-Bold" w:cs="DINPro-Bold"/>
          <w:sz w:val="24"/>
          <w:szCs w:val="24"/>
          <w:lang w:val="fr-FR"/>
        </w:rPr>
      </w:pPr>
    </w:p>
    <w:sectPr w:rsidR="006E1DA1" w:rsidRPr="006E1DA1" w:rsidSect="0091030C">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67E7A" w14:textId="77777777" w:rsidR="00602A54" w:rsidRDefault="00602A54" w:rsidP="003B3390">
      <w:pPr>
        <w:spacing w:after="0" w:line="240" w:lineRule="auto"/>
      </w:pPr>
      <w:r>
        <w:separator/>
      </w:r>
    </w:p>
  </w:endnote>
  <w:endnote w:type="continuationSeparator" w:id="0">
    <w:p w14:paraId="71939BCB" w14:textId="77777777" w:rsidR="00602A54" w:rsidRDefault="00602A54" w:rsidP="003B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IN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1678625"/>
      <w:docPartObj>
        <w:docPartGallery w:val="Page Numbers (Bottom of Page)"/>
        <w:docPartUnique/>
      </w:docPartObj>
    </w:sdtPr>
    <w:sdtEndPr>
      <w:rPr>
        <w:noProof/>
      </w:rPr>
    </w:sdtEndPr>
    <w:sdtContent>
      <w:p w14:paraId="35A19D0A" w14:textId="77777777" w:rsidR="00055592" w:rsidRDefault="00055592">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1412580F" w14:textId="77777777" w:rsidR="00055592" w:rsidRDefault="00055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95817" w14:textId="77777777" w:rsidR="00602A54" w:rsidRDefault="00602A54" w:rsidP="003B3390">
      <w:pPr>
        <w:spacing w:after="0" w:line="240" w:lineRule="auto"/>
      </w:pPr>
      <w:r>
        <w:separator/>
      </w:r>
    </w:p>
  </w:footnote>
  <w:footnote w:type="continuationSeparator" w:id="0">
    <w:p w14:paraId="20ECEE00" w14:textId="77777777" w:rsidR="00602A54" w:rsidRDefault="00602A54" w:rsidP="003B3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0333E" w14:textId="77777777" w:rsidR="00055592" w:rsidRDefault="00055592">
    <w:pPr>
      <w:pStyle w:val="Header"/>
    </w:pPr>
    <w:r>
      <w:rPr>
        <w:noProof/>
        <w:lang w:val="en-US"/>
      </w:rPr>
      <w:drawing>
        <wp:anchor distT="0" distB="0" distL="114300" distR="114300" simplePos="0" relativeHeight="251658240" behindDoc="1" locked="0" layoutInCell="1" allowOverlap="1" wp14:anchorId="22C323C8" wp14:editId="33407232">
          <wp:simplePos x="0" y="0"/>
          <wp:positionH relativeFrom="column">
            <wp:posOffset>-638175</wp:posOffset>
          </wp:positionH>
          <wp:positionV relativeFrom="paragraph">
            <wp:posOffset>-304800</wp:posOffset>
          </wp:positionV>
          <wp:extent cx="6962775" cy="704215"/>
          <wp:effectExtent l="0" t="0" r="9525" b="635"/>
          <wp:wrapTight wrapText="bothSides">
            <wp:wrapPolygon edited="0">
              <wp:start x="0" y="0"/>
              <wp:lineTo x="0" y="21035"/>
              <wp:lineTo x="21570" y="21035"/>
              <wp:lineTo x="21570"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ing Unite for children.jpg"/>
                  <pic:cNvPicPr/>
                </pic:nvPicPr>
                <pic:blipFill>
                  <a:blip r:embed="rId1">
                    <a:extLst>
                      <a:ext uri="{28A0092B-C50C-407E-A947-70E740481C1C}">
                        <a14:useLocalDpi xmlns:a14="http://schemas.microsoft.com/office/drawing/2010/main" val="0"/>
                      </a:ext>
                    </a:extLst>
                  </a:blip>
                  <a:stretch>
                    <a:fillRect/>
                  </a:stretch>
                </pic:blipFill>
                <pic:spPr>
                  <a:xfrm>
                    <a:off x="0" y="0"/>
                    <a:ext cx="6962775" cy="704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86820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7C5E81F8"/>
    <w:lvl w:ilvl="0">
      <w:start w:val="1"/>
      <w:numFmt w:val="decimal"/>
      <w:pStyle w:val="Level1"/>
      <w:lvlText w:val="%1."/>
      <w:lvlJc w:val="left"/>
      <w:pPr>
        <w:tabs>
          <w:tab w:val="num" w:pos="720"/>
        </w:tabs>
        <w:ind w:left="720" w:hanging="720"/>
      </w:pPr>
      <w:rPr>
        <w:b/>
        <w:i/>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00000004"/>
    <w:multiLevelType w:val="hybridMultilevel"/>
    <w:tmpl w:val="DB5CDFD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030A392B"/>
    <w:multiLevelType w:val="hybridMultilevel"/>
    <w:tmpl w:val="D1787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82219"/>
    <w:multiLevelType w:val="hybridMultilevel"/>
    <w:tmpl w:val="98C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E0EE9"/>
    <w:multiLevelType w:val="hybridMultilevel"/>
    <w:tmpl w:val="5956D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F21F5"/>
    <w:multiLevelType w:val="hybridMultilevel"/>
    <w:tmpl w:val="4D38D4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7F3D9A"/>
    <w:multiLevelType w:val="hybridMultilevel"/>
    <w:tmpl w:val="9ED855CA"/>
    <w:lvl w:ilvl="0" w:tplc="A196A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2054AD"/>
    <w:multiLevelType w:val="hybridMultilevel"/>
    <w:tmpl w:val="0AF0E794"/>
    <w:lvl w:ilvl="0" w:tplc="CD665B2C">
      <w:start w:val="1"/>
      <w:numFmt w:val="lowerRoman"/>
      <w:lvlText w:val="%1)"/>
      <w:lvlJc w:val="left"/>
      <w:pPr>
        <w:ind w:left="1080" w:hanging="720"/>
      </w:pPr>
      <w:rPr>
        <w:rFonts w:ascii="Arial Narrow" w:eastAsia="Calibri" w:hAnsi="Arial Narrow"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D03610"/>
    <w:multiLevelType w:val="hybridMultilevel"/>
    <w:tmpl w:val="3CCCB2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C3046"/>
    <w:multiLevelType w:val="hybridMultilevel"/>
    <w:tmpl w:val="3E4AF0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8F2FA5"/>
    <w:multiLevelType w:val="hybridMultilevel"/>
    <w:tmpl w:val="01D8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D5243"/>
    <w:multiLevelType w:val="hybridMultilevel"/>
    <w:tmpl w:val="20E4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C2FFA"/>
    <w:multiLevelType w:val="hybridMultilevel"/>
    <w:tmpl w:val="941A0E3E"/>
    <w:lvl w:ilvl="0" w:tplc="C98EF164">
      <w:start w:val="1"/>
      <w:numFmt w:val="bullet"/>
      <w:lvlText w:val=""/>
      <w:lvlJc w:val="left"/>
      <w:pPr>
        <w:tabs>
          <w:tab w:val="num" w:pos="720"/>
        </w:tabs>
        <w:ind w:left="720" w:hanging="360"/>
      </w:pPr>
      <w:rPr>
        <w:rFonts w:ascii="Wingdings 3" w:hAnsi="Wingdings 3" w:hint="default"/>
      </w:rPr>
    </w:lvl>
    <w:lvl w:ilvl="1" w:tplc="1E1A0B7C" w:tentative="1">
      <w:start w:val="1"/>
      <w:numFmt w:val="bullet"/>
      <w:lvlText w:val=""/>
      <w:lvlJc w:val="left"/>
      <w:pPr>
        <w:tabs>
          <w:tab w:val="num" w:pos="1440"/>
        </w:tabs>
        <w:ind w:left="1440" w:hanging="360"/>
      </w:pPr>
      <w:rPr>
        <w:rFonts w:ascii="Wingdings 3" w:hAnsi="Wingdings 3" w:hint="default"/>
      </w:rPr>
    </w:lvl>
    <w:lvl w:ilvl="2" w:tplc="E91C562C" w:tentative="1">
      <w:start w:val="1"/>
      <w:numFmt w:val="bullet"/>
      <w:lvlText w:val=""/>
      <w:lvlJc w:val="left"/>
      <w:pPr>
        <w:tabs>
          <w:tab w:val="num" w:pos="2160"/>
        </w:tabs>
        <w:ind w:left="2160" w:hanging="360"/>
      </w:pPr>
      <w:rPr>
        <w:rFonts w:ascii="Wingdings 3" w:hAnsi="Wingdings 3" w:hint="default"/>
      </w:rPr>
    </w:lvl>
    <w:lvl w:ilvl="3" w:tplc="5726C8E2" w:tentative="1">
      <w:start w:val="1"/>
      <w:numFmt w:val="bullet"/>
      <w:lvlText w:val=""/>
      <w:lvlJc w:val="left"/>
      <w:pPr>
        <w:tabs>
          <w:tab w:val="num" w:pos="2880"/>
        </w:tabs>
        <w:ind w:left="2880" w:hanging="360"/>
      </w:pPr>
      <w:rPr>
        <w:rFonts w:ascii="Wingdings 3" w:hAnsi="Wingdings 3" w:hint="default"/>
      </w:rPr>
    </w:lvl>
    <w:lvl w:ilvl="4" w:tplc="2992388E" w:tentative="1">
      <w:start w:val="1"/>
      <w:numFmt w:val="bullet"/>
      <w:lvlText w:val=""/>
      <w:lvlJc w:val="left"/>
      <w:pPr>
        <w:tabs>
          <w:tab w:val="num" w:pos="3600"/>
        </w:tabs>
        <w:ind w:left="3600" w:hanging="360"/>
      </w:pPr>
      <w:rPr>
        <w:rFonts w:ascii="Wingdings 3" w:hAnsi="Wingdings 3" w:hint="default"/>
      </w:rPr>
    </w:lvl>
    <w:lvl w:ilvl="5" w:tplc="FF84218E" w:tentative="1">
      <w:start w:val="1"/>
      <w:numFmt w:val="bullet"/>
      <w:lvlText w:val=""/>
      <w:lvlJc w:val="left"/>
      <w:pPr>
        <w:tabs>
          <w:tab w:val="num" w:pos="4320"/>
        </w:tabs>
        <w:ind w:left="4320" w:hanging="360"/>
      </w:pPr>
      <w:rPr>
        <w:rFonts w:ascii="Wingdings 3" w:hAnsi="Wingdings 3" w:hint="default"/>
      </w:rPr>
    </w:lvl>
    <w:lvl w:ilvl="6" w:tplc="C6E03072" w:tentative="1">
      <w:start w:val="1"/>
      <w:numFmt w:val="bullet"/>
      <w:lvlText w:val=""/>
      <w:lvlJc w:val="left"/>
      <w:pPr>
        <w:tabs>
          <w:tab w:val="num" w:pos="5040"/>
        </w:tabs>
        <w:ind w:left="5040" w:hanging="360"/>
      </w:pPr>
      <w:rPr>
        <w:rFonts w:ascii="Wingdings 3" w:hAnsi="Wingdings 3" w:hint="default"/>
      </w:rPr>
    </w:lvl>
    <w:lvl w:ilvl="7" w:tplc="03A64FD8" w:tentative="1">
      <w:start w:val="1"/>
      <w:numFmt w:val="bullet"/>
      <w:lvlText w:val=""/>
      <w:lvlJc w:val="left"/>
      <w:pPr>
        <w:tabs>
          <w:tab w:val="num" w:pos="5760"/>
        </w:tabs>
        <w:ind w:left="5760" w:hanging="360"/>
      </w:pPr>
      <w:rPr>
        <w:rFonts w:ascii="Wingdings 3" w:hAnsi="Wingdings 3" w:hint="default"/>
      </w:rPr>
    </w:lvl>
    <w:lvl w:ilvl="8" w:tplc="6BE23EA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DC177DB"/>
    <w:multiLevelType w:val="hybridMultilevel"/>
    <w:tmpl w:val="D67A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377D7"/>
    <w:multiLevelType w:val="hybridMultilevel"/>
    <w:tmpl w:val="0FBA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23562"/>
    <w:multiLevelType w:val="hybridMultilevel"/>
    <w:tmpl w:val="4DFE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E655E"/>
    <w:multiLevelType w:val="hybridMultilevel"/>
    <w:tmpl w:val="06E4B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316AE"/>
    <w:multiLevelType w:val="hybridMultilevel"/>
    <w:tmpl w:val="1D5E0F3A"/>
    <w:lvl w:ilvl="0" w:tplc="50A894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F56158"/>
    <w:multiLevelType w:val="hybridMultilevel"/>
    <w:tmpl w:val="3DDEE304"/>
    <w:lvl w:ilvl="0" w:tplc="DE7015C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3D7DC8"/>
    <w:multiLevelType w:val="hybridMultilevel"/>
    <w:tmpl w:val="53C8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B73B6"/>
    <w:multiLevelType w:val="hybridMultilevel"/>
    <w:tmpl w:val="66625D06"/>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2" w15:restartNumberingAfterBreak="0">
    <w:nsid w:val="35111076"/>
    <w:multiLevelType w:val="hybridMultilevel"/>
    <w:tmpl w:val="1F5A397C"/>
    <w:lvl w:ilvl="0" w:tplc="5ED44A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3721A3"/>
    <w:multiLevelType w:val="multilevel"/>
    <w:tmpl w:val="A760A51E"/>
    <w:lvl w:ilvl="0">
      <w:start w:val="3"/>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24" w15:restartNumberingAfterBreak="0">
    <w:nsid w:val="3C9720A2"/>
    <w:multiLevelType w:val="hybridMultilevel"/>
    <w:tmpl w:val="530A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27000"/>
    <w:multiLevelType w:val="hybridMultilevel"/>
    <w:tmpl w:val="02A85076"/>
    <w:lvl w:ilvl="0" w:tplc="448AF200">
      <w:start w:val="1"/>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3EB86BB8"/>
    <w:multiLevelType w:val="hybridMultilevel"/>
    <w:tmpl w:val="96F0EC6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0EE38B9"/>
    <w:multiLevelType w:val="multilevel"/>
    <w:tmpl w:val="9C725BA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583775A"/>
    <w:multiLevelType w:val="hybridMultilevel"/>
    <w:tmpl w:val="558AE23E"/>
    <w:lvl w:ilvl="0" w:tplc="FDDEB134">
      <w:start w:val="1"/>
      <w:numFmt w:val="upperRoman"/>
      <w:lvlText w:val="%1."/>
      <w:lvlJc w:val="left"/>
      <w:pPr>
        <w:ind w:left="1080" w:hanging="720"/>
      </w:pPr>
      <w:rPr>
        <w:rFonts w:ascii="Arial" w:hAnsi="Arial" w:cs="Arial"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E07DC7"/>
    <w:multiLevelType w:val="hybridMultilevel"/>
    <w:tmpl w:val="0C1C03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8F06225"/>
    <w:multiLevelType w:val="hybridMultilevel"/>
    <w:tmpl w:val="56A6AD7A"/>
    <w:lvl w:ilvl="0" w:tplc="D2CC73E4">
      <w:start w:val="3"/>
      <w:numFmt w:val="bullet"/>
      <w:lvlText w:val="•"/>
      <w:lvlJc w:val="left"/>
      <w:pPr>
        <w:ind w:left="1776" w:hanging="360"/>
      </w:pPr>
      <w:rPr>
        <w:rFonts w:ascii="Times New Roman" w:eastAsia="Times New Roman" w:hAnsi="Times New Roma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1" w15:restartNumberingAfterBreak="0">
    <w:nsid w:val="4AA84CDA"/>
    <w:multiLevelType w:val="hybridMultilevel"/>
    <w:tmpl w:val="0CF0C01E"/>
    <w:lvl w:ilvl="0" w:tplc="E0826D28">
      <w:start w:val="1"/>
      <w:numFmt w:val="decimal"/>
      <w:lvlText w:val="%1."/>
      <w:lvlJc w:val="left"/>
      <w:pPr>
        <w:ind w:left="1065" w:hanging="360"/>
      </w:pPr>
      <w:rPr>
        <w:rFonts w:eastAsiaTheme="minorHAnsi" w:hint="default"/>
        <w:color w:val="00000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4B17789F"/>
    <w:multiLevelType w:val="hybridMultilevel"/>
    <w:tmpl w:val="73BC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C85AAB"/>
    <w:multiLevelType w:val="hybridMultilevel"/>
    <w:tmpl w:val="E86CF8F2"/>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381F0E"/>
    <w:multiLevelType w:val="multilevel"/>
    <w:tmpl w:val="936299CE"/>
    <w:lvl w:ilvl="0">
      <w:start w:val="3"/>
      <w:numFmt w:val="decimal"/>
      <w:lvlText w:val="%1"/>
      <w:lvlJc w:val="left"/>
      <w:pPr>
        <w:ind w:left="480" w:hanging="480"/>
      </w:pPr>
      <w:rPr>
        <w:rFonts w:hint="default"/>
        <w:u w:val="none"/>
      </w:rPr>
    </w:lvl>
    <w:lvl w:ilvl="1">
      <w:start w:val="4"/>
      <w:numFmt w:val="decimal"/>
      <w:lvlText w:val="%1.%2"/>
      <w:lvlJc w:val="left"/>
      <w:pPr>
        <w:ind w:left="840" w:hanging="480"/>
      </w:pPr>
      <w:rPr>
        <w:rFonts w:hint="default"/>
        <w:u w:val="none"/>
      </w:rPr>
    </w:lvl>
    <w:lvl w:ilvl="2">
      <w:start w:val="2"/>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5" w15:restartNumberingAfterBreak="0">
    <w:nsid w:val="5442384F"/>
    <w:multiLevelType w:val="hybridMultilevel"/>
    <w:tmpl w:val="9ED855CA"/>
    <w:lvl w:ilvl="0" w:tplc="A196A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7A5AE5"/>
    <w:multiLevelType w:val="multilevel"/>
    <w:tmpl w:val="8398FE44"/>
    <w:lvl w:ilvl="0">
      <w:start w:val="3"/>
      <w:numFmt w:val="decimal"/>
      <w:lvlText w:val="%1"/>
      <w:lvlJc w:val="left"/>
      <w:pPr>
        <w:ind w:left="660" w:hanging="660"/>
      </w:pPr>
      <w:rPr>
        <w:rFonts w:hint="default"/>
      </w:rPr>
    </w:lvl>
    <w:lvl w:ilvl="1">
      <w:start w:val="4"/>
      <w:numFmt w:val="decimal"/>
      <w:lvlText w:val="%1.%2"/>
      <w:lvlJc w:val="left"/>
      <w:pPr>
        <w:ind w:left="896" w:hanging="66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7" w15:restartNumberingAfterBreak="0">
    <w:nsid w:val="58044DAB"/>
    <w:multiLevelType w:val="hybridMultilevel"/>
    <w:tmpl w:val="50C887D8"/>
    <w:lvl w:ilvl="0" w:tplc="45B8FE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82D0DA9"/>
    <w:multiLevelType w:val="hybridMultilevel"/>
    <w:tmpl w:val="91503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9C2412A"/>
    <w:multiLevelType w:val="hybridMultilevel"/>
    <w:tmpl w:val="3B2ED162"/>
    <w:lvl w:ilvl="0" w:tplc="F61675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C1148FE"/>
    <w:multiLevelType w:val="hybridMultilevel"/>
    <w:tmpl w:val="49B052A2"/>
    <w:lvl w:ilvl="0" w:tplc="8A707E7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1775A4"/>
    <w:multiLevelType w:val="hybridMultilevel"/>
    <w:tmpl w:val="25F6B030"/>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2086298"/>
    <w:multiLevelType w:val="hybridMultilevel"/>
    <w:tmpl w:val="F1C84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5D4D73"/>
    <w:multiLevelType w:val="hybridMultilevel"/>
    <w:tmpl w:val="EBDE4F08"/>
    <w:lvl w:ilvl="0" w:tplc="26645164">
      <w:start w:val="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8"/>
  </w:num>
  <w:num w:numId="2">
    <w:abstractNumId w:val="18"/>
  </w:num>
  <w:num w:numId="3">
    <w:abstractNumId w:val="31"/>
  </w:num>
  <w:num w:numId="4">
    <w:abstractNumId w:val="14"/>
  </w:num>
  <w:num w:numId="5">
    <w:abstractNumId w:val="11"/>
  </w:num>
  <w:num w:numId="6">
    <w:abstractNumId w:val="15"/>
  </w:num>
  <w:num w:numId="7">
    <w:abstractNumId w:val="10"/>
  </w:num>
  <w:num w:numId="8">
    <w:abstractNumId w:val="25"/>
  </w:num>
  <w:num w:numId="9">
    <w:abstractNumId w:val="20"/>
  </w:num>
  <w:num w:numId="10">
    <w:abstractNumId w:val="22"/>
  </w:num>
  <w:num w:numId="11">
    <w:abstractNumId w:val="12"/>
  </w:num>
  <w:num w:numId="12">
    <w:abstractNumId w:val="16"/>
  </w:num>
  <w:num w:numId="13">
    <w:abstractNumId w:val="24"/>
  </w:num>
  <w:num w:numId="14">
    <w:abstractNumId w:val="32"/>
  </w:num>
  <w:num w:numId="15">
    <w:abstractNumId w:val="4"/>
  </w:num>
  <w:num w:numId="16">
    <w:abstractNumId w:val="26"/>
  </w:num>
  <w:num w:numId="17">
    <w:abstractNumId w:val="19"/>
  </w:num>
  <w:num w:numId="18">
    <w:abstractNumId w:val="13"/>
  </w:num>
  <w:num w:numId="19">
    <w:abstractNumId w:val="27"/>
  </w:num>
  <w:num w:numId="20">
    <w:abstractNumId w:val="42"/>
  </w:num>
  <w:num w:numId="21">
    <w:abstractNumId w:val="2"/>
  </w:num>
  <w:num w:numId="22">
    <w:abstractNumId w:val="9"/>
  </w:num>
  <w:num w:numId="23">
    <w:abstractNumId w:val="23"/>
  </w:num>
  <w:num w:numId="24">
    <w:abstractNumId w:val="17"/>
  </w:num>
  <w:num w:numId="25">
    <w:abstractNumId w:val="30"/>
  </w:num>
  <w:num w:numId="26">
    <w:abstractNumId w:val="35"/>
  </w:num>
  <w:num w:numId="27">
    <w:abstractNumId w:val="36"/>
  </w:num>
  <w:num w:numId="28">
    <w:abstractNumId w:val="39"/>
  </w:num>
  <w:num w:numId="29">
    <w:abstractNumId w:val="5"/>
  </w:num>
  <w:num w:numId="30">
    <w:abstractNumId w:val="41"/>
  </w:num>
  <w:num w:numId="31">
    <w:abstractNumId w:val="33"/>
  </w:num>
  <w:num w:numId="32">
    <w:abstractNumId w:val="3"/>
  </w:num>
  <w:num w:numId="33">
    <w:abstractNumId w:val="1"/>
    <w:lvlOverride w:ilvl="0">
      <w:lvl w:ilvl="0">
        <w:start w:val="1"/>
        <w:numFmt w:val="decimal"/>
        <w:pStyle w:val="Level1"/>
        <w:lvlText w:val="%1."/>
        <w:lvlJc w:val="left"/>
        <w:pPr>
          <w:ind w:left="0" w:firstLine="0"/>
        </w:pPr>
        <w:rPr>
          <w:b/>
          <w:i/>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6"/>
  </w:num>
  <w:num w:numId="39">
    <w:abstractNumId w:val="7"/>
  </w:num>
  <w:num w:numId="40">
    <w:abstractNumId w:val="34"/>
  </w:num>
  <w:num w:numId="41">
    <w:abstractNumId w:val="0"/>
  </w:num>
  <w:num w:numId="42">
    <w:abstractNumId w:val="38"/>
  </w:num>
  <w:num w:numId="43">
    <w:abstractNumId w:val="43"/>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390"/>
    <w:rsid w:val="00000427"/>
    <w:rsid w:val="00007844"/>
    <w:rsid w:val="00020FAF"/>
    <w:rsid w:val="0002682A"/>
    <w:rsid w:val="00055592"/>
    <w:rsid w:val="00055785"/>
    <w:rsid w:val="00070A33"/>
    <w:rsid w:val="000D044D"/>
    <w:rsid w:val="000E0EDF"/>
    <w:rsid w:val="000E4D3B"/>
    <w:rsid w:val="000F793B"/>
    <w:rsid w:val="00101054"/>
    <w:rsid w:val="00122DBB"/>
    <w:rsid w:val="00154AC9"/>
    <w:rsid w:val="001556F4"/>
    <w:rsid w:val="00192451"/>
    <w:rsid w:val="001A0DE5"/>
    <w:rsid w:val="001C387A"/>
    <w:rsid w:val="001D1FB6"/>
    <w:rsid w:val="001D23E8"/>
    <w:rsid w:val="001D7FF6"/>
    <w:rsid w:val="001E2E52"/>
    <w:rsid w:val="001E522E"/>
    <w:rsid w:val="00230BC5"/>
    <w:rsid w:val="00253D75"/>
    <w:rsid w:val="00261654"/>
    <w:rsid w:val="00272956"/>
    <w:rsid w:val="00284F35"/>
    <w:rsid w:val="00291970"/>
    <w:rsid w:val="002A0069"/>
    <w:rsid w:val="002B5647"/>
    <w:rsid w:val="002D5C96"/>
    <w:rsid w:val="002E6EA1"/>
    <w:rsid w:val="003144FF"/>
    <w:rsid w:val="0031591C"/>
    <w:rsid w:val="00316AE3"/>
    <w:rsid w:val="003405E3"/>
    <w:rsid w:val="00386F2E"/>
    <w:rsid w:val="00394CEF"/>
    <w:rsid w:val="003A6CE9"/>
    <w:rsid w:val="003A6D23"/>
    <w:rsid w:val="003B3390"/>
    <w:rsid w:val="003B3498"/>
    <w:rsid w:val="003C3DA2"/>
    <w:rsid w:val="003D4962"/>
    <w:rsid w:val="003E1AC4"/>
    <w:rsid w:val="003E28BC"/>
    <w:rsid w:val="003F7AB5"/>
    <w:rsid w:val="00407D95"/>
    <w:rsid w:val="004229D8"/>
    <w:rsid w:val="00432F12"/>
    <w:rsid w:val="0045592E"/>
    <w:rsid w:val="004604D9"/>
    <w:rsid w:val="00463BBA"/>
    <w:rsid w:val="0047740C"/>
    <w:rsid w:val="00491B7A"/>
    <w:rsid w:val="004921DE"/>
    <w:rsid w:val="004942F3"/>
    <w:rsid w:val="004D5B75"/>
    <w:rsid w:val="004D613C"/>
    <w:rsid w:val="004F2FEA"/>
    <w:rsid w:val="004F465F"/>
    <w:rsid w:val="00500310"/>
    <w:rsid w:val="005055AD"/>
    <w:rsid w:val="00513328"/>
    <w:rsid w:val="00517898"/>
    <w:rsid w:val="005317FB"/>
    <w:rsid w:val="00540DCA"/>
    <w:rsid w:val="00565C5F"/>
    <w:rsid w:val="005727AD"/>
    <w:rsid w:val="00595468"/>
    <w:rsid w:val="00596175"/>
    <w:rsid w:val="005A45E7"/>
    <w:rsid w:val="005A6884"/>
    <w:rsid w:val="005B1A28"/>
    <w:rsid w:val="005B35A1"/>
    <w:rsid w:val="005B469F"/>
    <w:rsid w:val="005B51F7"/>
    <w:rsid w:val="005C3620"/>
    <w:rsid w:val="005C4235"/>
    <w:rsid w:val="005E3E25"/>
    <w:rsid w:val="005E49B2"/>
    <w:rsid w:val="005E533D"/>
    <w:rsid w:val="005F093A"/>
    <w:rsid w:val="005F6F04"/>
    <w:rsid w:val="00602A54"/>
    <w:rsid w:val="0061536A"/>
    <w:rsid w:val="00633268"/>
    <w:rsid w:val="00654FFE"/>
    <w:rsid w:val="00672228"/>
    <w:rsid w:val="00672340"/>
    <w:rsid w:val="00681DBE"/>
    <w:rsid w:val="006862D2"/>
    <w:rsid w:val="006864CE"/>
    <w:rsid w:val="006A5A2B"/>
    <w:rsid w:val="006A72FB"/>
    <w:rsid w:val="006C0E73"/>
    <w:rsid w:val="006C0FF5"/>
    <w:rsid w:val="006C4826"/>
    <w:rsid w:val="006C656A"/>
    <w:rsid w:val="006D3B1B"/>
    <w:rsid w:val="006E1DA1"/>
    <w:rsid w:val="006F0771"/>
    <w:rsid w:val="007441A4"/>
    <w:rsid w:val="007A6B74"/>
    <w:rsid w:val="007B1FBA"/>
    <w:rsid w:val="007B23D0"/>
    <w:rsid w:val="007D6B1D"/>
    <w:rsid w:val="007E1371"/>
    <w:rsid w:val="007E632E"/>
    <w:rsid w:val="00804265"/>
    <w:rsid w:val="00807CBF"/>
    <w:rsid w:val="00811E1E"/>
    <w:rsid w:val="0082697B"/>
    <w:rsid w:val="00835B57"/>
    <w:rsid w:val="00846131"/>
    <w:rsid w:val="00883175"/>
    <w:rsid w:val="00897005"/>
    <w:rsid w:val="00897C41"/>
    <w:rsid w:val="008B5C32"/>
    <w:rsid w:val="008D64EE"/>
    <w:rsid w:val="008E4DD8"/>
    <w:rsid w:val="008F436E"/>
    <w:rsid w:val="0091030C"/>
    <w:rsid w:val="00920C4D"/>
    <w:rsid w:val="009337A6"/>
    <w:rsid w:val="00951848"/>
    <w:rsid w:val="00951C16"/>
    <w:rsid w:val="009804A1"/>
    <w:rsid w:val="009A3739"/>
    <w:rsid w:val="009B0C68"/>
    <w:rsid w:val="009B186B"/>
    <w:rsid w:val="009B6816"/>
    <w:rsid w:val="009E1155"/>
    <w:rsid w:val="009E6B73"/>
    <w:rsid w:val="00A26507"/>
    <w:rsid w:val="00A36752"/>
    <w:rsid w:val="00A406C6"/>
    <w:rsid w:val="00A75981"/>
    <w:rsid w:val="00A96619"/>
    <w:rsid w:val="00AA4A15"/>
    <w:rsid w:val="00AA7B13"/>
    <w:rsid w:val="00AB7948"/>
    <w:rsid w:val="00AD3F2B"/>
    <w:rsid w:val="00AD428A"/>
    <w:rsid w:val="00AD7723"/>
    <w:rsid w:val="00AE0F58"/>
    <w:rsid w:val="00B042A3"/>
    <w:rsid w:val="00B046AB"/>
    <w:rsid w:val="00B05818"/>
    <w:rsid w:val="00B15BEE"/>
    <w:rsid w:val="00B20351"/>
    <w:rsid w:val="00B2401F"/>
    <w:rsid w:val="00B40B65"/>
    <w:rsid w:val="00B411C0"/>
    <w:rsid w:val="00B7664B"/>
    <w:rsid w:val="00B95923"/>
    <w:rsid w:val="00B964E0"/>
    <w:rsid w:val="00BA0930"/>
    <w:rsid w:val="00BA23E3"/>
    <w:rsid w:val="00BC08AE"/>
    <w:rsid w:val="00BC476B"/>
    <w:rsid w:val="00BC6494"/>
    <w:rsid w:val="00BD0A7F"/>
    <w:rsid w:val="00BE49AE"/>
    <w:rsid w:val="00BE5FFF"/>
    <w:rsid w:val="00BE6B62"/>
    <w:rsid w:val="00BE791A"/>
    <w:rsid w:val="00BF6B49"/>
    <w:rsid w:val="00C43F7F"/>
    <w:rsid w:val="00C51869"/>
    <w:rsid w:val="00C52714"/>
    <w:rsid w:val="00C61E60"/>
    <w:rsid w:val="00C74060"/>
    <w:rsid w:val="00C74A97"/>
    <w:rsid w:val="00C814E5"/>
    <w:rsid w:val="00C94284"/>
    <w:rsid w:val="00CA3F67"/>
    <w:rsid w:val="00CD235B"/>
    <w:rsid w:val="00CF29D2"/>
    <w:rsid w:val="00CF659B"/>
    <w:rsid w:val="00D055DD"/>
    <w:rsid w:val="00D1355D"/>
    <w:rsid w:val="00D15CA7"/>
    <w:rsid w:val="00D30F70"/>
    <w:rsid w:val="00D3291A"/>
    <w:rsid w:val="00D33189"/>
    <w:rsid w:val="00D34E00"/>
    <w:rsid w:val="00D42C65"/>
    <w:rsid w:val="00D53A47"/>
    <w:rsid w:val="00D55019"/>
    <w:rsid w:val="00D654FA"/>
    <w:rsid w:val="00D66D09"/>
    <w:rsid w:val="00D70AB6"/>
    <w:rsid w:val="00D719E1"/>
    <w:rsid w:val="00D804FD"/>
    <w:rsid w:val="00DD63EE"/>
    <w:rsid w:val="00DE3030"/>
    <w:rsid w:val="00E015D8"/>
    <w:rsid w:val="00E01802"/>
    <w:rsid w:val="00E04ECD"/>
    <w:rsid w:val="00E51991"/>
    <w:rsid w:val="00E53AA7"/>
    <w:rsid w:val="00E876E1"/>
    <w:rsid w:val="00E95EDA"/>
    <w:rsid w:val="00ED38DC"/>
    <w:rsid w:val="00ED59B3"/>
    <w:rsid w:val="00EF5F63"/>
    <w:rsid w:val="00F144E0"/>
    <w:rsid w:val="00F47421"/>
    <w:rsid w:val="00F55320"/>
    <w:rsid w:val="00F56876"/>
    <w:rsid w:val="00F86278"/>
    <w:rsid w:val="00FA02DA"/>
    <w:rsid w:val="00FA1F50"/>
    <w:rsid w:val="00FB303C"/>
    <w:rsid w:val="00FC3283"/>
    <w:rsid w:val="00FE3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9A097"/>
  <w15:chartTrackingRefBased/>
  <w15:docId w15:val="{0D8DA12B-944B-447F-9E42-FD9F0D4E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5592"/>
    <w:pPr>
      <w:keepNext/>
      <w:spacing w:after="0" w:line="240" w:lineRule="auto"/>
      <w:outlineLvl w:val="0"/>
    </w:pPr>
    <w:rPr>
      <w:rFonts w:ascii="Tahoma" w:eastAsia="Times New Roman" w:hAnsi="Tahoma" w:cs="Tahoma"/>
      <w:b/>
      <w:bCs/>
      <w:w w:val="95"/>
      <w:sz w:val="20"/>
      <w:szCs w:val="20"/>
      <w:lang w:val="fr-FR" w:eastAsia="fr-FR"/>
    </w:rPr>
  </w:style>
  <w:style w:type="paragraph" w:styleId="Heading3">
    <w:name w:val="heading 3"/>
    <w:basedOn w:val="Normal"/>
    <w:next w:val="Normal"/>
    <w:link w:val="Heading3Char"/>
    <w:uiPriority w:val="9"/>
    <w:qFormat/>
    <w:rsid w:val="00055592"/>
    <w:pPr>
      <w:keepNext/>
      <w:keepLines/>
      <w:spacing w:after="0" w:line="240" w:lineRule="auto"/>
      <w:outlineLvl w:val="2"/>
    </w:pPr>
    <w:rPr>
      <w:rFonts w:ascii="Cambria" w:eastAsia="Times New Roman" w:hAnsi="Cambria" w:cs="Times New Roman"/>
      <w:b/>
      <w:bCs/>
      <w:sz w:val="24"/>
      <w:lang w:val="fr-FR"/>
    </w:rPr>
  </w:style>
  <w:style w:type="paragraph" w:styleId="Heading4">
    <w:name w:val="heading 4"/>
    <w:basedOn w:val="Normal"/>
    <w:next w:val="Normal"/>
    <w:link w:val="Heading4Char"/>
    <w:uiPriority w:val="9"/>
    <w:qFormat/>
    <w:rsid w:val="00055592"/>
    <w:pPr>
      <w:keepNext/>
      <w:keepLines/>
      <w:spacing w:before="200" w:after="0"/>
      <w:outlineLvl w:val="3"/>
    </w:pPr>
    <w:rPr>
      <w:rFonts w:ascii="Cambria" w:eastAsia="Times New Roman" w:hAnsi="Cambria" w:cs="Times New Roman"/>
      <w:b/>
      <w:bCs/>
      <w:i/>
      <w:iCs/>
      <w:color w:val="4F81BD"/>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390"/>
    <w:pPr>
      <w:spacing w:after="0" w:line="260" w:lineRule="exact"/>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390"/>
  </w:style>
  <w:style w:type="paragraph" w:styleId="Footer">
    <w:name w:val="footer"/>
    <w:basedOn w:val="Normal"/>
    <w:link w:val="FooterChar"/>
    <w:uiPriority w:val="99"/>
    <w:unhideWhenUsed/>
    <w:rsid w:val="003B3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390"/>
  </w:style>
  <w:style w:type="paragraph" w:styleId="BalloonText">
    <w:name w:val="Balloon Text"/>
    <w:basedOn w:val="Normal"/>
    <w:link w:val="BalloonTextChar"/>
    <w:uiPriority w:val="99"/>
    <w:semiHidden/>
    <w:unhideWhenUsed/>
    <w:rsid w:val="00A96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619"/>
    <w:rPr>
      <w:rFonts w:ascii="Segoe UI" w:hAnsi="Segoe UI" w:cs="Segoe UI"/>
      <w:sz w:val="18"/>
      <w:szCs w:val="18"/>
    </w:rPr>
  </w:style>
  <w:style w:type="paragraph" w:styleId="ListParagraph">
    <w:name w:val="List Paragraph"/>
    <w:basedOn w:val="Normal"/>
    <w:link w:val="ListParagraphChar"/>
    <w:uiPriority w:val="34"/>
    <w:qFormat/>
    <w:rsid w:val="00F47421"/>
    <w:pPr>
      <w:ind w:left="720"/>
      <w:contextualSpacing/>
    </w:pPr>
  </w:style>
  <w:style w:type="character" w:customStyle="1" w:styleId="hps">
    <w:name w:val="hps"/>
    <w:basedOn w:val="DefaultParagraphFont"/>
    <w:rsid w:val="00F47421"/>
  </w:style>
  <w:style w:type="paragraph" w:customStyle="1" w:styleId="Default">
    <w:name w:val="Default"/>
    <w:rsid w:val="00F47421"/>
    <w:pPr>
      <w:autoSpaceDE w:val="0"/>
      <w:autoSpaceDN w:val="0"/>
      <w:adjustRightInd w:val="0"/>
      <w:spacing w:after="0" w:line="240" w:lineRule="auto"/>
    </w:pPr>
    <w:rPr>
      <w:rFonts w:ascii="Garamond" w:hAnsi="Garamond" w:cs="Garamond"/>
      <w:color w:val="000000"/>
      <w:sz w:val="24"/>
      <w:szCs w:val="24"/>
      <w:lang w:val="en-US"/>
    </w:rPr>
  </w:style>
  <w:style w:type="paragraph" w:styleId="NormalWeb">
    <w:name w:val="Normal (Web)"/>
    <w:basedOn w:val="Normal"/>
    <w:uiPriority w:val="99"/>
    <w:rsid w:val="00C74A9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lqj4b">
    <w:name w:val="jlqj4b"/>
    <w:basedOn w:val="DefaultParagraphFont"/>
    <w:rsid w:val="00846131"/>
  </w:style>
  <w:style w:type="character" w:styleId="CommentReference">
    <w:name w:val="annotation reference"/>
    <w:basedOn w:val="DefaultParagraphFont"/>
    <w:uiPriority w:val="99"/>
    <w:semiHidden/>
    <w:unhideWhenUsed/>
    <w:rsid w:val="00951C16"/>
    <w:rPr>
      <w:sz w:val="16"/>
      <w:szCs w:val="16"/>
    </w:rPr>
  </w:style>
  <w:style w:type="paragraph" w:styleId="CommentText">
    <w:name w:val="annotation text"/>
    <w:basedOn w:val="Normal"/>
    <w:link w:val="CommentTextChar"/>
    <w:uiPriority w:val="99"/>
    <w:semiHidden/>
    <w:unhideWhenUsed/>
    <w:rsid w:val="00951C16"/>
    <w:pPr>
      <w:spacing w:line="240" w:lineRule="auto"/>
    </w:pPr>
    <w:rPr>
      <w:sz w:val="20"/>
      <w:szCs w:val="20"/>
    </w:rPr>
  </w:style>
  <w:style w:type="character" w:customStyle="1" w:styleId="CommentTextChar">
    <w:name w:val="Comment Text Char"/>
    <w:basedOn w:val="DefaultParagraphFont"/>
    <w:link w:val="CommentText"/>
    <w:uiPriority w:val="99"/>
    <w:semiHidden/>
    <w:rsid w:val="00951C16"/>
    <w:rPr>
      <w:sz w:val="20"/>
      <w:szCs w:val="20"/>
    </w:rPr>
  </w:style>
  <w:style w:type="paragraph" w:styleId="CommentSubject">
    <w:name w:val="annotation subject"/>
    <w:basedOn w:val="CommentText"/>
    <w:next w:val="CommentText"/>
    <w:link w:val="CommentSubjectChar"/>
    <w:uiPriority w:val="99"/>
    <w:semiHidden/>
    <w:unhideWhenUsed/>
    <w:rsid w:val="00951C16"/>
    <w:rPr>
      <w:b/>
      <w:bCs/>
    </w:rPr>
  </w:style>
  <w:style w:type="character" w:customStyle="1" w:styleId="CommentSubjectChar">
    <w:name w:val="Comment Subject Char"/>
    <w:basedOn w:val="CommentTextChar"/>
    <w:link w:val="CommentSubject"/>
    <w:uiPriority w:val="99"/>
    <w:semiHidden/>
    <w:rsid w:val="00951C16"/>
    <w:rPr>
      <w:b/>
      <w:bCs/>
      <w:sz w:val="20"/>
      <w:szCs w:val="20"/>
    </w:rPr>
  </w:style>
  <w:style w:type="character" w:styleId="Hyperlink">
    <w:name w:val="Hyperlink"/>
    <w:basedOn w:val="DefaultParagraphFont"/>
    <w:uiPriority w:val="99"/>
    <w:unhideWhenUsed/>
    <w:rsid w:val="00FA02DA"/>
    <w:rPr>
      <w:color w:val="0000FF" w:themeColor="hyperlink"/>
      <w:u w:val="single"/>
    </w:rPr>
  </w:style>
  <w:style w:type="character" w:styleId="UnresolvedMention">
    <w:name w:val="Unresolved Mention"/>
    <w:basedOn w:val="DefaultParagraphFont"/>
    <w:uiPriority w:val="99"/>
    <w:semiHidden/>
    <w:unhideWhenUsed/>
    <w:rsid w:val="00FA02DA"/>
    <w:rPr>
      <w:color w:val="605E5C"/>
      <w:shd w:val="clear" w:color="auto" w:fill="E1DFDD"/>
    </w:rPr>
  </w:style>
  <w:style w:type="paragraph" w:styleId="NoSpacing">
    <w:name w:val="No Spacing"/>
    <w:uiPriority w:val="1"/>
    <w:qFormat/>
    <w:rsid w:val="00055592"/>
    <w:pPr>
      <w:spacing w:after="0" w:line="240" w:lineRule="auto"/>
    </w:pPr>
    <w:rPr>
      <w:rFonts w:eastAsia="MS Mincho"/>
      <w:lang w:val="en-US"/>
    </w:rPr>
  </w:style>
  <w:style w:type="paragraph" w:styleId="BodyText">
    <w:name w:val="Body Text"/>
    <w:basedOn w:val="Normal"/>
    <w:link w:val="BodyTextChar"/>
    <w:rsid w:val="0005559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055592"/>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055592"/>
    <w:rPr>
      <w:rFonts w:ascii="Tahoma" w:eastAsia="Times New Roman" w:hAnsi="Tahoma" w:cs="Tahoma"/>
      <w:b/>
      <w:bCs/>
      <w:w w:val="95"/>
      <w:sz w:val="20"/>
      <w:szCs w:val="20"/>
      <w:lang w:val="fr-FR" w:eastAsia="fr-FR"/>
    </w:rPr>
  </w:style>
  <w:style w:type="character" w:customStyle="1" w:styleId="Heading3Char">
    <w:name w:val="Heading 3 Char"/>
    <w:basedOn w:val="DefaultParagraphFont"/>
    <w:link w:val="Heading3"/>
    <w:uiPriority w:val="9"/>
    <w:rsid w:val="00055592"/>
    <w:rPr>
      <w:rFonts w:ascii="Cambria" w:eastAsia="Times New Roman" w:hAnsi="Cambria" w:cs="Times New Roman"/>
      <w:b/>
      <w:bCs/>
      <w:sz w:val="24"/>
      <w:lang w:val="fr-FR"/>
    </w:rPr>
  </w:style>
  <w:style w:type="character" w:customStyle="1" w:styleId="Heading4Char">
    <w:name w:val="Heading 4 Char"/>
    <w:basedOn w:val="DefaultParagraphFont"/>
    <w:link w:val="Heading4"/>
    <w:uiPriority w:val="9"/>
    <w:rsid w:val="00055592"/>
    <w:rPr>
      <w:rFonts w:ascii="Cambria" w:eastAsia="Times New Roman" w:hAnsi="Cambria" w:cs="Times New Roman"/>
      <w:b/>
      <w:bCs/>
      <w:i/>
      <w:iCs/>
      <w:color w:val="4F81BD"/>
      <w:lang w:val="fr-FR"/>
    </w:rPr>
  </w:style>
  <w:style w:type="paragraph" w:styleId="FootnoteText">
    <w:name w:val="footnote text"/>
    <w:aliases w:val="Footnote Text1,fn,Footnote Text Char Char,Footnote Text Char Char Char Char,Note de bas de page Car Car,Note de bas de page1 Car Car Car,Note de bas de page Car Car Car,Note de bas de page1 Car Car Car Car Car Car Car Car,Car, Car"/>
    <w:basedOn w:val="Normal"/>
    <w:link w:val="FootnoteTextChar"/>
    <w:uiPriority w:val="99"/>
    <w:unhideWhenUsed/>
    <w:rsid w:val="00055592"/>
    <w:pPr>
      <w:spacing w:after="0" w:line="240" w:lineRule="auto"/>
      <w:ind w:left="1354"/>
    </w:pPr>
    <w:rPr>
      <w:rFonts w:ascii="Times New Roman" w:eastAsia="Times New Roman" w:hAnsi="Times New Roman" w:cs="Arial"/>
      <w:sz w:val="20"/>
      <w:szCs w:val="20"/>
      <w:lang w:val="fr-FR"/>
    </w:rPr>
  </w:style>
  <w:style w:type="character" w:customStyle="1" w:styleId="FootnoteTextChar">
    <w:name w:val="Footnote Text Char"/>
    <w:aliases w:val="Footnote Text1 Char,fn Char,Footnote Text Char Char Char,Footnote Text Char Char Char Char Char,Note de bas de page Car Car Char,Note de bas de page1 Car Car Car Char,Note de bas de page Car Car Car Char,Car Char, Car Char"/>
    <w:basedOn w:val="DefaultParagraphFont"/>
    <w:link w:val="FootnoteText"/>
    <w:uiPriority w:val="99"/>
    <w:rsid w:val="00055592"/>
    <w:rPr>
      <w:rFonts w:ascii="Times New Roman" w:eastAsia="Times New Roman" w:hAnsi="Times New Roman" w:cs="Arial"/>
      <w:sz w:val="20"/>
      <w:szCs w:val="20"/>
      <w:lang w:val="fr-FR"/>
    </w:rPr>
  </w:style>
  <w:style w:type="paragraph" w:customStyle="1" w:styleId="Paragraphedeliste1">
    <w:name w:val="Paragraphe de liste1"/>
    <w:basedOn w:val="Normal"/>
    <w:uiPriority w:val="34"/>
    <w:qFormat/>
    <w:rsid w:val="00055592"/>
    <w:pPr>
      <w:spacing w:after="0" w:line="240" w:lineRule="auto"/>
      <w:ind w:left="720"/>
      <w:contextualSpacing/>
    </w:pPr>
    <w:rPr>
      <w:rFonts w:ascii="Times New Roman" w:eastAsia="Times New Roman" w:hAnsi="Times New Roman" w:cs="Arial"/>
      <w:sz w:val="24"/>
      <w:lang w:val="fr-FR"/>
    </w:rPr>
  </w:style>
  <w:style w:type="character" w:styleId="FootnoteReference">
    <w:name w:val="footnote reference"/>
    <w:aliases w:val="SUPERS"/>
    <w:uiPriority w:val="99"/>
    <w:unhideWhenUsed/>
    <w:rsid w:val="00055592"/>
    <w:rPr>
      <w:rFonts w:ascii="Times New Roman" w:hAnsi="Times New Roman" w:cs="Times New Roman" w:hint="default"/>
      <w:vertAlign w:val="superscript"/>
    </w:rPr>
  </w:style>
  <w:style w:type="character" w:styleId="FollowedHyperlink">
    <w:name w:val="FollowedHyperlink"/>
    <w:uiPriority w:val="99"/>
    <w:semiHidden/>
    <w:unhideWhenUsed/>
    <w:rsid w:val="00055592"/>
    <w:rPr>
      <w:color w:val="800080"/>
      <w:u w:val="single"/>
    </w:rPr>
  </w:style>
  <w:style w:type="paragraph" w:customStyle="1" w:styleId="xl65">
    <w:name w:val="xl65"/>
    <w:basedOn w:val="Normal"/>
    <w:rsid w:val="00055592"/>
    <w:pPr>
      <w:spacing w:before="100" w:beforeAutospacing="1" w:after="100" w:afterAutospacing="1" w:line="240" w:lineRule="auto"/>
    </w:pPr>
    <w:rPr>
      <w:rFonts w:ascii="Times New Roman" w:eastAsia="Times New Roman" w:hAnsi="Times New Roman" w:cs="Times New Roman"/>
      <w:b/>
      <w:bCs/>
      <w:sz w:val="24"/>
      <w:szCs w:val="24"/>
      <w:lang w:val="fr-FR" w:eastAsia="fr-FR"/>
    </w:rPr>
  </w:style>
  <w:style w:type="paragraph" w:customStyle="1" w:styleId="xl66">
    <w:name w:val="xl66"/>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67">
    <w:name w:val="xl67"/>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val="fr-FR" w:eastAsia="fr-FR"/>
    </w:rPr>
  </w:style>
  <w:style w:type="paragraph" w:customStyle="1" w:styleId="xl68">
    <w:name w:val="xl68"/>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val="fr-FR" w:eastAsia="fr-FR"/>
    </w:rPr>
  </w:style>
  <w:style w:type="paragraph" w:customStyle="1" w:styleId="xl69">
    <w:name w:val="xl69"/>
    <w:basedOn w:val="Normal"/>
    <w:rsid w:val="0005559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val="fr-FR" w:eastAsia="fr-FR"/>
    </w:rPr>
  </w:style>
  <w:style w:type="paragraph" w:customStyle="1" w:styleId="xl70">
    <w:name w:val="xl70"/>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val="fr-FR" w:eastAsia="fr-FR"/>
    </w:rPr>
  </w:style>
  <w:style w:type="paragraph" w:customStyle="1" w:styleId="xl71">
    <w:name w:val="xl71"/>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val="fr-FR" w:eastAsia="fr-FR"/>
    </w:rPr>
  </w:style>
  <w:style w:type="paragraph" w:customStyle="1" w:styleId="xl72">
    <w:name w:val="xl72"/>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val="fr-FR" w:eastAsia="fr-FR"/>
    </w:rPr>
  </w:style>
  <w:style w:type="paragraph" w:customStyle="1" w:styleId="xl73">
    <w:name w:val="xl73"/>
    <w:basedOn w:val="Normal"/>
    <w:rsid w:val="0005559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Arial Narrow" w:eastAsia="Times New Roman" w:hAnsi="Arial Narrow" w:cs="Times New Roman"/>
      <w:sz w:val="20"/>
      <w:szCs w:val="20"/>
      <w:lang w:val="fr-FR" w:eastAsia="fr-FR"/>
    </w:rPr>
  </w:style>
  <w:style w:type="paragraph" w:customStyle="1" w:styleId="xl74">
    <w:name w:val="xl74"/>
    <w:basedOn w:val="Normal"/>
    <w:rsid w:val="0005559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Arial Narrow" w:eastAsia="Times New Roman" w:hAnsi="Arial Narrow" w:cs="Times New Roman"/>
      <w:sz w:val="20"/>
      <w:szCs w:val="20"/>
      <w:lang w:val="fr-FR" w:eastAsia="fr-FR"/>
    </w:rPr>
  </w:style>
  <w:style w:type="paragraph" w:customStyle="1" w:styleId="xl75">
    <w:name w:val="xl75"/>
    <w:basedOn w:val="Normal"/>
    <w:rsid w:val="0005559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Arial Narrow" w:eastAsia="Times New Roman" w:hAnsi="Arial Narrow" w:cs="Times New Roman"/>
      <w:b/>
      <w:bCs/>
      <w:sz w:val="20"/>
      <w:szCs w:val="20"/>
      <w:lang w:val="fr-FR" w:eastAsia="fr-FR"/>
    </w:rPr>
  </w:style>
  <w:style w:type="paragraph" w:customStyle="1" w:styleId="xl76">
    <w:name w:val="xl76"/>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val="fr-FR" w:eastAsia="fr-FR"/>
    </w:rPr>
  </w:style>
  <w:style w:type="paragraph" w:customStyle="1" w:styleId="xl77">
    <w:name w:val="xl77"/>
    <w:basedOn w:val="Normal"/>
    <w:rsid w:val="0005559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78">
    <w:name w:val="xl78"/>
    <w:basedOn w:val="Normal"/>
    <w:rsid w:val="0005559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Arial Narrow" w:eastAsia="Times New Roman" w:hAnsi="Arial Narrow" w:cs="Times New Roman"/>
      <w:b/>
      <w:bCs/>
      <w:sz w:val="20"/>
      <w:szCs w:val="20"/>
      <w:lang w:val="fr-FR" w:eastAsia="fr-FR"/>
    </w:rPr>
  </w:style>
  <w:style w:type="paragraph" w:customStyle="1" w:styleId="xl79">
    <w:name w:val="xl79"/>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80">
    <w:name w:val="xl80"/>
    <w:basedOn w:val="Normal"/>
    <w:rsid w:val="00055592"/>
    <w:pPr>
      <w:spacing w:before="100" w:beforeAutospacing="1" w:after="100" w:afterAutospacing="1" w:line="240" w:lineRule="auto"/>
      <w:jc w:val="center"/>
    </w:pPr>
    <w:rPr>
      <w:rFonts w:ascii="Arial Narrow" w:eastAsia="Times New Roman" w:hAnsi="Arial Narrow" w:cs="Times New Roman"/>
      <w:sz w:val="20"/>
      <w:szCs w:val="20"/>
      <w:lang w:val="fr-FR" w:eastAsia="fr-FR"/>
    </w:rPr>
  </w:style>
  <w:style w:type="paragraph" w:customStyle="1" w:styleId="xl81">
    <w:name w:val="xl81"/>
    <w:basedOn w:val="Normal"/>
    <w:rsid w:val="00055592"/>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val="fr-FR" w:eastAsia="fr-FR"/>
    </w:rPr>
  </w:style>
  <w:style w:type="paragraph" w:customStyle="1" w:styleId="xl82">
    <w:name w:val="xl82"/>
    <w:basedOn w:val="Normal"/>
    <w:rsid w:val="00055592"/>
    <w:pPr>
      <w:spacing w:before="100" w:beforeAutospacing="1" w:after="100" w:afterAutospacing="1" w:line="240" w:lineRule="auto"/>
      <w:jc w:val="center"/>
    </w:pPr>
    <w:rPr>
      <w:rFonts w:ascii="Arial Narrow" w:eastAsia="Times New Roman" w:hAnsi="Arial Narrow" w:cs="Times New Roman"/>
      <w:sz w:val="20"/>
      <w:szCs w:val="20"/>
      <w:lang w:val="fr-FR" w:eastAsia="fr-FR"/>
    </w:rPr>
  </w:style>
  <w:style w:type="paragraph" w:customStyle="1" w:styleId="xl83">
    <w:name w:val="xl83"/>
    <w:basedOn w:val="Normal"/>
    <w:rsid w:val="0005559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84">
    <w:name w:val="xl84"/>
    <w:basedOn w:val="Normal"/>
    <w:rsid w:val="0005559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val="fr-FR" w:eastAsia="fr-FR"/>
    </w:rPr>
  </w:style>
  <w:style w:type="paragraph" w:customStyle="1" w:styleId="xl85">
    <w:name w:val="xl85"/>
    <w:basedOn w:val="Normal"/>
    <w:rsid w:val="00055592"/>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86">
    <w:name w:val="xl86"/>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87">
    <w:name w:val="xl87"/>
    <w:basedOn w:val="Normal"/>
    <w:rsid w:val="00055592"/>
    <w:pPr>
      <w:spacing w:before="100" w:beforeAutospacing="1" w:after="100" w:afterAutospacing="1" w:line="240" w:lineRule="auto"/>
    </w:pPr>
    <w:rPr>
      <w:rFonts w:ascii="Times New Roman" w:eastAsia="Times New Roman" w:hAnsi="Times New Roman" w:cs="Times New Roman"/>
      <w:color w:val="C00000"/>
      <w:sz w:val="24"/>
      <w:szCs w:val="24"/>
      <w:lang w:val="fr-FR" w:eastAsia="fr-FR"/>
    </w:rPr>
  </w:style>
  <w:style w:type="paragraph" w:customStyle="1" w:styleId="xl88">
    <w:name w:val="xl88"/>
    <w:basedOn w:val="Normal"/>
    <w:rsid w:val="00055592"/>
    <w:pPr>
      <w:shd w:val="clear" w:color="000000" w:fill="DDD9C3"/>
      <w:spacing w:before="100" w:beforeAutospacing="1" w:after="100" w:afterAutospacing="1" w:line="240" w:lineRule="auto"/>
    </w:pPr>
    <w:rPr>
      <w:rFonts w:ascii="Times New Roman" w:eastAsia="Times New Roman" w:hAnsi="Times New Roman" w:cs="Times New Roman"/>
      <w:b/>
      <w:bCs/>
      <w:color w:val="C00000"/>
      <w:sz w:val="24"/>
      <w:szCs w:val="24"/>
      <w:lang w:val="fr-FR" w:eastAsia="fr-FR"/>
    </w:rPr>
  </w:style>
  <w:style w:type="paragraph" w:customStyle="1" w:styleId="xl89">
    <w:name w:val="xl89"/>
    <w:basedOn w:val="Normal"/>
    <w:rsid w:val="00055592"/>
    <w:pPr>
      <w:spacing w:before="100" w:beforeAutospacing="1" w:after="100" w:afterAutospacing="1" w:line="240" w:lineRule="auto"/>
    </w:pPr>
    <w:rPr>
      <w:rFonts w:ascii="Times New Roman" w:eastAsia="Times New Roman" w:hAnsi="Times New Roman" w:cs="Times New Roman"/>
      <w:b/>
      <w:bCs/>
      <w:color w:val="C00000"/>
      <w:sz w:val="24"/>
      <w:szCs w:val="24"/>
      <w:lang w:val="fr-FR" w:eastAsia="fr-FR"/>
    </w:rPr>
  </w:style>
  <w:style w:type="paragraph" w:customStyle="1" w:styleId="xl90">
    <w:name w:val="xl90"/>
    <w:basedOn w:val="Normal"/>
    <w:rsid w:val="00055592"/>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91">
    <w:name w:val="xl91"/>
    <w:basedOn w:val="Normal"/>
    <w:rsid w:val="0005559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92">
    <w:name w:val="xl92"/>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val="fr-FR" w:eastAsia="fr-FR"/>
    </w:rPr>
  </w:style>
  <w:style w:type="paragraph" w:customStyle="1" w:styleId="xl93">
    <w:name w:val="xl93"/>
    <w:basedOn w:val="Normal"/>
    <w:rsid w:val="0005559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0"/>
      <w:szCs w:val="20"/>
      <w:lang w:val="fr-FR" w:eastAsia="fr-FR"/>
    </w:rPr>
  </w:style>
  <w:style w:type="paragraph" w:customStyle="1" w:styleId="xl94">
    <w:name w:val="xl94"/>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0"/>
      <w:szCs w:val="20"/>
      <w:lang w:val="fr-FR" w:eastAsia="fr-FR"/>
    </w:rPr>
  </w:style>
  <w:style w:type="paragraph" w:customStyle="1" w:styleId="xl95">
    <w:name w:val="xl95"/>
    <w:basedOn w:val="Normal"/>
    <w:rsid w:val="00055592"/>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96">
    <w:name w:val="xl96"/>
    <w:basedOn w:val="Normal"/>
    <w:rsid w:val="00055592"/>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97">
    <w:name w:val="xl97"/>
    <w:basedOn w:val="Normal"/>
    <w:rsid w:val="00055592"/>
    <w:pPr>
      <w:pBdr>
        <w:top w:val="single" w:sz="4" w:space="0" w:color="auto"/>
        <w:bottom w:val="single" w:sz="4" w:space="0" w:color="auto"/>
        <w:right w:val="single" w:sz="4" w:space="0" w:color="auto"/>
      </w:pBdr>
      <w:shd w:val="clear" w:color="000000" w:fill="C5BE97"/>
      <w:spacing w:before="100" w:beforeAutospacing="1" w:after="100" w:afterAutospacing="1" w:line="240" w:lineRule="auto"/>
    </w:pPr>
    <w:rPr>
      <w:rFonts w:ascii="Arial Narrow" w:eastAsia="Times New Roman" w:hAnsi="Arial Narrow" w:cs="Times New Roman"/>
      <w:sz w:val="20"/>
      <w:szCs w:val="20"/>
      <w:lang w:val="fr-FR" w:eastAsia="fr-FR"/>
    </w:rPr>
  </w:style>
  <w:style w:type="paragraph" w:customStyle="1" w:styleId="xl98">
    <w:name w:val="xl98"/>
    <w:basedOn w:val="Normal"/>
    <w:rsid w:val="00055592"/>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99">
    <w:name w:val="xl99"/>
    <w:basedOn w:val="Normal"/>
    <w:rsid w:val="00055592"/>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100">
    <w:name w:val="xl100"/>
    <w:basedOn w:val="Normal"/>
    <w:rsid w:val="00055592"/>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101">
    <w:name w:val="xl101"/>
    <w:basedOn w:val="Normal"/>
    <w:rsid w:val="00055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102">
    <w:name w:val="xl102"/>
    <w:basedOn w:val="Normal"/>
    <w:rsid w:val="0005559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103">
    <w:name w:val="xl103"/>
    <w:basedOn w:val="Normal"/>
    <w:rsid w:val="0005559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right"/>
    </w:pPr>
    <w:rPr>
      <w:rFonts w:ascii="Arial Narrow" w:eastAsia="Times New Roman" w:hAnsi="Arial Narrow" w:cs="Times New Roman"/>
      <w:b/>
      <w:bCs/>
      <w:sz w:val="20"/>
      <w:szCs w:val="20"/>
      <w:lang w:val="fr-FR" w:eastAsia="fr-FR"/>
    </w:rPr>
  </w:style>
  <w:style w:type="paragraph" w:customStyle="1" w:styleId="xl104">
    <w:name w:val="xl104"/>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0"/>
      <w:szCs w:val="20"/>
      <w:lang w:val="fr-FR" w:eastAsia="fr-FR"/>
    </w:rPr>
  </w:style>
  <w:style w:type="paragraph" w:customStyle="1" w:styleId="xl105">
    <w:name w:val="xl105"/>
    <w:basedOn w:val="Normal"/>
    <w:rsid w:val="0005559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Arial Narrow" w:eastAsia="Times New Roman" w:hAnsi="Arial Narrow" w:cs="Times New Roman"/>
      <w:b/>
      <w:bCs/>
      <w:sz w:val="20"/>
      <w:szCs w:val="20"/>
      <w:lang w:val="fr-FR" w:eastAsia="fr-FR"/>
    </w:rPr>
  </w:style>
  <w:style w:type="paragraph" w:customStyle="1" w:styleId="xl106">
    <w:name w:val="xl106"/>
    <w:basedOn w:val="Normal"/>
    <w:rsid w:val="0005559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Arial Narrow" w:eastAsia="Times New Roman" w:hAnsi="Arial Narrow" w:cs="Times New Roman"/>
      <w:b/>
      <w:bCs/>
      <w:sz w:val="20"/>
      <w:szCs w:val="20"/>
      <w:lang w:val="fr-FR" w:eastAsia="fr-FR"/>
    </w:rPr>
  </w:style>
  <w:style w:type="paragraph" w:customStyle="1" w:styleId="xl107">
    <w:name w:val="xl107"/>
    <w:basedOn w:val="Normal"/>
    <w:rsid w:val="00055592"/>
    <w:pPr>
      <w:spacing w:before="100" w:beforeAutospacing="1" w:after="100" w:afterAutospacing="1" w:line="240" w:lineRule="auto"/>
    </w:pPr>
    <w:rPr>
      <w:rFonts w:ascii="Arial Narrow" w:eastAsia="Times New Roman" w:hAnsi="Arial Narrow" w:cs="Times New Roman"/>
      <w:sz w:val="20"/>
      <w:szCs w:val="20"/>
      <w:lang w:val="fr-FR" w:eastAsia="fr-FR"/>
    </w:rPr>
  </w:style>
  <w:style w:type="paragraph" w:styleId="BodyText2">
    <w:name w:val="Body Text 2"/>
    <w:basedOn w:val="Normal"/>
    <w:link w:val="BodyText2Char"/>
    <w:uiPriority w:val="99"/>
    <w:unhideWhenUsed/>
    <w:rsid w:val="00055592"/>
    <w:pPr>
      <w:spacing w:after="120" w:line="480" w:lineRule="auto"/>
    </w:pPr>
    <w:rPr>
      <w:rFonts w:ascii="Calibri" w:eastAsia="Times New Roman" w:hAnsi="Calibri" w:cs="Times New Roman"/>
      <w:lang w:val="fr-FR" w:eastAsia="fr-FR"/>
    </w:rPr>
  </w:style>
  <w:style w:type="character" w:customStyle="1" w:styleId="BodyText2Char">
    <w:name w:val="Body Text 2 Char"/>
    <w:basedOn w:val="DefaultParagraphFont"/>
    <w:link w:val="BodyText2"/>
    <w:uiPriority w:val="99"/>
    <w:rsid w:val="00055592"/>
    <w:rPr>
      <w:rFonts w:ascii="Calibri" w:eastAsia="Times New Roman" w:hAnsi="Calibri" w:cs="Times New Roman"/>
      <w:lang w:val="fr-FR" w:eastAsia="fr-FR"/>
    </w:rPr>
  </w:style>
  <w:style w:type="character" w:customStyle="1" w:styleId="Listecouleur-Accent1Car">
    <w:name w:val="Liste couleur - Accent 1 Car"/>
    <w:aliases w:val="Bullets Car"/>
    <w:link w:val="ColorfulList-Accent1"/>
    <w:uiPriority w:val="34"/>
    <w:rsid w:val="00055592"/>
    <w:rPr>
      <w:rFonts w:eastAsia="Times New Roman" w:cs="Arial"/>
      <w:sz w:val="22"/>
      <w:szCs w:val="22"/>
      <w:lang w:val="fr-FR"/>
    </w:rPr>
  </w:style>
  <w:style w:type="paragraph" w:styleId="Subtitle">
    <w:name w:val="Subtitle"/>
    <w:basedOn w:val="Normal"/>
    <w:link w:val="SubtitleChar"/>
    <w:qFormat/>
    <w:rsid w:val="00055592"/>
    <w:pPr>
      <w:spacing w:after="0" w:line="240" w:lineRule="auto"/>
      <w:jc w:val="center"/>
    </w:pPr>
    <w:rPr>
      <w:rFonts w:ascii="Times New Roman" w:eastAsia="Times New Roman" w:hAnsi="Times New Roman" w:cs="Times New Roman"/>
      <w:b/>
      <w:sz w:val="20"/>
      <w:szCs w:val="20"/>
      <w:lang w:val="fr-FR" w:eastAsia="fr-FR"/>
    </w:rPr>
  </w:style>
  <w:style w:type="character" w:customStyle="1" w:styleId="SubtitleChar">
    <w:name w:val="Subtitle Char"/>
    <w:basedOn w:val="DefaultParagraphFont"/>
    <w:link w:val="Subtitle"/>
    <w:rsid w:val="00055592"/>
    <w:rPr>
      <w:rFonts w:ascii="Times New Roman" w:eastAsia="Times New Roman" w:hAnsi="Times New Roman" w:cs="Times New Roman"/>
      <w:b/>
      <w:sz w:val="20"/>
      <w:szCs w:val="20"/>
      <w:lang w:val="fr-FR" w:eastAsia="fr-FR"/>
    </w:rPr>
  </w:style>
  <w:style w:type="paragraph" w:customStyle="1" w:styleId="Level1">
    <w:name w:val="Level 1"/>
    <w:basedOn w:val="Normal"/>
    <w:rsid w:val="00055592"/>
    <w:pPr>
      <w:numPr>
        <w:numId w:val="33"/>
      </w:numPr>
      <w:tabs>
        <w:tab w:val="num" w:pos="720"/>
      </w:tabs>
      <w:snapToGrid w:val="0"/>
      <w:spacing w:after="0" w:line="240" w:lineRule="auto"/>
      <w:ind w:left="720" w:hanging="360"/>
    </w:pPr>
    <w:rPr>
      <w:rFonts w:ascii="Times New Roman" w:eastAsia="Calibri" w:hAnsi="Times New Roman" w:cs="Times New Roman"/>
      <w:sz w:val="24"/>
      <w:szCs w:val="24"/>
      <w:lang w:val="en-US"/>
    </w:rPr>
  </w:style>
  <w:style w:type="character" w:customStyle="1" w:styleId="ListParagraphChar">
    <w:name w:val="List Paragraph Char"/>
    <w:link w:val="ListParagraph"/>
    <w:uiPriority w:val="34"/>
    <w:rsid w:val="00055592"/>
  </w:style>
  <w:style w:type="table" w:styleId="ColorfulList-Accent1">
    <w:name w:val="Colorful List Accent 1"/>
    <w:basedOn w:val="TableNormal"/>
    <w:link w:val="Listecouleur-Accent1Car"/>
    <w:uiPriority w:val="34"/>
    <w:semiHidden/>
    <w:unhideWhenUsed/>
    <w:rsid w:val="00055592"/>
    <w:pPr>
      <w:spacing w:after="0" w:line="240" w:lineRule="auto"/>
    </w:pPr>
    <w:rPr>
      <w:rFonts w:eastAsia="Times New Roman" w:cs="Arial"/>
      <w:lang w:val="fr-FR"/>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moresdroit.centerblog.net/solidarit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3100</Words>
  <Characters>17051</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Ahamada Ali</dc:creator>
  <cp:keywords/>
  <dc:description/>
  <cp:lastModifiedBy>Raichat Mohamed Ali</cp:lastModifiedBy>
  <cp:revision>2</cp:revision>
  <cp:lastPrinted>2022-05-30T09:45:00Z</cp:lastPrinted>
  <dcterms:created xsi:type="dcterms:W3CDTF">2022-06-01T10:14:00Z</dcterms:created>
  <dcterms:modified xsi:type="dcterms:W3CDTF">2022-06-01T10:14:00Z</dcterms:modified>
</cp:coreProperties>
</file>