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4E32" w14:textId="77777777" w:rsidR="000E3B5E" w:rsidRPr="007A2110" w:rsidRDefault="00C75208" w:rsidP="001B7F7A">
      <w:pPr>
        <w:jc w:val="center"/>
        <w:rPr>
          <w:rFonts w:asciiTheme="minorHAnsi" w:hAnsiTheme="minorHAnsi" w:cstheme="minorHAnsi"/>
          <w:lang w:val="en-GB"/>
        </w:rPr>
      </w:pPr>
      <w:r>
        <w:rPr>
          <w:rFonts w:asciiTheme="minorHAnsi" w:hAnsiTheme="minorHAnsi" w:cstheme="minorHAnsi"/>
          <w:lang w:val="en-GB"/>
        </w:rPr>
        <w:t xml:space="preserve">     </w:t>
      </w:r>
      <w:r w:rsidR="00C53748" w:rsidRPr="007A2110">
        <w:rPr>
          <w:rFonts w:asciiTheme="minorHAnsi" w:hAnsiTheme="minorHAnsi" w:cstheme="minorHAnsi"/>
          <w:b/>
          <w:noProof/>
        </w:rPr>
        <w:drawing>
          <wp:inline distT="0" distB="0" distL="0" distR="0" wp14:anchorId="306B4DCB" wp14:editId="1F94209E">
            <wp:extent cx="1533525" cy="371475"/>
            <wp:effectExtent l="19050" t="0" r="9525"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8" cstate="print"/>
                    <a:srcRect/>
                    <a:stretch>
                      <a:fillRect/>
                    </a:stretch>
                  </pic:blipFill>
                  <pic:spPr bwMode="auto">
                    <a:xfrm>
                      <a:off x="0" y="0"/>
                      <a:ext cx="1533525" cy="371475"/>
                    </a:xfrm>
                    <a:prstGeom prst="rect">
                      <a:avLst/>
                    </a:prstGeom>
                    <a:noFill/>
                    <a:ln w="9525">
                      <a:noFill/>
                      <a:miter lim="800000"/>
                      <a:headEnd/>
                      <a:tailEnd/>
                    </a:ln>
                  </pic:spPr>
                </pic:pic>
              </a:graphicData>
            </a:graphic>
          </wp:inline>
        </w:drawing>
      </w:r>
    </w:p>
    <w:p w14:paraId="0926B3ED" w14:textId="77777777" w:rsidR="007A2110" w:rsidRDefault="007A2110" w:rsidP="00C75208">
      <w:pPr>
        <w:spacing w:line="240" w:lineRule="auto"/>
        <w:jc w:val="both"/>
        <w:rPr>
          <w:rFonts w:asciiTheme="minorHAnsi" w:hAnsiTheme="minorHAnsi" w:cstheme="minorHAnsi"/>
          <w:b/>
          <w:lang w:val="en-GB"/>
        </w:rPr>
      </w:pPr>
    </w:p>
    <w:p w14:paraId="2CD143D2" w14:textId="77777777" w:rsidR="00C53748" w:rsidRPr="007A2110" w:rsidRDefault="00C53748" w:rsidP="00C75208">
      <w:pPr>
        <w:spacing w:line="240" w:lineRule="auto"/>
        <w:jc w:val="center"/>
        <w:rPr>
          <w:rFonts w:asciiTheme="minorHAnsi" w:hAnsiTheme="minorHAnsi" w:cstheme="minorHAnsi"/>
          <w:b/>
          <w:lang w:val="en-GB"/>
        </w:rPr>
      </w:pPr>
      <w:r w:rsidRPr="007A2110">
        <w:rPr>
          <w:rFonts w:asciiTheme="minorHAnsi" w:hAnsiTheme="minorHAnsi" w:cstheme="minorHAnsi"/>
          <w:b/>
          <w:lang w:val="en-GB"/>
        </w:rPr>
        <w:t>TERMS OF REFERENCE</w:t>
      </w:r>
    </w:p>
    <w:p w14:paraId="73239605" w14:textId="77777777" w:rsidR="00F426E7" w:rsidRDefault="00F426E7" w:rsidP="00C75208">
      <w:pPr>
        <w:spacing w:after="120"/>
        <w:jc w:val="both"/>
        <w:rPr>
          <w:rFonts w:asciiTheme="minorHAnsi" w:hAnsiTheme="minorHAnsi" w:cstheme="minorHAnsi"/>
          <w:lang w:val="en-GB"/>
        </w:rPr>
      </w:pPr>
    </w:p>
    <w:p w14:paraId="373F29A4" w14:textId="07550BD4" w:rsidR="00C67E3B" w:rsidRPr="00655D71" w:rsidRDefault="006F433A" w:rsidP="001B7F7A">
      <w:pPr>
        <w:tabs>
          <w:tab w:val="left" w:pos="0"/>
        </w:tabs>
        <w:spacing w:after="120"/>
        <w:rPr>
          <w:b/>
          <w:bCs/>
        </w:rPr>
      </w:pPr>
      <w:r>
        <w:rPr>
          <w:rFonts w:asciiTheme="minorHAnsi" w:hAnsiTheme="minorHAnsi" w:cstheme="minorHAnsi"/>
          <w:b/>
        </w:rPr>
        <w:t xml:space="preserve">Title: </w:t>
      </w:r>
      <w:r w:rsidR="00655D71" w:rsidRPr="00D47AC8">
        <w:rPr>
          <w:rFonts w:asciiTheme="minorHAnsi" w:hAnsiTheme="minorHAnsi" w:cstheme="minorHAnsi"/>
          <w:sz w:val="20"/>
          <w:szCs w:val="20"/>
          <w:lang w:val="en-GB"/>
        </w:rPr>
        <w:t>“</w:t>
      </w:r>
      <w:r w:rsidR="00655D71" w:rsidRPr="00655D71">
        <w:rPr>
          <w:rFonts w:asciiTheme="minorHAnsi" w:hAnsiTheme="minorHAnsi" w:cstheme="minorHAnsi"/>
          <w:b/>
          <w:bCs/>
          <w:sz w:val="20"/>
          <w:szCs w:val="20"/>
          <w:u w:val="single"/>
          <w:lang w:val="en-GB"/>
        </w:rPr>
        <w:t>International Consultancy to support the adjustment and adapting of the contextualized Adolescent Toolkit for Expression and Innovation (</w:t>
      </w:r>
      <w:r w:rsidR="00655D71">
        <w:rPr>
          <w:rFonts w:asciiTheme="minorHAnsi" w:hAnsiTheme="minorHAnsi" w:cstheme="minorHAnsi"/>
          <w:b/>
          <w:bCs/>
          <w:sz w:val="20"/>
          <w:szCs w:val="20"/>
          <w:u w:val="single"/>
          <w:lang w:val="en-GB"/>
        </w:rPr>
        <w:t>AKIE</w:t>
      </w:r>
      <w:r w:rsidR="00655D71" w:rsidRPr="00655D71">
        <w:rPr>
          <w:rFonts w:asciiTheme="minorHAnsi" w:hAnsiTheme="minorHAnsi" w:cstheme="minorHAnsi"/>
          <w:b/>
          <w:bCs/>
          <w:sz w:val="20"/>
          <w:szCs w:val="20"/>
          <w:u w:val="single"/>
          <w:lang w:val="en-GB"/>
        </w:rPr>
        <w:t xml:space="preserve">) and WB </w:t>
      </w:r>
      <w:r w:rsidR="00655D71">
        <w:rPr>
          <w:rFonts w:asciiTheme="minorHAnsi" w:hAnsiTheme="minorHAnsi" w:cstheme="minorHAnsi"/>
          <w:b/>
          <w:bCs/>
          <w:sz w:val="20"/>
          <w:szCs w:val="20"/>
          <w:u w:val="single"/>
          <w:lang w:val="en-GB"/>
        </w:rPr>
        <w:t>C</w:t>
      </w:r>
      <w:r w:rsidR="00655D71" w:rsidRPr="00655D71">
        <w:rPr>
          <w:rFonts w:asciiTheme="minorHAnsi" w:hAnsiTheme="minorHAnsi" w:cstheme="minorHAnsi"/>
          <w:b/>
          <w:bCs/>
          <w:sz w:val="20"/>
          <w:szCs w:val="20"/>
          <w:u w:val="single"/>
          <w:lang w:val="en-GB"/>
        </w:rPr>
        <w:t xml:space="preserve">ritical Thinking module as </w:t>
      </w:r>
      <w:r w:rsidR="00F62C4D">
        <w:rPr>
          <w:rFonts w:asciiTheme="minorHAnsi" w:hAnsiTheme="minorHAnsi" w:cstheme="minorHAnsi"/>
          <w:b/>
          <w:bCs/>
          <w:sz w:val="20"/>
          <w:szCs w:val="20"/>
          <w:u w:val="single"/>
          <w:lang w:val="en-GB"/>
        </w:rPr>
        <w:t xml:space="preserve">an </w:t>
      </w:r>
      <w:r w:rsidR="00655D71" w:rsidRPr="00655D71">
        <w:rPr>
          <w:rFonts w:asciiTheme="minorHAnsi" w:hAnsiTheme="minorHAnsi" w:cstheme="minorHAnsi"/>
          <w:b/>
          <w:bCs/>
          <w:sz w:val="20"/>
          <w:szCs w:val="20"/>
          <w:u w:val="single"/>
          <w:lang w:val="en-GB"/>
        </w:rPr>
        <w:t xml:space="preserve">additional Youth skills-building </w:t>
      </w:r>
      <w:r w:rsidR="00F62C4D">
        <w:rPr>
          <w:rFonts w:asciiTheme="minorHAnsi" w:hAnsiTheme="minorHAnsi" w:cstheme="minorHAnsi"/>
          <w:b/>
          <w:bCs/>
          <w:sz w:val="20"/>
          <w:szCs w:val="20"/>
          <w:u w:val="single"/>
          <w:lang w:val="en-GB"/>
        </w:rPr>
        <w:t>module</w:t>
      </w:r>
      <w:r w:rsidR="00655D71" w:rsidRPr="00655D71">
        <w:rPr>
          <w:rFonts w:asciiTheme="minorHAnsi" w:hAnsiTheme="minorHAnsi" w:cstheme="minorHAnsi"/>
          <w:b/>
          <w:bCs/>
          <w:sz w:val="20"/>
          <w:szCs w:val="20"/>
          <w:u w:val="single"/>
          <w:lang w:val="en-GB"/>
        </w:rPr>
        <w:t xml:space="preserve"> at the Innovation Labs established in SER</w:t>
      </w:r>
      <w:r w:rsidR="00A44C86">
        <w:rPr>
          <w:rFonts w:asciiTheme="minorHAnsi" w:hAnsiTheme="minorHAnsi" w:cstheme="minorHAnsi"/>
          <w:b/>
          <w:bCs/>
          <w:sz w:val="20"/>
          <w:szCs w:val="20"/>
          <w:u w:val="single"/>
          <w:lang w:val="en-GB"/>
        </w:rPr>
        <w:t>S</w:t>
      </w:r>
      <w:r w:rsidR="00655D71" w:rsidRPr="00655D71">
        <w:rPr>
          <w:rFonts w:asciiTheme="minorHAnsi" w:hAnsiTheme="minorHAnsi" w:cstheme="minorHAnsi"/>
          <w:b/>
          <w:bCs/>
          <w:sz w:val="20"/>
          <w:szCs w:val="20"/>
          <w:u w:val="single"/>
          <w:lang w:val="en-GB"/>
        </w:rPr>
        <w:t>P priority districts and towns</w:t>
      </w:r>
      <w:r w:rsidR="00655D71" w:rsidRPr="00655D71">
        <w:rPr>
          <w:rFonts w:asciiTheme="minorHAnsi" w:hAnsiTheme="minorHAnsi" w:cstheme="minorHAnsi"/>
          <w:b/>
          <w:bCs/>
          <w:sz w:val="20"/>
          <w:szCs w:val="20"/>
        </w:rPr>
        <w:t>”</w:t>
      </w:r>
    </w:p>
    <w:p w14:paraId="0D2D3ABE" w14:textId="77777777" w:rsidR="00432324" w:rsidRPr="007A2110" w:rsidRDefault="00432324" w:rsidP="00C67E3B">
      <w:pPr>
        <w:spacing w:after="120"/>
        <w:rPr>
          <w:rFonts w:asciiTheme="minorHAnsi" w:hAnsiTheme="minorHAnsi" w:cstheme="minorHAnsi"/>
          <w:b/>
          <w:color w:val="4F81BD" w:themeColor="accent1"/>
          <w:lang w:val="en-GB"/>
        </w:rPr>
      </w:pPr>
      <w:r w:rsidRPr="007A2110">
        <w:rPr>
          <w:rFonts w:asciiTheme="minorHAnsi" w:hAnsiTheme="minorHAnsi" w:cstheme="minorHAnsi"/>
          <w:b/>
          <w:color w:val="4F81BD" w:themeColor="accent1"/>
          <w:lang w:val="en-GB"/>
        </w:rPr>
        <w:t>LOCATION/DURATION:</w:t>
      </w:r>
    </w:p>
    <w:p w14:paraId="1B334D6A" w14:textId="133E5B55" w:rsidR="000E3B5E" w:rsidRPr="00D47AC8" w:rsidRDefault="000E3B5E" w:rsidP="00C75208">
      <w:pPr>
        <w:spacing w:line="240" w:lineRule="auto"/>
        <w:jc w:val="both"/>
        <w:rPr>
          <w:rFonts w:asciiTheme="minorHAnsi" w:hAnsiTheme="minorHAnsi" w:cstheme="minorHAnsi"/>
          <w:i/>
          <w:sz w:val="20"/>
          <w:szCs w:val="20"/>
          <w:u w:val="single"/>
          <w:lang w:val="en-GB"/>
        </w:rPr>
      </w:pPr>
      <w:r w:rsidRPr="00F62C4D">
        <w:rPr>
          <w:rFonts w:asciiTheme="minorHAnsi" w:hAnsiTheme="minorHAnsi" w:cstheme="minorHAnsi"/>
          <w:i/>
          <w:sz w:val="20"/>
          <w:szCs w:val="20"/>
          <w:u w:val="single"/>
          <w:lang w:val="en-GB"/>
        </w:rPr>
        <w:t>Duration</w:t>
      </w:r>
      <w:r w:rsidRPr="006D3C20">
        <w:rPr>
          <w:rFonts w:asciiTheme="minorHAnsi" w:hAnsiTheme="minorHAnsi" w:cstheme="minorHAnsi"/>
          <w:i/>
          <w:sz w:val="20"/>
          <w:szCs w:val="20"/>
          <w:lang w:val="en-GB"/>
        </w:rPr>
        <w:t xml:space="preserve">:  </w:t>
      </w:r>
      <w:r w:rsidR="004373E3" w:rsidRPr="006D3C20">
        <w:rPr>
          <w:rFonts w:asciiTheme="minorHAnsi" w:hAnsiTheme="minorHAnsi" w:cstheme="minorHAnsi"/>
          <w:i/>
          <w:sz w:val="20"/>
          <w:szCs w:val="20"/>
          <w:u w:val="single"/>
          <w:lang w:val="en-GB"/>
        </w:rPr>
        <w:t>32</w:t>
      </w:r>
      <w:r w:rsidR="001F6DDC" w:rsidRPr="006D3C20">
        <w:rPr>
          <w:rFonts w:asciiTheme="minorHAnsi" w:hAnsiTheme="minorHAnsi" w:cstheme="minorHAnsi"/>
          <w:i/>
          <w:sz w:val="20"/>
          <w:szCs w:val="20"/>
          <w:u w:val="single"/>
          <w:lang w:val="en-GB"/>
        </w:rPr>
        <w:t xml:space="preserve"> working days</w:t>
      </w:r>
    </w:p>
    <w:p w14:paraId="1A2D8C70" w14:textId="77777777" w:rsidR="00E213A3" w:rsidRPr="00D47AC8" w:rsidRDefault="00E213A3" w:rsidP="00C75208">
      <w:pPr>
        <w:spacing w:line="240" w:lineRule="auto"/>
        <w:jc w:val="both"/>
        <w:rPr>
          <w:rFonts w:asciiTheme="minorHAnsi" w:hAnsiTheme="minorHAnsi" w:cstheme="minorHAnsi"/>
          <w:i/>
          <w:sz w:val="20"/>
          <w:szCs w:val="20"/>
          <w:u w:val="single"/>
          <w:lang w:val="en-GB"/>
        </w:rPr>
      </w:pPr>
    </w:p>
    <w:p w14:paraId="60716F9D" w14:textId="77777777" w:rsidR="000E3B5E" w:rsidRPr="00D47AC8" w:rsidRDefault="000E3B5E" w:rsidP="00C75208">
      <w:pPr>
        <w:spacing w:line="240" w:lineRule="auto"/>
        <w:jc w:val="both"/>
        <w:rPr>
          <w:rFonts w:asciiTheme="minorHAnsi" w:hAnsiTheme="minorHAnsi" w:cstheme="minorHAnsi"/>
          <w:i/>
          <w:sz w:val="20"/>
          <w:szCs w:val="20"/>
          <w:lang w:val="en-GB"/>
        </w:rPr>
      </w:pPr>
      <w:r w:rsidRPr="00D47AC8">
        <w:rPr>
          <w:rFonts w:asciiTheme="minorHAnsi" w:hAnsiTheme="minorHAnsi" w:cstheme="minorHAnsi"/>
          <w:i/>
          <w:sz w:val="20"/>
          <w:szCs w:val="20"/>
          <w:u w:val="single"/>
          <w:lang w:val="en-GB"/>
        </w:rPr>
        <w:t>Location</w:t>
      </w:r>
      <w:r w:rsidRPr="00D47AC8">
        <w:rPr>
          <w:rFonts w:asciiTheme="minorHAnsi" w:hAnsiTheme="minorHAnsi" w:cstheme="minorHAnsi"/>
          <w:i/>
          <w:sz w:val="20"/>
          <w:szCs w:val="20"/>
          <w:lang w:val="en-GB"/>
        </w:rPr>
        <w:t xml:space="preserve">: </w:t>
      </w:r>
      <w:r w:rsidR="006F433A" w:rsidRPr="00D47AC8">
        <w:rPr>
          <w:rFonts w:asciiTheme="minorHAnsi" w:hAnsiTheme="minorHAnsi" w:cstheme="minorHAnsi"/>
          <w:i/>
          <w:sz w:val="20"/>
          <w:szCs w:val="20"/>
          <w:lang w:val="en-GB"/>
        </w:rPr>
        <w:t>Dushanbe</w:t>
      </w:r>
      <w:r w:rsidR="008C06AA" w:rsidRPr="00D47AC8">
        <w:rPr>
          <w:rFonts w:asciiTheme="minorHAnsi" w:hAnsiTheme="minorHAnsi" w:cstheme="minorHAnsi"/>
          <w:i/>
          <w:sz w:val="20"/>
          <w:szCs w:val="20"/>
          <w:lang w:val="en-GB"/>
        </w:rPr>
        <w:t>, Tajikistan</w:t>
      </w:r>
    </w:p>
    <w:p w14:paraId="7AD3CC73" w14:textId="77777777" w:rsidR="003441D2" w:rsidRPr="00D47AC8" w:rsidRDefault="003441D2" w:rsidP="00C75208">
      <w:pPr>
        <w:spacing w:line="240" w:lineRule="auto"/>
        <w:jc w:val="both"/>
        <w:rPr>
          <w:rFonts w:asciiTheme="minorHAnsi" w:hAnsiTheme="minorHAnsi" w:cstheme="minorHAnsi"/>
          <w:i/>
          <w:sz w:val="20"/>
          <w:szCs w:val="20"/>
          <w:lang w:val="en-GB"/>
        </w:rPr>
      </w:pPr>
    </w:p>
    <w:p w14:paraId="2A573FA1" w14:textId="77777777" w:rsidR="00D720CF" w:rsidRPr="00F62C4D" w:rsidRDefault="000E3B5E" w:rsidP="00C75208">
      <w:pPr>
        <w:spacing w:line="240" w:lineRule="auto"/>
        <w:jc w:val="both"/>
        <w:rPr>
          <w:rFonts w:asciiTheme="minorHAnsi" w:hAnsiTheme="minorHAnsi" w:cstheme="minorHAnsi"/>
          <w:sz w:val="20"/>
          <w:szCs w:val="20"/>
        </w:rPr>
      </w:pPr>
      <w:r w:rsidRPr="00F62C4D">
        <w:rPr>
          <w:rFonts w:asciiTheme="minorHAnsi" w:hAnsiTheme="minorHAnsi" w:cstheme="minorHAnsi"/>
          <w:i/>
          <w:sz w:val="20"/>
          <w:szCs w:val="20"/>
          <w:lang w:val="en-GB"/>
        </w:rPr>
        <w:t>Field Missions</w:t>
      </w:r>
      <w:r w:rsidR="00C53748" w:rsidRPr="00F62C4D">
        <w:rPr>
          <w:rFonts w:asciiTheme="minorHAnsi" w:hAnsiTheme="minorHAnsi" w:cstheme="minorHAnsi"/>
          <w:i/>
          <w:sz w:val="20"/>
          <w:szCs w:val="20"/>
          <w:lang w:val="en-GB"/>
        </w:rPr>
        <w:t>/Travel</w:t>
      </w:r>
      <w:r w:rsidRPr="00F62C4D">
        <w:rPr>
          <w:rFonts w:asciiTheme="minorHAnsi" w:hAnsiTheme="minorHAnsi" w:cstheme="minorHAnsi"/>
          <w:i/>
          <w:sz w:val="20"/>
          <w:szCs w:val="20"/>
          <w:lang w:val="en-GB"/>
        </w:rPr>
        <w:t xml:space="preserve">: </w:t>
      </w:r>
      <w:r w:rsidR="00BB595A" w:rsidRPr="00F62C4D">
        <w:rPr>
          <w:rFonts w:asciiTheme="minorHAnsi" w:hAnsiTheme="minorHAnsi" w:cstheme="minorHAnsi"/>
          <w:sz w:val="20"/>
          <w:szCs w:val="20"/>
        </w:rPr>
        <w:t xml:space="preserve">The consultant will work under the technical guidance of UNICEF Chief </w:t>
      </w:r>
      <w:r w:rsidR="001B7F7A" w:rsidRPr="00F62C4D">
        <w:rPr>
          <w:rFonts w:asciiTheme="minorHAnsi" w:hAnsiTheme="minorHAnsi" w:cstheme="minorHAnsi"/>
          <w:sz w:val="20"/>
          <w:szCs w:val="20"/>
        </w:rPr>
        <w:t>ADAP</w:t>
      </w:r>
      <w:r w:rsidR="00BB595A" w:rsidRPr="00F62C4D">
        <w:rPr>
          <w:rFonts w:asciiTheme="minorHAnsi" w:hAnsiTheme="minorHAnsi" w:cstheme="minorHAnsi"/>
          <w:sz w:val="20"/>
          <w:szCs w:val="20"/>
        </w:rPr>
        <w:t xml:space="preserve"> and the day-to-day supervision of the </w:t>
      </w:r>
      <w:r w:rsidR="001B7F7A" w:rsidRPr="00F62C4D">
        <w:rPr>
          <w:rFonts w:asciiTheme="minorHAnsi" w:hAnsiTheme="minorHAnsi" w:cstheme="minorHAnsi"/>
          <w:sz w:val="20"/>
          <w:szCs w:val="20"/>
        </w:rPr>
        <w:t>ADAP</w:t>
      </w:r>
      <w:r w:rsidR="00BB595A" w:rsidRPr="00F62C4D">
        <w:rPr>
          <w:rFonts w:asciiTheme="minorHAnsi" w:hAnsiTheme="minorHAnsi" w:cstheme="minorHAnsi"/>
          <w:sz w:val="20"/>
          <w:szCs w:val="20"/>
        </w:rPr>
        <w:t xml:space="preserve"> Officer in charge of </w:t>
      </w:r>
      <w:r w:rsidR="001B7F7A" w:rsidRPr="00F62C4D">
        <w:rPr>
          <w:rFonts w:asciiTheme="minorHAnsi" w:hAnsiTheme="minorHAnsi" w:cstheme="minorHAnsi"/>
          <w:sz w:val="20"/>
          <w:szCs w:val="20"/>
        </w:rPr>
        <w:t>Skills and Innovation</w:t>
      </w:r>
      <w:r w:rsidR="00BB595A" w:rsidRPr="00F62C4D">
        <w:rPr>
          <w:rFonts w:asciiTheme="minorHAnsi" w:hAnsiTheme="minorHAnsi" w:cstheme="minorHAnsi"/>
          <w:sz w:val="20"/>
          <w:szCs w:val="20"/>
        </w:rPr>
        <w:t xml:space="preserve">. </w:t>
      </w:r>
      <w:r w:rsidR="00203DFD" w:rsidRPr="00F62C4D">
        <w:rPr>
          <w:rFonts w:asciiTheme="minorHAnsi" w:hAnsiTheme="minorHAnsi" w:cstheme="minorHAnsi"/>
          <w:sz w:val="20"/>
          <w:szCs w:val="20"/>
        </w:rPr>
        <w:t xml:space="preserve">The consultant will have </w:t>
      </w:r>
      <w:r w:rsidR="00632ED3" w:rsidRPr="00F62C4D">
        <w:rPr>
          <w:rFonts w:asciiTheme="minorHAnsi" w:hAnsiTheme="minorHAnsi" w:cstheme="minorHAnsi"/>
          <w:sz w:val="20"/>
          <w:szCs w:val="20"/>
        </w:rPr>
        <w:t>a</w:t>
      </w:r>
      <w:r w:rsidR="00A77029" w:rsidRPr="00F62C4D">
        <w:rPr>
          <w:rFonts w:asciiTheme="minorHAnsi" w:hAnsiTheme="minorHAnsi" w:cstheme="minorHAnsi"/>
          <w:sz w:val="20"/>
          <w:szCs w:val="20"/>
        </w:rPr>
        <w:t xml:space="preserve"> one -time travel (maximum of </w:t>
      </w:r>
      <w:r w:rsidR="00F62C4D" w:rsidRPr="00F62C4D">
        <w:rPr>
          <w:rFonts w:asciiTheme="minorHAnsi" w:hAnsiTheme="minorHAnsi" w:cstheme="minorHAnsi"/>
          <w:sz w:val="20"/>
          <w:szCs w:val="20"/>
        </w:rPr>
        <w:t>10</w:t>
      </w:r>
      <w:r w:rsidR="00203DFD" w:rsidRPr="00F62C4D">
        <w:rPr>
          <w:rFonts w:asciiTheme="minorHAnsi" w:hAnsiTheme="minorHAnsi" w:cstheme="minorHAnsi"/>
          <w:sz w:val="20"/>
          <w:szCs w:val="20"/>
        </w:rPr>
        <w:t xml:space="preserve"> days</w:t>
      </w:r>
      <w:r w:rsidR="00F62C4D" w:rsidRPr="00F62C4D">
        <w:rPr>
          <w:rFonts w:asciiTheme="minorHAnsi" w:hAnsiTheme="minorHAnsi" w:cstheme="minorHAnsi"/>
          <w:sz w:val="20"/>
          <w:szCs w:val="20"/>
        </w:rPr>
        <w:t xml:space="preserve"> including</w:t>
      </w:r>
      <w:r w:rsidR="0096501D">
        <w:rPr>
          <w:rFonts w:asciiTheme="minorHAnsi" w:hAnsiTheme="minorHAnsi" w:cstheme="minorHAnsi"/>
          <w:sz w:val="20"/>
          <w:szCs w:val="20"/>
        </w:rPr>
        <w:t xml:space="preserve"> the</w:t>
      </w:r>
      <w:r w:rsidR="00F62C4D" w:rsidRPr="00F62C4D">
        <w:rPr>
          <w:rFonts w:asciiTheme="minorHAnsi" w:hAnsiTheme="minorHAnsi" w:cstheme="minorHAnsi"/>
          <w:sz w:val="20"/>
          <w:szCs w:val="20"/>
        </w:rPr>
        <w:t xml:space="preserve"> travel days</w:t>
      </w:r>
      <w:r w:rsidR="00203DFD" w:rsidRPr="00F62C4D">
        <w:rPr>
          <w:rFonts w:asciiTheme="minorHAnsi" w:hAnsiTheme="minorHAnsi" w:cstheme="minorHAnsi"/>
          <w:sz w:val="20"/>
          <w:szCs w:val="20"/>
        </w:rPr>
        <w:t xml:space="preserve">) to the country. </w:t>
      </w:r>
      <w:r w:rsidR="00BB595A" w:rsidRPr="00F62C4D">
        <w:rPr>
          <w:rFonts w:asciiTheme="minorHAnsi" w:hAnsiTheme="minorHAnsi" w:cstheme="minorHAnsi"/>
          <w:sz w:val="20"/>
          <w:szCs w:val="20"/>
        </w:rPr>
        <w:t xml:space="preserve">UNICEF will be responsible for arranging meetings </w:t>
      </w:r>
      <w:r w:rsidR="00F62C4D" w:rsidRPr="00F62C4D">
        <w:rPr>
          <w:rFonts w:asciiTheme="minorHAnsi" w:hAnsiTheme="minorHAnsi" w:cstheme="minorHAnsi"/>
          <w:sz w:val="20"/>
          <w:szCs w:val="20"/>
        </w:rPr>
        <w:t>with Government stakeholders</w:t>
      </w:r>
      <w:r w:rsidR="00BB595A" w:rsidRPr="00F62C4D">
        <w:rPr>
          <w:rFonts w:asciiTheme="minorHAnsi" w:hAnsiTheme="minorHAnsi" w:cstheme="minorHAnsi"/>
          <w:sz w:val="20"/>
          <w:szCs w:val="20"/>
        </w:rPr>
        <w:t xml:space="preserve"> for convening consultation events with </w:t>
      </w:r>
      <w:r w:rsidR="00F62C4D" w:rsidRPr="00F62C4D">
        <w:rPr>
          <w:rFonts w:asciiTheme="minorHAnsi" w:hAnsiTheme="minorHAnsi" w:cstheme="minorHAnsi"/>
          <w:sz w:val="20"/>
          <w:szCs w:val="20"/>
        </w:rPr>
        <w:t>local Implementing Partners</w:t>
      </w:r>
      <w:r w:rsidR="00BB595A" w:rsidRPr="00F62C4D">
        <w:rPr>
          <w:rFonts w:asciiTheme="minorHAnsi" w:hAnsiTheme="minorHAnsi" w:cstheme="minorHAnsi"/>
          <w:sz w:val="20"/>
          <w:szCs w:val="20"/>
        </w:rPr>
        <w:t xml:space="preserve">. Furthermore, UNICEF will provide interpretation and translation services to the consultant </w:t>
      </w:r>
      <w:proofErr w:type="gramStart"/>
      <w:r w:rsidR="00BB595A" w:rsidRPr="00F62C4D">
        <w:rPr>
          <w:rFonts w:asciiTheme="minorHAnsi" w:hAnsiTheme="minorHAnsi" w:cstheme="minorHAnsi"/>
          <w:sz w:val="20"/>
          <w:szCs w:val="20"/>
        </w:rPr>
        <w:t>if and when</w:t>
      </w:r>
      <w:proofErr w:type="gramEnd"/>
      <w:r w:rsidR="00BB595A" w:rsidRPr="00F62C4D">
        <w:rPr>
          <w:rFonts w:asciiTheme="minorHAnsi" w:hAnsiTheme="minorHAnsi" w:cstheme="minorHAnsi"/>
          <w:sz w:val="20"/>
          <w:szCs w:val="20"/>
        </w:rPr>
        <w:t xml:space="preserve"> needed.</w:t>
      </w:r>
    </w:p>
    <w:p w14:paraId="7030D409" w14:textId="77777777" w:rsidR="00D720CF" w:rsidRPr="00F62C4D" w:rsidRDefault="00D720CF" w:rsidP="00C75208">
      <w:pPr>
        <w:spacing w:line="240" w:lineRule="auto"/>
        <w:jc w:val="both"/>
        <w:rPr>
          <w:rFonts w:asciiTheme="minorHAnsi" w:hAnsiTheme="minorHAnsi" w:cstheme="minorHAnsi"/>
          <w:sz w:val="20"/>
          <w:szCs w:val="20"/>
        </w:rPr>
      </w:pPr>
    </w:p>
    <w:p w14:paraId="1C43413A" w14:textId="4E97BC47" w:rsidR="000E3B5E" w:rsidRPr="00F62C4D" w:rsidRDefault="001B7F7A" w:rsidP="00C75208">
      <w:pPr>
        <w:spacing w:line="240" w:lineRule="auto"/>
        <w:jc w:val="both"/>
        <w:rPr>
          <w:rFonts w:asciiTheme="minorHAnsi" w:hAnsiTheme="minorHAnsi" w:cstheme="minorHAnsi"/>
          <w:i/>
          <w:sz w:val="20"/>
          <w:szCs w:val="20"/>
          <w:u w:val="single"/>
          <w:lang w:val="en-GB"/>
        </w:rPr>
      </w:pPr>
      <w:r w:rsidRPr="00F62C4D">
        <w:rPr>
          <w:rFonts w:asciiTheme="minorHAnsi" w:hAnsiTheme="minorHAnsi" w:cstheme="minorHAnsi"/>
          <w:i/>
          <w:sz w:val="20"/>
          <w:szCs w:val="20"/>
          <w:u w:val="single"/>
          <w:lang w:val="en-GB"/>
        </w:rPr>
        <w:t>Period</w:t>
      </w:r>
      <w:r w:rsidR="000E3B5E" w:rsidRPr="00F62C4D">
        <w:rPr>
          <w:rFonts w:asciiTheme="minorHAnsi" w:hAnsiTheme="minorHAnsi" w:cstheme="minorHAnsi"/>
          <w:i/>
          <w:sz w:val="20"/>
          <w:szCs w:val="20"/>
          <w:lang w:val="en-GB"/>
        </w:rPr>
        <w:t xml:space="preserve">: </w:t>
      </w:r>
      <w:r w:rsidR="001C31DF">
        <w:rPr>
          <w:rFonts w:asciiTheme="minorHAnsi" w:hAnsiTheme="minorHAnsi" w:cstheme="minorHAnsi"/>
          <w:i/>
          <w:sz w:val="20"/>
          <w:szCs w:val="20"/>
          <w:lang w:val="en-GB"/>
        </w:rPr>
        <w:t>December</w:t>
      </w:r>
      <w:r w:rsidR="00F62C4D" w:rsidRPr="00F62C4D">
        <w:rPr>
          <w:rFonts w:asciiTheme="minorHAnsi" w:hAnsiTheme="minorHAnsi" w:cstheme="minorHAnsi"/>
          <w:i/>
          <w:sz w:val="20"/>
          <w:szCs w:val="20"/>
          <w:lang w:val="en-GB"/>
        </w:rPr>
        <w:t xml:space="preserve"> 2020</w:t>
      </w:r>
      <w:r w:rsidR="001C31DF">
        <w:rPr>
          <w:rFonts w:asciiTheme="minorHAnsi" w:hAnsiTheme="minorHAnsi" w:cstheme="minorHAnsi"/>
          <w:i/>
          <w:sz w:val="20"/>
          <w:szCs w:val="20"/>
          <w:lang w:val="en-GB"/>
        </w:rPr>
        <w:t xml:space="preserve"> </w:t>
      </w:r>
      <w:r w:rsidR="00F62C4D" w:rsidRPr="00F62C4D">
        <w:rPr>
          <w:rFonts w:asciiTheme="minorHAnsi" w:hAnsiTheme="minorHAnsi" w:cstheme="minorHAnsi"/>
          <w:i/>
          <w:sz w:val="20"/>
          <w:szCs w:val="20"/>
          <w:lang w:val="en-GB"/>
        </w:rPr>
        <w:t>- May 2021</w:t>
      </w:r>
    </w:p>
    <w:p w14:paraId="5B2A0D89" w14:textId="77777777" w:rsidR="00E213A3" w:rsidRPr="00F62C4D" w:rsidRDefault="00E213A3" w:rsidP="00C75208">
      <w:pPr>
        <w:spacing w:line="240" w:lineRule="auto"/>
        <w:jc w:val="both"/>
        <w:rPr>
          <w:rFonts w:asciiTheme="minorHAnsi" w:hAnsiTheme="minorHAnsi" w:cstheme="minorHAnsi"/>
          <w:i/>
          <w:sz w:val="20"/>
          <w:szCs w:val="20"/>
          <w:u w:val="single"/>
          <w:lang w:val="en-GB"/>
        </w:rPr>
      </w:pPr>
    </w:p>
    <w:p w14:paraId="775614D6" w14:textId="77777777" w:rsidR="001F6DDC" w:rsidRPr="00D47AC8" w:rsidRDefault="000E3B5E" w:rsidP="00C75208">
      <w:pPr>
        <w:jc w:val="both"/>
        <w:rPr>
          <w:rFonts w:asciiTheme="minorHAnsi" w:hAnsiTheme="minorHAnsi" w:cstheme="minorHAnsi"/>
          <w:i/>
          <w:sz w:val="20"/>
          <w:szCs w:val="20"/>
          <w:lang w:val="en-GB"/>
        </w:rPr>
      </w:pPr>
      <w:r w:rsidRPr="00F62C4D">
        <w:rPr>
          <w:rFonts w:asciiTheme="minorHAnsi" w:hAnsiTheme="minorHAnsi" w:cstheme="minorHAnsi"/>
          <w:i/>
          <w:sz w:val="20"/>
          <w:szCs w:val="20"/>
          <w:u w:val="single"/>
          <w:lang w:val="en-GB"/>
        </w:rPr>
        <w:t>Reporting to</w:t>
      </w:r>
      <w:r w:rsidRPr="00F62C4D">
        <w:rPr>
          <w:rFonts w:asciiTheme="minorHAnsi" w:hAnsiTheme="minorHAnsi" w:cstheme="minorHAnsi"/>
          <w:i/>
          <w:sz w:val="20"/>
          <w:szCs w:val="20"/>
          <w:lang w:val="en-GB"/>
        </w:rPr>
        <w:t xml:space="preserve">: </w:t>
      </w:r>
      <w:r w:rsidR="00A11286" w:rsidRPr="006D3C20">
        <w:rPr>
          <w:rFonts w:asciiTheme="minorHAnsi" w:hAnsiTheme="minorHAnsi" w:cstheme="minorHAnsi"/>
          <w:i/>
          <w:sz w:val="20"/>
          <w:szCs w:val="20"/>
        </w:rPr>
        <w:t xml:space="preserve">Chief, </w:t>
      </w:r>
      <w:r w:rsidR="001B7F7A" w:rsidRPr="006D3C20">
        <w:rPr>
          <w:rFonts w:asciiTheme="minorHAnsi" w:hAnsiTheme="minorHAnsi" w:cstheme="minorHAnsi"/>
          <w:i/>
          <w:sz w:val="20"/>
          <w:szCs w:val="20"/>
        </w:rPr>
        <w:t>ADAP</w:t>
      </w:r>
      <w:r w:rsidR="001F6DDC" w:rsidRPr="006D3C20">
        <w:rPr>
          <w:rFonts w:asciiTheme="minorHAnsi" w:hAnsiTheme="minorHAnsi" w:cstheme="minorHAnsi"/>
          <w:i/>
          <w:sz w:val="20"/>
          <w:szCs w:val="20"/>
        </w:rPr>
        <w:t>, UNICEF Tajikistan</w:t>
      </w:r>
    </w:p>
    <w:p w14:paraId="3C6A4E4D" w14:textId="77777777" w:rsidR="000E3B5E" w:rsidRPr="00D47AC8" w:rsidRDefault="000E3B5E" w:rsidP="00C75208">
      <w:pPr>
        <w:spacing w:line="240" w:lineRule="auto"/>
        <w:jc w:val="both"/>
        <w:rPr>
          <w:rFonts w:asciiTheme="minorHAnsi" w:hAnsiTheme="minorHAnsi" w:cstheme="minorHAnsi"/>
          <w:i/>
          <w:sz w:val="20"/>
          <w:szCs w:val="20"/>
          <w:lang w:val="en-GB"/>
        </w:rPr>
      </w:pPr>
    </w:p>
    <w:p w14:paraId="554AC3DA" w14:textId="77777777" w:rsidR="00C53748" w:rsidRPr="006C3851" w:rsidRDefault="00C53748" w:rsidP="00C75208">
      <w:pPr>
        <w:spacing w:line="240" w:lineRule="auto"/>
        <w:jc w:val="both"/>
        <w:rPr>
          <w:rFonts w:asciiTheme="minorHAnsi" w:hAnsiTheme="minorHAnsi" w:cstheme="minorHAnsi"/>
          <w:color w:val="0070C0"/>
          <w:sz w:val="20"/>
        </w:rPr>
      </w:pPr>
      <w:r w:rsidRPr="006C3851">
        <w:rPr>
          <w:rFonts w:asciiTheme="minorHAnsi" w:hAnsiTheme="minorHAnsi" w:cstheme="minorHAnsi"/>
          <w:color w:val="0070C0"/>
          <w:sz w:val="20"/>
        </w:rPr>
        <w:t>BACKGROUND:</w:t>
      </w:r>
    </w:p>
    <w:p w14:paraId="304860E8" w14:textId="77777777" w:rsidR="001C4137" w:rsidRPr="006C3851" w:rsidRDefault="001C4137" w:rsidP="00C75208">
      <w:pPr>
        <w:spacing w:line="240" w:lineRule="auto"/>
        <w:jc w:val="both"/>
        <w:rPr>
          <w:rFonts w:asciiTheme="minorHAnsi" w:hAnsiTheme="minorHAnsi" w:cstheme="minorHAnsi"/>
          <w:sz w:val="20"/>
        </w:rPr>
      </w:pPr>
    </w:p>
    <w:p w14:paraId="63BA6E89" w14:textId="75CD389E" w:rsidR="006C3851" w:rsidRPr="006C3851" w:rsidRDefault="006C3851" w:rsidP="006C3851">
      <w:pPr>
        <w:spacing w:after="120" w:line="240" w:lineRule="auto"/>
        <w:contextualSpacing/>
        <w:jc w:val="both"/>
        <w:rPr>
          <w:rFonts w:asciiTheme="minorHAnsi" w:hAnsiTheme="minorHAnsi" w:cstheme="minorHAnsi"/>
          <w:sz w:val="20"/>
        </w:rPr>
      </w:pPr>
      <w:r w:rsidRPr="006C3851">
        <w:rPr>
          <w:rFonts w:asciiTheme="minorHAnsi" w:hAnsiTheme="minorHAnsi" w:cstheme="minorHAnsi"/>
          <w:sz w:val="20"/>
        </w:rPr>
        <w:t xml:space="preserve">With 70% of population being youth under 30, Tajikistan is at the early stage of demographic dividend, yet, is not able to benefit from it for economic growth and development. Although more children are enrolled in school, children are ailing to improve learning and skills for life and work. One of five adolescent believe that knowledge and skills they gain in school is insufficient for realization of their dreams. (National Adolescents Study, 2018). Adolescents lack the skills required for successful transition from school to work life, cannot realize their full potential and maximize their contribution to their communities. 30% of young people aged 15-24 are NEET, 89 % of them being girls (LFS 2017). Lack of opportunities for meaningful local participation and employment after graduation school drives high rates of migration among young people. 40% of Tajiks who seek work outside the country are under 30 years of age. Yet, on the other side of all these issues and barriers faced by young people, there is an unparalleled window of opportunity for development of this important group of population and, more importantly, the role they can play in enabling progress and prosperity in the county. Youth in Tajikistan is a demographic dividend that if empowered, educated and employed, can be the main inventor of an economic miracle in coming decades. They are best placed to bring the innovation and technological advancements to the country and use it not only for self-development, but also for economic growth. Young people of 15-24 years old in Tajikistan is the biggest demographic group that is online. Finally, adolescents and young people represent a triple dividend for social development </w:t>
      </w:r>
      <w:r w:rsidRPr="00A44C86">
        <w:rPr>
          <w:rFonts w:asciiTheme="minorHAnsi" w:hAnsiTheme="minorHAnsi" w:cstheme="minorHAnsi"/>
          <w:sz w:val="20"/>
        </w:rPr>
        <w:t>– they are adolescents, future adults</w:t>
      </w:r>
      <w:r w:rsidR="002F2E8A" w:rsidRPr="00A44C86">
        <w:rPr>
          <w:rFonts w:asciiTheme="minorHAnsi" w:hAnsiTheme="minorHAnsi" w:cstheme="minorHAnsi"/>
          <w:sz w:val="20"/>
        </w:rPr>
        <w:t xml:space="preserve"> and</w:t>
      </w:r>
      <w:r w:rsidR="002F2E8A">
        <w:rPr>
          <w:rFonts w:asciiTheme="minorHAnsi" w:hAnsiTheme="minorHAnsi" w:cstheme="minorHAnsi"/>
          <w:sz w:val="20"/>
        </w:rPr>
        <w:t xml:space="preserve"> their children.</w:t>
      </w:r>
      <w:r w:rsidRPr="006C3851">
        <w:rPr>
          <w:rFonts w:asciiTheme="minorHAnsi" w:hAnsiTheme="minorHAnsi" w:cstheme="minorHAnsi"/>
          <w:sz w:val="20"/>
        </w:rPr>
        <w:t xml:space="preserve"> Our investment in them today will undoubtfully result in a more development and prosperous society of both present and tomorrow. </w:t>
      </w:r>
    </w:p>
    <w:p w14:paraId="022F57D6" w14:textId="77777777" w:rsidR="006C3851" w:rsidRPr="006C3851" w:rsidRDefault="006C3851" w:rsidP="006C3851">
      <w:pPr>
        <w:spacing w:line="240" w:lineRule="auto"/>
        <w:contextualSpacing/>
        <w:jc w:val="both"/>
        <w:rPr>
          <w:rFonts w:asciiTheme="minorHAnsi" w:hAnsiTheme="minorHAnsi" w:cstheme="minorHAnsi"/>
          <w:sz w:val="20"/>
        </w:rPr>
      </w:pPr>
    </w:p>
    <w:p w14:paraId="209D99A1" w14:textId="77777777" w:rsidR="002F2E8A" w:rsidRPr="006C3851" w:rsidRDefault="002F2E8A" w:rsidP="002F2E8A">
      <w:pPr>
        <w:spacing w:after="120" w:line="240" w:lineRule="auto"/>
        <w:jc w:val="both"/>
        <w:rPr>
          <w:rFonts w:asciiTheme="minorHAnsi" w:hAnsiTheme="minorHAnsi" w:cstheme="minorHAnsi"/>
          <w:sz w:val="20"/>
        </w:rPr>
      </w:pPr>
      <w:r w:rsidRPr="00A44C86">
        <w:rPr>
          <w:rFonts w:asciiTheme="minorHAnsi" w:hAnsiTheme="minorHAnsi" w:cstheme="minorHAnsi"/>
          <w:sz w:val="20"/>
        </w:rPr>
        <w:t>UNICEF’s Strategic Plan (2018-2021) articulates results for adolescents across five goal areas and achieving these goals requires continued focus on adolescent health, nutrition, education and protecting the rights of adolescents.  Secondary education, skills (foundational, transferable and digital) development and supporting empowerment and civic engagement of adolescents are key results for UNICEF to deliver within the current Strategic Plan period.</w:t>
      </w:r>
      <w:r w:rsidRPr="006C3851">
        <w:rPr>
          <w:rFonts w:asciiTheme="minorHAnsi" w:hAnsiTheme="minorHAnsi" w:cstheme="minorHAnsi"/>
          <w:sz w:val="20"/>
        </w:rPr>
        <w:t xml:space="preserve"> </w:t>
      </w:r>
    </w:p>
    <w:p w14:paraId="6D496CF4" w14:textId="77777777" w:rsidR="006C3851" w:rsidRPr="006C3851" w:rsidRDefault="006C3851" w:rsidP="006C3851">
      <w:pPr>
        <w:spacing w:line="240" w:lineRule="auto"/>
        <w:contextualSpacing/>
        <w:jc w:val="both"/>
        <w:rPr>
          <w:rFonts w:asciiTheme="minorHAnsi" w:hAnsiTheme="minorHAnsi" w:cstheme="minorHAnsi"/>
          <w:sz w:val="20"/>
        </w:rPr>
      </w:pPr>
      <w:r w:rsidRPr="006C3851">
        <w:rPr>
          <w:rFonts w:asciiTheme="minorHAnsi" w:hAnsiTheme="minorHAnsi" w:cstheme="minorHAnsi"/>
          <w:sz w:val="20"/>
        </w:rPr>
        <w:t>To address the barriers faced by young people and to benefit from the existing window of opportunity, UNICEF Tajikistan Second Decade section is focused on achievement of the following outcome: Adolescent and young girls and boys, including the most marginalized, are empowered for a successful transition from school to working life, and are recognized as valuable and equal members of society and contribute to its development and prosperity.</w:t>
      </w:r>
    </w:p>
    <w:p w14:paraId="34E5C009" w14:textId="77777777" w:rsidR="006C3851" w:rsidRPr="006C3851" w:rsidRDefault="006C3851" w:rsidP="006C3851">
      <w:pPr>
        <w:spacing w:line="240" w:lineRule="auto"/>
        <w:contextualSpacing/>
        <w:jc w:val="both"/>
        <w:rPr>
          <w:rFonts w:asciiTheme="minorHAnsi" w:hAnsiTheme="minorHAnsi" w:cstheme="minorHAnsi"/>
          <w:sz w:val="20"/>
        </w:rPr>
      </w:pPr>
    </w:p>
    <w:p w14:paraId="6E127754" w14:textId="77777777" w:rsidR="006C3851" w:rsidRPr="006C3851" w:rsidRDefault="006C3851" w:rsidP="006C3851">
      <w:pPr>
        <w:spacing w:after="120" w:line="240" w:lineRule="auto"/>
        <w:jc w:val="both"/>
        <w:rPr>
          <w:rFonts w:asciiTheme="minorHAnsi" w:hAnsiTheme="minorHAnsi" w:cstheme="minorHAnsi"/>
          <w:sz w:val="20"/>
        </w:rPr>
      </w:pPr>
      <w:r w:rsidRPr="006C3851">
        <w:rPr>
          <w:rFonts w:asciiTheme="minorHAnsi" w:hAnsiTheme="minorHAnsi" w:cstheme="minorHAnsi"/>
          <w:sz w:val="20"/>
        </w:rPr>
        <w:lastRenderedPageBreak/>
        <w:t xml:space="preserve">UNICEF takes a systems-building approach in its work, meaning that works to support Tajikistan address needs of today’s adolescents as well as strengthen national/public systems to ensure results are sustainable. Leveraging partnerships for results is another key strategy to deliver on UNICEF’s results. Throughout </w:t>
      </w:r>
      <w:proofErr w:type="gramStart"/>
      <w:r w:rsidRPr="006C3851">
        <w:rPr>
          <w:rFonts w:asciiTheme="minorHAnsi" w:hAnsiTheme="minorHAnsi" w:cstheme="minorHAnsi"/>
          <w:sz w:val="20"/>
        </w:rPr>
        <w:t>all of</w:t>
      </w:r>
      <w:proofErr w:type="gramEnd"/>
      <w:r w:rsidRPr="006C3851">
        <w:rPr>
          <w:rFonts w:asciiTheme="minorHAnsi" w:hAnsiTheme="minorHAnsi" w:cstheme="minorHAnsi"/>
          <w:sz w:val="20"/>
        </w:rPr>
        <w:t xml:space="preserve"> our engagement, UNICEF contributes through thought leadership on strategic direction of partnerships and undertakes programmatic functions at the country level to deliver on these shared objectives. </w:t>
      </w:r>
    </w:p>
    <w:p w14:paraId="5578CF9E" w14:textId="255D6C89" w:rsidR="006C3851" w:rsidRPr="006C3851" w:rsidRDefault="006C3851" w:rsidP="006C3851">
      <w:pPr>
        <w:jc w:val="both"/>
        <w:rPr>
          <w:rFonts w:asciiTheme="minorHAnsi" w:hAnsiTheme="minorHAnsi" w:cstheme="minorHAnsi"/>
          <w:sz w:val="20"/>
        </w:rPr>
      </w:pPr>
      <w:r w:rsidRPr="006C3851">
        <w:rPr>
          <w:rFonts w:asciiTheme="minorHAnsi" w:hAnsiTheme="minorHAnsi" w:cstheme="minorHAnsi"/>
          <w:sz w:val="20"/>
        </w:rPr>
        <w:t xml:space="preserve">Tajikistan is one of the first countries to operationalize World Bank’s commitment to align investment in support of youth empowerment and resilience. UNICEF and World Bank are partnering on Tajikistan Socio-Economic Resilience Strengthening Project (2020-2024). Specifically, UNICEF and WB partners will support the Youth Inclusive Services and Livelihoods component of the project, building on UNICEF’s deep expertise in delivering soft skills and mental health (psychosocial) support.  The project will also include UPSHIFT and Adolescent Kit programs designed to build skills and opportunities particularly for disadvantaged adolescents and youth to successfully transition from school to work life. Technical support will be provided in 8 towns and districts of </w:t>
      </w:r>
      <w:proofErr w:type="spellStart"/>
      <w:r w:rsidRPr="006C3851">
        <w:rPr>
          <w:rFonts w:asciiTheme="minorHAnsi" w:hAnsiTheme="minorHAnsi" w:cstheme="minorHAnsi"/>
          <w:sz w:val="20"/>
        </w:rPr>
        <w:t>Khatlon</w:t>
      </w:r>
      <w:proofErr w:type="spellEnd"/>
      <w:r w:rsidRPr="006C3851">
        <w:rPr>
          <w:rFonts w:asciiTheme="minorHAnsi" w:hAnsiTheme="minorHAnsi" w:cstheme="minorHAnsi"/>
          <w:sz w:val="20"/>
        </w:rPr>
        <w:t xml:space="preserve"> and </w:t>
      </w:r>
      <w:proofErr w:type="spellStart"/>
      <w:r w:rsidRPr="006C3851">
        <w:rPr>
          <w:rFonts w:asciiTheme="minorHAnsi" w:hAnsiTheme="minorHAnsi" w:cstheme="minorHAnsi"/>
          <w:sz w:val="20"/>
        </w:rPr>
        <w:t>Gorno</w:t>
      </w:r>
      <w:proofErr w:type="spellEnd"/>
      <w:r w:rsidRPr="006C3851">
        <w:rPr>
          <w:rFonts w:asciiTheme="minorHAnsi" w:hAnsiTheme="minorHAnsi" w:cstheme="minorHAnsi"/>
          <w:sz w:val="20"/>
        </w:rPr>
        <w:t xml:space="preserve">-Badakhshan Autonomous Oblast (GBAO) provinces, bordering Afghanistan, where youth face increased vulnerability to violence and the process of radicalization. Over the next three years, the partnership between the World Bank, UNICEF through </w:t>
      </w:r>
      <w:r w:rsidR="002F2E8A">
        <w:rPr>
          <w:rFonts w:asciiTheme="minorHAnsi" w:hAnsiTheme="minorHAnsi" w:cstheme="minorHAnsi"/>
          <w:sz w:val="20"/>
        </w:rPr>
        <w:t>Generation Unlimited (</w:t>
      </w:r>
      <w:proofErr w:type="spellStart"/>
      <w:r w:rsidR="002F2E8A">
        <w:rPr>
          <w:rFonts w:asciiTheme="minorHAnsi" w:hAnsiTheme="minorHAnsi" w:cstheme="minorHAnsi"/>
          <w:sz w:val="20"/>
        </w:rPr>
        <w:t>GenU</w:t>
      </w:r>
      <w:proofErr w:type="spellEnd"/>
      <w:r w:rsidR="002F2E8A">
        <w:rPr>
          <w:rFonts w:asciiTheme="minorHAnsi" w:hAnsiTheme="minorHAnsi" w:cstheme="minorHAnsi"/>
          <w:sz w:val="20"/>
        </w:rPr>
        <w:t xml:space="preserve">) initiative that </w:t>
      </w:r>
      <w:r w:rsidR="002F2E8A" w:rsidRPr="002F2E8A">
        <w:rPr>
          <w:rFonts w:asciiTheme="minorHAnsi" w:hAnsiTheme="minorHAnsi" w:cstheme="minorHAnsi"/>
          <w:sz w:val="20"/>
        </w:rPr>
        <w:t>is a global multi-sector partnership to meet the urgent need for expanded education, training and employment opportunities for young people, aged 10 to 24, on an unprecedented scale</w:t>
      </w:r>
      <w:r w:rsidR="002F2E8A">
        <w:rPr>
          <w:rFonts w:asciiTheme="minorHAnsi" w:hAnsiTheme="minorHAnsi" w:cstheme="minorHAnsi"/>
          <w:sz w:val="20"/>
        </w:rPr>
        <w:t xml:space="preserve">, </w:t>
      </w:r>
      <w:r w:rsidRPr="006C3851">
        <w:rPr>
          <w:rFonts w:asciiTheme="minorHAnsi" w:hAnsiTheme="minorHAnsi" w:cstheme="minorHAnsi"/>
          <w:sz w:val="20"/>
        </w:rPr>
        <w:t>will present a great model of pooling resources through to achieve large scale results for young people. 20,000 marginalized youth are expected to be empowered and many more reached within this partnership.</w:t>
      </w:r>
    </w:p>
    <w:p w14:paraId="16C1D537" w14:textId="77777777" w:rsidR="00F62C4D" w:rsidRDefault="00F62C4D" w:rsidP="00C75208">
      <w:pPr>
        <w:adjustRightInd w:val="0"/>
        <w:snapToGrid w:val="0"/>
        <w:spacing w:line="240" w:lineRule="auto"/>
        <w:jc w:val="both"/>
        <w:rPr>
          <w:rFonts w:asciiTheme="minorHAnsi" w:hAnsiTheme="minorHAnsi" w:cstheme="minorHAnsi"/>
          <w:b/>
          <w:color w:val="4F81BD" w:themeColor="accent1"/>
          <w:lang w:val="en-GB"/>
        </w:rPr>
      </w:pPr>
    </w:p>
    <w:p w14:paraId="251D5947" w14:textId="77777777" w:rsidR="00C53748" w:rsidRDefault="00C53748" w:rsidP="00C75208">
      <w:pPr>
        <w:adjustRightInd w:val="0"/>
        <w:snapToGrid w:val="0"/>
        <w:spacing w:line="240" w:lineRule="auto"/>
        <w:jc w:val="both"/>
        <w:rPr>
          <w:rFonts w:asciiTheme="minorHAnsi" w:hAnsiTheme="minorHAnsi" w:cstheme="minorHAnsi"/>
          <w:b/>
          <w:color w:val="4F81BD" w:themeColor="accent1"/>
          <w:lang w:val="en-GB"/>
        </w:rPr>
      </w:pPr>
      <w:r w:rsidRPr="007A2110">
        <w:rPr>
          <w:rFonts w:asciiTheme="minorHAnsi" w:hAnsiTheme="minorHAnsi" w:cstheme="minorHAnsi"/>
          <w:b/>
          <w:color w:val="4F81BD" w:themeColor="accent1"/>
          <w:lang w:val="en-GB"/>
        </w:rPr>
        <w:t>OBJECTIVE</w:t>
      </w:r>
      <w:r w:rsidR="00432324" w:rsidRPr="007A2110">
        <w:rPr>
          <w:rFonts w:asciiTheme="minorHAnsi" w:hAnsiTheme="minorHAnsi" w:cstheme="minorHAnsi"/>
          <w:b/>
          <w:color w:val="4F81BD" w:themeColor="accent1"/>
          <w:lang w:val="en-GB"/>
        </w:rPr>
        <w:t>:</w:t>
      </w:r>
    </w:p>
    <w:p w14:paraId="71F6B868" w14:textId="77777777" w:rsidR="007014EE" w:rsidRDefault="007014EE" w:rsidP="00C75208">
      <w:pPr>
        <w:adjustRightInd w:val="0"/>
        <w:snapToGrid w:val="0"/>
        <w:spacing w:line="240" w:lineRule="auto"/>
        <w:jc w:val="both"/>
        <w:rPr>
          <w:rFonts w:asciiTheme="minorHAnsi" w:hAnsiTheme="minorHAnsi" w:cstheme="minorHAnsi"/>
          <w:b/>
          <w:color w:val="4F81BD" w:themeColor="accent1"/>
          <w:lang w:val="en-GB"/>
        </w:rPr>
      </w:pPr>
    </w:p>
    <w:p w14:paraId="210D4FCA" w14:textId="77777777" w:rsidR="00D61647" w:rsidRPr="00D61647" w:rsidRDefault="00D61647" w:rsidP="006C3851">
      <w:pPr>
        <w:spacing w:after="120"/>
        <w:jc w:val="both"/>
        <w:rPr>
          <w:rFonts w:asciiTheme="minorHAnsi" w:hAnsiTheme="minorHAnsi" w:cstheme="minorHAnsi"/>
          <w:sz w:val="20"/>
        </w:rPr>
      </w:pPr>
      <w:r>
        <w:rPr>
          <w:rFonts w:asciiTheme="minorHAnsi" w:hAnsiTheme="minorHAnsi" w:cstheme="minorHAnsi"/>
          <w:sz w:val="20"/>
          <w:lang w:val="en-GB"/>
        </w:rPr>
        <w:t xml:space="preserve">In the framework of </w:t>
      </w:r>
      <w:r>
        <w:rPr>
          <w:rFonts w:asciiTheme="minorHAnsi" w:hAnsiTheme="minorHAnsi" w:cstheme="minorHAnsi"/>
          <w:sz w:val="20"/>
        </w:rPr>
        <w:t xml:space="preserve">the preparatory </w:t>
      </w:r>
      <w:r w:rsidR="00192204">
        <w:rPr>
          <w:rFonts w:asciiTheme="minorHAnsi" w:hAnsiTheme="minorHAnsi" w:cstheme="minorHAnsi"/>
          <w:sz w:val="20"/>
        </w:rPr>
        <w:t>process</w:t>
      </w:r>
      <w:r>
        <w:rPr>
          <w:rFonts w:asciiTheme="minorHAnsi" w:hAnsiTheme="minorHAnsi" w:cstheme="minorHAnsi"/>
          <w:sz w:val="20"/>
        </w:rPr>
        <w:t xml:space="preserve"> </w:t>
      </w:r>
      <w:r w:rsidR="006C3851">
        <w:rPr>
          <w:rFonts w:asciiTheme="minorHAnsi" w:hAnsiTheme="minorHAnsi" w:cstheme="minorHAnsi"/>
          <w:sz w:val="20"/>
        </w:rPr>
        <w:t>to the technical assistance of UNICEF in implementation of SERP project</w:t>
      </w:r>
      <w:r w:rsidR="00F62C4D">
        <w:rPr>
          <w:rFonts w:asciiTheme="minorHAnsi" w:hAnsiTheme="minorHAnsi" w:cstheme="minorHAnsi"/>
          <w:sz w:val="20"/>
        </w:rPr>
        <w:t xml:space="preserve"> implementation in the priority districts and towns UNICEF Second Decade section committed to ensure the revision and adapting the skills building curricula based on the needs of youth for being ready for economic and social resilience</w:t>
      </w:r>
      <w:r w:rsidR="006C3851">
        <w:rPr>
          <w:rFonts w:asciiTheme="minorHAnsi" w:hAnsiTheme="minorHAnsi" w:cstheme="minorHAnsi"/>
          <w:sz w:val="20"/>
        </w:rPr>
        <w:t>.</w:t>
      </w:r>
      <w:r w:rsidR="00F62C4D">
        <w:rPr>
          <w:rFonts w:asciiTheme="minorHAnsi" w:hAnsiTheme="minorHAnsi" w:cstheme="minorHAnsi"/>
          <w:sz w:val="20"/>
        </w:rPr>
        <w:t xml:space="preserve"> To respond to </w:t>
      </w:r>
      <w:proofErr w:type="gramStart"/>
      <w:r w:rsidR="00F62C4D">
        <w:rPr>
          <w:rFonts w:asciiTheme="minorHAnsi" w:hAnsiTheme="minorHAnsi" w:cstheme="minorHAnsi"/>
          <w:sz w:val="20"/>
        </w:rPr>
        <w:t>this</w:t>
      </w:r>
      <w:proofErr w:type="gramEnd"/>
      <w:r w:rsidR="00F62C4D">
        <w:rPr>
          <w:rFonts w:asciiTheme="minorHAnsi" w:hAnsiTheme="minorHAnsi" w:cstheme="minorHAnsi"/>
          <w:sz w:val="20"/>
        </w:rPr>
        <w:t xml:space="preserve"> need</w:t>
      </w:r>
      <w:r w:rsidR="006C3851">
        <w:rPr>
          <w:rFonts w:asciiTheme="minorHAnsi" w:hAnsiTheme="minorHAnsi" w:cstheme="minorHAnsi"/>
          <w:sz w:val="20"/>
        </w:rPr>
        <w:t xml:space="preserve"> </w:t>
      </w:r>
      <w:r w:rsidR="00F62C4D">
        <w:rPr>
          <w:rFonts w:asciiTheme="minorHAnsi" w:hAnsiTheme="minorHAnsi" w:cstheme="minorHAnsi"/>
          <w:sz w:val="20"/>
        </w:rPr>
        <w:t>the section is announcing the call for International Consultancy to accomplish the abovementioned assignment.</w:t>
      </w:r>
    </w:p>
    <w:p w14:paraId="15BE41CD" w14:textId="5A42802D" w:rsidR="00F62C4D" w:rsidRPr="00A44C86" w:rsidRDefault="009B7C8A" w:rsidP="004373E3">
      <w:pPr>
        <w:adjustRightInd w:val="0"/>
        <w:snapToGrid w:val="0"/>
        <w:spacing w:line="240" w:lineRule="auto"/>
        <w:jc w:val="both"/>
        <w:rPr>
          <w:rFonts w:asciiTheme="minorHAnsi" w:hAnsiTheme="minorHAnsi" w:cstheme="minorHAnsi"/>
          <w:b/>
          <w:color w:val="auto"/>
          <w:lang w:val="en-GB"/>
        </w:rPr>
      </w:pPr>
      <w:r>
        <w:rPr>
          <w:rFonts w:asciiTheme="minorHAnsi" w:hAnsiTheme="minorHAnsi" w:cstheme="minorHAnsi"/>
          <w:b/>
          <w:color w:val="4F81BD" w:themeColor="accent1"/>
          <w:lang w:val="en-GB"/>
        </w:rPr>
        <w:t>PURPOSE</w:t>
      </w:r>
      <w:r w:rsidRPr="007A2110">
        <w:rPr>
          <w:rFonts w:asciiTheme="minorHAnsi" w:hAnsiTheme="minorHAnsi" w:cstheme="minorHAnsi"/>
          <w:b/>
          <w:color w:val="4F81BD" w:themeColor="accent1"/>
          <w:lang w:val="en-GB"/>
        </w:rPr>
        <w:t>:</w:t>
      </w:r>
    </w:p>
    <w:p w14:paraId="3EEEFFCF" w14:textId="7EF2A28F" w:rsidR="00D61647" w:rsidRPr="00A44C86" w:rsidRDefault="009B7C8A" w:rsidP="00D61647">
      <w:pPr>
        <w:spacing w:after="120"/>
        <w:jc w:val="both"/>
        <w:rPr>
          <w:rFonts w:asciiTheme="minorHAnsi" w:hAnsiTheme="minorHAnsi" w:cstheme="minorHAnsi"/>
          <w:color w:val="auto"/>
          <w:sz w:val="20"/>
        </w:rPr>
      </w:pPr>
      <w:r w:rsidRPr="00A44C86">
        <w:rPr>
          <w:rFonts w:asciiTheme="minorHAnsi" w:hAnsiTheme="minorHAnsi" w:cstheme="minorHAnsi"/>
          <w:color w:val="auto"/>
          <w:sz w:val="20"/>
        </w:rPr>
        <w:t>The purpose of this assignment is to support</w:t>
      </w:r>
      <w:r w:rsidR="00D61647" w:rsidRPr="00A44C86">
        <w:rPr>
          <w:rFonts w:asciiTheme="minorHAnsi" w:hAnsiTheme="minorHAnsi" w:cstheme="minorHAnsi"/>
          <w:color w:val="auto"/>
          <w:sz w:val="20"/>
        </w:rPr>
        <w:t xml:space="preserve"> </w:t>
      </w:r>
      <w:r w:rsidRPr="00A44C86">
        <w:rPr>
          <w:rFonts w:asciiTheme="minorHAnsi" w:hAnsiTheme="minorHAnsi" w:cstheme="minorHAnsi"/>
          <w:color w:val="auto"/>
          <w:sz w:val="20"/>
        </w:rPr>
        <w:t>the</w:t>
      </w:r>
      <w:r w:rsidR="00D61647" w:rsidRPr="00A44C86">
        <w:rPr>
          <w:rFonts w:asciiTheme="minorHAnsi" w:hAnsiTheme="minorHAnsi" w:cstheme="minorHAnsi"/>
          <w:color w:val="auto"/>
          <w:sz w:val="20"/>
        </w:rPr>
        <w:t xml:space="preserve"> process of </w:t>
      </w:r>
      <w:r w:rsidR="006C3851" w:rsidRPr="00A44C86">
        <w:rPr>
          <w:rFonts w:asciiTheme="minorHAnsi" w:hAnsiTheme="minorHAnsi" w:cstheme="minorHAnsi"/>
          <w:color w:val="auto"/>
          <w:sz w:val="20"/>
        </w:rPr>
        <w:t xml:space="preserve">adapting, adjusting and incorporating the </w:t>
      </w:r>
      <w:bookmarkStart w:id="0" w:name="_Hlk53767436"/>
      <w:r w:rsidR="00473918" w:rsidRPr="00A44C86">
        <w:rPr>
          <w:rFonts w:asciiTheme="minorHAnsi" w:hAnsiTheme="minorHAnsi" w:cstheme="minorHAnsi"/>
          <w:color w:val="auto"/>
          <w:sz w:val="20"/>
        </w:rPr>
        <w:t xml:space="preserve">Psychology-based </w:t>
      </w:r>
      <w:r w:rsidR="006C3851" w:rsidRPr="00A44C86">
        <w:rPr>
          <w:rFonts w:asciiTheme="minorHAnsi" w:hAnsiTheme="minorHAnsi" w:cstheme="minorHAnsi"/>
          <w:color w:val="auto"/>
          <w:sz w:val="20"/>
        </w:rPr>
        <w:t xml:space="preserve">sessions </w:t>
      </w:r>
      <w:r w:rsidR="00473918" w:rsidRPr="00A44C86">
        <w:rPr>
          <w:rFonts w:asciiTheme="minorHAnsi" w:hAnsiTheme="minorHAnsi" w:cstheme="minorHAnsi"/>
          <w:color w:val="auto"/>
          <w:sz w:val="20"/>
        </w:rPr>
        <w:t>on in-depth critical thinking skills</w:t>
      </w:r>
      <w:bookmarkEnd w:id="0"/>
      <w:r w:rsidR="00473918" w:rsidRPr="00A44C86">
        <w:rPr>
          <w:rFonts w:asciiTheme="minorHAnsi" w:hAnsiTheme="minorHAnsi" w:cstheme="minorHAnsi"/>
          <w:color w:val="auto"/>
          <w:sz w:val="20"/>
        </w:rPr>
        <w:t xml:space="preserve"> </w:t>
      </w:r>
      <w:r w:rsidR="006C3851" w:rsidRPr="00A44C86">
        <w:rPr>
          <w:rFonts w:asciiTheme="minorHAnsi" w:hAnsiTheme="minorHAnsi" w:cstheme="minorHAnsi"/>
          <w:color w:val="auto"/>
          <w:sz w:val="20"/>
        </w:rPr>
        <w:t xml:space="preserve">of module that has been used by WB in other countries for the context and understanding of adolescents and youth of Tajikistan in the priority districts and town. Also, the International Consultant is expected to provide hand holding support to locally recruited implementing partners in provision of </w:t>
      </w:r>
      <w:proofErr w:type="spellStart"/>
      <w:r w:rsidR="006C3851" w:rsidRPr="00A44C86">
        <w:rPr>
          <w:rFonts w:asciiTheme="minorHAnsi" w:hAnsiTheme="minorHAnsi" w:cstheme="minorHAnsi"/>
          <w:color w:val="auto"/>
          <w:sz w:val="20"/>
        </w:rPr>
        <w:t>ToTs</w:t>
      </w:r>
      <w:proofErr w:type="spellEnd"/>
      <w:r w:rsidR="006C3851" w:rsidRPr="00A44C86">
        <w:rPr>
          <w:rFonts w:asciiTheme="minorHAnsi" w:hAnsiTheme="minorHAnsi" w:cstheme="minorHAnsi"/>
          <w:color w:val="auto"/>
          <w:sz w:val="20"/>
        </w:rPr>
        <w:t xml:space="preserve"> </w:t>
      </w:r>
      <w:r w:rsidRPr="00A44C86">
        <w:rPr>
          <w:rFonts w:asciiTheme="minorHAnsi" w:hAnsiTheme="minorHAnsi" w:cstheme="minorHAnsi"/>
          <w:color w:val="auto"/>
          <w:sz w:val="20"/>
        </w:rPr>
        <w:t>and provide the detailed roll-out plan for its expansion.</w:t>
      </w:r>
    </w:p>
    <w:p w14:paraId="71D873B9" w14:textId="77777777" w:rsidR="001C4137" w:rsidRPr="007A2110" w:rsidRDefault="001C4137" w:rsidP="00C75208">
      <w:pPr>
        <w:adjustRightInd w:val="0"/>
        <w:snapToGrid w:val="0"/>
        <w:spacing w:line="240" w:lineRule="auto"/>
        <w:jc w:val="both"/>
        <w:rPr>
          <w:rFonts w:asciiTheme="minorHAnsi" w:eastAsia="Times New Roman" w:hAnsiTheme="minorHAnsi" w:cstheme="minorHAnsi"/>
          <w:i/>
        </w:rPr>
      </w:pPr>
    </w:p>
    <w:p w14:paraId="17DC8402" w14:textId="77777777" w:rsidR="00C53748" w:rsidRDefault="00C53748" w:rsidP="00C75208">
      <w:pPr>
        <w:adjustRightInd w:val="0"/>
        <w:snapToGrid w:val="0"/>
        <w:spacing w:line="240" w:lineRule="auto"/>
        <w:jc w:val="both"/>
        <w:rPr>
          <w:rFonts w:asciiTheme="minorHAnsi" w:eastAsia="Times New Roman" w:hAnsiTheme="minorHAnsi" w:cstheme="minorHAnsi"/>
          <w:b/>
          <w:color w:val="4F81BD" w:themeColor="accent1"/>
        </w:rPr>
      </w:pPr>
      <w:r w:rsidRPr="007A2110">
        <w:rPr>
          <w:rFonts w:asciiTheme="minorHAnsi" w:eastAsia="Times New Roman" w:hAnsiTheme="minorHAnsi" w:cstheme="minorHAnsi"/>
          <w:b/>
          <w:color w:val="4F81BD" w:themeColor="accent1"/>
        </w:rPr>
        <w:t>DESCRIPTION OF ASSIGNMENT:</w:t>
      </w:r>
    </w:p>
    <w:p w14:paraId="01C107B0" w14:textId="77777777" w:rsidR="001C4137" w:rsidRPr="007A2110" w:rsidRDefault="001C4137" w:rsidP="00C75208">
      <w:pPr>
        <w:adjustRightInd w:val="0"/>
        <w:snapToGrid w:val="0"/>
        <w:spacing w:line="240" w:lineRule="auto"/>
        <w:jc w:val="both"/>
        <w:rPr>
          <w:rFonts w:asciiTheme="minorHAnsi" w:eastAsia="Times New Roman" w:hAnsiTheme="minorHAnsi" w:cstheme="minorHAnsi"/>
          <w:b/>
          <w:color w:val="4F81BD" w:themeColor="accent1"/>
        </w:rPr>
      </w:pPr>
    </w:p>
    <w:p w14:paraId="65509EF0" w14:textId="77777777" w:rsidR="00D61647" w:rsidRDefault="006C3851" w:rsidP="00D61647">
      <w:pPr>
        <w:pStyle w:val="ListParagraph"/>
        <w:numPr>
          <w:ilvl w:val="0"/>
          <w:numId w:val="12"/>
        </w:numPr>
        <w:spacing w:after="120" w:line="240" w:lineRule="auto"/>
        <w:rPr>
          <w:rFonts w:asciiTheme="minorHAnsi" w:eastAsia="Times" w:hAnsiTheme="minorHAnsi" w:cstheme="minorHAnsi"/>
          <w:sz w:val="20"/>
          <w:szCs w:val="20"/>
          <w:lang w:eastAsia="en-GB"/>
        </w:rPr>
      </w:pPr>
      <w:r>
        <w:rPr>
          <w:rFonts w:asciiTheme="minorHAnsi" w:eastAsia="Times" w:hAnsiTheme="minorHAnsi" w:cstheme="minorHAnsi"/>
          <w:sz w:val="20"/>
          <w:szCs w:val="20"/>
          <w:lang w:eastAsia="en-GB"/>
        </w:rPr>
        <w:t>Revise the existing module on Adolescent kit for Innovation and expression</w:t>
      </w:r>
      <w:r w:rsidR="00DC4CCB">
        <w:rPr>
          <w:rFonts w:asciiTheme="minorHAnsi" w:eastAsia="Times" w:hAnsiTheme="minorHAnsi" w:cstheme="minorHAnsi"/>
          <w:sz w:val="20"/>
          <w:szCs w:val="20"/>
          <w:lang w:eastAsia="en-GB"/>
        </w:rPr>
        <w:t xml:space="preserve"> (AKIE)</w:t>
      </w:r>
      <w:r>
        <w:rPr>
          <w:rFonts w:asciiTheme="minorHAnsi" w:eastAsia="Times" w:hAnsiTheme="minorHAnsi" w:cstheme="minorHAnsi"/>
          <w:sz w:val="20"/>
          <w:szCs w:val="20"/>
          <w:lang w:eastAsia="en-GB"/>
        </w:rPr>
        <w:t xml:space="preserve"> as well as </w:t>
      </w:r>
      <w:r w:rsidR="00DC4CCB">
        <w:rPr>
          <w:rFonts w:asciiTheme="minorHAnsi" w:eastAsia="Times" w:hAnsiTheme="minorHAnsi" w:cstheme="minorHAnsi"/>
          <w:sz w:val="20"/>
          <w:szCs w:val="20"/>
          <w:lang w:eastAsia="en-GB"/>
        </w:rPr>
        <w:t xml:space="preserve">WB </w:t>
      </w:r>
      <w:r>
        <w:rPr>
          <w:rFonts w:asciiTheme="minorHAnsi" w:eastAsia="Times" w:hAnsiTheme="minorHAnsi" w:cstheme="minorHAnsi"/>
          <w:sz w:val="20"/>
          <w:szCs w:val="20"/>
          <w:lang w:eastAsia="en-GB"/>
        </w:rPr>
        <w:t>Critical thinking module and select the most appropriate sessions</w:t>
      </w:r>
      <w:r w:rsidR="00D61647" w:rsidRPr="00D61647">
        <w:rPr>
          <w:rFonts w:asciiTheme="minorHAnsi" w:eastAsia="Times" w:hAnsiTheme="minorHAnsi" w:cstheme="minorHAnsi"/>
          <w:sz w:val="20"/>
          <w:szCs w:val="20"/>
          <w:lang w:eastAsia="en-GB"/>
        </w:rPr>
        <w:t>.</w:t>
      </w:r>
    </w:p>
    <w:p w14:paraId="60EE3946" w14:textId="48C7E441" w:rsidR="006C3851" w:rsidRPr="00D61647" w:rsidRDefault="006C3851" w:rsidP="00D61647">
      <w:pPr>
        <w:pStyle w:val="ListParagraph"/>
        <w:numPr>
          <w:ilvl w:val="0"/>
          <w:numId w:val="12"/>
        </w:numPr>
        <w:spacing w:after="120" w:line="240" w:lineRule="auto"/>
        <w:rPr>
          <w:rFonts w:asciiTheme="minorHAnsi" w:eastAsia="Times" w:hAnsiTheme="minorHAnsi" w:cstheme="minorHAnsi"/>
          <w:sz w:val="20"/>
          <w:szCs w:val="20"/>
          <w:lang w:eastAsia="en-GB"/>
        </w:rPr>
      </w:pPr>
      <w:r>
        <w:rPr>
          <w:rFonts w:asciiTheme="minorHAnsi" w:eastAsia="Times" w:hAnsiTheme="minorHAnsi" w:cstheme="minorHAnsi"/>
          <w:sz w:val="20"/>
          <w:szCs w:val="20"/>
          <w:lang w:eastAsia="en-GB"/>
        </w:rPr>
        <w:t xml:space="preserve">Develop the adjusted AKIE </w:t>
      </w:r>
      <w:r w:rsidR="00DC4CCB">
        <w:rPr>
          <w:rFonts w:asciiTheme="minorHAnsi" w:eastAsia="Times" w:hAnsiTheme="minorHAnsi" w:cstheme="minorHAnsi"/>
          <w:sz w:val="20"/>
          <w:szCs w:val="20"/>
          <w:lang w:eastAsia="en-GB"/>
        </w:rPr>
        <w:t xml:space="preserve">guidebook and </w:t>
      </w:r>
      <w:r w:rsidRPr="00A44C86">
        <w:rPr>
          <w:rFonts w:asciiTheme="minorHAnsi" w:eastAsia="Times" w:hAnsiTheme="minorHAnsi" w:cstheme="minorHAnsi"/>
          <w:color w:val="auto"/>
          <w:sz w:val="20"/>
          <w:szCs w:val="20"/>
          <w:lang w:eastAsia="en-GB"/>
        </w:rPr>
        <w:t xml:space="preserve">module with </w:t>
      </w:r>
      <w:r w:rsidR="00473918" w:rsidRPr="00A44C86">
        <w:rPr>
          <w:rFonts w:asciiTheme="minorHAnsi" w:eastAsia="Times" w:hAnsiTheme="minorHAnsi" w:cstheme="minorHAnsi"/>
          <w:color w:val="auto"/>
          <w:sz w:val="20"/>
          <w:szCs w:val="20"/>
          <w:lang w:eastAsia="en-GB"/>
        </w:rPr>
        <w:t xml:space="preserve">Psychology-based sessions on in-depth critical thinking </w:t>
      </w:r>
      <w:r w:rsidR="00473918" w:rsidRPr="00473918">
        <w:rPr>
          <w:rFonts w:asciiTheme="minorHAnsi" w:eastAsia="Times" w:hAnsiTheme="minorHAnsi" w:cstheme="minorHAnsi"/>
          <w:sz w:val="20"/>
          <w:szCs w:val="20"/>
          <w:lang w:eastAsia="en-GB"/>
        </w:rPr>
        <w:t xml:space="preserve">skills </w:t>
      </w:r>
      <w:r>
        <w:rPr>
          <w:rFonts w:asciiTheme="minorHAnsi" w:eastAsia="Times" w:hAnsiTheme="minorHAnsi" w:cstheme="minorHAnsi"/>
          <w:sz w:val="20"/>
          <w:szCs w:val="20"/>
          <w:lang w:eastAsia="en-GB"/>
        </w:rPr>
        <w:t>contextualized and incorporated.</w:t>
      </w:r>
    </w:p>
    <w:p w14:paraId="2E182C57" w14:textId="01B8C7F1" w:rsidR="006C3851" w:rsidRDefault="00D61647" w:rsidP="00D61647">
      <w:pPr>
        <w:pStyle w:val="ListParagraph"/>
        <w:numPr>
          <w:ilvl w:val="0"/>
          <w:numId w:val="12"/>
        </w:numPr>
        <w:spacing w:after="120" w:line="240" w:lineRule="auto"/>
        <w:rPr>
          <w:rFonts w:asciiTheme="minorHAnsi" w:eastAsia="Times" w:hAnsiTheme="minorHAnsi" w:cstheme="minorHAnsi"/>
          <w:sz w:val="20"/>
          <w:szCs w:val="20"/>
          <w:lang w:eastAsia="en-GB"/>
        </w:rPr>
      </w:pPr>
      <w:r w:rsidRPr="00D61647">
        <w:rPr>
          <w:rFonts w:asciiTheme="minorHAnsi" w:eastAsia="Times" w:hAnsiTheme="minorHAnsi" w:cstheme="minorHAnsi"/>
          <w:sz w:val="20"/>
          <w:szCs w:val="20"/>
          <w:lang w:eastAsia="en-GB"/>
        </w:rPr>
        <w:t xml:space="preserve">Conduct </w:t>
      </w:r>
      <w:r w:rsidR="006C3851">
        <w:rPr>
          <w:rFonts w:asciiTheme="minorHAnsi" w:eastAsia="Times" w:hAnsiTheme="minorHAnsi" w:cstheme="minorHAnsi"/>
          <w:sz w:val="20"/>
          <w:szCs w:val="20"/>
          <w:lang w:eastAsia="en-GB"/>
        </w:rPr>
        <w:t>TOT</w:t>
      </w:r>
      <w:r w:rsidR="006A3F20">
        <w:rPr>
          <w:rFonts w:asciiTheme="minorHAnsi" w:eastAsia="Times" w:hAnsiTheme="minorHAnsi" w:cstheme="minorHAnsi"/>
          <w:sz w:val="20"/>
          <w:szCs w:val="20"/>
          <w:lang w:eastAsia="en-GB"/>
        </w:rPr>
        <w:t>s</w:t>
      </w:r>
      <w:r w:rsidR="006C3851">
        <w:rPr>
          <w:rFonts w:asciiTheme="minorHAnsi" w:eastAsia="Times" w:hAnsiTheme="minorHAnsi" w:cstheme="minorHAnsi"/>
          <w:sz w:val="20"/>
          <w:szCs w:val="20"/>
          <w:lang w:eastAsia="en-GB"/>
        </w:rPr>
        <w:t xml:space="preserve"> with support of local consultant for </w:t>
      </w:r>
      <w:r w:rsidRPr="00D61647">
        <w:rPr>
          <w:rFonts w:asciiTheme="minorHAnsi" w:eastAsia="Times" w:hAnsiTheme="minorHAnsi" w:cstheme="minorHAnsi"/>
          <w:sz w:val="20"/>
          <w:szCs w:val="20"/>
          <w:lang w:eastAsia="en-GB"/>
        </w:rPr>
        <w:t xml:space="preserve">implementing partners in </w:t>
      </w:r>
      <w:r w:rsidR="006C3851">
        <w:rPr>
          <w:rFonts w:asciiTheme="minorHAnsi" w:eastAsia="Times" w:hAnsiTheme="minorHAnsi" w:cstheme="minorHAnsi"/>
          <w:sz w:val="20"/>
          <w:szCs w:val="20"/>
          <w:lang w:eastAsia="en-GB"/>
        </w:rPr>
        <w:t>January-March 2021.</w:t>
      </w:r>
    </w:p>
    <w:p w14:paraId="7069CD62" w14:textId="2952D6B7" w:rsidR="00D61647" w:rsidRDefault="00D61647" w:rsidP="00D61647">
      <w:pPr>
        <w:pStyle w:val="ListParagraph"/>
        <w:numPr>
          <w:ilvl w:val="0"/>
          <w:numId w:val="12"/>
        </w:numPr>
        <w:spacing w:after="120" w:line="240" w:lineRule="auto"/>
        <w:rPr>
          <w:rFonts w:asciiTheme="minorHAnsi" w:eastAsia="Times" w:hAnsiTheme="minorHAnsi" w:cstheme="minorHAnsi"/>
          <w:sz w:val="20"/>
          <w:szCs w:val="20"/>
          <w:lang w:eastAsia="en-GB"/>
        </w:rPr>
      </w:pPr>
      <w:r w:rsidRPr="00D61647">
        <w:rPr>
          <w:rFonts w:asciiTheme="minorHAnsi" w:eastAsia="Times" w:hAnsiTheme="minorHAnsi" w:cstheme="minorHAnsi"/>
          <w:sz w:val="20"/>
          <w:szCs w:val="20"/>
          <w:lang w:eastAsia="en-GB"/>
        </w:rPr>
        <w:t xml:space="preserve">Develop a </w:t>
      </w:r>
      <w:r w:rsidR="00DC4CCB">
        <w:rPr>
          <w:rFonts w:asciiTheme="minorHAnsi" w:eastAsia="Times" w:hAnsiTheme="minorHAnsi" w:cstheme="minorHAnsi"/>
          <w:sz w:val="20"/>
          <w:szCs w:val="20"/>
          <w:lang w:eastAsia="en-GB"/>
        </w:rPr>
        <w:t>final</w:t>
      </w:r>
      <w:r w:rsidRPr="00D61647">
        <w:rPr>
          <w:rFonts w:asciiTheme="minorHAnsi" w:eastAsia="Times" w:hAnsiTheme="minorHAnsi" w:cstheme="minorHAnsi"/>
          <w:sz w:val="20"/>
          <w:szCs w:val="20"/>
          <w:lang w:eastAsia="en-GB"/>
        </w:rPr>
        <w:t xml:space="preserve"> guidebook, reflecting partners’ recommendations and incorporating inputs that reflect their strategies and adaptations</w:t>
      </w:r>
      <w:r w:rsidR="00DC4CCB">
        <w:rPr>
          <w:rFonts w:asciiTheme="minorHAnsi" w:eastAsia="Times" w:hAnsiTheme="minorHAnsi" w:cstheme="minorHAnsi"/>
          <w:sz w:val="20"/>
          <w:szCs w:val="20"/>
          <w:lang w:eastAsia="en-GB"/>
        </w:rPr>
        <w:t xml:space="preserve"> from the field work</w:t>
      </w:r>
      <w:r w:rsidR="003B024B">
        <w:rPr>
          <w:rFonts w:asciiTheme="minorHAnsi" w:eastAsia="Times" w:hAnsiTheme="minorHAnsi" w:cstheme="minorHAnsi"/>
          <w:sz w:val="20"/>
          <w:szCs w:val="20"/>
          <w:lang w:eastAsia="en-GB"/>
        </w:rPr>
        <w:t xml:space="preserve"> with support of national consultant</w:t>
      </w:r>
      <w:r w:rsidRPr="00D61647">
        <w:rPr>
          <w:rFonts w:asciiTheme="minorHAnsi" w:eastAsia="Times" w:hAnsiTheme="minorHAnsi" w:cstheme="minorHAnsi"/>
          <w:sz w:val="20"/>
          <w:szCs w:val="20"/>
          <w:lang w:eastAsia="en-GB"/>
        </w:rPr>
        <w:t>.</w:t>
      </w:r>
    </w:p>
    <w:p w14:paraId="6A03F196" w14:textId="2866D32D" w:rsidR="004373E3" w:rsidRPr="00D61647" w:rsidRDefault="004373E3" w:rsidP="00D61647">
      <w:pPr>
        <w:pStyle w:val="ListParagraph"/>
        <w:numPr>
          <w:ilvl w:val="0"/>
          <w:numId w:val="12"/>
        </w:numPr>
        <w:spacing w:after="120" w:line="240" w:lineRule="auto"/>
        <w:rPr>
          <w:rFonts w:asciiTheme="minorHAnsi" w:eastAsia="Times" w:hAnsiTheme="minorHAnsi" w:cstheme="minorHAnsi"/>
          <w:sz w:val="20"/>
          <w:szCs w:val="20"/>
          <w:lang w:eastAsia="en-GB"/>
        </w:rPr>
      </w:pPr>
      <w:r>
        <w:rPr>
          <w:rFonts w:asciiTheme="minorHAnsi" w:eastAsia="Times" w:hAnsiTheme="minorHAnsi" w:cstheme="minorHAnsi"/>
          <w:sz w:val="20"/>
          <w:szCs w:val="20"/>
          <w:lang w:eastAsia="en-GB"/>
        </w:rPr>
        <w:t xml:space="preserve">Development of </w:t>
      </w:r>
      <w:r w:rsidRPr="004373E3">
        <w:rPr>
          <w:rFonts w:asciiTheme="minorHAnsi" w:eastAsia="Times" w:hAnsiTheme="minorHAnsi" w:cstheme="minorHAnsi"/>
          <w:sz w:val="20"/>
          <w:szCs w:val="20"/>
          <w:lang w:eastAsia="en-GB"/>
        </w:rPr>
        <w:t>real-time monitoring forms</w:t>
      </w:r>
      <w:r>
        <w:rPr>
          <w:rFonts w:asciiTheme="minorHAnsi" w:eastAsia="Times" w:hAnsiTheme="minorHAnsi" w:cstheme="minorHAnsi"/>
          <w:sz w:val="20"/>
          <w:szCs w:val="20"/>
          <w:lang w:eastAsia="en-GB"/>
        </w:rPr>
        <w:t xml:space="preserve"> assessment tools</w:t>
      </w:r>
      <w:r w:rsidRPr="004373E3">
        <w:rPr>
          <w:rFonts w:asciiTheme="minorHAnsi" w:eastAsia="Times" w:hAnsiTheme="minorHAnsi" w:cstheme="minorHAnsi"/>
          <w:sz w:val="20"/>
          <w:szCs w:val="20"/>
          <w:lang w:eastAsia="en-GB"/>
        </w:rPr>
        <w:t>, including pre-post questionnaires and short beneficiary surveys to measure the results of above trainings and services. The tools</w:t>
      </w:r>
      <w:r>
        <w:rPr>
          <w:rFonts w:asciiTheme="minorHAnsi" w:eastAsia="Times" w:hAnsiTheme="minorHAnsi" w:cstheme="minorHAnsi"/>
          <w:sz w:val="20"/>
          <w:szCs w:val="20"/>
          <w:lang w:eastAsia="en-GB"/>
        </w:rPr>
        <w:t xml:space="preserve"> and evaluation method</w:t>
      </w:r>
      <w:r w:rsidRPr="004373E3">
        <w:rPr>
          <w:rFonts w:asciiTheme="minorHAnsi" w:eastAsia="Times" w:hAnsiTheme="minorHAnsi" w:cstheme="minorHAnsi"/>
          <w:sz w:val="20"/>
          <w:szCs w:val="20"/>
          <w:lang w:eastAsia="en-GB"/>
        </w:rPr>
        <w:t xml:space="preserve"> </w:t>
      </w:r>
      <w:r>
        <w:rPr>
          <w:rFonts w:asciiTheme="minorHAnsi" w:eastAsia="Times" w:hAnsiTheme="minorHAnsi" w:cstheme="minorHAnsi"/>
          <w:sz w:val="20"/>
          <w:szCs w:val="20"/>
          <w:lang w:eastAsia="en-GB"/>
        </w:rPr>
        <w:t>to</w:t>
      </w:r>
      <w:r w:rsidRPr="004373E3">
        <w:rPr>
          <w:rFonts w:asciiTheme="minorHAnsi" w:eastAsia="Times" w:hAnsiTheme="minorHAnsi" w:cstheme="minorHAnsi"/>
          <w:sz w:val="20"/>
          <w:szCs w:val="20"/>
          <w:lang w:eastAsia="en-GB"/>
        </w:rPr>
        <w:t xml:space="preserve"> be annexes to </w:t>
      </w:r>
      <w:r>
        <w:rPr>
          <w:rFonts w:asciiTheme="minorHAnsi" w:eastAsia="Times" w:hAnsiTheme="minorHAnsi" w:cstheme="minorHAnsi"/>
          <w:sz w:val="20"/>
          <w:szCs w:val="20"/>
          <w:lang w:eastAsia="en-GB"/>
        </w:rPr>
        <w:t>the</w:t>
      </w:r>
      <w:r w:rsidRPr="004373E3">
        <w:rPr>
          <w:rFonts w:asciiTheme="minorHAnsi" w:eastAsia="Times" w:hAnsiTheme="minorHAnsi" w:cstheme="minorHAnsi"/>
          <w:sz w:val="20"/>
          <w:szCs w:val="20"/>
          <w:lang w:eastAsia="en-GB"/>
        </w:rPr>
        <w:t xml:space="preserve"> module </w:t>
      </w:r>
      <w:r>
        <w:rPr>
          <w:rFonts w:asciiTheme="minorHAnsi" w:eastAsia="Times" w:hAnsiTheme="minorHAnsi" w:cstheme="minorHAnsi"/>
          <w:sz w:val="20"/>
          <w:szCs w:val="20"/>
          <w:lang w:eastAsia="en-GB"/>
        </w:rPr>
        <w:t>adjusted.</w:t>
      </w:r>
    </w:p>
    <w:p w14:paraId="42086C86" w14:textId="75248FEB" w:rsidR="00F62C4D" w:rsidRPr="004373E3" w:rsidRDefault="00D61647" w:rsidP="00F62C4D">
      <w:pPr>
        <w:pStyle w:val="ListParagraph"/>
        <w:numPr>
          <w:ilvl w:val="0"/>
          <w:numId w:val="12"/>
        </w:numPr>
        <w:spacing w:after="120" w:line="240" w:lineRule="auto"/>
        <w:rPr>
          <w:rFonts w:asciiTheme="minorHAnsi" w:eastAsia="Times" w:hAnsiTheme="minorHAnsi" w:cstheme="minorHAnsi"/>
          <w:sz w:val="20"/>
          <w:szCs w:val="20"/>
          <w:lang w:eastAsia="en-GB"/>
        </w:rPr>
      </w:pPr>
      <w:r w:rsidRPr="00D61647">
        <w:rPr>
          <w:rFonts w:asciiTheme="minorHAnsi" w:eastAsia="Times" w:hAnsiTheme="minorHAnsi" w:cstheme="minorHAnsi"/>
          <w:sz w:val="20"/>
          <w:szCs w:val="20"/>
          <w:lang w:eastAsia="en-GB"/>
        </w:rPr>
        <w:t>Support UNICEF-Tajikistan ADAP</w:t>
      </w:r>
      <w:r w:rsidR="00B44FAF">
        <w:rPr>
          <w:rFonts w:asciiTheme="minorHAnsi" w:eastAsia="Times" w:hAnsiTheme="minorHAnsi" w:cstheme="minorHAnsi"/>
          <w:sz w:val="20"/>
          <w:szCs w:val="20"/>
          <w:lang w:eastAsia="en-GB"/>
        </w:rPr>
        <w:t xml:space="preserve"> in the development of a </w:t>
      </w:r>
      <w:r w:rsidR="006C3851">
        <w:rPr>
          <w:rFonts w:asciiTheme="minorHAnsi" w:eastAsia="Times" w:hAnsiTheme="minorHAnsi" w:cstheme="minorHAnsi"/>
          <w:sz w:val="20"/>
          <w:szCs w:val="20"/>
          <w:lang w:eastAsia="en-GB"/>
        </w:rPr>
        <w:t>step-by-step plan to support local implementing partners to compile the best fit for purpose supply kit based on the SERP project proposal for use in the priority districts and tow</w:t>
      </w:r>
      <w:r w:rsidR="003B024B">
        <w:rPr>
          <w:rFonts w:asciiTheme="minorHAnsi" w:eastAsia="Times" w:hAnsiTheme="minorHAnsi" w:cstheme="minorHAnsi"/>
          <w:sz w:val="20"/>
          <w:szCs w:val="20"/>
          <w:lang w:eastAsia="en-GB"/>
        </w:rPr>
        <w:t>n</w:t>
      </w:r>
      <w:r w:rsidR="006C3851">
        <w:rPr>
          <w:rFonts w:asciiTheme="minorHAnsi" w:eastAsia="Times" w:hAnsiTheme="minorHAnsi" w:cstheme="minorHAnsi"/>
          <w:sz w:val="20"/>
          <w:szCs w:val="20"/>
          <w:lang w:eastAsia="en-GB"/>
        </w:rPr>
        <w:t>s.</w:t>
      </w:r>
    </w:p>
    <w:p w14:paraId="58382832" w14:textId="77777777" w:rsidR="00D9593D" w:rsidRDefault="00D9593D" w:rsidP="00363494"/>
    <w:p w14:paraId="7D6AE5FE" w14:textId="77777777" w:rsidR="00D47AC8" w:rsidRDefault="00D47AC8" w:rsidP="00D47AC8">
      <w:pPr>
        <w:spacing w:line="240" w:lineRule="auto"/>
        <w:jc w:val="both"/>
        <w:rPr>
          <w:rFonts w:asciiTheme="minorHAnsi" w:eastAsia="Times New Roman" w:hAnsiTheme="minorHAnsi" w:cstheme="minorHAnsi"/>
          <w:b/>
          <w:color w:val="4F81BD" w:themeColor="accent1"/>
        </w:rPr>
      </w:pPr>
      <w:r w:rsidRPr="00D47AC8">
        <w:rPr>
          <w:rFonts w:asciiTheme="minorHAnsi" w:eastAsia="Times New Roman" w:hAnsiTheme="minorHAnsi" w:cstheme="minorHAnsi"/>
          <w:b/>
          <w:color w:val="4F81BD" w:themeColor="accent1"/>
        </w:rPr>
        <w:t xml:space="preserve">KEY DELIVERABLES </w:t>
      </w:r>
      <w:r>
        <w:rPr>
          <w:rFonts w:asciiTheme="minorHAnsi" w:eastAsia="Times New Roman" w:hAnsiTheme="minorHAnsi" w:cstheme="minorHAnsi"/>
          <w:b/>
          <w:color w:val="4F81BD" w:themeColor="accent1"/>
        </w:rPr>
        <w:t xml:space="preserve">and </w:t>
      </w:r>
      <w:r w:rsidRPr="00D47AC8">
        <w:rPr>
          <w:rFonts w:asciiTheme="minorHAnsi" w:eastAsia="Times New Roman" w:hAnsiTheme="minorHAnsi" w:cstheme="minorHAnsi"/>
          <w:b/>
          <w:color w:val="4F81BD" w:themeColor="accent1"/>
        </w:rPr>
        <w:t>PAYMENT SCHEDULE:</w:t>
      </w:r>
    </w:p>
    <w:p w14:paraId="09064DB1" w14:textId="77777777" w:rsidR="00441CCF" w:rsidRDefault="00441CCF" w:rsidP="00D47AC8">
      <w:pPr>
        <w:spacing w:line="240" w:lineRule="auto"/>
        <w:jc w:val="both"/>
        <w:rPr>
          <w:rFonts w:asciiTheme="minorHAnsi" w:eastAsia="Times New Roman" w:hAnsiTheme="minorHAnsi" w:cstheme="minorHAnsi"/>
          <w:b/>
          <w:color w:val="4F81BD" w:themeColor="accent1"/>
        </w:rPr>
      </w:pPr>
    </w:p>
    <w:tbl>
      <w:tblPr>
        <w:tblStyle w:val="TableGrid"/>
        <w:tblW w:w="0" w:type="auto"/>
        <w:tblLook w:val="04A0" w:firstRow="1" w:lastRow="0" w:firstColumn="1" w:lastColumn="0" w:noHBand="0" w:noVBand="1"/>
      </w:tblPr>
      <w:tblGrid>
        <w:gridCol w:w="462"/>
        <w:gridCol w:w="3596"/>
        <w:gridCol w:w="1701"/>
        <w:gridCol w:w="2696"/>
        <w:gridCol w:w="1615"/>
      </w:tblGrid>
      <w:tr w:rsidR="00441CCF" w:rsidRPr="00D47AC8" w14:paraId="3C4DD60A" w14:textId="77777777" w:rsidTr="00CA07AA">
        <w:tc>
          <w:tcPr>
            <w:tcW w:w="462" w:type="dxa"/>
            <w:shd w:val="clear" w:color="auto" w:fill="C6D9F1" w:themeFill="text2" w:themeFillTint="33"/>
          </w:tcPr>
          <w:p w14:paraId="51DF4210" w14:textId="77777777" w:rsidR="00441CCF" w:rsidRPr="00D47AC8" w:rsidRDefault="00441CCF" w:rsidP="00CA07AA">
            <w:p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lastRenderedPageBreak/>
              <w:t>#</w:t>
            </w:r>
          </w:p>
        </w:tc>
        <w:tc>
          <w:tcPr>
            <w:tcW w:w="3596" w:type="dxa"/>
            <w:shd w:val="clear" w:color="auto" w:fill="C6D9F1" w:themeFill="text2" w:themeFillTint="33"/>
          </w:tcPr>
          <w:p w14:paraId="7CF63394" w14:textId="77777777" w:rsidR="00441CCF" w:rsidRPr="00D47AC8" w:rsidRDefault="00441CCF" w:rsidP="00CA07AA">
            <w:p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t>Activity</w:t>
            </w:r>
          </w:p>
        </w:tc>
        <w:tc>
          <w:tcPr>
            <w:tcW w:w="1701" w:type="dxa"/>
            <w:shd w:val="clear" w:color="auto" w:fill="C6D9F1" w:themeFill="text2" w:themeFillTint="33"/>
          </w:tcPr>
          <w:p w14:paraId="0C25B7D2" w14:textId="77777777" w:rsidR="00441CCF" w:rsidRPr="00D47AC8" w:rsidRDefault="00441CCF" w:rsidP="00CA07AA">
            <w:p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t>Delivery Date</w:t>
            </w:r>
          </w:p>
        </w:tc>
        <w:tc>
          <w:tcPr>
            <w:tcW w:w="2696" w:type="dxa"/>
            <w:shd w:val="clear" w:color="auto" w:fill="C6D9F1" w:themeFill="text2" w:themeFillTint="33"/>
          </w:tcPr>
          <w:p w14:paraId="1E099AEE" w14:textId="77777777" w:rsidR="00441CCF" w:rsidRPr="00D47AC8" w:rsidRDefault="00441CCF" w:rsidP="00CA07AA">
            <w:p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t>Format</w:t>
            </w:r>
          </w:p>
        </w:tc>
        <w:tc>
          <w:tcPr>
            <w:tcW w:w="1615" w:type="dxa"/>
            <w:shd w:val="clear" w:color="auto" w:fill="C6D9F1" w:themeFill="text2" w:themeFillTint="33"/>
          </w:tcPr>
          <w:p w14:paraId="7189534E" w14:textId="77777777" w:rsidR="00441CCF" w:rsidRPr="00D47AC8" w:rsidRDefault="00441CCF" w:rsidP="00CA07AA">
            <w:p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t>Payment schedule</w:t>
            </w:r>
          </w:p>
        </w:tc>
      </w:tr>
    </w:tbl>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50"/>
        <w:gridCol w:w="1710"/>
        <w:gridCol w:w="2700"/>
        <w:gridCol w:w="1620"/>
      </w:tblGrid>
      <w:tr w:rsidR="00894CCB" w:rsidRPr="00441CCF" w14:paraId="6C067489" w14:textId="77777777" w:rsidTr="00DC4CCB">
        <w:trPr>
          <w:trHeight w:val="1403"/>
        </w:trPr>
        <w:tc>
          <w:tcPr>
            <w:tcW w:w="495" w:type="dxa"/>
            <w:shd w:val="clear" w:color="auto" w:fill="auto"/>
          </w:tcPr>
          <w:p w14:paraId="11191D78" w14:textId="77777777" w:rsidR="00894CCB" w:rsidRPr="00DC4CCB" w:rsidRDefault="00A77029" w:rsidP="00B0627E">
            <w:pPr>
              <w:spacing w:line="240" w:lineRule="auto"/>
              <w:jc w:val="both"/>
              <w:rPr>
                <w:rFonts w:asciiTheme="minorHAnsi" w:hAnsiTheme="minorHAnsi" w:cstheme="minorHAnsi"/>
                <w:sz w:val="20"/>
              </w:rPr>
            </w:pPr>
            <w:r w:rsidRPr="00DC4CCB">
              <w:rPr>
                <w:rFonts w:asciiTheme="minorHAnsi" w:hAnsiTheme="minorHAnsi" w:cstheme="minorHAnsi"/>
                <w:sz w:val="20"/>
              </w:rPr>
              <w:t>1</w:t>
            </w:r>
          </w:p>
        </w:tc>
        <w:tc>
          <w:tcPr>
            <w:tcW w:w="3550" w:type="dxa"/>
            <w:shd w:val="clear" w:color="auto" w:fill="FFFFFF" w:themeFill="background1"/>
          </w:tcPr>
          <w:p w14:paraId="0B8C4449" w14:textId="77777777" w:rsidR="00894CCB" w:rsidRPr="00DC4CCB" w:rsidRDefault="00DC4CCB" w:rsidP="00B0627E">
            <w:pPr>
              <w:spacing w:line="240" w:lineRule="auto"/>
              <w:jc w:val="both"/>
              <w:rPr>
                <w:rFonts w:asciiTheme="minorHAnsi" w:hAnsiTheme="minorHAnsi" w:cstheme="minorHAnsi"/>
                <w:sz w:val="20"/>
              </w:rPr>
            </w:pPr>
            <w:r w:rsidRPr="00DC4CCB">
              <w:rPr>
                <w:rFonts w:asciiTheme="minorHAnsi" w:eastAsia="Times" w:hAnsiTheme="minorHAnsi" w:cstheme="minorHAnsi"/>
                <w:sz w:val="20"/>
                <w:szCs w:val="20"/>
                <w:lang w:eastAsia="en-GB"/>
              </w:rPr>
              <w:t>Revise the existing module on Adolescent kit for Innovation and expression (AKIE) as well as WB Critical thinking module and select the most appropriate sessions</w:t>
            </w:r>
            <w:r w:rsidRPr="00DC4CCB">
              <w:rPr>
                <w:rFonts w:asciiTheme="minorHAnsi" w:hAnsiTheme="minorHAnsi" w:cstheme="minorHAnsi"/>
                <w:sz w:val="20"/>
              </w:rPr>
              <w:t xml:space="preserve"> </w:t>
            </w:r>
          </w:p>
        </w:tc>
        <w:tc>
          <w:tcPr>
            <w:tcW w:w="1710" w:type="dxa"/>
            <w:shd w:val="clear" w:color="auto" w:fill="FFFFFF" w:themeFill="background1"/>
          </w:tcPr>
          <w:p w14:paraId="1F246722" w14:textId="77777777" w:rsidR="00894CCB" w:rsidRPr="00DC4CCB" w:rsidRDefault="00DC4CCB" w:rsidP="00B0627E">
            <w:pPr>
              <w:spacing w:line="240" w:lineRule="auto"/>
              <w:jc w:val="both"/>
              <w:rPr>
                <w:rFonts w:asciiTheme="minorHAnsi" w:hAnsiTheme="minorHAnsi" w:cstheme="minorHAnsi"/>
                <w:sz w:val="20"/>
              </w:rPr>
            </w:pPr>
            <w:r>
              <w:rPr>
                <w:rFonts w:asciiTheme="minorHAnsi" w:hAnsiTheme="minorHAnsi" w:cstheme="minorHAnsi"/>
                <w:sz w:val="20"/>
              </w:rPr>
              <w:t>2</w:t>
            </w:r>
            <w:r w:rsidR="00894CCB" w:rsidRPr="00DC4CCB">
              <w:rPr>
                <w:rFonts w:asciiTheme="minorHAnsi" w:hAnsiTheme="minorHAnsi" w:cstheme="minorHAnsi"/>
                <w:sz w:val="20"/>
              </w:rPr>
              <w:t xml:space="preserve"> work</w:t>
            </w:r>
            <w:r>
              <w:rPr>
                <w:rFonts w:asciiTheme="minorHAnsi" w:hAnsiTheme="minorHAnsi" w:cstheme="minorHAnsi"/>
                <w:sz w:val="20"/>
              </w:rPr>
              <w:t>ing</w:t>
            </w:r>
            <w:r w:rsidR="00894CCB" w:rsidRPr="00DC4CCB">
              <w:rPr>
                <w:rFonts w:asciiTheme="minorHAnsi" w:hAnsiTheme="minorHAnsi" w:cstheme="minorHAnsi"/>
                <w:sz w:val="20"/>
              </w:rPr>
              <w:t xml:space="preserve"> days, conducted remotely)</w:t>
            </w:r>
          </w:p>
        </w:tc>
        <w:tc>
          <w:tcPr>
            <w:tcW w:w="2700" w:type="dxa"/>
            <w:tcBorders>
              <w:right w:val="single" w:sz="4" w:space="0" w:color="auto"/>
            </w:tcBorders>
            <w:shd w:val="clear" w:color="auto" w:fill="FFFFFF" w:themeFill="background1"/>
          </w:tcPr>
          <w:p w14:paraId="5295492F" w14:textId="77777777" w:rsidR="00894CCB" w:rsidRPr="00441CCF" w:rsidRDefault="00894CCB" w:rsidP="00B0627E">
            <w:pPr>
              <w:spacing w:after="120"/>
              <w:rPr>
                <w:rFonts w:asciiTheme="minorHAnsi" w:hAnsiTheme="minorHAnsi" w:cstheme="minorHAnsi"/>
                <w:sz w:val="20"/>
              </w:rPr>
            </w:pPr>
            <w:r w:rsidRPr="00DC4CCB">
              <w:rPr>
                <w:rFonts w:asciiTheme="minorHAnsi" w:hAnsiTheme="minorHAnsi" w:cstheme="minorHAnsi"/>
                <w:sz w:val="20"/>
              </w:rPr>
              <w:t xml:space="preserve">First draft of a </w:t>
            </w:r>
            <w:r w:rsidR="00DC4CCB" w:rsidRPr="00DC4CCB">
              <w:rPr>
                <w:rFonts w:asciiTheme="minorHAnsi" w:hAnsiTheme="minorHAnsi" w:cstheme="minorHAnsi"/>
                <w:sz w:val="20"/>
              </w:rPr>
              <w:t>revised module</w:t>
            </w:r>
            <w:r>
              <w:rPr>
                <w:rFonts w:asciiTheme="minorHAnsi" w:hAnsiTheme="minorHAnsi" w:cstheme="minorHAnsi"/>
                <w:sz w:val="20"/>
              </w:rPr>
              <w:t xml:space="preserve">  </w:t>
            </w:r>
          </w:p>
        </w:tc>
        <w:tc>
          <w:tcPr>
            <w:tcW w:w="1620" w:type="dxa"/>
            <w:tcBorders>
              <w:top w:val="single" w:sz="4" w:space="0" w:color="auto"/>
              <w:left w:val="single" w:sz="4" w:space="0" w:color="auto"/>
              <w:bottom w:val="nil"/>
              <w:right w:val="single" w:sz="4" w:space="0" w:color="auto"/>
            </w:tcBorders>
            <w:shd w:val="clear" w:color="auto" w:fill="auto"/>
          </w:tcPr>
          <w:p w14:paraId="44257501" w14:textId="77777777" w:rsidR="00894CCB" w:rsidRPr="00441CCF" w:rsidRDefault="00894CCB" w:rsidP="00B0627E">
            <w:pPr>
              <w:spacing w:line="240" w:lineRule="auto"/>
              <w:jc w:val="both"/>
              <w:rPr>
                <w:rFonts w:asciiTheme="minorHAnsi" w:hAnsiTheme="minorHAnsi" w:cstheme="minorHAnsi"/>
                <w:sz w:val="20"/>
              </w:rPr>
            </w:pPr>
          </w:p>
        </w:tc>
      </w:tr>
      <w:tr w:rsidR="00441CCF" w:rsidRPr="00441CCF" w14:paraId="13B3B98B" w14:textId="77777777" w:rsidTr="00A77029">
        <w:tc>
          <w:tcPr>
            <w:tcW w:w="495" w:type="dxa"/>
            <w:shd w:val="clear" w:color="auto" w:fill="auto"/>
          </w:tcPr>
          <w:p w14:paraId="4EB1AF6B" w14:textId="77777777" w:rsidR="00441CCF" w:rsidRPr="00441CCF" w:rsidRDefault="00441CCF" w:rsidP="00CA07AA">
            <w:pPr>
              <w:spacing w:line="240" w:lineRule="auto"/>
              <w:jc w:val="both"/>
              <w:rPr>
                <w:rFonts w:asciiTheme="minorHAnsi" w:hAnsiTheme="minorHAnsi" w:cstheme="minorHAnsi"/>
                <w:sz w:val="20"/>
              </w:rPr>
            </w:pPr>
          </w:p>
          <w:p w14:paraId="11A37B42" w14:textId="77777777" w:rsidR="00441CCF" w:rsidRPr="00441CCF" w:rsidRDefault="00A77029" w:rsidP="00CA07AA">
            <w:pPr>
              <w:spacing w:line="240" w:lineRule="auto"/>
              <w:jc w:val="both"/>
              <w:rPr>
                <w:rFonts w:asciiTheme="minorHAnsi" w:hAnsiTheme="minorHAnsi" w:cstheme="minorHAnsi"/>
                <w:sz w:val="20"/>
              </w:rPr>
            </w:pPr>
            <w:r>
              <w:rPr>
                <w:rFonts w:asciiTheme="minorHAnsi" w:hAnsiTheme="minorHAnsi" w:cstheme="minorHAnsi"/>
                <w:sz w:val="20"/>
              </w:rPr>
              <w:t>2</w:t>
            </w:r>
          </w:p>
        </w:tc>
        <w:tc>
          <w:tcPr>
            <w:tcW w:w="3550" w:type="dxa"/>
            <w:shd w:val="clear" w:color="auto" w:fill="auto"/>
          </w:tcPr>
          <w:p w14:paraId="47BC4F38" w14:textId="77777777" w:rsidR="00441CCF" w:rsidRPr="00441CCF" w:rsidRDefault="00441CCF" w:rsidP="00CA07AA">
            <w:pPr>
              <w:spacing w:line="240" w:lineRule="auto"/>
              <w:jc w:val="both"/>
              <w:rPr>
                <w:rFonts w:asciiTheme="minorHAnsi" w:hAnsiTheme="minorHAnsi" w:cstheme="minorHAnsi"/>
                <w:sz w:val="20"/>
              </w:rPr>
            </w:pPr>
          </w:p>
          <w:p w14:paraId="1E37F2AF" w14:textId="77777777" w:rsidR="00441CCF" w:rsidRPr="00441CCF" w:rsidRDefault="00DC4CCB" w:rsidP="00CA07AA">
            <w:pPr>
              <w:spacing w:line="240" w:lineRule="auto"/>
              <w:jc w:val="both"/>
              <w:rPr>
                <w:rFonts w:asciiTheme="minorHAnsi" w:hAnsiTheme="minorHAnsi" w:cstheme="minorHAnsi"/>
                <w:sz w:val="20"/>
              </w:rPr>
            </w:pPr>
            <w:r>
              <w:rPr>
                <w:rFonts w:asciiTheme="minorHAnsi" w:eastAsia="Times" w:hAnsiTheme="minorHAnsi" w:cstheme="minorHAnsi"/>
                <w:sz w:val="20"/>
                <w:szCs w:val="20"/>
                <w:lang w:eastAsia="en-GB"/>
              </w:rPr>
              <w:t>Develop the adjusted AKIE guidebook and module with critical thinking sessions contextualized and incorporated</w:t>
            </w:r>
            <w:r w:rsidRPr="00441CCF">
              <w:rPr>
                <w:rFonts w:asciiTheme="minorHAnsi" w:hAnsiTheme="minorHAnsi" w:cstheme="minorHAnsi"/>
                <w:sz w:val="20"/>
              </w:rPr>
              <w:t xml:space="preserve"> </w:t>
            </w:r>
          </w:p>
        </w:tc>
        <w:tc>
          <w:tcPr>
            <w:tcW w:w="1710" w:type="dxa"/>
            <w:shd w:val="clear" w:color="auto" w:fill="auto"/>
          </w:tcPr>
          <w:p w14:paraId="6365E728" w14:textId="77777777" w:rsidR="00441CCF" w:rsidRPr="00441CCF" w:rsidRDefault="00441CCF" w:rsidP="00CA07AA">
            <w:pPr>
              <w:spacing w:line="240" w:lineRule="auto"/>
              <w:jc w:val="both"/>
              <w:rPr>
                <w:rFonts w:asciiTheme="minorHAnsi" w:hAnsiTheme="minorHAnsi" w:cstheme="minorHAnsi"/>
                <w:sz w:val="20"/>
              </w:rPr>
            </w:pPr>
          </w:p>
          <w:p w14:paraId="5761E397" w14:textId="77777777" w:rsidR="00441CCF" w:rsidRPr="00441CCF" w:rsidRDefault="00441CCF" w:rsidP="00CA07AA">
            <w:pPr>
              <w:spacing w:line="240" w:lineRule="auto"/>
              <w:jc w:val="both"/>
              <w:rPr>
                <w:rFonts w:asciiTheme="minorHAnsi" w:hAnsiTheme="minorHAnsi" w:cstheme="minorHAnsi"/>
                <w:sz w:val="20"/>
              </w:rPr>
            </w:pPr>
            <w:r w:rsidRPr="00441CCF">
              <w:rPr>
                <w:rFonts w:asciiTheme="minorHAnsi" w:hAnsiTheme="minorHAnsi" w:cstheme="minorHAnsi"/>
                <w:sz w:val="20"/>
              </w:rPr>
              <w:t>(</w:t>
            </w:r>
            <w:r w:rsidR="00DC4CCB">
              <w:rPr>
                <w:rFonts w:asciiTheme="minorHAnsi" w:hAnsiTheme="minorHAnsi" w:cstheme="minorHAnsi"/>
                <w:sz w:val="20"/>
              </w:rPr>
              <w:t>5</w:t>
            </w:r>
            <w:r w:rsidRPr="00441CCF">
              <w:rPr>
                <w:rFonts w:asciiTheme="minorHAnsi" w:hAnsiTheme="minorHAnsi" w:cstheme="minorHAnsi"/>
                <w:sz w:val="20"/>
              </w:rPr>
              <w:t xml:space="preserve"> work</w:t>
            </w:r>
            <w:r w:rsidR="00DC4CCB">
              <w:rPr>
                <w:rFonts w:asciiTheme="minorHAnsi" w:hAnsiTheme="minorHAnsi" w:cstheme="minorHAnsi"/>
                <w:sz w:val="20"/>
              </w:rPr>
              <w:t>ing</w:t>
            </w:r>
            <w:r w:rsidRPr="00441CCF">
              <w:rPr>
                <w:rFonts w:asciiTheme="minorHAnsi" w:hAnsiTheme="minorHAnsi" w:cstheme="minorHAnsi"/>
                <w:sz w:val="20"/>
              </w:rPr>
              <w:t xml:space="preserve"> days, </w:t>
            </w:r>
            <w:r w:rsidR="00DC4CCB">
              <w:rPr>
                <w:rFonts w:asciiTheme="minorHAnsi" w:hAnsiTheme="minorHAnsi" w:cstheme="minorHAnsi"/>
                <w:sz w:val="20"/>
              </w:rPr>
              <w:t>remotely</w:t>
            </w:r>
            <w:r w:rsidRPr="00441CCF">
              <w:rPr>
                <w:rFonts w:asciiTheme="minorHAnsi" w:hAnsiTheme="minorHAnsi" w:cstheme="minorHAnsi"/>
                <w:sz w:val="20"/>
              </w:rPr>
              <w:t>)</w:t>
            </w:r>
          </w:p>
          <w:p w14:paraId="6164ED92" w14:textId="77777777" w:rsidR="00441CCF" w:rsidRPr="00441CCF" w:rsidRDefault="00441CCF" w:rsidP="00CA07AA">
            <w:pPr>
              <w:spacing w:line="240" w:lineRule="auto"/>
              <w:jc w:val="both"/>
              <w:rPr>
                <w:rFonts w:asciiTheme="minorHAnsi" w:hAnsiTheme="minorHAnsi" w:cstheme="minorHAnsi"/>
                <w:sz w:val="20"/>
              </w:rPr>
            </w:pPr>
          </w:p>
        </w:tc>
        <w:tc>
          <w:tcPr>
            <w:tcW w:w="2700" w:type="dxa"/>
            <w:tcBorders>
              <w:right w:val="single" w:sz="4" w:space="0" w:color="auto"/>
            </w:tcBorders>
            <w:shd w:val="clear" w:color="auto" w:fill="auto"/>
          </w:tcPr>
          <w:p w14:paraId="77FAF272" w14:textId="77777777" w:rsidR="00441CCF" w:rsidRPr="00441CCF" w:rsidRDefault="00441CCF" w:rsidP="00CA07AA">
            <w:pPr>
              <w:spacing w:after="120"/>
              <w:rPr>
                <w:rFonts w:asciiTheme="minorHAnsi" w:hAnsiTheme="minorHAnsi" w:cstheme="minorHAnsi"/>
                <w:sz w:val="20"/>
              </w:rPr>
            </w:pPr>
          </w:p>
          <w:p w14:paraId="7133FBA4" w14:textId="77777777" w:rsidR="00441CCF" w:rsidRPr="00441CCF" w:rsidRDefault="00441CCF" w:rsidP="00CA07AA">
            <w:pPr>
              <w:spacing w:after="120"/>
              <w:rPr>
                <w:rFonts w:asciiTheme="minorHAnsi" w:hAnsiTheme="minorHAnsi" w:cstheme="minorHAnsi"/>
                <w:sz w:val="20"/>
              </w:rPr>
            </w:pPr>
            <w:r w:rsidRPr="00441CCF">
              <w:rPr>
                <w:rFonts w:asciiTheme="minorHAnsi" w:hAnsiTheme="minorHAnsi" w:cstheme="minorHAnsi"/>
                <w:sz w:val="20"/>
              </w:rPr>
              <w:t>Training materials, workshop facilitation.</w:t>
            </w:r>
          </w:p>
        </w:tc>
        <w:tc>
          <w:tcPr>
            <w:tcW w:w="1620" w:type="dxa"/>
            <w:tcBorders>
              <w:top w:val="nil"/>
              <w:left w:val="single" w:sz="4" w:space="0" w:color="auto"/>
              <w:bottom w:val="nil"/>
              <w:right w:val="single" w:sz="4" w:space="0" w:color="auto"/>
            </w:tcBorders>
            <w:shd w:val="clear" w:color="auto" w:fill="auto"/>
          </w:tcPr>
          <w:p w14:paraId="7249C912" w14:textId="77777777" w:rsidR="00441CCF" w:rsidRPr="00441CCF" w:rsidRDefault="00441CCF" w:rsidP="00CA07AA">
            <w:pPr>
              <w:spacing w:line="240" w:lineRule="auto"/>
              <w:jc w:val="both"/>
              <w:rPr>
                <w:rFonts w:asciiTheme="minorHAnsi" w:hAnsiTheme="minorHAnsi" w:cstheme="minorHAnsi"/>
                <w:sz w:val="20"/>
              </w:rPr>
            </w:pPr>
          </w:p>
        </w:tc>
      </w:tr>
      <w:tr w:rsidR="00441CCF" w:rsidRPr="00441CCF" w14:paraId="4C30870A" w14:textId="77777777" w:rsidTr="00A77029">
        <w:tc>
          <w:tcPr>
            <w:tcW w:w="495" w:type="dxa"/>
            <w:shd w:val="clear" w:color="auto" w:fill="auto"/>
          </w:tcPr>
          <w:p w14:paraId="70E1C2AA" w14:textId="77777777" w:rsidR="00441CCF" w:rsidRPr="00441CCF" w:rsidRDefault="00A77029" w:rsidP="00CA07AA">
            <w:pPr>
              <w:spacing w:line="240" w:lineRule="auto"/>
              <w:jc w:val="both"/>
              <w:rPr>
                <w:rFonts w:asciiTheme="minorHAnsi" w:hAnsiTheme="minorHAnsi" w:cstheme="minorHAnsi"/>
                <w:sz w:val="20"/>
              </w:rPr>
            </w:pPr>
            <w:r>
              <w:rPr>
                <w:rFonts w:asciiTheme="minorHAnsi" w:hAnsiTheme="minorHAnsi" w:cstheme="minorHAnsi"/>
                <w:sz w:val="20"/>
              </w:rPr>
              <w:t>3</w:t>
            </w:r>
          </w:p>
        </w:tc>
        <w:tc>
          <w:tcPr>
            <w:tcW w:w="3550" w:type="dxa"/>
            <w:shd w:val="clear" w:color="auto" w:fill="auto"/>
          </w:tcPr>
          <w:p w14:paraId="1FF5E44D" w14:textId="34038D6B" w:rsidR="00441CCF" w:rsidRPr="00441CCF" w:rsidRDefault="00DC4CCB" w:rsidP="00CA07AA">
            <w:pPr>
              <w:spacing w:line="240" w:lineRule="auto"/>
              <w:jc w:val="both"/>
              <w:rPr>
                <w:rFonts w:asciiTheme="minorHAnsi" w:hAnsiTheme="minorHAnsi" w:cstheme="minorHAnsi"/>
                <w:sz w:val="20"/>
              </w:rPr>
            </w:pPr>
            <w:r w:rsidRPr="00D61647">
              <w:rPr>
                <w:rFonts w:asciiTheme="minorHAnsi" w:eastAsia="Times" w:hAnsiTheme="minorHAnsi" w:cstheme="minorHAnsi"/>
                <w:sz w:val="20"/>
                <w:szCs w:val="20"/>
                <w:lang w:eastAsia="en-GB"/>
              </w:rPr>
              <w:t xml:space="preserve">Conduct a </w:t>
            </w:r>
            <w:r w:rsidR="004373E3">
              <w:rPr>
                <w:rFonts w:asciiTheme="minorHAnsi" w:eastAsia="Times" w:hAnsiTheme="minorHAnsi" w:cstheme="minorHAnsi"/>
                <w:sz w:val="20"/>
                <w:szCs w:val="20"/>
                <w:lang w:eastAsia="en-GB"/>
              </w:rPr>
              <w:t xml:space="preserve">2 </w:t>
            </w:r>
            <w:r>
              <w:rPr>
                <w:rFonts w:asciiTheme="minorHAnsi" w:eastAsia="Times" w:hAnsiTheme="minorHAnsi" w:cstheme="minorHAnsi"/>
                <w:sz w:val="20"/>
                <w:szCs w:val="20"/>
                <w:lang w:eastAsia="en-GB"/>
              </w:rPr>
              <w:t>TOT</w:t>
            </w:r>
            <w:r w:rsidR="004373E3">
              <w:rPr>
                <w:rFonts w:asciiTheme="minorHAnsi" w:eastAsia="Times" w:hAnsiTheme="minorHAnsi" w:cstheme="minorHAnsi"/>
                <w:sz w:val="20"/>
                <w:szCs w:val="20"/>
                <w:lang w:eastAsia="en-GB"/>
              </w:rPr>
              <w:t xml:space="preserve">s in each regional location (Kulob and </w:t>
            </w:r>
            <w:proofErr w:type="spellStart"/>
            <w:r w:rsidR="004373E3">
              <w:rPr>
                <w:rFonts w:asciiTheme="minorHAnsi" w:eastAsia="Times" w:hAnsiTheme="minorHAnsi" w:cstheme="minorHAnsi"/>
                <w:sz w:val="20"/>
                <w:szCs w:val="20"/>
                <w:lang w:eastAsia="en-GB"/>
              </w:rPr>
              <w:t>Khorog</w:t>
            </w:r>
            <w:proofErr w:type="spellEnd"/>
            <w:r w:rsidR="004373E3">
              <w:rPr>
                <w:rFonts w:asciiTheme="minorHAnsi" w:eastAsia="Times" w:hAnsiTheme="minorHAnsi" w:cstheme="minorHAnsi"/>
                <w:sz w:val="20"/>
                <w:szCs w:val="20"/>
                <w:lang w:eastAsia="en-GB"/>
              </w:rPr>
              <w:t>)</w:t>
            </w:r>
            <w:r>
              <w:rPr>
                <w:rFonts w:asciiTheme="minorHAnsi" w:eastAsia="Times" w:hAnsiTheme="minorHAnsi" w:cstheme="minorHAnsi"/>
                <w:sz w:val="20"/>
                <w:szCs w:val="20"/>
                <w:lang w:eastAsia="en-GB"/>
              </w:rPr>
              <w:t xml:space="preserve"> with support of local consultant for </w:t>
            </w:r>
            <w:r w:rsidRPr="00D61647">
              <w:rPr>
                <w:rFonts w:asciiTheme="minorHAnsi" w:eastAsia="Times" w:hAnsiTheme="minorHAnsi" w:cstheme="minorHAnsi"/>
                <w:sz w:val="20"/>
                <w:szCs w:val="20"/>
                <w:lang w:eastAsia="en-GB"/>
              </w:rPr>
              <w:t>implementing partners</w:t>
            </w:r>
            <w:r w:rsidR="00A44C86">
              <w:rPr>
                <w:rFonts w:asciiTheme="minorHAnsi" w:eastAsia="Times" w:hAnsiTheme="minorHAnsi" w:cstheme="minorHAnsi"/>
                <w:sz w:val="20"/>
                <w:szCs w:val="20"/>
                <w:lang w:eastAsia="en-GB"/>
              </w:rPr>
              <w:t>. Can be organized in-country or distantly, depending on situation with COVID-19).</w:t>
            </w:r>
            <w:r w:rsidRPr="00D61647">
              <w:rPr>
                <w:rFonts w:asciiTheme="minorHAnsi" w:eastAsia="Times" w:hAnsiTheme="minorHAnsi" w:cstheme="minorHAnsi"/>
                <w:sz w:val="20"/>
                <w:szCs w:val="20"/>
                <w:lang w:eastAsia="en-GB"/>
              </w:rPr>
              <w:t xml:space="preserve"> </w:t>
            </w:r>
          </w:p>
        </w:tc>
        <w:tc>
          <w:tcPr>
            <w:tcW w:w="1710" w:type="dxa"/>
            <w:shd w:val="clear" w:color="auto" w:fill="auto"/>
          </w:tcPr>
          <w:p w14:paraId="37443138" w14:textId="2E97AEE9" w:rsidR="00441CCF" w:rsidRPr="00441CCF" w:rsidRDefault="001B2ADC" w:rsidP="00CA07AA">
            <w:pPr>
              <w:spacing w:line="240" w:lineRule="auto"/>
              <w:jc w:val="both"/>
              <w:rPr>
                <w:rFonts w:asciiTheme="minorHAnsi" w:hAnsiTheme="minorHAnsi" w:cstheme="minorHAnsi"/>
                <w:sz w:val="20"/>
              </w:rPr>
            </w:pPr>
            <w:r>
              <w:rPr>
                <w:rFonts w:asciiTheme="minorHAnsi" w:hAnsiTheme="minorHAnsi" w:cstheme="minorHAnsi"/>
                <w:sz w:val="20"/>
              </w:rPr>
              <w:t>(</w:t>
            </w:r>
            <w:r w:rsidR="004373E3">
              <w:rPr>
                <w:rFonts w:asciiTheme="minorHAnsi" w:hAnsiTheme="minorHAnsi" w:cstheme="minorHAnsi"/>
                <w:sz w:val="20"/>
              </w:rPr>
              <w:t>14</w:t>
            </w:r>
            <w:r w:rsidR="00894CCB">
              <w:rPr>
                <w:rFonts w:asciiTheme="minorHAnsi" w:hAnsiTheme="minorHAnsi" w:cstheme="minorHAnsi"/>
                <w:sz w:val="20"/>
              </w:rPr>
              <w:t xml:space="preserve"> work</w:t>
            </w:r>
            <w:r w:rsidR="00DC4CCB">
              <w:rPr>
                <w:rFonts w:asciiTheme="minorHAnsi" w:hAnsiTheme="minorHAnsi" w:cstheme="minorHAnsi"/>
                <w:sz w:val="20"/>
              </w:rPr>
              <w:t xml:space="preserve">ing </w:t>
            </w:r>
            <w:r w:rsidR="00894CCB">
              <w:rPr>
                <w:rFonts w:asciiTheme="minorHAnsi" w:hAnsiTheme="minorHAnsi" w:cstheme="minorHAnsi"/>
                <w:sz w:val="20"/>
              </w:rPr>
              <w:t>day</w:t>
            </w:r>
            <w:r w:rsidR="00DC4CCB">
              <w:rPr>
                <w:rFonts w:asciiTheme="minorHAnsi" w:hAnsiTheme="minorHAnsi" w:cstheme="minorHAnsi"/>
                <w:sz w:val="20"/>
              </w:rPr>
              <w:t>s</w:t>
            </w:r>
            <w:r w:rsidR="00894CCB">
              <w:rPr>
                <w:rFonts w:asciiTheme="minorHAnsi" w:hAnsiTheme="minorHAnsi" w:cstheme="minorHAnsi"/>
                <w:sz w:val="20"/>
              </w:rPr>
              <w:t xml:space="preserve">, to be conducted </w:t>
            </w:r>
            <w:r w:rsidR="00441CCF" w:rsidRPr="00441CCF">
              <w:rPr>
                <w:rFonts w:asciiTheme="minorHAnsi" w:hAnsiTheme="minorHAnsi" w:cstheme="minorHAnsi"/>
                <w:sz w:val="20"/>
              </w:rPr>
              <w:t>with UNICEF team</w:t>
            </w:r>
            <w:r w:rsidR="00DC4CCB">
              <w:rPr>
                <w:rFonts w:asciiTheme="minorHAnsi" w:hAnsiTheme="minorHAnsi" w:cstheme="minorHAnsi"/>
                <w:sz w:val="20"/>
              </w:rPr>
              <w:t xml:space="preserve"> and implementing partners</w:t>
            </w:r>
            <w:r w:rsidR="00894CCB">
              <w:rPr>
                <w:rFonts w:asciiTheme="minorHAnsi" w:hAnsiTheme="minorHAnsi" w:cstheme="minorHAnsi"/>
                <w:sz w:val="20"/>
              </w:rPr>
              <w:t xml:space="preserve">       </w:t>
            </w:r>
            <w:r w:rsidR="00894CCB" w:rsidRPr="00441CCF">
              <w:rPr>
                <w:rFonts w:asciiTheme="minorHAnsi" w:hAnsiTheme="minorHAnsi" w:cstheme="minorHAnsi"/>
                <w:sz w:val="20"/>
              </w:rPr>
              <w:t>in-country</w:t>
            </w:r>
            <w:r w:rsidR="00DC4CCB">
              <w:rPr>
                <w:rFonts w:asciiTheme="minorHAnsi" w:hAnsiTheme="minorHAnsi" w:cstheme="minorHAnsi"/>
                <w:sz w:val="20"/>
              </w:rPr>
              <w:t xml:space="preserve"> 2-days of preparation, 4 days of training</w:t>
            </w:r>
            <w:r w:rsidR="004373E3">
              <w:rPr>
                <w:rFonts w:asciiTheme="minorHAnsi" w:hAnsiTheme="minorHAnsi" w:cstheme="minorHAnsi"/>
                <w:sz w:val="20"/>
              </w:rPr>
              <w:t>s in each regional location</w:t>
            </w:r>
            <w:r w:rsidR="00DC4CCB">
              <w:rPr>
                <w:rFonts w:asciiTheme="minorHAnsi" w:hAnsiTheme="minorHAnsi" w:cstheme="minorHAnsi"/>
                <w:sz w:val="20"/>
              </w:rPr>
              <w:t xml:space="preserve"> and </w:t>
            </w:r>
            <w:r w:rsidR="004373E3">
              <w:rPr>
                <w:rFonts w:asciiTheme="minorHAnsi" w:hAnsiTheme="minorHAnsi" w:cstheme="minorHAnsi"/>
                <w:sz w:val="20"/>
              </w:rPr>
              <w:t>2</w:t>
            </w:r>
            <w:r w:rsidR="00DC4CCB">
              <w:rPr>
                <w:rFonts w:asciiTheme="minorHAnsi" w:hAnsiTheme="minorHAnsi" w:cstheme="minorHAnsi"/>
                <w:sz w:val="20"/>
              </w:rPr>
              <w:t xml:space="preserve"> day for preliminary summary mission reporting with proposed implementation plan</w:t>
            </w:r>
            <w:r w:rsidR="00441CCF" w:rsidRPr="00441CCF">
              <w:rPr>
                <w:rFonts w:asciiTheme="minorHAnsi" w:hAnsiTheme="minorHAnsi" w:cstheme="minorHAnsi"/>
                <w:sz w:val="20"/>
              </w:rPr>
              <w:t>)</w:t>
            </w:r>
            <w:r w:rsidR="00DC4CCB">
              <w:rPr>
                <w:rFonts w:asciiTheme="minorHAnsi" w:hAnsiTheme="minorHAnsi" w:cstheme="minorHAnsi"/>
                <w:sz w:val="20"/>
              </w:rPr>
              <w:t xml:space="preserve"> </w:t>
            </w:r>
            <w:r w:rsidR="00DC4CCB" w:rsidRPr="00DC4CCB">
              <w:rPr>
                <w:rFonts w:asciiTheme="minorHAnsi" w:eastAsia="Times" w:hAnsiTheme="minorHAnsi" w:cstheme="minorHAnsi"/>
                <w:b/>
                <w:bCs/>
                <w:sz w:val="20"/>
                <w:szCs w:val="20"/>
                <w:lang w:eastAsia="en-GB"/>
              </w:rPr>
              <w:t>January-March 2021</w:t>
            </w:r>
          </w:p>
          <w:p w14:paraId="4E21039D" w14:textId="77777777" w:rsidR="00441CCF" w:rsidRPr="00441CCF" w:rsidRDefault="00441CCF" w:rsidP="00CA07AA">
            <w:pPr>
              <w:spacing w:line="240" w:lineRule="auto"/>
              <w:jc w:val="both"/>
              <w:rPr>
                <w:rFonts w:asciiTheme="minorHAnsi" w:hAnsiTheme="minorHAnsi" w:cstheme="minorHAnsi"/>
                <w:sz w:val="20"/>
              </w:rPr>
            </w:pPr>
          </w:p>
        </w:tc>
        <w:tc>
          <w:tcPr>
            <w:tcW w:w="2700" w:type="dxa"/>
            <w:tcBorders>
              <w:right w:val="single" w:sz="4" w:space="0" w:color="auto"/>
            </w:tcBorders>
            <w:shd w:val="clear" w:color="auto" w:fill="auto"/>
          </w:tcPr>
          <w:p w14:paraId="639488CE" w14:textId="6611A0E5" w:rsidR="00441CCF" w:rsidRPr="00441CCF" w:rsidRDefault="00DC4CCB" w:rsidP="00CA07AA">
            <w:pPr>
              <w:spacing w:after="120"/>
              <w:rPr>
                <w:rFonts w:asciiTheme="minorHAnsi" w:hAnsiTheme="minorHAnsi" w:cstheme="minorHAnsi"/>
                <w:sz w:val="20"/>
              </w:rPr>
            </w:pPr>
            <w:r>
              <w:rPr>
                <w:rFonts w:asciiTheme="minorHAnsi" w:hAnsiTheme="minorHAnsi" w:cstheme="minorHAnsi"/>
                <w:sz w:val="20"/>
              </w:rPr>
              <w:t xml:space="preserve">Training materials developed prior the </w:t>
            </w:r>
            <w:proofErr w:type="spellStart"/>
            <w:r>
              <w:rPr>
                <w:rFonts w:asciiTheme="minorHAnsi" w:hAnsiTheme="minorHAnsi" w:cstheme="minorHAnsi"/>
                <w:sz w:val="20"/>
              </w:rPr>
              <w:t>ToT</w:t>
            </w:r>
            <w:r w:rsidR="004373E3">
              <w:rPr>
                <w:rFonts w:asciiTheme="minorHAnsi" w:hAnsiTheme="minorHAnsi" w:cstheme="minorHAnsi"/>
                <w:sz w:val="20"/>
              </w:rPr>
              <w:t>s</w:t>
            </w:r>
            <w:proofErr w:type="spellEnd"/>
            <w:r>
              <w:rPr>
                <w:rFonts w:asciiTheme="minorHAnsi" w:hAnsiTheme="minorHAnsi" w:cstheme="minorHAnsi"/>
                <w:sz w:val="20"/>
              </w:rPr>
              <w:t xml:space="preserve"> for timely preparation. The proposed implementation plan for rolling out of revised module in youth centers submitted</w:t>
            </w:r>
          </w:p>
        </w:tc>
        <w:tc>
          <w:tcPr>
            <w:tcW w:w="1620" w:type="dxa"/>
            <w:tcBorders>
              <w:top w:val="nil"/>
              <w:left w:val="single" w:sz="4" w:space="0" w:color="auto"/>
              <w:bottom w:val="nil"/>
              <w:right w:val="single" w:sz="4" w:space="0" w:color="auto"/>
            </w:tcBorders>
            <w:shd w:val="clear" w:color="auto" w:fill="auto"/>
          </w:tcPr>
          <w:p w14:paraId="545140D1" w14:textId="77777777" w:rsidR="00441CCF" w:rsidRPr="00441CCF" w:rsidRDefault="007A4F27" w:rsidP="00CA07AA">
            <w:pPr>
              <w:spacing w:line="240" w:lineRule="auto"/>
              <w:jc w:val="both"/>
              <w:rPr>
                <w:rFonts w:asciiTheme="minorHAnsi" w:hAnsiTheme="minorHAnsi" w:cstheme="minorHAnsi"/>
                <w:sz w:val="20"/>
              </w:rPr>
            </w:pPr>
            <w:r>
              <w:rPr>
                <w:rFonts w:asciiTheme="minorHAnsi" w:hAnsiTheme="minorHAnsi" w:cstheme="minorHAnsi"/>
                <w:sz w:val="20"/>
              </w:rPr>
              <w:t>5</w:t>
            </w:r>
            <w:r w:rsidR="00441CCF" w:rsidRPr="00441CCF">
              <w:rPr>
                <w:rFonts w:asciiTheme="minorHAnsi" w:hAnsiTheme="minorHAnsi" w:cstheme="minorHAnsi"/>
                <w:sz w:val="20"/>
              </w:rPr>
              <w:t xml:space="preserve">0% </w:t>
            </w:r>
            <w:r w:rsidR="00D9593D">
              <w:rPr>
                <w:rFonts w:asciiTheme="minorHAnsi" w:hAnsiTheme="minorHAnsi" w:cstheme="minorHAnsi"/>
                <w:sz w:val="20"/>
              </w:rPr>
              <w:t>of contract value</w:t>
            </w:r>
          </w:p>
        </w:tc>
      </w:tr>
      <w:tr w:rsidR="00693B48" w:rsidRPr="00441CCF" w14:paraId="59ADC360" w14:textId="77777777" w:rsidTr="00A77029">
        <w:tc>
          <w:tcPr>
            <w:tcW w:w="495" w:type="dxa"/>
            <w:shd w:val="clear" w:color="auto" w:fill="auto"/>
          </w:tcPr>
          <w:p w14:paraId="7CB960CC" w14:textId="77777777" w:rsidR="00693B48" w:rsidRPr="00441CCF" w:rsidRDefault="00A77029" w:rsidP="00CA07AA">
            <w:pPr>
              <w:spacing w:line="240" w:lineRule="auto"/>
              <w:jc w:val="both"/>
              <w:rPr>
                <w:rFonts w:asciiTheme="minorHAnsi" w:hAnsiTheme="minorHAnsi" w:cstheme="minorHAnsi"/>
                <w:sz w:val="20"/>
              </w:rPr>
            </w:pPr>
            <w:r>
              <w:rPr>
                <w:rFonts w:asciiTheme="minorHAnsi" w:hAnsiTheme="minorHAnsi" w:cstheme="minorHAnsi"/>
                <w:sz w:val="20"/>
              </w:rPr>
              <w:t>4</w:t>
            </w:r>
          </w:p>
        </w:tc>
        <w:tc>
          <w:tcPr>
            <w:tcW w:w="3550" w:type="dxa"/>
            <w:shd w:val="clear" w:color="auto" w:fill="auto"/>
          </w:tcPr>
          <w:p w14:paraId="6EC36DF7" w14:textId="77777777" w:rsidR="00693B48" w:rsidRPr="00441CCF" w:rsidRDefault="00DC4CCB" w:rsidP="00CA07AA">
            <w:pPr>
              <w:spacing w:line="240" w:lineRule="auto"/>
              <w:jc w:val="both"/>
              <w:rPr>
                <w:rFonts w:asciiTheme="minorHAnsi" w:hAnsiTheme="minorHAnsi" w:cstheme="minorHAnsi"/>
                <w:sz w:val="20"/>
              </w:rPr>
            </w:pPr>
            <w:r w:rsidRPr="00D61647">
              <w:rPr>
                <w:rFonts w:asciiTheme="minorHAnsi" w:eastAsia="Times" w:hAnsiTheme="minorHAnsi" w:cstheme="minorHAnsi"/>
                <w:sz w:val="20"/>
                <w:szCs w:val="20"/>
                <w:lang w:eastAsia="en-GB"/>
              </w:rPr>
              <w:t xml:space="preserve">Develop a </w:t>
            </w:r>
            <w:r>
              <w:rPr>
                <w:rFonts w:asciiTheme="minorHAnsi" w:eastAsia="Times" w:hAnsiTheme="minorHAnsi" w:cstheme="minorHAnsi"/>
                <w:sz w:val="20"/>
                <w:szCs w:val="20"/>
                <w:lang w:eastAsia="en-GB"/>
              </w:rPr>
              <w:t>final</w:t>
            </w:r>
            <w:r w:rsidRPr="00D61647">
              <w:rPr>
                <w:rFonts w:asciiTheme="minorHAnsi" w:eastAsia="Times" w:hAnsiTheme="minorHAnsi" w:cstheme="minorHAnsi"/>
                <w:sz w:val="20"/>
                <w:szCs w:val="20"/>
                <w:lang w:eastAsia="en-GB"/>
              </w:rPr>
              <w:t xml:space="preserve"> guidebook, reflecting partners’ recommendations and incorporating inputs</w:t>
            </w:r>
            <w:r w:rsidR="003B024B">
              <w:rPr>
                <w:rFonts w:asciiTheme="minorHAnsi" w:eastAsia="Times" w:hAnsiTheme="minorHAnsi" w:cstheme="minorHAnsi"/>
                <w:sz w:val="20"/>
                <w:szCs w:val="20"/>
                <w:lang w:eastAsia="en-GB"/>
              </w:rPr>
              <w:t xml:space="preserve"> based on the coordination meeting with implementing partners with support of national consultant.</w:t>
            </w:r>
          </w:p>
        </w:tc>
        <w:tc>
          <w:tcPr>
            <w:tcW w:w="1710" w:type="dxa"/>
            <w:shd w:val="clear" w:color="auto" w:fill="auto"/>
          </w:tcPr>
          <w:p w14:paraId="5A5E804F" w14:textId="77777777" w:rsidR="00693B48" w:rsidRDefault="00693B48" w:rsidP="00CA07AA">
            <w:pPr>
              <w:spacing w:line="240" w:lineRule="auto"/>
              <w:jc w:val="both"/>
              <w:rPr>
                <w:rFonts w:asciiTheme="minorHAnsi" w:hAnsiTheme="minorHAnsi" w:cstheme="minorHAnsi"/>
                <w:sz w:val="20"/>
              </w:rPr>
            </w:pPr>
            <w:r w:rsidRPr="00441CCF">
              <w:rPr>
                <w:rFonts w:asciiTheme="minorHAnsi" w:hAnsiTheme="minorHAnsi" w:cstheme="minorHAnsi"/>
                <w:sz w:val="20"/>
              </w:rPr>
              <w:t>(</w:t>
            </w:r>
            <w:r w:rsidR="003B024B">
              <w:rPr>
                <w:rFonts w:asciiTheme="minorHAnsi" w:hAnsiTheme="minorHAnsi" w:cstheme="minorHAnsi"/>
                <w:sz w:val="20"/>
              </w:rPr>
              <w:t xml:space="preserve">4 </w:t>
            </w:r>
            <w:r w:rsidRPr="00441CCF">
              <w:rPr>
                <w:rFonts w:asciiTheme="minorHAnsi" w:hAnsiTheme="minorHAnsi" w:cstheme="minorHAnsi"/>
                <w:sz w:val="20"/>
              </w:rPr>
              <w:t>work</w:t>
            </w:r>
            <w:r w:rsidR="003B024B">
              <w:rPr>
                <w:rFonts w:asciiTheme="minorHAnsi" w:hAnsiTheme="minorHAnsi" w:cstheme="minorHAnsi"/>
                <w:sz w:val="20"/>
              </w:rPr>
              <w:t>ing</w:t>
            </w:r>
            <w:r w:rsidRPr="00441CCF">
              <w:rPr>
                <w:rFonts w:asciiTheme="minorHAnsi" w:hAnsiTheme="minorHAnsi" w:cstheme="minorHAnsi"/>
                <w:sz w:val="20"/>
              </w:rPr>
              <w:t xml:space="preserve"> days, conducted remotely)</w:t>
            </w:r>
          </w:p>
          <w:p w14:paraId="766D3FF8" w14:textId="77777777" w:rsidR="003B024B" w:rsidRPr="00441CCF" w:rsidRDefault="003B024B" w:rsidP="00CA07AA">
            <w:pPr>
              <w:spacing w:line="240" w:lineRule="auto"/>
              <w:jc w:val="both"/>
              <w:rPr>
                <w:rFonts w:asciiTheme="minorHAnsi" w:hAnsiTheme="minorHAnsi" w:cstheme="minorHAnsi"/>
                <w:sz w:val="20"/>
              </w:rPr>
            </w:pPr>
          </w:p>
          <w:p w14:paraId="583C152A" w14:textId="77777777" w:rsidR="00693B48" w:rsidRPr="00441CCF" w:rsidRDefault="00693B48" w:rsidP="00CA07AA">
            <w:pPr>
              <w:spacing w:line="240" w:lineRule="auto"/>
              <w:jc w:val="both"/>
              <w:rPr>
                <w:rFonts w:asciiTheme="minorHAnsi" w:hAnsiTheme="minorHAnsi" w:cstheme="minorHAnsi"/>
                <w:sz w:val="20"/>
              </w:rPr>
            </w:pPr>
          </w:p>
        </w:tc>
        <w:tc>
          <w:tcPr>
            <w:tcW w:w="2700" w:type="dxa"/>
            <w:tcBorders>
              <w:right w:val="single" w:sz="4" w:space="0" w:color="auto"/>
            </w:tcBorders>
            <w:shd w:val="clear" w:color="auto" w:fill="auto"/>
          </w:tcPr>
          <w:p w14:paraId="1404C0B4" w14:textId="77777777" w:rsidR="00693B48" w:rsidRPr="00441CCF" w:rsidRDefault="00693B48" w:rsidP="00CA07AA">
            <w:pPr>
              <w:spacing w:after="120"/>
              <w:rPr>
                <w:rFonts w:asciiTheme="minorHAnsi" w:hAnsiTheme="minorHAnsi" w:cstheme="minorHAnsi"/>
                <w:sz w:val="20"/>
              </w:rPr>
            </w:pPr>
            <w:r w:rsidRPr="00441CCF">
              <w:rPr>
                <w:rFonts w:asciiTheme="minorHAnsi" w:hAnsiTheme="minorHAnsi" w:cstheme="minorHAnsi"/>
                <w:sz w:val="20"/>
              </w:rPr>
              <w:t>Second draft of guidebook, with quotes, examples and recommendations from partners’ activities with adolescents</w:t>
            </w:r>
            <w:r w:rsidR="003B024B">
              <w:rPr>
                <w:rFonts w:asciiTheme="minorHAnsi" w:hAnsiTheme="minorHAnsi" w:cstheme="minorHAnsi"/>
                <w:sz w:val="20"/>
              </w:rPr>
              <w:t xml:space="preserve"> collected by national consultant.</w:t>
            </w:r>
          </w:p>
        </w:tc>
        <w:tc>
          <w:tcPr>
            <w:tcW w:w="1620" w:type="dxa"/>
            <w:tcBorders>
              <w:top w:val="nil"/>
              <w:left w:val="single" w:sz="4" w:space="0" w:color="auto"/>
              <w:bottom w:val="single" w:sz="4" w:space="0" w:color="auto"/>
              <w:right w:val="single" w:sz="4" w:space="0" w:color="auto"/>
            </w:tcBorders>
            <w:shd w:val="clear" w:color="auto" w:fill="auto"/>
          </w:tcPr>
          <w:p w14:paraId="15618811" w14:textId="77777777" w:rsidR="00693B48" w:rsidRPr="00441CCF" w:rsidRDefault="00693B48" w:rsidP="00CA07AA">
            <w:pPr>
              <w:spacing w:line="240" w:lineRule="auto"/>
              <w:jc w:val="both"/>
              <w:rPr>
                <w:rFonts w:asciiTheme="minorHAnsi" w:hAnsiTheme="minorHAnsi" w:cstheme="minorHAnsi"/>
                <w:sz w:val="20"/>
              </w:rPr>
            </w:pPr>
          </w:p>
        </w:tc>
      </w:tr>
      <w:tr w:rsidR="00894CCB" w:rsidRPr="00441CCF" w14:paraId="1B0D20E9" w14:textId="77777777" w:rsidTr="00A77029">
        <w:trPr>
          <w:trHeight w:val="1628"/>
        </w:trPr>
        <w:tc>
          <w:tcPr>
            <w:tcW w:w="495" w:type="dxa"/>
            <w:shd w:val="clear" w:color="auto" w:fill="auto"/>
          </w:tcPr>
          <w:p w14:paraId="7A2D137C" w14:textId="77777777" w:rsidR="00894CCB" w:rsidRPr="00441CCF" w:rsidRDefault="00894CCB" w:rsidP="00B0627E">
            <w:pPr>
              <w:spacing w:line="240" w:lineRule="auto"/>
              <w:jc w:val="both"/>
              <w:rPr>
                <w:rFonts w:asciiTheme="minorHAnsi" w:hAnsiTheme="minorHAnsi" w:cstheme="minorHAnsi"/>
                <w:sz w:val="20"/>
              </w:rPr>
            </w:pPr>
            <w:r>
              <w:rPr>
                <w:rFonts w:asciiTheme="minorHAnsi" w:hAnsiTheme="minorHAnsi" w:cstheme="minorHAnsi"/>
                <w:sz w:val="20"/>
              </w:rPr>
              <w:t>5</w:t>
            </w:r>
          </w:p>
        </w:tc>
        <w:tc>
          <w:tcPr>
            <w:tcW w:w="3550" w:type="dxa"/>
            <w:shd w:val="clear" w:color="auto" w:fill="auto"/>
          </w:tcPr>
          <w:p w14:paraId="2E51858B" w14:textId="77777777" w:rsidR="00894CCB" w:rsidRPr="00441CCF" w:rsidRDefault="003B024B" w:rsidP="00B0627E">
            <w:pPr>
              <w:spacing w:line="240" w:lineRule="auto"/>
              <w:jc w:val="both"/>
              <w:rPr>
                <w:rFonts w:asciiTheme="minorHAnsi" w:hAnsiTheme="minorHAnsi" w:cstheme="minorHAnsi"/>
                <w:sz w:val="20"/>
              </w:rPr>
            </w:pPr>
            <w:r w:rsidRPr="00D61647">
              <w:rPr>
                <w:rFonts w:asciiTheme="minorHAnsi" w:eastAsia="Times" w:hAnsiTheme="minorHAnsi" w:cstheme="minorHAnsi"/>
                <w:sz w:val="20"/>
                <w:szCs w:val="20"/>
                <w:lang w:eastAsia="en-GB"/>
              </w:rPr>
              <w:t>Support UNICEF-Tajikistan ADAP</w:t>
            </w:r>
            <w:r>
              <w:rPr>
                <w:rFonts w:asciiTheme="minorHAnsi" w:eastAsia="Times" w:hAnsiTheme="minorHAnsi" w:cstheme="minorHAnsi"/>
                <w:sz w:val="20"/>
                <w:szCs w:val="20"/>
                <w:lang w:eastAsia="en-GB"/>
              </w:rPr>
              <w:t xml:space="preserve"> in the development of a step-by-step plan and guide.</w:t>
            </w:r>
          </w:p>
        </w:tc>
        <w:tc>
          <w:tcPr>
            <w:tcW w:w="1710" w:type="dxa"/>
            <w:shd w:val="clear" w:color="auto" w:fill="auto"/>
          </w:tcPr>
          <w:p w14:paraId="087CE4F7" w14:textId="77777777" w:rsidR="00894CCB" w:rsidRPr="00441CCF" w:rsidRDefault="00894CCB" w:rsidP="00B0627E">
            <w:pPr>
              <w:spacing w:line="240" w:lineRule="auto"/>
              <w:jc w:val="both"/>
              <w:rPr>
                <w:rFonts w:asciiTheme="minorHAnsi" w:hAnsiTheme="minorHAnsi" w:cstheme="minorHAnsi"/>
                <w:sz w:val="20"/>
              </w:rPr>
            </w:pPr>
            <w:r w:rsidRPr="00441CCF">
              <w:rPr>
                <w:rFonts w:asciiTheme="minorHAnsi" w:hAnsiTheme="minorHAnsi" w:cstheme="minorHAnsi"/>
                <w:sz w:val="20"/>
              </w:rPr>
              <w:t>(5 work</w:t>
            </w:r>
            <w:r w:rsidR="003B024B">
              <w:rPr>
                <w:rFonts w:asciiTheme="minorHAnsi" w:hAnsiTheme="minorHAnsi" w:cstheme="minorHAnsi"/>
                <w:sz w:val="20"/>
              </w:rPr>
              <w:t>ing</w:t>
            </w:r>
            <w:r w:rsidRPr="00441CCF">
              <w:rPr>
                <w:rFonts w:asciiTheme="minorHAnsi" w:hAnsiTheme="minorHAnsi" w:cstheme="minorHAnsi"/>
                <w:sz w:val="20"/>
              </w:rPr>
              <w:t xml:space="preserve"> days)</w:t>
            </w:r>
          </w:p>
        </w:tc>
        <w:tc>
          <w:tcPr>
            <w:tcW w:w="2700" w:type="dxa"/>
            <w:tcBorders>
              <w:right w:val="single" w:sz="4" w:space="0" w:color="auto"/>
            </w:tcBorders>
            <w:shd w:val="clear" w:color="auto" w:fill="auto"/>
          </w:tcPr>
          <w:p w14:paraId="3A688570" w14:textId="77777777" w:rsidR="00894CCB" w:rsidRPr="00441CCF" w:rsidRDefault="003B024B" w:rsidP="00B0627E">
            <w:pPr>
              <w:spacing w:after="120"/>
              <w:rPr>
                <w:rFonts w:asciiTheme="minorHAnsi" w:hAnsiTheme="minorHAnsi" w:cstheme="minorHAnsi"/>
                <w:sz w:val="20"/>
              </w:rPr>
            </w:pPr>
            <w:r>
              <w:rPr>
                <w:rFonts w:asciiTheme="minorHAnsi" w:hAnsiTheme="minorHAnsi" w:cstheme="minorHAnsi"/>
                <w:sz w:val="20"/>
              </w:rPr>
              <w:t>Detailed plan developed and submitted both in English and Tajik.</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D3EBE2" w14:textId="77777777" w:rsidR="00894CCB" w:rsidRPr="00441CCF" w:rsidRDefault="00894CCB" w:rsidP="00B0627E">
            <w:pPr>
              <w:spacing w:line="240" w:lineRule="auto"/>
              <w:jc w:val="both"/>
              <w:rPr>
                <w:rFonts w:asciiTheme="minorHAnsi" w:hAnsiTheme="minorHAnsi" w:cstheme="minorHAnsi"/>
                <w:sz w:val="20"/>
              </w:rPr>
            </w:pPr>
            <w:r>
              <w:rPr>
                <w:rFonts w:asciiTheme="minorHAnsi" w:hAnsiTheme="minorHAnsi" w:cstheme="minorHAnsi"/>
                <w:sz w:val="20"/>
              </w:rPr>
              <w:t>30 % of contract value</w:t>
            </w:r>
          </w:p>
        </w:tc>
      </w:tr>
      <w:tr w:rsidR="009B7C8A" w:rsidRPr="00441CCF" w14:paraId="5BBB0153" w14:textId="77777777" w:rsidTr="00A77029">
        <w:tc>
          <w:tcPr>
            <w:tcW w:w="495" w:type="dxa"/>
            <w:shd w:val="clear" w:color="auto" w:fill="auto"/>
          </w:tcPr>
          <w:p w14:paraId="61B43C05" w14:textId="77777777" w:rsidR="009B7C8A" w:rsidRDefault="00894CCB" w:rsidP="009B7C8A">
            <w:pPr>
              <w:spacing w:line="240" w:lineRule="auto"/>
              <w:jc w:val="both"/>
              <w:rPr>
                <w:rFonts w:asciiTheme="minorHAnsi" w:hAnsiTheme="minorHAnsi" w:cstheme="minorHAnsi"/>
                <w:sz w:val="20"/>
              </w:rPr>
            </w:pPr>
            <w:r>
              <w:rPr>
                <w:rFonts w:asciiTheme="minorHAnsi" w:hAnsiTheme="minorHAnsi" w:cstheme="minorHAnsi"/>
                <w:sz w:val="20"/>
              </w:rPr>
              <w:t>6</w:t>
            </w:r>
          </w:p>
        </w:tc>
        <w:tc>
          <w:tcPr>
            <w:tcW w:w="3550" w:type="dxa"/>
            <w:shd w:val="clear" w:color="auto" w:fill="auto"/>
          </w:tcPr>
          <w:p w14:paraId="5A6F808E" w14:textId="77777777" w:rsidR="009B7C8A" w:rsidRPr="00441CCF" w:rsidRDefault="009B7C8A" w:rsidP="009B7C8A">
            <w:pPr>
              <w:spacing w:line="240" w:lineRule="auto"/>
              <w:jc w:val="both"/>
              <w:rPr>
                <w:rFonts w:asciiTheme="minorHAnsi" w:hAnsiTheme="minorHAnsi" w:cstheme="minorHAnsi"/>
                <w:sz w:val="20"/>
              </w:rPr>
            </w:pPr>
            <w:r w:rsidRPr="00441CCF">
              <w:rPr>
                <w:rFonts w:asciiTheme="minorHAnsi" w:hAnsiTheme="minorHAnsi" w:cstheme="minorHAnsi"/>
                <w:sz w:val="20"/>
              </w:rPr>
              <w:t>Final report and recommendations</w:t>
            </w:r>
          </w:p>
        </w:tc>
        <w:tc>
          <w:tcPr>
            <w:tcW w:w="1710" w:type="dxa"/>
            <w:shd w:val="clear" w:color="auto" w:fill="auto"/>
          </w:tcPr>
          <w:p w14:paraId="02A3A147" w14:textId="77777777" w:rsidR="009B7C8A" w:rsidRPr="00441CCF" w:rsidRDefault="003B024B" w:rsidP="009B7C8A">
            <w:pPr>
              <w:spacing w:line="240" w:lineRule="auto"/>
              <w:jc w:val="both"/>
              <w:rPr>
                <w:rFonts w:asciiTheme="minorHAnsi" w:hAnsiTheme="minorHAnsi" w:cstheme="minorHAnsi"/>
                <w:sz w:val="20"/>
              </w:rPr>
            </w:pPr>
            <w:r>
              <w:rPr>
                <w:rFonts w:asciiTheme="minorHAnsi" w:hAnsiTheme="minorHAnsi" w:cstheme="minorHAnsi"/>
                <w:sz w:val="20"/>
              </w:rPr>
              <w:t>2 working days by May</w:t>
            </w:r>
            <w:r w:rsidR="00DC4CCB">
              <w:rPr>
                <w:rFonts w:asciiTheme="minorHAnsi" w:hAnsiTheme="minorHAnsi" w:cstheme="minorHAnsi"/>
                <w:sz w:val="20"/>
              </w:rPr>
              <w:t xml:space="preserve"> 2021</w:t>
            </w:r>
          </w:p>
        </w:tc>
        <w:tc>
          <w:tcPr>
            <w:tcW w:w="2700" w:type="dxa"/>
            <w:tcBorders>
              <w:right w:val="single" w:sz="4" w:space="0" w:color="auto"/>
            </w:tcBorders>
            <w:shd w:val="clear" w:color="auto" w:fill="auto"/>
          </w:tcPr>
          <w:p w14:paraId="5A6EE487" w14:textId="77777777" w:rsidR="009B7C8A" w:rsidRPr="00441CCF" w:rsidRDefault="009B7C8A" w:rsidP="009B7C8A">
            <w:pPr>
              <w:spacing w:after="120"/>
              <w:rPr>
                <w:rFonts w:asciiTheme="minorHAnsi" w:hAnsiTheme="minorHAnsi" w:cstheme="minorHAnsi"/>
                <w:sz w:val="20"/>
              </w:rPr>
            </w:pPr>
            <w:r w:rsidRPr="00441CCF">
              <w:rPr>
                <w:rFonts w:asciiTheme="minorHAnsi" w:hAnsiTheme="minorHAnsi" w:cstheme="minorHAnsi"/>
                <w:sz w:val="20"/>
              </w:rPr>
              <w:t>Written report</w:t>
            </w:r>
            <w:r w:rsidR="00DC4CCB">
              <w:rPr>
                <w:rFonts w:asciiTheme="minorHAnsi" w:hAnsiTheme="minorHAnsi" w:cstheme="minorHAnsi"/>
                <w:sz w:val="20"/>
              </w:rPr>
              <w:t>, visual evidence</w:t>
            </w:r>
            <w:r w:rsidRPr="00441CCF">
              <w:rPr>
                <w:rFonts w:asciiTheme="minorHAnsi" w:hAnsiTheme="minorHAnsi" w:cstheme="minorHAnsi"/>
                <w:sz w:val="20"/>
              </w:rPr>
              <w:t xml:space="preserve"> and recommendations are submitted in Word format to ADAP Chief and </w:t>
            </w:r>
            <w:r w:rsidR="003B024B">
              <w:rPr>
                <w:rFonts w:asciiTheme="minorHAnsi" w:hAnsiTheme="minorHAnsi" w:cstheme="minorHAnsi"/>
                <w:sz w:val="20"/>
              </w:rPr>
              <w:t xml:space="preserve">Skills and innovation </w:t>
            </w:r>
            <w:r w:rsidRPr="00441CCF">
              <w:rPr>
                <w:rFonts w:asciiTheme="minorHAnsi" w:hAnsiTheme="minorHAnsi" w:cstheme="minorHAnsi"/>
                <w:sz w:val="20"/>
              </w:rPr>
              <w:t>PO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41F0AD" w14:textId="77777777" w:rsidR="009B7C8A" w:rsidRPr="00441CCF" w:rsidRDefault="009B7C8A" w:rsidP="009B7C8A">
            <w:pPr>
              <w:spacing w:line="240" w:lineRule="auto"/>
              <w:jc w:val="both"/>
              <w:rPr>
                <w:rFonts w:asciiTheme="minorHAnsi" w:hAnsiTheme="minorHAnsi" w:cstheme="minorHAnsi"/>
                <w:sz w:val="20"/>
              </w:rPr>
            </w:pPr>
            <w:r w:rsidRPr="00441CCF">
              <w:rPr>
                <w:rFonts w:asciiTheme="minorHAnsi" w:hAnsiTheme="minorHAnsi" w:cstheme="minorHAnsi"/>
                <w:sz w:val="20"/>
              </w:rPr>
              <w:t xml:space="preserve">20% </w:t>
            </w:r>
            <w:r w:rsidR="00D9593D">
              <w:rPr>
                <w:rFonts w:asciiTheme="minorHAnsi" w:hAnsiTheme="minorHAnsi" w:cstheme="minorHAnsi"/>
                <w:sz w:val="20"/>
              </w:rPr>
              <w:t>of contract value</w:t>
            </w:r>
          </w:p>
        </w:tc>
      </w:tr>
    </w:tbl>
    <w:p w14:paraId="302EBD52" w14:textId="77777777" w:rsidR="00D47AC8" w:rsidRPr="00D47AC8" w:rsidRDefault="00D47AC8" w:rsidP="00C75208">
      <w:pPr>
        <w:spacing w:line="240" w:lineRule="auto"/>
        <w:jc w:val="both"/>
        <w:rPr>
          <w:rFonts w:asciiTheme="minorHAnsi" w:hAnsiTheme="minorHAnsi" w:cstheme="minorHAnsi"/>
          <w:sz w:val="20"/>
          <w:szCs w:val="20"/>
        </w:rPr>
      </w:pPr>
    </w:p>
    <w:p w14:paraId="0C21C969" w14:textId="77777777" w:rsidR="00BB595A" w:rsidRDefault="00B32C98" w:rsidP="00C75208">
      <w:p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t>Upon completion of the</w:t>
      </w:r>
      <w:r w:rsidR="00BB595A" w:rsidRPr="00D47AC8">
        <w:rPr>
          <w:rFonts w:asciiTheme="minorHAnsi" w:hAnsiTheme="minorHAnsi" w:cstheme="minorHAnsi"/>
          <w:sz w:val="20"/>
          <w:szCs w:val="20"/>
        </w:rPr>
        <w:t xml:space="preserve"> deliverables, the following documents shall be developed and submitted to the UNICEF </w:t>
      </w:r>
      <w:r w:rsidR="00D47AC8" w:rsidRPr="00D47AC8">
        <w:rPr>
          <w:rFonts w:asciiTheme="minorHAnsi" w:hAnsiTheme="minorHAnsi" w:cstheme="minorHAnsi"/>
          <w:sz w:val="20"/>
          <w:szCs w:val="20"/>
        </w:rPr>
        <w:t>ADAP</w:t>
      </w:r>
      <w:r w:rsidR="00BB595A" w:rsidRPr="00D47AC8">
        <w:rPr>
          <w:rFonts w:asciiTheme="minorHAnsi" w:hAnsiTheme="minorHAnsi" w:cstheme="minorHAnsi"/>
          <w:sz w:val="20"/>
          <w:szCs w:val="20"/>
        </w:rPr>
        <w:t xml:space="preserve"> Section in soft copy:</w:t>
      </w:r>
    </w:p>
    <w:p w14:paraId="073873BA" w14:textId="77777777" w:rsidR="00ED3BF3" w:rsidRPr="00D47AC8" w:rsidRDefault="00ED3BF3" w:rsidP="00C75208">
      <w:pPr>
        <w:spacing w:line="240" w:lineRule="auto"/>
        <w:jc w:val="both"/>
        <w:rPr>
          <w:rFonts w:asciiTheme="minorHAnsi" w:hAnsiTheme="minorHAnsi" w:cstheme="minorHAnsi"/>
          <w:sz w:val="20"/>
          <w:szCs w:val="20"/>
        </w:rPr>
      </w:pPr>
    </w:p>
    <w:p w14:paraId="1BBC4AFD" w14:textId="77777777" w:rsidR="00BB595A" w:rsidRPr="00D47AC8" w:rsidRDefault="00BB595A" w:rsidP="00C75208">
      <w:pPr>
        <w:pStyle w:val="ListParagraph"/>
        <w:numPr>
          <w:ilvl w:val="0"/>
          <w:numId w:val="4"/>
        </w:num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lastRenderedPageBreak/>
        <w:t xml:space="preserve">Brief report on </w:t>
      </w:r>
      <w:r w:rsidR="00D47AC8" w:rsidRPr="00D47AC8">
        <w:rPr>
          <w:rFonts w:asciiTheme="minorHAnsi" w:hAnsiTheme="minorHAnsi" w:cstheme="minorHAnsi"/>
          <w:sz w:val="20"/>
          <w:szCs w:val="20"/>
        </w:rPr>
        <w:t>consultancy period</w:t>
      </w:r>
      <w:r w:rsidRPr="00D47AC8">
        <w:rPr>
          <w:rFonts w:asciiTheme="minorHAnsi" w:hAnsiTheme="minorHAnsi" w:cstheme="minorHAnsi"/>
          <w:sz w:val="20"/>
          <w:szCs w:val="20"/>
        </w:rPr>
        <w:t xml:space="preserve">; </w:t>
      </w:r>
    </w:p>
    <w:p w14:paraId="21958A07" w14:textId="77777777" w:rsidR="00BB595A" w:rsidRPr="00D47AC8" w:rsidRDefault="00BB595A" w:rsidP="00C75208">
      <w:pPr>
        <w:pStyle w:val="ListParagraph"/>
        <w:numPr>
          <w:ilvl w:val="0"/>
          <w:numId w:val="4"/>
        </w:num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t xml:space="preserve">Technical recommendations and step-by-step guidelines on </w:t>
      </w:r>
      <w:r w:rsidR="00441CCF">
        <w:rPr>
          <w:rFonts w:asciiTheme="minorHAnsi" w:hAnsiTheme="minorHAnsi" w:cstheme="minorHAnsi"/>
          <w:sz w:val="20"/>
          <w:szCs w:val="20"/>
        </w:rPr>
        <w:t>rolling out plan based on</w:t>
      </w:r>
      <w:r w:rsidR="00D47AC8" w:rsidRPr="00D47AC8">
        <w:rPr>
          <w:rFonts w:asciiTheme="minorHAnsi" w:hAnsiTheme="minorHAnsi" w:cstheme="minorHAnsi"/>
          <w:sz w:val="20"/>
          <w:szCs w:val="20"/>
        </w:rPr>
        <w:t xml:space="preserve"> </w:t>
      </w:r>
      <w:r w:rsidR="00441CCF">
        <w:rPr>
          <w:rFonts w:asciiTheme="minorHAnsi" w:hAnsiTheme="minorHAnsi" w:cstheme="minorHAnsi"/>
          <w:sz w:val="20"/>
          <w:szCs w:val="20"/>
        </w:rPr>
        <w:t>deliverables</w:t>
      </w:r>
      <w:r w:rsidRPr="00D47AC8">
        <w:rPr>
          <w:rFonts w:asciiTheme="minorHAnsi" w:hAnsiTheme="minorHAnsi" w:cstheme="minorHAnsi"/>
          <w:sz w:val="20"/>
          <w:szCs w:val="20"/>
        </w:rPr>
        <w:t>;</w:t>
      </w:r>
    </w:p>
    <w:p w14:paraId="00DCF847" w14:textId="77777777" w:rsidR="00441CCF" w:rsidRPr="00655D71" w:rsidRDefault="00D47AC8" w:rsidP="00C75208">
      <w:pPr>
        <w:pStyle w:val="ListParagraph"/>
        <w:numPr>
          <w:ilvl w:val="0"/>
          <w:numId w:val="4"/>
        </w:numPr>
        <w:spacing w:line="240" w:lineRule="auto"/>
        <w:jc w:val="both"/>
        <w:rPr>
          <w:rFonts w:asciiTheme="minorHAnsi" w:hAnsiTheme="minorHAnsi" w:cstheme="minorHAnsi"/>
          <w:sz w:val="20"/>
          <w:szCs w:val="20"/>
        </w:rPr>
      </w:pPr>
      <w:r w:rsidRPr="00D47AC8">
        <w:rPr>
          <w:rFonts w:asciiTheme="minorHAnsi" w:hAnsiTheme="minorHAnsi" w:cstheme="minorHAnsi"/>
          <w:sz w:val="20"/>
          <w:szCs w:val="20"/>
        </w:rPr>
        <w:t>Ready to use and conceptualized t</w:t>
      </w:r>
      <w:r w:rsidR="00BB595A" w:rsidRPr="00D47AC8">
        <w:rPr>
          <w:rFonts w:asciiTheme="minorHAnsi" w:hAnsiTheme="minorHAnsi" w:cstheme="minorHAnsi"/>
          <w:sz w:val="20"/>
          <w:szCs w:val="20"/>
        </w:rPr>
        <w:t>raining materials;</w:t>
      </w:r>
    </w:p>
    <w:p w14:paraId="382D6514" w14:textId="77777777" w:rsidR="00441CCF" w:rsidRDefault="00441CCF" w:rsidP="00C75208">
      <w:pPr>
        <w:spacing w:line="240" w:lineRule="auto"/>
        <w:jc w:val="both"/>
        <w:rPr>
          <w:rFonts w:asciiTheme="minorHAnsi" w:eastAsia="Times New Roman" w:hAnsiTheme="minorHAnsi" w:cstheme="minorHAnsi"/>
          <w:b/>
          <w:color w:val="4F81BD" w:themeColor="accent1"/>
          <w:sz w:val="20"/>
          <w:szCs w:val="20"/>
        </w:rPr>
      </w:pPr>
    </w:p>
    <w:p w14:paraId="408B8D54" w14:textId="77777777" w:rsidR="00432324" w:rsidRPr="00D47AC8" w:rsidRDefault="00432324" w:rsidP="00C75208">
      <w:pPr>
        <w:spacing w:line="240" w:lineRule="auto"/>
        <w:jc w:val="both"/>
        <w:rPr>
          <w:rFonts w:asciiTheme="minorHAnsi" w:eastAsia="Times New Roman" w:hAnsiTheme="minorHAnsi" w:cstheme="minorHAnsi"/>
          <w:b/>
          <w:color w:val="4F81BD" w:themeColor="accent1"/>
          <w:sz w:val="20"/>
          <w:szCs w:val="20"/>
        </w:rPr>
      </w:pPr>
      <w:r w:rsidRPr="00D47AC8">
        <w:rPr>
          <w:rFonts w:asciiTheme="minorHAnsi" w:eastAsia="Times New Roman" w:hAnsiTheme="minorHAnsi" w:cstheme="minorHAnsi"/>
          <w:b/>
          <w:color w:val="4F81BD" w:themeColor="accent1"/>
          <w:sz w:val="20"/>
          <w:szCs w:val="20"/>
        </w:rPr>
        <w:t>QUALIFICATION REQUIREMENTS:</w:t>
      </w:r>
    </w:p>
    <w:p w14:paraId="44B9A562" w14:textId="77777777" w:rsidR="007A2110" w:rsidRPr="00D47AC8" w:rsidRDefault="007A2110" w:rsidP="00C75208">
      <w:pPr>
        <w:spacing w:line="240" w:lineRule="auto"/>
        <w:jc w:val="both"/>
        <w:rPr>
          <w:rFonts w:asciiTheme="minorHAnsi" w:eastAsia="Times New Roman" w:hAnsiTheme="minorHAnsi" w:cstheme="minorHAnsi"/>
          <w:b/>
          <w:color w:val="4F81BD" w:themeColor="accent1"/>
          <w:sz w:val="20"/>
          <w:szCs w:val="20"/>
        </w:rPr>
      </w:pPr>
    </w:p>
    <w:p w14:paraId="210A8096" w14:textId="77777777" w:rsidR="008510A4" w:rsidRPr="00D47AC8" w:rsidRDefault="00432324" w:rsidP="00C75208">
      <w:pPr>
        <w:spacing w:after="120" w:line="240" w:lineRule="auto"/>
        <w:jc w:val="both"/>
        <w:rPr>
          <w:rFonts w:asciiTheme="minorHAnsi" w:hAnsiTheme="minorHAnsi" w:cstheme="minorHAnsi"/>
          <w:sz w:val="20"/>
          <w:szCs w:val="20"/>
        </w:rPr>
      </w:pPr>
      <w:r w:rsidRPr="00D47AC8">
        <w:rPr>
          <w:rFonts w:asciiTheme="minorHAnsi" w:eastAsia="Times New Roman" w:hAnsiTheme="minorHAnsi" w:cstheme="minorHAnsi"/>
          <w:b/>
          <w:i/>
          <w:sz w:val="20"/>
          <w:szCs w:val="20"/>
        </w:rPr>
        <w:t>Education:</w:t>
      </w:r>
      <w:r w:rsidR="008510A4" w:rsidRPr="00D47AC8">
        <w:rPr>
          <w:rFonts w:asciiTheme="minorHAnsi" w:hAnsiTheme="minorHAnsi" w:cstheme="minorHAnsi"/>
          <w:sz w:val="20"/>
          <w:szCs w:val="20"/>
        </w:rPr>
        <w:t xml:space="preserve"> Advanced University Degree </w:t>
      </w:r>
      <w:r w:rsidR="00D47AC8" w:rsidRPr="00D47AC8">
        <w:rPr>
          <w:rFonts w:asciiTheme="minorHAnsi" w:hAnsiTheme="minorHAnsi" w:cstheme="minorHAnsi"/>
          <w:sz w:val="20"/>
          <w:szCs w:val="20"/>
        </w:rPr>
        <w:t>on Social Science and/or Education.</w:t>
      </w:r>
    </w:p>
    <w:p w14:paraId="2AF3C81F" w14:textId="77777777" w:rsidR="008510A4" w:rsidRPr="00D47AC8" w:rsidRDefault="00432324" w:rsidP="00C75208">
      <w:pPr>
        <w:spacing w:after="120" w:line="240" w:lineRule="auto"/>
        <w:jc w:val="both"/>
        <w:rPr>
          <w:rFonts w:asciiTheme="minorHAnsi" w:hAnsiTheme="minorHAnsi" w:cstheme="minorHAnsi"/>
          <w:sz w:val="20"/>
          <w:szCs w:val="20"/>
        </w:rPr>
      </w:pPr>
      <w:r w:rsidRPr="00D47AC8">
        <w:rPr>
          <w:rFonts w:asciiTheme="minorHAnsi" w:eastAsia="Times New Roman" w:hAnsiTheme="minorHAnsi" w:cstheme="minorHAnsi"/>
          <w:b/>
          <w:i/>
          <w:sz w:val="20"/>
          <w:szCs w:val="20"/>
        </w:rPr>
        <w:t>Work Experience:</w:t>
      </w:r>
      <w:r w:rsidR="008510A4" w:rsidRPr="00D47AC8">
        <w:rPr>
          <w:rFonts w:asciiTheme="minorHAnsi" w:hAnsiTheme="minorHAnsi" w:cstheme="minorHAnsi"/>
          <w:sz w:val="20"/>
          <w:szCs w:val="20"/>
        </w:rPr>
        <w:t xml:space="preserve"> </w:t>
      </w:r>
      <w:r w:rsidR="00D47AC8" w:rsidRPr="00D47AC8">
        <w:rPr>
          <w:rFonts w:asciiTheme="minorHAnsi" w:hAnsiTheme="minorHAnsi" w:cstheme="minorHAnsi"/>
          <w:sz w:val="20"/>
          <w:szCs w:val="20"/>
        </w:rPr>
        <w:t xml:space="preserve">At least 10 </w:t>
      </w:r>
      <w:r w:rsidR="00F6014A" w:rsidRPr="00D47AC8">
        <w:rPr>
          <w:rFonts w:asciiTheme="minorHAnsi" w:hAnsiTheme="minorHAnsi" w:cstheme="minorHAnsi"/>
          <w:sz w:val="20"/>
          <w:szCs w:val="20"/>
        </w:rPr>
        <w:t xml:space="preserve">years of </w:t>
      </w:r>
      <w:r w:rsidR="00D47AC8" w:rsidRPr="00D47AC8">
        <w:rPr>
          <w:rFonts w:asciiTheme="minorHAnsi" w:hAnsiTheme="minorHAnsi" w:cstheme="minorHAnsi"/>
          <w:sz w:val="20"/>
          <w:szCs w:val="20"/>
        </w:rPr>
        <w:t xml:space="preserve">productive </w:t>
      </w:r>
      <w:r w:rsidR="00F6014A" w:rsidRPr="00D47AC8">
        <w:rPr>
          <w:rFonts w:asciiTheme="minorHAnsi" w:hAnsiTheme="minorHAnsi" w:cstheme="minorHAnsi"/>
          <w:sz w:val="20"/>
          <w:szCs w:val="20"/>
        </w:rPr>
        <w:t xml:space="preserve">work experience in the area of </w:t>
      </w:r>
      <w:r w:rsidR="00D47AC8" w:rsidRPr="00D47AC8">
        <w:rPr>
          <w:rFonts w:asciiTheme="minorHAnsi" w:hAnsiTheme="minorHAnsi" w:cstheme="minorHAnsi"/>
          <w:sz w:val="20"/>
          <w:szCs w:val="20"/>
        </w:rPr>
        <w:t xml:space="preserve">Adolescent Development and </w:t>
      </w:r>
      <w:r w:rsidR="00F6014A" w:rsidRPr="00D47AC8">
        <w:rPr>
          <w:rFonts w:asciiTheme="minorHAnsi" w:hAnsiTheme="minorHAnsi" w:cstheme="minorHAnsi"/>
          <w:sz w:val="20"/>
          <w:szCs w:val="20"/>
        </w:rPr>
        <w:t>Participation</w:t>
      </w:r>
      <w:r w:rsidR="00D47AC8" w:rsidRPr="00D47AC8">
        <w:rPr>
          <w:rFonts w:asciiTheme="minorHAnsi" w:hAnsiTheme="minorHAnsi" w:cstheme="minorHAnsi"/>
          <w:sz w:val="20"/>
          <w:szCs w:val="20"/>
        </w:rPr>
        <w:t>.</w:t>
      </w:r>
    </w:p>
    <w:p w14:paraId="655107A1" w14:textId="77777777" w:rsidR="008510A4" w:rsidRPr="00D47AC8" w:rsidRDefault="00432324" w:rsidP="00C75208">
      <w:pPr>
        <w:spacing w:after="120" w:line="240" w:lineRule="auto"/>
        <w:jc w:val="both"/>
        <w:rPr>
          <w:rFonts w:asciiTheme="minorHAnsi" w:hAnsiTheme="minorHAnsi" w:cstheme="minorHAnsi"/>
          <w:sz w:val="20"/>
          <w:szCs w:val="20"/>
        </w:rPr>
      </w:pPr>
      <w:r w:rsidRPr="00D47AC8">
        <w:rPr>
          <w:rFonts w:asciiTheme="minorHAnsi" w:eastAsia="Times New Roman" w:hAnsiTheme="minorHAnsi" w:cstheme="minorHAnsi"/>
          <w:b/>
          <w:i/>
          <w:sz w:val="20"/>
          <w:szCs w:val="20"/>
        </w:rPr>
        <w:t>Competencies:</w:t>
      </w:r>
      <w:r w:rsidR="008510A4" w:rsidRPr="00D47AC8">
        <w:rPr>
          <w:rFonts w:asciiTheme="minorHAnsi" w:hAnsiTheme="minorHAnsi" w:cstheme="minorHAnsi"/>
          <w:sz w:val="20"/>
          <w:szCs w:val="20"/>
        </w:rPr>
        <w:t xml:space="preserve"> </w:t>
      </w:r>
      <w:r w:rsidR="00F6014A" w:rsidRPr="00D47AC8">
        <w:rPr>
          <w:rFonts w:asciiTheme="minorHAnsi" w:hAnsiTheme="minorHAnsi" w:cstheme="minorHAnsi"/>
          <w:sz w:val="20"/>
          <w:szCs w:val="20"/>
        </w:rPr>
        <w:t xml:space="preserve">Good knowledge of </w:t>
      </w:r>
      <w:r w:rsidR="00D47AC8" w:rsidRPr="00D47AC8">
        <w:rPr>
          <w:rFonts w:asciiTheme="minorHAnsi" w:hAnsiTheme="minorHAnsi" w:cstheme="minorHAnsi"/>
          <w:sz w:val="20"/>
          <w:szCs w:val="20"/>
        </w:rPr>
        <w:t xml:space="preserve">Adolescents </w:t>
      </w:r>
      <w:r w:rsidR="00F6014A" w:rsidRPr="00D47AC8">
        <w:rPr>
          <w:rFonts w:asciiTheme="minorHAnsi" w:hAnsiTheme="minorHAnsi" w:cstheme="minorHAnsi"/>
          <w:sz w:val="20"/>
          <w:szCs w:val="20"/>
        </w:rPr>
        <w:t>programming</w:t>
      </w:r>
      <w:r w:rsidR="00ED3BF3">
        <w:rPr>
          <w:rFonts w:asciiTheme="minorHAnsi" w:hAnsiTheme="minorHAnsi" w:cstheme="minorHAnsi"/>
          <w:sz w:val="20"/>
          <w:szCs w:val="20"/>
        </w:rPr>
        <w:t xml:space="preserve"> at UNICEF</w:t>
      </w:r>
      <w:r w:rsidR="003E30BB" w:rsidRPr="003E30BB">
        <w:rPr>
          <w:rFonts w:asciiTheme="minorHAnsi" w:hAnsiTheme="minorHAnsi" w:cstheme="minorHAnsi"/>
          <w:sz w:val="20"/>
          <w:szCs w:val="20"/>
        </w:rPr>
        <w:t xml:space="preserve"> </w:t>
      </w:r>
      <w:r w:rsidR="007A4F27">
        <w:rPr>
          <w:rFonts w:asciiTheme="minorHAnsi" w:hAnsiTheme="minorHAnsi" w:cstheme="minorHAnsi"/>
          <w:sz w:val="20"/>
          <w:szCs w:val="20"/>
        </w:rPr>
        <w:t>Tajikistan</w:t>
      </w:r>
      <w:r w:rsidR="008510A4" w:rsidRPr="00D47AC8">
        <w:rPr>
          <w:rFonts w:asciiTheme="minorHAnsi" w:hAnsiTheme="minorHAnsi" w:cstheme="minorHAnsi"/>
          <w:sz w:val="20"/>
          <w:szCs w:val="20"/>
        </w:rPr>
        <w:t xml:space="preserve">. </w:t>
      </w:r>
      <w:r w:rsidR="00F6014A" w:rsidRPr="00D47AC8">
        <w:rPr>
          <w:rFonts w:asciiTheme="minorHAnsi" w:hAnsiTheme="minorHAnsi" w:cstheme="minorHAnsi"/>
          <w:sz w:val="20"/>
          <w:szCs w:val="20"/>
        </w:rPr>
        <w:t xml:space="preserve">Experience </w:t>
      </w:r>
      <w:r w:rsidR="00ED3BF3">
        <w:rPr>
          <w:rFonts w:asciiTheme="minorHAnsi" w:hAnsiTheme="minorHAnsi" w:cstheme="minorHAnsi"/>
          <w:sz w:val="20"/>
          <w:szCs w:val="20"/>
        </w:rPr>
        <w:t xml:space="preserve">in provision of trainings and developing skills-building toolkits for </w:t>
      </w:r>
      <w:r w:rsidR="00D47AC8" w:rsidRPr="00D47AC8">
        <w:rPr>
          <w:rFonts w:asciiTheme="minorHAnsi" w:hAnsiTheme="minorHAnsi" w:cstheme="minorHAnsi"/>
          <w:sz w:val="20"/>
          <w:szCs w:val="20"/>
        </w:rPr>
        <w:t>Adolescent</w:t>
      </w:r>
      <w:r w:rsidR="00ED3BF3">
        <w:rPr>
          <w:rFonts w:asciiTheme="minorHAnsi" w:hAnsiTheme="minorHAnsi" w:cstheme="minorHAnsi"/>
          <w:sz w:val="20"/>
          <w:szCs w:val="20"/>
        </w:rPr>
        <w:t xml:space="preserve">. </w:t>
      </w:r>
      <w:proofErr w:type="gramStart"/>
      <w:r w:rsidR="00ED3BF3">
        <w:rPr>
          <w:rFonts w:asciiTheme="minorHAnsi" w:hAnsiTheme="minorHAnsi" w:cstheme="minorHAnsi"/>
          <w:sz w:val="20"/>
          <w:szCs w:val="20"/>
        </w:rPr>
        <w:t>Past experience</w:t>
      </w:r>
      <w:proofErr w:type="gramEnd"/>
      <w:r w:rsidR="00ED3BF3">
        <w:rPr>
          <w:rFonts w:asciiTheme="minorHAnsi" w:hAnsiTheme="minorHAnsi" w:cstheme="minorHAnsi"/>
          <w:sz w:val="20"/>
          <w:szCs w:val="20"/>
        </w:rPr>
        <w:t xml:space="preserve"> of working with UNICEF in adolescent programming and contextualization of skills-building content and toolkits. </w:t>
      </w:r>
      <w:r w:rsidR="003B024B">
        <w:rPr>
          <w:rFonts w:asciiTheme="minorHAnsi" w:hAnsiTheme="minorHAnsi" w:cstheme="minorHAnsi"/>
          <w:sz w:val="20"/>
          <w:szCs w:val="20"/>
        </w:rPr>
        <w:t>Previous experience in adapting and adjusting the AKIE curricula considered as an asset.</w:t>
      </w:r>
    </w:p>
    <w:p w14:paraId="709E986E" w14:textId="77777777" w:rsidR="00432324" w:rsidRPr="00D47AC8" w:rsidRDefault="00432324" w:rsidP="00C75208">
      <w:pPr>
        <w:spacing w:line="240" w:lineRule="auto"/>
        <w:jc w:val="both"/>
        <w:rPr>
          <w:rFonts w:asciiTheme="minorHAnsi" w:hAnsiTheme="minorHAnsi" w:cstheme="minorHAnsi"/>
          <w:sz w:val="20"/>
          <w:szCs w:val="20"/>
        </w:rPr>
      </w:pPr>
      <w:r w:rsidRPr="00D47AC8">
        <w:rPr>
          <w:rFonts w:asciiTheme="minorHAnsi" w:eastAsia="Times New Roman" w:hAnsiTheme="minorHAnsi" w:cstheme="minorHAnsi"/>
          <w:b/>
          <w:i/>
          <w:sz w:val="20"/>
          <w:szCs w:val="20"/>
        </w:rPr>
        <w:t>Technical Knowledge:</w:t>
      </w:r>
      <w:r w:rsidR="008510A4" w:rsidRPr="00D47AC8">
        <w:rPr>
          <w:rFonts w:asciiTheme="minorHAnsi" w:hAnsiTheme="minorHAnsi" w:cstheme="minorHAnsi"/>
          <w:sz w:val="20"/>
          <w:szCs w:val="20"/>
        </w:rPr>
        <w:t xml:space="preserve"> </w:t>
      </w:r>
      <w:r w:rsidR="00F6014A" w:rsidRPr="00D47AC8">
        <w:rPr>
          <w:rFonts w:asciiTheme="minorHAnsi" w:hAnsiTheme="minorHAnsi" w:cstheme="minorHAnsi"/>
          <w:sz w:val="20"/>
          <w:szCs w:val="20"/>
        </w:rPr>
        <w:t>Excellent analytical thinking and strategic planning skills, proven ability to develop training content and to deliver training, excellent writing skills, oral communication skills and facilitation skills and ability to work under commitment to work to tight timeframe.</w:t>
      </w:r>
    </w:p>
    <w:p w14:paraId="0F4AB836" w14:textId="77777777" w:rsidR="008510A4" w:rsidRPr="00D47AC8" w:rsidRDefault="008510A4" w:rsidP="00C75208">
      <w:pPr>
        <w:spacing w:line="240" w:lineRule="auto"/>
        <w:jc w:val="both"/>
        <w:rPr>
          <w:rFonts w:asciiTheme="minorHAnsi" w:eastAsia="Times New Roman" w:hAnsiTheme="minorHAnsi" w:cstheme="minorHAnsi"/>
          <w:b/>
          <w:i/>
          <w:sz w:val="20"/>
          <w:szCs w:val="20"/>
        </w:rPr>
      </w:pPr>
    </w:p>
    <w:p w14:paraId="4089BA05" w14:textId="77777777" w:rsidR="008510A4" w:rsidRPr="00D47AC8" w:rsidRDefault="00432324" w:rsidP="00C75208">
      <w:pPr>
        <w:spacing w:line="240" w:lineRule="auto"/>
        <w:jc w:val="both"/>
        <w:rPr>
          <w:rFonts w:asciiTheme="minorHAnsi" w:eastAsia="Times New Roman" w:hAnsiTheme="minorHAnsi" w:cstheme="minorHAnsi"/>
          <w:b/>
          <w:i/>
          <w:sz w:val="20"/>
          <w:szCs w:val="20"/>
        </w:rPr>
      </w:pPr>
      <w:r w:rsidRPr="00D47AC8">
        <w:rPr>
          <w:rFonts w:asciiTheme="minorHAnsi" w:eastAsia="Times New Roman" w:hAnsiTheme="minorHAnsi" w:cstheme="minorHAnsi"/>
          <w:b/>
          <w:i/>
          <w:sz w:val="20"/>
          <w:szCs w:val="20"/>
        </w:rPr>
        <w:t>Language:</w:t>
      </w:r>
      <w:r w:rsidR="008510A4" w:rsidRPr="00D47AC8">
        <w:rPr>
          <w:rFonts w:asciiTheme="minorHAnsi" w:eastAsia="Times New Roman" w:hAnsiTheme="minorHAnsi" w:cstheme="minorHAnsi"/>
          <w:b/>
          <w:i/>
          <w:sz w:val="20"/>
          <w:szCs w:val="20"/>
        </w:rPr>
        <w:t xml:space="preserve"> </w:t>
      </w:r>
      <w:r w:rsidR="008510A4" w:rsidRPr="00D47AC8">
        <w:rPr>
          <w:rFonts w:asciiTheme="minorHAnsi" w:hAnsiTheme="minorHAnsi" w:cstheme="minorHAnsi"/>
          <w:sz w:val="20"/>
          <w:szCs w:val="20"/>
        </w:rPr>
        <w:t xml:space="preserve">Fluency in English. </w:t>
      </w:r>
    </w:p>
    <w:p w14:paraId="7EB239D0" w14:textId="77777777" w:rsidR="00432324" w:rsidRPr="00D47AC8" w:rsidRDefault="00432324" w:rsidP="00C75208">
      <w:pPr>
        <w:spacing w:line="240" w:lineRule="auto"/>
        <w:jc w:val="both"/>
        <w:rPr>
          <w:rFonts w:asciiTheme="minorHAnsi" w:eastAsia="Times New Roman" w:hAnsiTheme="minorHAnsi" w:cstheme="minorHAnsi"/>
          <w:sz w:val="20"/>
          <w:szCs w:val="20"/>
        </w:rPr>
      </w:pPr>
    </w:p>
    <w:p w14:paraId="1660E543" w14:textId="77777777" w:rsidR="00432324" w:rsidRDefault="00432324" w:rsidP="00C75208">
      <w:pPr>
        <w:spacing w:line="240" w:lineRule="auto"/>
        <w:jc w:val="both"/>
        <w:rPr>
          <w:rFonts w:asciiTheme="minorHAnsi" w:eastAsia="Times New Roman" w:hAnsiTheme="minorHAnsi" w:cstheme="minorHAnsi"/>
          <w:b/>
          <w:color w:val="4F81BD" w:themeColor="accent1"/>
        </w:rPr>
      </w:pPr>
      <w:r w:rsidRPr="007A2110">
        <w:rPr>
          <w:rFonts w:asciiTheme="minorHAnsi" w:eastAsia="Times New Roman" w:hAnsiTheme="minorHAnsi" w:cstheme="minorHAnsi"/>
          <w:b/>
          <w:color w:val="4F81BD" w:themeColor="accent1"/>
        </w:rPr>
        <w:t>EVALUATION PROCESS:</w:t>
      </w:r>
    </w:p>
    <w:p w14:paraId="1E480931" w14:textId="77777777" w:rsidR="007A2110" w:rsidRPr="007A2110" w:rsidRDefault="007A2110" w:rsidP="00C75208">
      <w:pPr>
        <w:spacing w:line="240" w:lineRule="auto"/>
        <w:jc w:val="both"/>
        <w:rPr>
          <w:rFonts w:asciiTheme="minorHAnsi" w:hAnsiTheme="minorHAnsi" w:cstheme="minorHAnsi"/>
          <w:b/>
          <w:color w:val="4F81BD" w:themeColor="accent1"/>
        </w:rPr>
      </w:pPr>
    </w:p>
    <w:p w14:paraId="4C956C13" w14:textId="77777777" w:rsidR="001C1938" w:rsidRPr="007A2110" w:rsidRDefault="003C6CA4" w:rsidP="00C75208">
      <w:pPr>
        <w:spacing w:line="240" w:lineRule="auto"/>
        <w:jc w:val="both"/>
        <w:rPr>
          <w:rFonts w:asciiTheme="minorHAnsi" w:hAnsiTheme="minorHAnsi" w:cstheme="minorHAnsi"/>
          <w:b/>
          <w:i/>
          <w:lang w:val="en-GB"/>
        </w:rPr>
      </w:pPr>
      <w:r w:rsidRPr="007A2110">
        <w:rPr>
          <w:rFonts w:asciiTheme="minorHAnsi" w:hAnsiTheme="minorHAnsi" w:cstheme="minorHAnsi"/>
          <w:b/>
          <w:i/>
          <w:lang w:val="en-GB"/>
        </w:rPr>
        <w:t>Qualified candidates are requested to submit</w:t>
      </w:r>
      <w:r w:rsidR="001C1938" w:rsidRPr="007A2110">
        <w:rPr>
          <w:rFonts w:asciiTheme="minorHAnsi" w:hAnsiTheme="minorHAnsi" w:cstheme="minorHAnsi"/>
          <w:b/>
          <w:i/>
          <w:lang w:val="en-GB"/>
        </w:rPr>
        <w:t>:</w:t>
      </w:r>
    </w:p>
    <w:p w14:paraId="1B5FF57D" w14:textId="77777777" w:rsidR="001C1938" w:rsidRPr="00D47AC8" w:rsidRDefault="001C1938" w:rsidP="00C75208">
      <w:pPr>
        <w:numPr>
          <w:ilvl w:val="0"/>
          <w:numId w:val="1"/>
        </w:numPr>
        <w:spacing w:line="240" w:lineRule="auto"/>
        <w:jc w:val="both"/>
        <w:rPr>
          <w:rFonts w:asciiTheme="minorHAnsi" w:hAnsiTheme="minorHAnsi" w:cstheme="minorHAnsi"/>
          <w:sz w:val="20"/>
          <w:szCs w:val="20"/>
          <w:u w:val="single"/>
          <w:lang w:val="en-GB"/>
        </w:rPr>
      </w:pPr>
      <w:r w:rsidRPr="00D47AC8">
        <w:rPr>
          <w:rFonts w:asciiTheme="minorHAnsi" w:hAnsiTheme="minorHAnsi" w:cstheme="minorHAnsi"/>
          <w:sz w:val="20"/>
          <w:szCs w:val="20"/>
          <w:lang w:val="en-GB"/>
        </w:rPr>
        <w:t>C</w:t>
      </w:r>
      <w:r w:rsidR="003C6CA4" w:rsidRPr="00D47AC8">
        <w:rPr>
          <w:rFonts w:asciiTheme="minorHAnsi" w:hAnsiTheme="minorHAnsi" w:cstheme="minorHAnsi"/>
          <w:sz w:val="20"/>
          <w:szCs w:val="20"/>
          <w:lang w:val="en-GB"/>
        </w:rPr>
        <w:t>over letter</w:t>
      </w:r>
      <w:r w:rsidRPr="00D47AC8">
        <w:rPr>
          <w:rFonts w:asciiTheme="minorHAnsi" w:hAnsiTheme="minorHAnsi" w:cstheme="minorHAnsi"/>
          <w:sz w:val="20"/>
          <w:szCs w:val="20"/>
          <w:lang w:val="en-GB"/>
        </w:rPr>
        <w:t>/application</w:t>
      </w:r>
      <w:r w:rsidR="00982B1B" w:rsidRPr="00D47AC8">
        <w:rPr>
          <w:rFonts w:asciiTheme="minorHAnsi" w:hAnsiTheme="minorHAnsi" w:cstheme="minorHAnsi"/>
          <w:sz w:val="20"/>
          <w:szCs w:val="20"/>
          <w:lang w:val="en-GB"/>
        </w:rPr>
        <w:t>/CV</w:t>
      </w:r>
      <w:r w:rsidRPr="00D47AC8">
        <w:rPr>
          <w:rFonts w:asciiTheme="minorHAnsi" w:hAnsiTheme="minorHAnsi" w:cstheme="minorHAnsi"/>
          <w:sz w:val="20"/>
          <w:szCs w:val="20"/>
          <w:lang w:val="en-GB"/>
        </w:rPr>
        <w:t>.</w:t>
      </w:r>
    </w:p>
    <w:p w14:paraId="4B59750E" w14:textId="77777777" w:rsidR="001939BB" w:rsidRPr="00D47AC8" w:rsidRDefault="001939BB" w:rsidP="00C75208">
      <w:pPr>
        <w:numPr>
          <w:ilvl w:val="0"/>
          <w:numId w:val="1"/>
        </w:numPr>
        <w:spacing w:line="240" w:lineRule="auto"/>
        <w:jc w:val="both"/>
        <w:rPr>
          <w:rFonts w:asciiTheme="minorHAnsi" w:hAnsiTheme="minorHAnsi" w:cstheme="minorHAnsi"/>
          <w:sz w:val="20"/>
          <w:szCs w:val="20"/>
          <w:u w:val="single"/>
          <w:lang w:val="en-GB"/>
        </w:rPr>
      </w:pPr>
      <w:r w:rsidRPr="00D47AC8">
        <w:rPr>
          <w:rFonts w:asciiTheme="minorHAnsi" w:hAnsiTheme="minorHAnsi" w:cstheme="minorHAnsi"/>
          <w:sz w:val="20"/>
          <w:szCs w:val="20"/>
          <w:lang w:val="en-GB"/>
        </w:rPr>
        <w:t xml:space="preserve">A technical proposal with proposed methodology/approach to managing the </w:t>
      </w:r>
      <w:r w:rsidR="003B024B">
        <w:rPr>
          <w:rFonts w:asciiTheme="minorHAnsi" w:hAnsiTheme="minorHAnsi" w:cstheme="minorHAnsi"/>
          <w:sz w:val="20"/>
          <w:szCs w:val="20"/>
          <w:lang w:val="en-GB"/>
        </w:rPr>
        <w:t>consultancy deliverables</w:t>
      </w:r>
      <w:r w:rsidRPr="00D47AC8">
        <w:rPr>
          <w:rFonts w:asciiTheme="minorHAnsi" w:hAnsiTheme="minorHAnsi" w:cstheme="minorHAnsi"/>
          <w:sz w:val="20"/>
          <w:szCs w:val="20"/>
          <w:lang w:val="en-GB"/>
        </w:rPr>
        <w:t>, showing understanding of tasks.</w:t>
      </w:r>
    </w:p>
    <w:p w14:paraId="41EC8037" w14:textId="77777777" w:rsidR="001939BB" w:rsidRPr="00D47AC8" w:rsidRDefault="001C1938" w:rsidP="00C75208">
      <w:pPr>
        <w:numPr>
          <w:ilvl w:val="0"/>
          <w:numId w:val="1"/>
        </w:numPr>
        <w:spacing w:line="240" w:lineRule="auto"/>
        <w:jc w:val="both"/>
        <w:rPr>
          <w:rFonts w:asciiTheme="minorHAnsi" w:hAnsiTheme="minorHAnsi" w:cstheme="minorHAnsi"/>
          <w:sz w:val="20"/>
          <w:szCs w:val="20"/>
          <w:u w:val="single"/>
          <w:lang w:val="en-GB"/>
        </w:rPr>
      </w:pPr>
      <w:r w:rsidRPr="00D47AC8">
        <w:rPr>
          <w:rFonts w:asciiTheme="minorHAnsi" w:hAnsiTheme="minorHAnsi" w:cstheme="minorHAnsi"/>
          <w:sz w:val="20"/>
          <w:szCs w:val="20"/>
          <w:lang w:val="en-GB"/>
        </w:rPr>
        <w:t>Financial quote</w:t>
      </w:r>
      <w:r w:rsidR="00432324" w:rsidRPr="00D47AC8">
        <w:rPr>
          <w:rFonts w:asciiTheme="minorHAnsi" w:hAnsiTheme="minorHAnsi" w:cstheme="minorHAnsi"/>
          <w:sz w:val="20"/>
          <w:szCs w:val="20"/>
          <w:lang w:val="en-GB"/>
        </w:rPr>
        <w:t xml:space="preserve"> </w:t>
      </w:r>
      <w:r w:rsidR="001939BB" w:rsidRPr="00D47AC8">
        <w:rPr>
          <w:rFonts w:asciiTheme="minorHAnsi" w:hAnsiTheme="minorHAnsi" w:cstheme="minorHAnsi"/>
          <w:sz w:val="20"/>
          <w:szCs w:val="20"/>
          <w:lang w:val="en-GB"/>
        </w:rPr>
        <w:t>for the consultancy in USD per deliverable, stating also the timefram</w:t>
      </w:r>
      <w:r w:rsidR="005C4B9D" w:rsidRPr="00D47AC8">
        <w:rPr>
          <w:rFonts w:asciiTheme="minorHAnsi" w:hAnsiTheme="minorHAnsi" w:cstheme="minorHAnsi"/>
          <w:sz w:val="20"/>
          <w:szCs w:val="20"/>
          <w:lang w:val="en-GB"/>
        </w:rPr>
        <w:t>e for completion of deliverable and/or daily rate in USD</w:t>
      </w:r>
      <w:r w:rsidR="00D47AC8" w:rsidRPr="00D47AC8">
        <w:rPr>
          <w:rFonts w:asciiTheme="minorHAnsi" w:hAnsiTheme="minorHAnsi" w:cstheme="minorHAnsi"/>
          <w:sz w:val="20"/>
          <w:szCs w:val="20"/>
          <w:lang w:val="en-GB"/>
        </w:rPr>
        <w:t xml:space="preserve">. </w:t>
      </w:r>
    </w:p>
    <w:p w14:paraId="28FF8790" w14:textId="77777777" w:rsidR="001C1938" w:rsidRPr="00D47AC8" w:rsidRDefault="001C1938" w:rsidP="00C75208">
      <w:pPr>
        <w:numPr>
          <w:ilvl w:val="0"/>
          <w:numId w:val="1"/>
        </w:numPr>
        <w:spacing w:line="240" w:lineRule="auto"/>
        <w:jc w:val="both"/>
        <w:rPr>
          <w:rFonts w:asciiTheme="minorHAnsi" w:hAnsiTheme="minorHAnsi" w:cstheme="minorHAnsi"/>
          <w:sz w:val="20"/>
          <w:szCs w:val="20"/>
          <w:lang w:val="en-GB"/>
        </w:rPr>
      </w:pPr>
      <w:r w:rsidRPr="00D47AC8">
        <w:rPr>
          <w:rFonts w:asciiTheme="minorHAnsi" w:hAnsiTheme="minorHAnsi" w:cstheme="minorHAnsi"/>
          <w:sz w:val="20"/>
          <w:szCs w:val="20"/>
          <w:lang w:val="en-GB"/>
        </w:rPr>
        <w:t>Examples of previous, relevant work</w:t>
      </w:r>
      <w:r w:rsidR="001939BB" w:rsidRPr="00D47AC8">
        <w:rPr>
          <w:rFonts w:asciiTheme="minorHAnsi" w:hAnsiTheme="minorHAnsi" w:cstheme="minorHAnsi"/>
          <w:sz w:val="20"/>
          <w:szCs w:val="20"/>
          <w:lang w:val="en-GB"/>
        </w:rPr>
        <w:t xml:space="preserve"> related to the deliverables.</w:t>
      </w:r>
    </w:p>
    <w:p w14:paraId="6E006106" w14:textId="77777777" w:rsidR="00E36009" w:rsidRPr="00D47AC8" w:rsidRDefault="00432324" w:rsidP="00C75208">
      <w:pPr>
        <w:numPr>
          <w:ilvl w:val="0"/>
          <w:numId w:val="1"/>
        </w:numPr>
        <w:spacing w:line="240" w:lineRule="auto"/>
        <w:jc w:val="both"/>
        <w:rPr>
          <w:rFonts w:asciiTheme="minorHAnsi" w:hAnsiTheme="minorHAnsi" w:cstheme="minorHAnsi"/>
          <w:sz w:val="20"/>
          <w:szCs w:val="20"/>
          <w:lang w:val="en-GB"/>
        </w:rPr>
      </w:pPr>
      <w:r w:rsidRPr="00D47AC8">
        <w:rPr>
          <w:rFonts w:asciiTheme="minorHAnsi" w:hAnsiTheme="minorHAnsi" w:cstheme="minorHAnsi"/>
          <w:sz w:val="20"/>
          <w:szCs w:val="20"/>
          <w:lang w:val="en-GB"/>
        </w:rPr>
        <w:t xml:space="preserve">At least 2 </w:t>
      </w:r>
      <w:r w:rsidR="00362949" w:rsidRPr="00D47AC8">
        <w:rPr>
          <w:rFonts w:asciiTheme="minorHAnsi" w:hAnsiTheme="minorHAnsi" w:cstheme="minorHAnsi"/>
          <w:sz w:val="20"/>
          <w:szCs w:val="20"/>
          <w:lang w:val="en-GB"/>
        </w:rPr>
        <w:t>R</w:t>
      </w:r>
      <w:r w:rsidR="00E36009" w:rsidRPr="00D47AC8">
        <w:rPr>
          <w:rFonts w:asciiTheme="minorHAnsi" w:hAnsiTheme="minorHAnsi" w:cstheme="minorHAnsi"/>
          <w:sz w:val="20"/>
          <w:szCs w:val="20"/>
          <w:lang w:val="en-GB"/>
        </w:rPr>
        <w:t>eferences</w:t>
      </w:r>
    </w:p>
    <w:p w14:paraId="1F97087C" w14:textId="77777777" w:rsidR="001939BB" w:rsidRPr="007A2110" w:rsidRDefault="001939BB" w:rsidP="00C75208">
      <w:pPr>
        <w:pStyle w:val="NormalWeb"/>
        <w:spacing w:line="288" w:lineRule="auto"/>
        <w:jc w:val="both"/>
        <w:rPr>
          <w:rFonts w:asciiTheme="minorHAnsi" w:hAnsiTheme="minorHAnsi" w:cstheme="minorHAnsi"/>
          <w:sz w:val="22"/>
          <w:szCs w:val="22"/>
        </w:rPr>
      </w:pPr>
    </w:p>
    <w:p w14:paraId="002D46B5" w14:textId="7826DD34" w:rsidR="001939BB" w:rsidRPr="007A4F27" w:rsidRDefault="001939BB" w:rsidP="00D47AC8">
      <w:pPr>
        <w:tabs>
          <w:tab w:val="left" w:pos="0"/>
        </w:tabs>
        <w:spacing w:after="120"/>
        <w:rPr>
          <w:rFonts w:asciiTheme="minorHAnsi" w:hAnsiTheme="minorHAnsi" w:cstheme="minorHAnsi"/>
          <w:sz w:val="20"/>
          <w:szCs w:val="20"/>
          <w:u w:val="single"/>
          <w:lang w:val="en-GB"/>
        </w:rPr>
      </w:pPr>
      <w:r w:rsidRPr="00D47AC8">
        <w:rPr>
          <w:rFonts w:asciiTheme="minorHAnsi" w:hAnsiTheme="minorHAnsi" w:cstheme="minorHAnsi"/>
          <w:sz w:val="20"/>
          <w:szCs w:val="20"/>
          <w:lang w:val="en-GB"/>
        </w:rPr>
        <w:t xml:space="preserve">Queries can be sent to: </w:t>
      </w:r>
      <w:hyperlink r:id="rId9" w:history="1">
        <w:r w:rsidR="008C06AA" w:rsidRPr="00D47AC8">
          <w:rPr>
            <w:rStyle w:val="Hyperlink"/>
            <w:rFonts w:asciiTheme="minorHAnsi" w:hAnsiTheme="minorHAnsi" w:cstheme="minorHAnsi"/>
            <w:sz w:val="20"/>
            <w:szCs w:val="20"/>
            <w:lang w:val="en-GB"/>
          </w:rPr>
          <w:t>tad-procurement@unicef.org</w:t>
        </w:r>
      </w:hyperlink>
      <w:r w:rsidR="008C06AA" w:rsidRPr="00D47AC8">
        <w:rPr>
          <w:rFonts w:asciiTheme="minorHAnsi" w:hAnsiTheme="minorHAnsi" w:cstheme="minorHAnsi"/>
          <w:sz w:val="20"/>
          <w:szCs w:val="20"/>
          <w:lang w:val="en-GB"/>
        </w:rPr>
        <w:t xml:space="preserve"> </w:t>
      </w:r>
      <w:r w:rsidRPr="00D47AC8">
        <w:rPr>
          <w:rFonts w:asciiTheme="minorHAnsi" w:hAnsiTheme="minorHAnsi" w:cstheme="minorHAnsi"/>
          <w:sz w:val="20"/>
          <w:szCs w:val="20"/>
          <w:lang w:val="en-GB"/>
        </w:rPr>
        <w:t xml:space="preserve"> with subject line “</w:t>
      </w:r>
      <w:r w:rsidR="007A4F27" w:rsidRPr="007A4F27">
        <w:rPr>
          <w:rFonts w:asciiTheme="minorHAnsi" w:hAnsiTheme="minorHAnsi" w:cstheme="minorHAnsi"/>
          <w:sz w:val="20"/>
          <w:szCs w:val="20"/>
          <w:u w:val="single"/>
          <w:lang w:val="en-GB"/>
        </w:rPr>
        <w:t xml:space="preserve">International Consultancy to support the </w:t>
      </w:r>
      <w:r w:rsidR="00655D71">
        <w:rPr>
          <w:rFonts w:asciiTheme="minorHAnsi" w:hAnsiTheme="minorHAnsi" w:cstheme="minorHAnsi"/>
          <w:sz w:val="20"/>
          <w:szCs w:val="20"/>
          <w:u w:val="single"/>
          <w:lang w:val="en-GB"/>
        </w:rPr>
        <w:t>adjustment and adapting</w:t>
      </w:r>
      <w:r w:rsidR="007A4F27" w:rsidRPr="007A4F27">
        <w:rPr>
          <w:rFonts w:asciiTheme="minorHAnsi" w:hAnsiTheme="minorHAnsi" w:cstheme="minorHAnsi"/>
          <w:sz w:val="20"/>
          <w:szCs w:val="20"/>
          <w:u w:val="single"/>
          <w:lang w:val="en-GB"/>
        </w:rPr>
        <w:t xml:space="preserve"> of the contextualized Adolescent Toolkit for Expression and Innovation (Adolescent Kit) </w:t>
      </w:r>
      <w:r w:rsidR="00655D71">
        <w:rPr>
          <w:rFonts w:asciiTheme="minorHAnsi" w:hAnsiTheme="minorHAnsi" w:cstheme="minorHAnsi"/>
          <w:sz w:val="20"/>
          <w:szCs w:val="20"/>
          <w:u w:val="single"/>
          <w:lang w:val="en-GB"/>
        </w:rPr>
        <w:t xml:space="preserve"> and WB critical Thinking module </w:t>
      </w:r>
      <w:r w:rsidR="007A4F27" w:rsidRPr="007A4F27">
        <w:rPr>
          <w:rFonts w:asciiTheme="minorHAnsi" w:hAnsiTheme="minorHAnsi" w:cstheme="minorHAnsi"/>
          <w:sz w:val="20"/>
          <w:szCs w:val="20"/>
          <w:u w:val="single"/>
          <w:lang w:val="en-GB"/>
        </w:rPr>
        <w:t xml:space="preserve">as additional </w:t>
      </w:r>
      <w:r w:rsidR="00655D71">
        <w:rPr>
          <w:rFonts w:asciiTheme="minorHAnsi" w:hAnsiTheme="minorHAnsi" w:cstheme="minorHAnsi"/>
          <w:sz w:val="20"/>
          <w:szCs w:val="20"/>
          <w:u w:val="single"/>
          <w:lang w:val="en-GB"/>
        </w:rPr>
        <w:t xml:space="preserve">Youth </w:t>
      </w:r>
      <w:r w:rsidR="007A4F27" w:rsidRPr="007A4F27">
        <w:rPr>
          <w:rFonts w:asciiTheme="minorHAnsi" w:hAnsiTheme="minorHAnsi" w:cstheme="minorHAnsi"/>
          <w:sz w:val="20"/>
          <w:szCs w:val="20"/>
          <w:u w:val="single"/>
          <w:lang w:val="en-GB"/>
        </w:rPr>
        <w:t>skills-building programme at the</w:t>
      </w:r>
      <w:r w:rsidR="00655D71">
        <w:rPr>
          <w:rFonts w:asciiTheme="minorHAnsi" w:hAnsiTheme="minorHAnsi" w:cstheme="minorHAnsi"/>
          <w:sz w:val="20"/>
          <w:szCs w:val="20"/>
          <w:u w:val="single"/>
          <w:lang w:val="en-GB"/>
        </w:rPr>
        <w:t xml:space="preserve"> I</w:t>
      </w:r>
      <w:r w:rsidR="007A4F27" w:rsidRPr="007A4F27">
        <w:rPr>
          <w:rFonts w:asciiTheme="minorHAnsi" w:hAnsiTheme="minorHAnsi" w:cstheme="minorHAnsi"/>
          <w:sz w:val="20"/>
          <w:szCs w:val="20"/>
          <w:u w:val="single"/>
          <w:lang w:val="en-GB"/>
        </w:rPr>
        <w:t xml:space="preserve">nnovation Labs </w:t>
      </w:r>
      <w:r w:rsidR="00655D71">
        <w:rPr>
          <w:rFonts w:asciiTheme="minorHAnsi" w:hAnsiTheme="minorHAnsi" w:cstheme="minorHAnsi"/>
          <w:sz w:val="20"/>
          <w:szCs w:val="20"/>
          <w:u w:val="single"/>
          <w:lang w:val="en-GB"/>
        </w:rPr>
        <w:t>established in SERP priority districts and towns</w:t>
      </w:r>
      <w:r w:rsidR="00D47AC8" w:rsidRPr="00D47AC8">
        <w:rPr>
          <w:rFonts w:asciiTheme="minorHAnsi" w:hAnsiTheme="minorHAnsi" w:cstheme="minorHAnsi"/>
          <w:b/>
          <w:sz w:val="20"/>
          <w:szCs w:val="20"/>
        </w:rPr>
        <w:t xml:space="preserve">”. </w:t>
      </w:r>
      <w:r w:rsidR="006D3C20" w:rsidRPr="006D3C20">
        <w:rPr>
          <w:rFonts w:asciiTheme="minorHAnsi" w:hAnsiTheme="minorHAnsi" w:cstheme="minorHAnsi"/>
          <w:sz w:val="20"/>
          <w:szCs w:val="20"/>
          <w:lang w:val="en-GB"/>
        </w:rPr>
        <w:t xml:space="preserve">Applications must be received in the system by  </w:t>
      </w:r>
      <w:r w:rsidR="006D3C20">
        <w:rPr>
          <w:rFonts w:asciiTheme="minorHAnsi" w:hAnsiTheme="minorHAnsi" w:cstheme="minorHAnsi"/>
          <w:sz w:val="20"/>
          <w:szCs w:val="20"/>
          <w:lang w:val="en-GB"/>
        </w:rPr>
        <w:t>2</w:t>
      </w:r>
      <w:r w:rsidR="006A5806" w:rsidRPr="006A5806">
        <w:rPr>
          <w:rFonts w:asciiTheme="minorHAnsi" w:hAnsiTheme="minorHAnsi" w:cstheme="minorHAnsi"/>
          <w:sz w:val="20"/>
          <w:szCs w:val="20"/>
        </w:rPr>
        <w:t>7</w:t>
      </w:r>
      <w:r w:rsidR="006D3C20">
        <w:rPr>
          <w:rFonts w:asciiTheme="minorHAnsi" w:hAnsiTheme="minorHAnsi" w:cstheme="minorHAnsi"/>
          <w:sz w:val="20"/>
          <w:szCs w:val="20"/>
          <w:lang w:val="en-GB"/>
        </w:rPr>
        <w:t xml:space="preserve"> November</w:t>
      </w:r>
      <w:r w:rsidR="006D3C20" w:rsidRPr="006D3C20">
        <w:rPr>
          <w:rFonts w:asciiTheme="minorHAnsi" w:hAnsiTheme="minorHAnsi" w:cstheme="minorHAnsi"/>
          <w:sz w:val="20"/>
          <w:szCs w:val="20"/>
          <w:lang w:val="en-GB"/>
        </w:rPr>
        <w:t xml:space="preserve">  2020 on our website: </w:t>
      </w:r>
      <w:hyperlink r:id="rId10" w:history="1">
        <w:r w:rsidR="006D3C20" w:rsidRPr="00E33401">
          <w:rPr>
            <w:rStyle w:val="Hyperlink"/>
            <w:rFonts w:asciiTheme="minorHAnsi" w:hAnsiTheme="minorHAnsi" w:cstheme="minorHAnsi"/>
            <w:sz w:val="20"/>
            <w:szCs w:val="20"/>
            <w:lang w:val="en-GB"/>
          </w:rPr>
          <w:t>http://www.unicef.org/about/employ/index.php</w:t>
        </w:r>
      </w:hyperlink>
      <w:r w:rsidR="006D3C20">
        <w:rPr>
          <w:rFonts w:asciiTheme="minorHAnsi" w:hAnsiTheme="minorHAnsi" w:cstheme="minorHAnsi"/>
          <w:sz w:val="20"/>
          <w:szCs w:val="20"/>
          <w:lang w:val="en-GB"/>
        </w:rPr>
        <w:t xml:space="preserve"> .</w:t>
      </w:r>
      <w:r w:rsidR="006D3C20" w:rsidRPr="006D3C20">
        <w:rPr>
          <w:rFonts w:asciiTheme="minorHAnsi" w:hAnsiTheme="minorHAnsi" w:cstheme="minorHAnsi"/>
          <w:sz w:val="20"/>
          <w:szCs w:val="20"/>
          <w:lang w:val="en-GB"/>
        </w:rPr>
        <w:t xml:space="preserve">   </w:t>
      </w:r>
    </w:p>
    <w:p w14:paraId="63FE3012" w14:textId="77777777" w:rsidR="007151DC" w:rsidRPr="007A2110" w:rsidRDefault="007151DC" w:rsidP="00C75208">
      <w:pPr>
        <w:pStyle w:val="Default"/>
        <w:jc w:val="both"/>
        <w:rPr>
          <w:rFonts w:asciiTheme="minorHAnsi" w:hAnsiTheme="minorHAnsi" w:cstheme="minorHAnsi"/>
          <w:sz w:val="22"/>
          <w:szCs w:val="22"/>
        </w:rPr>
      </w:pPr>
    </w:p>
    <w:p w14:paraId="298703B9" w14:textId="77777777" w:rsidR="001939BB" w:rsidRPr="00D47AC8" w:rsidRDefault="001939BB" w:rsidP="00C75208">
      <w:pPr>
        <w:pStyle w:val="Default"/>
        <w:jc w:val="both"/>
        <w:rPr>
          <w:rFonts w:asciiTheme="minorHAnsi" w:hAnsiTheme="minorHAnsi" w:cstheme="minorHAnsi"/>
          <w:sz w:val="20"/>
          <w:szCs w:val="20"/>
        </w:rPr>
      </w:pPr>
      <w:r w:rsidRPr="00D47AC8">
        <w:rPr>
          <w:rFonts w:asciiTheme="minorHAnsi" w:hAnsiTheme="minorHAnsi" w:cstheme="minorHAnsi"/>
          <w:b/>
          <w:sz w:val="20"/>
          <w:szCs w:val="20"/>
        </w:rPr>
        <w:t>Please indicate your availability and rate per deliverable in USD to undertake the terms of reference above.  Applications submitted without a rate per deliverable in USD will not be considered.</w:t>
      </w:r>
      <w:r w:rsidR="00F35CBE" w:rsidRPr="00D47AC8">
        <w:rPr>
          <w:rFonts w:asciiTheme="minorHAnsi" w:hAnsiTheme="minorHAnsi" w:cstheme="minorHAnsi"/>
          <w:b/>
          <w:sz w:val="20"/>
          <w:szCs w:val="20"/>
        </w:rPr>
        <w:t xml:space="preserve"> </w:t>
      </w:r>
      <w:r w:rsidR="00F35CBE" w:rsidRPr="00D47AC8">
        <w:rPr>
          <w:rFonts w:asciiTheme="minorHAnsi" w:hAnsiTheme="minorHAnsi" w:cstheme="minorHAnsi"/>
          <w:sz w:val="20"/>
          <w:szCs w:val="20"/>
        </w:rPr>
        <w:t xml:space="preserve">Currency of payment will be agreed upon at time of contracting. </w:t>
      </w:r>
      <w:bookmarkStart w:id="1" w:name="_GoBack"/>
      <w:bookmarkEnd w:id="1"/>
    </w:p>
    <w:p w14:paraId="3BA6A89F" w14:textId="77777777" w:rsidR="007151DC" w:rsidRPr="00D47AC8" w:rsidRDefault="001939BB" w:rsidP="00C75208">
      <w:pPr>
        <w:pStyle w:val="Default"/>
        <w:jc w:val="both"/>
        <w:rPr>
          <w:rFonts w:asciiTheme="minorHAnsi" w:eastAsia="Arial" w:hAnsiTheme="minorHAnsi" w:cstheme="minorHAnsi"/>
          <w:sz w:val="20"/>
          <w:szCs w:val="20"/>
          <w:lang w:val="en-GB"/>
        </w:rPr>
      </w:pPr>
      <w:r w:rsidRPr="00D47AC8">
        <w:rPr>
          <w:rFonts w:asciiTheme="minorHAnsi" w:hAnsiTheme="minorHAnsi" w:cstheme="minorHAnsi"/>
          <w:sz w:val="20"/>
          <w:szCs w:val="20"/>
        </w:rPr>
        <w:t>Travel costs and DSA will be covered in accordance with UN rules and regulations. No other remunerations apply. UNICEF cons</w:t>
      </w:r>
      <w:r w:rsidR="00783CDD" w:rsidRPr="00D47AC8">
        <w:rPr>
          <w:rFonts w:asciiTheme="minorHAnsi" w:hAnsiTheme="minorHAnsi" w:cstheme="minorHAnsi"/>
          <w:sz w:val="20"/>
          <w:szCs w:val="20"/>
        </w:rPr>
        <w:t>iders best value for money as criteria</w:t>
      </w:r>
      <w:r w:rsidRPr="00D47AC8">
        <w:rPr>
          <w:rFonts w:asciiTheme="minorHAnsi" w:hAnsiTheme="minorHAnsi" w:cstheme="minorHAnsi"/>
          <w:sz w:val="20"/>
          <w:szCs w:val="20"/>
        </w:rPr>
        <w:t xml:space="preserve"> for evaluating potential candidates.  As a general principle, the fees payable to a consultant or individual contractor follow the “best value for money” principle,</w:t>
      </w:r>
      <w:r w:rsidRPr="00D47AC8">
        <w:rPr>
          <w:rFonts w:asciiTheme="minorHAnsi" w:eastAsia="Arial" w:hAnsiTheme="minorHAnsi" w:cstheme="minorHAnsi"/>
          <w:sz w:val="20"/>
          <w:szCs w:val="20"/>
          <w:lang w:val="en-GB"/>
        </w:rPr>
        <w:t xml:space="preserve"> i.e., achieving the desired outcome at the lowest possible fee.</w:t>
      </w:r>
      <w:r w:rsidR="007151DC" w:rsidRPr="00D47AC8">
        <w:rPr>
          <w:rFonts w:asciiTheme="minorHAnsi" w:hAnsiTheme="minorHAnsi" w:cstheme="minorHAnsi"/>
          <w:sz w:val="20"/>
          <w:szCs w:val="20"/>
        </w:rPr>
        <w:t xml:space="preserve"> Please note that consultants and individual contractors are responsible for assuming costs for obtaining visas and travel insurance.</w:t>
      </w:r>
    </w:p>
    <w:p w14:paraId="039FC27E" w14:textId="77777777" w:rsidR="001939BB" w:rsidRPr="00D47AC8" w:rsidRDefault="001939BB" w:rsidP="00C75208">
      <w:pPr>
        <w:pStyle w:val="NormalWeb"/>
        <w:spacing w:line="288" w:lineRule="auto"/>
        <w:jc w:val="both"/>
        <w:rPr>
          <w:rFonts w:asciiTheme="minorHAnsi" w:eastAsia="Arial" w:hAnsiTheme="minorHAnsi" w:cstheme="minorHAnsi"/>
          <w:color w:val="000000"/>
          <w:sz w:val="20"/>
          <w:szCs w:val="20"/>
          <w:lang w:val="en-GB" w:eastAsia="en-US"/>
        </w:rPr>
      </w:pPr>
    </w:p>
    <w:p w14:paraId="22F51060" w14:textId="77777777" w:rsidR="001B7E62" w:rsidRPr="00D47AC8" w:rsidRDefault="001B7E62" w:rsidP="00C75208">
      <w:pPr>
        <w:autoSpaceDE w:val="0"/>
        <w:autoSpaceDN w:val="0"/>
        <w:spacing w:line="260" w:lineRule="exact"/>
        <w:jc w:val="both"/>
        <w:rPr>
          <w:rFonts w:asciiTheme="minorHAnsi" w:eastAsia="Times" w:hAnsiTheme="minorHAnsi" w:cstheme="minorHAnsi"/>
          <w:sz w:val="20"/>
          <w:szCs w:val="20"/>
          <w:lang w:val="en-GB" w:eastAsia="en-GB"/>
        </w:rPr>
      </w:pPr>
      <w:r w:rsidRPr="00D47AC8">
        <w:rPr>
          <w:rFonts w:asciiTheme="minorHAnsi" w:eastAsia="Times" w:hAnsiTheme="minorHAnsi" w:cstheme="minorHAnsi"/>
          <w:sz w:val="20"/>
          <w:szCs w:val="20"/>
          <w:lang w:val="en-GB" w:eastAsia="en-GB"/>
        </w:rPr>
        <w:t>Individual consultants will be evaluated based on a cumulative analysis methodology. The award of the Contract shall be made to the individual consultant whose offer has been evaluated and determined as:</w:t>
      </w:r>
    </w:p>
    <w:p w14:paraId="2E81F9FC" w14:textId="77777777" w:rsidR="00D47AC8" w:rsidRDefault="00D47AC8" w:rsidP="00C75208">
      <w:pPr>
        <w:autoSpaceDE w:val="0"/>
        <w:autoSpaceDN w:val="0"/>
        <w:spacing w:line="260" w:lineRule="exact"/>
        <w:jc w:val="both"/>
        <w:rPr>
          <w:rFonts w:asciiTheme="minorHAnsi" w:eastAsia="Times" w:hAnsiTheme="minorHAnsi" w:cstheme="minorHAnsi"/>
          <w:sz w:val="20"/>
          <w:szCs w:val="20"/>
          <w:lang w:val="en-GB" w:eastAsia="en-GB"/>
        </w:rPr>
      </w:pPr>
    </w:p>
    <w:p w14:paraId="4B5FFA7C" w14:textId="77777777" w:rsidR="001B7E62" w:rsidRPr="00D47AC8" w:rsidRDefault="001B7E62" w:rsidP="00C75208">
      <w:pPr>
        <w:autoSpaceDE w:val="0"/>
        <w:autoSpaceDN w:val="0"/>
        <w:spacing w:line="260" w:lineRule="exact"/>
        <w:jc w:val="both"/>
        <w:rPr>
          <w:rFonts w:asciiTheme="minorHAnsi" w:eastAsia="Times" w:hAnsiTheme="minorHAnsi" w:cstheme="minorHAnsi"/>
          <w:sz w:val="20"/>
          <w:szCs w:val="20"/>
          <w:lang w:val="en-GB" w:eastAsia="en-GB"/>
        </w:rPr>
      </w:pPr>
      <w:r w:rsidRPr="00D47AC8">
        <w:rPr>
          <w:rFonts w:asciiTheme="minorHAnsi" w:eastAsia="Times" w:hAnsiTheme="minorHAnsi" w:cstheme="minorHAnsi"/>
          <w:sz w:val="20"/>
          <w:szCs w:val="20"/>
          <w:lang w:val="en-GB" w:eastAsia="en-GB"/>
        </w:rPr>
        <w:t>a) responsive/compliant/acceptable, and</w:t>
      </w:r>
    </w:p>
    <w:p w14:paraId="3C193AE4" w14:textId="77777777" w:rsidR="001B7E62" w:rsidRPr="00D47AC8" w:rsidRDefault="001B7E62" w:rsidP="00C75208">
      <w:pPr>
        <w:autoSpaceDE w:val="0"/>
        <w:autoSpaceDN w:val="0"/>
        <w:spacing w:line="260" w:lineRule="exact"/>
        <w:jc w:val="both"/>
        <w:rPr>
          <w:rFonts w:asciiTheme="minorHAnsi" w:eastAsia="Times" w:hAnsiTheme="minorHAnsi" w:cstheme="minorHAnsi"/>
          <w:sz w:val="20"/>
          <w:szCs w:val="20"/>
          <w:lang w:val="en-GB" w:eastAsia="en-GB"/>
        </w:rPr>
      </w:pPr>
      <w:r w:rsidRPr="00D47AC8">
        <w:rPr>
          <w:rFonts w:asciiTheme="minorHAnsi" w:eastAsia="Times" w:hAnsiTheme="minorHAnsi" w:cstheme="minorHAnsi"/>
          <w:sz w:val="20"/>
          <w:szCs w:val="20"/>
          <w:lang w:val="en-GB" w:eastAsia="en-GB"/>
        </w:rPr>
        <w:t>b) Having received the highest score out of a weighted set of technical and financial criteria.</w:t>
      </w:r>
    </w:p>
    <w:p w14:paraId="2EF5207C" w14:textId="77777777" w:rsidR="001B7E62" w:rsidRPr="00D47AC8" w:rsidRDefault="00632ED3" w:rsidP="00C75208">
      <w:pPr>
        <w:autoSpaceDE w:val="0"/>
        <w:autoSpaceDN w:val="0"/>
        <w:spacing w:line="260" w:lineRule="exact"/>
        <w:ind w:left="708"/>
        <w:jc w:val="both"/>
        <w:rPr>
          <w:rFonts w:asciiTheme="minorHAnsi" w:eastAsia="Times" w:hAnsiTheme="minorHAnsi" w:cstheme="minorHAnsi"/>
          <w:sz w:val="20"/>
          <w:szCs w:val="20"/>
          <w:lang w:val="en-GB" w:eastAsia="en-GB"/>
        </w:rPr>
      </w:pPr>
      <w:r>
        <w:rPr>
          <w:rFonts w:asciiTheme="minorHAnsi" w:eastAsia="Times" w:hAnsiTheme="minorHAnsi" w:cstheme="minorHAnsi"/>
          <w:sz w:val="20"/>
          <w:szCs w:val="20"/>
          <w:lang w:val="en-GB" w:eastAsia="en-GB"/>
        </w:rPr>
        <w:t>* Technical Criteria weight – 8</w:t>
      </w:r>
      <w:r w:rsidR="001B7E62" w:rsidRPr="00D47AC8">
        <w:rPr>
          <w:rFonts w:asciiTheme="minorHAnsi" w:eastAsia="Times" w:hAnsiTheme="minorHAnsi" w:cstheme="minorHAnsi"/>
          <w:sz w:val="20"/>
          <w:szCs w:val="20"/>
          <w:lang w:val="en-GB" w:eastAsia="en-GB"/>
        </w:rPr>
        <w:t>0%;</w:t>
      </w:r>
    </w:p>
    <w:p w14:paraId="0CEBFEDB" w14:textId="77777777" w:rsidR="001B7E62" w:rsidRPr="00D47AC8" w:rsidRDefault="00632ED3" w:rsidP="00C75208">
      <w:pPr>
        <w:autoSpaceDE w:val="0"/>
        <w:autoSpaceDN w:val="0"/>
        <w:spacing w:line="260" w:lineRule="exact"/>
        <w:ind w:left="708"/>
        <w:jc w:val="both"/>
        <w:rPr>
          <w:rFonts w:asciiTheme="minorHAnsi" w:eastAsia="Times" w:hAnsiTheme="minorHAnsi" w:cstheme="minorHAnsi"/>
          <w:sz w:val="20"/>
          <w:szCs w:val="20"/>
          <w:lang w:val="en-GB" w:eastAsia="en-GB"/>
        </w:rPr>
      </w:pPr>
      <w:r>
        <w:rPr>
          <w:rFonts w:asciiTheme="minorHAnsi" w:eastAsia="Times" w:hAnsiTheme="minorHAnsi" w:cstheme="minorHAnsi"/>
          <w:sz w:val="20"/>
          <w:szCs w:val="20"/>
          <w:lang w:val="en-GB" w:eastAsia="en-GB"/>
        </w:rPr>
        <w:t>* Financial Criteria weight – 2</w:t>
      </w:r>
      <w:r w:rsidR="001B7E62" w:rsidRPr="00D47AC8">
        <w:rPr>
          <w:rFonts w:asciiTheme="minorHAnsi" w:eastAsia="Times" w:hAnsiTheme="minorHAnsi" w:cstheme="minorHAnsi"/>
          <w:sz w:val="20"/>
          <w:szCs w:val="20"/>
          <w:lang w:val="en-GB" w:eastAsia="en-GB"/>
        </w:rPr>
        <w:t>0%;</w:t>
      </w:r>
    </w:p>
    <w:p w14:paraId="549CC7D0" w14:textId="77777777" w:rsidR="00783CDD" w:rsidRPr="00D47AC8" w:rsidRDefault="00783CDD" w:rsidP="00C75208">
      <w:pPr>
        <w:autoSpaceDE w:val="0"/>
        <w:autoSpaceDN w:val="0"/>
        <w:spacing w:line="260" w:lineRule="exact"/>
        <w:ind w:left="708"/>
        <w:jc w:val="both"/>
        <w:rPr>
          <w:rFonts w:asciiTheme="minorHAnsi" w:eastAsia="Times" w:hAnsiTheme="minorHAnsi" w:cstheme="minorHAnsi"/>
          <w:sz w:val="20"/>
          <w:szCs w:val="20"/>
          <w:lang w:val="en-GB" w:eastAsia="en-G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5"/>
        <w:gridCol w:w="1170"/>
        <w:gridCol w:w="1440"/>
      </w:tblGrid>
      <w:tr w:rsidR="001B7E62" w:rsidRPr="00D47AC8" w14:paraId="6AA2832D" w14:textId="77777777" w:rsidTr="00B77D3C">
        <w:trPr>
          <w:trHeight w:val="467"/>
        </w:trPr>
        <w:tc>
          <w:tcPr>
            <w:tcW w:w="7645" w:type="dxa"/>
            <w:tcMar>
              <w:top w:w="0" w:type="dxa"/>
              <w:left w:w="108" w:type="dxa"/>
              <w:bottom w:w="0" w:type="dxa"/>
              <w:right w:w="108" w:type="dxa"/>
            </w:tcMar>
            <w:vAlign w:val="center"/>
            <w:hideMark/>
          </w:tcPr>
          <w:p w14:paraId="1DAA4F81" w14:textId="77777777" w:rsidR="001B7E62" w:rsidRPr="00D47AC8" w:rsidRDefault="001B7E62" w:rsidP="00C75208">
            <w:pPr>
              <w:spacing w:line="260" w:lineRule="exact"/>
              <w:jc w:val="both"/>
              <w:rPr>
                <w:rFonts w:asciiTheme="minorHAnsi" w:eastAsia="Times" w:hAnsiTheme="minorHAnsi" w:cstheme="minorHAnsi"/>
                <w:b/>
                <w:bCs/>
                <w:i/>
                <w:iCs/>
                <w:color w:val="auto"/>
                <w:sz w:val="20"/>
                <w:szCs w:val="20"/>
                <w:lang w:eastAsia="ru-RU"/>
              </w:rPr>
            </w:pPr>
            <w:r w:rsidRPr="00D47AC8">
              <w:rPr>
                <w:rFonts w:asciiTheme="minorHAnsi" w:eastAsia="Times" w:hAnsiTheme="minorHAnsi" w:cstheme="minorHAnsi"/>
                <w:b/>
                <w:bCs/>
                <w:i/>
                <w:iCs/>
                <w:sz w:val="20"/>
                <w:szCs w:val="20"/>
                <w:lang w:eastAsia="ru-RU"/>
              </w:rPr>
              <w:lastRenderedPageBreak/>
              <w:t>Criteria</w:t>
            </w:r>
            <w:r w:rsidR="00644114" w:rsidRPr="00D47AC8">
              <w:rPr>
                <w:rFonts w:asciiTheme="minorHAnsi" w:eastAsia="Times" w:hAnsiTheme="minorHAnsi" w:cstheme="minorHAnsi"/>
                <w:b/>
                <w:bCs/>
                <w:i/>
                <w:iCs/>
                <w:sz w:val="20"/>
                <w:szCs w:val="20"/>
                <w:lang w:eastAsia="ru-RU"/>
              </w:rPr>
              <w:t xml:space="preserve"> </w:t>
            </w:r>
          </w:p>
        </w:tc>
        <w:tc>
          <w:tcPr>
            <w:tcW w:w="1170" w:type="dxa"/>
            <w:tcMar>
              <w:top w:w="0" w:type="dxa"/>
              <w:left w:w="108" w:type="dxa"/>
              <w:bottom w:w="0" w:type="dxa"/>
              <w:right w:w="108" w:type="dxa"/>
            </w:tcMar>
            <w:vAlign w:val="center"/>
            <w:hideMark/>
          </w:tcPr>
          <w:p w14:paraId="29B8D2A5" w14:textId="77777777" w:rsidR="001B7E62" w:rsidRPr="00D47AC8" w:rsidRDefault="001B7E62" w:rsidP="00C75208">
            <w:pPr>
              <w:spacing w:line="260" w:lineRule="exact"/>
              <w:jc w:val="both"/>
              <w:rPr>
                <w:rFonts w:asciiTheme="minorHAnsi" w:eastAsia="Times" w:hAnsiTheme="minorHAnsi" w:cstheme="minorHAnsi"/>
                <w:b/>
                <w:bCs/>
                <w:i/>
                <w:iCs/>
                <w:sz w:val="20"/>
                <w:szCs w:val="20"/>
                <w:lang w:val="ru-RU" w:eastAsia="ru-RU"/>
              </w:rPr>
            </w:pPr>
            <w:r w:rsidRPr="00D47AC8">
              <w:rPr>
                <w:rFonts w:asciiTheme="minorHAnsi" w:eastAsia="Times" w:hAnsiTheme="minorHAnsi" w:cstheme="minorHAnsi"/>
                <w:b/>
                <w:bCs/>
                <w:i/>
                <w:iCs/>
                <w:sz w:val="20"/>
                <w:szCs w:val="20"/>
                <w:lang w:val="ru-RU" w:eastAsia="ru-RU"/>
              </w:rPr>
              <w:t>Weight</w:t>
            </w:r>
          </w:p>
        </w:tc>
        <w:tc>
          <w:tcPr>
            <w:tcW w:w="1440" w:type="dxa"/>
            <w:tcMar>
              <w:top w:w="0" w:type="dxa"/>
              <w:left w:w="108" w:type="dxa"/>
              <w:bottom w:w="0" w:type="dxa"/>
              <w:right w:w="108" w:type="dxa"/>
            </w:tcMar>
            <w:hideMark/>
          </w:tcPr>
          <w:p w14:paraId="3275C20F" w14:textId="77777777" w:rsidR="00850884" w:rsidRPr="00D47AC8" w:rsidRDefault="001B7E62" w:rsidP="00C75208">
            <w:pPr>
              <w:spacing w:line="260" w:lineRule="exact"/>
              <w:jc w:val="both"/>
              <w:rPr>
                <w:rFonts w:asciiTheme="minorHAnsi" w:eastAsia="Times" w:hAnsiTheme="minorHAnsi" w:cstheme="minorHAnsi"/>
                <w:b/>
                <w:bCs/>
                <w:i/>
                <w:iCs/>
                <w:sz w:val="20"/>
                <w:szCs w:val="20"/>
                <w:lang w:eastAsia="ru-RU"/>
              </w:rPr>
            </w:pPr>
            <w:r w:rsidRPr="00D47AC8">
              <w:rPr>
                <w:rFonts w:asciiTheme="minorHAnsi" w:eastAsia="Times" w:hAnsiTheme="minorHAnsi" w:cstheme="minorHAnsi"/>
                <w:b/>
                <w:bCs/>
                <w:i/>
                <w:iCs/>
                <w:sz w:val="20"/>
                <w:szCs w:val="20"/>
                <w:lang w:eastAsia="ru-RU"/>
              </w:rPr>
              <w:t>Max. Point</w:t>
            </w:r>
          </w:p>
        </w:tc>
      </w:tr>
      <w:tr w:rsidR="001B7E62" w:rsidRPr="00D47AC8" w14:paraId="05823386" w14:textId="77777777" w:rsidTr="00B77D3C">
        <w:trPr>
          <w:trHeight w:val="377"/>
        </w:trPr>
        <w:tc>
          <w:tcPr>
            <w:tcW w:w="7645" w:type="dxa"/>
            <w:shd w:val="clear" w:color="auto" w:fill="C6D9F1" w:themeFill="text2" w:themeFillTint="33"/>
            <w:tcMar>
              <w:top w:w="0" w:type="dxa"/>
              <w:left w:w="108" w:type="dxa"/>
              <w:bottom w:w="0" w:type="dxa"/>
              <w:right w:w="108" w:type="dxa"/>
            </w:tcMar>
            <w:vAlign w:val="center"/>
            <w:hideMark/>
          </w:tcPr>
          <w:p w14:paraId="778F4B5B" w14:textId="77777777" w:rsidR="001B7E62" w:rsidRPr="00D47AC8" w:rsidRDefault="008D1D52" w:rsidP="00C75208">
            <w:pPr>
              <w:spacing w:line="260" w:lineRule="exact"/>
              <w:jc w:val="both"/>
              <w:rPr>
                <w:rFonts w:asciiTheme="minorHAnsi" w:eastAsia="Times" w:hAnsiTheme="minorHAnsi" w:cstheme="minorHAnsi"/>
                <w:b/>
                <w:bCs/>
                <w:i/>
                <w:iCs/>
                <w:sz w:val="20"/>
                <w:szCs w:val="20"/>
                <w:lang w:eastAsia="ru-RU"/>
              </w:rPr>
            </w:pPr>
            <w:r w:rsidRPr="00D47AC8">
              <w:rPr>
                <w:rFonts w:asciiTheme="minorHAnsi" w:eastAsia="Times" w:hAnsiTheme="minorHAnsi" w:cstheme="minorHAnsi"/>
                <w:b/>
                <w:bCs/>
                <w:i/>
                <w:iCs/>
                <w:sz w:val="20"/>
                <w:szCs w:val="20"/>
                <w:lang w:eastAsia="ru-RU"/>
              </w:rPr>
              <w:t>TECHNICAL QUALIFICATION</w:t>
            </w:r>
            <w:r w:rsidR="00802F29">
              <w:rPr>
                <w:rFonts w:asciiTheme="minorHAnsi" w:eastAsia="Times" w:hAnsiTheme="minorHAnsi" w:cstheme="minorHAnsi"/>
                <w:b/>
                <w:bCs/>
                <w:i/>
                <w:iCs/>
                <w:sz w:val="20"/>
                <w:szCs w:val="20"/>
                <w:lang w:eastAsia="ru-RU"/>
              </w:rPr>
              <w:t xml:space="preserve"> (max. 8</w:t>
            </w:r>
            <w:r w:rsidR="00E4666B" w:rsidRPr="00D47AC8">
              <w:rPr>
                <w:rFonts w:asciiTheme="minorHAnsi" w:eastAsia="Times" w:hAnsiTheme="minorHAnsi" w:cstheme="minorHAnsi"/>
                <w:b/>
                <w:bCs/>
                <w:i/>
                <w:iCs/>
                <w:sz w:val="20"/>
                <w:szCs w:val="20"/>
                <w:lang w:eastAsia="ru-RU"/>
              </w:rPr>
              <w:t>0 points)</w:t>
            </w:r>
          </w:p>
        </w:tc>
        <w:tc>
          <w:tcPr>
            <w:tcW w:w="1170" w:type="dxa"/>
            <w:shd w:val="clear" w:color="auto" w:fill="C6D9F1" w:themeFill="text2" w:themeFillTint="33"/>
            <w:tcMar>
              <w:top w:w="0" w:type="dxa"/>
              <w:left w:w="108" w:type="dxa"/>
              <w:bottom w:w="0" w:type="dxa"/>
              <w:right w:w="108" w:type="dxa"/>
            </w:tcMar>
            <w:vAlign w:val="center"/>
            <w:hideMark/>
          </w:tcPr>
          <w:p w14:paraId="4F4AE57B" w14:textId="77777777" w:rsidR="001B7E62" w:rsidRPr="00D47AC8" w:rsidRDefault="00D9593D" w:rsidP="00C75208">
            <w:pPr>
              <w:spacing w:line="260" w:lineRule="exact"/>
              <w:jc w:val="both"/>
              <w:rPr>
                <w:rFonts w:asciiTheme="minorHAnsi" w:eastAsia="Times" w:hAnsiTheme="minorHAnsi" w:cstheme="minorHAnsi"/>
                <w:b/>
                <w:bCs/>
                <w:i/>
                <w:iCs/>
                <w:sz w:val="20"/>
                <w:szCs w:val="20"/>
                <w:lang w:eastAsia="ru-RU"/>
              </w:rPr>
            </w:pPr>
            <w:r>
              <w:rPr>
                <w:rFonts w:asciiTheme="minorHAnsi" w:eastAsia="Times" w:hAnsiTheme="minorHAnsi" w:cstheme="minorHAnsi"/>
                <w:b/>
                <w:bCs/>
                <w:i/>
                <w:iCs/>
                <w:sz w:val="20"/>
                <w:szCs w:val="20"/>
                <w:lang w:eastAsia="ru-RU"/>
              </w:rPr>
              <w:t>8</w:t>
            </w:r>
            <w:r w:rsidR="001B7E62" w:rsidRPr="00D47AC8">
              <w:rPr>
                <w:rFonts w:asciiTheme="minorHAnsi" w:eastAsia="Times" w:hAnsiTheme="minorHAnsi" w:cstheme="minorHAnsi"/>
                <w:b/>
                <w:bCs/>
                <w:i/>
                <w:iCs/>
                <w:sz w:val="20"/>
                <w:szCs w:val="20"/>
                <w:lang w:eastAsia="ru-RU"/>
              </w:rPr>
              <w:t>0%</w:t>
            </w:r>
          </w:p>
        </w:tc>
        <w:tc>
          <w:tcPr>
            <w:tcW w:w="1440" w:type="dxa"/>
            <w:shd w:val="clear" w:color="auto" w:fill="C6D9F1" w:themeFill="text2" w:themeFillTint="33"/>
            <w:tcMar>
              <w:top w:w="0" w:type="dxa"/>
              <w:left w:w="108" w:type="dxa"/>
              <w:bottom w:w="0" w:type="dxa"/>
              <w:right w:w="108" w:type="dxa"/>
            </w:tcMar>
            <w:vAlign w:val="center"/>
            <w:hideMark/>
          </w:tcPr>
          <w:p w14:paraId="0752909B" w14:textId="77777777" w:rsidR="001B7E62" w:rsidRPr="00D47AC8" w:rsidRDefault="00D9593D" w:rsidP="00C75208">
            <w:pPr>
              <w:spacing w:line="260" w:lineRule="exact"/>
              <w:jc w:val="both"/>
              <w:rPr>
                <w:rFonts w:asciiTheme="minorHAnsi" w:eastAsia="Times" w:hAnsiTheme="minorHAnsi" w:cstheme="minorHAnsi"/>
                <w:b/>
                <w:bCs/>
                <w:i/>
                <w:iCs/>
                <w:sz w:val="20"/>
                <w:szCs w:val="20"/>
                <w:lang w:eastAsia="ru-RU"/>
              </w:rPr>
            </w:pPr>
            <w:r>
              <w:rPr>
                <w:rFonts w:asciiTheme="minorHAnsi" w:eastAsia="Times" w:hAnsiTheme="minorHAnsi" w:cstheme="minorHAnsi"/>
                <w:b/>
                <w:bCs/>
                <w:i/>
                <w:iCs/>
                <w:sz w:val="20"/>
                <w:szCs w:val="20"/>
                <w:lang w:eastAsia="ru-RU"/>
              </w:rPr>
              <w:t>8</w:t>
            </w:r>
            <w:r w:rsidR="001B7E62" w:rsidRPr="00D47AC8">
              <w:rPr>
                <w:rFonts w:asciiTheme="minorHAnsi" w:eastAsia="Times" w:hAnsiTheme="minorHAnsi" w:cstheme="minorHAnsi"/>
                <w:b/>
                <w:bCs/>
                <w:i/>
                <w:iCs/>
                <w:sz w:val="20"/>
                <w:szCs w:val="20"/>
                <w:lang w:eastAsia="ru-RU"/>
              </w:rPr>
              <w:t>0</w:t>
            </w:r>
          </w:p>
        </w:tc>
      </w:tr>
      <w:tr w:rsidR="00FC7CA7" w:rsidRPr="00D47AC8" w14:paraId="46D18CBF" w14:textId="77777777" w:rsidTr="00B77D3C">
        <w:trPr>
          <w:trHeight w:val="289"/>
        </w:trPr>
        <w:tc>
          <w:tcPr>
            <w:tcW w:w="7645" w:type="dxa"/>
            <w:tcMar>
              <w:top w:w="0" w:type="dxa"/>
              <w:left w:w="108" w:type="dxa"/>
              <w:bottom w:w="0" w:type="dxa"/>
              <w:right w:w="108" w:type="dxa"/>
            </w:tcMar>
            <w:vAlign w:val="center"/>
          </w:tcPr>
          <w:p w14:paraId="6EFF4B68" w14:textId="77777777" w:rsidR="00FC7CA7" w:rsidRPr="00D47AC8" w:rsidRDefault="00FC7CA7" w:rsidP="00C75208">
            <w:pPr>
              <w:spacing w:line="260" w:lineRule="exact"/>
              <w:jc w:val="both"/>
              <w:rPr>
                <w:rFonts w:asciiTheme="minorHAnsi" w:eastAsia="Times" w:hAnsiTheme="minorHAnsi" w:cstheme="minorHAnsi"/>
                <w:b/>
                <w:bCs/>
                <w:i/>
                <w:iCs/>
                <w:sz w:val="20"/>
                <w:szCs w:val="20"/>
                <w:lang w:eastAsia="ru-RU"/>
              </w:rPr>
            </w:pPr>
            <w:r w:rsidRPr="00D47AC8">
              <w:rPr>
                <w:rFonts w:asciiTheme="minorHAnsi" w:eastAsia="Times" w:hAnsiTheme="minorHAnsi" w:cstheme="minorHAnsi"/>
                <w:b/>
                <w:bCs/>
                <w:i/>
                <w:iCs/>
                <w:sz w:val="20"/>
                <w:szCs w:val="20"/>
                <w:lang w:eastAsia="ru-RU"/>
              </w:rPr>
              <w:t>Overall Response (</w:t>
            </w:r>
            <w:r w:rsidR="00802F29">
              <w:rPr>
                <w:rFonts w:asciiTheme="minorHAnsi" w:eastAsia="Times" w:hAnsiTheme="minorHAnsi" w:cstheme="minorHAnsi"/>
                <w:b/>
                <w:bCs/>
                <w:i/>
                <w:iCs/>
                <w:sz w:val="20"/>
                <w:szCs w:val="20"/>
                <w:lang w:eastAsia="ru-RU"/>
              </w:rPr>
              <w:t>30</w:t>
            </w:r>
            <w:r w:rsidRPr="00D47AC8">
              <w:rPr>
                <w:rFonts w:asciiTheme="minorHAnsi" w:eastAsia="Times" w:hAnsiTheme="minorHAnsi" w:cstheme="minorHAnsi"/>
                <w:b/>
                <w:bCs/>
                <w:i/>
                <w:iCs/>
                <w:sz w:val="20"/>
                <w:szCs w:val="20"/>
                <w:lang w:eastAsia="ru-RU"/>
              </w:rPr>
              <w:t xml:space="preserve"> points)</w:t>
            </w:r>
          </w:p>
        </w:tc>
        <w:tc>
          <w:tcPr>
            <w:tcW w:w="2610" w:type="dxa"/>
            <w:gridSpan w:val="2"/>
            <w:tcMar>
              <w:top w:w="0" w:type="dxa"/>
              <w:left w:w="108" w:type="dxa"/>
              <w:bottom w:w="0" w:type="dxa"/>
              <w:right w:w="108" w:type="dxa"/>
            </w:tcMar>
            <w:vAlign w:val="center"/>
          </w:tcPr>
          <w:p w14:paraId="52FCC9AB" w14:textId="77777777" w:rsidR="00FC7CA7" w:rsidRPr="00D47AC8" w:rsidRDefault="00FC7CA7" w:rsidP="00C75208">
            <w:pPr>
              <w:spacing w:line="260" w:lineRule="exact"/>
              <w:jc w:val="both"/>
              <w:rPr>
                <w:rFonts w:asciiTheme="minorHAnsi" w:eastAsia="Times" w:hAnsiTheme="minorHAnsi" w:cstheme="minorHAnsi"/>
                <w:b/>
                <w:bCs/>
                <w:i/>
                <w:iCs/>
                <w:sz w:val="20"/>
                <w:szCs w:val="20"/>
                <w:lang w:eastAsia="ru-RU"/>
              </w:rPr>
            </w:pPr>
          </w:p>
        </w:tc>
      </w:tr>
      <w:tr w:rsidR="00592244" w:rsidRPr="00D47AC8" w14:paraId="68CF9B4C" w14:textId="77777777" w:rsidTr="00B77D3C">
        <w:trPr>
          <w:trHeight w:val="289"/>
        </w:trPr>
        <w:tc>
          <w:tcPr>
            <w:tcW w:w="7645" w:type="dxa"/>
            <w:tcMar>
              <w:top w:w="0" w:type="dxa"/>
              <w:left w:w="108" w:type="dxa"/>
              <w:bottom w:w="0" w:type="dxa"/>
              <w:right w:w="108" w:type="dxa"/>
            </w:tcMar>
            <w:vAlign w:val="center"/>
          </w:tcPr>
          <w:p w14:paraId="70115D3E" w14:textId="77777777" w:rsidR="00592244" w:rsidRPr="00D47AC8" w:rsidRDefault="00592244" w:rsidP="00C75208">
            <w:pPr>
              <w:spacing w:line="260" w:lineRule="exact"/>
              <w:jc w:val="both"/>
              <w:rPr>
                <w:rFonts w:asciiTheme="minorHAnsi" w:eastAsia="Times" w:hAnsiTheme="minorHAnsi" w:cstheme="minorHAnsi"/>
                <w:bCs/>
                <w:iCs/>
                <w:sz w:val="20"/>
                <w:szCs w:val="20"/>
                <w:lang w:eastAsia="ru-RU"/>
              </w:rPr>
            </w:pPr>
            <w:r w:rsidRPr="00D47AC8">
              <w:rPr>
                <w:rFonts w:asciiTheme="minorHAnsi" w:eastAsia="Times" w:hAnsiTheme="minorHAnsi" w:cstheme="minorHAnsi"/>
                <w:bCs/>
                <w:iCs/>
                <w:sz w:val="20"/>
                <w:szCs w:val="20"/>
                <w:lang w:eastAsia="ru-RU"/>
              </w:rPr>
              <w:t>Understanding of tasks, objectives and completeness and coherence of response</w:t>
            </w:r>
          </w:p>
        </w:tc>
        <w:tc>
          <w:tcPr>
            <w:tcW w:w="1170" w:type="dxa"/>
            <w:tcMar>
              <w:top w:w="0" w:type="dxa"/>
              <w:left w:w="108" w:type="dxa"/>
              <w:bottom w:w="0" w:type="dxa"/>
              <w:right w:w="108" w:type="dxa"/>
            </w:tcMar>
            <w:vAlign w:val="center"/>
          </w:tcPr>
          <w:p w14:paraId="6532F5E7" w14:textId="77777777" w:rsidR="00592244" w:rsidRPr="00D47AC8" w:rsidRDefault="00592244" w:rsidP="00C75208">
            <w:pPr>
              <w:spacing w:line="260" w:lineRule="exact"/>
              <w:jc w:val="both"/>
              <w:rPr>
                <w:rFonts w:asciiTheme="minorHAnsi" w:eastAsia="Times" w:hAnsiTheme="minorHAnsi" w:cstheme="minorHAnsi"/>
                <w:b/>
                <w:bCs/>
                <w:i/>
                <w:iCs/>
                <w:sz w:val="20"/>
                <w:szCs w:val="20"/>
                <w:lang w:eastAsia="ru-RU"/>
              </w:rPr>
            </w:pPr>
          </w:p>
        </w:tc>
        <w:tc>
          <w:tcPr>
            <w:tcW w:w="1440" w:type="dxa"/>
            <w:tcMar>
              <w:top w:w="0" w:type="dxa"/>
              <w:left w:w="108" w:type="dxa"/>
              <w:bottom w:w="0" w:type="dxa"/>
              <w:right w:w="108" w:type="dxa"/>
            </w:tcMar>
            <w:vAlign w:val="center"/>
          </w:tcPr>
          <w:p w14:paraId="6F108BC9" w14:textId="77777777" w:rsidR="00592244" w:rsidRPr="00D47AC8" w:rsidRDefault="007258FC" w:rsidP="00C75208">
            <w:pPr>
              <w:spacing w:line="260" w:lineRule="exact"/>
              <w:jc w:val="both"/>
              <w:rPr>
                <w:rFonts w:asciiTheme="minorHAnsi" w:eastAsia="Times" w:hAnsiTheme="minorHAnsi" w:cstheme="minorHAnsi"/>
                <w:bCs/>
                <w:i/>
                <w:iCs/>
                <w:sz w:val="20"/>
                <w:szCs w:val="20"/>
                <w:lang w:eastAsia="ru-RU"/>
              </w:rPr>
            </w:pPr>
            <w:r w:rsidRPr="00D47AC8">
              <w:rPr>
                <w:rFonts w:asciiTheme="minorHAnsi" w:eastAsia="Times" w:hAnsiTheme="minorHAnsi" w:cstheme="minorHAnsi"/>
                <w:bCs/>
                <w:i/>
                <w:iCs/>
                <w:sz w:val="20"/>
                <w:szCs w:val="20"/>
                <w:lang w:eastAsia="ru-RU"/>
              </w:rPr>
              <w:t>15</w:t>
            </w:r>
          </w:p>
        </w:tc>
      </w:tr>
      <w:tr w:rsidR="00592244" w:rsidRPr="00D47AC8" w14:paraId="73A25A95" w14:textId="77777777" w:rsidTr="00B77D3C">
        <w:trPr>
          <w:trHeight w:val="422"/>
        </w:trPr>
        <w:tc>
          <w:tcPr>
            <w:tcW w:w="7645" w:type="dxa"/>
            <w:tcMar>
              <w:top w:w="0" w:type="dxa"/>
              <w:left w:w="108" w:type="dxa"/>
              <w:bottom w:w="0" w:type="dxa"/>
              <w:right w:w="108" w:type="dxa"/>
            </w:tcMar>
            <w:vAlign w:val="center"/>
          </w:tcPr>
          <w:p w14:paraId="7F85A76B" w14:textId="77777777" w:rsidR="00592244" w:rsidRPr="00D47AC8" w:rsidRDefault="00592244" w:rsidP="00C75208">
            <w:pPr>
              <w:spacing w:line="260" w:lineRule="exact"/>
              <w:jc w:val="both"/>
              <w:rPr>
                <w:rFonts w:asciiTheme="minorHAnsi" w:eastAsia="Times" w:hAnsiTheme="minorHAnsi" w:cstheme="minorHAnsi"/>
                <w:bCs/>
                <w:iCs/>
                <w:sz w:val="20"/>
                <w:szCs w:val="20"/>
                <w:lang w:eastAsia="ru-RU"/>
              </w:rPr>
            </w:pPr>
            <w:r w:rsidRPr="00D47AC8">
              <w:rPr>
                <w:rFonts w:asciiTheme="minorHAnsi" w:eastAsia="Times" w:hAnsiTheme="minorHAnsi" w:cstheme="minorHAnsi"/>
                <w:bCs/>
                <w:iCs/>
                <w:sz w:val="20"/>
                <w:szCs w:val="20"/>
                <w:lang w:eastAsia="ru-RU"/>
              </w:rPr>
              <w:t>Overall match between the TOR requirements and proposal</w:t>
            </w:r>
          </w:p>
        </w:tc>
        <w:tc>
          <w:tcPr>
            <w:tcW w:w="1170" w:type="dxa"/>
            <w:tcMar>
              <w:top w:w="0" w:type="dxa"/>
              <w:left w:w="108" w:type="dxa"/>
              <w:bottom w:w="0" w:type="dxa"/>
              <w:right w:w="108" w:type="dxa"/>
            </w:tcMar>
            <w:vAlign w:val="center"/>
          </w:tcPr>
          <w:p w14:paraId="4574BAE4" w14:textId="77777777" w:rsidR="00592244" w:rsidRPr="00D47AC8" w:rsidRDefault="00592244" w:rsidP="00C75208">
            <w:pPr>
              <w:spacing w:line="260" w:lineRule="exact"/>
              <w:jc w:val="both"/>
              <w:rPr>
                <w:rFonts w:asciiTheme="minorHAnsi" w:eastAsia="Times" w:hAnsiTheme="minorHAnsi" w:cstheme="minorHAnsi"/>
                <w:b/>
                <w:bCs/>
                <w:i/>
                <w:iCs/>
                <w:sz w:val="20"/>
                <w:szCs w:val="20"/>
                <w:lang w:eastAsia="ru-RU"/>
              </w:rPr>
            </w:pPr>
          </w:p>
        </w:tc>
        <w:tc>
          <w:tcPr>
            <w:tcW w:w="1440" w:type="dxa"/>
            <w:tcMar>
              <w:top w:w="0" w:type="dxa"/>
              <w:left w:w="108" w:type="dxa"/>
              <w:bottom w:w="0" w:type="dxa"/>
              <w:right w:w="108" w:type="dxa"/>
            </w:tcMar>
            <w:vAlign w:val="center"/>
          </w:tcPr>
          <w:p w14:paraId="2A32A2F5" w14:textId="77777777" w:rsidR="00592244" w:rsidRPr="00D47AC8" w:rsidRDefault="00987475" w:rsidP="00C75208">
            <w:pPr>
              <w:spacing w:line="260" w:lineRule="exact"/>
              <w:jc w:val="both"/>
              <w:rPr>
                <w:rFonts w:asciiTheme="minorHAnsi" w:eastAsia="Times" w:hAnsiTheme="minorHAnsi" w:cstheme="minorHAnsi"/>
                <w:bCs/>
                <w:i/>
                <w:iCs/>
                <w:sz w:val="20"/>
                <w:szCs w:val="20"/>
                <w:lang w:eastAsia="ru-RU"/>
              </w:rPr>
            </w:pPr>
            <w:r w:rsidRPr="00D47AC8">
              <w:rPr>
                <w:rFonts w:asciiTheme="minorHAnsi" w:eastAsia="Times" w:hAnsiTheme="minorHAnsi" w:cstheme="minorHAnsi"/>
                <w:bCs/>
                <w:i/>
                <w:iCs/>
                <w:sz w:val="20"/>
                <w:szCs w:val="20"/>
                <w:lang w:eastAsia="ru-RU"/>
              </w:rPr>
              <w:t>1</w:t>
            </w:r>
            <w:r w:rsidR="00802F29">
              <w:rPr>
                <w:rFonts w:asciiTheme="minorHAnsi" w:eastAsia="Times" w:hAnsiTheme="minorHAnsi" w:cstheme="minorHAnsi"/>
                <w:bCs/>
                <w:i/>
                <w:iCs/>
                <w:sz w:val="20"/>
                <w:szCs w:val="20"/>
                <w:lang w:eastAsia="ru-RU"/>
              </w:rPr>
              <w:t>5</w:t>
            </w:r>
          </w:p>
        </w:tc>
      </w:tr>
      <w:tr w:rsidR="00261363" w:rsidRPr="00D47AC8" w14:paraId="602CF5B0" w14:textId="77777777" w:rsidTr="00B77D3C">
        <w:trPr>
          <w:trHeight w:val="359"/>
        </w:trPr>
        <w:tc>
          <w:tcPr>
            <w:tcW w:w="7645" w:type="dxa"/>
            <w:tcMar>
              <w:top w:w="0" w:type="dxa"/>
              <w:left w:w="108" w:type="dxa"/>
              <w:bottom w:w="0" w:type="dxa"/>
              <w:right w:w="108" w:type="dxa"/>
            </w:tcMar>
            <w:vAlign w:val="center"/>
          </w:tcPr>
          <w:p w14:paraId="3679EE35" w14:textId="77777777" w:rsidR="00261363" w:rsidRPr="00D47AC8" w:rsidRDefault="00261363" w:rsidP="00C75208">
            <w:pPr>
              <w:spacing w:line="260" w:lineRule="exact"/>
              <w:ind w:right="-90"/>
              <w:jc w:val="both"/>
              <w:rPr>
                <w:rFonts w:asciiTheme="minorHAnsi" w:eastAsia="Times" w:hAnsiTheme="minorHAnsi" w:cstheme="minorHAnsi"/>
                <w:b/>
                <w:i/>
                <w:sz w:val="20"/>
                <w:szCs w:val="20"/>
                <w:lang w:eastAsia="en-GB"/>
              </w:rPr>
            </w:pPr>
            <w:r w:rsidRPr="00D47AC8">
              <w:rPr>
                <w:rFonts w:asciiTheme="minorHAnsi" w:eastAsia="Times" w:hAnsiTheme="minorHAnsi" w:cstheme="minorHAnsi"/>
                <w:b/>
                <w:i/>
                <w:sz w:val="20"/>
                <w:szCs w:val="20"/>
                <w:lang w:eastAsia="en-GB"/>
              </w:rPr>
              <w:t>Proposed Methodology and Approach (</w:t>
            </w:r>
            <w:r w:rsidR="007258FC" w:rsidRPr="00D47AC8">
              <w:rPr>
                <w:rFonts w:asciiTheme="minorHAnsi" w:eastAsia="Times" w:hAnsiTheme="minorHAnsi" w:cstheme="minorHAnsi"/>
                <w:b/>
                <w:i/>
                <w:sz w:val="20"/>
                <w:szCs w:val="20"/>
                <w:lang w:eastAsia="en-GB"/>
              </w:rPr>
              <w:t>20</w:t>
            </w:r>
            <w:r w:rsidRPr="00D47AC8">
              <w:rPr>
                <w:rFonts w:asciiTheme="minorHAnsi" w:eastAsia="Times" w:hAnsiTheme="minorHAnsi" w:cstheme="minorHAnsi"/>
                <w:b/>
                <w:i/>
                <w:sz w:val="20"/>
                <w:szCs w:val="20"/>
                <w:lang w:eastAsia="en-GB"/>
              </w:rPr>
              <w:t xml:space="preserve"> points)</w:t>
            </w:r>
          </w:p>
        </w:tc>
        <w:tc>
          <w:tcPr>
            <w:tcW w:w="2610" w:type="dxa"/>
            <w:gridSpan w:val="2"/>
            <w:tcMar>
              <w:top w:w="0" w:type="dxa"/>
              <w:left w:w="108" w:type="dxa"/>
              <w:bottom w:w="0" w:type="dxa"/>
              <w:right w:w="108" w:type="dxa"/>
            </w:tcMar>
            <w:vAlign w:val="center"/>
          </w:tcPr>
          <w:p w14:paraId="7EB42644" w14:textId="77777777" w:rsidR="00261363" w:rsidRPr="00D47AC8" w:rsidRDefault="00261363" w:rsidP="00C75208">
            <w:pPr>
              <w:spacing w:line="260" w:lineRule="exact"/>
              <w:jc w:val="both"/>
              <w:rPr>
                <w:rFonts w:asciiTheme="minorHAnsi" w:eastAsia="Times" w:hAnsiTheme="minorHAnsi" w:cstheme="minorHAnsi"/>
                <w:i/>
                <w:iCs/>
                <w:sz w:val="20"/>
                <w:szCs w:val="20"/>
                <w:lang w:eastAsia="ru-RU"/>
              </w:rPr>
            </w:pPr>
          </w:p>
        </w:tc>
      </w:tr>
      <w:tr w:rsidR="001B7E62" w:rsidRPr="00D47AC8" w14:paraId="215847B8" w14:textId="77777777" w:rsidTr="00B77D3C">
        <w:trPr>
          <w:trHeight w:val="369"/>
        </w:trPr>
        <w:tc>
          <w:tcPr>
            <w:tcW w:w="7645" w:type="dxa"/>
            <w:tcMar>
              <w:top w:w="0" w:type="dxa"/>
              <w:left w:w="108" w:type="dxa"/>
              <w:bottom w:w="0" w:type="dxa"/>
              <w:right w:w="108" w:type="dxa"/>
            </w:tcMar>
            <w:vAlign w:val="center"/>
            <w:hideMark/>
          </w:tcPr>
          <w:p w14:paraId="37DA4BDC" w14:textId="77777777" w:rsidR="001B7E62" w:rsidRPr="00D47AC8" w:rsidRDefault="00CD1ED2" w:rsidP="00C75208">
            <w:pPr>
              <w:spacing w:line="260" w:lineRule="exact"/>
              <w:jc w:val="both"/>
              <w:rPr>
                <w:rFonts w:asciiTheme="minorHAnsi" w:eastAsia="Times" w:hAnsiTheme="minorHAnsi" w:cstheme="minorHAnsi"/>
                <w:sz w:val="20"/>
                <w:szCs w:val="20"/>
              </w:rPr>
            </w:pPr>
            <w:r w:rsidRPr="00D47AC8">
              <w:rPr>
                <w:rFonts w:asciiTheme="minorHAnsi" w:eastAsia="Times" w:hAnsiTheme="minorHAnsi" w:cstheme="minorHAnsi"/>
                <w:sz w:val="20"/>
                <w:szCs w:val="20"/>
                <w:lang w:eastAsia="en-GB"/>
              </w:rPr>
              <w:t>Quality of proposed approach/methodology</w:t>
            </w:r>
          </w:p>
        </w:tc>
        <w:tc>
          <w:tcPr>
            <w:tcW w:w="1170" w:type="dxa"/>
            <w:tcMar>
              <w:top w:w="0" w:type="dxa"/>
              <w:left w:w="108" w:type="dxa"/>
              <w:bottom w:w="0" w:type="dxa"/>
              <w:right w:w="108" w:type="dxa"/>
            </w:tcMar>
            <w:vAlign w:val="center"/>
          </w:tcPr>
          <w:p w14:paraId="4C9D187A" w14:textId="77777777" w:rsidR="001B7E62" w:rsidRPr="00D47AC8" w:rsidRDefault="001B7E62" w:rsidP="00C75208">
            <w:pPr>
              <w:spacing w:line="260" w:lineRule="exact"/>
              <w:jc w:val="both"/>
              <w:rPr>
                <w:rFonts w:asciiTheme="minorHAnsi" w:eastAsia="Times" w:hAnsiTheme="minorHAnsi" w:cstheme="minorHAnsi"/>
                <w:i/>
                <w:iCs/>
                <w:sz w:val="20"/>
                <w:szCs w:val="20"/>
                <w:lang w:eastAsia="ru-RU"/>
              </w:rPr>
            </w:pPr>
          </w:p>
        </w:tc>
        <w:tc>
          <w:tcPr>
            <w:tcW w:w="1440" w:type="dxa"/>
            <w:tcMar>
              <w:top w:w="0" w:type="dxa"/>
              <w:left w:w="108" w:type="dxa"/>
              <w:bottom w:w="0" w:type="dxa"/>
              <w:right w:w="108" w:type="dxa"/>
            </w:tcMar>
            <w:vAlign w:val="center"/>
            <w:hideMark/>
          </w:tcPr>
          <w:p w14:paraId="41C0ED31" w14:textId="77777777" w:rsidR="001B7E62" w:rsidRPr="00D47AC8" w:rsidRDefault="00A94FE7" w:rsidP="00C75208">
            <w:pPr>
              <w:spacing w:line="260" w:lineRule="exact"/>
              <w:jc w:val="both"/>
              <w:rPr>
                <w:rFonts w:asciiTheme="minorHAnsi" w:eastAsia="Times" w:hAnsiTheme="minorHAnsi" w:cstheme="minorHAnsi"/>
                <w:i/>
                <w:iCs/>
                <w:sz w:val="20"/>
                <w:szCs w:val="20"/>
                <w:lang w:eastAsia="ru-RU"/>
              </w:rPr>
            </w:pPr>
            <w:r w:rsidRPr="00D47AC8">
              <w:rPr>
                <w:rFonts w:asciiTheme="minorHAnsi" w:eastAsia="Times" w:hAnsiTheme="minorHAnsi" w:cstheme="minorHAnsi"/>
                <w:i/>
                <w:iCs/>
                <w:sz w:val="20"/>
                <w:szCs w:val="20"/>
                <w:lang w:eastAsia="ru-RU"/>
              </w:rPr>
              <w:t>10</w:t>
            </w:r>
          </w:p>
        </w:tc>
      </w:tr>
      <w:tr w:rsidR="00CD1ED2" w:rsidRPr="00D47AC8" w14:paraId="63706B32" w14:textId="77777777" w:rsidTr="00B77D3C">
        <w:trPr>
          <w:trHeight w:val="369"/>
        </w:trPr>
        <w:tc>
          <w:tcPr>
            <w:tcW w:w="7645" w:type="dxa"/>
            <w:tcMar>
              <w:top w:w="0" w:type="dxa"/>
              <w:left w:w="108" w:type="dxa"/>
              <w:bottom w:w="0" w:type="dxa"/>
              <w:right w:w="108" w:type="dxa"/>
            </w:tcMar>
            <w:vAlign w:val="center"/>
          </w:tcPr>
          <w:p w14:paraId="52C42C4B" w14:textId="77777777" w:rsidR="00CD1ED2" w:rsidRPr="00D47AC8" w:rsidRDefault="00CD1ED2" w:rsidP="00C75208">
            <w:pPr>
              <w:spacing w:line="260" w:lineRule="exact"/>
              <w:jc w:val="both"/>
              <w:rPr>
                <w:rFonts w:asciiTheme="minorHAnsi" w:eastAsia="Times" w:hAnsiTheme="minorHAnsi" w:cstheme="minorHAnsi"/>
                <w:sz w:val="20"/>
                <w:szCs w:val="20"/>
                <w:lang w:eastAsia="en-GB"/>
              </w:rPr>
            </w:pPr>
            <w:r w:rsidRPr="00D47AC8">
              <w:rPr>
                <w:rFonts w:asciiTheme="minorHAnsi" w:eastAsia="Times" w:hAnsiTheme="minorHAnsi" w:cstheme="minorHAnsi"/>
                <w:sz w:val="20"/>
                <w:szCs w:val="20"/>
                <w:lang w:eastAsia="en-GB"/>
              </w:rPr>
              <w:t>Quality of proposed work plan</w:t>
            </w:r>
          </w:p>
        </w:tc>
        <w:tc>
          <w:tcPr>
            <w:tcW w:w="1170" w:type="dxa"/>
            <w:tcMar>
              <w:top w:w="0" w:type="dxa"/>
              <w:left w:w="108" w:type="dxa"/>
              <w:bottom w:w="0" w:type="dxa"/>
              <w:right w:w="108" w:type="dxa"/>
            </w:tcMar>
            <w:vAlign w:val="center"/>
          </w:tcPr>
          <w:p w14:paraId="4AE419E7" w14:textId="77777777" w:rsidR="00CD1ED2" w:rsidRPr="00D47AC8" w:rsidRDefault="00CD1ED2" w:rsidP="00C75208">
            <w:pPr>
              <w:spacing w:line="260" w:lineRule="exact"/>
              <w:jc w:val="both"/>
              <w:rPr>
                <w:rFonts w:asciiTheme="minorHAnsi" w:eastAsia="Times" w:hAnsiTheme="minorHAnsi" w:cstheme="minorHAnsi"/>
                <w:i/>
                <w:iCs/>
                <w:sz w:val="20"/>
                <w:szCs w:val="20"/>
                <w:lang w:eastAsia="ru-RU"/>
              </w:rPr>
            </w:pPr>
          </w:p>
        </w:tc>
        <w:tc>
          <w:tcPr>
            <w:tcW w:w="1440" w:type="dxa"/>
            <w:tcMar>
              <w:top w:w="0" w:type="dxa"/>
              <w:left w:w="108" w:type="dxa"/>
              <w:bottom w:w="0" w:type="dxa"/>
              <w:right w:w="108" w:type="dxa"/>
            </w:tcMar>
            <w:vAlign w:val="center"/>
          </w:tcPr>
          <w:p w14:paraId="2BC298E6" w14:textId="77777777" w:rsidR="00CD1ED2" w:rsidRPr="00D47AC8" w:rsidRDefault="007258FC" w:rsidP="00C75208">
            <w:pPr>
              <w:spacing w:line="260" w:lineRule="exact"/>
              <w:jc w:val="both"/>
              <w:rPr>
                <w:rFonts w:asciiTheme="minorHAnsi" w:eastAsia="Times" w:hAnsiTheme="minorHAnsi" w:cstheme="minorHAnsi"/>
                <w:i/>
                <w:iCs/>
                <w:sz w:val="20"/>
                <w:szCs w:val="20"/>
                <w:lang w:eastAsia="ru-RU"/>
              </w:rPr>
            </w:pPr>
            <w:r w:rsidRPr="00D47AC8">
              <w:rPr>
                <w:rFonts w:asciiTheme="minorHAnsi" w:eastAsia="Times" w:hAnsiTheme="minorHAnsi" w:cstheme="minorHAnsi"/>
                <w:i/>
                <w:iCs/>
                <w:sz w:val="20"/>
                <w:szCs w:val="20"/>
                <w:lang w:eastAsia="ru-RU"/>
              </w:rPr>
              <w:t>10</w:t>
            </w:r>
          </w:p>
        </w:tc>
      </w:tr>
      <w:tr w:rsidR="007258FC" w:rsidRPr="00D47AC8" w14:paraId="7BD39101" w14:textId="77777777" w:rsidTr="00B77D3C">
        <w:trPr>
          <w:trHeight w:val="369"/>
        </w:trPr>
        <w:tc>
          <w:tcPr>
            <w:tcW w:w="7645" w:type="dxa"/>
            <w:tcMar>
              <w:top w:w="0" w:type="dxa"/>
              <w:left w:w="108" w:type="dxa"/>
              <w:bottom w:w="0" w:type="dxa"/>
              <w:right w:w="108" w:type="dxa"/>
            </w:tcMar>
            <w:vAlign w:val="center"/>
          </w:tcPr>
          <w:p w14:paraId="6ACD4D7B" w14:textId="77777777" w:rsidR="007258FC" w:rsidRPr="00D47AC8" w:rsidRDefault="00802F29" w:rsidP="00C75208">
            <w:pPr>
              <w:spacing w:line="260" w:lineRule="exact"/>
              <w:jc w:val="both"/>
              <w:rPr>
                <w:rFonts w:asciiTheme="minorHAnsi" w:eastAsia="Times" w:hAnsiTheme="minorHAnsi" w:cstheme="minorHAnsi"/>
                <w:sz w:val="20"/>
                <w:szCs w:val="20"/>
                <w:lang w:eastAsia="en-GB"/>
              </w:rPr>
            </w:pPr>
            <w:r>
              <w:rPr>
                <w:rFonts w:asciiTheme="minorHAnsi" w:eastAsia="Times New Roman" w:hAnsiTheme="minorHAnsi" w:cstheme="minorHAnsi"/>
                <w:b/>
                <w:bCs/>
                <w:i/>
                <w:sz w:val="20"/>
                <w:szCs w:val="20"/>
              </w:rPr>
              <w:t>Technical Capacity (30</w:t>
            </w:r>
            <w:r w:rsidR="007258FC" w:rsidRPr="00D47AC8">
              <w:rPr>
                <w:rFonts w:asciiTheme="minorHAnsi" w:eastAsia="Times New Roman" w:hAnsiTheme="minorHAnsi" w:cstheme="minorHAnsi"/>
                <w:b/>
                <w:bCs/>
                <w:i/>
                <w:sz w:val="20"/>
                <w:szCs w:val="20"/>
              </w:rPr>
              <w:t xml:space="preserve"> points)</w:t>
            </w:r>
          </w:p>
        </w:tc>
        <w:tc>
          <w:tcPr>
            <w:tcW w:w="2610" w:type="dxa"/>
            <w:gridSpan w:val="2"/>
            <w:tcMar>
              <w:top w:w="0" w:type="dxa"/>
              <w:left w:w="108" w:type="dxa"/>
              <w:bottom w:w="0" w:type="dxa"/>
              <w:right w:w="108" w:type="dxa"/>
            </w:tcMar>
            <w:vAlign w:val="center"/>
          </w:tcPr>
          <w:p w14:paraId="61224C3C" w14:textId="77777777" w:rsidR="007258FC" w:rsidRPr="00D47AC8" w:rsidRDefault="007258FC" w:rsidP="00C75208">
            <w:pPr>
              <w:spacing w:line="260" w:lineRule="exact"/>
              <w:jc w:val="both"/>
              <w:rPr>
                <w:rFonts w:asciiTheme="minorHAnsi" w:eastAsia="Times" w:hAnsiTheme="minorHAnsi" w:cstheme="minorHAnsi"/>
                <w:i/>
                <w:iCs/>
                <w:sz w:val="20"/>
                <w:szCs w:val="20"/>
                <w:lang w:eastAsia="ru-RU"/>
              </w:rPr>
            </w:pPr>
          </w:p>
        </w:tc>
      </w:tr>
      <w:tr w:rsidR="00592244" w:rsidRPr="00D47AC8" w14:paraId="5C35C825" w14:textId="77777777" w:rsidTr="00B77D3C">
        <w:trPr>
          <w:trHeight w:val="369"/>
        </w:trPr>
        <w:tc>
          <w:tcPr>
            <w:tcW w:w="7645" w:type="dxa"/>
            <w:tcMar>
              <w:top w:w="0" w:type="dxa"/>
              <w:left w:w="108" w:type="dxa"/>
              <w:bottom w:w="0" w:type="dxa"/>
              <w:right w:w="108" w:type="dxa"/>
            </w:tcMar>
            <w:vAlign w:val="center"/>
          </w:tcPr>
          <w:p w14:paraId="7E6ED330" w14:textId="77777777" w:rsidR="00592244" w:rsidRPr="00D47AC8" w:rsidRDefault="00F6014A" w:rsidP="00C75208">
            <w:pPr>
              <w:spacing w:line="260" w:lineRule="exact"/>
              <w:ind w:right="-90"/>
              <w:jc w:val="both"/>
              <w:rPr>
                <w:rFonts w:asciiTheme="minorHAnsi" w:eastAsia="Times" w:hAnsiTheme="minorHAnsi" w:cstheme="minorHAnsi"/>
                <w:sz w:val="20"/>
                <w:szCs w:val="20"/>
                <w:lang w:eastAsia="en-GB"/>
              </w:rPr>
            </w:pPr>
            <w:r w:rsidRPr="00D47AC8">
              <w:rPr>
                <w:rFonts w:asciiTheme="minorHAnsi" w:eastAsia="Times" w:hAnsiTheme="minorHAnsi" w:cstheme="minorHAnsi"/>
                <w:sz w:val="20"/>
                <w:szCs w:val="20"/>
                <w:lang w:eastAsia="en-GB"/>
              </w:rPr>
              <w:t>Advance</w:t>
            </w:r>
            <w:r w:rsidR="00D47AC8" w:rsidRPr="00D47AC8">
              <w:rPr>
                <w:rFonts w:asciiTheme="minorHAnsi" w:eastAsia="Times" w:hAnsiTheme="minorHAnsi" w:cstheme="minorHAnsi"/>
                <w:sz w:val="20"/>
                <w:szCs w:val="20"/>
                <w:lang w:eastAsia="en-GB"/>
              </w:rPr>
              <w:t>d University Degree in Social Science and Education</w:t>
            </w:r>
          </w:p>
        </w:tc>
        <w:tc>
          <w:tcPr>
            <w:tcW w:w="1170" w:type="dxa"/>
            <w:tcMar>
              <w:top w:w="0" w:type="dxa"/>
              <w:left w:w="108" w:type="dxa"/>
              <w:bottom w:w="0" w:type="dxa"/>
              <w:right w:w="108" w:type="dxa"/>
            </w:tcMar>
            <w:vAlign w:val="center"/>
          </w:tcPr>
          <w:p w14:paraId="7CA8D424" w14:textId="77777777" w:rsidR="00592244" w:rsidRPr="00D47AC8" w:rsidRDefault="00592244" w:rsidP="00C75208">
            <w:pPr>
              <w:spacing w:line="260" w:lineRule="exact"/>
              <w:jc w:val="both"/>
              <w:rPr>
                <w:rFonts w:asciiTheme="minorHAnsi" w:eastAsia="Times" w:hAnsiTheme="minorHAnsi" w:cstheme="minorHAnsi"/>
                <w:i/>
                <w:iCs/>
                <w:sz w:val="20"/>
                <w:szCs w:val="20"/>
                <w:lang w:eastAsia="ru-RU"/>
              </w:rPr>
            </w:pPr>
          </w:p>
        </w:tc>
        <w:tc>
          <w:tcPr>
            <w:tcW w:w="1440" w:type="dxa"/>
            <w:tcMar>
              <w:top w:w="0" w:type="dxa"/>
              <w:left w:w="108" w:type="dxa"/>
              <w:bottom w:w="0" w:type="dxa"/>
              <w:right w:w="108" w:type="dxa"/>
            </w:tcMar>
            <w:vAlign w:val="center"/>
          </w:tcPr>
          <w:p w14:paraId="73DF6515" w14:textId="77777777" w:rsidR="00592244" w:rsidRPr="00D47AC8" w:rsidRDefault="007258FC" w:rsidP="00C75208">
            <w:pPr>
              <w:spacing w:line="260" w:lineRule="exact"/>
              <w:jc w:val="both"/>
              <w:rPr>
                <w:rFonts w:asciiTheme="minorHAnsi" w:eastAsia="Times" w:hAnsiTheme="minorHAnsi" w:cstheme="minorHAnsi"/>
                <w:i/>
                <w:iCs/>
                <w:sz w:val="20"/>
                <w:szCs w:val="20"/>
                <w:lang w:eastAsia="ru-RU"/>
              </w:rPr>
            </w:pPr>
            <w:r w:rsidRPr="00D47AC8">
              <w:rPr>
                <w:rFonts w:asciiTheme="minorHAnsi" w:eastAsia="Times" w:hAnsiTheme="minorHAnsi" w:cstheme="minorHAnsi"/>
                <w:i/>
                <w:iCs/>
                <w:sz w:val="20"/>
                <w:szCs w:val="20"/>
                <w:lang w:eastAsia="ru-RU"/>
              </w:rPr>
              <w:t>5</w:t>
            </w:r>
          </w:p>
        </w:tc>
      </w:tr>
      <w:tr w:rsidR="00592244" w:rsidRPr="00D47AC8" w14:paraId="3EFFD18C" w14:textId="77777777" w:rsidTr="00B77D3C">
        <w:trPr>
          <w:trHeight w:val="369"/>
        </w:trPr>
        <w:tc>
          <w:tcPr>
            <w:tcW w:w="7645" w:type="dxa"/>
            <w:tcMar>
              <w:top w:w="0" w:type="dxa"/>
              <w:left w:w="108" w:type="dxa"/>
              <w:bottom w:w="0" w:type="dxa"/>
              <w:right w:w="108" w:type="dxa"/>
            </w:tcMar>
            <w:vAlign w:val="center"/>
          </w:tcPr>
          <w:p w14:paraId="164C147A" w14:textId="77777777" w:rsidR="00592244" w:rsidRPr="00D47AC8" w:rsidRDefault="00D47AC8" w:rsidP="00D47AC8">
            <w:pPr>
              <w:spacing w:after="120" w:line="240" w:lineRule="auto"/>
              <w:jc w:val="both"/>
              <w:rPr>
                <w:rFonts w:asciiTheme="minorHAnsi" w:hAnsiTheme="minorHAnsi" w:cstheme="minorHAnsi"/>
                <w:sz w:val="20"/>
                <w:szCs w:val="20"/>
              </w:rPr>
            </w:pPr>
            <w:r w:rsidRPr="00D47AC8">
              <w:rPr>
                <w:rFonts w:asciiTheme="minorHAnsi" w:hAnsiTheme="minorHAnsi" w:cstheme="minorHAnsi"/>
                <w:sz w:val="20"/>
                <w:szCs w:val="20"/>
              </w:rPr>
              <w:t xml:space="preserve">At least 10 years of productive work experience in the area of Adolescent Development </w:t>
            </w:r>
            <w:r w:rsidR="00802F29" w:rsidRPr="00D47AC8">
              <w:rPr>
                <w:rFonts w:asciiTheme="minorHAnsi" w:hAnsiTheme="minorHAnsi" w:cstheme="minorHAnsi"/>
                <w:sz w:val="20"/>
                <w:szCs w:val="20"/>
              </w:rPr>
              <w:t>and Participation</w:t>
            </w:r>
            <w:r w:rsidRPr="00D47AC8">
              <w:rPr>
                <w:rFonts w:asciiTheme="minorHAnsi" w:hAnsiTheme="minorHAnsi" w:cstheme="minorHAnsi"/>
                <w:sz w:val="20"/>
                <w:szCs w:val="20"/>
              </w:rPr>
              <w:t>.</w:t>
            </w:r>
          </w:p>
        </w:tc>
        <w:tc>
          <w:tcPr>
            <w:tcW w:w="1170" w:type="dxa"/>
            <w:tcMar>
              <w:top w:w="0" w:type="dxa"/>
              <w:left w:w="108" w:type="dxa"/>
              <w:bottom w:w="0" w:type="dxa"/>
              <w:right w:w="108" w:type="dxa"/>
            </w:tcMar>
            <w:vAlign w:val="center"/>
          </w:tcPr>
          <w:p w14:paraId="7FBA4869" w14:textId="77777777" w:rsidR="00592244" w:rsidRPr="00D47AC8" w:rsidRDefault="00592244" w:rsidP="00C75208">
            <w:pPr>
              <w:spacing w:line="260" w:lineRule="exact"/>
              <w:jc w:val="both"/>
              <w:rPr>
                <w:rFonts w:asciiTheme="minorHAnsi" w:eastAsia="Times" w:hAnsiTheme="minorHAnsi" w:cstheme="minorHAnsi"/>
                <w:i/>
                <w:iCs/>
                <w:sz w:val="20"/>
                <w:szCs w:val="20"/>
                <w:lang w:eastAsia="ru-RU"/>
              </w:rPr>
            </w:pPr>
          </w:p>
        </w:tc>
        <w:tc>
          <w:tcPr>
            <w:tcW w:w="1440" w:type="dxa"/>
            <w:tcMar>
              <w:top w:w="0" w:type="dxa"/>
              <w:left w:w="108" w:type="dxa"/>
              <w:bottom w:w="0" w:type="dxa"/>
              <w:right w:w="108" w:type="dxa"/>
            </w:tcMar>
            <w:vAlign w:val="center"/>
          </w:tcPr>
          <w:p w14:paraId="2878D7E9" w14:textId="77777777" w:rsidR="00592244" w:rsidRPr="00D47AC8" w:rsidRDefault="007258FC" w:rsidP="00C75208">
            <w:pPr>
              <w:spacing w:line="260" w:lineRule="exact"/>
              <w:jc w:val="both"/>
              <w:rPr>
                <w:rFonts w:asciiTheme="minorHAnsi" w:eastAsia="Times" w:hAnsiTheme="minorHAnsi" w:cstheme="minorHAnsi"/>
                <w:i/>
                <w:iCs/>
                <w:sz w:val="20"/>
                <w:szCs w:val="20"/>
                <w:lang w:eastAsia="ru-RU"/>
              </w:rPr>
            </w:pPr>
            <w:r w:rsidRPr="00D47AC8">
              <w:rPr>
                <w:rFonts w:asciiTheme="minorHAnsi" w:eastAsia="Times" w:hAnsiTheme="minorHAnsi" w:cstheme="minorHAnsi"/>
                <w:i/>
                <w:iCs/>
                <w:sz w:val="20"/>
                <w:szCs w:val="20"/>
                <w:lang w:eastAsia="ru-RU"/>
              </w:rPr>
              <w:t>5</w:t>
            </w:r>
          </w:p>
        </w:tc>
      </w:tr>
      <w:tr w:rsidR="00592244" w:rsidRPr="00D47AC8" w14:paraId="1224DA20" w14:textId="77777777" w:rsidTr="00B77D3C">
        <w:trPr>
          <w:trHeight w:val="369"/>
        </w:trPr>
        <w:tc>
          <w:tcPr>
            <w:tcW w:w="7645" w:type="dxa"/>
            <w:tcMar>
              <w:top w:w="0" w:type="dxa"/>
              <w:left w:w="108" w:type="dxa"/>
              <w:bottom w:w="0" w:type="dxa"/>
              <w:right w:w="108" w:type="dxa"/>
            </w:tcMar>
            <w:vAlign w:val="center"/>
          </w:tcPr>
          <w:p w14:paraId="7716C1C5" w14:textId="77777777" w:rsidR="001C4137" w:rsidRPr="00D47AC8" w:rsidRDefault="001C4137" w:rsidP="00C75208">
            <w:pPr>
              <w:spacing w:line="260" w:lineRule="exact"/>
              <w:ind w:right="-90"/>
              <w:jc w:val="both"/>
              <w:rPr>
                <w:rFonts w:asciiTheme="minorHAnsi" w:hAnsiTheme="minorHAnsi" w:cstheme="minorHAnsi"/>
                <w:sz w:val="20"/>
                <w:szCs w:val="20"/>
              </w:rPr>
            </w:pPr>
            <w:r w:rsidRPr="00D47AC8">
              <w:rPr>
                <w:rFonts w:asciiTheme="minorHAnsi" w:hAnsiTheme="minorHAnsi" w:cstheme="minorHAnsi"/>
                <w:sz w:val="20"/>
                <w:szCs w:val="20"/>
              </w:rPr>
              <w:t>Technical and professiona</w:t>
            </w:r>
            <w:r w:rsidR="00D47AC8" w:rsidRPr="00D47AC8">
              <w:rPr>
                <w:rFonts w:asciiTheme="minorHAnsi" w:hAnsiTheme="minorHAnsi" w:cstheme="minorHAnsi"/>
                <w:sz w:val="20"/>
                <w:szCs w:val="20"/>
              </w:rPr>
              <w:t>l competence;</w:t>
            </w:r>
          </w:p>
          <w:p w14:paraId="3F14A192" w14:textId="77777777" w:rsidR="001C4137" w:rsidRPr="00D47AC8" w:rsidRDefault="001C4137" w:rsidP="00C75208">
            <w:pPr>
              <w:spacing w:line="260" w:lineRule="exact"/>
              <w:ind w:right="-90"/>
              <w:jc w:val="both"/>
              <w:rPr>
                <w:rFonts w:asciiTheme="minorHAnsi" w:hAnsiTheme="minorHAnsi" w:cstheme="minorHAnsi"/>
                <w:sz w:val="20"/>
                <w:szCs w:val="20"/>
              </w:rPr>
            </w:pPr>
            <w:r w:rsidRPr="00D47AC8">
              <w:rPr>
                <w:rFonts w:asciiTheme="minorHAnsi" w:hAnsiTheme="minorHAnsi" w:cstheme="minorHAnsi"/>
                <w:sz w:val="20"/>
                <w:szCs w:val="20"/>
              </w:rPr>
              <w:t>Scope of work (complexity and number of tasks carried out);</w:t>
            </w:r>
          </w:p>
          <w:p w14:paraId="15873363" w14:textId="77777777" w:rsidR="001C4137" w:rsidRPr="00D47AC8" w:rsidRDefault="001C4137" w:rsidP="00C75208">
            <w:pPr>
              <w:spacing w:line="260" w:lineRule="exact"/>
              <w:ind w:right="-90"/>
              <w:jc w:val="both"/>
              <w:rPr>
                <w:rFonts w:asciiTheme="minorHAnsi" w:hAnsiTheme="minorHAnsi" w:cstheme="minorHAnsi"/>
                <w:sz w:val="20"/>
                <w:szCs w:val="20"/>
              </w:rPr>
            </w:pPr>
            <w:r w:rsidRPr="00D47AC8">
              <w:rPr>
                <w:rFonts w:asciiTheme="minorHAnsi" w:hAnsiTheme="minorHAnsi" w:cstheme="minorHAnsi"/>
                <w:sz w:val="20"/>
                <w:szCs w:val="20"/>
              </w:rPr>
              <w:t>Quality of work (draft and final reports);</w:t>
            </w:r>
          </w:p>
          <w:p w14:paraId="7ECB0C2B" w14:textId="77777777" w:rsidR="00592244" w:rsidRPr="00D47AC8" w:rsidRDefault="001C4137" w:rsidP="00C75208">
            <w:pPr>
              <w:spacing w:line="260" w:lineRule="exact"/>
              <w:ind w:right="-90"/>
              <w:jc w:val="both"/>
              <w:rPr>
                <w:rFonts w:asciiTheme="minorHAnsi" w:eastAsia="Times" w:hAnsiTheme="minorHAnsi" w:cstheme="minorHAnsi"/>
                <w:sz w:val="20"/>
                <w:szCs w:val="20"/>
                <w:lang w:eastAsia="en-GB"/>
              </w:rPr>
            </w:pPr>
            <w:r w:rsidRPr="00D47AC8">
              <w:rPr>
                <w:rFonts w:asciiTheme="minorHAnsi" w:hAnsiTheme="minorHAnsi" w:cstheme="minorHAnsi"/>
                <w:sz w:val="20"/>
                <w:szCs w:val="20"/>
              </w:rPr>
              <w:t xml:space="preserve">Quantity of work (incl. number </w:t>
            </w:r>
            <w:r w:rsidR="00D47AC8" w:rsidRPr="00D47AC8">
              <w:rPr>
                <w:rFonts w:asciiTheme="minorHAnsi" w:hAnsiTheme="minorHAnsi" w:cstheme="minorHAnsi"/>
                <w:sz w:val="20"/>
                <w:szCs w:val="20"/>
              </w:rPr>
              <w:t>trainings and meetings facilitated</w:t>
            </w:r>
            <w:r w:rsidRPr="00D47AC8">
              <w:rPr>
                <w:rFonts w:asciiTheme="minorHAnsi" w:hAnsiTheme="minorHAnsi" w:cstheme="minorHAnsi"/>
                <w:sz w:val="20"/>
                <w:szCs w:val="20"/>
              </w:rPr>
              <w:t>)</w:t>
            </w:r>
            <w:r w:rsidR="00D47AC8" w:rsidRPr="00D47AC8">
              <w:rPr>
                <w:rFonts w:asciiTheme="minorHAnsi" w:hAnsiTheme="minorHAnsi" w:cstheme="minorHAnsi"/>
                <w:sz w:val="20"/>
                <w:szCs w:val="20"/>
              </w:rPr>
              <w:t>;</w:t>
            </w:r>
          </w:p>
        </w:tc>
        <w:tc>
          <w:tcPr>
            <w:tcW w:w="1170" w:type="dxa"/>
            <w:tcMar>
              <w:top w:w="0" w:type="dxa"/>
              <w:left w:w="108" w:type="dxa"/>
              <w:bottom w:w="0" w:type="dxa"/>
              <w:right w:w="108" w:type="dxa"/>
            </w:tcMar>
            <w:vAlign w:val="center"/>
          </w:tcPr>
          <w:p w14:paraId="4E9EB818" w14:textId="77777777" w:rsidR="00592244" w:rsidRPr="00D47AC8" w:rsidRDefault="00592244" w:rsidP="00C75208">
            <w:pPr>
              <w:spacing w:line="260" w:lineRule="exact"/>
              <w:jc w:val="both"/>
              <w:rPr>
                <w:rFonts w:asciiTheme="minorHAnsi" w:eastAsia="Times" w:hAnsiTheme="minorHAnsi" w:cstheme="minorHAnsi"/>
                <w:i/>
                <w:iCs/>
                <w:sz w:val="20"/>
                <w:szCs w:val="20"/>
                <w:lang w:eastAsia="ru-RU"/>
              </w:rPr>
            </w:pPr>
          </w:p>
        </w:tc>
        <w:tc>
          <w:tcPr>
            <w:tcW w:w="1440" w:type="dxa"/>
            <w:tcMar>
              <w:top w:w="0" w:type="dxa"/>
              <w:left w:w="108" w:type="dxa"/>
              <w:bottom w:w="0" w:type="dxa"/>
              <w:right w:w="108" w:type="dxa"/>
            </w:tcMar>
            <w:vAlign w:val="center"/>
          </w:tcPr>
          <w:p w14:paraId="3A094EE8" w14:textId="77777777" w:rsidR="00592244" w:rsidRPr="00D47AC8" w:rsidRDefault="00987475" w:rsidP="00C75208">
            <w:pPr>
              <w:spacing w:line="260" w:lineRule="exact"/>
              <w:jc w:val="both"/>
              <w:rPr>
                <w:rFonts w:asciiTheme="minorHAnsi" w:eastAsia="Times" w:hAnsiTheme="minorHAnsi" w:cstheme="minorHAnsi"/>
                <w:i/>
                <w:iCs/>
                <w:sz w:val="20"/>
                <w:szCs w:val="20"/>
                <w:lang w:eastAsia="ru-RU"/>
              </w:rPr>
            </w:pPr>
            <w:r w:rsidRPr="00D47AC8">
              <w:rPr>
                <w:rFonts w:asciiTheme="minorHAnsi" w:eastAsia="Times" w:hAnsiTheme="minorHAnsi" w:cstheme="minorHAnsi"/>
                <w:i/>
                <w:iCs/>
                <w:sz w:val="20"/>
                <w:szCs w:val="20"/>
                <w:lang w:eastAsia="ru-RU"/>
              </w:rPr>
              <w:t>5</w:t>
            </w:r>
          </w:p>
        </w:tc>
      </w:tr>
      <w:tr w:rsidR="001B7E62" w:rsidRPr="00D47AC8" w14:paraId="4E1427F7" w14:textId="77777777" w:rsidTr="00B77D3C">
        <w:trPr>
          <w:trHeight w:val="449"/>
        </w:trPr>
        <w:tc>
          <w:tcPr>
            <w:tcW w:w="7645" w:type="dxa"/>
            <w:tcMar>
              <w:top w:w="0" w:type="dxa"/>
              <w:left w:w="108" w:type="dxa"/>
              <w:bottom w:w="0" w:type="dxa"/>
              <w:right w:w="108" w:type="dxa"/>
            </w:tcMar>
            <w:vAlign w:val="center"/>
          </w:tcPr>
          <w:p w14:paraId="2AD0A7D0" w14:textId="77777777" w:rsidR="001B7E62" w:rsidRPr="00D47AC8" w:rsidRDefault="001C4137" w:rsidP="00C75208">
            <w:pPr>
              <w:spacing w:line="260" w:lineRule="exact"/>
              <w:ind w:right="-90"/>
              <w:jc w:val="both"/>
              <w:rPr>
                <w:rFonts w:asciiTheme="minorHAnsi" w:eastAsia="Times" w:hAnsiTheme="minorHAnsi" w:cstheme="minorHAnsi"/>
                <w:sz w:val="20"/>
                <w:szCs w:val="20"/>
                <w:lang w:val="en-GB"/>
              </w:rPr>
            </w:pPr>
            <w:r w:rsidRPr="00D47AC8">
              <w:rPr>
                <w:rFonts w:asciiTheme="minorHAnsi" w:hAnsiTheme="minorHAnsi" w:cstheme="minorHAnsi"/>
                <w:sz w:val="20"/>
                <w:szCs w:val="20"/>
              </w:rPr>
              <w:t xml:space="preserve">Good knowledge of </w:t>
            </w:r>
            <w:r w:rsidR="00D47AC8" w:rsidRPr="00D47AC8">
              <w:rPr>
                <w:rFonts w:asciiTheme="minorHAnsi" w:hAnsiTheme="minorHAnsi" w:cstheme="minorHAnsi"/>
                <w:sz w:val="20"/>
                <w:szCs w:val="20"/>
              </w:rPr>
              <w:t>ADAP</w:t>
            </w:r>
            <w:r w:rsidR="00632ED3">
              <w:rPr>
                <w:rFonts w:asciiTheme="minorHAnsi" w:hAnsiTheme="minorHAnsi" w:cstheme="minorHAnsi"/>
                <w:sz w:val="20"/>
                <w:szCs w:val="20"/>
              </w:rPr>
              <w:t xml:space="preserve"> Tajikistan</w:t>
            </w:r>
            <w:r w:rsidRPr="00D47AC8">
              <w:rPr>
                <w:rFonts w:asciiTheme="minorHAnsi" w:hAnsiTheme="minorHAnsi" w:cstheme="minorHAnsi"/>
                <w:sz w:val="20"/>
                <w:szCs w:val="20"/>
              </w:rPr>
              <w:t xml:space="preserve"> programming</w:t>
            </w:r>
            <w:r w:rsidR="00D9593D">
              <w:rPr>
                <w:rFonts w:asciiTheme="minorHAnsi" w:hAnsiTheme="minorHAnsi" w:cstheme="minorHAnsi"/>
                <w:sz w:val="20"/>
                <w:szCs w:val="20"/>
              </w:rPr>
              <w:t xml:space="preserve"> and e</w:t>
            </w:r>
            <w:r w:rsidR="00D9593D" w:rsidRPr="00D47AC8">
              <w:rPr>
                <w:rFonts w:asciiTheme="minorHAnsi" w:hAnsiTheme="minorHAnsi" w:cstheme="minorHAnsi"/>
                <w:sz w:val="20"/>
                <w:szCs w:val="20"/>
              </w:rPr>
              <w:t xml:space="preserve">xperience </w:t>
            </w:r>
            <w:r w:rsidR="00D9593D">
              <w:rPr>
                <w:rFonts w:asciiTheme="minorHAnsi" w:hAnsiTheme="minorHAnsi" w:cstheme="minorHAnsi"/>
                <w:sz w:val="20"/>
                <w:szCs w:val="20"/>
              </w:rPr>
              <w:t xml:space="preserve">in provision of trainings and developing skills-building toolkits for </w:t>
            </w:r>
            <w:r w:rsidR="00D9593D" w:rsidRPr="00D47AC8">
              <w:rPr>
                <w:rFonts w:asciiTheme="minorHAnsi" w:hAnsiTheme="minorHAnsi" w:cstheme="minorHAnsi"/>
                <w:sz w:val="20"/>
                <w:szCs w:val="20"/>
              </w:rPr>
              <w:t>Adolescent</w:t>
            </w:r>
            <w:r w:rsidR="00D47AC8" w:rsidRPr="00D47AC8">
              <w:rPr>
                <w:rFonts w:asciiTheme="minorHAnsi" w:hAnsiTheme="minorHAnsi" w:cstheme="minorHAnsi"/>
                <w:sz w:val="20"/>
                <w:szCs w:val="20"/>
              </w:rPr>
              <w:t xml:space="preserve">; </w:t>
            </w:r>
          </w:p>
        </w:tc>
        <w:tc>
          <w:tcPr>
            <w:tcW w:w="1170" w:type="dxa"/>
            <w:tcMar>
              <w:top w:w="0" w:type="dxa"/>
              <w:left w:w="108" w:type="dxa"/>
              <w:bottom w:w="0" w:type="dxa"/>
              <w:right w:w="108" w:type="dxa"/>
            </w:tcMar>
            <w:vAlign w:val="center"/>
          </w:tcPr>
          <w:p w14:paraId="21C29428" w14:textId="77777777" w:rsidR="001B7E62" w:rsidRPr="00D47AC8" w:rsidRDefault="001B7E62" w:rsidP="00C75208">
            <w:pPr>
              <w:spacing w:line="260" w:lineRule="exact"/>
              <w:jc w:val="both"/>
              <w:rPr>
                <w:rFonts w:asciiTheme="minorHAnsi" w:eastAsia="Times" w:hAnsiTheme="minorHAnsi" w:cstheme="minorHAnsi"/>
                <w:i/>
                <w:iCs/>
                <w:sz w:val="20"/>
                <w:szCs w:val="20"/>
                <w:lang w:eastAsia="ru-RU"/>
              </w:rPr>
            </w:pPr>
          </w:p>
        </w:tc>
        <w:tc>
          <w:tcPr>
            <w:tcW w:w="1440" w:type="dxa"/>
            <w:tcMar>
              <w:top w:w="0" w:type="dxa"/>
              <w:left w:w="108" w:type="dxa"/>
              <w:bottom w:w="0" w:type="dxa"/>
              <w:right w:w="108" w:type="dxa"/>
            </w:tcMar>
            <w:vAlign w:val="center"/>
            <w:hideMark/>
          </w:tcPr>
          <w:p w14:paraId="40BA81D9" w14:textId="77777777" w:rsidR="001B7E62" w:rsidRPr="00D47AC8" w:rsidRDefault="00802F29" w:rsidP="00C75208">
            <w:pPr>
              <w:spacing w:line="260" w:lineRule="exact"/>
              <w:jc w:val="both"/>
              <w:rPr>
                <w:rFonts w:asciiTheme="minorHAnsi" w:eastAsia="Times" w:hAnsiTheme="minorHAnsi" w:cstheme="minorHAnsi"/>
                <w:i/>
                <w:iCs/>
                <w:sz w:val="20"/>
                <w:szCs w:val="20"/>
                <w:lang w:eastAsia="ru-RU"/>
              </w:rPr>
            </w:pPr>
            <w:r>
              <w:rPr>
                <w:rFonts w:asciiTheme="minorHAnsi" w:eastAsia="Times" w:hAnsiTheme="minorHAnsi" w:cstheme="minorHAnsi"/>
                <w:i/>
                <w:iCs/>
                <w:sz w:val="20"/>
                <w:szCs w:val="20"/>
                <w:lang w:eastAsia="ru-RU"/>
              </w:rPr>
              <w:t>10</w:t>
            </w:r>
          </w:p>
        </w:tc>
      </w:tr>
      <w:tr w:rsidR="001B7E62" w:rsidRPr="00D47AC8" w14:paraId="1F23B7D1" w14:textId="77777777" w:rsidTr="00B77D3C">
        <w:trPr>
          <w:trHeight w:val="413"/>
        </w:trPr>
        <w:tc>
          <w:tcPr>
            <w:tcW w:w="7645" w:type="dxa"/>
            <w:tcMar>
              <w:top w:w="0" w:type="dxa"/>
              <w:left w:w="108" w:type="dxa"/>
              <w:bottom w:w="0" w:type="dxa"/>
              <w:right w:w="108" w:type="dxa"/>
            </w:tcMar>
            <w:vAlign w:val="center"/>
          </w:tcPr>
          <w:p w14:paraId="764E092A" w14:textId="77777777" w:rsidR="001B7E62" w:rsidRPr="00D47AC8" w:rsidRDefault="001C4137" w:rsidP="00D47AC8">
            <w:pPr>
              <w:spacing w:line="240" w:lineRule="auto"/>
              <w:jc w:val="both"/>
              <w:rPr>
                <w:rFonts w:asciiTheme="minorHAnsi" w:eastAsia="Times" w:hAnsiTheme="minorHAnsi" w:cstheme="minorHAnsi"/>
                <w:sz w:val="20"/>
                <w:szCs w:val="20"/>
                <w:lang w:eastAsia="ru-RU"/>
              </w:rPr>
            </w:pPr>
            <w:r w:rsidRPr="00D47AC8">
              <w:rPr>
                <w:rFonts w:asciiTheme="minorHAnsi" w:hAnsiTheme="minorHAnsi" w:cstheme="minorHAnsi"/>
                <w:sz w:val="20"/>
                <w:szCs w:val="20"/>
              </w:rPr>
              <w:t xml:space="preserve">Fluency in English. </w:t>
            </w:r>
          </w:p>
        </w:tc>
        <w:tc>
          <w:tcPr>
            <w:tcW w:w="1170" w:type="dxa"/>
            <w:tcMar>
              <w:top w:w="0" w:type="dxa"/>
              <w:left w:w="108" w:type="dxa"/>
              <w:bottom w:w="0" w:type="dxa"/>
              <w:right w:w="108" w:type="dxa"/>
            </w:tcMar>
            <w:vAlign w:val="center"/>
          </w:tcPr>
          <w:p w14:paraId="2AC299AE" w14:textId="77777777" w:rsidR="001B7E62" w:rsidRPr="00D47AC8" w:rsidRDefault="001B7E62" w:rsidP="00C75208">
            <w:pPr>
              <w:spacing w:line="260" w:lineRule="exact"/>
              <w:jc w:val="both"/>
              <w:rPr>
                <w:rFonts w:asciiTheme="minorHAnsi" w:eastAsia="Times" w:hAnsiTheme="minorHAnsi" w:cstheme="minorHAnsi"/>
                <w:i/>
                <w:iCs/>
                <w:sz w:val="20"/>
                <w:szCs w:val="20"/>
                <w:lang w:eastAsia="ru-RU"/>
              </w:rPr>
            </w:pPr>
          </w:p>
        </w:tc>
        <w:tc>
          <w:tcPr>
            <w:tcW w:w="1440" w:type="dxa"/>
            <w:tcMar>
              <w:top w:w="0" w:type="dxa"/>
              <w:left w:w="108" w:type="dxa"/>
              <w:bottom w:w="0" w:type="dxa"/>
              <w:right w:w="108" w:type="dxa"/>
            </w:tcMar>
            <w:vAlign w:val="center"/>
            <w:hideMark/>
          </w:tcPr>
          <w:p w14:paraId="068E60C9" w14:textId="77777777" w:rsidR="001B7E62" w:rsidRPr="00D47AC8" w:rsidRDefault="001B7E62" w:rsidP="00C75208">
            <w:pPr>
              <w:spacing w:line="260" w:lineRule="exact"/>
              <w:jc w:val="both"/>
              <w:rPr>
                <w:rFonts w:asciiTheme="minorHAnsi" w:eastAsia="Times" w:hAnsiTheme="minorHAnsi" w:cstheme="minorHAnsi"/>
                <w:i/>
                <w:iCs/>
                <w:sz w:val="20"/>
                <w:szCs w:val="20"/>
                <w:lang w:eastAsia="ru-RU"/>
              </w:rPr>
            </w:pPr>
            <w:r w:rsidRPr="00D47AC8">
              <w:rPr>
                <w:rFonts w:asciiTheme="minorHAnsi" w:eastAsia="Times" w:hAnsiTheme="minorHAnsi" w:cstheme="minorHAnsi"/>
                <w:i/>
                <w:iCs/>
                <w:sz w:val="20"/>
                <w:szCs w:val="20"/>
                <w:lang w:eastAsia="ru-RU"/>
              </w:rPr>
              <w:t>5</w:t>
            </w:r>
          </w:p>
        </w:tc>
      </w:tr>
      <w:tr w:rsidR="001B7E62" w:rsidRPr="00D47AC8" w14:paraId="3745DC95" w14:textId="77777777" w:rsidTr="00B77D3C">
        <w:trPr>
          <w:trHeight w:val="323"/>
        </w:trPr>
        <w:tc>
          <w:tcPr>
            <w:tcW w:w="7645" w:type="dxa"/>
            <w:shd w:val="clear" w:color="auto" w:fill="C6D9F1" w:themeFill="text2" w:themeFillTint="33"/>
            <w:tcMar>
              <w:top w:w="0" w:type="dxa"/>
              <w:left w:w="108" w:type="dxa"/>
              <w:bottom w:w="0" w:type="dxa"/>
              <w:right w:w="108" w:type="dxa"/>
            </w:tcMar>
            <w:hideMark/>
          </w:tcPr>
          <w:p w14:paraId="384F9AA1" w14:textId="77777777" w:rsidR="001B7E62" w:rsidRPr="00D47AC8" w:rsidRDefault="00861D1E" w:rsidP="00C75208">
            <w:pPr>
              <w:spacing w:line="260" w:lineRule="exact"/>
              <w:jc w:val="both"/>
              <w:rPr>
                <w:rFonts w:asciiTheme="minorHAnsi" w:eastAsia="Times" w:hAnsiTheme="minorHAnsi" w:cstheme="minorHAnsi"/>
                <w:b/>
                <w:bCs/>
                <w:i/>
                <w:iCs/>
                <w:sz w:val="20"/>
                <w:szCs w:val="20"/>
                <w:lang w:eastAsia="ru-RU"/>
              </w:rPr>
            </w:pPr>
            <w:r w:rsidRPr="00D47AC8">
              <w:rPr>
                <w:rFonts w:asciiTheme="minorHAnsi" w:eastAsia="Times" w:hAnsiTheme="minorHAnsi" w:cstheme="minorHAnsi"/>
                <w:b/>
                <w:bCs/>
                <w:i/>
                <w:iCs/>
                <w:sz w:val="20"/>
                <w:szCs w:val="20"/>
                <w:lang w:eastAsia="ru-RU"/>
              </w:rPr>
              <w:t>FINANCIAL PROPOSAL</w:t>
            </w:r>
            <w:r w:rsidR="00F77640" w:rsidRPr="00D47AC8">
              <w:rPr>
                <w:rFonts w:asciiTheme="minorHAnsi" w:eastAsia="Times" w:hAnsiTheme="minorHAnsi" w:cstheme="minorHAnsi"/>
                <w:b/>
                <w:bCs/>
                <w:i/>
                <w:iCs/>
                <w:sz w:val="20"/>
                <w:szCs w:val="20"/>
                <w:lang w:eastAsia="ru-RU"/>
              </w:rPr>
              <w:t xml:space="preserve"> (max. </w:t>
            </w:r>
            <w:r w:rsidR="00802F29">
              <w:rPr>
                <w:rFonts w:asciiTheme="minorHAnsi" w:eastAsia="Times" w:hAnsiTheme="minorHAnsi" w:cstheme="minorHAnsi"/>
                <w:b/>
                <w:bCs/>
                <w:i/>
                <w:iCs/>
                <w:sz w:val="20"/>
                <w:szCs w:val="20"/>
                <w:lang w:eastAsia="ru-RU"/>
              </w:rPr>
              <w:t>2</w:t>
            </w:r>
            <w:r w:rsidR="00F77640" w:rsidRPr="00D47AC8">
              <w:rPr>
                <w:rFonts w:asciiTheme="minorHAnsi" w:eastAsia="Times" w:hAnsiTheme="minorHAnsi" w:cstheme="minorHAnsi"/>
                <w:b/>
                <w:bCs/>
                <w:i/>
                <w:iCs/>
                <w:sz w:val="20"/>
                <w:szCs w:val="20"/>
                <w:lang w:eastAsia="ru-RU"/>
              </w:rPr>
              <w:t>0 points)</w:t>
            </w:r>
            <w:r w:rsidRPr="00D47AC8">
              <w:rPr>
                <w:rFonts w:asciiTheme="minorHAnsi" w:eastAsia="Times" w:hAnsiTheme="minorHAnsi" w:cstheme="minorHAnsi"/>
                <w:b/>
                <w:bCs/>
                <w:i/>
                <w:iCs/>
                <w:sz w:val="20"/>
                <w:szCs w:val="20"/>
                <w:lang w:eastAsia="ru-RU"/>
              </w:rPr>
              <w:t xml:space="preserve"> </w:t>
            </w:r>
            <w:r w:rsidR="00894339" w:rsidRPr="00D47AC8">
              <w:rPr>
                <w:rFonts w:asciiTheme="minorHAnsi" w:eastAsia="Times" w:hAnsiTheme="minorHAnsi" w:cstheme="minorHAnsi"/>
                <w:bCs/>
                <w:iCs/>
                <w:sz w:val="20"/>
                <w:szCs w:val="20"/>
                <w:lang w:eastAsia="ru-RU"/>
              </w:rPr>
              <w:t>(daily rate, lump sum, per deliverable, Economy Air Ticket)</w:t>
            </w:r>
          </w:p>
        </w:tc>
        <w:tc>
          <w:tcPr>
            <w:tcW w:w="1170" w:type="dxa"/>
            <w:shd w:val="clear" w:color="auto" w:fill="C6D9F1" w:themeFill="text2" w:themeFillTint="33"/>
            <w:tcMar>
              <w:top w:w="0" w:type="dxa"/>
              <w:left w:w="108" w:type="dxa"/>
              <w:bottom w:w="0" w:type="dxa"/>
              <w:right w:w="108" w:type="dxa"/>
            </w:tcMar>
            <w:vAlign w:val="center"/>
            <w:hideMark/>
          </w:tcPr>
          <w:p w14:paraId="60EBD3D3" w14:textId="77777777" w:rsidR="001B7E62" w:rsidRPr="00D47AC8" w:rsidRDefault="00802F29" w:rsidP="00C75208">
            <w:pPr>
              <w:spacing w:line="260" w:lineRule="exact"/>
              <w:jc w:val="both"/>
              <w:rPr>
                <w:rFonts w:asciiTheme="minorHAnsi" w:eastAsia="Times" w:hAnsiTheme="minorHAnsi" w:cstheme="minorHAnsi"/>
                <w:b/>
                <w:bCs/>
                <w:i/>
                <w:iCs/>
                <w:sz w:val="20"/>
                <w:szCs w:val="20"/>
                <w:lang w:eastAsia="ru-RU"/>
              </w:rPr>
            </w:pPr>
            <w:r>
              <w:rPr>
                <w:rFonts w:asciiTheme="minorHAnsi" w:eastAsia="Times" w:hAnsiTheme="minorHAnsi" w:cstheme="minorHAnsi"/>
                <w:b/>
                <w:bCs/>
                <w:i/>
                <w:iCs/>
                <w:sz w:val="20"/>
                <w:szCs w:val="20"/>
                <w:lang w:eastAsia="ru-RU"/>
              </w:rPr>
              <w:t>2</w:t>
            </w:r>
            <w:r w:rsidR="001B7E62" w:rsidRPr="00D47AC8">
              <w:rPr>
                <w:rFonts w:asciiTheme="minorHAnsi" w:eastAsia="Times" w:hAnsiTheme="minorHAnsi" w:cstheme="minorHAnsi"/>
                <w:b/>
                <w:bCs/>
                <w:i/>
                <w:iCs/>
                <w:sz w:val="20"/>
                <w:szCs w:val="20"/>
                <w:lang w:eastAsia="ru-RU"/>
              </w:rPr>
              <w:t>0%</w:t>
            </w:r>
          </w:p>
        </w:tc>
        <w:tc>
          <w:tcPr>
            <w:tcW w:w="1440" w:type="dxa"/>
            <w:shd w:val="clear" w:color="auto" w:fill="C6D9F1" w:themeFill="text2" w:themeFillTint="33"/>
            <w:tcMar>
              <w:top w:w="0" w:type="dxa"/>
              <w:left w:w="108" w:type="dxa"/>
              <w:bottom w:w="0" w:type="dxa"/>
              <w:right w:w="108" w:type="dxa"/>
            </w:tcMar>
            <w:vAlign w:val="center"/>
            <w:hideMark/>
          </w:tcPr>
          <w:p w14:paraId="522A2E7A" w14:textId="77777777" w:rsidR="001B7E62" w:rsidRPr="00D47AC8" w:rsidRDefault="00802F29" w:rsidP="00C75208">
            <w:pPr>
              <w:spacing w:line="260" w:lineRule="exact"/>
              <w:jc w:val="both"/>
              <w:rPr>
                <w:rFonts w:asciiTheme="minorHAnsi" w:eastAsia="Times" w:hAnsiTheme="minorHAnsi" w:cstheme="minorHAnsi"/>
                <w:b/>
                <w:bCs/>
                <w:i/>
                <w:iCs/>
                <w:sz w:val="20"/>
                <w:szCs w:val="20"/>
                <w:lang w:eastAsia="ru-RU"/>
              </w:rPr>
            </w:pPr>
            <w:r>
              <w:rPr>
                <w:rFonts w:asciiTheme="minorHAnsi" w:eastAsia="Times" w:hAnsiTheme="minorHAnsi" w:cstheme="minorHAnsi"/>
                <w:b/>
                <w:bCs/>
                <w:i/>
                <w:iCs/>
                <w:sz w:val="20"/>
                <w:szCs w:val="20"/>
                <w:lang w:eastAsia="ru-RU"/>
              </w:rPr>
              <w:t>2</w:t>
            </w:r>
            <w:r w:rsidR="001B7E62" w:rsidRPr="00D47AC8">
              <w:rPr>
                <w:rFonts w:asciiTheme="minorHAnsi" w:eastAsia="Times" w:hAnsiTheme="minorHAnsi" w:cstheme="minorHAnsi"/>
                <w:b/>
                <w:bCs/>
                <w:i/>
                <w:iCs/>
                <w:sz w:val="20"/>
                <w:szCs w:val="20"/>
                <w:lang w:eastAsia="ru-RU"/>
              </w:rPr>
              <w:t>0</w:t>
            </w:r>
          </w:p>
        </w:tc>
      </w:tr>
      <w:tr w:rsidR="00B07DEF" w:rsidRPr="00D47AC8" w14:paraId="5303E9F1" w14:textId="77777777" w:rsidTr="00B77D3C">
        <w:trPr>
          <w:trHeight w:val="458"/>
        </w:trPr>
        <w:tc>
          <w:tcPr>
            <w:tcW w:w="7645" w:type="dxa"/>
            <w:shd w:val="clear" w:color="auto" w:fill="8DB3E2" w:themeFill="text2" w:themeFillTint="66"/>
            <w:tcMar>
              <w:top w:w="0" w:type="dxa"/>
              <w:left w:w="108" w:type="dxa"/>
              <w:bottom w:w="0" w:type="dxa"/>
              <w:right w:w="108" w:type="dxa"/>
            </w:tcMar>
            <w:vAlign w:val="center"/>
          </w:tcPr>
          <w:p w14:paraId="0E2C06F1" w14:textId="77777777" w:rsidR="00B07DEF" w:rsidRPr="00D47AC8" w:rsidRDefault="00B07DEF" w:rsidP="00C75208">
            <w:pPr>
              <w:spacing w:line="260" w:lineRule="exact"/>
              <w:jc w:val="both"/>
              <w:rPr>
                <w:rFonts w:asciiTheme="minorHAnsi" w:eastAsia="Times" w:hAnsiTheme="minorHAnsi" w:cstheme="minorHAnsi"/>
                <w:b/>
                <w:bCs/>
                <w:i/>
                <w:iCs/>
                <w:sz w:val="20"/>
                <w:szCs w:val="20"/>
                <w:lang w:eastAsia="ru-RU"/>
              </w:rPr>
            </w:pPr>
            <w:r w:rsidRPr="00D47AC8">
              <w:rPr>
                <w:rFonts w:asciiTheme="minorHAnsi" w:eastAsia="Times New Roman" w:hAnsiTheme="minorHAnsi" w:cstheme="minorHAnsi"/>
                <w:b/>
                <w:bCs/>
                <w:sz w:val="20"/>
                <w:szCs w:val="20"/>
              </w:rPr>
              <w:t>TOTAL SCORE</w:t>
            </w:r>
            <w:r w:rsidR="003F1299" w:rsidRPr="00D47AC8">
              <w:rPr>
                <w:rFonts w:asciiTheme="minorHAnsi" w:eastAsia="Times New Roman" w:hAnsiTheme="minorHAnsi" w:cstheme="minorHAnsi"/>
                <w:b/>
                <w:bCs/>
                <w:sz w:val="20"/>
                <w:szCs w:val="20"/>
              </w:rPr>
              <w:t xml:space="preserve"> </w:t>
            </w:r>
            <w:r w:rsidRPr="00D47AC8">
              <w:rPr>
                <w:rFonts w:asciiTheme="minorHAnsi" w:eastAsia="Times New Roman" w:hAnsiTheme="minorHAnsi" w:cstheme="minorHAnsi"/>
                <w:b/>
                <w:bCs/>
                <w:i/>
                <w:sz w:val="20"/>
                <w:szCs w:val="20"/>
              </w:rPr>
              <w:t>(max. 100 points)</w:t>
            </w:r>
          </w:p>
        </w:tc>
        <w:tc>
          <w:tcPr>
            <w:tcW w:w="1170" w:type="dxa"/>
            <w:shd w:val="clear" w:color="auto" w:fill="8DB3E2" w:themeFill="text2" w:themeFillTint="66"/>
            <w:tcMar>
              <w:top w:w="0" w:type="dxa"/>
              <w:left w:w="108" w:type="dxa"/>
              <w:bottom w:w="0" w:type="dxa"/>
              <w:right w:w="108" w:type="dxa"/>
            </w:tcMar>
            <w:vAlign w:val="center"/>
          </w:tcPr>
          <w:p w14:paraId="4A12F19D" w14:textId="77777777" w:rsidR="00B07DEF" w:rsidRPr="00D47AC8" w:rsidRDefault="00B07DEF" w:rsidP="00C75208">
            <w:pPr>
              <w:spacing w:line="260" w:lineRule="exact"/>
              <w:jc w:val="both"/>
              <w:rPr>
                <w:rFonts w:asciiTheme="minorHAnsi" w:eastAsia="Times" w:hAnsiTheme="minorHAnsi" w:cstheme="minorHAnsi"/>
                <w:b/>
                <w:bCs/>
                <w:i/>
                <w:iCs/>
                <w:sz w:val="20"/>
                <w:szCs w:val="20"/>
                <w:lang w:eastAsia="ru-RU"/>
              </w:rPr>
            </w:pPr>
          </w:p>
        </w:tc>
        <w:tc>
          <w:tcPr>
            <w:tcW w:w="1440" w:type="dxa"/>
            <w:shd w:val="clear" w:color="auto" w:fill="8DB3E2" w:themeFill="text2" w:themeFillTint="66"/>
            <w:tcMar>
              <w:top w:w="0" w:type="dxa"/>
              <w:left w:w="108" w:type="dxa"/>
              <w:bottom w:w="0" w:type="dxa"/>
              <w:right w:w="108" w:type="dxa"/>
            </w:tcMar>
            <w:vAlign w:val="center"/>
          </w:tcPr>
          <w:p w14:paraId="53CBF85D" w14:textId="77777777" w:rsidR="00B07DEF" w:rsidRPr="00D47AC8" w:rsidRDefault="00B07DEF" w:rsidP="00C75208">
            <w:pPr>
              <w:spacing w:line="260" w:lineRule="exact"/>
              <w:jc w:val="both"/>
              <w:rPr>
                <w:rFonts w:asciiTheme="minorHAnsi" w:eastAsia="Times" w:hAnsiTheme="minorHAnsi" w:cstheme="minorHAnsi"/>
                <w:b/>
                <w:bCs/>
                <w:i/>
                <w:iCs/>
                <w:sz w:val="20"/>
                <w:szCs w:val="20"/>
                <w:lang w:eastAsia="ru-RU"/>
              </w:rPr>
            </w:pPr>
          </w:p>
        </w:tc>
      </w:tr>
    </w:tbl>
    <w:p w14:paraId="58329A71" w14:textId="77777777" w:rsidR="001B7E62" w:rsidRPr="00D47AC8" w:rsidRDefault="001B7E62" w:rsidP="00C75208">
      <w:pPr>
        <w:autoSpaceDE w:val="0"/>
        <w:autoSpaceDN w:val="0"/>
        <w:spacing w:line="260" w:lineRule="exact"/>
        <w:jc w:val="both"/>
        <w:rPr>
          <w:rFonts w:asciiTheme="minorHAnsi" w:eastAsia="Calibri" w:hAnsiTheme="minorHAnsi" w:cstheme="minorHAnsi"/>
          <w:sz w:val="20"/>
          <w:szCs w:val="20"/>
          <w:lang w:val="en-GB" w:eastAsia="ru-RU"/>
        </w:rPr>
      </w:pPr>
    </w:p>
    <w:p w14:paraId="285BBD5D" w14:textId="77777777" w:rsidR="006B6919" w:rsidRPr="003B024B" w:rsidRDefault="001B7E62" w:rsidP="00C75208">
      <w:pPr>
        <w:autoSpaceDE w:val="0"/>
        <w:autoSpaceDN w:val="0"/>
        <w:spacing w:line="260" w:lineRule="exact"/>
        <w:jc w:val="both"/>
        <w:rPr>
          <w:rFonts w:asciiTheme="minorHAnsi" w:eastAsia="Times" w:hAnsiTheme="minorHAnsi" w:cstheme="minorHAnsi"/>
          <w:sz w:val="20"/>
          <w:szCs w:val="20"/>
          <w:lang w:val="en-GB"/>
        </w:rPr>
      </w:pPr>
      <w:r w:rsidRPr="00D47AC8">
        <w:rPr>
          <w:rFonts w:asciiTheme="minorHAnsi" w:eastAsia="Times" w:hAnsiTheme="minorHAnsi" w:cstheme="minorHAnsi"/>
          <w:bCs/>
          <w:sz w:val="20"/>
          <w:szCs w:val="20"/>
          <w:lang w:val="en-GB" w:eastAsia="en-GB"/>
        </w:rPr>
        <w:t>Only can</w:t>
      </w:r>
      <w:r w:rsidR="00D47AC8" w:rsidRPr="00D47AC8">
        <w:rPr>
          <w:rFonts w:asciiTheme="minorHAnsi" w:eastAsia="Times" w:hAnsiTheme="minorHAnsi" w:cstheme="minorHAnsi"/>
          <w:bCs/>
          <w:sz w:val="20"/>
          <w:szCs w:val="20"/>
          <w:lang w:val="en-GB" w:eastAsia="en-GB"/>
        </w:rPr>
        <w:t xml:space="preserve">didates obtaining a minimum of </w:t>
      </w:r>
      <w:r w:rsidR="00D9593D">
        <w:rPr>
          <w:rFonts w:asciiTheme="minorHAnsi" w:eastAsia="Times" w:hAnsiTheme="minorHAnsi" w:cstheme="minorHAnsi"/>
          <w:bCs/>
          <w:sz w:val="20"/>
          <w:szCs w:val="20"/>
          <w:lang w:val="en-GB" w:eastAsia="en-GB"/>
        </w:rPr>
        <w:t>60</w:t>
      </w:r>
      <w:r w:rsidR="00F706C7" w:rsidRPr="00D47AC8">
        <w:rPr>
          <w:rFonts w:asciiTheme="minorHAnsi" w:eastAsia="Times" w:hAnsiTheme="minorHAnsi" w:cstheme="minorHAnsi"/>
          <w:bCs/>
          <w:sz w:val="20"/>
          <w:szCs w:val="20"/>
          <w:lang w:val="en-GB" w:eastAsia="en-GB"/>
        </w:rPr>
        <w:t xml:space="preserve"> </w:t>
      </w:r>
      <w:r w:rsidRPr="00D47AC8">
        <w:rPr>
          <w:rFonts w:asciiTheme="minorHAnsi" w:eastAsia="Times" w:hAnsiTheme="minorHAnsi" w:cstheme="minorHAnsi"/>
          <w:bCs/>
          <w:sz w:val="20"/>
          <w:szCs w:val="20"/>
          <w:lang w:val="en-GB" w:eastAsia="en-GB"/>
        </w:rPr>
        <w:t>points in Technical Criteria evaluation will be considered for the Financial Evaluation</w:t>
      </w:r>
      <w:r w:rsidRPr="00D47AC8">
        <w:rPr>
          <w:rFonts w:asciiTheme="minorHAnsi" w:eastAsia="Times" w:hAnsiTheme="minorHAnsi" w:cstheme="minorHAnsi"/>
          <w:sz w:val="20"/>
          <w:szCs w:val="20"/>
          <w:lang w:val="en-GB" w:eastAsia="en-GB"/>
        </w:rPr>
        <w:t>.</w:t>
      </w:r>
    </w:p>
    <w:p w14:paraId="627C6A3B" w14:textId="77777777" w:rsidR="006B6919" w:rsidRPr="00D47AC8" w:rsidRDefault="006B6919" w:rsidP="00C75208">
      <w:pPr>
        <w:autoSpaceDE w:val="0"/>
        <w:autoSpaceDN w:val="0"/>
        <w:spacing w:line="260" w:lineRule="exact"/>
        <w:jc w:val="both"/>
        <w:rPr>
          <w:rFonts w:asciiTheme="minorHAnsi" w:eastAsia="Times" w:hAnsiTheme="minorHAnsi" w:cstheme="minorHAnsi"/>
          <w:b/>
          <w:sz w:val="20"/>
          <w:szCs w:val="20"/>
          <w:lang w:val="en-GB"/>
        </w:rPr>
      </w:pPr>
      <w:r w:rsidRPr="00D47AC8">
        <w:rPr>
          <w:rFonts w:asciiTheme="minorHAnsi" w:eastAsia="Times" w:hAnsiTheme="minorHAnsi" w:cstheme="minorHAnsi"/>
          <w:b/>
          <w:sz w:val="20"/>
          <w:szCs w:val="20"/>
          <w:lang w:val="en-GB"/>
        </w:rPr>
        <w:t>Financial Proposal</w:t>
      </w:r>
    </w:p>
    <w:p w14:paraId="5A044448" w14:textId="77777777" w:rsidR="006B6919" w:rsidRPr="003B024B" w:rsidRDefault="006B6919" w:rsidP="00C75208">
      <w:pPr>
        <w:autoSpaceDE w:val="0"/>
        <w:autoSpaceDN w:val="0"/>
        <w:adjustRightInd w:val="0"/>
        <w:spacing w:after="200"/>
        <w:contextualSpacing/>
        <w:jc w:val="both"/>
        <w:rPr>
          <w:rFonts w:asciiTheme="minorHAnsi" w:eastAsiaTheme="minorHAnsi" w:hAnsiTheme="minorHAnsi" w:cstheme="minorBidi"/>
          <w:bCs/>
          <w:iCs/>
          <w:sz w:val="20"/>
          <w:szCs w:val="20"/>
        </w:rPr>
      </w:pPr>
      <w:r w:rsidRPr="00D47AC8">
        <w:rPr>
          <w:rFonts w:asciiTheme="minorHAnsi" w:eastAsiaTheme="minorHAnsi" w:hAnsiTheme="minorHAnsi" w:cstheme="minorBidi"/>
          <w:bCs/>
          <w:iCs/>
          <w:sz w:val="20"/>
          <w:szCs w:val="20"/>
        </w:rPr>
        <w:t xml:space="preserve">Please provide a rate all-inclusive price (in US dollars) for delivery of professional services in accordance with the assignments described under this TOR. </w:t>
      </w:r>
    </w:p>
    <w:p w14:paraId="70BC58BE" w14:textId="77777777" w:rsidR="000B3595" w:rsidRPr="00D47AC8" w:rsidRDefault="007D763E" w:rsidP="00C75208">
      <w:pPr>
        <w:pBdr>
          <w:bottom w:val="single" w:sz="12" w:space="1" w:color="auto"/>
        </w:pBdr>
        <w:spacing w:line="260" w:lineRule="exact"/>
        <w:jc w:val="both"/>
        <w:rPr>
          <w:rFonts w:asciiTheme="minorHAnsi" w:eastAsia="Times" w:hAnsiTheme="minorHAnsi" w:cstheme="minorHAnsi"/>
          <w:sz w:val="20"/>
          <w:szCs w:val="20"/>
          <w:lang w:val="en-GB" w:eastAsia="en-GB"/>
        </w:rPr>
      </w:pPr>
      <w:r w:rsidRPr="00D47AC8">
        <w:rPr>
          <w:rFonts w:asciiTheme="minorHAnsi" w:eastAsia="Times" w:hAnsiTheme="minorHAnsi" w:cstheme="minorHAnsi"/>
          <w:sz w:val="20"/>
          <w:szCs w:val="20"/>
          <w:lang w:val="en-GB" w:eastAsia="en-GB"/>
        </w:rPr>
        <w:t>T</w:t>
      </w:r>
      <w:r w:rsidR="000B3595" w:rsidRPr="00D47AC8">
        <w:rPr>
          <w:rFonts w:asciiTheme="minorHAnsi" w:eastAsia="Times" w:hAnsiTheme="minorHAnsi" w:cstheme="minorHAnsi"/>
          <w:sz w:val="20"/>
          <w:szCs w:val="20"/>
          <w:lang w:val="en-GB" w:eastAsia="en-GB"/>
        </w:rPr>
        <w:t>he formula for the rating of the Financial Proposals will be as follows:</w:t>
      </w:r>
    </w:p>
    <w:p w14:paraId="04A56205" w14:textId="77777777" w:rsidR="000B3595" w:rsidRPr="00D47AC8" w:rsidRDefault="000B3595" w:rsidP="00C75208">
      <w:pPr>
        <w:pBdr>
          <w:bottom w:val="single" w:sz="12" w:space="1" w:color="auto"/>
        </w:pBdr>
        <w:spacing w:line="260" w:lineRule="exact"/>
        <w:jc w:val="both"/>
        <w:rPr>
          <w:rFonts w:asciiTheme="minorHAnsi" w:eastAsia="Times" w:hAnsiTheme="minorHAnsi" w:cstheme="minorHAnsi"/>
          <w:sz w:val="20"/>
          <w:szCs w:val="20"/>
          <w:lang w:eastAsia="en-GB"/>
        </w:rPr>
      </w:pPr>
      <w:r w:rsidRPr="00D47AC8">
        <w:rPr>
          <w:rFonts w:asciiTheme="minorHAnsi" w:eastAsia="Times" w:hAnsiTheme="minorHAnsi" w:cstheme="minorHAnsi"/>
          <w:sz w:val="20"/>
          <w:szCs w:val="20"/>
          <w:lang w:eastAsia="en-GB"/>
        </w:rPr>
        <w:t>FP Rating = (Lowest Priced Offer / Price of the Offer Being Reviewed) x 100</w:t>
      </w:r>
    </w:p>
    <w:p w14:paraId="57AE09FF" w14:textId="77777777" w:rsidR="006B6919" w:rsidRPr="00D47AC8" w:rsidRDefault="006B6919" w:rsidP="00C75208">
      <w:pPr>
        <w:pBdr>
          <w:bottom w:val="single" w:sz="12" w:space="1" w:color="auto"/>
        </w:pBdr>
        <w:spacing w:line="260" w:lineRule="exact"/>
        <w:jc w:val="both"/>
        <w:rPr>
          <w:rFonts w:asciiTheme="minorHAnsi" w:eastAsia="Times" w:hAnsiTheme="minorHAnsi" w:cstheme="minorHAnsi"/>
          <w:sz w:val="20"/>
          <w:szCs w:val="20"/>
          <w:lang w:eastAsia="en-GB"/>
        </w:rPr>
      </w:pPr>
    </w:p>
    <w:p w14:paraId="4AC24D9C" w14:textId="77777777" w:rsidR="009B18AB" w:rsidRDefault="009B18AB" w:rsidP="00C75208">
      <w:pPr>
        <w:pStyle w:val="NormalWeb"/>
        <w:spacing w:line="288" w:lineRule="auto"/>
        <w:jc w:val="both"/>
        <w:rPr>
          <w:rFonts w:asciiTheme="minorHAnsi" w:eastAsia="Arial" w:hAnsiTheme="minorHAnsi" w:cstheme="minorHAnsi"/>
          <w:color w:val="000000"/>
          <w:sz w:val="20"/>
          <w:szCs w:val="20"/>
          <w:lang w:val="en-GB" w:eastAsia="en-US"/>
        </w:rPr>
      </w:pPr>
    </w:p>
    <w:p w14:paraId="20992480" w14:textId="7A49E098" w:rsidR="00D47AC8" w:rsidRDefault="00D47AC8" w:rsidP="00C75208">
      <w:pPr>
        <w:pStyle w:val="NormalWeb"/>
        <w:spacing w:line="288" w:lineRule="auto"/>
        <w:jc w:val="both"/>
        <w:rPr>
          <w:rFonts w:asciiTheme="minorHAnsi" w:eastAsia="Arial" w:hAnsiTheme="minorHAnsi" w:cstheme="minorHAnsi"/>
          <w:color w:val="000000"/>
          <w:sz w:val="20"/>
          <w:szCs w:val="20"/>
          <w:lang w:val="en-GB" w:eastAsia="en-US"/>
        </w:rPr>
      </w:pPr>
    </w:p>
    <w:p w14:paraId="7F3A1DD4" w14:textId="73973C88" w:rsidR="00A83BBB" w:rsidRDefault="00A83BBB" w:rsidP="00C75208">
      <w:pPr>
        <w:pStyle w:val="NormalWeb"/>
        <w:spacing w:line="288" w:lineRule="auto"/>
        <w:jc w:val="both"/>
        <w:rPr>
          <w:rFonts w:asciiTheme="minorHAnsi" w:eastAsia="Arial" w:hAnsiTheme="minorHAnsi" w:cstheme="minorHAnsi"/>
          <w:color w:val="000000"/>
          <w:sz w:val="20"/>
          <w:szCs w:val="20"/>
          <w:lang w:val="en-GB" w:eastAsia="en-US"/>
        </w:rPr>
      </w:pPr>
    </w:p>
    <w:p w14:paraId="0BFA2A9D" w14:textId="17419098" w:rsidR="00A83BBB" w:rsidRDefault="00A83BBB" w:rsidP="00C75208">
      <w:pPr>
        <w:pStyle w:val="NormalWeb"/>
        <w:spacing w:line="288" w:lineRule="auto"/>
        <w:jc w:val="both"/>
        <w:rPr>
          <w:rFonts w:asciiTheme="minorHAnsi" w:eastAsia="Arial" w:hAnsiTheme="minorHAnsi" w:cstheme="minorHAnsi"/>
          <w:color w:val="000000"/>
          <w:sz w:val="20"/>
          <w:szCs w:val="20"/>
          <w:lang w:val="en-GB" w:eastAsia="en-US"/>
        </w:rPr>
      </w:pPr>
    </w:p>
    <w:p w14:paraId="4954DC9A" w14:textId="579FE16D" w:rsidR="00A83BBB" w:rsidRDefault="00A83BBB" w:rsidP="00C75208">
      <w:pPr>
        <w:pStyle w:val="NormalWeb"/>
        <w:spacing w:line="288" w:lineRule="auto"/>
        <w:jc w:val="both"/>
        <w:rPr>
          <w:rFonts w:asciiTheme="minorHAnsi" w:eastAsia="Arial" w:hAnsiTheme="minorHAnsi" w:cstheme="minorHAnsi"/>
          <w:color w:val="000000"/>
          <w:sz w:val="20"/>
          <w:szCs w:val="20"/>
          <w:lang w:val="en-GB" w:eastAsia="en-US"/>
        </w:rPr>
      </w:pPr>
    </w:p>
    <w:p w14:paraId="2B97F880" w14:textId="0025218B" w:rsidR="00A83BBB" w:rsidRDefault="00A83BBB" w:rsidP="00C75208">
      <w:pPr>
        <w:pStyle w:val="NormalWeb"/>
        <w:spacing w:line="288" w:lineRule="auto"/>
        <w:jc w:val="both"/>
        <w:rPr>
          <w:rFonts w:asciiTheme="minorHAnsi" w:eastAsia="Arial" w:hAnsiTheme="minorHAnsi" w:cstheme="minorHAnsi"/>
          <w:color w:val="000000"/>
          <w:sz w:val="20"/>
          <w:szCs w:val="20"/>
          <w:lang w:val="en-GB" w:eastAsia="en-US"/>
        </w:rPr>
      </w:pPr>
    </w:p>
    <w:p w14:paraId="2B847936" w14:textId="142ACA70" w:rsidR="00A83BBB" w:rsidRDefault="00A83BBB" w:rsidP="00C75208">
      <w:pPr>
        <w:pStyle w:val="NormalWeb"/>
        <w:spacing w:line="288" w:lineRule="auto"/>
        <w:jc w:val="both"/>
        <w:rPr>
          <w:rFonts w:asciiTheme="minorHAnsi" w:eastAsia="Arial" w:hAnsiTheme="minorHAnsi" w:cstheme="minorHAnsi"/>
          <w:color w:val="000000"/>
          <w:sz w:val="20"/>
          <w:szCs w:val="20"/>
          <w:lang w:val="en-GB" w:eastAsia="en-US"/>
        </w:rPr>
      </w:pPr>
    </w:p>
    <w:p w14:paraId="48A4E6EE" w14:textId="793C13CC" w:rsidR="00A83BBB" w:rsidRDefault="00A83BBB" w:rsidP="00C75208">
      <w:pPr>
        <w:pStyle w:val="NormalWeb"/>
        <w:spacing w:line="288" w:lineRule="auto"/>
        <w:jc w:val="both"/>
        <w:rPr>
          <w:rFonts w:asciiTheme="minorHAnsi" w:eastAsia="Arial" w:hAnsiTheme="minorHAnsi" w:cstheme="minorHAnsi"/>
          <w:color w:val="000000"/>
          <w:sz w:val="20"/>
          <w:szCs w:val="20"/>
          <w:lang w:val="en-GB" w:eastAsia="en-US"/>
        </w:rPr>
      </w:pPr>
    </w:p>
    <w:p w14:paraId="10D06310" w14:textId="77777777" w:rsidR="00A83BBB" w:rsidRDefault="00A83BBB" w:rsidP="00C75208">
      <w:pPr>
        <w:pStyle w:val="NormalWeb"/>
        <w:spacing w:line="288" w:lineRule="auto"/>
        <w:jc w:val="both"/>
        <w:rPr>
          <w:rFonts w:asciiTheme="minorHAnsi" w:eastAsia="Arial" w:hAnsiTheme="minorHAnsi" w:cstheme="minorHAnsi"/>
          <w:color w:val="000000"/>
          <w:sz w:val="20"/>
          <w:szCs w:val="20"/>
          <w:lang w:val="en-GB" w:eastAsia="en-US"/>
        </w:rPr>
      </w:pPr>
    </w:p>
    <w:p w14:paraId="2E19FE12" w14:textId="77777777" w:rsidR="00D47AC8" w:rsidRDefault="00D47AC8" w:rsidP="00C75208">
      <w:pPr>
        <w:pStyle w:val="NormalWeb"/>
        <w:spacing w:line="288" w:lineRule="auto"/>
        <w:jc w:val="both"/>
        <w:rPr>
          <w:rFonts w:asciiTheme="minorHAnsi" w:eastAsia="Arial" w:hAnsiTheme="minorHAnsi" w:cstheme="minorHAnsi"/>
          <w:color w:val="000000"/>
          <w:sz w:val="20"/>
          <w:szCs w:val="20"/>
          <w:lang w:val="en-GB" w:eastAsia="en-US"/>
        </w:rPr>
      </w:pPr>
    </w:p>
    <w:p w14:paraId="3634BB87" w14:textId="77777777" w:rsidR="00F62C4D" w:rsidRDefault="00F62C4D" w:rsidP="00C75208">
      <w:pPr>
        <w:pStyle w:val="NormalWeb"/>
        <w:spacing w:line="288" w:lineRule="auto"/>
        <w:jc w:val="both"/>
        <w:rPr>
          <w:rFonts w:asciiTheme="minorHAnsi" w:eastAsia="Arial" w:hAnsiTheme="minorHAnsi" w:cstheme="minorHAnsi"/>
          <w:color w:val="000000"/>
          <w:sz w:val="20"/>
          <w:szCs w:val="20"/>
          <w:lang w:val="en-GB" w:eastAsia="en-US"/>
        </w:rPr>
      </w:pPr>
    </w:p>
    <w:p w14:paraId="200AEC5B" w14:textId="77777777" w:rsidR="00F62C4D" w:rsidRDefault="00F62C4D" w:rsidP="00C75208">
      <w:pPr>
        <w:pStyle w:val="NormalWeb"/>
        <w:spacing w:line="288" w:lineRule="auto"/>
        <w:jc w:val="both"/>
        <w:rPr>
          <w:rFonts w:asciiTheme="minorHAnsi" w:eastAsia="Arial" w:hAnsiTheme="minorHAnsi" w:cstheme="minorHAnsi"/>
          <w:color w:val="000000"/>
          <w:sz w:val="20"/>
          <w:szCs w:val="20"/>
          <w:lang w:val="en-GB" w:eastAsia="en-US"/>
        </w:rPr>
      </w:pPr>
    </w:p>
    <w:p w14:paraId="5E1A2F61" w14:textId="77777777" w:rsidR="00B64E3D" w:rsidRPr="00D47AC8" w:rsidRDefault="00B64E3D" w:rsidP="00C75208">
      <w:pPr>
        <w:pStyle w:val="NormalWeb"/>
        <w:spacing w:line="288" w:lineRule="auto"/>
        <w:jc w:val="both"/>
        <w:rPr>
          <w:rFonts w:asciiTheme="minorHAnsi" w:eastAsia="Arial" w:hAnsiTheme="minorHAnsi" w:cstheme="minorHAnsi"/>
          <w:color w:val="000000"/>
          <w:sz w:val="20"/>
          <w:szCs w:val="20"/>
          <w:lang w:val="en-GB" w:eastAsia="en-US"/>
        </w:rPr>
      </w:pPr>
    </w:p>
    <w:p w14:paraId="2D9891A7" w14:textId="77777777" w:rsidR="00312DFB" w:rsidRPr="00D47AC8" w:rsidRDefault="00312DFB" w:rsidP="00056D44">
      <w:pPr>
        <w:jc w:val="center"/>
        <w:rPr>
          <w:rFonts w:asciiTheme="minorHAnsi" w:hAnsiTheme="minorHAnsi" w:cstheme="minorHAnsi"/>
          <w:sz w:val="20"/>
          <w:szCs w:val="20"/>
        </w:rPr>
      </w:pPr>
      <w:r w:rsidRPr="00D47AC8">
        <w:rPr>
          <w:rFonts w:asciiTheme="minorHAnsi" w:hAnsiTheme="minorHAnsi" w:cstheme="minorHAnsi"/>
          <w:b/>
          <w:kern w:val="2"/>
          <w:sz w:val="20"/>
          <w:szCs w:val="20"/>
        </w:rPr>
        <w:lastRenderedPageBreak/>
        <w:t>General Conditions</w:t>
      </w:r>
      <w:r w:rsidRPr="00D47AC8">
        <w:rPr>
          <w:rFonts w:asciiTheme="minorHAnsi" w:hAnsiTheme="minorHAnsi" w:cstheme="minorHAnsi"/>
          <w:sz w:val="20"/>
          <w:szCs w:val="20"/>
        </w:rPr>
        <w:t xml:space="preserve"> </w:t>
      </w:r>
      <w:r w:rsidRPr="00D47AC8">
        <w:rPr>
          <w:rFonts w:asciiTheme="minorHAnsi" w:hAnsiTheme="minorHAnsi" w:cstheme="minorHAnsi"/>
          <w:b/>
          <w:kern w:val="2"/>
          <w:sz w:val="20"/>
          <w:szCs w:val="20"/>
        </w:rPr>
        <w:t>of Contracts for the Services of Consultants / Individual Contractors</w:t>
      </w:r>
    </w:p>
    <w:p w14:paraId="51187F58" w14:textId="77777777" w:rsidR="00312DFB" w:rsidRPr="00D47AC8" w:rsidRDefault="00312DFB" w:rsidP="00C75208">
      <w:pPr>
        <w:jc w:val="both"/>
        <w:rPr>
          <w:rFonts w:asciiTheme="minorHAnsi" w:hAnsiTheme="minorHAnsi" w:cstheme="minorHAnsi"/>
          <w:sz w:val="20"/>
          <w:szCs w:val="20"/>
        </w:rPr>
      </w:pPr>
    </w:p>
    <w:p w14:paraId="33DA3E58" w14:textId="77777777" w:rsidR="00312DFB" w:rsidRPr="00D47AC8" w:rsidRDefault="00312DFB" w:rsidP="00C75208">
      <w:pPr>
        <w:jc w:val="both"/>
        <w:rPr>
          <w:rFonts w:asciiTheme="minorHAnsi" w:hAnsiTheme="minorHAnsi" w:cstheme="minorHAnsi"/>
          <w:sz w:val="20"/>
          <w:szCs w:val="20"/>
        </w:rPr>
      </w:pPr>
    </w:p>
    <w:p w14:paraId="5696749C" w14:textId="77777777" w:rsidR="00312DFB" w:rsidRPr="00D47AC8" w:rsidRDefault="00312DFB" w:rsidP="00C75208">
      <w:pPr>
        <w:autoSpaceDE w:val="0"/>
        <w:autoSpaceDN w:val="0"/>
        <w:adjustRightInd w:val="0"/>
        <w:spacing w:line="240" w:lineRule="auto"/>
        <w:jc w:val="both"/>
        <w:rPr>
          <w:rFonts w:asciiTheme="minorHAnsi" w:hAnsiTheme="minorHAnsi" w:cstheme="minorHAnsi"/>
          <w:b/>
          <w:sz w:val="20"/>
          <w:szCs w:val="20"/>
        </w:rPr>
      </w:pPr>
      <w:r w:rsidRPr="00D47AC8">
        <w:rPr>
          <w:rFonts w:asciiTheme="minorHAnsi" w:hAnsiTheme="minorHAnsi" w:cstheme="minorHAnsi"/>
          <w:b/>
          <w:sz w:val="20"/>
          <w:szCs w:val="20"/>
        </w:rPr>
        <w:t>1. Legal Status</w:t>
      </w:r>
    </w:p>
    <w:p w14:paraId="650458D0"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72D02316"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 xml:space="preserve">The individual engaged by UNICEF under this contract as a consultant or individual contractor (the “Contractor”) is engaged in a personal capacity and not as representative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Convention”).  The Contractor may, however, be afforded the status of "Expert on Mission" in the sense of Section 22 of Article VI of the Convention and </w:t>
      </w:r>
      <w:r w:rsidRPr="00D47AC8">
        <w:rPr>
          <w:rFonts w:asciiTheme="minorHAnsi" w:hAnsiTheme="minorHAnsi" w:cstheme="minorHAnsi"/>
          <w:color w:val="auto"/>
          <w:sz w:val="20"/>
          <w:szCs w:val="20"/>
        </w:rPr>
        <w:t>if t</w:t>
      </w:r>
      <w:r w:rsidRPr="00D47AC8">
        <w:rPr>
          <w:rFonts w:asciiTheme="minorHAnsi" w:hAnsiTheme="minorHAnsi" w:cstheme="minorHAnsi"/>
          <w:sz w:val="20"/>
          <w:szCs w:val="20"/>
        </w:rPr>
        <w:t>he Contractor is required by UNICEF to travel in order to fulfill the requirements of this contract, the Contractor may be issued a United Nations Certificate in accordance with Section 26 of Article VII of the Convention.</w:t>
      </w:r>
    </w:p>
    <w:p w14:paraId="35DF090A"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486A9CD3" w14:textId="77777777" w:rsidR="00312DFB" w:rsidRPr="00D47AC8" w:rsidRDefault="00312DFB" w:rsidP="00C75208">
      <w:pPr>
        <w:autoSpaceDE w:val="0"/>
        <w:autoSpaceDN w:val="0"/>
        <w:adjustRightInd w:val="0"/>
        <w:spacing w:line="240" w:lineRule="auto"/>
        <w:jc w:val="both"/>
        <w:rPr>
          <w:rFonts w:asciiTheme="minorHAnsi" w:hAnsiTheme="minorHAnsi" w:cstheme="minorHAnsi"/>
          <w:b/>
          <w:sz w:val="20"/>
          <w:szCs w:val="20"/>
        </w:rPr>
      </w:pPr>
      <w:r w:rsidRPr="00D47AC8">
        <w:rPr>
          <w:rFonts w:asciiTheme="minorHAnsi" w:hAnsiTheme="minorHAnsi" w:cstheme="minorHAnsi"/>
          <w:b/>
          <w:sz w:val="20"/>
          <w:szCs w:val="20"/>
        </w:rPr>
        <w:t>2. Obligations</w:t>
      </w:r>
    </w:p>
    <w:p w14:paraId="3D0F1C79"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07C43549"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The Contractor shall complete the assignment set out in the Terms of Reference for this contract with due diligence, efficiency and economy, in accordance with generally accepted professional techniques and practices.</w:t>
      </w:r>
    </w:p>
    <w:p w14:paraId="0D3CF782"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p>
    <w:p w14:paraId="76EFDC5D"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 xml:space="preserve">The Contractor must respect the impartiality and independence of UNICEF and the United Nations and in connection with this contract shall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6AE5C715"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p>
    <w:p w14:paraId="0C134EAB"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UNICEF relating to fraud and corruption; information disclosure; use of electronic communication assets; discrimination, harassment, sexual harassment and abuse of authority; and the requirements set forth in the Secretary General's Bulletin on Special Measures for Protection from Sexual Exploitation and Sexual Abuse.  </w:t>
      </w:r>
    </w:p>
    <w:p w14:paraId="5BBDA819"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p>
    <w:p w14:paraId="15E6A6D8"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w:t>
      </w:r>
      <w:proofErr w:type="gramStart"/>
      <w:r w:rsidRPr="00D47AC8">
        <w:rPr>
          <w:rFonts w:asciiTheme="minorHAnsi" w:hAnsiTheme="minorHAnsi" w:cstheme="minorHAnsi"/>
          <w:sz w:val="20"/>
          <w:szCs w:val="20"/>
        </w:rPr>
        <w:t>UNICEF, and</w:t>
      </w:r>
      <w:proofErr w:type="gramEnd"/>
      <w:r w:rsidRPr="00D47AC8">
        <w:rPr>
          <w:rFonts w:asciiTheme="minorHAnsi" w:hAnsiTheme="minorHAnsi" w:cstheme="minorHAnsi"/>
          <w:sz w:val="20"/>
          <w:szCs w:val="20"/>
        </w:rPr>
        <w:t xml:space="preserve"> shall under no circumstances use such information for his or her private advantage or that of others. These obligations do not lapse upon termination of this contact.</w:t>
      </w:r>
    </w:p>
    <w:p w14:paraId="4C9B6530"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0085CF8A" w14:textId="77777777" w:rsidR="00312DFB" w:rsidRPr="00D47AC8" w:rsidRDefault="00312DFB" w:rsidP="00C75208">
      <w:pPr>
        <w:autoSpaceDE w:val="0"/>
        <w:autoSpaceDN w:val="0"/>
        <w:adjustRightInd w:val="0"/>
        <w:spacing w:line="240" w:lineRule="auto"/>
        <w:jc w:val="both"/>
        <w:rPr>
          <w:rFonts w:asciiTheme="minorHAnsi" w:hAnsiTheme="minorHAnsi" w:cstheme="minorHAnsi"/>
          <w:b/>
          <w:sz w:val="20"/>
          <w:szCs w:val="20"/>
        </w:rPr>
      </w:pPr>
      <w:r w:rsidRPr="00D47AC8">
        <w:rPr>
          <w:rFonts w:asciiTheme="minorHAnsi" w:hAnsiTheme="minorHAnsi" w:cstheme="minorHAnsi"/>
          <w:b/>
          <w:sz w:val="20"/>
          <w:szCs w:val="20"/>
        </w:rPr>
        <w:t>3. Title rights</w:t>
      </w:r>
    </w:p>
    <w:p w14:paraId="2877803B"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0B7F1986"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 xml:space="preserve">UNICEF shall be entitled to all property rights, including but not limited to patents, copyrights and trademarks, </w:t>
      </w:r>
      <w:proofErr w:type="gramStart"/>
      <w:r w:rsidRPr="00D47AC8">
        <w:rPr>
          <w:rFonts w:asciiTheme="minorHAnsi" w:hAnsiTheme="minorHAnsi" w:cstheme="minorHAnsi"/>
          <w:sz w:val="20"/>
          <w:szCs w:val="20"/>
        </w:rPr>
        <w:t>with regard to</w:t>
      </w:r>
      <w:proofErr w:type="gramEnd"/>
      <w:r w:rsidRPr="00D47AC8">
        <w:rPr>
          <w:rFonts w:asciiTheme="minorHAnsi" w:hAnsiTheme="minorHAnsi" w:cstheme="minorHAnsi"/>
          <w:sz w:val="20"/>
          <w:szCs w:val="20"/>
        </w:rPr>
        <w:t xml:space="preserve">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2602F09A"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59D507A4" w14:textId="77777777" w:rsidR="00312DFB" w:rsidRPr="00D47AC8" w:rsidRDefault="00312DFB" w:rsidP="00C75208">
      <w:pPr>
        <w:autoSpaceDE w:val="0"/>
        <w:autoSpaceDN w:val="0"/>
        <w:adjustRightInd w:val="0"/>
        <w:spacing w:line="240" w:lineRule="auto"/>
        <w:jc w:val="both"/>
        <w:rPr>
          <w:rFonts w:asciiTheme="minorHAnsi" w:hAnsiTheme="minorHAnsi" w:cstheme="minorHAnsi"/>
          <w:b/>
          <w:sz w:val="20"/>
          <w:szCs w:val="20"/>
        </w:rPr>
      </w:pPr>
      <w:r w:rsidRPr="00D47AC8">
        <w:rPr>
          <w:rFonts w:asciiTheme="minorHAnsi" w:hAnsiTheme="minorHAnsi" w:cstheme="minorHAnsi"/>
          <w:b/>
          <w:sz w:val="20"/>
          <w:szCs w:val="20"/>
        </w:rPr>
        <w:t>4. Travel</w:t>
      </w:r>
    </w:p>
    <w:p w14:paraId="5C930FE8"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10D61A0A" w14:textId="77777777" w:rsidR="00312DFB" w:rsidRPr="00D47AC8" w:rsidRDefault="00312DFB" w:rsidP="00C75208">
      <w:pPr>
        <w:autoSpaceDE w:val="0"/>
        <w:autoSpaceDN w:val="0"/>
        <w:ind w:firstLine="720"/>
        <w:jc w:val="both"/>
        <w:rPr>
          <w:rFonts w:asciiTheme="minorHAnsi" w:eastAsiaTheme="minorHAnsi" w:hAnsiTheme="minorHAnsi" w:cstheme="minorHAnsi"/>
          <w:color w:val="auto"/>
          <w:sz w:val="20"/>
          <w:szCs w:val="20"/>
        </w:rPr>
      </w:pPr>
      <w:r w:rsidRPr="00D47AC8">
        <w:rPr>
          <w:rFonts w:asciiTheme="minorHAnsi" w:hAnsiTheme="minorHAnsi" w:cstheme="minorHAnsi"/>
          <w:sz w:val="20"/>
          <w:szCs w:val="20"/>
        </w:rPr>
        <w:t xml:space="preserve">If UNICEF determines that the Contractor needs to travel in order to perform his or her obligations under this contract, that travel shall be </w:t>
      </w:r>
      <w:r w:rsidRPr="00D47AC8">
        <w:rPr>
          <w:rFonts w:asciiTheme="minorHAnsi" w:hAnsiTheme="minorHAnsi" w:cstheme="minorHAnsi"/>
          <w:color w:val="auto"/>
          <w:sz w:val="20"/>
          <w:szCs w:val="20"/>
        </w:rPr>
        <w:t xml:space="preserve">specified in the contract and the Contractor’s travel costs shall be set out in the contract. In cases where travel costs have not been set in the contract, travel may either be organized by UNICEF or reimbursed upon submission of receipts within ten (10) days of completion of a specific travel on the following basis: </w:t>
      </w:r>
    </w:p>
    <w:p w14:paraId="00B1B48C" w14:textId="77777777" w:rsidR="00312DFB" w:rsidRPr="00D47AC8" w:rsidRDefault="00312DFB" w:rsidP="00C75208">
      <w:pPr>
        <w:autoSpaceDE w:val="0"/>
        <w:autoSpaceDN w:val="0"/>
        <w:ind w:firstLine="720"/>
        <w:jc w:val="both"/>
        <w:rPr>
          <w:rFonts w:asciiTheme="minorHAnsi" w:hAnsiTheme="minorHAnsi" w:cstheme="minorHAnsi"/>
          <w:color w:val="auto"/>
          <w:sz w:val="20"/>
          <w:szCs w:val="20"/>
        </w:rPr>
      </w:pPr>
      <w:r w:rsidRPr="00D47AC8">
        <w:rPr>
          <w:rFonts w:asciiTheme="minorHAnsi" w:hAnsiTheme="minorHAnsi" w:cstheme="minorHAnsi"/>
          <w:color w:val="auto"/>
          <w:sz w:val="20"/>
          <w:szCs w:val="20"/>
        </w:rPr>
        <w:t> </w:t>
      </w:r>
    </w:p>
    <w:p w14:paraId="3C681A34" w14:textId="77777777" w:rsidR="00312DFB" w:rsidRPr="00D47AC8" w:rsidRDefault="00312DFB" w:rsidP="00C75208">
      <w:pPr>
        <w:numPr>
          <w:ilvl w:val="0"/>
          <w:numId w:val="3"/>
        </w:numPr>
        <w:autoSpaceDE w:val="0"/>
        <w:autoSpaceDN w:val="0"/>
        <w:spacing w:line="240" w:lineRule="auto"/>
        <w:ind w:left="720" w:firstLine="540"/>
        <w:jc w:val="both"/>
        <w:rPr>
          <w:rFonts w:asciiTheme="minorHAnsi" w:hAnsiTheme="minorHAnsi" w:cstheme="minorHAnsi"/>
          <w:color w:val="auto"/>
          <w:sz w:val="20"/>
          <w:szCs w:val="20"/>
        </w:rPr>
      </w:pPr>
      <w:r w:rsidRPr="00D47AC8">
        <w:rPr>
          <w:rFonts w:asciiTheme="minorHAnsi" w:hAnsiTheme="minorHAnsi" w:cstheme="minorHAnsi"/>
          <w:color w:val="auto"/>
          <w:sz w:val="20"/>
          <w:szCs w:val="20"/>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00C21157" w14:textId="77777777" w:rsidR="00312DFB" w:rsidRPr="00D47AC8" w:rsidRDefault="00312DFB" w:rsidP="00C75208">
      <w:pPr>
        <w:autoSpaceDE w:val="0"/>
        <w:autoSpaceDN w:val="0"/>
        <w:ind w:left="1260"/>
        <w:jc w:val="both"/>
        <w:rPr>
          <w:rFonts w:asciiTheme="minorHAnsi" w:hAnsiTheme="minorHAnsi" w:cstheme="minorHAnsi"/>
          <w:color w:val="auto"/>
          <w:sz w:val="20"/>
          <w:szCs w:val="20"/>
        </w:rPr>
      </w:pPr>
      <w:r w:rsidRPr="00D47AC8">
        <w:rPr>
          <w:rFonts w:asciiTheme="minorHAnsi" w:hAnsiTheme="minorHAnsi" w:cstheme="minorHAnsi"/>
          <w:color w:val="auto"/>
          <w:sz w:val="20"/>
          <w:szCs w:val="20"/>
        </w:rPr>
        <w:lastRenderedPageBreak/>
        <w:t> </w:t>
      </w:r>
    </w:p>
    <w:p w14:paraId="301FEA62" w14:textId="77777777" w:rsidR="00312DFB" w:rsidRPr="00D47AC8" w:rsidRDefault="00312DFB" w:rsidP="00C75208">
      <w:pPr>
        <w:numPr>
          <w:ilvl w:val="0"/>
          <w:numId w:val="3"/>
        </w:numPr>
        <w:autoSpaceDE w:val="0"/>
        <w:autoSpaceDN w:val="0"/>
        <w:spacing w:line="240" w:lineRule="auto"/>
        <w:ind w:left="720" w:firstLine="540"/>
        <w:jc w:val="both"/>
        <w:rPr>
          <w:rFonts w:asciiTheme="minorHAnsi" w:hAnsiTheme="minorHAnsi" w:cstheme="minorHAnsi"/>
          <w:color w:val="auto"/>
          <w:sz w:val="20"/>
          <w:szCs w:val="20"/>
        </w:rPr>
      </w:pPr>
      <w:r w:rsidRPr="00D47AC8">
        <w:rPr>
          <w:rFonts w:asciiTheme="minorHAnsi" w:hAnsiTheme="minorHAnsi" w:cstheme="minorHAnsi"/>
          <w:color w:val="auto"/>
          <w:sz w:val="20"/>
          <w:szCs w:val="20"/>
        </w:rPr>
        <w:t xml:space="preserve">UNICEF will pay for out-of-pocket expenses associated with such travel, up to an amount equivalent to the daily subsistence allowance that would be paid to staff members undertaking similar travel for official purposes. </w:t>
      </w:r>
    </w:p>
    <w:p w14:paraId="536F78C9"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76798B6C" w14:textId="77777777" w:rsidR="00312DFB" w:rsidRPr="00D47AC8" w:rsidRDefault="00312DFB" w:rsidP="00C75208">
      <w:pPr>
        <w:autoSpaceDE w:val="0"/>
        <w:autoSpaceDN w:val="0"/>
        <w:adjustRightInd w:val="0"/>
        <w:spacing w:line="240" w:lineRule="auto"/>
        <w:jc w:val="both"/>
        <w:rPr>
          <w:rFonts w:asciiTheme="minorHAnsi" w:hAnsiTheme="minorHAnsi" w:cstheme="minorHAnsi"/>
          <w:b/>
          <w:sz w:val="20"/>
          <w:szCs w:val="20"/>
        </w:rPr>
      </w:pPr>
      <w:r w:rsidRPr="00D47AC8">
        <w:rPr>
          <w:rFonts w:asciiTheme="minorHAnsi" w:hAnsiTheme="minorHAnsi" w:cstheme="minorHAnsi"/>
          <w:b/>
          <w:sz w:val="20"/>
          <w:szCs w:val="20"/>
        </w:rPr>
        <w:t>5. Statement of good health</w:t>
      </w:r>
    </w:p>
    <w:p w14:paraId="2FE6B302" w14:textId="77777777" w:rsidR="00312DFB" w:rsidRPr="00D47AC8" w:rsidRDefault="00312DFB" w:rsidP="00C75208">
      <w:pPr>
        <w:jc w:val="both"/>
        <w:rPr>
          <w:rFonts w:asciiTheme="minorHAnsi" w:hAnsiTheme="minorHAnsi" w:cstheme="minorHAnsi"/>
          <w:sz w:val="20"/>
          <w:szCs w:val="20"/>
        </w:rPr>
      </w:pPr>
    </w:p>
    <w:p w14:paraId="406E2879" w14:textId="77777777" w:rsidR="00312DFB" w:rsidRPr="00D47AC8" w:rsidRDefault="00312DFB" w:rsidP="00C75208">
      <w:pPr>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 xml:space="preserve">Before commencing work, the Contractor must deliver to UNICEF a certified self-statement of good health and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incurred in relation to the statement of good health.  </w:t>
      </w:r>
    </w:p>
    <w:p w14:paraId="5D136E24"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4D754028" w14:textId="77777777" w:rsidR="00312DFB" w:rsidRPr="00D47AC8" w:rsidRDefault="00312DFB" w:rsidP="00C75208">
      <w:pPr>
        <w:autoSpaceDE w:val="0"/>
        <w:autoSpaceDN w:val="0"/>
        <w:adjustRightInd w:val="0"/>
        <w:spacing w:line="240" w:lineRule="auto"/>
        <w:jc w:val="both"/>
        <w:rPr>
          <w:rFonts w:asciiTheme="minorHAnsi" w:hAnsiTheme="minorHAnsi" w:cstheme="minorHAnsi"/>
          <w:b/>
          <w:sz w:val="20"/>
          <w:szCs w:val="20"/>
        </w:rPr>
      </w:pPr>
      <w:r w:rsidRPr="00D47AC8">
        <w:rPr>
          <w:rFonts w:asciiTheme="minorHAnsi" w:hAnsiTheme="minorHAnsi" w:cstheme="minorHAnsi"/>
          <w:b/>
          <w:sz w:val="20"/>
          <w:szCs w:val="20"/>
        </w:rPr>
        <w:t>6. Insurance</w:t>
      </w:r>
    </w:p>
    <w:p w14:paraId="262B19A5"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5E83A3FC" w14:textId="77777777" w:rsidR="00312DFB" w:rsidRPr="00D47AC8" w:rsidRDefault="00312DFB" w:rsidP="00C75208">
      <w:pPr>
        <w:autoSpaceDE w:val="0"/>
        <w:autoSpaceDN w:val="0"/>
        <w:adjustRightInd w:val="0"/>
        <w:spacing w:line="240" w:lineRule="auto"/>
        <w:ind w:firstLine="720"/>
        <w:jc w:val="both"/>
        <w:rPr>
          <w:rFonts w:asciiTheme="minorHAnsi" w:hAnsiTheme="minorHAnsi" w:cstheme="minorHAnsi"/>
          <w:sz w:val="20"/>
          <w:szCs w:val="20"/>
        </w:rPr>
      </w:pPr>
      <w:r w:rsidRPr="00D47AC8">
        <w:rPr>
          <w:rFonts w:asciiTheme="minorHAnsi" w:hAnsiTheme="minorHAnsi" w:cstheme="minorHAnsi"/>
          <w:sz w:val="20"/>
          <w:szCs w:val="20"/>
        </w:rPr>
        <w:t xml:space="preserve">The Contractor is fully responsible for arranging, at his or her own expense, such life, health and other forms of insurance covering the term of this contract as he or she considers appropriate </w:t>
      </w:r>
      <w:proofErr w:type="gramStart"/>
      <w:r w:rsidRPr="00D47AC8">
        <w:rPr>
          <w:rFonts w:asciiTheme="minorHAnsi" w:hAnsiTheme="minorHAnsi" w:cstheme="minorHAnsi"/>
          <w:sz w:val="20"/>
          <w:szCs w:val="20"/>
        </w:rPr>
        <w:t>taking into account</w:t>
      </w:r>
      <w:proofErr w:type="gramEnd"/>
      <w:r w:rsidRPr="00D47AC8">
        <w:rPr>
          <w:rFonts w:asciiTheme="minorHAnsi" w:hAnsiTheme="minorHAnsi" w:cstheme="minorHAnsi"/>
          <w:sz w:val="20"/>
          <w:szCs w:val="20"/>
        </w:rPr>
        <w: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7B36DA9A"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026D40E8" w14:textId="77777777" w:rsidR="00312DFB" w:rsidRPr="00D47AC8" w:rsidRDefault="00312DFB" w:rsidP="00C75208">
      <w:pPr>
        <w:autoSpaceDE w:val="0"/>
        <w:autoSpaceDN w:val="0"/>
        <w:adjustRightInd w:val="0"/>
        <w:spacing w:line="240" w:lineRule="auto"/>
        <w:jc w:val="both"/>
        <w:rPr>
          <w:rFonts w:asciiTheme="minorHAnsi" w:hAnsiTheme="minorHAnsi" w:cstheme="minorHAnsi"/>
          <w:b/>
          <w:sz w:val="20"/>
          <w:szCs w:val="20"/>
        </w:rPr>
      </w:pPr>
      <w:r w:rsidRPr="00D47AC8">
        <w:rPr>
          <w:rFonts w:asciiTheme="minorHAnsi" w:hAnsiTheme="minorHAnsi" w:cstheme="minorHAnsi"/>
          <w:b/>
          <w:sz w:val="20"/>
          <w:szCs w:val="20"/>
        </w:rPr>
        <w:t xml:space="preserve">7. Service incurred death, injury or illness </w:t>
      </w:r>
    </w:p>
    <w:p w14:paraId="345FBA9B" w14:textId="77777777" w:rsidR="00312DFB" w:rsidRPr="00D47AC8" w:rsidRDefault="00312DFB" w:rsidP="00C75208">
      <w:pPr>
        <w:autoSpaceDE w:val="0"/>
        <w:autoSpaceDN w:val="0"/>
        <w:adjustRightInd w:val="0"/>
        <w:spacing w:line="240" w:lineRule="auto"/>
        <w:jc w:val="both"/>
        <w:rPr>
          <w:rFonts w:asciiTheme="minorHAnsi" w:hAnsiTheme="minorHAnsi" w:cstheme="minorHAnsi"/>
          <w:sz w:val="20"/>
          <w:szCs w:val="20"/>
        </w:rPr>
      </w:pPr>
    </w:p>
    <w:p w14:paraId="57869A3C" w14:textId="77777777" w:rsidR="00312DFB" w:rsidRPr="007A2110" w:rsidRDefault="00312DFB" w:rsidP="00C75208">
      <w:pPr>
        <w:autoSpaceDE w:val="0"/>
        <w:autoSpaceDN w:val="0"/>
        <w:adjustRightInd w:val="0"/>
        <w:spacing w:line="240" w:lineRule="auto"/>
        <w:ind w:firstLine="720"/>
        <w:jc w:val="both"/>
        <w:rPr>
          <w:rFonts w:asciiTheme="minorHAnsi" w:hAnsiTheme="minorHAnsi" w:cstheme="minorHAnsi"/>
        </w:rPr>
      </w:pPr>
      <w:r w:rsidRPr="00D47AC8">
        <w:rPr>
          <w:rFonts w:asciiTheme="minorHAnsi" w:hAnsiTheme="minorHAnsi" w:cstheme="minorHAnsi"/>
          <w:sz w:val="20"/>
          <w:szCs w:val="20"/>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expenses in order to perform his or her obligations under this contract, or was performing his or her obligations under this contract in a UNICEF or United Nations office with UNICEF’s approval.  Such compensation will be paid through a </w:t>
      </w:r>
      <w:proofErr w:type="gramStart"/>
      <w:r w:rsidRPr="00D47AC8">
        <w:rPr>
          <w:rFonts w:asciiTheme="minorHAnsi" w:hAnsiTheme="minorHAnsi" w:cstheme="minorHAnsi"/>
          <w:sz w:val="20"/>
          <w:szCs w:val="20"/>
        </w:rPr>
        <w:t>third party</w:t>
      </w:r>
      <w:proofErr w:type="gramEnd"/>
      <w:r w:rsidRPr="00D47AC8">
        <w:rPr>
          <w:rFonts w:asciiTheme="minorHAnsi" w:hAnsiTheme="minorHAnsi" w:cstheme="minorHAnsi"/>
          <w:sz w:val="20"/>
          <w:szCs w:val="20"/>
        </w:rPr>
        <w:t xml:space="preserve"> insurance provider retained by UNICEF and shall be capped at the amounts set out in the Administrative Instruction on Consultants and Individual Contractors. Under no circumstances will UNICEF be liable for any other or greater payments to the Contractor (or his or her dependents as appropri</w:t>
      </w:r>
      <w:r w:rsidRPr="007A2110">
        <w:rPr>
          <w:rFonts w:asciiTheme="minorHAnsi" w:hAnsiTheme="minorHAnsi" w:cstheme="minorHAnsi"/>
        </w:rPr>
        <w:t>ate).</w:t>
      </w:r>
    </w:p>
    <w:p w14:paraId="61D7DD0A"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3147C264" w14:textId="77777777" w:rsidR="00312DFB" w:rsidRPr="007A2110" w:rsidRDefault="00312DFB" w:rsidP="00C75208">
      <w:pPr>
        <w:autoSpaceDE w:val="0"/>
        <w:autoSpaceDN w:val="0"/>
        <w:adjustRightInd w:val="0"/>
        <w:spacing w:line="240" w:lineRule="auto"/>
        <w:jc w:val="both"/>
        <w:rPr>
          <w:rFonts w:asciiTheme="minorHAnsi" w:hAnsiTheme="minorHAnsi" w:cstheme="minorHAnsi"/>
          <w:b/>
        </w:rPr>
      </w:pPr>
      <w:r w:rsidRPr="007A2110">
        <w:rPr>
          <w:rFonts w:asciiTheme="minorHAnsi" w:hAnsiTheme="minorHAnsi" w:cstheme="minorHAnsi"/>
          <w:b/>
        </w:rPr>
        <w:t>8. Arbitration</w:t>
      </w:r>
    </w:p>
    <w:p w14:paraId="28F9568A"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0079A84E" w14:textId="77777777" w:rsidR="00312DFB" w:rsidRPr="007A2110" w:rsidRDefault="00312DFB" w:rsidP="00C75208">
      <w:pPr>
        <w:numPr>
          <w:ilvl w:val="0"/>
          <w:numId w:val="2"/>
        </w:numPr>
        <w:autoSpaceDE w:val="0"/>
        <w:autoSpaceDN w:val="0"/>
        <w:adjustRightInd w:val="0"/>
        <w:spacing w:line="240" w:lineRule="auto"/>
        <w:ind w:left="0" w:firstLine="0"/>
        <w:jc w:val="both"/>
        <w:rPr>
          <w:rFonts w:asciiTheme="minorHAnsi" w:hAnsiTheme="minorHAnsi" w:cstheme="minorHAnsi"/>
        </w:rPr>
      </w:pPr>
      <w:r w:rsidRPr="007A2110">
        <w:rPr>
          <w:rFonts w:asciiTheme="minorHAnsi" w:hAnsiTheme="minorHAnsi" w:cstheme="minorHAnsi"/>
        </w:rPr>
        <w:t xml:space="preserve">Any dispute arising out of or, in connection with, this contract shall be resolved through amicable negotiation between the parties.  </w:t>
      </w:r>
    </w:p>
    <w:p w14:paraId="563A6657" w14:textId="77777777" w:rsidR="00312DFB" w:rsidRPr="007A2110" w:rsidRDefault="00312DFB" w:rsidP="00C75208">
      <w:pPr>
        <w:autoSpaceDE w:val="0"/>
        <w:autoSpaceDN w:val="0"/>
        <w:adjustRightInd w:val="0"/>
        <w:spacing w:line="240" w:lineRule="auto"/>
        <w:ind w:left="1440"/>
        <w:jc w:val="both"/>
        <w:rPr>
          <w:rFonts w:asciiTheme="minorHAnsi" w:hAnsiTheme="minorHAnsi" w:cstheme="minorHAnsi"/>
        </w:rPr>
      </w:pPr>
    </w:p>
    <w:p w14:paraId="197505AE" w14:textId="77777777" w:rsidR="00312DFB" w:rsidRPr="007A2110" w:rsidRDefault="00312DFB" w:rsidP="00C75208">
      <w:pPr>
        <w:numPr>
          <w:ilvl w:val="0"/>
          <w:numId w:val="2"/>
        </w:numPr>
        <w:tabs>
          <w:tab w:val="left" w:pos="0"/>
          <w:tab w:val="left" w:pos="90"/>
        </w:tabs>
        <w:autoSpaceDE w:val="0"/>
        <w:autoSpaceDN w:val="0"/>
        <w:adjustRightInd w:val="0"/>
        <w:spacing w:line="240" w:lineRule="auto"/>
        <w:ind w:left="0" w:firstLine="0"/>
        <w:jc w:val="both"/>
        <w:rPr>
          <w:rFonts w:asciiTheme="minorHAnsi" w:hAnsiTheme="minorHAnsi" w:cstheme="minorHAnsi"/>
        </w:rPr>
      </w:pPr>
      <w:r w:rsidRPr="007A2110">
        <w:rPr>
          <w:rFonts w:asciiTheme="minorHAnsi" w:hAnsiTheme="minorHAnsi" w:cstheme="minorHAnsi"/>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39679CA2"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56F0C413" w14:textId="77777777" w:rsidR="00312DFB" w:rsidRPr="007A2110" w:rsidRDefault="00312DFB" w:rsidP="00C75208">
      <w:pPr>
        <w:autoSpaceDE w:val="0"/>
        <w:autoSpaceDN w:val="0"/>
        <w:adjustRightInd w:val="0"/>
        <w:spacing w:line="240" w:lineRule="auto"/>
        <w:jc w:val="both"/>
        <w:rPr>
          <w:rFonts w:asciiTheme="minorHAnsi" w:hAnsiTheme="minorHAnsi" w:cstheme="minorHAnsi"/>
          <w:b/>
        </w:rPr>
      </w:pPr>
      <w:r w:rsidRPr="007A2110">
        <w:rPr>
          <w:rFonts w:asciiTheme="minorHAnsi" w:hAnsiTheme="minorHAnsi" w:cstheme="minorHAnsi"/>
          <w:b/>
        </w:rPr>
        <w:t>9. Penalties for Underperformance</w:t>
      </w:r>
    </w:p>
    <w:p w14:paraId="6D9EE2D8"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03715F6D" w14:textId="77777777" w:rsidR="00312DFB" w:rsidRPr="007A2110" w:rsidRDefault="00312DFB" w:rsidP="00C75208">
      <w:pPr>
        <w:autoSpaceDE w:val="0"/>
        <w:autoSpaceDN w:val="0"/>
        <w:adjustRightInd w:val="0"/>
        <w:spacing w:line="240" w:lineRule="auto"/>
        <w:ind w:firstLine="720"/>
        <w:jc w:val="both"/>
        <w:rPr>
          <w:rFonts w:asciiTheme="minorHAnsi" w:hAnsiTheme="minorHAnsi" w:cstheme="minorHAnsi"/>
        </w:rPr>
      </w:pPr>
      <w:r w:rsidRPr="007A2110">
        <w:rPr>
          <w:rFonts w:asciiTheme="minorHAnsi" w:hAnsiTheme="minorHAnsi" w:cstheme="minorHAnsi"/>
        </w:rPr>
        <w:lastRenderedPageBreak/>
        <w:t xml:space="preserve">Payment of fees to the Contractor under this contract, including each installment or periodic payment (if any), is subject to the Contractor’s full and complete performance of his or her obligations under this contract </w:t>
      </w:r>
      <w:proofErr w:type="gramStart"/>
      <w:r w:rsidRPr="007A2110">
        <w:rPr>
          <w:rFonts w:asciiTheme="minorHAnsi" w:hAnsiTheme="minorHAnsi" w:cstheme="minorHAnsi"/>
        </w:rPr>
        <w:t>with regard to</w:t>
      </w:r>
      <w:proofErr w:type="gramEnd"/>
      <w:r w:rsidRPr="007A2110">
        <w:rPr>
          <w:rFonts w:asciiTheme="minorHAnsi" w:hAnsiTheme="minorHAnsi" w:cstheme="minorHAnsi"/>
        </w:rPr>
        <w:t xml:space="preserve"> such payment to UNICEF’s satisfaction, and UNICEF’s certification to that effect.  </w:t>
      </w:r>
    </w:p>
    <w:p w14:paraId="2F667BE4"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09ABA283" w14:textId="77777777" w:rsidR="00312DFB" w:rsidRPr="007A2110" w:rsidRDefault="00312DFB" w:rsidP="00C75208">
      <w:pPr>
        <w:autoSpaceDE w:val="0"/>
        <w:autoSpaceDN w:val="0"/>
        <w:adjustRightInd w:val="0"/>
        <w:spacing w:line="240" w:lineRule="auto"/>
        <w:jc w:val="both"/>
        <w:rPr>
          <w:rFonts w:asciiTheme="minorHAnsi" w:hAnsiTheme="minorHAnsi" w:cstheme="minorHAnsi"/>
          <w:b/>
        </w:rPr>
      </w:pPr>
      <w:r w:rsidRPr="007A2110">
        <w:rPr>
          <w:rFonts w:asciiTheme="minorHAnsi" w:hAnsiTheme="minorHAnsi" w:cstheme="minorHAnsi"/>
          <w:b/>
        </w:rPr>
        <w:t>10. Termination of Contract</w:t>
      </w:r>
    </w:p>
    <w:p w14:paraId="18863669"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6FE2242C" w14:textId="77777777" w:rsidR="00312DFB" w:rsidRPr="007A2110" w:rsidRDefault="00312DFB" w:rsidP="00C75208">
      <w:pPr>
        <w:autoSpaceDE w:val="0"/>
        <w:autoSpaceDN w:val="0"/>
        <w:adjustRightInd w:val="0"/>
        <w:spacing w:line="240" w:lineRule="auto"/>
        <w:ind w:firstLine="720"/>
        <w:jc w:val="both"/>
        <w:rPr>
          <w:rFonts w:asciiTheme="minorHAnsi" w:hAnsiTheme="minorHAnsi" w:cstheme="minorHAnsi"/>
        </w:rPr>
      </w:pPr>
      <w:r w:rsidRPr="007A2110">
        <w:rPr>
          <w:rFonts w:asciiTheme="minorHAnsi" w:hAnsiTheme="minorHAnsi" w:cstheme="minorHAnsi"/>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w:t>
      </w:r>
    </w:p>
    <w:p w14:paraId="51929781"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7FCB22E0" w14:textId="77777777" w:rsidR="00312DFB" w:rsidRPr="007A2110" w:rsidRDefault="00312DFB" w:rsidP="00C75208">
      <w:pPr>
        <w:autoSpaceDE w:val="0"/>
        <w:autoSpaceDN w:val="0"/>
        <w:adjustRightInd w:val="0"/>
        <w:spacing w:line="240" w:lineRule="auto"/>
        <w:jc w:val="both"/>
        <w:rPr>
          <w:rFonts w:asciiTheme="minorHAnsi" w:hAnsiTheme="minorHAnsi" w:cstheme="minorHAnsi"/>
          <w:b/>
        </w:rPr>
      </w:pPr>
      <w:r w:rsidRPr="007A2110">
        <w:rPr>
          <w:rFonts w:asciiTheme="minorHAnsi" w:hAnsiTheme="minorHAnsi" w:cstheme="minorHAnsi"/>
          <w:b/>
        </w:rPr>
        <w:t>11. Taxation</w:t>
      </w:r>
    </w:p>
    <w:p w14:paraId="2F05E49C"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10200A9E" w14:textId="77777777" w:rsidR="00312DFB" w:rsidRPr="007A2110" w:rsidRDefault="00312DFB" w:rsidP="00C75208">
      <w:pPr>
        <w:autoSpaceDE w:val="0"/>
        <w:autoSpaceDN w:val="0"/>
        <w:adjustRightInd w:val="0"/>
        <w:spacing w:line="240" w:lineRule="auto"/>
        <w:ind w:firstLine="720"/>
        <w:jc w:val="both"/>
        <w:rPr>
          <w:rFonts w:asciiTheme="minorHAnsi" w:hAnsiTheme="minorHAnsi" w:cstheme="minorHAnsi"/>
        </w:rPr>
      </w:pPr>
      <w:r w:rsidRPr="007A2110">
        <w:rPr>
          <w:rFonts w:asciiTheme="minorHAnsi" w:hAnsiTheme="minorHAnsi" w:cstheme="minorHAnsi"/>
        </w:rPr>
        <w:t>UNICEF and the United Nations accept no liability for any taxes, duty or other contribution payable by the consultant and individual contractor on paym</w:t>
      </w:r>
      <w:r w:rsidR="009276BA">
        <w:rPr>
          <w:rFonts w:asciiTheme="minorHAnsi" w:hAnsiTheme="minorHAnsi" w:cstheme="minorHAnsi"/>
        </w:rPr>
        <w:t xml:space="preserve">ents made under this contract. </w:t>
      </w:r>
      <w:r w:rsidRPr="007A2110">
        <w:rPr>
          <w:rFonts w:asciiTheme="minorHAnsi" w:hAnsiTheme="minorHAnsi" w:cstheme="minorHAnsi"/>
        </w:rPr>
        <w:t>Neither UNICEF nor the United Nations will issue a statement of earnings to the consultant and individual contractor.</w:t>
      </w:r>
    </w:p>
    <w:p w14:paraId="38440FFD" w14:textId="77777777" w:rsidR="00312DFB" w:rsidRPr="007A2110" w:rsidRDefault="00312DFB" w:rsidP="00C75208">
      <w:pPr>
        <w:autoSpaceDE w:val="0"/>
        <w:autoSpaceDN w:val="0"/>
        <w:adjustRightInd w:val="0"/>
        <w:spacing w:line="240" w:lineRule="auto"/>
        <w:jc w:val="both"/>
        <w:rPr>
          <w:rFonts w:asciiTheme="minorHAnsi" w:hAnsiTheme="minorHAnsi" w:cstheme="minorHAnsi"/>
        </w:rPr>
      </w:pPr>
    </w:p>
    <w:p w14:paraId="2626266B" w14:textId="77777777" w:rsidR="00312DFB" w:rsidRPr="007A2110" w:rsidRDefault="00312DFB" w:rsidP="00C75208">
      <w:pPr>
        <w:keepLines/>
        <w:tabs>
          <w:tab w:val="left" w:pos="0"/>
          <w:tab w:val="left" w:pos="567"/>
          <w:tab w:val="left" w:pos="993"/>
          <w:tab w:val="left" w:pos="1134"/>
          <w:tab w:val="left" w:pos="1440"/>
          <w:tab w:val="left" w:pos="6681"/>
        </w:tabs>
        <w:spacing w:line="240" w:lineRule="exact"/>
        <w:jc w:val="both"/>
        <w:rPr>
          <w:rFonts w:asciiTheme="minorHAnsi" w:hAnsiTheme="minorHAnsi" w:cstheme="minorHAnsi"/>
          <w:b/>
          <w:kern w:val="2"/>
        </w:rPr>
      </w:pPr>
    </w:p>
    <w:sectPr w:rsidR="00312DFB" w:rsidRPr="007A2110" w:rsidSect="00C75208">
      <w:headerReference w:type="default" r:id="rId11"/>
      <w:pgSz w:w="12240" w:h="15840"/>
      <w:pgMar w:top="720" w:right="1170" w:bottom="72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410F" w14:textId="77777777" w:rsidR="00DC65B3" w:rsidRDefault="00DC65B3" w:rsidP="00765935">
      <w:pPr>
        <w:spacing w:line="240" w:lineRule="auto"/>
      </w:pPr>
      <w:r>
        <w:separator/>
      </w:r>
    </w:p>
  </w:endnote>
  <w:endnote w:type="continuationSeparator" w:id="0">
    <w:p w14:paraId="02F73406" w14:textId="77777777" w:rsidR="00DC65B3" w:rsidRDefault="00DC65B3" w:rsidP="0076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D0F5" w14:textId="77777777" w:rsidR="00DC65B3" w:rsidRDefault="00DC65B3" w:rsidP="00765935">
      <w:pPr>
        <w:spacing w:line="240" w:lineRule="auto"/>
      </w:pPr>
      <w:r>
        <w:separator/>
      </w:r>
    </w:p>
  </w:footnote>
  <w:footnote w:type="continuationSeparator" w:id="0">
    <w:p w14:paraId="50672526" w14:textId="77777777" w:rsidR="00DC65B3" w:rsidRDefault="00DC65B3" w:rsidP="0076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919E" w14:textId="77777777" w:rsidR="003C6CA4" w:rsidRPr="003C6CA4" w:rsidRDefault="003C6CA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900E34">
      <w:rPr>
        <w:b/>
        <w:bCs/>
        <w:noProof/>
        <w:sz w:val="18"/>
        <w:szCs w:val="18"/>
      </w:rPr>
      <w:t>3</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900E34">
      <w:rPr>
        <w:b/>
        <w:bCs/>
        <w:noProof/>
        <w:sz w:val="18"/>
        <w:szCs w:val="18"/>
      </w:rPr>
      <w:t>7</w:t>
    </w:r>
    <w:r w:rsidRPr="003C6CA4">
      <w:rPr>
        <w:b/>
        <w:bCs/>
        <w:sz w:val="18"/>
        <w:szCs w:val="18"/>
      </w:rPr>
      <w:fldChar w:fldCharType="end"/>
    </w:r>
  </w:p>
  <w:p w14:paraId="318B1D76" w14:textId="77777777" w:rsidR="00765935" w:rsidRDefault="0076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0214"/>
    <w:multiLevelType w:val="hybridMultilevel"/>
    <w:tmpl w:val="B450F864"/>
    <w:lvl w:ilvl="0" w:tplc="EE6EBBAE">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BB0"/>
    <w:multiLevelType w:val="hybridMultilevel"/>
    <w:tmpl w:val="3C669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73C2"/>
    <w:multiLevelType w:val="hybridMultilevel"/>
    <w:tmpl w:val="56EC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28F1"/>
    <w:multiLevelType w:val="hybridMultilevel"/>
    <w:tmpl w:val="29E24116"/>
    <w:lvl w:ilvl="0" w:tplc="BA00240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F2F6B"/>
    <w:multiLevelType w:val="hybridMultilevel"/>
    <w:tmpl w:val="9C3AE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3C5124"/>
    <w:multiLevelType w:val="hybridMultilevel"/>
    <w:tmpl w:val="35C2CDF2"/>
    <w:lvl w:ilvl="0" w:tplc="6C7A076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0234B9"/>
    <w:multiLevelType w:val="hybridMultilevel"/>
    <w:tmpl w:val="3E0CD3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23CA8"/>
    <w:multiLevelType w:val="hybridMultilevel"/>
    <w:tmpl w:val="ED706DAC"/>
    <w:lvl w:ilvl="0" w:tplc="A77A698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73DC1"/>
    <w:multiLevelType w:val="hybridMultilevel"/>
    <w:tmpl w:val="59EC1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1"/>
  </w:num>
  <w:num w:numId="7">
    <w:abstractNumId w:val="2"/>
  </w:num>
  <w:num w:numId="8">
    <w:abstractNumId w:val="4"/>
  </w:num>
  <w:num w:numId="9">
    <w:abstractNumId w:val="3"/>
  </w:num>
  <w:num w:numId="10">
    <w:abstractNumId w:val="7"/>
  </w:num>
  <w:num w:numId="11">
    <w:abstractNumId w:val="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41"/>
    <w:rsid w:val="00001A5A"/>
    <w:rsid w:val="00013BC9"/>
    <w:rsid w:val="00017D68"/>
    <w:rsid w:val="00017FE2"/>
    <w:rsid w:val="00023CAF"/>
    <w:rsid w:val="00037EA8"/>
    <w:rsid w:val="000410C2"/>
    <w:rsid w:val="0005217F"/>
    <w:rsid w:val="00056D44"/>
    <w:rsid w:val="000602B1"/>
    <w:rsid w:val="000655B9"/>
    <w:rsid w:val="000753AB"/>
    <w:rsid w:val="0007644F"/>
    <w:rsid w:val="000A11B5"/>
    <w:rsid w:val="000A1830"/>
    <w:rsid w:val="000B2BDE"/>
    <w:rsid w:val="000B3595"/>
    <w:rsid w:val="000B3B55"/>
    <w:rsid w:val="000C363C"/>
    <w:rsid w:val="000D429F"/>
    <w:rsid w:val="000D57C3"/>
    <w:rsid w:val="000E203B"/>
    <w:rsid w:val="000E3630"/>
    <w:rsid w:val="000E3B5E"/>
    <w:rsid w:val="00102C4F"/>
    <w:rsid w:val="00106164"/>
    <w:rsid w:val="00106AF2"/>
    <w:rsid w:val="00111F68"/>
    <w:rsid w:val="00122828"/>
    <w:rsid w:val="00125CB9"/>
    <w:rsid w:val="001358B6"/>
    <w:rsid w:val="00135E8B"/>
    <w:rsid w:val="001413A7"/>
    <w:rsid w:val="001472C1"/>
    <w:rsid w:val="00167757"/>
    <w:rsid w:val="00192204"/>
    <w:rsid w:val="00192E63"/>
    <w:rsid w:val="001939BB"/>
    <w:rsid w:val="00193EB9"/>
    <w:rsid w:val="00195ED8"/>
    <w:rsid w:val="001975AD"/>
    <w:rsid w:val="001A6532"/>
    <w:rsid w:val="001B2ADC"/>
    <w:rsid w:val="001B4497"/>
    <w:rsid w:val="001B7E62"/>
    <w:rsid w:val="001B7F7A"/>
    <w:rsid w:val="001C1938"/>
    <w:rsid w:val="001C1E4C"/>
    <w:rsid w:val="001C31DF"/>
    <w:rsid w:val="001C4137"/>
    <w:rsid w:val="001C5E45"/>
    <w:rsid w:val="001C7AC6"/>
    <w:rsid w:val="001D00CE"/>
    <w:rsid w:val="001D34E8"/>
    <w:rsid w:val="001F1C83"/>
    <w:rsid w:val="001F6DDC"/>
    <w:rsid w:val="002020A4"/>
    <w:rsid w:val="00203DFD"/>
    <w:rsid w:val="00204126"/>
    <w:rsid w:val="002071CD"/>
    <w:rsid w:val="0023141D"/>
    <w:rsid w:val="0025111C"/>
    <w:rsid w:val="00252035"/>
    <w:rsid w:val="00257ED9"/>
    <w:rsid w:val="0026132E"/>
    <w:rsid w:val="00261363"/>
    <w:rsid w:val="002613EF"/>
    <w:rsid w:val="002654DD"/>
    <w:rsid w:val="002710B1"/>
    <w:rsid w:val="00281113"/>
    <w:rsid w:val="00283915"/>
    <w:rsid w:val="0029589D"/>
    <w:rsid w:val="002B5973"/>
    <w:rsid w:val="002B6E37"/>
    <w:rsid w:val="002B7B38"/>
    <w:rsid w:val="002C5E3F"/>
    <w:rsid w:val="002C5E90"/>
    <w:rsid w:val="002C6B2A"/>
    <w:rsid w:val="002D004F"/>
    <w:rsid w:val="002D0B54"/>
    <w:rsid w:val="002D14AE"/>
    <w:rsid w:val="002D74C3"/>
    <w:rsid w:val="002E50A8"/>
    <w:rsid w:val="002F0C57"/>
    <w:rsid w:val="002F2E8A"/>
    <w:rsid w:val="00302305"/>
    <w:rsid w:val="00303CA9"/>
    <w:rsid w:val="00312DFB"/>
    <w:rsid w:val="003212FF"/>
    <w:rsid w:val="0033228E"/>
    <w:rsid w:val="00334514"/>
    <w:rsid w:val="003441D2"/>
    <w:rsid w:val="00344801"/>
    <w:rsid w:val="00353ECC"/>
    <w:rsid w:val="00362949"/>
    <w:rsid w:val="00363494"/>
    <w:rsid w:val="003676BF"/>
    <w:rsid w:val="00381856"/>
    <w:rsid w:val="00397339"/>
    <w:rsid w:val="003B024B"/>
    <w:rsid w:val="003B1615"/>
    <w:rsid w:val="003B4375"/>
    <w:rsid w:val="003B596E"/>
    <w:rsid w:val="003C6CA4"/>
    <w:rsid w:val="003D504C"/>
    <w:rsid w:val="003D6201"/>
    <w:rsid w:val="003E009E"/>
    <w:rsid w:val="003E30BB"/>
    <w:rsid w:val="003F1299"/>
    <w:rsid w:val="00413B4F"/>
    <w:rsid w:val="00416474"/>
    <w:rsid w:val="004169E7"/>
    <w:rsid w:val="00420E40"/>
    <w:rsid w:val="00432324"/>
    <w:rsid w:val="004373B8"/>
    <w:rsid w:val="004373E3"/>
    <w:rsid w:val="00441CCF"/>
    <w:rsid w:val="0044563F"/>
    <w:rsid w:val="00446E9D"/>
    <w:rsid w:val="00456FC4"/>
    <w:rsid w:val="00473918"/>
    <w:rsid w:val="00477090"/>
    <w:rsid w:val="00486252"/>
    <w:rsid w:val="0049218D"/>
    <w:rsid w:val="004A2F38"/>
    <w:rsid w:val="004A36D7"/>
    <w:rsid w:val="004A6282"/>
    <w:rsid w:val="004C1792"/>
    <w:rsid w:val="004D0E89"/>
    <w:rsid w:val="004E0B98"/>
    <w:rsid w:val="004E331E"/>
    <w:rsid w:val="004E7493"/>
    <w:rsid w:val="004E7F95"/>
    <w:rsid w:val="00526CD8"/>
    <w:rsid w:val="00550E20"/>
    <w:rsid w:val="00555A71"/>
    <w:rsid w:val="0057144E"/>
    <w:rsid w:val="005760DB"/>
    <w:rsid w:val="0058008C"/>
    <w:rsid w:val="00580C86"/>
    <w:rsid w:val="00592244"/>
    <w:rsid w:val="005A35E2"/>
    <w:rsid w:val="005B3695"/>
    <w:rsid w:val="005C4B9D"/>
    <w:rsid w:val="005D0BA1"/>
    <w:rsid w:val="005F12C1"/>
    <w:rsid w:val="00601FA0"/>
    <w:rsid w:val="006222AC"/>
    <w:rsid w:val="00626DA2"/>
    <w:rsid w:val="006324CA"/>
    <w:rsid w:val="00632ED3"/>
    <w:rsid w:val="00635294"/>
    <w:rsid w:val="0063691F"/>
    <w:rsid w:val="00636BA5"/>
    <w:rsid w:val="006423CA"/>
    <w:rsid w:val="00644114"/>
    <w:rsid w:val="00647A12"/>
    <w:rsid w:val="00655D71"/>
    <w:rsid w:val="006568E9"/>
    <w:rsid w:val="00672843"/>
    <w:rsid w:val="00693B48"/>
    <w:rsid w:val="00694D09"/>
    <w:rsid w:val="006951A8"/>
    <w:rsid w:val="006A2CE7"/>
    <w:rsid w:val="006A3F20"/>
    <w:rsid w:val="006A5806"/>
    <w:rsid w:val="006A66FD"/>
    <w:rsid w:val="006B0A66"/>
    <w:rsid w:val="006B2169"/>
    <w:rsid w:val="006B57CC"/>
    <w:rsid w:val="006B6919"/>
    <w:rsid w:val="006C3851"/>
    <w:rsid w:val="006C6028"/>
    <w:rsid w:val="006D3C20"/>
    <w:rsid w:val="006F0FA4"/>
    <w:rsid w:val="006F1784"/>
    <w:rsid w:val="006F433A"/>
    <w:rsid w:val="007014EE"/>
    <w:rsid w:val="007015B4"/>
    <w:rsid w:val="007024E4"/>
    <w:rsid w:val="007050F1"/>
    <w:rsid w:val="007060C3"/>
    <w:rsid w:val="007118BE"/>
    <w:rsid w:val="007151DC"/>
    <w:rsid w:val="0072415B"/>
    <w:rsid w:val="007258FC"/>
    <w:rsid w:val="007271F5"/>
    <w:rsid w:val="0075653F"/>
    <w:rsid w:val="00757414"/>
    <w:rsid w:val="007602D4"/>
    <w:rsid w:val="007653EA"/>
    <w:rsid w:val="00765935"/>
    <w:rsid w:val="00766AB9"/>
    <w:rsid w:val="00782A07"/>
    <w:rsid w:val="00783CDD"/>
    <w:rsid w:val="007869D6"/>
    <w:rsid w:val="00797BC8"/>
    <w:rsid w:val="007A2110"/>
    <w:rsid w:val="007A4F27"/>
    <w:rsid w:val="007C45F0"/>
    <w:rsid w:val="007D2755"/>
    <w:rsid w:val="007D754D"/>
    <w:rsid w:val="007D763E"/>
    <w:rsid w:val="007E4457"/>
    <w:rsid w:val="007E4F03"/>
    <w:rsid w:val="00802309"/>
    <w:rsid w:val="00802F29"/>
    <w:rsid w:val="00807B91"/>
    <w:rsid w:val="00813DA3"/>
    <w:rsid w:val="00814805"/>
    <w:rsid w:val="00816EF8"/>
    <w:rsid w:val="00820AC6"/>
    <w:rsid w:val="00834614"/>
    <w:rsid w:val="00843B4C"/>
    <w:rsid w:val="00844307"/>
    <w:rsid w:val="00850884"/>
    <w:rsid w:val="008510A4"/>
    <w:rsid w:val="0085609F"/>
    <w:rsid w:val="00861D1E"/>
    <w:rsid w:val="00863DF7"/>
    <w:rsid w:val="00871E21"/>
    <w:rsid w:val="00872F2D"/>
    <w:rsid w:val="0088716F"/>
    <w:rsid w:val="008918EF"/>
    <w:rsid w:val="008920ED"/>
    <w:rsid w:val="00894339"/>
    <w:rsid w:val="00894CCB"/>
    <w:rsid w:val="008A7252"/>
    <w:rsid w:val="008C06AA"/>
    <w:rsid w:val="008C1C8D"/>
    <w:rsid w:val="008C603F"/>
    <w:rsid w:val="008D1D52"/>
    <w:rsid w:val="008D32F2"/>
    <w:rsid w:val="008E00EA"/>
    <w:rsid w:val="008E34CF"/>
    <w:rsid w:val="008F4095"/>
    <w:rsid w:val="00900E34"/>
    <w:rsid w:val="00902449"/>
    <w:rsid w:val="0091072B"/>
    <w:rsid w:val="009276BA"/>
    <w:rsid w:val="00927B34"/>
    <w:rsid w:val="00931C44"/>
    <w:rsid w:val="009345B7"/>
    <w:rsid w:val="00943325"/>
    <w:rsid w:val="009500F6"/>
    <w:rsid w:val="00952257"/>
    <w:rsid w:val="00954D5D"/>
    <w:rsid w:val="0096501D"/>
    <w:rsid w:val="009709B3"/>
    <w:rsid w:val="00971B28"/>
    <w:rsid w:val="009720AF"/>
    <w:rsid w:val="00982B1B"/>
    <w:rsid w:val="00983710"/>
    <w:rsid w:val="00987475"/>
    <w:rsid w:val="00994EEA"/>
    <w:rsid w:val="009A4398"/>
    <w:rsid w:val="009A57A2"/>
    <w:rsid w:val="009A64D5"/>
    <w:rsid w:val="009B18AB"/>
    <w:rsid w:val="009B7C8A"/>
    <w:rsid w:val="009E6138"/>
    <w:rsid w:val="009E67E2"/>
    <w:rsid w:val="009E6864"/>
    <w:rsid w:val="009F3E93"/>
    <w:rsid w:val="00A10DB1"/>
    <w:rsid w:val="00A11286"/>
    <w:rsid w:val="00A2438C"/>
    <w:rsid w:val="00A27676"/>
    <w:rsid w:val="00A27E1E"/>
    <w:rsid w:val="00A32492"/>
    <w:rsid w:val="00A40CD7"/>
    <w:rsid w:val="00A41127"/>
    <w:rsid w:val="00A44C86"/>
    <w:rsid w:val="00A53D17"/>
    <w:rsid w:val="00A55310"/>
    <w:rsid w:val="00A73143"/>
    <w:rsid w:val="00A73A33"/>
    <w:rsid w:val="00A769BE"/>
    <w:rsid w:val="00A77029"/>
    <w:rsid w:val="00A83BBB"/>
    <w:rsid w:val="00A84C51"/>
    <w:rsid w:val="00A85888"/>
    <w:rsid w:val="00A94EE3"/>
    <w:rsid w:val="00A94FE7"/>
    <w:rsid w:val="00AA1E38"/>
    <w:rsid w:val="00AA3730"/>
    <w:rsid w:val="00AA4FAA"/>
    <w:rsid w:val="00AA777C"/>
    <w:rsid w:val="00AC2FD6"/>
    <w:rsid w:val="00AC764F"/>
    <w:rsid w:val="00AD7375"/>
    <w:rsid w:val="00AE313D"/>
    <w:rsid w:val="00AF3965"/>
    <w:rsid w:val="00B01967"/>
    <w:rsid w:val="00B05CD6"/>
    <w:rsid w:val="00B07DEF"/>
    <w:rsid w:val="00B10CFE"/>
    <w:rsid w:val="00B31F7B"/>
    <w:rsid w:val="00B32C98"/>
    <w:rsid w:val="00B44FAF"/>
    <w:rsid w:val="00B52EF9"/>
    <w:rsid w:val="00B57336"/>
    <w:rsid w:val="00B6142D"/>
    <w:rsid w:val="00B64E3D"/>
    <w:rsid w:val="00B736CA"/>
    <w:rsid w:val="00B76AFC"/>
    <w:rsid w:val="00B771C6"/>
    <w:rsid w:val="00B77D3C"/>
    <w:rsid w:val="00B857D9"/>
    <w:rsid w:val="00BB1A71"/>
    <w:rsid w:val="00BB595A"/>
    <w:rsid w:val="00BC6771"/>
    <w:rsid w:val="00BD470A"/>
    <w:rsid w:val="00BE4686"/>
    <w:rsid w:val="00C013B7"/>
    <w:rsid w:val="00C45AFA"/>
    <w:rsid w:val="00C45B08"/>
    <w:rsid w:val="00C53748"/>
    <w:rsid w:val="00C576D2"/>
    <w:rsid w:val="00C67AFF"/>
    <w:rsid w:val="00C67E20"/>
    <w:rsid w:val="00C67E3B"/>
    <w:rsid w:val="00C75208"/>
    <w:rsid w:val="00CA6AE5"/>
    <w:rsid w:val="00CA6FFC"/>
    <w:rsid w:val="00CB1D58"/>
    <w:rsid w:val="00CB46E6"/>
    <w:rsid w:val="00CD14D5"/>
    <w:rsid w:val="00CD1ED2"/>
    <w:rsid w:val="00CD3DB0"/>
    <w:rsid w:val="00CD6E9E"/>
    <w:rsid w:val="00D05972"/>
    <w:rsid w:val="00D406BA"/>
    <w:rsid w:val="00D47AC8"/>
    <w:rsid w:val="00D51233"/>
    <w:rsid w:val="00D6114A"/>
    <w:rsid w:val="00D61647"/>
    <w:rsid w:val="00D671C6"/>
    <w:rsid w:val="00D720CF"/>
    <w:rsid w:val="00D9593D"/>
    <w:rsid w:val="00DA41C3"/>
    <w:rsid w:val="00DC0277"/>
    <w:rsid w:val="00DC0C08"/>
    <w:rsid w:val="00DC4CCB"/>
    <w:rsid w:val="00DC56EF"/>
    <w:rsid w:val="00DC65B3"/>
    <w:rsid w:val="00DC6617"/>
    <w:rsid w:val="00DE70D1"/>
    <w:rsid w:val="00DF4D69"/>
    <w:rsid w:val="00E0402C"/>
    <w:rsid w:val="00E213A3"/>
    <w:rsid w:val="00E320B3"/>
    <w:rsid w:val="00E327BD"/>
    <w:rsid w:val="00E342EE"/>
    <w:rsid w:val="00E3528E"/>
    <w:rsid w:val="00E36009"/>
    <w:rsid w:val="00E4666B"/>
    <w:rsid w:val="00E46DF9"/>
    <w:rsid w:val="00E609D9"/>
    <w:rsid w:val="00E66AD7"/>
    <w:rsid w:val="00E76401"/>
    <w:rsid w:val="00EA1531"/>
    <w:rsid w:val="00EA4298"/>
    <w:rsid w:val="00EA5106"/>
    <w:rsid w:val="00EB2452"/>
    <w:rsid w:val="00EB267F"/>
    <w:rsid w:val="00EB2925"/>
    <w:rsid w:val="00EB4B22"/>
    <w:rsid w:val="00EC32A0"/>
    <w:rsid w:val="00ED3BF3"/>
    <w:rsid w:val="00EE3AD2"/>
    <w:rsid w:val="00EE3EF2"/>
    <w:rsid w:val="00EE515F"/>
    <w:rsid w:val="00EF0178"/>
    <w:rsid w:val="00EF467B"/>
    <w:rsid w:val="00F05B42"/>
    <w:rsid w:val="00F07CBD"/>
    <w:rsid w:val="00F10999"/>
    <w:rsid w:val="00F1384E"/>
    <w:rsid w:val="00F13A72"/>
    <w:rsid w:val="00F35CBE"/>
    <w:rsid w:val="00F367E8"/>
    <w:rsid w:val="00F426E7"/>
    <w:rsid w:val="00F55387"/>
    <w:rsid w:val="00F558F0"/>
    <w:rsid w:val="00F55BC6"/>
    <w:rsid w:val="00F56741"/>
    <w:rsid w:val="00F6014A"/>
    <w:rsid w:val="00F62C4D"/>
    <w:rsid w:val="00F64365"/>
    <w:rsid w:val="00F671AE"/>
    <w:rsid w:val="00F706C7"/>
    <w:rsid w:val="00F77640"/>
    <w:rsid w:val="00F87D92"/>
    <w:rsid w:val="00F87F8D"/>
    <w:rsid w:val="00F925D7"/>
    <w:rsid w:val="00F9312B"/>
    <w:rsid w:val="00F93C9F"/>
    <w:rsid w:val="00F94858"/>
    <w:rsid w:val="00FB3958"/>
    <w:rsid w:val="00FC7CA7"/>
    <w:rsid w:val="00FE6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9ABC"/>
  <w15:docId w15:val="{C140452B-2A14-4F73-B20C-E0D5A5AB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766AB9"/>
    <w:pPr>
      <w:spacing w:line="240" w:lineRule="auto"/>
    </w:pPr>
    <w:rPr>
      <w:rFonts w:ascii="Tahoma" w:hAnsi="Tahoma" w:cs="Tahoma"/>
      <w:sz w:val="16"/>
      <w:szCs w:val="16"/>
    </w:rPr>
  </w:style>
  <w:style w:type="character" w:customStyle="1" w:styleId="BalloonTextChar">
    <w:name w:val="Balloon Text Char"/>
    <w:link w:val="BalloonText"/>
    <w:rsid w:val="00766AB9"/>
    <w:rPr>
      <w:rFonts w:ascii="Tahoma" w:eastAsia="Arial" w:hAnsi="Tahoma" w:cs="Tahoma"/>
      <w:color w:val="000000"/>
      <w:sz w:val="16"/>
      <w:szCs w:val="16"/>
    </w:rPr>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
    <w:basedOn w:val="Normal"/>
    <w:link w:val="ListParagraphChar"/>
    <w:uiPriority w:val="34"/>
    <w:qFormat/>
    <w:rsid w:val="00AA3730"/>
    <w:pPr>
      <w:ind w:left="720"/>
      <w:contextualSpacing/>
    </w:pPr>
  </w:style>
  <w:style w:type="character" w:styleId="Hyperlink">
    <w:name w:val="Hyperlink"/>
    <w:rsid w:val="003B1615"/>
    <w:rPr>
      <w:color w:val="0000FF"/>
      <w:u w:val="single"/>
    </w:rPr>
  </w:style>
  <w:style w:type="character" w:styleId="Emphasis">
    <w:name w:val="Emphasis"/>
    <w:uiPriority w:val="20"/>
    <w:qFormat/>
    <w:rsid w:val="00F64365"/>
    <w:rPr>
      <w:i/>
      <w:iCs/>
    </w:rPr>
  </w:style>
  <w:style w:type="paragraph" w:styleId="Header">
    <w:name w:val="header"/>
    <w:basedOn w:val="Normal"/>
    <w:link w:val="HeaderChar"/>
    <w:uiPriority w:val="99"/>
    <w:rsid w:val="00765935"/>
    <w:pPr>
      <w:tabs>
        <w:tab w:val="center" w:pos="4680"/>
        <w:tab w:val="right" w:pos="9360"/>
      </w:tabs>
    </w:pPr>
  </w:style>
  <w:style w:type="character" w:customStyle="1" w:styleId="HeaderChar">
    <w:name w:val="Header Char"/>
    <w:link w:val="Header"/>
    <w:uiPriority w:val="99"/>
    <w:rsid w:val="00765935"/>
    <w:rPr>
      <w:rFonts w:ascii="Arial" w:eastAsia="Arial" w:hAnsi="Arial" w:cs="Arial"/>
      <w:color w:val="000000"/>
      <w:sz w:val="22"/>
      <w:szCs w:val="22"/>
    </w:rPr>
  </w:style>
  <w:style w:type="paragraph" w:styleId="Footer">
    <w:name w:val="footer"/>
    <w:basedOn w:val="Normal"/>
    <w:link w:val="FooterChar"/>
    <w:rsid w:val="00765935"/>
    <w:pPr>
      <w:tabs>
        <w:tab w:val="center" w:pos="4680"/>
        <w:tab w:val="right" w:pos="9360"/>
      </w:tabs>
    </w:pPr>
  </w:style>
  <w:style w:type="character" w:customStyle="1" w:styleId="FooterChar">
    <w:name w:val="Footer Char"/>
    <w:link w:val="Footer"/>
    <w:rsid w:val="00765935"/>
    <w:rPr>
      <w:rFonts w:ascii="Arial" w:eastAsia="Arial" w:hAnsi="Arial" w:cs="Arial"/>
      <w:color w:val="000000"/>
      <w:sz w:val="22"/>
      <w:szCs w:val="22"/>
    </w:rPr>
  </w:style>
  <w:style w:type="table" w:styleId="TableGrid">
    <w:name w:val="Table Grid"/>
    <w:basedOn w:val="TableNormal"/>
    <w:uiPriority w:val="59"/>
    <w:rsid w:val="0019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13BC9"/>
  </w:style>
  <w:style w:type="character" w:customStyle="1" w:styleId="apple-converted-space">
    <w:name w:val="apple-converted-space"/>
    <w:basedOn w:val="DefaultParagraphFont"/>
    <w:rsid w:val="00013BC9"/>
  </w:style>
  <w:style w:type="paragraph" w:customStyle="1" w:styleId="paragraph">
    <w:name w:val="paragraph"/>
    <w:basedOn w:val="Normal"/>
    <w:rsid w:val="00013BC9"/>
    <w:pPr>
      <w:spacing w:before="100" w:beforeAutospacing="1" w:after="100" w:afterAutospacing="1" w:line="240" w:lineRule="auto"/>
    </w:pPr>
    <w:rPr>
      <w:rFonts w:ascii="Times" w:eastAsiaTheme="minorHAnsi" w:hAnsi="Times" w:cstheme="minorBidi"/>
      <w:color w:val="auto"/>
      <w:sz w:val="20"/>
      <w:szCs w:val="20"/>
      <w:lang w:eastAsia="da-DK"/>
    </w:rPr>
  </w:style>
  <w:style w:type="character" w:styleId="CommentReference">
    <w:name w:val="annotation reference"/>
    <w:basedOn w:val="DefaultParagraphFont"/>
    <w:semiHidden/>
    <w:unhideWhenUsed/>
    <w:rsid w:val="00AA777C"/>
    <w:rPr>
      <w:sz w:val="16"/>
      <w:szCs w:val="16"/>
    </w:rPr>
  </w:style>
  <w:style w:type="paragraph" w:styleId="CommentText">
    <w:name w:val="annotation text"/>
    <w:basedOn w:val="Normal"/>
    <w:link w:val="CommentTextChar"/>
    <w:semiHidden/>
    <w:unhideWhenUsed/>
    <w:rsid w:val="00AA777C"/>
    <w:pPr>
      <w:spacing w:line="240" w:lineRule="auto"/>
    </w:pPr>
    <w:rPr>
      <w:sz w:val="20"/>
      <w:szCs w:val="20"/>
    </w:rPr>
  </w:style>
  <w:style w:type="character" w:customStyle="1" w:styleId="CommentTextChar">
    <w:name w:val="Comment Text Char"/>
    <w:basedOn w:val="DefaultParagraphFont"/>
    <w:link w:val="CommentText"/>
    <w:semiHidden/>
    <w:rsid w:val="00AA777C"/>
    <w:rPr>
      <w:rFonts w:ascii="Arial" w:eastAsia="Arial" w:hAnsi="Arial" w:cs="Arial"/>
      <w:color w:val="000000"/>
    </w:rPr>
  </w:style>
  <w:style w:type="paragraph" w:styleId="CommentSubject">
    <w:name w:val="annotation subject"/>
    <w:basedOn w:val="CommentText"/>
    <w:next w:val="CommentText"/>
    <w:link w:val="CommentSubjectChar"/>
    <w:semiHidden/>
    <w:unhideWhenUsed/>
    <w:rsid w:val="00AA777C"/>
    <w:rPr>
      <w:b/>
      <w:bCs/>
    </w:rPr>
  </w:style>
  <w:style w:type="character" w:customStyle="1" w:styleId="CommentSubjectChar">
    <w:name w:val="Comment Subject Char"/>
    <w:basedOn w:val="CommentTextChar"/>
    <w:link w:val="CommentSubject"/>
    <w:semiHidden/>
    <w:rsid w:val="00AA777C"/>
    <w:rPr>
      <w:rFonts w:ascii="Arial" w:eastAsia="Arial" w:hAnsi="Arial" w:cs="Arial"/>
      <w:b/>
      <w:bCs/>
      <w:color w:val="000000"/>
    </w:rPr>
  </w:style>
  <w:style w:type="paragraph" w:styleId="Revision">
    <w:name w:val="Revision"/>
    <w:hidden/>
    <w:uiPriority w:val="99"/>
    <w:semiHidden/>
    <w:rsid w:val="00E213A3"/>
    <w:rPr>
      <w:rFonts w:ascii="Arial" w:eastAsia="Arial" w:hAnsi="Arial" w:cs="Arial"/>
      <w:color w:val="000000"/>
      <w:sz w:val="22"/>
      <w:szCs w:val="22"/>
    </w:rPr>
  </w:style>
  <w:style w:type="paragraph" w:customStyle="1" w:styleId="Default">
    <w:name w:val="Default"/>
    <w:rsid w:val="007050F1"/>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939BB"/>
    <w:pPr>
      <w:spacing w:line="240" w:lineRule="auto"/>
    </w:pPr>
    <w:rPr>
      <w:rFonts w:ascii="Times New Roman" w:eastAsia="Times New Roman" w:hAnsi="Times New Roman" w:cs="Times New Roman"/>
      <w:color w:val="auto"/>
      <w:sz w:val="24"/>
      <w:szCs w:val="24"/>
      <w:lang w:eastAsia="ja-JP"/>
    </w:rPr>
  </w:style>
  <w:style w:type="paragraph" w:customStyle="1" w:styleId="Heading3gg">
    <w:name w:val="Heading 3 gg"/>
    <w:basedOn w:val="Normal"/>
    <w:link w:val="Heading3ggChar"/>
    <w:autoRedefine/>
    <w:qFormat/>
    <w:rsid w:val="001F6DDC"/>
    <w:pPr>
      <w:spacing w:before="240" w:after="240" w:line="240" w:lineRule="exact"/>
      <w:jc w:val="both"/>
    </w:pPr>
    <w:rPr>
      <w:rFonts w:ascii="Times New Roman" w:eastAsia="Times New Roman" w:hAnsi="Times New Roman" w:cs="Times New Roman"/>
      <w:b/>
      <w:color w:val="auto"/>
      <w:szCs w:val="24"/>
      <w:lang w:val="en-GB"/>
    </w:rPr>
  </w:style>
  <w:style w:type="character" w:customStyle="1" w:styleId="Heading3ggChar">
    <w:name w:val="Heading 3 gg Char"/>
    <w:link w:val="Heading3gg"/>
    <w:rsid w:val="001F6DDC"/>
    <w:rPr>
      <w:b/>
      <w:sz w:val="22"/>
      <w:szCs w:val="24"/>
      <w:lang w:val="en-GB"/>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1F6DDC"/>
    <w:rPr>
      <w:rFonts w:ascii="Arial" w:eastAsia="Arial" w:hAnsi="Arial" w:cs="Arial"/>
      <w:color w:val="000000"/>
      <w:sz w:val="22"/>
      <w:szCs w:val="22"/>
    </w:rPr>
  </w:style>
  <w:style w:type="paragraph" w:styleId="FootnoteText">
    <w:name w:val="footnote text"/>
    <w:basedOn w:val="Normal"/>
    <w:link w:val="FootnoteTextChar"/>
    <w:uiPriority w:val="99"/>
    <w:rsid w:val="001F6DDC"/>
    <w:pPr>
      <w:spacing w:line="240" w:lineRule="auto"/>
    </w:pPr>
    <w:rPr>
      <w:rFonts w:ascii="Times New Roman" w:eastAsia="Times New Roman" w:hAnsi="Times New Roman" w:cs="Times New Roman"/>
      <w:color w:val="auto"/>
      <w:sz w:val="20"/>
      <w:szCs w:val="20"/>
      <w:lang w:val="ru-RU" w:eastAsia="ru-RU"/>
    </w:rPr>
  </w:style>
  <w:style w:type="character" w:customStyle="1" w:styleId="FootnoteTextChar">
    <w:name w:val="Footnote Text Char"/>
    <w:basedOn w:val="DefaultParagraphFont"/>
    <w:link w:val="FootnoteText"/>
    <w:uiPriority w:val="99"/>
    <w:rsid w:val="001F6DDC"/>
    <w:rPr>
      <w:lang w:val="ru-RU" w:eastAsia="ru-RU"/>
    </w:rPr>
  </w:style>
  <w:style w:type="character" w:styleId="FootnoteReference">
    <w:name w:val="footnote reference"/>
    <w:uiPriority w:val="99"/>
    <w:rsid w:val="001F6DDC"/>
    <w:rPr>
      <w:vertAlign w:val="superscript"/>
    </w:rPr>
  </w:style>
  <w:style w:type="character" w:styleId="Mention">
    <w:name w:val="Mention"/>
    <w:basedOn w:val="DefaultParagraphFont"/>
    <w:uiPriority w:val="99"/>
    <w:semiHidden/>
    <w:unhideWhenUsed/>
    <w:rsid w:val="008C06AA"/>
    <w:rPr>
      <w:color w:val="2B579A"/>
      <w:shd w:val="clear" w:color="auto" w:fill="E6E6E6"/>
    </w:rPr>
  </w:style>
  <w:style w:type="paragraph" w:customStyle="1" w:styleId="ColorfulList-Accent11">
    <w:name w:val="Colorful List - Accent 11"/>
    <w:basedOn w:val="Normal"/>
    <w:uiPriority w:val="34"/>
    <w:unhideWhenUsed/>
    <w:qFormat/>
    <w:rsid w:val="00441CCF"/>
    <w:pPr>
      <w:spacing w:after="320" w:line="300" w:lineRule="auto"/>
      <w:ind w:left="720"/>
      <w:contextualSpacing/>
    </w:pPr>
    <w:rPr>
      <w:rFonts w:ascii="Garamond" w:eastAsia="MS Mincho" w:hAnsi="Garamond" w:cs="Times New Roman"/>
      <w:color w:val="4C483D"/>
      <w:sz w:val="20"/>
      <w:szCs w:val="20"/>
      <w:lang w:eastAsia="ja-JP"/>
    </w:rPr>
  </w:style>
  <w:style w:type="character" w:styleId="UnresolvedMention">
    <w:name w:val="Unresolved Mention"/>
    <w:basedOn w:val="DefaultParagraphFont"/>
    <w:uiPriority w:val="99"/>
    <w:semiHidden/>
    <w:unhideWhenUsed/>
    <w:rsid w:val="006D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8037">
      <w:bodyDiv w:val="1"/>
      <w:marLeft w:val="0"/>
      <w:marRight w:val="0"/>
      <w:marTop w:val="0"/>
      <w:marBottom w:val="0"/>
      <w:divBdr>
        <w:top w:val="none" w:sz="0" w:space="0" w:color="auto"/>
        <w:left w:val="none" w:sz="0" w:space="0" w:color="auto"/>
        <w:bottom w:val="none" w:sz="0" w:space="0" w:color="auto"/>
        <w:right w:val="none" w:sz="0" w:space="0" w:color="auto"/>
      </w:divBdr>
    </w:div>
    <w:div w:id="1294822404">
      <w:bodyDiv w:val="1"/>
      <w:marLeft w:val="0"/>
      <w:marRight w:val="0"/>
      <w:marTop w:val="0"/>
      <w:marBottom w:val="0"/>
      <w:divBdr>
        <w:top w:val="none" w:sz="0" w:space="0" w:color="auto"/>
        <w:left w:val="none" w:sz="0" w:space="0" w:color="auto"/>
        <w:bottom w:val="none" w:sz="0" w:space="0" w:color="auto"/>
        <w:right w:val="none" w:sz="0" w:space="0" w:color="auto"/>
      </w:divBdr>
      <w:divsChild>
        <w:div w:id="526262006">
          <w:marLeft w:val="0"/>
          <w:marRight w:val="0"/>
          <w:marTop w:val="0"/>
          <w:marBottom w:val="0"/>
          <w:divBdr>
            <w:top w:val="none" w:sz="0" w:space="0" w:color="auto"/>
            <w:left w:val="none" w:sz="0" w:space="0" w:color="auto"/>
            <w:bottom w:val="none" w:sz="0" w:space="0" w:color="auto"/>
            <w:right w:val="none" w:sz="0" w:space="0" w:color="auto"/>
          </w:divBdr>
          <w:divsChild>
            <w:div w:id="829058380">
              <w:marLeft w:val="0"/>
              <w:marRight w:val="0"/>
              <w:marTop w:val="0"/>
              <w:marBottom w:val="0"/>
              <w:divBdr>
                <w:top w:val="none" w:sz="0" w:space="0" w:color="auto"/>
                <w:left w:val="none" w:sz="0" w:space="0" w:color="auto"/>
                <w:bottom w:val="none" w:sz="0" w:space="0" w:color="auto"/>
                <w:right w:val="none" w:sz="0" w:space="0" w:color="auto"/>
              </w:divBdr>
              <w:divsChild>
                <w:div w:id="982975850">
                  <w:marLeft w:val="0"/>
                  <w:marRight w:val="0"/>
                  <w:marTop w:val="0"/>
                  <w:marBottom w:val="0"/>
                  <w:divBdr>
                    <w:top w:val="none" w:sz="0" w:space="0" w:color="auto"/>
                    <w:left w:val="none" w:sz="0" w:space="0" w:color="auto"/>
                    <w:bottom w:val="none" w:sz="0" w:space="0" w:color="auto"/>
                    <w:right w:val="none" w:sz="0" w:space="0" w:color="auto"/>
                  </w:divBdr>
                  <w:divsChild>
                    <w:div w:id="306128984">
                      <w:marLeft w:val="0"/>
                      <w:marRight w:val="0"/>
                      <w:marTop w:val="0"/>
                      <w:marBottom w:val="0"/>
                      <w:divBdr>
                        <w:top w:val="none" w:sz="0" w:space="0" w:color="auto"/>
                        <w:left w:val="none" w:sz="0" w:space="0" w:color="auto"/>
                        <w:bottom w:val="none" w:sz="0" w:space="0" w:color="auto"/>
                        <w:right w:val="none" w:sz="0" w:space="0" w:color="auto"/>
                      </w:divBdr>
                      <w:divsChild>
                        <w:div w:id="2136949865">
                          <w:marLeft w:val="0"/>
                          <w:marRight w:val="0"/>
                          <w:marTop w:val="0"/>
                          <w:marBottom w:val="0"/>
                          <w:divBdr>
                            <w:top w:val="none" w:sz="0" w:space="0" w:color="auto"/>
                            <w:left w:val="none" w:sz="0" w:space="0" w:color="auto"/>
                            <w:bottom w:val="none" w:sz="0" w:space="0" w:color="auto"/>
                            <w:right w:val="none" w:sz="0" w:space="0" w:color="auto"/>
                          </w:divBdr>
                          <w:divsChild>
                            <w:div w:id="251016853">
                              <w:marLeft w:val="0"/>
                              <w:marRight w:val="0"/>
                              <w:marTop w:val="0"/>
                              <w:marBottom w:val="0"/>
                              <w:divBdr>
                                <w:top w:val="none" w:sz="0" w:space="0" w:color="auto"/>
                                <w:left w:val="none" w:sz="0" w:space="0" w:color="auto"/>
                                <w:bottom w:val="none" w:sz="0" w:space="0" w:color="auto"/>
                                <w:right w:val="none" w:sz="0" w:space="0" w:color="auto"/>
                              </w:divBdr>
                              <w:divsChild>
                                <w:div w:id="1330134528">
                                  <w:marLeft w:val="0"/>
                                  <w:marRight w:val="0"/>
                                  <w:marTop w:val="0"/>
                                  <w:marBottom w:val="0"/>
                                  <w:divBdr>
                                    <w:top w:val="none" w:sz="0" w:space="0" w:color="auto"/>
                                    <w:left w:val="none" w:sz="0" w:space="0" w:color="auto"/>
                                    <w:bottom w:val="none" w:sz="0" w:space="0" w:color="auto"/>
                                    <w:right w:val="none" w:sz="0" w:space="0" w:color="auto"/>
                                  </w:divBdr>
                                  <w:divsChild>
                                    <w:div w:id="909584739">
                                      <w:marLeft w:val="0"/>
                                      <w:marRight w:val="0"/>
                                      <w:marTop w:val="0"/>
                                      <w:marBottom w:val="0"/>
                                      <w:divBdr>
                                        <w:top w:val="none" w:sz="0" w:space="0" w:color="auto"/>
                                        <w:left w:val="none" w:sz="0" w:space="0" w:color="auto"/>
                                        <w:bottom w:val="none" w:sz="0" w:space="0" w:color="auto"/>
                                        <w:right w:val="none" w:sz="0" w:space="0" w:color="auto"/>
                                      </w:divBdr>
                                      <w:divsChild>
                                        <w:div w:id="253901953">
                                          <w:marLeft w:val="0"/>
                                          <w:marRight w:val="0"/>
                                          <w:marTop w:val="0"/>
                                          <w:marBottom w:val="0"/>
                                          <w:divBdr>
                                            <w:top w:val="none" w:sz="0" w:space="0" w:color="auto"/>
                                            <w:left w:val="none" w:sz="0" w:space="0" w:color="auto"/>
                                            <w:bottom w:val="none" w:sz="0" w:space="0" w:color="auto"/>
                                            <w:right w:val="none" w:sz="0" w:space="0" w:color="auto"/>
                                          </w:divBdr>
                                          <w:divsChild>
                                            <w:div w:id="1970932210">
                                              <w:marLeft w:val="0"/>
                                              <w:marRight w:val="0"/>
                                              <w:marTop w:val="0"/>
                                              <w:marBottom w:val="0"/>
                                              <w:divBdr>
                                                <w:top w:val="none" w:sz="0" w:space="0" w:color="auto"/>
                                                <w:left w:val="none" w:sz="0" w:space="0" w:color="auto"/>
                                                <w:bottom w:val="none" w:sz="0" w:space="0" w:color="auto"/>
                                                <w:right w:val="none" w:sz="0" w:space="0" w:color="auto"/>
                                              </w:divBdr>
                                              <w:divsChild>
                                                <w:div w:id="1225917740">
                                                  <w:marLeft w:val="0"/>
                                                  <w:marRight w:val="0"/>
                                                  <w:marTop w:val="0"/>
                                                  <w:marBottom w:val="0"/>
                                                  <w:divBdr>
                                                    <w:top w:val="none" w:sz="0" w:space="0" w:color="auto"/>
                                                    <w:left w:val="none" w:sz="0" w:space="0" w:color="auto"/>
                                                    <w:bottom w:val="none" w:sz="0" w:space="0" w:color="auto"/>
                                                    <w:right w:val="none" w:sz="0" w:space="0" w:color="auto"/>
                                                  </w:divBdr>
                                                  <w:divsChild>
                                                    <w:div w:id="55400746">
                                                      <w:marLeft w:val="0"/>
                                                      <w:marRight w:val="0"/>
                                                      <w:marTop w:val="0"/>
                                                      <w:marBottom w:val="0"/>
                                                      <w:divBdr>
                                                        <w:top w:val="none" w:sz="0" w:space="0" w:color="auto"/>
                                                        <w:left w:val="none" w:sz="0" w:space="0" w:color="auto"/>
                                                        <w:bottom w:val="none" w:sz="0" w:space="0" w:color="auto"/>
                                                        <w:right w:val="none" w:sz="0" w:space="0" w:color="auto"/>
                                                      </w:divBdr>
                                                      <w:divsChild>
                                                        <w:div w:id="1777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537063">
      <w:bodyDiv w:val="1"/>
      <w:marLeft w:val="0"/>
      <w:marRight w:val="0"/>
      <w:marTop w:val="0"/>
      <w:marBottom w:val="0"/>
      <w:divBdr>
        <w:top w:val="none" w:sz="0" w:space="0" w:color="auto"/>
        <w:left w:val="none" w:sz="0" w:space="0" w:color="auto"/>
        <w:bottom w:val="none" w:sz="0" w:space="0" w:color="auto"/>
        <w:right w:val="none" w:sz="0" w:space="0" w:color="auto"/>
      </w:divBdr>
    </w:div>
    <w:div w:id="151095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EA3D-E32B-47C8-94DD-D3AA6484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25166</CharactersWithSpaces>
  <SharedDoc>false</SharedDoc>
  <HLinks>
    <vt:vector size="60" baseType="variant">
      <vt:variant>
        <vt:i4>2490408</vt:i4>
      </vt:variant>
      <vt:variant>
        <vt:i4>27</vt:i4>
      </vt:variant>
      <vt:variant>
        <vt:i4>0</vt:i4>
      </vt:variant>
      <vt:variant>
        <vt:i4>5</vt:i4>
      </vt:variant>
      <vt:variant>
        <vt:lpwstr>C:\Users\jhague\AppData\Local\Temp\notes54CB25\innovateforchildren@unicef.org</vt:lpwstr>
      </vt:variant>
      <vt:variant>
        <vt:lpwstr/>
      </vt:variant>
      <vt:variant>
        <vt:i4>2883603</vt:i4>
      </vt:variant>
      <vt:variant>
        <vt:i4>24</vt:i4>
      </vt:variant>
      <vt:variant>
        <vt:i4>0</vt:i4>
      </vt:variant>
      <vt:variant>
        <vt:i4>5</vt:i4>
      </vt:variant>
      <vt:variant>
        <vt:lpwstr>http://www.unicef.org/about/employ/index_53129.html</vt:lpwstr>
      </vt:variant>
      <vt:variant>
        <vt:lpwstr/>
      </vt:variant>
      <vt:variant>
        <vt:i4>4390915</vt:i4>
      </vt:variant>
      <vt:variant>
        <vt:i4>21</vt:i4>
      </vt:variant>
      <vt:variant>
        <vt:i4>0</vt:i4>
      </vt:variant>
      <vt:variant>
        <vt:i4>5</vt:i4>
      </vt:variant>
      <vt:variant>
        <vt:lpwstr>http://unicefinnovation.org/projects</vt:lpwstr>
      </vt:variant>
      <vt:variant>
        <vt:lpwstr/>
      </vt:variant>
      <vt:variant>
        <vt:i4>1703960</vt:i4>
      </vt:variant>
      <vt:variant>
        <vt:i4>18</vt:i4>
      </vt:variant>
      <vt:variant>
        <vt:i4>0</vt:i4>
      </vt:variant>
      <vt:variant>
        <vt:i4>5</vt:i4>
      </vt:variant>
      <vt:variant>
        <vt:lpwstr>http://unicefstories.org/2013/08/14/open-source-mobi-station-research-collaboration/</vt:lpwstr>
      </vt:variant>
      <vt:variant>
        <vt:lpwstr/>
      </vt:variant>
      <vt:variant>
        <vt:i4>5570641</vt:i4>
      </vt:variant>
      <vt:variant>
        <vt:i4>15</vt:i4>
      </vt:variant>
      <vt:variant>
        <vt:i4>0</vt:i4>
      </vt:variant>
      <vt:variant>
        <vt:i4>5</vt:i4>
      </vt:variant>
      <vt:variant>
        <vt:lpwstr>http://www.unicef.org/uganda/innovations.html</vt:lpwstr>
      </vt:variant>
      <vt:variant>
        <vt:lpwstr/>
      </vt:variant>
      <vt:variant>
        <vt:i4>5832732</vt:i4>
      </vt:variant>
      <vt:variant>
        <vt:i4>12</vt:i4>
      </vt:variant>
      <vt:variant>
        <vt:i4>0</vt:i4>
      </vt:variant>
      <vt:variant>
        <vt:i4>5</vt:i4>
      </vt:variant>
      <vt:variant>
        <vt:lpwstr>http://www.unicefinnovation.org/projects/mobistation</vt:lpwstr>
      </vt:variant>
      <vt:variant>
        <vt:lpwstr/>
      </vt:variant>
      <vt:variant>
        <vt:i4>5701698</vt:i4>
      </vt:variant>
      <vt:variant>
        <vt:i4>9</vt:i4>
      </vt:variant>
      <vt:variant>
        <vt:i4>0</vt:i4>
      </vt:variant>
      <vt:variant>
        <vt:i4>5</vt:i4>
      </vt:variant>
      <vt:variant>
        <vt:lpwstr>http://www.rapidftr.com/</vt:lpwstr>
      </vt:variant>
      <vt:variant>
        <vt:lpwstr/>
      </vt:variant>
      <vt:variant>
        <vt:i4>851980</vt:i4>
      </vt:variant>
      <vt:variant>
        <vt:i4>6</vt:i4>
      </vt:variant>
      <vt:variant>
        <vt:i4>0</vt:i4>
      </vt:variant>
      <vt:variant>
        <vt:i4>5</vt:i4>
      </vt:variant>
      <vt:variant>
        <vt:lpwstr>http://www.mtrac.ug/</vt:lpwstr>
      </vt:variant>
      <vt:variant>
        <vt:lpwstr/>
      </vt:variant>
      <vt:variant>
        <vt:i4>5767225</vt:i4>
      </vt:variant>
      <vt:variant>
        <vt:i4>3</vt:i4>
      </vt:variant>
      <vt:variant>
        <vt:i4>0</vt:i4>
      </vt:variant>
      <vt:variant>
        <vt:i4>5</vt:i4>
      </vt:variant>
      <vt:variant>
        <vt:lpwstr>http://www.unicef.org/infobycountry/uganda_60096.html</vt:lpwstr>
      </vt:variant>
      <vt:variant>
        <vt:lpwstr/>
      </vt:variant>
      <vt:variant>
        <vt:i4>7143489</vt:i4>
      </vt:variant>
      <vt:variant>
        <vt:i4>0</vt:i4>
      </vt:variant>
      <vt:variant>
        <vt:i4>0</vt:i4>
      </vt:variant>
      <vt:variant>
        <vt:i4>5</vt:i4>
      </vt:variant>
      <vt:variant>
        <vt:lpwstr>http://ureport.ug/about_ureport/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Kochi</dc:creator>
  <cp:keywords/>
  <dc:description/>
  <cp:lastModifiedBy>Zulfia Mazarova</cp:lastModifiedBy>
  <cp:revision>7</cp:revision>
  <cp:lastPrinted>2018-10-15T09:50:00Z</cp:lastPrinted>
  <dcterms:created xsi:type="dcterms:W3CDTF">2020-10-20T13:20:00Z</dcterms:created>
  <dcterms:modified xsi:type="dcterms:W3CDTF">2020-11-16T12:12:00Z</dcterms:modified>
</cp:coreProperties>
</file>