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4F19" w14:textId="77777777" w:rsidR="007D025A" w:rsidRDefault="007D025A" w:rsidP="002B2523">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2B2523" w14:paraId="25A186AA" w14:textId="77777777">
        <w:trPr>
          <w:cantSplit/>
          <w:trHeight w:val="1485"/>
        </w:trPr>
        <w:tc>
          <w:tcPr>
            <w:tcW w:w="1458" w:type="dxa"/>
            <w:shd w:val="clear" w:color="auto" w:fill="FFFFFF"/>
            <w:vAlign w:val="center"/>
          </w:tcPr>
          <w:p w14:paraId="7A0E3584" w14:textId="19DBED9C" w:rsidR="002B2523" w:rsidRPr="00C87D05" w:rsidRDefault="00EA1C81">
            <w:pPr>
              <w:jc w:val="center"/>
              <w:rPr>
                <w:b/>
                <w:color w:val="FF0000"/>
                <w:sz w:val="22"/>
              </w:rPr>
            </w:pPr>
            <w:r w:rsidRPr="00325D10">
              <w:rPr>
                <w:noProof/>
              </w:rPr>
              <w:drawing>
                <wp:inline distT="0" distB="0" distL="0" distR="0" wp14:anchorId="38094824" wp14:editId="77B5F098">
                  <wp:extent cx="847090" cy="98171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981710"/>
                          </a:xfrm>
                          <a:prstGeom prst="rect">
                            <a:avLst/>
                          </a:prstGeom>
                          <a:noFill/>
                          <a:ln>
                            <a:noFill/>
                          </a:ln>
                        </pic:spPr>
                      </pic:pic>
                    </a:graphicData>
                  </a:graphic>
                </wp:inline>
              </w:drawing>
            </w:r>
          </w:p>
        </w:tc>
        <w:tc>
          <w:tcPr>
            <w:tcW w:w="7290" w:type="dxa"/>
            <w:shd w:val="clear" w:color="auto" w:fill="FFFFFF"/>
          </w:tcPr>
          <w:p w14:paraId="0E27F514" w14:textId="77777777" w:rsidR="002B2523" w:rsidRDefault="002B2523" w:rsidP="002B2523">
            <w:pPr>
              <w:jc w:val="center"/>
              <w:rPr>
                <w:b/>
                <w:sz w:val="22"/>
              </w:rPr>
            </w:pPr>
          </w:p>
          <w:p w14:paraId="2DF1B7F0" w14:textId="77777777" w:rsidR="002B2523" w:rsidRDefault="002B2523" w:rsidP="002B2523">
            <w:pPr>
              <w:jc w:val="center"/>
              <w:rPr>
                <w:b/>
                <w:sz w:val="22"/>
              </w:rPr>
            </w:pPr>
          </w:p>
          <w:p w14:paraId="2D2A4A74" w14:textId="77777777" w:rsidR="002B2523" w:rsidRDefault="002B2523" w:rsidP="002B2523">
            <w:pPr>
              <w:jc w:val="center"/>
              <w:rPr>
                <w:b/>
                <w:sz w:val="22"/>
              </w:rPr>
            </w:pPr>
          </w:p>
          <w:p w14:paraId="4A771CEE" w14:textId="77777777" w:rsidR="002B2523" w:rsidRDefault="002B2523" w:rsidP="002B2523">
            <w:pPr>
              <w:jc w:val="center"/>
              <w:rPr>
                <w:b/>
                <w:sz w:val="22"/>
              </w:rPr>
            </w:pPr>
            <w:r>
              <w:rPr>
                <w:b/>
                <w:sz w:val="22"/>
              </w:rPr>
              <w:t>UNITED NATIONS CHILDREN’S FUND</w:t>
            </w:r>
          </w:p>
          <w:p w14:paraId="569DB9AA" w14:textId="77777777" w:rsidR="002B2523" w:rsidRDefault="006C0FC4" w:rsidP="002B2523">
            <w:pPr>
              <w:jc w:val="center"/>
              <w:rPr>
                <w:b/>
                <w:sz w:val="22"/>
              </w:rPr>
            </w:pPr>
            <w:r>
              <w:rPr>
                <w:b/>
                <w:sz w:val="22"/>
              </w:rPr>
              <w:t>GENERIC</w:t>
            </w:r>
            <w:r w:rsidR="002B2523">
              <w:rPr>
                <w:b/>
                <w:sz w:val="22"/>
              </w:rPr>
              <w:t xml:space="preserve"> JOB PROFILE</w:t>
            </w:r>
            <w:r>
              <w:rPr>
                <w:b/>
                <w:sz w:val="22"/>
              </w:rPr>
              <w:t xml:space="preserve"> (GJP) </w:t>
            </w:r>
          </w:p>
          <w:p w14:paraId="7BE89B7A" w14:textId="77777777" w:rsidR="002B2523" w:rsidRDefault="002B2523" w:rsidP="002B2523">
            <w:pPr>
              <w:jc w:val="center"/>
            </w:pPr>
          </w:p>
        </w:tc>
      </w:tr>
    </w:tbl>
    <w:p w14:paraId="40B7FE9A" w14:textId="77777777" w:rsidR="002B2523" w:rsidRDefault="002B2523" w:rsidP="002B2523">
      <w:pPr>
        <w:pStyle w:val="Title"/>
        <w:jc w:val="left"/>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586"/>
      </w:tblGrid>
      <w:tr w:rsidR="002B2523" w14:paraId="4DB364CB" w14:textId="77777777" w:rsidTr="00833B78">
        <w:tc>
          <w:tcPr>
            <w:tcW w:w="8905" w:type="dxa"/>
            <w:gridSpan w:val="2"/>
            <w:shd w:val="clear" w:color="auto" w:fill="E0E0E0"/>
          </w:tcPr>
          <w:p w14:paraId="6DAF216D" w14:textId="77777777" w:rsidR="002B2523" w:rsidRDefault="002B2523"/>
          <w:p w14:paraId="72A23760" w14:textId="77777777" w:rsidR="002B2523" w:rsidRDefault="002B2523">
            <w:pPr>
              <w:rPr>
                <w:b/>
                <w:bCs/>
                <w:sz w:val="24"/>
              </w:rPr>
            </w:pPr>
            <w:r>
              <w:rPr>
                <w:b/>
                <w:bCs/>
                <w:sz w:val="24"/>
              </w:rPr>
              <w:t>I. Post Information</w:t>
            </w:r>
          </w:p>
          <w:p w14:paraId="5433438D" w14:textId="77777777" w:rsidR="002B2523" w:rsidRDefault="002B2523">
            <w:pPr>
              <w:rPr>
                <w:b/>
                <w:bCs/>
                <w:sz w:val="24"/>
              </w:rPr>
            </w:pPr>
          </w:p>
        </w:tc>
      </w:tr>
      <w:tr w:rsidR="002B2523" w14:paraId="73D16BC0" w14:textId="77777777" w:rsidTr="00833B78">
        <w:tc>
          <w:tcPr>
            <w:tcW w:w="4319" w:type="dxa"/>
          </w:tcPr>
          <w:p w14:paraId="762EA126" w14:textId="77777777" w:rsidR="002B2523" w:rsidRDefault="002B2523"/>
          <w:p w14:paraId="75E93419" w14:textId="4AC00706" w:rsidR="002B2523" w:rsidRPr="00643357" w:rsidRDefault="002B2523">
            <w:pPr>
              <w:rPr>
                <w:b/>
              </w:rPr>
            </w:pPr>
            <w:r>
              <w:t xml:space="preserve">Job Title:  </w:t>
            </w:r>
            <w:r w:rsidR="009922C6">
              <w:rPr>
                <w:b/>
              </w:rPr>
              <w:t>Nutrition Manager</w:t>
            </w:r>
            <w:r w:rsidR="00081B09">
              <w:rPr>
                <w:b/>
              </w:rPr>
              <w:t xml:space="preserve">, </w:t>
            </w:r>
            <w:r w:rsidR="00081B09" w:rsidRPr="00081B09">
              <w:rPr>
                <w:b/>
              </w:rPr>
              <w:t>SUD24167</w:t>
            </w:r>
          </w:p>
          <w:p w14:paraId="0E80A8AF" w14:textId="77777777" w:rsidR="002B2523" w:rsidRPr="00C56499" w:rsidRDefault="002B2523" w:rsidP="002B2523">
            <w:pPr>
              <w:rPr>
                <w:color w:val="FF0000"/>
              </w:rPr>
            </w:pPr>
            <w:r>
              <w:t xml:space="preserve">Supervisor Title/ Level:  </w:t>
            </w:r>
            <w:r>
              <w:rPr>
                <w:b/>
              </w:rPr>
              <w:t>Chief of Nutrition</w:t>
            </w:r>
            <w:r w:rsidR="009922C6">
              <w:rPr>
                <w:b/>
              </w:rPr>
              <w:t>/</w:t>
            </w:r>
            <w:r w:rsidR="00C668BD">
              <w:rPr>
                <w:b/>
              </w:rPr>
              <w:t>CSD</w:t>
            </w:r>
            <w:r>
              <w:rPr>
                <w:b/>
              </w:rPr>
              <w:t>, Level 5</w:t>
            </w:r>
          </w:p>
          <w:p w14:paraId="78D3EFF4" w14:textId="77777777" w:rsidR="002B2523" w:rsidRPr="000129B4" w:rsidRDefault="002B2523" w:rsidP="002B2523">
            <w:pPr>
              <w:rPr>
                <w:b/>
              </w:rPr>
            </w:pPr>
            <w:r>
              <w:t xml:space="preserve">Organizational Unit: </w:t>
            </w:r>
            <w:r w:rsidR="00D56398">
              <w:rPr>
                <w:b/>
              </w:rPr>
              <w:t>Program</w:t>
            </w:r>
            <w:r w:rsidR="00C668BD">
              <w:rPr>
                <w:b/>
              </w:rPr>
              <w:t>me</w:t>
            </w:r>
          </w:p>
          <w:p w14:paraId="75A94E30" w14:textId="77777777" w:rsidR="002B2523" w:rsidRDefault="002B2523" w:rsidP="002B2523">
            <w:r>
              <w:t xml:space="preserve">Post Location: </w:t>
            </w:r>
            <w:r w:rsidRPr="00D810B2">
              <w:rPr>
                <w:b/>
              </w:rPr>
              <w:t>Country Office</w:t>
            </w:r>
          </w:p>
        </w:tc>
        <w:tc>
          <w:tcPr>
            <w:tcW w:w="4586" w:type="dxa"/>
          </w:tcPr>
          <w:p w14:paraId="7B296CAA" w14:textId="77777777" w:rsidR="002B2523" w:rsidRDefault="002B2523"/>
          <w:p w14:paraId="7F3A9EE1" w14:textId="77777777" w:rsidR="002B2523" w:rsidRPr="00D810B2" w:rsidRDefault="002B2523" w:rsidP="002B2523">
            <w:pPr>
              <w:rPr>
                <w:b/>
              </w:rPr>
            </w:pPr>
            <w:r>
              <w:t xml:space="preserve">Job Level: </w:t>
            </w:r>
            <w:r>
              <w:rPr>
                <w:b/>
              </w:rPr>
              <w:t>Level 4</w:t>
            </w:r>
          </w:p>
          <w:p w14:paraId="06EE17F3" w14:textId="77777777" w:rsidR="002B2523" w:rsidRDefault="002B2523">
            <w:r>
              <w:t>Job Profile No.:</w:t>
            </w:r>
          </w:p>
          <w:p w14:paraId="771982A4" w14:textId="77777777" w:rsidR="002B2523" w:rsidRDefault="002B2523">
            <w:r>
              <w:t>CCOG Code:</w:t>
            </w:r>
            <w:r w:rsidR="00D56398" w:rsidRPr="00690FA3">
              <w:rPr>
                <w:b/>
              </w:rPr>
              <w:t xml:space="preserve"> 1I02</w:t>
            </w:r>
          </w:p>
          <w:p w14:paraId="28B5C4B7" w14:textId="77777777" w:rsidR="002B2523" w:rsidRDefault="002B2523">
            <w:r>
              <w:t>Functional Code:</w:t>
            </w:r>
            <w:r w:rsidR="00D56398">
              <w:t xml:space="preserve"> </w:t>
            </w:r>
            <w:r w:rsidR="00D56398" w:rsidRPr="00D56398">
              <w:rPr>
                <w:b/>
              </w:rPr>
              <w:t>NUT</w:t>
            </w:r>
          </w:p>
          <w:p w14:paraId="60487320" w14:textId="77777777" w:rsidR="002B2523" w:rsidRDefault="002B2523" w:rsidP="002B2523">
            <w:pPr>
              <w:rPr>
                <w:color w:val="FF0000"/>
              </w:rPr>
            </w:pPr>
            <w:r>
              <w:t xml:space="preserve">Job Classification Level: </w:t>
            </w:r>
            <w:r w:rsidR="009922C6" w:rsidRPr="009922C6">
              <w:rPr>
                <w:b/>
              </w:rPr>
              <w:t>Level 4</w:t>
            </w:r>
          </w:p>
          <w:p w14:paraId="567579E0" w14:textId="77777777" w:rsidR="002B2523" w:rsidRDefault="002B2523" w:rsidP="002B2523"/>
        </w:tc>
      </w:tr>
    </w:tbl>
    <w:p w14:paraId="441F9BBC" w14:textId="77777777" w:rsidR="002B2523" w:rsidRDefault="002B2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2B2523" w14:paraId="42C0AB84" w14:textId="77777777">
        <w:tc>
          <w:tcPr>
            <w:tcW w:w="8856" w:type="dxa"/>
            <w:tcBorders>
              <w:bottom w:val="single" w:sz="4" w:space="0" w:color="auto"/>
            </w:tcBorders>
            <w:shd w:val="clear" w:color="auto" w:fill="E0E0E0"/>
          </w:tcPr>
          <w:p w14:paraId="0BA66639" w14:textId="77777777" w:rsidR="002B2523" w:rsidRDefault="002B2523">
            <w:pPr>
              <w:pStyle w:val="Heading1"/>
            </w:pPr>
          </w:p>
          <w:p w14:paraId="09AC53E7" w14:textId="77777777" w:rsidR="002B2523" w:rsidRDefault="002B2523">
            <w:pPr>
              <w:pStyle w:val="Heading1"/>
            </w:pPr>
            <w:r>
              <w:t>II. Organizational Context and Purpose for the job</w:t>
            </w:r>
          </w:p>
          <w:p w14:paraId="331B8B6D" w14:textId="77777777" w:rsidR="002B2523" w:rsidRDefault="002B2523">
            <w:pPr>
              <w:pStyle w:val="Heading1"/>
              <w:rPr>
                <w:b w:val="0"/>
                <w:bCs w:val="0"/>
                <w:i/>
                <w:iCs/>
                <w:sz w:val="18"/>
              </w:rPr>
            </w:pPr>
          </w:p>
        </w:tc>
      </w:tr>
      <w:tr w:rsidR="002B2523" w:rsidRPr="00C736D0" w14:paraId="35D46EC6" w14:textId="77777777">
        <w:tc>
          <w:tcPr>
            <w:tcW w:w="8856" w:type="dxa"/>
          </w:tcPr>
          <w:p w14:paraId="7480B566" w14:textId="77777777" w:rsidR="002B2523" w:rsidRPr="00C736D0" w:rsidRDefault="002B2523"/>
          <w:p w14:paraId="08BC1114" w14:textId="77777777" w:rsidR="002B2523" w:rsidRDefault="002B2523" w:rsidP="002B2523">
            <w:pPr>
              <w:widowControl w:val="0"/>
              <w:autoSpaceDE w:val="0"/>
              <w:autoSpaceDN w:val="0"/>
              <w:adjustRightInd w:val="0"/>
              <w:jc w:val="both"/>
              <w:rPr>
                <w:rFonts w:cs="Arial"/>
                <w:szCs w:val="26"/>
              </w:rPr>
            </w:pPr>
            <w:r w:rsidRPr="00C736D0">
              <w:rPr>
                <w:rFonts w:cs="Cambria"/>
                <w:bCs/>
                <w:szCs w:val="32"/>
              </w:rPr>
              <w:t xml:space="preserve">The fundamental mission of UNICEF is to promote the rights of every child, everywhere, in everything the organization does — in </w:t>
            </w:r>
            <w:r w:rsidR="009922C6">
              <w:rPr>
                <w:rFonts w:cs="Cambria"/>
                <w:bCs/>
                <w:szCs w:val="32"/>
              </w:rPr>
              <w:t>programme</w:t>
            </w:r>
            <w:r w:rsidRPr="00C736D0">
              <w:rPr>
                <w:rFonts w:cs="Cambria"/>
                <w:bCs/>
                <w:szCs w:val="32"/>
              </w:rPr>
              <w:t xml:space="preserv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C736D0">
              <w:rPr>
                <w:rFonts w:cs="Cambria"/>
                <w:bCs/>
                <w:szCs w:val="32"/>
              </w:rPr>
              <w:t>bias</w:t>
            </w:r>
            <w:proofErr w:type="gramEnd"/>
            <w:r w:rsidRPr="00C736D0">
              <w:rPr>
                <w:rFonts w:cs="Cambria"/>
                <w:bCs/>
                <w:szCs w:val="32"/>
              </w:rPr>
              <w:t xml:space="preserve"> or favoritism. To the degree that any child has an unequal chance in life — in its social, political,</w:t>
            </w:r>
            <w:r w:rsidRPr="00C736D0">
              <w:rPr>
                <w:szCs w:val="32"/>
              </w:rPr>
              <w:t xml:space="preserve"> </w:t>
            </w:r>
            <w:r w:rsidRPr="00C736D0">
              <w:rPr>
                <w:rFonts w:cs="Cambria"/>
                <w:bCs/>
                <w:szCs w:val="32"/>
              </w:rPr>
              <w:t xml:space="preserve">economic, </w:t>
            </w:r>
            <w:proofErr w:type="gramStart"/>
            <w:r w:rsidRPr="00C736D0">
              <w:rPr>
                <w:rFonts w:cs="Cambria"/>
                <w:bCs/>
                <w:szCs w:val="32"/>
              </w:rPr>
              <w:t>civic</w:t>
            </w:r>
            <w:proofErr w:type="gramEnd"/>
            <w:r w:rsidRPr="00C736D0">
              <w:rPr>
                <w:rFonts w:cs="Cambria"/>
                <w:bCs/>
                <w:szCs w:val="32"/>
              </w:rPr>
              <w:t xml:space="preserve"> and cultural dimensions — her or his rights are violated. There is growing evidence that investing in the health</w:t>
            </w:r>
            <w:r w:rsidR="00C46E6B">
              <w:rPr>
                <w:rFonts w:cs="Cambria"/>
                <w:bCs/>
                <w:szCs w:val="32"/>
              </w:rPr>
              <w:t>, nutrition</w:t>
            </w:r>
            <w:r w:rsidRPr="00C736D0">
              <w:rPr>
                <w:rFonts w:cs="Cambria"/>
                <w:bCs/>
                <w:szCs w:val="32"/>
              </w:rPr>
              <w:t xml:space="preserve">, </w:t>
            </w:r>
            <w:proofErr w:type="gramStart"/>
            <w:r w:rsidRPr="00C736D0">
              <w:rPr>
                <w:rFonts w:cs="Cambria"/>
                <w:bCs/>
                <w:szCs w:val="32"/>
              </w:rPr>
              <w:t>education</w:t>
            </w:r>
            <w:proofErr w:type="gramEnd"/>
            <w:r w:rsidRPr="00C736D0">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627701">
              <w:rPr>
                <w:rFonts w:cs="Cambria"/>
                <w:bCs/>
                <w:szCs w:val="32"/>
              </w:rPr>
              <w:t>s</w:t>
            </w:r>
            <w:r w:rsidRPr="00C736D0">
              <w:rPr>
                <w:rFonts w:cs="Arial"/>
                <w:szCs w:val="26"/>
              </w:rPr>
              <w:t>.</w:t>
            </w:r>
          </w:p>
          <w:p w14:paraId="5ABE0CC3" w14:textId="77777777" w:rsidR="002D733D" w:rsidRDefault="002D733D" w:rsidP="002B2523">
            <w:pPr>
              <w:widowControl w:val="0"/>
              <w:autoSpaceDE w:val="0"/>
              <w:autoSpaceDN w:val="0"/>
              <w:adjustRightInd w:val="0"/>
              <w:jc w:val="both"/>
              <w:rPr>
                <w:rFonts w:cs="Arial"/>
                <w:szCs w:val="26"/>
              </w:rPr>
            </w:pPr>
          </w:p>
          <w:p w14:paraId="55A5BE63" w14:textId="0FD0994B" w:rsidR="002D733D" w:rsidRPr="00CF734E" w:rsidRDefault="002D733D" w:rsidP="002D733D">
            <w:pPr>
              <w:widowControl w:val="0"/>
              <w:autoSpaceDE w:val="0"/>
              <w:autoSpaceDN w:val="0"/>
              <w:adjustRightInd w:val="0"/>
              <w:jc w:val="both"/>
              <w:rPr>
                <w:rFonts w:cs="Cambria"/>
                <w:bCs/>
                <w:szCs w:val="32"/>
              </w:rPr>
            </w:pPr>
            <w:r w:rsidRPr="009C0CD9">
              <w:rPr>
                <w:rFonts w:cs="Cambria"/>
                <w:bCs/>
                <w:szCs w:val="32"/>
              </w:rPr>
              <w:t>Sudan is among the countries in the</w:t>
            </w:r>
            <w:r>
              <w:rPr>
                <w:rFonts w:cs="Cambria"/>
                <w:bCs/>
                <w:szCs w:val="32"/>
              </w:rPr>
              <w:t xml:space="preserve"> </w:t>
            </w:r>
            <w:r w:rsidRPr="009C0CD9">
              <w:rPr>
                <w:rFonts w:cs="Cambria"/>
                <w:bCs/>
                <w:szCs w:val="32"/>
              </w:rPr>
              <w:t>world with the highest prevalence of global acute</w:t>
            </w:r>
            <w:r>
              <w:rPr>
                <w:rFonts w:cs="Cambria"/>
                <w:bCs/>
                <w:szCs w:val="32"/>
              </w:rPr>
              <w:t xml:space="preserve"> </w:t>
            </w:r>
            <w:r w:rsidRPr="009C0CD9">
              <w:rPr>
                <w:rFonts w:cs="Cambria"/>
                <w:bCs/>
                <w:szCs w:val="32"/>
              </w:rPr>
              <w:t>malnutrition (GAM), with an estimated 13.6 percent.</w:t>
            </w:r>
            <w:r>
              <w:rPr>
                <w:rFonts w:cs="Cambria"/>
                <w:bCs/>
                <w:szCs w:val="32"/>
              </w:rPr>
              <w:t xml:space="preserve"> </w:t>
            </w:r>
            <w:r w:rsidRPr="009C0CD9">
              <w:rPr>
                <w:rFonts w:cs="Cambria"/>
                <w:bCs/>
                <w:szCs w:val="32"/>
              </w:rPr>
              <w:t>The nutrition outlook is expected to</w:t>
            </w:r>
            <w:r>
              <w:rPr>
                <w:rFonts w:cs="Cambria"/>
                <w:bCs/>
                <w:szCs w:val="32"/>
              </w:rPr>
              <w:t xml:space="preserve"> deteriorate</w:t>
            </w:r>
            <w:r w:rsidRPr="009C0CD9">
              <w:rPr>
                <w:rFonts w:cs="Cambria"/>
                <w:bCs/>
                <w:szCs w:val="32"/>
              </w:rPr>
              <w:t xml:space="preserve"> in</w:t>
            </w:r>
            <w:r>
              <w:rPr>
                <w:rFonts w:cs="Cambria"/>
                <w:bCs/>
                <w:szCs w:val="32"/>
              </w:rPr>
              <w:t xml:space="preserve"> </w:t>
            </w:r>
            <w:r w:rsidRPr="009C0CD9">
              <w:rPr>
                <w:rFonts w:cs="Cambria"/>
                <w:bCs/>
                <w:szCs w:val="32"/>
              </w:rPr>
              <w:t>2024 due to ongoing conflict</w:t>
            </w:r>
            <w:r>
              <w:rPr>
                <w:rFonts w:cs="Cambria"/>
                <w:bCs/>
                <w:szCs w:val="32"/>
              </w:rPr>
              <w:t xml:space="preserve"> since mid of April</w:t>
            </w:r>
            <w:r w:rsidRPr="009C0CD9">
              <w:rPr>
                <w:rFonts w:cs="Cambria"/>
                <w:bCs/>
                <w:szCs w:val="32"/>
              </w:rPr>
              <w:t>, food security decline,</w:t>
            </w:r>
            <w:r>
              <w:rPr>
                <w:rFonts w:cs="Cambria"/>
                <w:bCs/>
                <w:szCs w:val="32"/>
              </w:rPr>
              <w:t xml:space="preserve"> </w:t>
            </w:r>
            <w:r w:rsidRPr="009C0CD9">
              <w:rPr>
                <w:rFonts w:cs="Cambria"/>
                <w:bCs/>
                <w:szCs w:val="32"/>
              </w:rPr>
              <w:t>compromised health and WASH</w:t>
            </w:r>
            <w:r>
              <w:rPr>
                <w:rFonts w:cs="Cambria"/>
                <w:bCs/>
                <w:szCs w:val="32"/>
              </w:rPr>
              <w:t xml:space="preserve"> </w:t>
            </w:r>
            <w:r w:rsidRPr="009C0CD9">
              <w:rPr>
                <w:rFonts w:cs="Cambria"/>
                <w:bCs/>
                <w:szCs w:val="32"/>
              </w:rPr>
              <w:t>services, and</w:t>
            </w:r>
            <w:r>
              <w:rPr>
                <w:rFonts w:cs="Cambria"/>
                <w:bCs/>
                <w:szCs w:val="32"/>
              </w:rPr>
              <w:t xml:space="preserve"> </w:t>
            </w:r>
            <w:r w:rsidRPr="009C0CD9">
              <w:rPr>
                <w:rFonts w:cs="Cambria"/>
                <w:bCs/>
                <w:szCs w:val="32"/>
              </w:rPr>
              <w:t xml:space="preserve">prolonged displacement. The </w:t>
            </w:r>
            <w:r>
              <w:rPr>
                <w:rFonts w:cs="Cambria"/>
                <w:bCs/>
                <w:szCs w:val="32"/>
              </w:rPr>
              <w:t xml:space="preserve">estimated people in need for nutrition services </w:t>
            </w:r>
            <w:r w:rsidRPr="009C0CD9">
              <w:rPr>
                <w:rFonts w:cs="Cambria"/>
                <w:bCs/>
                <w:szCs w:val="32"/>
              </w:rPr>
              <w:t>is projected</w:t>
            </w:r>
            <w:r>
              <w:rPr>
                <w:rFonts w:cs="Cambria"/>
                <w:bCs/>
                <w:szCs w:val="32"/>
              </w:rPr>
              <w:t xml:space="preserve"> </w:t>
            </w:r>
            <w:r w:rsidRPr="009C0CD9">
              <w:rPr>
                <w:rFonts w:cs="Cambria"/>
                <w:bCs/>
                <w:szCs w:val="32"/>
              </w:rPr>
              <w:t>to rise</w:t>
            </w:r>
            <w:r>
              <w:rPr>
                <w:rFonts w:cs="Cambria"/>
                <w:bCs/>
                <w:szCs w:val="32"/>
              </w:rPr>
              <w:t xml:space="preserve"> further with the deteriorating nutrition determinants. Currently, the nutrition cluster estimate that 3.67 million children under five will suffer from acute malnutrition during 2024, out of which, 729,000 children will have severe acute malnutrition which put them at immediate risk of death if not treated on timely manner. </w:t>
            </w:r>
          </w:p>
          <w:p w14:paraId="5285CC22" w14:textId="77777777" w:rsidR="002D733D" w:rsidRPr="00EC3618" w:rsidRDefault="002D733D" w:rsidP="002D733D">
            <w:pPr>
              <w:widowControl w:val="0"/>
              <w:autoSpaceDE w:val="0"/>
              <w:autoSpaceDN w:val="0"/>
              <w:adjustRightInd w:val="0"/>
              <w:jc w:val="both"/>
              <w:rPr>
                <w:rFonts w:cs="Cambria"/>
                <w:bCs/>
                <w:szCs w:val="32"/>
              </w:rPr>
            </w:pPr>
          </w:p>
          <w:p w14:paraId="71F50AF7" w14:textId="77777777" w:rsidR="002D733D" w:rsidRPr="00EC3618" w:rsidRDefault="002D733D" w:rsidP="002D733D">
            <w:pPr>
              <w:widowControl w:val="0"/>
              <w:autoSpaceDE w:val="0"/>
              <w:autoSpaceDN w:val="0"/>
              <w:adjustRightInd w:val="0"/>
              <w:jc w:val="both"/>
              <w:rPr>
                <w:rFonts w:cs="Cambria"/>
                <w:bCs/>
                <w:szCs w:val="32"/>
              </w:rPr>
            </w:pPr>
            <w:r w:rsidRPr="00EC3618">
              <w:rPr>
                <w:rFonts w:cs="Cambria"/>
                <w:bCs/>
                <w:szCs w:val="32"/>
              </w:rPr>
              <w:t xml:space="preserve">The micronutrient deficiencies in Sudan are widely spread and a concerning public health matter that contributes to morbidity and mortality and negatively impact human productivity and country economic growth. Most common micronutrient deficiencies in Sudan include iron deficiency </w:t>
            </w:r>
            <w:proofErr w:type="spellStart"/>
            <w:r w:rsidRPr="00EC3618">
              <w:rPr>
                <w:rFonts w:cs="Cambria"/>
                <w:bCs/>
                <w:szCs w:val="32"/>
              </w:rPr>
              <w:t>anaemia</w:t>
            </w:r>
            <w:proofErr w:type="spellEnd"/>
            <w:r w:rsidRPr="00EC3618">
              <w:rPr>
                <w:rFonts w:cs="Cambria"/>
                <w:bCs/>
                <w:szCs w:val="32"/>
              </w:rPr>
              <w:t xml:space="preserve">, Vitamin A, iodine, calcium, and Vitamin D deficiencies that affect infant, children under five years, adolescent, and pregnant and lactating women. The S3M survey of 2018 has shown situation of a poor micronutrient status among the most vulnerable groups of infants, children under five years, adolescent, pregnant and lactating women and more than 14 states out of 18 have significant prevalence rate for one or more of those micronutrient deficiency. The survey results estimated the prevalence of anemia among children under 5 and reproductive age non pregnant women in Sudan respectively at 48% and at 30% while 37% of pregnant women have </w:t>
            </w:r>
            <w:r w:rsidRPr="00EC3618">
              <w:rPr>
                <w:rFonts w:cs="Cambria"/>
                <w:bCs/>
                <w:szCs w:val="32"/>
              </w:rPr>
              <w:lastRenderedPageBreak/>
              <w:t xml:space="preserve">amenia. The same survey has shown also 40% and 55% of preschool age children and non-pregnant women of reproductive age respectively have hypocalcemia and the prevalence of iodine deficiency was at 25.6% among non-pregnant reproductive age women. </w:t>
            </w:r>
          </w:p>
          <w:p w14:paraId="60B2A508" w14:textId="77777777" w:rsidR="002D733D" w:rsidRPr="00EC3618" w:rsidRDefault="002D733D" w:rsidP="002D733D">
            <w:pPr>
              <w:widowControl w:val="0"/>
              <w:autoSpaceDE w:val="0"/>
              <w:autoSpaceDN w:val="0"/>
              <w:adjustRightInd w:val="0"/>
              <w:jc w:val="both"/>
              <w:rPr>
                <w:rFonts w:cs="Cambria"/>
                <w:bCs/>
                <w:szCs w:val="32"/>
              </w:rPr>
            </w:pPr>
          </w:p>
          <w:p w14:paraId="3C59A1EC" w14:textId="40721520" w:rsidR="002D733D" w:rsidRDefault="002D733D" w:rsidP="002D733D">
            <w:pPr>
              <w:widowControl w:val="0"/>
              <w:autoSpaceDE w:val="0"/>
              <w:autoSpaceDN w:val="0"/>
              <w:adjustRightInd w:val="0"/>
              <w:jc w:val="both"/>
              <w:rPr>
                <w:rFonts w:cs="Arial"/>
                <w:szCs w:val="26"/>
              </w:rPr>
            </w:pPr>
            <w:r w:rsidRPr="00EC3618">
              <w:rPr>
                <w:rFonts w:cs="Cambria"/>
                <w:bCs/>
                <w:szCs w:val="32"/>
              </w:rPr>
              <w:t xml:space="preserve">Most of Infant and Young Child Feeding practices in Sudan are not optimal and that contributes to increased risks of morbidity and mortality among young children and put them at higher risk of chronic negative consequences in their future such as stunting and reduced productivity and cognitive capabilities. The S3M survey of 2018 has shown situation of a poor infant and young child feeding practices especially in the complementary feeding indicators. Minimum dietary diversity among under-fives is low at 25 per cent, and only 63 percent of under two children receive the age-appropriate meal frequency. While breastfeeding is common practice in Sudan, the level of exclusive breastfeeding stand at 62 percent, with only 73% of age-appropriate continued breastfeeding. The micronutrient malnutrition is prevalent, with 48 per cent of under-five children experiencing </w:t>
            </w:r>
            <w:proofErr w:type="spellStart"/>
            <w:r w:rsidRPr="00EC3618">
              <w:rPr>
                <w:rFonts w:cs="Cambria"/>
                <w:bCs/>
                <w:szCs w:val="32"/>
              </w:rPr>
              <w:t>anaemia</w:t>
            </w:r>
            <w:proofErr w:type="spellEnd"/>
            <w:r w:rsidRPr="00EC3618">
              <w:rPr>
                <w:rFonts w:cs="Cambria"/>
                <w:bCs/>
                <w:szCs w:val="32"/>
              </w:rPr>
              <w:t xml:space="preserve"> due to iron deficiency</w:t>
            </w:r>
            <w:r w:rsidRPr="00163786">
              <w:rPr>
                <w:rFonts w:cs="Arial"/>
                <w:szCs w:val="26"/>
              </w:rPr>
              <w:t>.</w:t>
            </w:r>
          </w:p>
          <w:p w14:paraId="43B38BFE" w14:textId="77777777" w:rsidR="000717F7" w:rsidRDefault="000717F7" w:rsidP="002D733D">
            <w:pPr>
              <w:widowControl w:val="0"/>
              <w:autoSpaceDE w:val="0"/>
              <w:autoSpaceDN w:val="0"/>
              <w:adjustRightInd w:val="0"/>
              <w:jc w:val="both"/>
              <w:rPr>
                <w:rFonts w:cs="Arial"/>
                <w:szCs w:val="26"/>
              </w:rPr>
            </w:pPr>
          </w:p>
          <w:p w14:paraId="740344CD" w14:textId="57ECBC73" w:rsidR="000717F7" w:rsidRDefault="000717F7" w:rsidP="002D733D">
            <w:pPr>
              <w:widowControl w:val="0"/>
              <w:autoSpaceDE w:val="0"/>
              <w:autoSpaceDN w:val="0"/>
              <w:adjustRightInd w:val="0"/>
              <w:jc w:val="both"/>
              <w:rPr>
                <w:rFonts w:cs="Arial"/>
                <w:szCs w:val="26"/>
              </w:rPr>
            </w:pPr>
            <w:r>
              <w:rPr>
                <w:rFonts w:cs="Arial"/>
                <w:szCs w:val="26"/>
              </w:rPr>
              <w:t>Sudan is home to the highest IDP population globally presenting a unique vulnerability to malnutrition and need for prevention of malnutrition in humanitarian setting. With prolonged emergency, the</w:t>
            </w:r>
            <w:r w:rsidR="00716A52">
              <w:rPr>
                <w:rFonts w:cs="Arial"/>
                <w:szCs w:val="26"/>
              </w:rPr>
              <w:t xml:space="preserve">re is a major risk that both the IDPs and the communities hosting IDPs could </w:t>
            </w:r>
            <w:r w:rsidR="005148A0">
              <w:rPr>
                <w:rFonts w:cs="Arial"/>
                <w:szCs w:val="26"/>
              </w:rPr>
              <w:t>see a sharply deteriorating food security and nutrition situation. Especially those in camp like setting require innovative approach</w:t>
            </w:r>
            <w:r w:rsidR="00045254">
              <w:rPr>
                <w:rFonts w:cs="Arial"/>
                <w:szCs w:val="26"/>
              </w:rPr>
              <w:t xml:space="preserve"> to prevent malnutrition at scale in collaboration with key sectors and systems </w:t>
            </w:r>
            <w:r w:rsidR="007C0192">
              <w:rPr>
                <w:rFonts w:cs="Arial"/>
                <w:szCs w:val="26"/>
              </w:rPr>
              <w:t>the contribute to the drivers of malnutrition.</w:t>
            </w:r>
          </w:p>
          <w:p w14:paraId="793080AA" w14:textId="77777777" w:rsidR="00E70A53" w:rsidRDefault="00E70A53" w:rsidP="002D733D">
            <w:pPr>
              <w:widowControl w:val="0"/>
              <w:autoSpaceDE w:val="0"/>
              <w:autoSpaceDN w:val="0"/>
              <w:adjustRightInd w:val="0"/>
              <w:jc w:val="both"/>
              <w:rPr>
                <w:rFonts w:cs="Arial"/>
                <w:szCs w:val="26"/>
              </w:rPr>
            </w:pPr>
          </w:p>
          <w:p w14:paraId="2143804F" w14:textId="63DED7A1" w:rsidR="00E70A53" w:rsidRPr="00C736D0" w:rsidRDefault="00E70A53" w:rsidP="002D733D">
            <w:pPr>
              <w:widowControl w:val="0"/>
              <w:autoSpaceDE w:val="0"/>
              <w:autoSpaceDN w:val="0"/>
              <w:adjustRightInd w:val="0"/>
              <w:jc w:val="both"/>
              <w:rPr>
                <w:szCs w:val="32"/>
              </w:rPr>
            </w:pPr>
            <w:r>
              <w:rPr>
                <w:rFonts w:cs="Arial"/>
                <w:szCs w:val="26"/>
              </w:rPr>
              <w:t xml:space="preserve">Four of the eight </w:t>
            </w:r>
            <w:r w:rsidR="00646E85">
              <w:rPr>
                <w:rFonts w:cs="Arial"/>
                <w:szCs w:val="26"/>
              </w:rPr>
              <w:t xml:space="preserve">nutrition </w:t>
            </w:r>
            <w:r>
              <w:rPr>
                <w:rFonts w:cs="Arial"/>
                <w:szCs w:val="26"/>
              </w:rPr>
              <w:t xml:space="preserve">core commitments for children </w:t>
            </w:r>
            <w:r w:rsidR="00646E85">
              <w:rPr>
                <w:rFonts w:cs="Arial"/>
                <w:szCs w:val="26"/>
              </w:rPr>
              <w:t xml:space="preserve">in humanitarian action relate to the prevention of malnutrition. </w:t>
            </w:r>
            <w:r w:rsidR="00F36EFA">
              <w:rPr>
                <w:rFonts w:cs="Arial"/>
                <w:szCs w:val="26"/>
              </w:rPr>
              <w:t>The situation in Sudan presents a unique challenge</w:t>
            </w:r>
            <w:r w:rsidR="007C44CB">
              <w:rPr>
                <w:rFonts w:cs="Arial"/>
                <w:szCs w:val="26"/>
              </w:rPr>
              <w:t xml:space="preserve"> to deliver on UNICEF’s decision to put prevention at the center of humani</w:t>
            </w:r>
            <w:r w:rsidR="00DD5774">
              <w:rPr>
                <w:rFonts w:cs="Arial"/>
                <w:szCs w:val="26"/>
              </w:rPr>
              <w:t>tarian action.</w:t>
            </w:r>
          </w:p>
          <w:p w14:paraId="31E7EC08" w14:textId="77777777" w:rsidR="002B2523" w:rsidRPr="00C736D0" w:rsidRDefault="002B2523" w:rsidP="002B2523">
            <w:pPr>
              <w:jc w:val="both"/>
              <w:rPr>
                <w:rFonts w:cs="Arial"/>
                <w:szCs w:val="26"/>
              </w:rPr>
            </w:pPr>
          </w:p>
          <w:p w14:paraId="2956B87D" w14:textId="77777777" w:rsidR="009922C6" w:rsidRDefault="002B2523" w:rsidP="002B2523">
            <w:pPr>
              <w:jc w:val="both"/>
              <w:rPr>
                <w:rFonts w:cs="Arial"/>
                <w:szCs w:val="26"/>
              </w:rPr>
            </w:pPr>
            <w:r w:rsidRPr="00C736D0">
              <w:rPr>
                <w:rFonts w:cs="Arial"/>
                <w:b/>
                <w:szCs w:val="26"/>
                <w:u w:val="single"/>
              </w:rPr>
              <w:t>Job organizational context</w:t>
            </w:r>
            <w:r w:rsidRPr="00C736D0">
              <w:rPr>
                <w:rFonts w:cs="Arial"/>
                <w:szCs w:val="26"/>
                <w:u w:val="single"/>
              </w:rPr>
              <w:t>:</w:t>
            </w:r>
            <w:r>
              <w:rPr>
                <w:rFonts w:cs="Arial"/>
                <w:szCs w:val="26"/>
              </w:rPr>
              <w:t xml:space="preserve"> </w:t>
            </w:r>
          </w:p>
          <w:p w14:paraId="7EF0551E" w14:textId="77777777" w:rsidR="009922C6" w:rsidRDefault="009922C6" w:rsidP="002B2523">
            <w:pPr>
              <w:jc w:val="both"/>
              <w:rPr>
                <w:rFonts w:cs="Arial"/>
                <w:szCs w:val="26"/>
              </w:rPr>
            </w:pPr>
          </w:p>
          <w:p w14:paraId="64FE6B90" w14:textId="4D30E03C" w:rsidR="009922C6" w:rsidRDefault="002B2523" w:rsidP="002B2523">
            <w:pPr>
              <w:jc w:val="both"/>
              <w:rPr>
                <w:rFonts w:cs="Arial"/>
                <w:szCs w:val="26"/>
              </w:rPr>
            </w:pPr>
            <w:r>
              <w:rPr>
                <w:rFonts w:cs="Arial"/>
                <w:szCs w:val="26"/>
              </w:rPr>
              <w:t xml:space="preserve">The Nutrition </w:t>
            </w:r>
            <w:r w:rsidR="009922C6">
              <w:rPr>
                <w:rFonts w:cs="Arial"/>
                <w:szCs w:val="26"/>
              </w:rPr>
              <w:t>Manager</w:t>
            </w:r>
            <w:r>
              <w:rPr>
                <w:rFonts w:cs="Arial"/>
                <w:szCs w:val="26"/>
              </w:rPr>
              <w:t xml:space="preserve"> reports to the Chief of Nutrition who is at Level 5. </w:t>
            </w:r>
          </w:p>
          <w:p w14:paraId="0F716355" w14:textId="77777777" w:rsidR="009922C6" w:rsidRDefault="009922C6" w:rsidP="002B2523">
            <w:pPr>
              <w:jc w:val="both"/>
              <w:rPr>
                <w:rFonts w:cs="Arial"/>
                <w:szCs w:val="26"/>
              </w:rPr>
            </w:pPr>
          </w:p>
          <w:p w14:paraId="630BF161" w14:textId="77777777" w:rsidR="009922C6" w:rsidRDefault="002B2523" w:rsidP="002B2523">
            <w:pPr>
              <w:jc w:val="both"/>
            </w:pPr>
            <w:r w:rsidRPr="00C736D0">
              <w:rPr>
                <w:b/>
                <w:u w:val="single"/>
              </w:rPr>
              <w:t>Purpose for the job:</w:t>
            </w:r>
            <w:r>
              <w:t xml:space="preserve"> </w:t>
            </w:r>
          </w:p>
          <w:p w14:paraId="5C3801C2" w14:textId="77777777" w:rsidR="009922C6" w:rsidRDefault="009922C6" w:rsidP="002B2523">
            <w:pPr>
              <w:jc w:val="both"/>
            </w:pPr>
          </w:p>
          <w:p w14:paraId="440CA8F2" w14:textId="0438C420" w:rsidR="003C0E47" w:rsidRDefault="002B2523" w:rsidP="002B2523">
            <w:pPr>
              <w:jc w:val="both"/>
            </w:pPr>
            <w:r>
              <w:t xml:space="preserve">The </w:t>
            </w:r>
            <w:r w:rsidR="009922C6">
              <w:t>Nutrition Manager</w:t>
            </w:r>
            <w:r>
              <w:t xml:space="preserve"> supp</w:t>
            </w:r>
            <w:r w:rsidR="009922C6">
              <w:t xml:space="preserve">orts the Chief in managing the section, contributing to innovation and knowledge management. S/He is responsible for developing, </w:t>
            </w:r>
            <w:proofErr w:type="gramStart"/>
            <w:r>
              <w:t>preparing</w:t>
            </w:r>
            <w:proofErr w:type="gramEnd"/>
            <w:r w:rsidR="009922C6">
              <w:t xml:space="preserve"> and managing</w:t>
            </w:r>
            <w:r>
              <w:t xml:space="preserve"> </w:t>
            </w:r>
            <w:r w:rsidR="009922C6">
              <w:t>complex, key and integrated nutrition programmes</w:t>
            </w:r>
            <w:r w:rsidRPr="001457D2">
              <w:t>.</w:t>
            </w:r>
            <w:r>
              <w:t xml:space="preserve"> </w:t>
            </w:r>
            <w:r w:rsidR="003C0E47">
              <w:t xml:space="preserve">Given the unique situation Sudan is in, the nutrition manager </w:t>
            </w:r>
            <w:r w:rsidR="00D46BA8">
              <w:t xml:space="preserve">leads the design of </w:t>
            </w:r>
            <w:r w:rsidR="00B01947">
              <w:t xml:space="preserve">a novel approach to </w:t>
            </w:r>
            <w:r w:rsidR="00BF3839">
              <w:t>develop context specific package of humanitarian prevention interventions</w:t>
            </w:r>
            <w:r w:rsidR="00167C79">
              <w:t>. Among the contexts are IDPs integrated within host communities, IDPs in camp like setting</w:t>
            </w:r>
            <w:r w:rsidR="00F15C38">
              <w:t xml:space="preserve"> or in a gathering point</w:t>
            </w:r>
            <w:r w:rsidR="00167C79">
              <w:t>, urban population</w:t>
            </w:r>
            <w:r w:rsidR="00416BED">
              <w:t xml:space="preserve"> as well as population </w:t>
            </w:r>
            <w:r w:rsidR="00A45CC0">
              <w:t>across conflict lines.</w:t>
            </w:r>
          </w:p>
          <w:p w14:paraId="661E9993" w14:textId="77777777" w:rsidR="003C0E47" w:rsidRDefault="003C0E47" w:rsidP="002B2523">
            <w:pPr>
              <w:jc w:val="both"/>
            </w:pPr>
          </w:p>
          <w:p w14:paraId="6BA8626A" w14:textId="105D1C7C" w:rsidR="002B2523" w:rsidRPr="00C736D0" w:rsidRDefault="002B2523" w:rsidP="002B2523">
            <w:pPr>
              <w:jc w:val="both"/>
            </w:pPr>
            <w:r>
              <w:t xml:space="preserve">The </w:t>
            </w:r>
            <w:r w:rsidR="009922C6">
              <w:t>Nutrition Manager</w:t>
            </w:r>
            <w:r>
              <w:t xml:space="preserve"> provides </w:t>
            </w:r>
            <w:r w:rsidRPr="009922C6">
              <w:t>authoritative</w:t>
            </w:r>
            <w:r>
              <w:t xml:space="preserve"> technical guidance and management support throughout the </w:t>
            </w:r>
            <w:r w:rsidR="009922C6">
              <w:t>programming</w:t>
            </w:r>
            <w:r>
              <w:t xml:space="preserve"> processes to facilitate the administration and achievement of </w:t>
            </w:r>
            <w:r w:rsidRPr="00C736D0">
              <w:t>concrete and sustainable results</w:t>
            </w:r>
            <w:r w:rsidR="00864B25">
              <w:t xml:space="preserve"> in maternal, infant</w:t>
            </w:r>
            <w:r>
              <w:t xml:space="preserve"> and child nutrition </w:t>
            </w:r>
            <w:r w:rsidR="009922C6">
              <w:t>programme</w:t>
            </w:r>
            <w:r>
              <w:t>s/projects</w:t>
            </w:r>
            <w:r w:rsidR="00251464">
              <w:t>.</w:t>
            </w:r>
            <w:r w:rsidR="009922C6">
              <w:t xml:space="preserve"> </w:t>
            </w:r>
            <w:r w:rsidR="00251464">
              <w:t xml:space="preserve">This is carried out </w:t>
            </w:r>
            <w:r w:rsidRPr="00C736D0">
              <w:t>according to plans, allocation, results based-management appr</w:t>
            </w:r>
            <w:r w:rsidR="009922C6">
              <w:t>oaches and methodology (RBM</w:t>
            </w:r>
            <w:r w:rsidR="0069589E">
              <w:t>),</w:t>
            </w:r>
            <w:r w:rsidR="0069589E" w:rsidRPr="00C736D0">
              <w:t xml:space="preserve"> </w:t>
            </w:r>
            <w:r w:rsidR="0069589E">
              <w:t>as</w:t>
            </w:r>
            <w:r w:rsidR="00F3184B">
              <w:t xml:space="preserve"> well as </w:t>
            </w:r>
            <w:r w:rsidRPr="00C736D0">
              <w:t>UNICEF’s Strategic Plans, standards of performance</w:t>
            </w:r>
            <w:r w:rsidR="009922C6">
              <w:t>,</w:t>
            </w:r>
            <w:r w:rsidRPr="00C736D0">
              <w:t xml:space="preserve"> and accountability framework. </w:t>
            </w:r>
            <w:r w:rsidR="0080778F">
              <w:t xml:space="preserve">The nutrition manager ensures compliance of </w:t>
            </w:r>
            <w:r w:rsidR="00F016A1">
              <w:t>preventions interventions with the UNICEF C</w:t>
            </w:r>
            <w:r w:rsidR="005D7519">
              <w:t>ore Commitments for Children in humanitarian action (CCCs)</w:t>
            </w:r>
            <w:r w:rsidR="00D65755">
              <w:t>.</w:t>
            </w:r>
          </w:p>
        </w:tc>
      </w:tr>
    </w:tbl>
    <w:p w14:paraId="31AA7BEB" w14:textId="77777777" w:rsidR="002B2523" w:rsidRPr="00C736D0" w:rsidRDefault="002B2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2B2523" w:rsidRPr="00C736D0" w14:paraId="24B42C24" w14:textId="77777777">
        <w:tc>
          <w:tcPr>
            <w:tcW w:w="8856" w:type="dxa"/>
            <w:shd w:val="clear" w:color="auto" w:fill="E0E0E0"/>
          </w:tcPr>
          <w:p w14:paraId="7460C5FA" w14:textId="77777777" w:rsidR="002B2523" w:rsidRPr="00C736D0" w:rsidRDefault="002B2523">
            <w:pPr>
              <w:rPr>
                <w:b/>
                <w:bCs/>
                <w:sz w:val="24"/>
              </w:rPr>
            </w:pPr>
          </w:p>
          <w:p w14:paraId="3F97FF55" w14:textId="77777777" w:rsidR="002B2523" w:rsidRPr="00C736D0" w:rsidRDefault="002B2523">
            <w:pPr>
              <w:pStyle w:val="Heading1"/>
            </w:pPr>
            <w:r w:rsidRPr="00C736D0">
              <w:t xml:space="preserve">III. Key function, </w:t>
            </w:r>
            <w:proofErr w:type="gramStart"/>
            <w:r w:rsidRPr="00C736D0">
              <w:t>accountabilities</w:t>
            </w:r>
            <w:proofErr w:type="gramEnd"/>
            <w:r w:rsidRPr="00C736D0">
              <w:t xml:space="preserve"> and related duties/tasks </w:t>
            </w:r>
          </w:p>
          <w:p w14:paraId="452B2EEE" w14:textId="77777777" w:rsidR="002B2523" w:rsidRPr="00C736D0" w:rsidRDefault="002B2523">
            <w:pPr>
              <w:rPr>
                <w:i/>
                <w:iCs/>
                <w:sz w:val="18"/>
              </w:rPr>
            </w:pPr>
          </w:p>
        </w:tc>
      </w:tr>
      <w:tr w:rsidR="002B2523" w:rsidRPr="00C736D0" w14:paraId="15782EB9" w14:textId="77777777">
        <w:tc>
          <w:tcPr>
            <w:tcW w:w="8856" w:type="dxa"/>
          </w:tcPr>
          <w:p w14:paraId="2F0E2617" w14:textId="77777777" w:rsidR="002B2523" w:rsidRPr="00C736D0" w:rsidRDefault="002B2523"/>
          <w:p w14:paraId="4CD7FEFF" w14:textId="77777777" w:rsidR="002B2523" w:rsidRPr="00C736D0" w:rsidRDefault="002B2523" w:rsidP="002B2523">
            <w:pPr>
              <w:rPr>
                <w:b/>
              </w:rPr>
            </w:pPr>
            <w:r w:rsidRPr="00C736D0">
              <w:rPr>
                <w:b/>
              </w:rPr>
              <w:t xml:space="preserve">Summary of key functions/accountabilities: </w:t>
            </w:r>
          </w:p>
          <w:p w14:paraId="155E50C9" w14:textId="77777777" w:rsidR="002B2523" w:rsidRPr="00C736D0" w:rsidRDefault="002B2523" w:rsidP="002B2523">
            <w:pPr>
              <w:rPr>
                <w:b/>
              </w:rPr>
            </w:pPr>
          </w:p>
          <w:p w14:paraId="5E4DE1D2" w14:textId="77777777" w:rsidR="002B2523" w:rsidRPr="00C736D0" w:rsidRDefault="001A037E" w:rsidP="002B2523">
            <w:pPr>
              <w:numPr>
                <w:ilvl w:val="0"/>
                <w:numId w:val="23"/>
              </w:numPr>
              <w:rPr>
                <w:b/>
              </w:rPr>
            </w:pPr>
            <w:r>
              <w:rPr>
                <w:b/>
              </w:rPr>
              <w:t xml:space="preserve">Management and </w:t>
            </w:r>
            <w:r w:rsidR="002B2523">
              <w:rPr>
                <w:b/>
              </w:rPr>
              <w:t>advisory support to the Chief</w:t>
            </w:r>
          </w:p>
          <w:p w14:paraId="6CDD14F8" w14:textId="5ADD6FFC" w:rsidR="002B2523" w:rsidRPr="00C736D0" w:rsidRDefault="009922C6" w:rsidP="002B2523">
            <w:pPr>
              <w:numPr>
                <w:ilvl w:val="0"/>
                <w:numId w:val="23"/>
              </w:numPr>
              <w:rPr>
                <w:b/>
              </w:rPr>
            </w:pPr>
            <w:r>
              <w:rPr>
                <w:b/>
              </w:rPr>
              <w:t>Programme</w:t>
            </w:r>
            <w:r w:rsidR="002B2523" w:rsidRPr="00C736D0">
              <w:rPr>
                <w:b/>
              </w:rPr>
              <w:t xml:space="preserve"> development and planning</w:t>
            </w:r>
            <w:r w:rsidR="00DF06A7">
              <w:rPr>
                <w:b/>
              </w:rPr>
              <w:t xml:space="preserve">, including in humanitarian </w:t>
            </w:r>
            <w:proofErr w:type="gramStart"/>
            <w:r w:rsidR="00DF06A7">
              <w:rPr>
                <w:b/>
              </w:rPr>
              <w:t>setting</w:t>
            </w:r>
            <w:proofErr w:type="gramEnd"/>
          </w:p>
          <w:p w14:paraId="787A6C92" w14:textId="343D1581" w:rsidR="002B2523" w:rsidRPr="00C736D0" w:rsidRDefault="009922C6" w:rsidP="002B2523">
            <w:pPr>
              <w:numPr>
                <w:ilvl w:val="0"/>
                <w:numId w:val="23"/>
              </w:numPr>
              <w:rPr>
                <w:b/>
              </w:rPr>
            </w:pPr>
            <w:r>
              <w:rPr>
                <w:b/>
              </w:rPr>
              <w:t>Programme</w:t>
            </w:r>
            <w:r w:rsidR="002B2523" w:rsidRPr="00C736D0">
              <w:rPr>
                <w:b/>
              </w:rPr>
              <w:t xml:space="preserve"> management, monitoring and delivery of results</w:t>
            </w:r>
            <w:r w:rsidR="00A37C67">
              <w:rPr>
                <w:b/>
              </w:rPr>
              <w:t xml:space="preserve"> </w:t>
            </w:r>
            <w:r w:rsidR="0068744F">
              <w:rPr>
                <w:b/>
              </w:rPr>
              <w:t xml:space="preserve">for prevention of malnutrition in humanitarian </w:t>
            </w:r>
            <w:proofErr w:type="gramStart"/>
            <w:r w:rsidR="0068744F">
              <w:rPr>
                <w:b/>
              </w:rPr>
              <w:t>settings</w:t>
            </w:r>
            <w:proofErr w:type="gramEnd"/>
          </w:p>
          <w:p w14:paraId="0BA40E42" w14:textId="77777777" w:rsidR="002B2523" w:rsidRPr="00C736D0" w:rsidRDefault="002B2523" w:rsidP="002B2523">
            <w:pPr>
              <w:numPr>
                <w:ilvl w:val="0"/>
                <w:numId w:val="23"/>
              </w:numPr>
              <w:rPr>
                <w:b/>
              </w:rPr>
            </w:pPr>
            <w:r w:rsidRPr="00C736D0">
              <w:rPr>
                <w:b/>
              </w:rPr>
              <w:lastRenderedPageBreak/>
              <w:t>Advisory services and technical support</w:t>
            </w:r>
          </w:p>
          <w:p w14:paraId="2FC3BF23" w14:textId="77777777" w:rsidR="002B2523" w:rsidRPr="00C736D0" w:rsidRDefault="002B2523" w:rsidP="002B2523">
            <w:pPr>
              <w:numPr>
                <w:ilvl w:val="0"/>
                <w:numId w:val="23"/>
              </w:numPr>
              <w:rPr>
                <w:b/>
              </w:rPr>
            </w:pPr>
            <w:r w:rsidRPr="00C736D0">
              <w:rPr>
                <w:b/>
              </w:rPr>
              <w:t xml:space="preserve">Advocacy, </w:t>
            </w:r>
            <w:proofErr w:type="gramStart"/>
            <w:r w:rsidRPr="00C736D0">
              <w:rPr>
                <w:b/>
              </w:rPr>
              <w:t>networking</w:t>
            </w:r>
            <w:proofErr w:type="gramEnd"/>
            <w:r w:rsidRPr="00C736D0">
              <w:rPr>
                <w:b/>
              </w:rPr>
              <w:t xml:space="preserve"> and partnership building</w:t>
            </w:r>
          </w:p>
          <w:p w14:paraId="03886E4C" w14:textId="74BEB0E6" w:rsidR="002B2523" w:rsidRDefault="007A4273" w:rsidP="002B2523">
            <w:pPr>
              <w:numPr>
                <w:ilvl w:val="0"/>
                <w:numId w:val="23"/>
              </w:numPr>
              <w:rPr>
                <w:b/>
              </w:rPr>
            </w:pPr>
            <w:r>
              <w:rPr>
                <w:b/>
              </w:rPr>
              <w:t>K</w:t>
            </w:r>
            <w:r w:rsidR="002B2523" w:rsidRPr="00C736D0">
              <w:rPr>
                <w:b/>
              </w:rPr>
              <w:t>nowledge management and capacity building</w:t>
            </w:r>
          </w:p>
          <w:p w14:paraId="650E3695" w14:textId="7B199D89" w:rsidR="004D53A2" w:rsidRDefault="007A4273" w:rsidP="002B2523">
            <w:pPr>
              <w:numPr>
                <w:ilvl w:val="0"/>
                <w:numId w:val="23"/>
              </w:numPr>
              <w:rPr>
                <w:b/>
              </w:rPr>
            </w:pPr>
            <w:r>
              <w:rPr>
                <w:b/>
              </w:rPr>
              <w:t>Innovation for prevention interventions at scale in humanitarian setting</w:t>
            </w:r>
          </w:p>
          <w:p w14:paraId="64E7ADE2" w14:textId="699A7EED" w:rsidR="007B3947" w:rsidRPr="00C736D0" w:rsidRDefault="007B3947" w:rsidP="00A37C67">
            <w:pPr>
              <w:rPr>
                <w:b/>
              </w:rPr>
            </w:pPr>
          </w:p>
          <w:p w14:paraId="23FBFF27" w14:textId="77777777" w:rsidR="002B2523" w:rsidRPr="00C736D0" w:rsidRDefault="002B2523" w:rsidP="002B2523">
            <w:pPr>
              <w:ind w:left="360"/>
              <w:rPr>
                <w:b/>
              </w:rPr>
            </w:pPr>
          </w:p>
        </w:tc>
      </w:tr>
      <w:tr w:rsidR="002B2523" w14:paraId="0695CE92" w14:textId="77777777">
        <w:tc>
          <w:tcPr>
            <w:tcW w:w="8856" w:type="dxa"/>
          </w:tcPr>
          <w:p w14:paraId="3EA5217C" w14:textId="77777777" w:rsidR="002B2523" w:rsidRPr="002B58F3" w:rsidRDefault="002B2523">
            <w:pPr>
              <w:rPr>
                <w:b/>
              </w:rPr>
            </w:pPr>
          </w:p>
          <w:p w14:paraId="60026750" w14:textId="77777777" w:rsidR="002B2523" w:rsidRDefault="002B2523" w:rsidP="002B2523">
            <w:pPr>
              <w:numPr>
                <w:ilvl w:val="0"/>
                <w:numId w:val="34"/>
              </w:numPr>
              <w:rPr>
                <w:b/>
              </w:rPr>
            </w:pPr>
            <w:r w:rsidRPr="002B58F3">
              <w:rPr>
                <w:b/>
              </w:rPr>
              <w:t xml:space="preserve"> </w:t>
            </w:r>
            <w:r w:rsidR="001A037E">
              <w:rPr>
                <w:b/>
              </w:rPr>
              <w:t>Management and advisory</w:t>
            </w:r>
            <w:r>
              <w:rPr>
                <w:b/>
              </w:rPr>
              <w:t xml:space="preserve"> support to the Chief</w:t>
            </w:r>
          </w:p>
          <w:p w14:paraId="57425D06" w14:textId="77777777" w:rsidR="002B2523" w:rsidRDefault="002B2523" w:rsidP="002B2523">
            <w:pPr>
              <w:rPr>
                <w:b/>
              </w:rPr>
            </w:pPr>
          </w:p>
          <w:p w14:paraId="27F79DC7" w14:textId="77777777" w:rsidR="001A037E" w:rsidRDefault="000B6800" w:rsidP="002B2523">
            <w:pPr>
              <w:numPr>
                <w:ilvl w:val="0"/>
                <w:numId w:val="7"/>
              </w:numPr>
              <w:jc w:val="both"/>
            </w:pPr>
            <w:r>
              <w:t>Provide advic</w:t>
            </w:r>
            <w:r w:rsidR="002B2523">
              <w:t>e to the Chief in e</w:t>
            </w:r>
            <w:r w:rsidR="002B2523" w:rsidRPr="00044778">
              <w:t>stablish</w:t>
            </w:r>
            <w:r w:rsidR="002B2523">
              <w:t>ing</w:t>
            </w:r>
            <w:r w:rsidR="002B2523" w:rsidRPr="00044778">
              <w:t xml:space="preserve"> t</w:t>
            </w:r>
            <w:r w:rsidR="002B2523">
              <w:t>he annual work plan</w:t>
            </w:r>
            <w:r w:rsidR="001A037E">
              <w:t>,</w:t>
            </w:r>
            <w:r w:rsidR="002B2523">
              <w:t xml:space="preserve"> including developing strate</w:t>
            </w:r>
            <w:r w:rsidR="001A037E">
              <w:t xml:space="preserve">gies and determining priorities, </w:t>
            </w:r>
            <w:proofErr w:type="gramStart"/>
            <w:r w:rsidR="002B2523">
              <w:t>targets</w:t>
            </w:r>
            <w:proofErr w:type="gramEnd"/>
            <w:r w:rsidR="002B2523">
              <w:t xml:space="preserve"> and performance measurements</w:t>
            </w:r>
            <w:r w:rsidR="002B2523" w:rsidRPr="00044778">
              <w:t>.</w:t>
            </w:r>
          </w:p>
          <w:p w14:paraId="616C92AA" w14:textId="77777777" w:rsidR="001A037E" w:rsidRDefault="001A037E" w:rsidP="001A037E">
            <w:pPr>
              <w:ind w:left="720"/>
              <w:jc w:val="both"/>
            </w:pPr>
          </w:p>
          <w:p w14:paraId="1D436684" w14:textId="77777777" w:rsidR="002B2523" w:rsidRDefault="002B2523" w:rsidP="002B2523">
            <w:pPr>
              <w:numPr>
                <w:ilvl w:val="0"/>
                <w:numId w:val="7"/>
              </w:numPr>
              <w:jc w:val="both"/>
            </w:pPr>
            <w:r>
              <w:t>Coordinate work progress monitoring and ensure results are achieved according to sch</w:t>
            </w:r>
            <w:r w:rsidR="001A037E">
              <w:t xml:space="preserve">edule and performance standards, </w:t>
            </w:r>
            <w:r>
              <w:t>and report to Chief critical issues for timely action.</w:t>
            </w:r>
          </w:p>
          <w:p w14:paraId="3DC098DD" w14:textId="77777777" w:rsidR="001A037E" w:rsidRPr="00044778" w:rsidRDefault="001A037E" w:rsidP="001A037E">
            <w:pPr>
              <w:ind w:left="720"/>
              <w:jc w:val="both"/>
            </w:pPr>
          </w:p>
          <w:p w14:paraId="20B537FE" w14:textId="77777777" w:rsidR="002B2523" w:rsidRDefault="001A037E" w:rsidP="002B2523">
            <w:pPr>
              <w:numPr>
                <w:ilvl w:val="0"/>
                <w:numId w:val="7"/>
              </w:numPr>
              <w:jc w:val="both"/>
            </w:pPr>
            <w:r>
              <w:t>Provide technical assistance and advice to colleagues in the s</w:t>
            </w:r>
            <w:r w:rsidR="002B2523">
              <w:t xml:space="preserve">ection on all aspects of </w:t>
            </w:r>
            <w:r>
              <w:t>programming</w:t>
            </w:r>
            <w:r w:rsidR="002B2523">
              <w:t xml:space="preserve"> and implementation to enable </w:t>
            </w:r>
            <w:r>
              <w:t xml:space="preserve">them </w:t>
            </w:r>
            <w:r w:rsidR="002B2523">
              <w:t>to achieve performance objectives</w:t>
            </w:r>
            <w:r w:rsidR="002D4972">
              <w:t>.</w:t>
            </w:r>
          </w:p>
          <w:p w14:paraId="6331DFB7" w14:textId="77777777" w:rsidR="001A037E" w:rsidRDefault="001A037E" w:rsidP="001A037E">
            <w:pPr>
              <w:jc w:val="both"/>
            </w:pPr>
          </w:p>
          <w:p w14:paraId="0B606486" w14:textId="77777777" w:rsidR="002B2523" w:rsidRDefault="002B2523" w:rsidP="002B2523">
            <w:pPr>
              <w:numPr>
                <w:ilvl w:val="0"/>
                <w:numId w:val="7"/>
              </w:numPr>
              <w:jc w:val="both"/>
            </w:pPr>
            <w:r>
              <w:t>Perform the full duties of the Chief in his/her absence.</w:t>
            </w:r>
          </w:p>
          <w:p w14:paraId="0BFD1185" w14:textId="77777777" w:rsidR="002B2523" w:rsidRPr="002B58F3" w:rsidRDefault="002B2523" w:rsidP="002B2523">
            <w:pPr>
              <w:ind w:left="720"/>
              <w:jc w:val="both"/>
            </w:pPr>
          </w:p>
        </w:tc>
      </w:tr>
      <w:tr w:rsidR="002B2523" w14:paraId="1181A6A6" w14:textId="77777777">
        <w:tc>
          <w:tcPr>
            <w:tcW w:w="8856" w:type="dxa"/>
          </w:tcPr>
          <w:p w14:paraId="3C2273CE" w14:textId="4D1EFC8E" w:rsidR="002B2523" w:rsidRDefault="009922C6" w:rsidP="002B2523">
            <w:pPr>
              <w:pStyle w:val="ColorfulList-Accent11"/>
              <w:numPr>
                <w:ilvl w:val="0"/>
                <w:numId w:val="34"/>
              </w:numPr>
              <w:spacing w:before="120" w:after="120"/>
              <w:jc w:val="both"/>
              <w:rPr>
                <w:rFonts w:eastAsia="MS Mincho" w:cs="Arial"/>
                <w:b/>
                <w:szCs w:val="20"/>
                <w:lang w:val="en-GB" w:eastAsia="ja-JP"/>
              </w:rPr>
            </w:pPr>
            <w:r>
              <w:rPr>
                <w:rFonts w:eastAsia="MS Mincho" w:cs="Arial"/>
                <w:b/>
                <w:szCs w:val="20"/>
                <w:lang w:val="en-GB" w:eastAsia="ja-JP"/>
              </w:rPr>
              <w:t>Programme</w:t>
            </w:r>
            <w:r w:rsidR="002B2523">
              <w:rPr>
                <w:rFonts w:eastAsia="MS Mincho" w:cs="Arial"/>
                <w:b/>
                <w:szCs w:val="20"/>
                <w:lang w:val="en-GB" w:eastAsia="ja-JP"/>
              </w:rPr>
              <w:t xml:space="preserve"> development and planning</w:t>
            </w:r>
            <w:r w:rsidR="00DF06A7">
              <w:rPr>
                <w:rFonts w:eastAsia="MS Mincho" w:cs="Arial"/>
                <w:b/>
                <w:szCs w:val="20"/>
                <w:lang w:val="en-GB" w:eastAsia="ja-JP"/>
              </w:rPr>
              <w:t xml:space="preserve">, including in humanitarian </w:t>
            </w:r>
            <w:r w:rsidR="00A91DC8">
              <w:rPr>
                <w:rFonts w:eastAsia="MS Mincho" w:cs="Arial"/>
                <w:b/>
                <w:szCs w:val="20"/>
                <w:lang w:val="en-GB" w:eastAsia="ja-JP"/>
              </w:rPr>
              <w:t>setting.</w:t>
            </w:r>
          </w:p>
          <w:p w14:paraId="10C18B97" w14:textId="77777777" w:rsidR="001A037E" w:rsidRDefault="001A037E" w:rsidP="002B2523">
            <w:pPr>
              <w:pStyle w:val="ColorfulList-Accent11"/>
              <w:numPr>
                <w:ilvl w:val="0"/>
                <w:numId w:val="25"/>
              </w:numPr>
              <w:spacing w:before="120" w:after="120"/>
              <w:jc w:val="both"/>
            </w:pPr>
            <w:r>
              <w:rPr>
                <w:rFonts w:cs="Arial"/>
                <w:szCs w:val="20"/>
              </w:rPr>
              <w:t>P</w:t>
            </w:r>
            <w:r w:rsidR="002B2523">
              <w:rPr>
                <w:rFonts w:cs="Arial"/>
                <w:szCs w:val="20"/>
              </w:rPr>
              <w:t>rovi</w:t>
            </w:r>
            <w:r>
              <w:rPr>
                <w:rFonts w:cs="Arial"/>
                <w:szCs w:val="20"/>
              </w:rPr>
              <w:t>de technical support and guidance on the preparation, design and updating</w:t>
            </w:r>
            <w:r w:rsidR="002B2523">
              <w:rPr>
                <w:rFonts w:cs="Arial"/>
                <w:szCs w:val="20"/>
              </w:rPr>
              <w:t xml:space="preserve"> of</w:t>
            </w:r>
            <w:r>
              <w:rPr>
                <w:rFonts w:cs="Arial"/>
                <w:szCs w:val="20"/>
              </w:rPr>
              <w:t xml:space="preserve"> the</w:t>
            </w:r>
            <w:r w:rsidR="002B2523">
              <w:rPr>
                <w:rFonts w:cs="Arial"/>
                <w:szCs w:val="20"/>
              </w:rPr>
              <w:t xml:space="preserve"> </w:t>
            </w:r>
            <w:r w:rsidR="002B2523" w:rsidRPr="007C5886">
              <w:rPr>
                <w:rFonts w:cs="Arial"/>
                <w:szCs w:val="20"/>
              </w:rPr>
              <w:t>situation analys</w:t>
            </w:r>
            <w:r w:rsidR="002B2523">
              <w:rPr>
                <w:rFonts w:cs="Arial"/>
                <w:szCs w:val="20"/>
              </w:rPr>
              <w:t>is for the nutr</w:t>
            </w:r>
            <w:r>
              <w:rPr>
                <w:rFonts w:cs="Arial"/>
                <w:szCs w:val="20"/>
              </w:rPr>
              <w:t xml:space="preserve">ition sector/s to ensure </w:t>
            </w:r>
            <w:r w:rsidR="002B2523">
              <w:rPr>
                <w:rFonts w:cs="Arial"/>
                <w:szCs w:val="20"/>
              </w:rPr>
              <w:t>comprehensive and current data on</w:t>
            </w:r>
            <w:r w:rsidR="002D4972">
              <w:rPr>
                <w:rFonts w:cs="Arial"/>
                <w:szCs w:val="20"/>
              </w:rPr>
              <w:t xml:space="preserve"> maternal and child nutrition is</w:t>
            </w:r>
            <w:r>
              <w:rPr>
                <w:rFonts w:cs="Arial"/>
                <w:szCs w:val="20"/>
              </w:rPr>
              <w:t xml:space="preserve"> available</w:t>
            </w:r>
            <w:r w:rsidR="002D4972">
              <w:rPr>
                <w:rFonts w:cs="Arial"/>
                <w:szCs w:val="20"/>
              </w:rPr>
              <w:t xml:space="preserve"> to guide policy development as well as </w:t>
            </w:r>
            <w:r w:rsidR="002B2523">
              <w:rPr>
                <w:rFonts w:cs="Arial"/>
                <w:szCs w:val="20"/>
              </w:rPr>
              <w:t xml:space="preserve">design and management of nutrition </w:t>
            </w:r>
            <w:r>
              <w:rPr>
                <w:rFonts w:cs="Arial"/>
                <w:szCs w:val="20"/>
              </w:rPr>
              <w:t>p</w:t>
            </w:r>
            <w:r w:rsidR="009922C6">
              <w:rPr>
                <w:rFonts w:cs="Arial"/>
                <w:szCs w:val="20"/>
              </w:rPr>
              <w:t>rogramme</w:t>
            </w:r>
            <w:r w:rsidR="002B2523">
              <w:rPr>
                <w:rFonts w:cs="Arial"/>
                <w:szCs w:val="20"/>
              </w:rPr>
              <w:t>s/projects.</w:t>
            </w:r>
            <w:r w:rsidR="002B2523">
              <w:t xml:space="preserve"> </w:t>
            </w:r>
          </w:p>
          <w:p w14:paraId="6C14ECF4" w14:textId="77777777" w:rsidR="002B2523" w:rsidRPr="001A037E" w:rsidRDefault="002B2523" w:rsidP="002B2523">
            <w:pPr>
              <w:pStyle w:val="ColorfulList-Accent11"/>
              <w:numPr>
                <w:ilvl w:val="0"/>
                <w:numId w:val="25"/>
              </w:numPr>
              <w:spacing w:before="120" w:after="120"/>
              <w:jc w:val="both"/>
            </w:pPr>
            <w:r w:rsidRPr="00907CC1">
              <w:rPr>
                <w:rFonts w:cs="Arial"/>
                <w:szCs w:val="20"/>
              </w:rPr>
              <w:t xml:space="preserve">Keep abreast of development trends to enhance </w:t>
            </w:r>
            <w:r w:rsidR="001A037E">
              <w:rPr>
                <w:rFonts w:cs="Arial"/>
                <w:szCs w:val="20"/>
              </w:rPr>
              <w:t>p</w:t>
            </w:r>
            <w:r w:rsidR="009922C6">
              <w:rPr>
                <w:rFonts w:cs="Arial"/>
                <w:szCs w:val="20"/>
              </w:rPr>
              <w:t>rogramme</w:t>
            </w:r>
            <w:r w:rsidRPr="00907CC1">
              <w:rPr>
                <w:rFonts w:cs="Arial"/>
                <w:szCs w:val="20"/>
              </w:rPr>
              <w:t xml:space="preserve"> management, </w:t>
            </w:r>
            <w:proofErr w:type="gramStart"/>
            <w:r w:rsidRPr="00907CC1">
              <w:rPr>
                <w:rFonts w:cs="Arial"/>
                <w:szCs w:val="20"/>
              </w:rPr>
              <w:t>efficiency</w:t>
            </w:r>
            <w:proofErr w:type="gramEnd"/>
            <w:r w:rsidRPr="00907CC1">
              <w:rPr>
                <w:rFonts w:cs="Arial"/>
                <w:szCs w:val="20"/>
              </w:rPr>
              <w:t xml:space="preserve"> and delivery.</w:t>
            </w:r>
          </w:p>
          <w:p w14:paraId="79D34951" w14:textId="77777777" w:rsidR="001A037E" w:rsidRDefault="001A037E" w:rsidP="001A037E">
            <w:pPr>
              <w:numPr>
                <w:ilvl w:val="0"/>
                <w:numId w:val="25"/>
              </w:numPr>
              <w:spacing w:before="120" w:after="120"/>
              <w:contextualSpacing/>
              <w:jc w:val="both"/>
            </w:pPr>
            <w:r>
              <w:t>Participate in strategic programme discussions on the planning of nutrition programmes/projects.</w:t>
            </w:r>
          </w:p>
          <w:p w14:paraId="39B0B238" w14:textId="77777777" w:rsidR="001A037E" w:rsidRPr="00AF0762" w:rsidRDefault="001A037E" w:rsidP="001A037E">
            <w:pPr>
              <w:numPr>
                <w:ilvl w:val="0"/>
                <w:numId w:val="25"/>
              </w:numPr>
              <w:spacing w:before="120" w:after="120"/>
              <w:contextualSpacing/>
              <w:jc w:val="both"/>
            </w:pPr>
            <w:r>
              <w:t xml:space="preserve">Formulate, </w:t>
            </w:r>
            <w:proofErr w:type="gramStart"/>
            <w:r>
              <w:t>design</w:t>
            </w:r>
            <w:proofErr w:type="gramEnd"/>
            <w:r>
              <w:t xml:space="preserve"> and prepare a sector of the nutrition programme proposal, ensuring alignment with UNICEF’s Strategic Plans, Country Programme, and coherence/integration with the UN Development Assistance Framework (UNDAF), regional strategies, as well as national priorities, plans</w:t>
            </w:r>
            <w:r w:rsidR="00251464">
              <w:t>,</w:t>
            </w:r>
            <w:r>
              <w:t xml:space="preserve"> and competencies.</w:t>
            </w:r>
          </w:p>
          <w:p w14:paraId="4AB1E9AE" w14:textId="77777777" w:rsidR="001A037E" w:rsidRPr="00AF0762" w:rsidRDefault="001A037E" w:rsidP="001A037E">
            <w:pPr>
              <w:numPr>
                <w:ilvl w:val="0"/>
                <w:numId w:val="25"/>
              </w:numPr>
              <w:spacing w:before="120" w:after="120"/>
              <w:contextualSpacing/>
              <w:jc w:val="both"/>
            </w:pPr>
            <w:r>
              <w:t>Establish specific goals, objectives, strategies, and imple</w:t>
            </w:r>
            <w:r w:rsidR="00251464">
              <w:t>mentation plans for the sector(s)</w:t>
            </w:r>
            <w:r>
              <w:t xml:space="preserve"> based on results-based planning terminology and methodology (RBM). Prepare required documentations for programme review and approval.</w:t>
            </w:r>
          </w:p>
          <w:p w14:paraId="265EA229" w14:textId="77777777" w:rsidR="001A037E" w:rsidRDefault="001A037E" w:rsidP="001A037E">
            <w:pPr>
              <w:numPr>
                <w:ilvl w:val="0"/>
                <w:numId w:val="25"/>
              </w:numPr>
              <w:jc w:val="both"/>
            </w:pPr>
            <w:r>
              <w:t xml:space="preserve">Work closely and collaboratively </w:t>
            </w:r>
            <w:r w:rsidRPr="00AF0762">
              <w:t xml:space="preserve">with colleagues and partners to </w:t>
            </w:r>
            <w:r>
              <w:t>discuss strategies and methodologies, and t</w:t>
            </w:r>
            <w:r w:rsidR="00251464">
              <w:t xml:space="preserve">o determine national priorities and </w:t>
            </w:r>
            <w:r>
              <w:t xml:space="preserve">competencies to ensure the achievement of concrete and sustainable results. </w:t>
            </w:r>
          </w:p>
          <w:p w14:paraId="177FD298" w14:textId="77777777" w:rsidR="001A037E" w:rsidRDefault="001A037E" w:rsidP="001A037E">
            <w:pPr>
              <w:jc w:val="both"/>
            </w:pPr>
          </w:p>
          <w:p w14:paraId="1DBEC093" w14:textId="77777777" w:rsidR="001A037E" w:rsidRDefault="001A037E" w:rsidP="001A037E">
            <w:pPr>
              <w:numPr>
                <w:ilvl w:val="0"/>
                <w:numId w:val="25"/>
              </w:numPr>
              <w:jc w:val="both"/>
            </w:pPr>
            <w:r w:rsidRPr="00483554">
              <w:t xml:space="preserve">Provide </w:t>
            </w:r>
            <w:r>
              <w:t xml:space="preserve">authoritative </w:t>
            </w:r>
            <w:r w:rsidRPr="00483554">
              <w:t>tech</w:t>
            </w:r>
            <w:r>
              <w:t xml:space="preserve">nical and operational support throughout all stages of programming processes </w:t>
            </w:r>
            <w:r w:rsidRPr="00483554">
              <w:t xml:space="preserve">to ensure integration, </w:t>
            </w:r>
            <w:proofErr w:type="gramStart"/>
            <w:r w:rsidRPr="00483554">
              <w:t>coherence</w:t>
            </w:r>
            <w:proofErr w:type="gramEnd"/>
            <w:r w:rsidRPr="00483554">
              <w:t xml:space="preserve"> and harmonization of </w:t>
            </w:r>
            <w:r>
              <w:t>programme</w:t>
            </w:r>
            <w:r w:rsidRPr="00483554">
              <w:t>s/projects with other UNICEF sectors</w:t>
            </w:r>
            <w:r>
              <w:t xml:space="preserve"> and achievement of results as planned and allocated</w:t>
            </w:r>
            <w:r w:rsidRPr="00483554">
              <w:t>.</w:t>
            </w:r>
          </w:p>
          <w:p w14:paraId="62AC5B48" w14:textId="77777777" w:rsidR="00CC7056" w:rsidRDefault="00CC7056" w:rsidP="00CC7056">
            <w:pPr>
              <w:pStyle w:val="ListParagraph"/>
            </w:pPr>
          </w:p>
          <w:p w14:paraId="5826C6FA" w14:textId="2D886A46" w:rsidR="00CC7056" w:rsidRDefault="00CC7056" w:rsidP="001A037E">
            <w:pPr>
              <w:numPr>
                <w:ilvl w:val="0"/>
                <w:numId w:val="25"/>
              </w:numPr>
              <w:jc w:val="both"/>
            </w:pPr>
            <w:r>
              <w:t xml:space="preserve">Ensure the Crisis Response Plan, HRP and other </w:t>
            </w:r>
            <w:r w:rsidR="00237CDF">
              <w:t xml:space="preserve">country program and UN wide plans are formulated </w:t>
            </w:r>
            <w:r w:rsidR="00886C75">
              <w:t xml:space="preserve">with </w:t>
            </w:r>
            <w:r w:rsidR="00872740">
              <w:t>SMART goals towards prevention of stunting, wasting and micro</w:t>
            </w:r>
            <w:r w:rsidR="0038396B">
              <w:t xml:space="preserve">-nutrient deficiencies among under-fives, during middle childhood </w:t>
            </w:r>
            <w:r w:rsidR="00BB4C7C">
              <w:t>and adolescents, as well as among pregnant and breastfeeding women.</w:t>
            </w:r>
            <w:r w:rsidR="001174A9">
              <w:t xml:space="preserve"> </w:t>
            </w:r>
          </w:p>
          <w:p w14:paraId="47716DAC" w14:textId="77777777" w:rsidR="00226F3D" w:rsidRDefault="00226F3D" w:rsidP="00226F3D">
            <w:pPr>
              <w:pStyle w:val="ListParagraph"/>
            </w:pPr>
          </w:p>
          <w:p w14:paraId="5269FF3B" w14:textId="2E53D16D" w:rsidR="00226F3D" w:rsidRPr="00483554" w:rsidRDefault="00226F3D" w:rsidP="001A037E">
            <w:pPr>
              <w:numPr>
                <w:ilvl w:val="0"/>
                <w:numId w:val="25"/>
              </w:numPr>
              <w:jc w:val="both"/>
            </w:pPr>
            <w:r>
              <w:t xml:space="preserve">Provide </w:t>
            </w:r>
            <w:r w:rsidR="00C267DE">
              <w:t xml:space="preserve">authoritative technical and operational support for designing of </w:t>
            </w:r>
            <w:r w:rsidR="005602C3">
              <w:t xml:space="preserve">context specific prevention actions among </w:t>
            </w:r>
            <w:r w:rsidR="00F82F37">
              <w:t xml:space="preserve">communities affected by the Sudan humanitarian crisis, including the incorporation of Humanitarian, </w:t>
            </w:r>
            <w:r w:rsidR="00736A2A">
              <w:t>Peace,</w:t>
            </w:r>
            <w:r w:rsidR="00F82F37">
              <w:t xml:space="preserve"> and Development </w:t>
            </w:r>
            <w:r w:rsidR="00545B2C">
              <w:t>nexus.</w:t>
            </w:r>
          </w:p>
          <w:p w14:paraId="39EE9973" w14:textId="77777777" w:rsidR="002B2523" w:rsidRPr="002413C6" w:rsidRDefault="002B2523" w:rsidP="001A037E">
            <w:pPr>
              <w:ind w:left="720"/>
              <w:jc w:val="both"/>
            </w:pPr>
          </w:p>
        </w:tc>
      </w:tr>
      <w:tr w:rsidR="002B2523" w:rsidRPr="0006158E" w14:paraId="267CD391" w14:textId="77777777">
        <w:tc>
          <w:tcPr>
            <w:tcW w:w="8856" w:type="dxa"/>
          </w:tcPr>
          <w:p w14:paraId="35E2E7ED" w14:textId="77777777" w:rsidR="002B2523" w:rsidRDefault="002B2523" w:rsidP="002B2523">
            <w:pPr>
              <w:jc w:val="both"/>
            </w:pPr>
          </w:p>
          <w:p w14:paraId="14D454B4" w14:textId="4EC63F4D" w:rsidR="0030634B" w:rsidRPr="0030634B" w:rsidRDefault="0030634B" w:rsidP="0030634B">
            <w:pPr>
              <w:pStyle w:val="ListParagraph"/>
              <w:numPr>
                <w:ilvl w:val="0"/>
                <w:numId w:val="34"/>
              </w:numPr>
              <w:rPr>
                <w:b/>
              </w:rPr>
            </w:pPr>
            <w:r w:rsidRPr="0030634B">
              <w:rPr>
                <w:b/>
              </w:rPr>
              <w:t>Programme management, monitoring and delivery of results for prevention of malnutrition in humanitarian settings.</w:t>
            </w:r>
          </w:p>
          <w:p w14:paraId="546E65F0" w14:textId="77777777" w:rsidR="001A037E" w:rsidRDefault="001A037E" w:rsidP="001A037E">
            <w:pPr>
              <w:contextualSpacing/>
              <w:jc w:val="both"/>
              <w:rPr>
                <w:b/>
              </w:rPr>
            </w:pPr>
          </w:p>
          <w:p w14:paraId="2A499523" w14:textId="77777777" w:rsidR="001A037E" w:rsidRPr="00690FA3" w:rsidRDefault="001A037E" w:rsidP="001A037E">
            <w:pPr>
              <w:numPr>
                <w:ilvl w:val="0"/>
                <w:numId w:val="28"/>
              </w:numPr>
              <w:contextualSpacing/>
              <w:jc w:val="both"/>
              <w:rPr>
                <w:b/>
              </w:rPr>
            </w:pPr>
            <w:r>
              <w:lastRenderedPageBreak/>
              <w:t>Plan and/or collaborate with internal and external partners to establish monitoring benchmarks, performance indicators and other UNICEF/UN system indicators and measurements to assess and strengthen performance accountability, coherence</w:t>
            </w:r>
            <w:r w:rsidR="002D4972">
              <w:t>,</w:t>
            </w:r>
            <w:r>
              <w:t xml:space="preserve"> and delivery of concrete and sustainable results for the assigned sector in nutrition programmes.</w:t>
            </w:r>
          </w:p>
          <w:p w14:paraId="63EB173C" w14:textId="77777777" w:rsidR="001A037E" w:rsidRPr="00F414EA" w:rsidRDefault="001A037E" w:rsidP="001A037E">
            <w:pPr>
              <w:ind w:left="720"/>
              <w:contextualSpacing/>
              <w:jc w:val="both"/>
              <w:rPr>
                <w:b/>
              </w:rPr>
            </w:pPr>
          </w:p>
          <w:p w14:paraId="4CE7497D" w14:textId="77777777" w:rsidR="001A037E" w:rsidRPr="001A037E" w:rsidRDefault="001A037E" w:rsidP="001A037E">
            <w:pPr>
              <w:numPr>
                <w:ilvl w:val="0"/>
                <w:numId w:val="28"/>
              </w:numPr>
              <w:contextualSpacing/>
              <w:jc w:val="both"/>
              <w:rPr>
                <w:b/>
              </w:rPr>
            </w:pPr>
            <w:r>
              <w:t xml:space="preserve">Participate in monitoring and evaluation exercises, programme reviews and annual </w:t>
            </w:r>
            <w:r w:rsidR="0069589E">
              <w:t xml:space="preserve">health </w:t>
            </w:r>
            <w:r>
              <w:t>reviews with</w:t>
            </w:r>
            <w:r w:rsidR="002D4972">
              <w:t xml:space="preserve"> the</w:t>
            </w:r>
            <w:r>
              <w:t xml:space="preserve"> government and other counterparts to assess progress and to determine required action and interventions to achieve results.</w:t>
            </w:r>
          </w:p>
          <w:p w14:paraId="5FFB2171" w14:textId="77777777" w:rsidR="001A037E" w:rsidRPr="00F414EA" w:rsidRDefault="001A037E" w:rsidP="001A037E">
            <w:pPr>
              <w:ind w:left="720"/>
              <w:contextualSpacing/>
              <w:jc w:val="both"/>
              <w:rPr>
                <w:b/>
              </w:rPr>
            </w:pPr>
          </w:p>
          <w:p w14:paraId="403ECE82" w14:textId="77777777" w:rsidR="001A037E" w:rsidRPr="005A2482" w:rsidRDefault="001A037E" w:rsidP="001A037E">
            <w:pPr>
              <w:numPr>
                <w:ilvl w:val="0"/>
                <w:numId w:val="28"/>
              </w:numPr>
              <w:contextualSpacing/>
              <w:jc w:val="both"/>
              <w:rPr>
                <w:b/>
              </w:rPr>
            </w:pPr>
            <w:r>
              <w:t>Prepare and assess monitoring and evaluation reports to identify gaps, strengths and/or weaknesses in programme management. Identify lessons learned and use knowledge gained for development planning and timely intervention to achieve goals.</w:t>
            </w:r>
          </w:p>
          <w:p w14:paraId="18DAB568" w14:textId="77777777" w:rsidR="005A2482" w:rsidRDefault="005A2482" w:rsidP="005A2482">
            <w:pPr>
              <w:pStyle w:val="ListParagraph"/>
              <w:rPr>
                <w:b/>
              </w:rPr>
            </w:pPr>
          </w:p>
          <w:p w14:paraId="3C15513F" w14:textId="2455BEA8" w:rsidR="005A2482" w:rsidRPr="005A2482" w:rsidRDefault="005A2482" w:rsidP="001A037E">
            <w:pPr>
              <w:numPr>
                <w:ilvl w:val="0"/>
                <w:numId w:val="28"/>
              </w:numPr>
              <w:contextualSpacing/>
              <w:jc w:val="both"/>
              <w:rPr>
                <w:bCs/>
              </w:rPr>
            </w:pPr>
            <w:r w:rsidRPr="005A2482">
              <w:rPr>
                <w:bCs/>
              </w:rPr>
              <w:t xml:space="preserve">Design </w:t>
            </w:r>
            <w:r>
              <w:rPr>
                <w:bCs/>
              </w:rPr>
              <w:t xml:space="preserve">tools and methods for </w:t>
            </w:r>
            <w:r w:rsidR="00D262A5">
              <w:rPr>
                <w:bCs/>
              </w:rPr>
              <w:t xml:space="preserve">context specific </w:t>
            </w:r>
            <w:r>
              <w:rPr>
                <w:bCs/>
              </w:rPr>
              <w:t>monitoring</w:t>
            </w:r>
            <w:r w:rsidR="00D262A5">
              <w:rPr>
                <w:bCs/>
              </w:rPr>
              <w:t xml:space="preserve">, including remote monitoring/ monitoring </w:t>
            </w:r>
            <w:proofErr w:type="gramStart"/>
            <w:r w:rsidR="00D262A5">
              <w:rPr>
                <w:bCs/>
              </w:rPr>
              <w:t>through a third pa</w:t>
            </w:r>
            <w:r w:rsidR="00EC20AE">
              <w:rPr>
                <w:bCs/>
              </w:rPr>
              <w:t>r</w:t>
            </w:r>
            <w:r w:rsidR="00D262A5">
              <w:rPr>
                <w:bCs/>
              </w:rPr>
              <w:t>t</w:t>
            </w:r>
            <w:r w:rsidR="00EC20AE">
              <w:rPr>
                <w:bCs/>
              </w:rPr>
              <w:t>y,</w:t>
            </w:r>
            <w:proofErr w:type="gramEnd"/>
            <w:r>
              <w:rPr>
                <w:bCs/>
              </w:rPr>
              <w:t xml:space="preserve"> of </w:t>
            </w:r>
            <w:r w:rsidR="00D07162">
              <w:rPr>
                <w:bCs/>
              </w:rPr>
              <w:t>prevention interventions among under-five, school age children, adolescents, pregnant and breastfeeding women.</w:t>
            </w:r>
          </w:p>
          <w:p w14:paraId="44851EA1" w14:textId="77777777" w:rsidR="001A037E" w:rsidRPr="00D83F67" w:rsidRDefault="001A037E" w:rsidP="001A037E">
            <w:pPr>
              <w:ind w:left="720"/>
              <w:contextualSpacing/>
              <w:jc w:val="both"/>
              <w:rPr>
                <w:b/>
              </w:rPr>
            </w:pPr>
          </w:p>
          <w:p w14:paraId="41F4D251" w14:textId="5F6586B4" w:rsidR="001A037E" w:rsidRPr="00690FA3" w:rsidRDefault="001A037E" w:rsidP="001A037E">
            <w:pPr>
              <w:numPr>
                <w:ilvl w:val="0"/>
                <w:numId w:val="28"/>
              </w:numPr>
              <w:contextualSpacing/>
              <w:jc w:val="both"/>
              <w:rPr>
                <w:b/>
              </w:rPr>
            </w:pPr>
            <w:r>
              <w:t>Actively monitor programmes and projects through field visits, surveys and/or exchange of information with partners and stakeholders</w:t>
            </w:r>
            <w:r w:rsidR="00FF61A9">
              <w:t>, third-party monitoring</w:t>
            </w:r>
            <w:r>
              <w:t xml:space="preserve"> to assess progress, identify bottlenecks and potential problems, and take timely decisions to resolve issues and/or refer to relevant officials for timely resolution.</w:t>
            </w:r>
          </w:p>
          <w:p w14:paraId="6835405F" w14:textId="77777777" w:rsidR="001A037E" w:rsidRPr="00D83F67" w:rsidRDefault="001A037E" w:rsidP="001A037E">
            <w:pPr>
              <w:contextualSpacing/>
              <w:jc w:val="both"/>
              <w:rPr>
                <w:b/>
              </w:rPr>
            </w:pPr>
          </w:p>
          <w:p w14:paraId="5DF35945" w14:textId="77777777" w:rsidR="001A037E" w:rsidRPr="00690FA3" w:rsidRDefault="001A037E" w:rsidP="001A037E">
            <w:pPr>
              <w:numPr>
                <w:ilvl w:val="0"/>
                <w:numId w:val="28"/>
              </w:numPr>
              <w:contextualSpacing/>
              <w:jc w:val="both"/>
              <w:rPr>
                <w:b/>
              </w:rPr>
            </w:pPr>
            <w:r>
              <w:t xml:space="preserve">Plan, monitor and verify the optimum and appropriate use of sectoral programme resources (financial, </w:t>
            </w:r>
            <w:proofErr w:type="gramStart"/>
            <w:r>
              <w:t>administrative</w:t>
            </w:r>
            <w:proofErr w:type="gramEnd"/>
            <w:r>
              <w:t xml:space="preserve"> and other assets) confirming compliance with organizational rules, regulations, procedures, donor commitments, and standards of accountability. Ensure timely reporting and liquidation of resources.</w:t>
            </w:r>
          </w:p>
          <w:p w14:paraId="5BB4A752" w14:textId="77777777" w:rsidR="001A037E" w:rsidRPr="006B1974" w:rsidRDefault="001A037E" w:rsidP="001A037E">
            <w:pPr>
              <w:ind w:left="720"/>
              <w:contextualSpacing/>
              <w:jc w:val="both"/>
              <w:rPr>
                <w:b/>
              </w:rPr>
            </w:pPr>
          </w:p>
          <w:p w14:paraId="3C83ED46" w14:textId="77777777" w:rsidR="001A037E" w:rsidRDefault="001A037E" w:rsidP="001A037E">
            <w:pPr>
              <w:numPr>
                <w:ilvl w:val="0"/>
                <w:numId w:val="37"/>
              </w:numPr>
              <w:contextualSpacing/>
              <w:jc w:val="both"/>
              <w:rPr>
                <w:b/>
              </w:rPr>
            </w:pPr>
            <w:r>
              <w:t xml:space="preserve">Prepare regular and mandated programme/project reports for management, </w:t>
            </w:r>
            <w:proofErr w:type="gramStart"/>
            <w:r>
              <w:t>donors</w:t>
            </w:r>
            <w:proofErr w:type="gramEnd"/>
            <w:r>
              <w:t xml:space="preserve"> and partners to keep them informed of programme progress.</w:t>
            </w:r>
          </w:p>
          <w:p w14:paraId="2C327344" w14:textId="77777777" w:rsidR="002B2523" w:rsidRPr="0006158E" w:rsidRDefault="002B2523" w:rsidP="001A037E">
            <w:pPr>
              <w:ind w:left="720"/>
              <w:contextualSpacing/>
              <w:jc w:val="both"/>
              <w:rPr>
                <w:b/>
              </w:rPr>
            </w:pPr>
          </w:p>
        </w:tc>
      </w:tr>
      <w:tr w:rsidR="002B2523" w:rsidRPr="00A73357" w14:paraId="147B3C43" w14:textId="77777777">
        <w:tc>
          <w:tcPr>
            <w:tcW w:w="8856" w:type="dxa"/>
          </w:tcPr>
          <w:p w14:paraId="1DCD2FAE" w14:textId="77777777" w:rsidR="002B2523" w:rsidRDefault="002B2523" w:rsidP="002B2523">
            <w:pPr>
              <w:jc w:val="both"/>
            </w:pPr>
          </w:p>
          <w:p w14:paraId="63AADD0E" w14:textId="77777777" w:rsidR="002B2523" w:rsidRDefault="002B2523" w:rsidP="002B2523">
            <w:pPr>
              <w:numPr>
                <w:ilvl w:val="0"/>
                <w:numId w:val="34"/>
              </w:numPr>
              <w:contextualSpacing/>
              <w:jc w:val="both"/>
              <w:rPr>
                <w:b/>
              </w:rPr>
            </w:pPr>
            <w:r w:rsidRPr="0006158E">
              <w:rPr>
                <w:b/>
              </w:rPr>
              <w:t>Advisory services</w:t>
            </w:r>
            <w:r>
              <w:rPr>
                <w:b/>
              </w:rPr>
              <w:t xml:space="preserve"> and technical support </w:t>
            </w:r>
          </w:p>
          <w:p w14:paraId="2CEF60CB" w14:textId="77777777" w:rsidR="002B2523" w:rsidRDefault="002B2523" w:rsidP="002B2523">
            <w:pPr>
              <w:jc w:val="both"/>
              <w:rPr>
                <w:b/>
              </w:rPr>
            </w:pPr>
          </w:p>
          <w:p w14:paraId="76610523" w14:textId="77777777" w:rsidR="002B2523" w:rsidRPr="001A037E" w:rsidRDefault="002B2523" w:rsidP="002B2523">
            <w:pPr>
              <w:numPr>
                <w:ilvl w:val="0"/>
                <w:numId w:val="27"/>
              </w:numPr>
              <w:contextualSpacing/>
              <w:jc w:val="both"/>
              <w:rPr>
                <w:b/>
              </w:rPr>
            </w:pPr>
            <w:r>
              <w:t>Provide advice to key government officials, NGO partners, UN system partners</w:t>
            </w:r>
            <w:r w:rsidR="001A037E">
              <w:t>,</w:t>
            </w:r>
            <w:r>
              <w:t xml:space="preserve"> and other country office partners/donors on poli</w:t>
            </w:r>
            <w:r w:rsidR="001A037E">
              <w:t xml:space="preserve">cies, strategies, </w:t>
            </w:r>
            <w:r>
              <w:t xml:space="preserve">best </w:t>
            </w:r>
            <w:proofErr w:type="gramStart"/>
            <w:r>
              <w:t>pra</w:t>
            </w:r>
            <w:r w:rsidR="001A037E">
              <w:t>cti</w:t>
            </w:r>
            <w:r w:rsidR="00722C66">
              <w:t>ces</w:t>
            </w:r>
            <w:proofErr w:type="gramEnd"/>
            <w:r w:rsidR="00722C66">
              <w:t xml:space="preserve"> and approaches on nutrition-</w:t>
            </w:r>
            <w:r>
              <w:t xml:space="preserve">related issues to support </w:t>
            </w:r>
            <w:r w:rsidR="001A037E">
              <w:t>p</w:t>
            </w:r>
            <w:r w:rsidR="009922C6">
              <w:t>rogramme</w:t>
            </w:r>
            <w:r>
              <w:t xml:space="preserve"> development planning, management, implementation</w:t>
            </w:r>
            <w:r w:rsidR="001A037E">
              <w:t>,</w:t>
            </w:r>
            <w:r>
              <w:t xml:space="preserve"> and delivery of results.</w:t>
            </w:r>
          </w:p>
          <w:p w14:paraId="030F152B" w14:textId="77777777" w:rsidR="001A037E" w:rsidRPr="008B607E" w:rsidRDefault="001A037E" w:rsidP="001A037E">
            <w:pPr>
              <w:ind w:left="720"/>
              <w:contextualSpacing/>
              <w:jc w:val="both"/>
              <w:rPr>
                <w:b/>
              </w:rPr>
            </w:pPr>
          </w:p>
          <w:p w14:paraId="74ABB310" w14:textId="77777777" w:rsidR="001A037E" w:rsidRPr="00B85F1A" w:rsidRDefault="002B2523" w:rsidP="001A037E">
            <w:pPr>
              <w:numPr>
                <w:ilvl w:val="0"/>
                <w:numId w:val="27"/>
              </w:numPr>
              <w:contextualSpacing/>
              <w:jc w:val="both"/>
              <w:rPr>
                <w:b/>
              </w:rPr>
            </w:pPr>
            <w:r>
              <w:t xml:space="preserve">Participate in </w:t>
            </w:r>
            <w:r w:rsidR="001A037E">
              <w:t xml:space="preserve">strategic programme discussions and </w:t>
            </w:r>
            <w:r>
              <w:t>plann</w:t>
            </w:r>
            <w:r w:rsidR="001A037E">
              <w:t>ing</w:t>
            </w:r>
            <w:r w:rsidR="00722C66">
              <w:t xml:space="preserve"> to provide technical advice, </w:t>
            </w:r>
            <w:r>
              <w:t>contribute to policy di</w:t>
            </w:r>
            <w:r w:rsidR="00722C66">
              <w:t xml:space="preserve">scussions and agendas, and </w:t>
            </w:r>
            <w:r>
              <w:t>promote health/nutrition interventions</w:t>
            </w:r>
            <w:r w:rsidR="00722C66">
              <w:t>,</w:t>
            </w:r>
            <w:r>
              <w:t xml:space="preserve"> especially in the areas of gender, emerg</w:t>
            </w:r>
            <w:r w:rsidR="00251464">
              <w:t xml:space="preserve">ency preparedness and maternal, newborn, and </w:t>
            </w:r>
            <w:r>
              <w:t>child health and nutrition.</w:t>
            </w:r>
          </w:p>
          <w:p w14:paraId="6774DB67" w14:textId="77777777" w:rsidR="00B85F1A" w:rsidRDefault="00B85F1A" w:rsidP="00B85F1A">
            <w:pPr>
              <w:pStyle w:val="ListParagraph"/>
              <w:rPr>
                <w:b/>
              </w:rPr>
            </w:pPr>
          </w:p>
          <w:p w14:paraId="6B6D9EE0" w14:textId="6986F240" w:rsidR="00B85F1A" w:rsidRPr="005A220B" w:rsidRDefault="005A220B" w:rsidP="001A037E">
            <w:pPr>
              <w:numPr>
                <w:ilvl w:val="0"/>
                <w:numId w:val="27"/>
              </w:numPr>
              <w:contextualSpacing/>
              <w:jc w:val="both"/>
              <w:rPr>
                <w:bCs/>
              </w:rPr>
            </w:pPr>
            <w:r w:rsidRPr="005A220B">
              <w:rPr>
                <w:bCs/>
              </w:rPr>
              <w:t xml:space="preserve">Provide </w:t>
            </w:r>
            <w:r>
              <w:rPr>
                <w:bCs/>
              </w:rPr>
              <w:t xml:space="preserve">strategic technical guidance to the nutrition cluster and related relevant forums including the IYCF TWG on the </w:t>
            </w:r>
            <w:r w:rsidR="00FE57E8">
              <w:rPr>
                <w:bCs/>
              </w:rPr>
              <w:t>integration of prevention interventions within the humanitarian programming cycle.</w:t>
            </w:r>
          </w:p>
          <w:p w14:paraId="7A015F9A" w14:textId="77777777" w:rsidR="001A037E" w:rsidRPr="00C62D52" w:rsidRDefault="001A037E" w:rsidP="001A037E">
            <w:pPr>
              <w:ind w:left="720"/>
              <w:contextualSpacing/>
              <w:jc w:val="both"/>
              <w:rPr>
                <w:b/>
              </w:rPr>
            </w:pPr>
          </w:p>
          <w:p w14:paraId="21BD925B" w14:textId="77777777" w:rsidR="002B2523" w:rsidRPr="001A037E" w:rsidRDefault="002B2523" w:rsidP="002B2523">
            <w:pPr>
              <w:numPr>
                <w:ilvl w:val="0"/>
                <w:numId w:val="27"/>
              </w:numPr>
              <w:contextualSpacing/>
              <w:jc w:val="both"/>
              <w:rPr>
                <w:b/>
              </w:rPr>
            </w:pPr>
            <w:r>
              <w:t xml:space="preserve">Prepare policy papers, briefs and other strategic </w:t>
            </w:r>
            <w:r w:rsidR="00F9087C">
              <w:t>p</w:t>
            </w:r>
            <w:r w:rsidR="009922C6">
              <w:t>rogramme</w:t>
            </w:r>
            <w:r>
              <w:t xml:space="preserve"> materials for management use, i</w:t>
            </w:r>
            <w:r w:rsidR="001A037E">
              <w:t>nformation and/or consideration.</w:t>
            </w:r>
          </w:p>
          <w:p w14:paraId="00A466D5" w14:textId="77777777" w:rsidR="001A037E" w:rsidRPr="00EF6DB0" w:rsidRDefault="001A037E" w:rsidP="001A037E">
            <w:pPr>
              <w:ind w:left="720"/>
              <w:contextualSpacing/>
              <w:jc w:val="both"/>
              <w:rPr>
                <w:b/>
              </w:rPr>
            </w:pPr>
          </w:p>
          <w:p w14:paraId="3E09AE94" w14:textId="74FBA87B" w:rsidR="002B2523" w:rsidRPr="00A73357" w:rsidRDefault="00F9087C" w:rsidP="00F9087C">
            <w:pPr>
              <w:numPr>
                <w:ilvl w:val="0"/>
                <w:numId w:val="27"/>
              </w:numPr>
              <w:contextualSpacing/>
              <w:jc w:val="both"/>
              <w:rPr>
                <w:b/>
              </w:rPr>
            </w:pPr>
            <w:r>
              <w:t>Participate in emergency preparedness initiatives for programme development, contingency planning and/or to respond to emergencies</w:t>
            </w:r>
          </w:p>
        </w:tc>
      </w:tr>
      <w:tr w:rsidR="002B2523" w:rsidRPr="00EE7D39" w14:paraId="336F01E9" w14:textId="77777777">
        <w:tc>
          <w:tcPr>
            <w:tcW w:w="8856" w:type="dxa"/>
          </w:tcPr>
          <w:p w14:paraId="56C382C5" w14:textId="77777777" w:rsidR="002B2523" w:rsidRPr="00F9087C" w:rsidRDefault="002B2523" w:rsidP="002B2523">
            <w:pPr>
              <w:rPr>
                <w:b/>
                <w:color w:val="FF0000"/>
              </w:rPr>
            </w:pPr>
          </w:p>
          <w:p w14:paraId="257CB4C2" w14:textId="77777777" w:rsidR="002B2523" w:rsidRPr="00D56398" w:rsidRDefault="002B2523" w:rsidP="002B2523">
            <w:pPr>
              <w:numPr>
                <w:ilvl w:val="0"/>
                <w:numId w:val="34"/>
              </w:numPr>
              <w:rPr>
                <w:b/>
              </w:rPr>
            </w:pPr>
            <w:r w:rsidRPr="00D56398">
              <w:rPr>
                <w:b/>
              </w:rPr>
              <w:t xml:space="preserve">Advocacy, </w:t>
            </w:r>
            <w:proofErr w:type="gramStart"/>
            <w:r w:rsidRPr="00D56398">
              <w:rPr>
                <w:b/>
              </w:rPr>
              <w:t>networking</w:t>
            </w:r>
            <w:proofErr w:type="gramEnd"/>
            <w:r w:rsidRPr="00D56398">
              <w:rPr>
                <w:b/>
              </w:rPr>
              <w:t xml:space="preserve"> and partnership building</w:t>
            </w:r>
          </w:p>
          <w:p w14:paraId="3C2F2D40" w14:textId="77777777" w:rsidR="00F9087C" w:rsidRDefault="00F9087C" w:rsidP="00F9087C">
            <w:pPr>
              <w:rPr>
                <w:b/>
              </w:rPr>
            </w:pPr>
          </w:p>
          <w:p w14:paraId="78E7C19E" w14:textId="77777777" w:rsidR="002B2523" w:rsidRDefault="002B2523" w:rsidP="002B2523">
            <w:pPr>
              <w:rPr>
                <w:b/>
              </w:rPr>
            </w:pPr>
          </w:p>
          <w:p w14:paraId="6DFBD4A3" w14:textId="77777777" w:rsidR="002B2523" w:rsidRPr="00B20B75" w:rsidRDefault="002B2523" w:rsidP="002B2523">
            <w:pPr>
              <w:numPr>
                <w:ilvl w:val="0"/>
                <w:numId w:val="29"/>
              </w:numPr>
              <w:spacing w:after="120"/>
              <w:contextualSpacing/>
              <w:jc w:val="both"/>
              <w:rPr>
                <w:rFonts w:eastAsia="Calibri" w:cs="Calibri"/>
                <w:szCs w:val="22"/>
                <w:lang w:val="en-GB"/>
              </w:rPr>
            </w:pPr>
            <w:r w:rsidRPr="00AF0762">
              <w:rPr>
                <w:rFonts w:eastAsia="Calibri" w:cs="Calibri"/>
                <w:szCs w:val="22"/>
                <w:lang w:val="en-GB"/>
              </w:rPr>
              <w:t xml:space="preserve">Build and strengthen strategic partnerships </w:t>
            </w:r>
            <w:r>
              <w:rPr>
                <w:rFonts w:eastAsia="Calibri" w:cs="Calibri"/>
                <w:szCs w:val="22"/>
                <w:lang w:val="en-GB"/>
              </w:rPr>
              <w:t>with</w:t>
            </w:r>
            <w:r w:rsidR="00C46E6B">
              <w:rPr>
                <w:rFonts w:eastAsia="Calibri" w:cs="Calibri"/>
                <w:szCs w:val="22"/>
                <w:lang w:val="en-GB"/>
              </w:rPr>
              <w:t xml:space="preserve"> nutrition/</w:t>
            </w:r>
            <w:r>
              <w:rPr>
                <w:rFonts w:eastAsia="Calibri" w:cs="Calibri"/>
                <w:szCs w:val="22"/>
                <w:lang w:val="en-GB"/>
              </w:rPr>
              <w:t>health sector government counterparts, national s</w:t>
            </w:r>
            <w:r w:rsidR="00D56398">
              <w:rPr>
                <w:rFonts w:eastAsia="Calibri" w:cs="Calibri"/>
                <w:szCs w:val="22"/>
                <w:lang w:val="en-GB"/>
              </w:rPr>
              <w:t xml:space="preserve">takeholders, </w:t>
            </w:r>
            <w:r w:rsidR="00F9087C">
              <w:rPr>
                <w:rFonts w:eastAsia="Calibri" w:cs="Calibri"/>
                <w:szCs w:val="22"/>
                <w:lang w:val="en-GB"/>
              </w:rPr>
              <w:t xml:space="preserve">global </w:t>
            </w:r>
            <w:r w:rsidR="00D56398">
              <w:rPr>
                <w:rFonts w:eastAsia="Calibri" w:cs="Calibri"/>
                <w:szCs w:val="22"/>
                <w:lang w:val="en-GB"/>
              </w:rPr>
              <w:t xml:space="preserve">partners, allies, donors, and </w:t>
            </w:r>
            <w:r>
              <w:rPr>
                <w:rFonts w:eastAsia="Calibri" w:cs="Calibri"/>
                <w:szCs w:val="22"/>
                <w:lang w:val="en-GB"/>
              </w:rPr>
              <w:t>academia</w:t>
            </w:r>
            <w:r w:rsidR="00D56398">
              <w:rPr>
                <w:rFonts w:eastAsia="Calibri" w:cs="Calibri"/>
                <w:szCs w:val="22"/>
                <w:lang w:val="en-GB"/>
              </w:rPr>
              <w:t xml:space="preserve">, </w:t>
            </w:r>
            <w:r w:rsidRPr="00AF0762">
              <w:rPr>
                <w:rFonts w:eastAsia="Calibri" w:cs="Calibri"/>
                <w:szCs w:val="22"/>
                <w:lang w:val="en-GB"/>
              </w:rPr>
              <w:lastRenderedPageBreak/>
              <w:t xml:space="preserve">through active networking, </w:t>
            </w:r>
            <w:proofErr w:type="gramStart"/>
            <w:r w:rsidRPr="00AF0762">
              <w:rPr>
                <w:rFonts w:eastAsia="Calibri" w:cs="Calibri"/>
                <w:szCs w:val="22"/>
                <w:lang w:val="en-GB"/>
              </w:rPr>
              <w:t>advoca</w:t>
            </w:r>
            <w:r>
              <w:rPr>
                <w:rFonts w:eastAsia="Calibri" w:cs="Calibri"/>
                <w:szCs w:val="22"/>
                <w:lang w:val="en-GB"/>
              </w:rPr>
              <w:t>c</w:t>
            </w:r>
            <w:r w:rsidR="00D56398">
              <w:rPr>
                <w:rFonts w:eastAsia="Calibri" w:cs="Calibri"/>
                <w:szCs w:val="22"/>
                <w:lang w:val="en-GB"/>
              </w:rPr>
              <w:t>y</w:t>
            </w:r>
            <w:proofErr w:type="gramEnd"/>
            <w:r w:rsidR="00D56398">
              <w:rPr>
                <w:rFonts w:eastAsia="Calibri" w:cs="Calibri"/>
                <w:szCs w:val="22"/>
                <w:lang w:val="en-GB"/>
              </w:rPr>
              <w:t xml:space="preserve"> and effective communication. B</w:t>
            </w:r>
            <w:r>
              <w:rPr>
                <w:rFonts w:eastAsia="Calibri" w:cs="Calibri"/>
                <w:szCs w:val="22"/>
                <w:lang w:val="en-GB"/>
              </w:rPr>
              <w:t>ui</w:t>
            </w:r>
            <w:r w:rsidR="00D56398">
              <w:rPr>
                <w:rFonts w:eastAsia="Calibri" w:cs="Calibri"/>
                <w:szCs w:val="22"/>
                <w:lang w:val="en-GB"/>
              </w:rPr>
              <w:t xml:space="preserve">ld capacity, exchange knowledge and </w:t>
            </w:r>
            <w:r>
              <w:rPr>
                <w:rFonts w:eastAsia="Calibri" w:cs="Calibri"/>
                <w:szCs w:val="22"/>
                <w:lang w:val="en-GB"/>
              </w:rPr>
              <w:t>expertise</w:t>
            </w:r>
            <w:r w:rsidR="00D56398">
              <w:rPr>
                <w:rFonts w:eastAsia="Calibri" w:cs="Calibri"/>
                <w:szCs w:val="22"/>
                <w:lang w:val="en-GB"/>
              </w:rPr>
              <w:t>,</w:t>
            </w:r>
            <w:r>
              <w:rPr>
                <w:rFonts w:eastAsia="Calibri" w:cs="Calibri"/>
                <w:szCs w:val="22"/>
                <w:lang w:val="en-GB"/>
              </w:rPr>
              <w:t xml:space="preserve"> and/or</w:t>
            </w:r>
            <w:r w:rsidR="00D56398">
              <w:rPr>
                <w:rFonts w:eastAsia="Calibri" w:cs="Calibri"/>
                <w:szCs w:val="22"/>
                <w:lang w:val="en-GB"/>
              </w:rPr>
              <w:t xml:space="preserve"> </w:t>
            </w:r>
            <w:r>
              <w:rPr>
                <w:rFonts w:eastAsia="Calibri" w:cs="Calibri"/>
                <w:szCs w:val="22"/>
                <w:lang w:val="en-GB"/>
              </w:rPr>
              <w:t xml:space="preserve">promote cooperation and alliances to achieve </w:t>
            </w:r>
            <w:r w:rsidR="00D56398">
              <w:rPr>
                <w:rFonts w:eastAsia="Calibri" w:cs="Calibri"/>
                <w:szCs w:val="22"/>
                <w:lang w:val="en-GB"/>
              </w:rPr>
              <w:t>p</w:t>
            </w:r>
            <w:r w:rsidR="009922C6">
              <w:rPr>
                <w:rFonts w:eastAsia="Calibri" w:cs="Calibri"/>
                <w:szCs w:val="22"/>
                <w:lang w:val="en-GB"/>
              </w:rPr>
              <w:t>rogramme</w:t>
            </w:r>
            <w:r w:rsidR="00D56398">
              <w:rPr>
                <w:rFonts w:eastAsia="Calibri" w:cs="Calibri"/>
                <w:szCs w:val="22"/>
                <w:lang w:val="en-GB"/>
              </w:rPr>
              <w:t xml:space="preserve"> goals on maternal and child rights as well as social justice and </w:t>
            </w:r>
            <w:r>
              <w:rPr>
                <w:rFonts w:eastAsia="Calibri" w:cs="Calibri"/>
                <w:szCs w:val="22"/>
                <w:lang w:val="en-GB"/>
              </w:rPr>
              <w:t>equity.</w:t>
            </w:r>
          </w:p>
          <w:p w14:paraId="7119765C" w14:textId="77777777" w:rsidR="002B2523" w:rsidRPr="00B20B75" w:rsidRDefault="002B2523" w:rsidP="002B2523">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to highlight </w:t>
            </w:r>
            <w:r w:rsidR="00D56398">
              <w:t>p</w:t>
            </w:r>
            <w:r w:rsidR="009922C6">
              <w:t>rogramme</w:t>
            </w:r>
            <w:r>
              <w:t xml:space="preserve"> goals, achievements and/or needs to promote awareness, establish partnership</w:t>
            </w:r>
            <w:r w:rsidR="00251464">
              <w:t>s</w:t>
            </w:r>
            <w:r>
              <w:t xml:space="preserve">/alliances and support fund raising for nutrition </w:t>
            </w:r>
            <w:r w:rsidR="00D56398">
              <w:t>p</w:t>
            </w:r>
            <w:r w:rsidR="009922C6">
              <w:t>rogramme</w:t>
            </w:r>
            <w:r>
              <w:t>s (maternal, newborn and child survival and development).</w:t>
            </w:r>
          </w:p>
          <w:p w14:paraId="78DE9F14" w14:textId="77777777" w:rsidR="002B2523" w:rsidRDefault="002B2523" w:rsidP="002B2523">
            <w:pPr>
              <w:numPr>
                <w:ilvl w:val="0"/>
                <w:numId w:val="30"/>
              </w:numPr>
              <w:jc w:val="both"/>
            </w:pPr>
            <w:r>
              <w:t>Participate and/or represent UNICEF</w:t>
            </w:r>
            <w:r w:rsidRPr="00AF0762">
              <w:t xml:space="preserve"> in</w:t>
            </w:r>
            <w:r>
              <w:t xml:space="preserve"> appropriate</w:t>
            </w:r>
            <w:r w:rsidRPr="00AF0762">
              <w:t xml:space="preserve"> inter-agency (UNCT) discussi</w:t>
            </w:r>
            <w:r w:rsidR="00D56398">
              <w:t>ons and planning on nutrition-</w:t>
            </w:r>
            <w:r>
              <w:t xml:space="preserve">related issues to ensure organizational </w:t>
            </w:r>
            <w:r w:rsidRPr="00AF0762">
              <w:t>position, interests and priorities are fully considered and integrated</w:t>
            </w:r>
            <w:r>
              <w:t xml:space="preserve"> </w:t>
            </w:r>
            <w:r w:rsidRPr="00AF0762">
              <w:t>in the UNDAF process</w:t>
            </w:r>
            <w:r>
              <w:t xml:space="preserve"> in development planning and agenda setting</w:t>
            </w:r>
            <w:r w:rsidRPr="00AF0762">
              <w:t xml:space="preserve">. </w:t>
            </w:r>
            <w:r>
              <w:t>Collaborate with inter-agency partners/colleagues</w:t>
            </w:r>
            <w:r w:rsidR="00D56398">
              <w:t xml:space="preserve"> on</w:t>
            </w:r>
            <w:r>
              <w:t xml:space="preserve"> UNDAF planning and preparation of nutrition </w:t>
            </w:r>
            <w:r w:rsidR="00D56398">
              <w:t>p</w:t>
            </w:r>
            <w:r w:rsidR="009922C6">
              <w:t>rogramme</w:t>
            </w:r>
            <w:r>
              <w:t>s/projects.</w:t>
            </w:r>
          </w:p>
          <w:p w14:paraId="0F89C59E" w14:textId="77777777" w:rsidR="002B2523" w:rsidRPr="00EE7D39" w:rsidRDefault="002B2523" w:rsidP="002B2523">
            <w:pPr>
              <w:ind w:left="720"/>
              <w:jc w:val="both"/>
            </w:pPr>
          </w:p>
        </w:tc>
      </w:tr>
      <w:tr w:rsidR="002B2523" w:rsidRPr="003D4E17" w14:paraId="1C12C7C1" w14:textId="77777777">
        <w:tc>
          <w:tcPr>
            <w:tcW w:w="8856" w:type="dxa"/>
          </w:tcPr>
          <w:p w14:paraId="44A9145F" w14:textId="77777777" w:rsidR="002B2523" w:rsidRDefault="002B2523"/>
          <w:p w14:paraId="257F5A5A" w14:textId="2BE39F4B" w:rsidR="002B2523" w:rsidRDefault="00CE6F60" w:rsidP="002B2523">
            <w:pPr>
              <w:numPr>
                <w:ilvl w:val="0"/>
                <w:numId w:val="34"/>
              </w:numPr>
              <w:rPr>
                <w:b/>
              </w:rPr>
            </w:pPr>
            <w:r>
              <w:rPr>
                <w:b/>
              </w:rPr>
              <w:t>K</w:t>
            </w:r>
            <w:r w:rsidR="002B2523">
              <w:rPr>
                <w:b/>
              </w:rPr>
              <w:t>nowledge management and capacity building</w:t>
            </w:r>
          </w:p>
          <w:p w14:paraId="21BA005F" w14:textId="77777777" w:rsidR="002B2523" w:rsidRPr="00C548CB" w:rsidRDefault="002B2523" w:rsidP="002B2523">
            <w:pPr>
              <w:contextualSpacing/>
              <w:jc w:val="both"/>
              <w:rPr>
                <w:rFonts w:cs="Verdana"/>
                <w:szCs w:val="19"/>
              </w:rPr>
            </w:pPr>
          </w:p>
          <w:p w14:paraId="62E7482C" w14:textId="77777777" w:rsidR="002B2523" w:rsidRDefault="002B2523" w:rsidP="002B2523">
            <w:pPr>
              <w:pStyle w:val="Default"/>
              <w:numPr>
                <w:ilvl w:val="0"/>
                <w:numId w:val="24"/>
              </w:numPr>
              <w:jc w:val="both"/>
              <w:rPr>
                <w:rFonts w:cs="Verdana"/>
                <w:color w:val="auto"/>
                <w:sz w:val="20"/>
                <w:szCs w:val="19"/>
              </w:rPr>
            </w:pPr>
            <w:r>
              <w:rPr>
                <w:rFonts w:cs="Verdana"/>
                <w:color w:val="auto"/>
                <w:sz w:val="20"/>
                <w:szCs w:val="19"/>
              </w:rPr>
              <w:t>Keep abreast,</w:t>
            </w:r>
            <w:r w:rsidR="00477F19">
              <w:rPr>
                <w:rFonts w:cs="Verdana"/>
                <w:color w:val="auto"/>
                <w:sz w:val="20"/>
                <w:szCs w:val="19"/>
              </w:rPr>
              <w:t xml:space="preserve"> research, benchmark</w:t>
            </w:r>
            <w:r w:rsidR="00D56398">
              <w:rPr>
                <w:rFonts w:cs="Verdana"/>
                <w:color w:val="auto"/>
                <w:sz w:val="20"/>
                <w:szCs w:val="19"/>
              </w:rPr>
              <w:t>,</w:t>
            </w:r>
            <w:r w:rsidR="00477F19">
              <w:rPr>
                <w:rFonts w:cs="Verdana"/>
                <w:color w:val="auto"/>
                <w:sz w:val="20"/>
                <w:szCs w:val="19"/>
              </w:rPr>
              <w:t xml:space="preserve"> and implement</w:t>
            </w:r>
            <w:r w:rsidRPr="00224CE6">
              <w:rPr>
                <w:rFonts w:cs="Verdana"/>
                <w:color w:val="auto"/>
                <w:sz w:val="20"/>
                <w:szCs w:val="19"/>
              </w:rPr>
              <w:t xml:space="preserve"> 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s in health management and information systems.</w:t>
            </w:r>
            <w:r w:rsidRPr="00224CE6">
              <w:rPr>
                <w:rFonts w:cs="Verdana"/>
                <w:color w:val="auto"/>
                <w:sz w:val="20"/>
                <w:szCs w:val="19"/>
              </w:rPr>
              <w:t xml:space="preserve"> Institutionalize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5DC8B253" w14:textId="77777777" w:rsidR="00D56398" w:rsidRPr="00880C51" w:rsidRDefault="00D56398" w:rsidP="00D56398">
            <w:pPr>
              <w:pStyle w:val="Default"/>
              <w:ind w:left="720"/>
              <w:jc w:val="both"/>
              <w:rPr>
                <w:rFonts w:cs="Verdana"/>
                <w:color w:val="auto"/>
                <w:sz w:val="20"/>
                <w:szCs w:val="19"/>
              </w:rPr>
            </w:pPr>
          </w:p>
          <w:p w14:paraId="776DFB08" w14:textId="03FAE3E0" w:rsidR="002B2523" w:rsidRDefault="002B2523" w:rsidP="002B2523">
            <w:pPr>
              <w:numPr>
                <w:ilvl w:val="0"/>
                <w:numId w:val="9"/>
              </w:numPr>
              <w:contextualSpacing/>
              <w:jc w:val="both"/>
            </w:pPr>
            <w:r>
              <w:t>Contribute to the</w:t>
            </w:r>
            <w:r w:rsidRPr="00224CE6">
              <w:t xml:space="preserve"> develop</w:t>
            </w:r>
            <w:r>
              <w:t>ment</w:t>
            </w:r>
            <w:r w:rsidRPr="00224CE6">
              <w:t xml:space="preserve"> </w:t>
            </w:r>
            <w:r>
              <w:t xml:space="preserve">of </w:t>
            </w:r>
            <w:r w:rsidRPr="00224CE6">
              <w:t xml:space="preserve">policies and </w:t>
            </w:r>
            <w:r w:rsidR="001C7EFE" w:rsidRPr="00224CE6">
              <w:t>procedures</w:t>
            </w:r>
            <w:r w:rsidR="001C7EFE">
              <w:t xml:space="preserve"> and</w:t>
            </w:r>
            <w:r w:rsidRPr="00224CE6">
              <w:t xml:space="preserve"> best practices to ensure optimum efficiency</w:t>
            </w:r>
            <w:r>
              <w:t xml:space="preserve"> and efficacy of sustainable </w:t>
            </w:r>
            <w:r w:rsidR="00D56398">
              <w:t>p</w:t>
            </w:r>
            <w:r w:rsidR="009922C6">
              <w:t>rogramme</w:t>
            </w:r>
            <w:r>
              <w:t>s and projects.</w:t>
            </w:r>
          </w:p>
          <w:p w14:paraId="51445CCA" w14:textId="77777777" w:rsidR="00D56398" w:rsidRPr="00224CE6" w:rsidRDefault="00D56398" w:rsidP="00D56398">
            <w:pPr>
              <w:ind w:left="720"/>
              <w:contextualSpacing/>
              <w:jc w:val="both"/>
            </w:pPr>
          </w:p>
          <w:p w14:paraId="46A88707" w14:textId="77777777" w:rsidR="002B2523" w:rsidRPr="005F55C1" w:rsidRDefault="002B2523" w:rsidP="002B2523">
            <w:pPr>
              <w:pStyle w:val="Default"/>
              <w:numPr>
                <w:ilvl w:val="0"/>
                <w:numId w:val="24"/>
              </w:numPr>
              <w:jc w:val="both"/>
              <w:rPr>
                <w:rFonts w:cs="Verdana"/>
                <w:color w:val="auto"/>
                <w:sz w:val="20"/>
                <w:szCs w:val="19"/>
              </w:rPr>
            </w:pPr>
            <w:r>
              <w:rPr>
                <w:rFonts w:cs="Verdana"/>
                <w:color w:val="auto"/>
                <w:sz w:val="20"/>
                <w:szCs w:val="19"/>
              </w:rPr>
              <w:t>Organize, plan and/or implement capacity building initiatives to enha</w:t>
            </w:r>
            <w:r w:rsidR="00D56398">
              <w:rPr>
                <w:rFonts w:cs="Verdana"/>
                <w:color w:val="auto"/>
                <w:sz w:val="20"/>
                <w:szCs w:val="19"/>
              </w:rPr>
              <w:t xml:space="preserve">nce the competencies of clients and </w:t>
            </w:r>
            <w:r>
              <w:rPr>
                <w:rFonts w:cs="Verdana"/>
                <w:color w:val="auto"/>
                <w:sz w:val="20"/>
                <w:szCs w:val="19"/>
              </w:rPr>
              <w:t xml:space="preserve">stakeholders to promote sustainable results on health/nutrition related </w:t>
            </w:r>
            <w:r w:rsidR="00D56398">
              <w:rPr>
                <w:rFonts w:cs="Verdana"/>
                <w:color w:val="auto"/>
                <w:sz w:val="20"/>
                <w:szCs w:val="19"/>
              </w:rPr>
              <w:t>p</w:t>
            </w:r>
            <w:r w:rsidR="009922C6">
              <w:rPr>
                <w:rFonts w:cs="Verdana"/>
                <w:color w:val="auto"/>
                <w:sz w:val="20"/>
                <w:szCs w:val="19"/>
              </w:rPr>
              <w:t>rogramme</w:t>
            </w:r>
            <w:r>
              <w:rPr>
                <w:rFonts w:cs="Verdana"/>
                <w:color w:val="auto"/>
                <w:sz w:val="20"/>
                <w:szCs w:val="19"/>
              </w:rPr>
              <w:t>s/projects.</w:t>
            </w:r>
          </w:p>
          <w:p w14:paraId="4A50E29F" w14:textId="77777777" w:rsidR="002B2523" w:rsidRPr="003D4E17" w:rsidRDefault="002B2523" w:rsidP="002B2523">
            <w:pPr>
              <w:pStyle w:val="Default"/>
              <w:ind w:left="720"/>
              <w:jc w:val="both"/>
              <w:rPr>
                <w:rFonts w:ascii="Times New Roman" w:hAnsi="Times New Roman"/>
                <w:bCs/>
              </w:rPr>
            </w:pPr>
          </w:p>
        </w:tc>
      </w:tr>
      <w:tr w:rsidR="00173E62" w:rsidRPr="003D4E17" w14:paraId="2A5C4C8F" w14:textId="77777777">
        <w:tc>
          <w:tcPr>
            <w:tcW w:w="8856" w:type="dxa"/>
          </w:tcPr>
          <w:p w14:paraId="0105119F" w14:textId="77777777" w:rsidR="00173E62" w:rsidRPr="00DC7C3B" w:rsidRDefault="00CE6F60" w:rsidP="00173E62">
            <w:pPr>
              <w:pStyle w:val="ListParagraph"/>
              <w:numPr>
                <w:ilvl w:val="0"/>
                <w:numId w:val="34"/>
              </w:numPr>
              <w:rPr>
                <w:b/>
                <w:bCs/>
              </w:rPr>
            </w:pPr>
            <w:r>
              <w:rPr>
                <w:b/>
              </w:rPr>
              <w:t>Innovation for prevention interventions at scale in humanitarian setting</w:t>
            </w:r>
          </w:p>
          <w:p w14:paraId="2B4C5005" w14:textId="77777777" w:rsidR="00DC7C3B" w:rsidRDefault="00DC7C3B" w:rsidP="00DC7C3B">
            <w:pPr>
              <w:rPr>
                <w:b/>
                <w:bCs/>
              </w:rPr>
            </w:pPr>
          </w:p>
          <w:p w14:paraId="29A6A4DD" w14:textId="77777777" w:rsidR="00DC7C3B" w:rsidRDefault="00DC7C3B" w:rsidP="00DC7C3B">
            <w:pPr>
              <w:numPr>
                <w:ilvl w:val="0"/>
                <w:numId w:val="9"/>
              </w:numPr>
              <w:contextualSpacing/>
              <w:jc w:val="both"/>
            </w:pPr>
            <w:r>
              <w:t xml:space="preserve">Promote critical thinking, innovative </w:t>
            </w:r>
            <w:proofErr w:type="gramStart"/>
            <w:r>
              <w:t>approaches</w:t>
            </w:r>
            <w:proofErr w:type="gramEnd"/>
            <w:r>
              <w:t xml:space="preserve"> and good practices for sustainable nutrition programme/project initiatives through advocacy and technical advisory services.</w:t>
            </w:r>
          </w:p>
          <w:p w14:paraId="6F9DB20F" w14:textId="231FECF8" w:rsidR="005846BC" w:rsidRDefault="005846BC" w:rsidP="00DC7C3B">
            <w:pPr>
              <w:numPr>
                <w:ilvl w:val="0"/>
                <w:numId w:val="9"/>
              </w:numPr>
              <w:contextualSpacing/>
              <w:jc w:val="both"/>
            </w:pPr>
            <w:r>
              <w:t>Design of novel approach</w:t>
            </w:r>
            <w:r w:rsidR="005927BD">
              <w:t>es</w:t>
            </w:r>
            <w:r>
              <w:t xml:space="preserve"> to develop context specific package of humanitarian prevention interventions. Among the contexts are IDPs integrated within host communities, IDPs in camp like setting or in a gathering point, urban population as well as population across conflict lines.</w:t>
            </w:r>
          </w:p>
          <w:p w14:paraId="55F13617" w14:textId="09B9F65E" w:rsidR="006A359F" w:rsidRDefault="00FC5663" w:rsidP="00DC7C3B">
            <w:pPr>
              <w:numPr>
                <w:ilvl w:val="0"/>
                <w:numId w:val="9"/>
              </w:numPr>
              <w:contextualSpacing/>
              <w:jc w:val="both"/>
            </w:pPr>
            <w:r>
              <w:t xml:space="preserve">Facilitate critical reflection and learning from MCCT+ implementation to design </w:t>
            </w:r>
            <w:r w:rsidR="00300231">
              <w:t>approaches to scale up prevention interventions linked with cash and other social protections interventions</w:t>
            </w:r>
            <w:r w:rsidR="00193CE2">
              <w:t>.</w:t>
            </w:r>
          </w:p>
          <w:p w14:paraId="4AEEABFD" w14:textId="77777777" w:rsidR="00392B86" w:rsidRDefault="005E054C" w:rsidP="00DC7C3B">
            <w:pPr>
              <w:numPr>
                <w:ilvl w:val="0"/>
                <w:numId w:val="9"/>
              </w:numPr>
              <w:contextualSpacing/>
              <w:jc w:val="both"/>
            </w:pPr>
            <w:r>
              <w:t xml:space="preserve">Provide strategic </w:t>
            </w:r>
            <w:r w:rsidR="00B107F3">
              <w:t xml:space="preserve">initiative for testing </w:t>
            </w:r>
            <w:r w:rsidR="00DC6722">
              <w:t xml:space="preserve">and scale up </w:t>
            </w:r>
            <w:r w:rsidR="00B107F3">
              <w:t xml:space="preserve">of </w:t>
            </w:r>
            <w:r w:rsidR="00161CB2">
              <w:t xml:space="preserve">new </w:t>
            </w:r>
            <w:r w:rsidR="00B107F3">
              <w:t xml:space="preserve">approaches for better linkage with WASH, Health, </w:t>
            </w:r>
            <w:r w:rsidR="00161CB2">
              <w:t xml:space="preserve">Food and Education </w:t>
            </w:r>
            <w:r w:rsidR="00DC6722">
              <w:t>interventions that</w:t>
            </w:r>
            <w:r w:rsidR="0012302A">
              <w:t xml:space="preserve"> have impacts on the key determinants of malnutrition</w:t>
            </w:r>
            <w:r w:rsidR="00392B86">
              <w:t>.</w:t>
            </w:r>
          </w:p>
          <w:p w14:paraId="4086AD7A" w14:textId="598EF430" w:rsidR="00193CE2" w:rsidRDefault="00DA57AD" w:rsidP="00DC7C3B">
            <w:pPr>
              <w:numPr>
                <w:ilvl w:val="0"/>
                <w:numId w:val="9"/>
              </w:numPr>
              <w:contextualSpacing/>
              <w:jc w:val="both"/>
            </w:pPr>
            <w:r>
              <w:t xml:space="preserve">Design approaches that will maximize the opportunities created by nutrition </w:t>
            </w:r>
            <w:r w:rsidR="00153A7A">
              <w:t xml:space="preserve">response platforms to foster peace, and </w:t>
            </w:r>
            <w:r w:rsidR="00273C4A">
              <w:t>conflict sensitive programming</w:t>
            </w:r>
            <w:r w:rsidR="00153A7A">
              <w:t>.</w:t>
            </w:r>
            <w:r w:rsidR="0012302A">
              <w:t xml:space="preserve"> </w:t>
            </w:r>
            <w:r w:rsidR="00161CB2">
              <w:t xml:space="preserve"> </w:t>
            </w:r>
          </w:p>
          <w:p w14:paraId="790F6BFA" w14:textId="77777777" w:rsidR="00DC7C3B" w:rsidRPr="005F44AA" w:rsidRDefault="00DC7C3B" w:rsidP="00DC7C3B">
            <w:pPr>
              <w:ind w:left="720"/>
              <w:contextualSpacing/>
              <w:jc w:val="both"/>
            </w:pPr>
          </w:p>
          <w:p w14:paraId="189BC188" w14:textId="251F02D1" w:rsidR="00DC7C3B" w:rsidRPr="00DC7C3B" w:rsidRDefault="00DC7C3B" w:rsidP="00DC7C3B">
            <w:pPr>
              <w:rPr>
                <w:b/>
                <w:bCs/>
              </w:rPr>
            </w:pPr>
          </w:p>
        </w:tc>
      </w:tr>
    </w:tbl>
    <w:p w14:paraId="1785F05C" w14:textId="77777777" w:rsidR="002B2523" w:rsidRDefault="002B2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2B2523" w14:paraId="7ACC5C62" w14:textId="77777777">
        <w:tc>
          <w:tcPr>
            <w:tcW w:w="8856" w:type="dxa"/>
            <w:tcBorders>
              <w:bottom w:val="single" w:sz="4" w:space="0" w:color="auto"/>
            </w:tcBorders>
            <w:shd w:val="clear" w:color="auto" w:fill="E0E0E0"/>
          </w:tcPr>
          <w:p w14:paraId="0862CA93" w14:textId="77777777" w:rsidR="002B2523" w:rsidRDefault="002B2523">
            <w:pPr>
              <w:pStyle w:val="Heading1"/>
            </w:pPr>
          </w:p>
          <w:p w14:paraId="51021203" w14:textId="77777777" w:rsidR="002B2523" w:rsidRDefault="002B2523">
            <w:pPr>
              <w:pStyle w:val="Heading1"/>
            </w:pPr>
            <w:r>
              <w:t xml:space="preserve">IV. Impact of Results </w:t>
            </w:r>
          </w:p>
          <w:p w14:paraId="5779E829" w14:textId="77777777" w:rsidR="002B2523" w:rsidRDefault="002B2523">
            <w:pPr>
              <w:pStyle w:val="Heading1"/>
              <w:rPr>
                <w:b w:val="0"/>
                <w:bCs w:val="0"/>
                <w:i/>
                <w:iCs/>
                <w:sz w:val="18"/>
              </w:rPr>
            </w:pPr>
          </w:p>
        </w:tc>
      </w:tr>
      <w:tr w:rsidR="002B2523" w14:paraId="50E93DB7" w14:textId="77777777">
        <w:tc>
          <w:tcPr>
            <w:tcW w:w="8856" w:type="dxa"/>
          </w:tcPr>
          <w:p w14:paraId="0D012699" w14:textId="77777777" w:rsidR="002B2523" w:rsidRDefault="002B2523" w:rsidP="002B2523">
            <w:pPr>
              <w:jc w:val="both"/>
            </w:pPr>
          </w:p>
          <w:p w14:paraId="00326CF7" w14:textId="6F1D089A" w:rsidR="00D56398" w:rsidRPr="000A3A21" w:rsidRDefault="00D56398" w:rsidP="00D56398">
            <w:pPr>
              <w:autoSpaceDE w:val="0"/>
              <w:autoSpaceDN w:val="0"/>
              <w:jc w:val="both"/>
              <w:rPr>
                <w:rFonts w:ascii="Calibri" w:hAnsi="Calibri"/>
                <w:szCs w:val="22"/>
              </w:rPr>
            </w:pPr>
            <w:r>
              <w:t>The efficiency and efficacy of support provided by the Nutrition Manager to the preparation, planning and implementation of nutrition programmes/projects contributes to and accelerates the national development</w:t>
            </w:r>
            <w:r w:rsidR="00A82756">
              <w:t xml:space="preserve"> as well as the humanitarian response</w:t>
            </w:r>
            <w:r>
              <w:t xml:space="preserve"> efforts to improve the nutritional status of mothers, </w:t>
            </w:r>
            <w:proofErr w:type="gramStart"/>
            <w:r>
              <w:t>infants</w:t>
            </w:r>
            <w:proofErr w:type="gramEnd"/>
            <w:r>
              <w:t xml:space="preserve"> and children</w:t>
            </w:r>
            <w:r w:rsidR="00A82756">
              <w:t>, and avert further deterioration as a result of the current crisis</w:t>
            </w:r>
            <w:r>
              <w:t xml:space="preserve"> in the country. This in turn contributes to maintaining and enhancing the credibility and </w:t>
            </w:r>
            <w:r>
              <w:lastRenderedPageBreak/>
              <w:t>ability of UNICEF to continue to provide programme services to mothers and children that promote</w:t>
            </w:r>
            <w:r w:rsidR="00251464">
              <w:t>s</w:t>
            </w:r>
            <w:r>
              <w:t xml:space="preserve"> greater social equity in the country.</w:t>
            </w:r>
          </w:p>
          <w:p w14:paraId="298AE7BE" w14:textId="77777777" w:rsidR="002B2523" w:rsidRDefault="002B2523" w:rsidP="00C46E6B">
            <w:pPr>
              <w:jc w:val="both"/>
            </w:pPr>
          </w:p>
        </w:tc>
      </w:tr>
    </w:tbl>
    <w:p w14:paraId="1EF1679B" w14:textId="77777777" w:rsidR="002B2523" w:rsidRDefault="002B2523"/>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B2523" w14:paraId="1FC387A4" w14:textId="77777777">
        <w:tc>
          <w:tcPr>
            <w:tcW w:w="8856" w:type="dxa"/>
            <w:shd w:val="clear" w:color="auto" w:fill="E0E0E0"/>
          </w:tcPr>
          <w:p w14:paraId="2E205BC8" w14:textId="77777777" w:rsidR="002B2523" w:rsidRDefault="002B2523"/>
          <w:p w14:paraId="2A6DE385" w14:textId="77777777" w:rsidR="00A13330" w:rsidRPr="003E1832" w:rsidRDefault="00A13330" w:rsidP="00A13330">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54BE3351" w14:textId="77777777" w:rsidR="002B2523" w:rsidRDefault="002B2523"/>
        </w:tc>
      </w:tr>
      <w:tr w:rsidR="0024679C" w14:paraId="028C0480" w14:textId="77777777" w:rsidTr="00127F78">
        <w:trPr>
          <w:cantSplit/>
          <w:trHeight w:val="353"/>
        </w:trPr>
        <w:tc>
          <w:tcPr>
            <w:tcW w:w="8856" w:type="dxa"/>
          </w:tcPr>
          <w:p w14:paraId="2B37508F" w14:textId="77777777" w:rsidR="00A13330" w:rsidRPr="000E6432" w:rsidRDefault="00A13330" w:rsidP="00A13330">
            <w:pPr>
              <w:jc w:val="both"/>
              <w:rPr>
                <w:b/>
                <w:bCs/>
                <w:szCs w:val="20"/>
                <w:u w:val="single"/>
              </w:rPr>
            </w:pPr>
            <w:r w:rsidRPr="00F07AFB">
              <w:rPr>
                <w:b/>
                <w:bCs/>
                <w:szCs w:val="20"/>
              </w:rPr>
              <w:t xml:space="preserve">i) </w:t>
            </w:r>
            <w:r w:rsidRPr="000E6432">
              <w:rPr>
                <w:b/>
                <w:bCs/>
                <w:szCs w:val="20"/>
                <w:u w:val="single"/>
              </w:rPr>
              <w:t xml:space="preserve">Core Values </w:t>
            </w:r>
          </w:p>
          <w:p w14:paraId="041A3759" w14:textId="77777777" w:rsidR="00A13330" w:rsidRPr="00EC6297" w:rsidRDefault="00A13330" w:rsidP="00A13330">
            <w:pPr>
              <w:jc w:val="both"/>
              <w:rPr>
                <w:b/>
                <w:bCs/>
                <w:szCs w:val="20"/>
                <w:u w:val="single"/>
              </w:rPr>
            </w:pPr>
          </w:p>
          <w:p w14:paraId="7CCA0A0D" w14:textId="77777777" w:rsidR="00A13330" w:rsidRPr="00EC6297" w:rsidRDefault="00A13330" w:rsidP="00A13330">
            <w:pPr>
              <w:numPr>
                <w:ilvl w:val="0"/>
                <w:numId w:val="40"/>
              </w:numPr>
              <w:jc w:val="both"/>
              <w:rPr>
                <w:rFonts w:cs="Arial"/>
                <w:bCs/>
                <w:szCs w:val="20"/>
              </w:rPr>
            </w:pPr>
            <w:r w:rsidRPr="00EC6297">
              <w:rPr>
                <w:rFonts w:cs="Arial"/>
                <w:bCs/>
                <w:szCs w:val="20"/>
              </w:rPr>
              <w:t xml:space="preserve">Care </w:t>
            </w:r>
          </w:p>
          <w:p w14:paraId="6DF081D1" w14:textId="77777777" w:rsidR="00A13330" w:rsidRPr="00EC6297" w:rsidRDefault="00A13330" w:rsidP="00A13330">
            <w:pPr>
              <w:numPr>
                <w:ilvl w:val="0"/>
                <w:numId w:val="40"/>
              </w:numPr>
              <w:jc w:val="both"/>
              <w:rPr>
                <w:rFonts w:cs="Arial"/>
                <w:bCs/>
                <w:szCs w:val="20"/>
              </w:rPr>
            </w:pPr>
            <w:r w:rsidRPr="00EC6297">
              <w:rPr>
                <w:rFonts w:cs="Arial"/>
                <w:bCs/>
                <w:szCs w:val="20"/>
              </w:rPr>
              <w:t>Respect</w:t>
            </w:r>
          </w:p>
          <w:p w14:paraId="3EB11ABF" w14:textId="77777777" w:rsidR="00A13330" w:rsidRPr="00EC6297" w:rsidRDefault="00A13330" w:rsidP="00A13330">
            <w:pPr>
              <w:numPr>
                <w:ilvl w:val="0"/>
                <w:numId w:val="40"/>
              </w:numPr>
              <w:jc w:val="both"/>
              <w:rPr>
                <w:rFonts w:cs="Arial"/>
                <w:bCs/>
                <w:szCs w:val="20"/>
              </w:rPr>
            </w:pPr>
            <w:r w:rsidRPr="00EC6297">
              <w:rPr>
                <w:rFonts w:cs="Arial"/>
                <w:bCs/>
                <w:szCs w:val="20"/>
              </w:rPr>
              <w:t>Integrity</w:t>
            </w:r>
          </w:p>
          <w:p w14:paraId="2B5BF9EA" w14:textId="77777777" w:rsidR="00A13330" w:rsidRPr="00EC6297" w:rsidRDefault="00A13330" w:rsidP="00A13330">
            <w:pPr>
              <w:numPr>
                <w:ilvl w:val="0"/>
                <w:numId w:val="40"/>
              </w:numPr>
              <w:jc w:val="both"/>
              <w:rPr>
                <w:rFonts w:cs="Arial"/>
                <w:bCs/>
                <w:szCs w:val="20"/>
              </w:rPr>
            </w:pPr>
            <w:r w:rsidRPr="00EC6297">
              <w:rPr>
                <w:rFonts w:cs="Arial"/>
                <w:bCs/>
                <w:szCs w:val="20"/>
              </w:rPr>
              <w:t>Trust</w:t>
            </w:r>
          </w:p>
          <w:p w14:paraId="028F4866" w14:textId="77777777" w:rsidR="00A13330" w:rsidRPr="00EC6297" w:rsidRDefault="00A13330" w:rsidP="00A13330">
            <w:pPr>
              <w:numPr>
                <w:ilvl w:val="0"/>
                <w:numId w:val="40"/>
              </w:numPr>
              <w:jc w:val="both"/>
              <w:rPr>
                <w:rFonts w:cs="Arial"/>
                <w:bCs/>
                <w:szCs w:val="20"/>
              </w:rPr>
            </w:pPr>
            <w:r w:rsidRPr="00EC6297">
              <w:rPr>
                <w:rFonts w:cs="Arial"/>
                <w:bCs/>
                <w:szCs w:val="20"/>
              </w:rPr>
              <w:t>Accountability</w:t>
            </w:r>
          </w:p>
          <w:p w14:paraId="4DD921FB" w14:textId="77777777" w:rsidR="00A13330" w:rsidRPr="00EC6297" w:rsidRDefault="00A13330" w:rsidP="00A13330">
            <w:pPr>
              <w:ind w:left="720"/>
              <w:jc w:val="both"/>
              <w:rPr>
                <w:bCs/>
                <w:szCs w:val="20"/>
              </w:rPr>
            </w:pPr>
          </w:p>
          <w:p w14:paraId="1DF98B7B" w14:textId="77777777" w:rsidR="00A13330" w:rsidRDefault="00A13330" w:rsidP="00A13330">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0968AA61" w14:textId="77777777" w:rsidR="00A13330" w:rsidRDefault="00A13330" w:rsidP="00A13330">
            <w:pPr>
              <w:jc w:val="both"/>
              <w:rPr>
                <w:b/>
                <w:bCs/>
                <w:u w:val="single"/>
              </w:rPr>
            </w:pPr>
          </w:p>
          <w:p w14:paraId="0F5D03AA" w14:textId="77777777" w:rsidR="00A13330" w:rsidRDefault="00A13330" w:rsidP="00A13330">
            <w:pPr>
              <w:numPr>
                <w:ilvl w:val="0"/>
                <w:numId w:val="9"/>
              </w:numPr>
              <w:jc w:val="both"/>
              <w:rPr>
                <w:bCs/>
              </w:rPr>
            </w:pPr>
            <w:r w:rsidRPr="00A20690">
              <w:rPr>
                <w:bCs/>
              </w:rPr>
              <w:t>Nurtures, Leads and Manages People</w:t>
            </w:r>
            <w:r>
              <w:rPr>
                <w:bCs/>
              </w:rPr>
              <w:t xml:space="preserve"> (</w:t>
            </w:r>
            <w:r w:rsidR="000D1EE5">
              <w:rPr>
                <w:bCs/>
              </w:rPr>
              <w:t>2</w:t>
            </w:r>
            <w:r>
              <w:rPr>
                <w:bCs/>
              </w:rPr>
              <w:t>)</w:t>
            </w:r>
          </w:p>
          <w:p w14:paraId="7E623B9D" w14:textId="77777777" w:rsidR="00A13330" w:rsidRDefault="00A13330" w:rsidP="00A13330">
            <w:pPr>
              <w:numPr>
                <w:ilvl w:val="0"/>
                <w:numId w:val="9"/>
              </w:numPr>
              <w:jc w:val="both"/>
              <w:rPr>
                <w:bCs/>
              </w:rPr>
            </w:pPr>
            <w:r>
              <w:rPr>
                <w:bCs/>
              </w:rPr>
              <w:t>Demonstrates Self Awareness and Ethical Awareness (2)</w:t>
            </w:r>
          </w:p>
          <w:p w14:paraId="1995F258" w14:textId="77777777" w:rsidR="00A13330" w:rsidRDefault="00A13330" w:rsidP="00A13330">
            <w:pPr>
              <w:numPr>
                <w:ilvl w:val="0"/>
                <w:numId w:val="9"/>
              </w:numPr>
              <w:jc w:val="both"/>
              <w:rPr>
                <w:bCs/>
              </w:rPr>
            </w:pPr>
            <w:r>
              <w:rPr>
                <w:bCs/>
              </w:rPr>
              <w:t>Works Collaboratively with others (2)</w:t>
            </w:r>
          </w:p>
          <w:p w14:paraId="287EDAA2" w14:textId="77777777" w:rsidR="00A13330" w:rsidRDefault="00A13330" w:rsidP="00A13330">
            <w:pPr>
              <w:numPr>
                <w:ilvl w:val="0"/>
                <w:numId w:val="9"/>
              </w:numPr>
              <w:jc w:val="both"/>
              <w:rPr>
                <w:bCs/>
              </w:rPr>
            </w:pPr>
            <w:r>
              <w:rPr>
                <w:bCs/>
              </w:rPr>
              <w:t>Builds and Maintains Partnerships (2)</w:t>
            </w:r>
          </w:p>
          <w:p w14:paraId="25964954" w14:textId="77777777" w:rsidR="00A13330" w:rsidRDefault="00A13330" w:rsidP="00A13330">
            <w:pPr>
              <w:numPr>
                <w:ilvl w:val="0"/>
                <w:numId w:val="9"/>
              </w:numPr>
              <w:jc w:val="both"/>
              <w:rPr>
                <w:bCs/>
              </w:rPr>
            </w:pPr>
            <w:r>
              <w:rPr>
                <w:bCs/>
              </w:rPr>
              <w:t>Innovates and Embraces Change (2)</w:t>
            </w:r>
          </w:p>
          <w:p w14:paraId="1187D224" w14:textId="77777777" w:rsidR="00A13330" w:rsidRDefault="00A13330" w:rsidP="00A13330">
            <w:pPr>
              <w:numPr>
                <w:ilvl w:val="0"/>
                <w:numId w:val="9"/>
              </w:numPr>
              <w:jc w:val="both"/>
              <w:rPr>
                <w:bCs/>
              </w:rPr>
            </w:pPr>
            <w:r>
              <w:rPr>
                <w:bCs/>
              </w:rPr>
              <w:t>Thinks and Acts Strategically (2)</w:t>
            </w:r>
          </w:p>
          <w:p w14:paraId="22957284" w14:textId="77777777" w:rsidR="00A13330" w:rsidRDefault="00A13330" w:rsidP="00A13330">
            <w:pPr>
              <w:numPr>
                <w:ilvl w:val="0"/>
                <w:numId w:val="9"/>
              </w:numPr>
              <w:jc w:val="both"/>
              <w:rPr>
                <w:bCs/>
              </w:rPr>
            </w:pPr>
            <w:r>
              <w:rPr>
                <w:bCs/>
              </w:rPr>
              <w:t>Drive to achieve impactful results (2)</w:t>
            </w:r>
          </w:p>
          <w:p w14:paraId="5A56F7B6" w14:textId="77777777" w:rsidR="00A13330" w:rsidRDefault="00A13330" w:rsidP="00A13330">
            <w:pPr>
              <w:numPr>
                <w:ilvl w:val="0"/>
                <w:numId w:val="9"/>
              </w:numPr>
              <w:jc w:val="both"/>
              <w:rPr>
                <w:bCs/>
              </w:rPr>
            </w:pPr>
            <w:r>
              <w:rPr>
                <w:bCs/>
              </w:rPr>
              <w:t>Manages ambiguity and complexity (2)</w:t>
            </w:r>
          </w:p>
          <w:p w14:paraId="5569DF14" w14:textId="77777777" w:rsidR="00A13330" w:rsidRDefault="00A13330" w:rsidP="00A13330">
            <w:pPr>
              <w:jc w:val="both"/>
              <w:rPr>
                <w:bCs/>
              </w:rPr>
            </w:pPr>
          </w:p>
          <w:p w14:paraId="1FC9248D" w14:textId="77777777" w:rsidR="0024679C" w:rsidRDefault="0024679C" w:rsidP="003D47BB">
            <w:pPr>
              <w:jc w:val="both"/>
            </w:pPr>
          </w:p>
        </w:tc>
      </w:tr>
    </w:tbl>
    <w:p w14:paraId="50955CB8" w14:textId="77777777" w:rsidR="002B2523" w:rsidRDefault="002B2523"/>
    <w:p w14:paraId="0D12DDDC" w14:textId="77777777" w:rsidR="002B2523" w:rsidRDefault="002B2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7"/>
        <w:gridCol w:w="5703"/>
      </w:tblGrid>
      <w:tr w:rsidR="00D56398" w14:paraId="7523D947" w14:textId="77777777" w:rsidTr="00861E50">
        <w:tc>
          <w:tcPr>
            <w:tcW w:w="8856" w:type="dxa"/>
            <w:gridSpan w:val="2"/>
            <w:shd w:val="clear" w:color="auto" w:fill="E0E0E0"/>
          </w:tcPr>
          <w:p w14:paraId="27D5F154" w14:textId="77777777" w:rsidR="00D56398" w:rsidRDefault="00D56398" w:rsidP="00861E50">
            <w:pPr>
              <w:rPr>
                <w:b/>
                <w:bCs/>
                <w:sz w:val="24"/>
              </w:rPr>
            </w:pPr>
          </w:p>
          <w:p w14:paraId="5597E407" w14:textId="77777777" w:rsidR="00D56398" w:rsidRDefault="00D56398" w:rsidP="00861E50">
            <w:pPr>
              <w:rPr>
                <w:b/>
                <w:bCs/>
                <w:sz w:val="24"/>
              </w:rPr>
            </w:pPr>
            <w:r>
              <w:rPr>
                <w:b/>
                <w:bCs/>
                <w:sz w:val="24"/>
              </w:rPr>
              <w:t>VI. Recruitment Qualifications</w:t>
            </w:r>
          </w:p>
          <w:p w14:paraId="3F13C971" w14:textId="77777777" w:rsidR="00D56398" w:rsidRDefault="00D56398" w:rsidP="00861E50">
            <w:pPr>
              <w:rPr>
                <w:b/>
                <w:bCs/>
                <w:sz w:val="24"/>
              </w:rPr>
            </w:pPr>
          </w:p>
        </w:tc>
      </w:tr>
      <w:tr w:rsidR="00D56398" w14:paraId="6143C54E" w14:textId="77777777" w:rsidTr="00861E50">
        <w:trPr>
          <w:trHeight w:val="230"/>
        </w:trPr>
        <w:tc>
          <w:tcPr>
            <w:tcW w:w="2988" w:type="dxa"/>
            <w:tcBorders>
              <w:bottom w:val="single" w:sz="4" w:space="0" w:color="auto"/>
            </w:tcBorders>
          </w:tcPr>
          <w:p w14:paraId="7B5361D7" w14:textId="77777777" w:rsidR="00D56398" w:rsidRDefault="00D56398" w:rsidP="00861E50"/>
          <w:p w14:paraId="48DD686B" w14:textId="77777777" w:rsidR="00D56398" w:rsidRDefault="00D56398" w:rsidP="00861E50">
            <w:r>
              <w:t>Education:</w:t>
            </w:r>
          </w:p>
        </w:tc>
        <w:tc>
          <w:tcPr>
            <w:tcW w:w="5868" w:type="dxa"/>
            <w:tcBorders>
              <w:bottom w:val="single" w:sz="4" w:space="0" w:color="auto"/>
            </w:tcBorders>
          </w:tcPr>
          <w:p w14:paraId="70FBBFB0" w14:textId="77777777" w:rsidR="00D56398" w:rsidRDefault="00D56398" w:rsidP="00861E50"/>
          <w:p w14:paraId="04F5B595" w14:textId="77777777" w:rsidR="00D56398" w:rsidRDefault="00D56398" w:rsidP="00861E50">
            <w:pPr>
              <w:jc w:val="both"/>
            </w:pPr>
            <w:r w:rsidRPr="00126B56">
              <w:t>A</w:t>
            </w:r>
            <w:r>
              <w:t>n advanced</w:t>
            </w:r>
            <w:r w:rsidRPr="00126B56">
              <w:t xml:space="preserve">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D56398" w14:paraId="1AF02E82" w14:textId="77777777" w:rsidTr="00861E50">
        <w:trPr>
          <w:trHeight w:val="230"/>
        </w:trPr>
        <w:tc>
          <w:tcPr>
            <w:tcW w:w="2988" w:type="dxa"/>
            <w:tcBorders>
              <w:bottom w:val="single" w:sz="4" w:space="0" w:color="auto"/>
            </w:tcBorders>
          </w:tcPr>
          <w:p w14:paraId="7FF539AB" w14:textId="77777777" w:rsidR="00D56398" w:rsidRDefault="00D56398" w:rsidP="00861E50"/>
          <w:p w14:paraId="7DB24A61" w14:textId="77777777" w:rsidR="00D56398" w:rsidRDefault="00D56398" w:rsidP="00861E50">
            <w:r>
              <w:t>Experience:</w:t>
            </w:r>
          </w:p>
        </w:tc>
        <w:tc>
          <w:tcPr>
            <w:tcW w:w="5868" w:type="dxa"/>
            <w:tcBorders>
              <w:bottom w:val="single" w:sz="4" w:space="0" w:color="auto"/>
            </w:tcBorders>
          </w:tcPr>
          <w:p w14:paraId="3BDC75C8" w14:textId="77777777" w:rsidR="00D56398" w:rsidRDefault="00D56398" w:rsidP="00861E50">
            <w:pPr>
              <w:jc w:val="both"/>
            </w:pPr>
          </w:p>
          <w:p w14:paraId="139F4DF4" w14:textId="77777777" w:rsidR="00D56398" w:rsidRDefault="00D56398" w:rsidP="00861E50">
            <w:pPr>
              <w:jc w:val="both"/>
            </w:pPr>
            <w:r>
              <w:t>A minimum of eight years of professional experience in a developing country in one or more of the following areas is required: nutrition, public health, nutrition planning and management, or maternal, infant and child health/nutrition care.</w:t>
            </w:r>
          </w:p>
          <w:p w14:paraId="617E4A61" w14:textId="77777777" w:rsidR="00D56398" w:rsidRDefault="00D56398" w:rsidP="00861E50">
            <w:pPr>
              <w:jc w:val="both"/>
            </w:pPr>
            <w:r>
              <w:t xml:space="preserve"> </w:t>
            </w:r>
          </w:p>
          <w:p w14:paraId="44F842AE" w14:textId="77777777" w:rsidR="00D56398" w:rsidRDefault="00D56398" w:rsidP="00861E50">
            <w:pPr>
              <w:jc w:val="both"/>
            </w:pPr>
            <w:r>
              <w:t xml:space="preserve"> </w:t>
            </w:r>
          </w:p>
          <w:p w14:paraId="0322E614" w14:textId="77777777" w:rsidR="00D56398" w:rsidRDefault="00D56398" w:rsidP="00861E50">
            <w:pPr>
              <w:jc w:val="both"/>
            </w:pPr>
            <w:r>
              <w:t xml:space="preserve">Experience in health/nutrition programme/project development and management in a UN system agency or organization is an </w:t>
            </w:r>
            <w:proofErr w:type="gramStart"/>
            <w:r>
              <w:t>asset</w:t>
            </w:r>
            <w:proofErr w:type="gramEnd"/>
          </w:p>
          <w:p w14:paraId="6CE15113" w14:textId="77777777" w:rsidR="00D56398" w:rsidRDefault="00D56398" w:rsidP="00861E50">
            <w:pPr>
              <w:jc w:val="both"/>
            </w:pPr>
          </w:p>
        </w:tc>
      </w:tr>
      <w:tr w:rsidR="00D56398" w:rsidRPr="00482327" w14:paraId="1EC6DF7D" w14:textId="77777777" w:rsidTr="00861E50">
        <w:trPr>
          <w:trHeight w:val="230"/>
        </w:trPr>
        <w:tc>
          <w:tcPr>
            <w:tcW w:w="2988" w:type="dxa"/>
            <w:tcBorders>
              <w:bottom w:val="single" w:sz="4" w:space="0" w:color="auto"/>
            </w:tcBorders>
          </w:tcPr>
          <w:p w14:paraId="0B34EB4D" w14:textId="77777777" w:rsidR="00D56398" w:rsidRDefault="00D56398" w:rsidP="00861E50"/>
          <w:p w14:paraId="083393AF" w14:textId="77777777" w:rsidR="00D56398" w:rsidRDefault="00D56398" w:rsidP="00861E50">
            <w:r>
              <w:t>Language Requirements:</w:t>
            </w:r>
          </w:p>
        </w:tc>
        <w:tc>
          <w:tcPr>
            <w:tcW w:w="5868" w:type="dxa"/>
            <w:tcBorders>
              <w:bottom w:val="single" w:sz="4" w:space="0" w:color="auto"/>
            </w:tcBorders>
          </w:tcPr>
          <w:p w14:paraId="3DB56895" w14:textId="77777777" w:rsidR="00D56398" w:rsidRDefault="00D56398" w:rsidP="00861E50"/>
          <w:p w14:paraId="7379E4F5" w14:textId="77777777" w:rsidR="00A13330" w:rsidRPr="0069598A" w:rsidRDefault="00A13330" w:rsidP="00A13330">
            <w:pPr>
              <w:rPr>
                <w:rFonts w:cs="Arial"/>
                <w:szCs w:val="20"/>
              </w:rPr>
            </w:pPr>
            <w:r w:rsidRPr="0069598A">
              <w:rPr>
                <w:rFonts w:cs="Arial"/>
                <w:szCs w:val="20"/>
              </w:rPr>
              <w:t>Fluency in English is required. Knowledge of another official UN language (Arabic, Chinese, French, Russian or Spanish) or a local language is an asset.</w:t>
            </w:r>
          </w:p>
          <w:p w14:paraId="26517A20" w14:textId="77777777" w:rsidR="00D56398" w:rsidRPr="00482327" w:rsidRDefault="00D56398" w:rsidP="00861E50">
            <w:pPr>
              <w:rPr>
                <w:rFonts w:cs="Arial"/>
              </w:rPr>
            </w:pPr>
          </w:p>
        </w:tc>
      </w:tr>
    </w:tbl>
    <w:p w14:paraId="0184574D" w14:textId="77777777" w:rsidR="00D56398" w:rsidRDefault="00D56398" w:rsidP="00D56398"/>
    <w:p w14:paraId="4D15C80A" w14:textId="77777777" w:rsidR="00D56398" w:rsidRDefault="00D56398" w:rsidP="00D56398"/>
    <w:p w14:paraId="57A801C6" w14:textId="77777777" w:rsidR="00D56398" w:rsidRDefault="00D56398" w:rsidP="00D56398"/>
    <w:p w14:paraId="6358DB93" w14:textId="77777777" w:rsidR="00D56398" w:rsidRDefault="00D56398" w:rsidP="00D56398"/>
    <w:p w14:paraId="62EC7DA7" w14:textId="77777777" w:rsidR="00D56398" w:rsidRDefault="00D56398" w:rsidP="00D56398"/>
    <w:p w14:paraId="259D550C" w14:textId="77777777" w:rsidR="00D56398" w:rsidRDefault="00D56398" w:rsidP="00D56398"/>
    <w:p w14:paraId="1FD47DFC" w14:textId="77777777" w:rsidR="00D56398" w:rsidRDefault="00D56398" w:rsidP="00D56398"/>
    <w:p w14:paraId="35F1F11B" w14:textId="77777777" w:rsidR="00D56398" w:rsidRDefault="00D56398" w:rsidP="00D56398"/>
    <w:p w14:paraId="1DBB7A5E" w14:textId="77777777" w:rsidR="002B2523" w:rsidRDefault="002B2523"/>
    <w:p w14:paraId="3C522EA8" w14:textId="77777777" w:rsidR="002B2523" w:rsidRDefault="002B2523"/>
    <w:p w14:paraId="37D4B9F3" w14:textId="77777777" w:rsidR="002B2523" w:rsidRDefault="002B2523"/>
    <w:p w14:paraId="76EE6DB9" w14:textId="77777777" w:rsidR="002B2523" w:rsidRDefault="002B2523"/>
    <w:p w14:paraId="33F4593B" w14:textId="77777777" w:rsidR="002B2523" w:rsidRDefault="002B2523"/>
    <w:p w14:paraId="400FEC33" w14:textId="77777777" w:rsidR="002B2523" w:rsidRDefault="002B2523"/>
    <w:p w14:paraId="3DE52A1B" w14:textId="77777777" w:rsidR="002B2523" w:rsidRDefault="002B2523"/>
    <w:p w14:paraId="1B8D35E3" w14:textId="77777777" w:rsidR="002B2523" w:rsidRDefault="002B2523"/>
    <w:p w14:paraId="13590468" w14:textId="77777777" w:rsidR="002B2523" w:rsidRDefault="002B2523"/>
    <w:p w14:paraId="590AD36F" w14:textId="77777777" w:rsidR="002B2523" w:rsidRDefault="002B2523"/>
    <w:p w14:paraId="0F5E385F" w14:textId="77777777" w:rsidR="002B2523" w:rsidRDefault="002B2523"/>
    <w:p w14:paraId="2CA54F55" w14:textId="77777777" w:rsidR="002B2523" w:rsidRDefault="002B2523"/>
    <w:p w14:paraId="5CE139E8" w14:textId="77777777" w:rsidR="002B2523" w:rsidRDefault="002B2523"/>
    <w:p w14:paraId="477764CE" w14:textId="77777777" w:rsidR="002B2523" w:rsidRDefault="002B2523"/>
    <w:p w14:paraId="4A62FF6A" w14:textId="77777777" w:rsidR="002B2523" w:rsidRDefault="002B2523"/>
    <w:p w14:paraId="52ED5169" w14:textId="77777777" w:rsidR="002B2523" w:rsidRDefault="002B2523"/>
    <w:p w14:paraId="7559030E" w14:textId="77777777" w:rsidR="002B2523" w:rsidRDefault="002B2523"/>
    <w:p w14:paraId="72D72F16" w14:textId="77777777" w:rsidR="002B2523" w:rsidRDefault="002B2523"/>
    <w:p w14:paraId="44365AB3" w14:textId="77777777" w:rsidR="002B2523" w:rsidRDefault="002B2523"/>
    <w:p w14:paraId="74425AAB" w14:textId="77777777" w:rsidR="002B2523" w:rsidRDefault="002B2523"/>
    <w:p w14:paraId="309D4390" w14:textId="77777777" w:rsidR="002B2523" w:rsidRDefault="002B2523"/>
    <w:p w14:paraId="1C35C574" w14:textId="77777777" w:rsidR="002B2523" w:rsidRDefault="002B2523"/>
    <w:p w14:paraId="55E4BA52" w14:textId="77777777" w:rsidR="002B2523" w:rsidRDefault="002B2523"/>
    <w:p w14:paraId="42CCCB0F" w14:textId="77777777" w:rsidR="002B2523" w:rsidRDefault="002B2523"/>
    <w:p w14:paraId="4596CE2C" w14:textId="77777777" w:rsidR="002B2523" w:rsidRDefault="002B2523"/>
    <w:p w14:paraId="45705203" w14:textId="77777777" w:rsidR="002B2523" w:rsidRDefault="002B2523"/>
    <w:p w14:paraId="010729BD" w14:textId="77777777" w:rsidR="002B2523" w:rsidRDefault="002B2523"/>
    <w:p w14:paraId="0AD8F9AD" w14:textId="77777777" w:rsidR="002B2523" w:rsidRDefault="002B2523"/>
    <w:p w14:paraId="40EF164D" w14:textId="77777777" w:rsidR="002B2523" w:rsidRDefault="002B2523"/>
    <w:p w14:paraId="2F374CA5" w14:textId="77777777" w:rsidR="002B2523" w:rsidRDefault="002B2523"/>
    <w:p w14:paraId="77842ECE" w14:textId="77777777" w:rsidR="002B2523" w:rsidRDefault="002B2523"/>
    <w:p w14:paraId="25047F03" w14:textId="77777777" w:rsidR="002B2523" w:rsidRDefault="002B2523"/>
    <w:p w14:paraId="38895867" w14:textId="77777777" w:rsidR="002B2523" w:rsidRDefault="002B2523"/>
    <w:p w14:paraId="081137BF" w14:textId="77777777" w:rsidR="002B2523" w:rsidRDefault="002B2523"/>
    <w:p w14:paraId="17944313" w14:textId="77777777" w:rsidR="002B2523" w:rsidRDefault="002B2523"/>
    <w:p w14:paraId="2DDDFB95" w14:textId="77777777" w:rsidR="002B2523" w:rsidRPr="00412842" w:rsidRDefault="002B2523">
      <w:pPr>
        <w:rPr>
          <w:sz w:val="16"/>
        </w:rPr>
      </w:pPr>
    </w:p>
    <w:sectPr w:rsidR="002B2523" w:rsidRPr="00412842">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09E5" w14:textId="77777777" w:rsidR="008679F5" w:rsidRDefault="008679F5" w:rsidP="008679F5">
      <w:r>
        <w:separator/>
      </w:r>
    </w:p>
  </w:endnote>
  <w:endnote w:type="continuationSeparator" w:id="0">
    <w:p w14:paraId="4F3B56A6" w14:textId="77777777" w:rsidR="008679F5" w:rsidRDefault="008679F5" w:rsidP="0086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C4C7" w14:textId="77777777" w:rsidR="008679F5" w:rsidRDefault="008679F5" w:rsidP="008679F5">
      <w:r>
        <w:separator/>
      </w:r>
    </w:p>
  </w:footnote>
  <w:footnote w:type="continuationSeparator" w:id="0">
    <w:p w14:paraId="5AA3A9E3" w14:textId="77777777" w:rsidR="008679F5" w:rsidRDefault="008679F5" w:rsidP="0086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65498"/>
    <w:multiLevelType w:val="multilevel"/>
    <w:tmpl w:val="0A64ED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00B42"/>
    <w:multiLevelType w:val="hybridMultilevel"/>
    <w:tmpl w:val="0A64E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0B71DE"/>
    <w:multiLevelType w:val="hybridMultilevel"/>
    <w:tmpl w:val="2C7A8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7E10B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E3AC8"/>
    <w:multiLevelType w:val="hybridMultilevel"/>
    <w:tmpl w:val="AE3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303F2"/>
    <w:multiLevelType w:val="hybridMultilevel"/>
    <w:tmpl w:val="70249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2856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29546">
    <w:abstractNumId w:val="22"/>
  </w:num>
  <w:num w:numId="3" w16cid:durableId="1103644818">
    <w:abstractNumId w:val="25"/>
  </w:num>
  <w:num w:numId="4" w16cid:durableId="1349595785">
    <w:abstractNumId w:val="14"/>
  </w:num>
  <w:num w:numId="5" w16cid:durableId="1811820568">
    <w:abstractNumId w:val="2"/>
  </w:num>
  <w:num w:numId="6" w16cid:durableId="903177531">
    <w:abstractNumId w:val="21"/>
  </w:num>
  <w:num w:numId="7" w16cid:durableId="1734155958">
    <w:abstractNumId w:val="9"/>
  </w:num>
  <w:num w:numId="8" w16cid:durableId="1453475169">
    <w:abstractNumId w:val="27"/>
  </w:num>
  <w:num w:numId="9" w16cid:durableId="1351756598">
    <w:abstractNumId w:val="5"/>
  </w:num>
  <w:num w:numId="10" w16cid:durableId="1763598988">
    <w:abstractNumId w:val="38"/>
  </w:num>
  <w:num w:numId="11" w16cid:durableId="1679847454">
    <w:abstractNumId w:val="0"/>
  </w:num>
  <w:num w:numId="12" w16cid:durableId="1935046281">
    <w:abstractNumId w:val="34"/>
  </w:num>
  <w:num w:numId="13" w16cid:durableId="964460204">
    <w:abstractNumId w:val="30"/>
  </w:num>
  <w:num w:numId="14" w16cid:durableId="1419057494">
    <w:abstractNumId w:val="36"/>
  </w:num>
  <w:num w:numId="15" w16cid:durableId="866674539">
    <w:abstractNumId w:val="35"/>
  </w:num>
  <w:num w:numId="16" w16cid:durableId="1068728262">
    <w:abstractNumId w:val="11"/>
  </w:num>
  <w:num w:numId="17" w16cid:durableId="520827190">
    <w:abstractNumId w:val="4"/>
  </w:num>
  <w:num w:numId="18" w16cid:durableId="500312009">
    <w:abstractNumId w:val="29"/>
  </w:num>
  <w:num w:numId="19" w16cid:durableId="40524076">
    <w:abstractNumId w:val="7"/>
  </w:num>
  <w:num w:numId="20" w16cid:durableId="648823918">
    <w:abstractNumId w:val="37"/>
  </w:num>
  <w:num w:numId="21" w16cid:durableId="1841699940">
    <w:abstractNumId w:val="24"/>
  </w:num>
  <w:num w:numId="22" w16cid:durableId="1299382389">
    <w:abstractNumId w:val="19"/>
  </w:num>
  <w:num w:numId="23" w16cid:durableId="795374917">
    <w:abstractNumId w:val="20"/>
  </w:num>
  <w:num w:numId="24" w16cid:durableId="407310418">
    <w:abstractNumId w:val="13"/>
  </w:num>
  <w:num w:numId="25" w16cid:durableId="1134983400">
    <w:abstractNumId w:val="26"/>
  </w:num>
  <w:num w:numId="26" w16cid:durableId="662313922">
    <w:abstractNumId w:val="10"/>
  </w:num>
  <w:num w:numId="27" w16cid:durableId="259216485">
    <w:abstractNumId w:val="32"/>
  </w:num>
  <w:num w:numId="28" w16cid:durableId="2094663530">
    <w:abstractNumId w:val="17"/>
  </w:num>
  <w:num w:numId="29" w16cid:durableId="358969966">
    <w:abstractNumId w:val="16"/>
  </w:num>
  <w:num w:numId="30" w16cid:durableId="1050764786">
    <w:abstractNumId w:val="23"/>
  </w:num>
  <w:num w:numId="31" w16cid:durableId="1152715309">
    <w:abstractNumId w:val="8"/>
  </w:num>
  <w:num w:numId="32" w16cid:durableId="159391491">
    <w:abstractNumId w:val="3"/>
  </w:num>
  <w:num w:numId="33" w16cid:durableId="2103989351">
    <w:abstractNumId w:val="33"/>
  </w:num>
  <w:num w:numId="34" w16cid:durableId="805045756">
    <w:abstractNumId w:val="31"/>
  </w:num>
  <w:num w:numId="35" w16cid:durableId="898856603">
    <w:abstractNumId w:val="6"/>
  </w:num>
  <w:num w:numId="36" w16cid:durableId="1652127282">
    <w:abstractNumId w:val="1"/>
  </w:num>
  <w:num w:numId="37" w16cid:durableId="483551371">
    <w:abstractNumId w:val="28"/>
  </w:num>
  <w:num w:numId="38" w16cid:durableId="2043675115">
    <w:abstractNumId w:val="5"/>
  </w:num>
  <w:num w:numId="39" w16cid:durableId="982320109">
    <w:abstractNumId w:val="15"/>
  </w:num>
  <w:num w:numId="40" w16cid:durableId="965310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3435"/>
    <w:rsid w:val="00045254"/>
    <w:rsid w:val="000717F7"/>
    <w:rsid w:val="00081B09"/>
    <w:rsid w:val="000B6800"/>
    <w:rsid w:val="000D1EE5"/>
    <w:rsid w:val="001174A9"/>
    <w:rsid w:val="0012302A"/>
    <w:rsid w:val="00127F78"/>
    <w:rsid w:val="00153A7A"/>
    <w:rsid w:val="00161CB2"/>
    <w:rsid w:val="00167C79"/>
    <w:rsid w:val="00172739"/>
    <w:rsid w:val="00173E62"/>
    <w:rsid w:val="001836CE"/>
    <w:rsid w:val="00193CE2"/>
    <w:rsid w:val="001A037E"/>
    <w:rsid w:val="001C7EFE"/>
    <w:rsid w:val="001E7148"/>
    <w:rsid w:val="00216822"/>
    <w:rsid w:val="00226F3D"/>
    <w:rsid w:val="00237CDF"/>
    <w:rsid w:val="0024679C"/>
    <w:rsid w:val="00251464"/>
    <w:rsid w:val="00257272"/>
    <w:rsid w:val="00273C4A"/>
    <w:rsid w:val="002804BE"/>
    <w:rsid w:val="002B2523"/>
    <w:rsid w:val="002D4972"/>
    <w:rsid w:val="002D733D"/>
    <w:rsid w:val="00300231"/>
    <w:rsid w:val="0030634B"/>
    <w:rsid w:val="0038396B"/>
    <w:rsid w:val="00392B86"/>
    <w:rsid w:val="003C0E47"/>
    <w:rsid w:val="003D47BB"/>
    <w:rsid w:val="00416BED"/>
    <w:rsid w:val="00437BE3"/>
    <w:rsid w:val="00477F19"/>
    <w:rsid w:val="004D53A2"/>
    <w:rsid w:val="005148A0"/>
    <w:rsid w:val="005425E0"/>
    <w:rsid w:val="00545B2C"/>
    <w:rsid w:val="005602C3"/>
    <w:rsid w:val="005846BC"/>
    <w:rsid w:val="005927BD"/>
    <w:rsid w:val="005A220B"/>
    <w:rsid w:val="005A2482"/>
    <w:rsid w:val="005D7519"/>
    <w:rsid w:val="005E054C"/>
    <w:rsid w:val="00627701"/>
    <w:rsid w:val="00646E85"/>
    <w:rsid w:val="0068744F"/>
    <w:rsid w:val="0069589E"/>
    <w:rsid w:val="006A359F"/>
    <w:rsid w:val="006C0FC4"/>
    <w:rsid w:val="00716A52"/>
    <w:rsid w:val="00722C66"/>
    <w:rsid w:val="007303F6"/>
    <w:rsid w:val="00736A2A"/>
    <w:rsid w:val="007A4273"/>
    <w:rsid w:val="007B3947"/>
    <w:rsid w:val="007C0192"/>
    <w:rsid w:val="007C44CB"/>
    <w:rsid w:val="007D025A"/>
    <w:rsid w:val="007F2164"/>
    <w:rsid w:val="0080778F"/>
    <w:rsid w:val="00833B78"/>
    <w:rsid w:val="0084348B"/>
    <w:rsid w:val="00861E50"/>
    <w:rsid w:val="00864B25"/>
    <w:rsid w:val="008679F5"/>
    <w:rsid w:val="00872740"/>
    <w:rsid w:val="00886C75"/>
    <w:rsid w:val="00924885"/>
    <w:rsid w:val="00926528"/>
    <w:rsid w:val="009922C6"/>
    <w:rsid w:val="00A13330"/>
    <w:rsid w:val="00A37C67"/>
    <w:rsid w:val="00A45CC0"/>
    <w:rsid w:val="00A82756"/>
    <w:rsid w:val="00A91DC8"/>
    <w:rsid w:val="00B01947"/>
    <w:rsid w:val="00B107F3"/>
    <w:rsid w:val="00B85F1A"/>
    <w:rsid w:val="00BB4C7C"/>
    <w:rsid w:val="00BF3839"/>
    <w:rsid w:val="00BF6449"/>
    <w:rsid w:val="00C267DE"/>
    <w:rsid w:val="00C46E6B"/>
    <w:rsid w:val="00C56467"/>
    <w:rsid w:val="00C668BD"/>
    <w:rsid w:val="00CC08A4"/>
    <w:rsid w:val="00CC7056"/>
    <w:rsid w:val="00CE57C2"/>
    <w:rsid w:val="00CE6F60"/>
    <w:rsid w:val="00D07162"/>
    <w:rsid w:val="00D262A5"/>
    <w:rsid w:val="00D46BA8"/>
    <w:rsid w:val="00D56398"/>
    <w:rsid w:val="00D65755"/>
    <w:rsid w:val="00DA57AD"/>
    <w:rsid w:val="00DC6722"/>
    <w:rsid w:val="00DC7C3B"/>
    <w:rsid w:val="00DD5774"/>
    <w:rsid w:val="00DE37E6"/>
    <w:rsid w:val="00DF06A7"/>
    <w:rsid w:val="00E70A53"/>
    <w:rsid w:val="00EA1C81"/>
    <w:rsid w:val="00EC20AE"/>
    <w:rsid w:val="00EF7130"/>
    <w:rsid w:val="00F016A1"/>
    <w:rsid w:val="00F15C38"/>
    <w:rsid w:val="00F3184B"/>
    <w:rsid w:val="00F36EFA"/>
    <w:rsid w:val="00F82F37"/>
    <w:rsid w:val="00F9087C"/>
    <w:rsid w:val="00FC5663"/>
    <w:rsid w:val="00FE08D5"/>
    <w:rsid w:val="00FE57E8"/>
    <w:rsid w:val="00FF61A9"/>
    <w:rsid w:val="00FF67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2A5FD"/>
  <w15:chartTrackingRefBased/>
  <w15:docId w15:val="{179BA73E-DBE6-4798-BAF3-2C5161A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EndnoteText">
    <w:name w:val="endnote text"/>
    <w:basedOn w:val="Normal"/>
    <w:link w:val="EndnoteTextChar"/>
    <w:rsid w:val="00412842"/>
    <w:rPr>
      <w:sz w:val="24"/>
    </w:rPr>
  </w:style>
  <w:style w:type="character" w:customStyle="1" w:styleId="EndnoteTextChar">
    <w:name w:val="Endnote Text Char"/>
    <w:link w:val="EndnoteText"/>
    <w:rsid w:val="00412842"/>
    <w:rPr>
      <w:rFonts w:ascii="Arial" w:hAnsi="Arial"/>
      <w:sz w:val="24"/>
      <w:szCs w:val="24"/>
    </w:rPr>
  </w:style>
  <w:style w:type="character" w:styleId="EndnoteReference">
    <w:name w:val="endnote reference"/>
    <w:rsid w:val="00412842"/>
    <w:rPr>
      <w:vertAlign w:val="superscript"/>
    </w:rPr>
  </w:style>
  <w:style w:type="paragraph" w:styleId="ListParagraph">
    <w:name w:val="List Paragraph"/>
    <w:basedOn w:val="Normal"/>
    <w:qFormat/>
    <w:rsid w:val="001A037E"/>
    <w:pPr>
      <w:ind w:left="720"/>
    </w:pPr>
  </w:style>
  <w:style w:type="paragraph" w:styleId="Header">
    <w:name w:val="header"/>
    <w:basedOn w:val="Normal"/>
    <w:link w:val="HeaderChar"/>
    <w:rsid w:val="008679F5"/>
    <w:pPr>
      <w:tabs>
        <w:tab w:val="center" w:pos="4680"/>
        <w:tab w:val="right" w:pos="9360"/>
      </w:tabs>
    </w:pPr>
  </w:style>
  <w:style w:type="character" w:customStyle="1" w:styleId="HeaderChar">
    <w:name w:val="Header Char"/>
    <w:basedOn w:val="DefaultParagraphFont"/>
    <w:link w:val="Header"/>
    <w:rsid w:val="008679F5"/>
    <w:rPr>
      <w:rFonts w:ascii="Arial" w:hAnsi="Arial"/>
      <w:szCs w:val="24"/>
    </w:rPr>
  </w:style>
  <w:style w:type="paragraph" w:styleId="Footer">
    <w:name w:val="footer"/>
    <w:basedOn w:val="Normal"/>
    <w:link w:val="FooterChar"/>
    <w:rsid w:val="008679F5"/>
    <w:pPr>
      <w:tabs>
        <w:tab w:val="center" w:pos="4680"/>
        <w:tab w:val="right" w:pos="9360"/>
      </w:tabs>
    </w:pPr>
  </w:style>
  <w:style w:type="character" w:customStyle="1" w:styleId="FooterChar">
    <w:name w:val="Footer Char"/>
    <w:basedOn w:val="DefaultParagraphFont"/>
    <w:link w:val="Footer"/>
    <w:rsid w:val="008679F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8038">
      <w:bodyDiv w:val="1"/>
      <w:marLeft w:val="0"/>
      <w:marRight w:val="0"/>
      <w:marTop w:val="0"/>
      <w:marBottom w:val="0"/>
      <w:divBdr>
        <w:top w:val="none" w:sz="0" w:space="0" w:color="auto"/>
        <w:left w:val="none" w:sz="0" w:space="0" w:color="auto"/>
        <w:bottom w:val="none" w:sz="0" w:space="0" w:color="auto"/>
        <w:right w:val="none" w:sz="0" w:space="0" w:color="auto"/>
      </w:divBdr>
    </w:div>
    <w:div w:id="685179262">
      <w:bodyDiv w:val="1"/>
      <w:marLeft w:val="0"/>
      <w:marRight w:val="0"/>
      <w:marTop w:val="0"/>
      <w:marBottom w:val="0"/>
      <w:divBdr>
        <w:top w:val="none" w:sz="0" w:space="0" w:color="auto"/>
        <w:left w:val="none" w:sz="0" w:space="0" w:color="auto"/>
        <w:bottom w:val="none" w:sz="0" w:space="0" w:color="auto"/>
        <w:right w:val="none" w:sz="0" w:space="0" w:color="auto"/>
      </w:divBdr>
    </w:div>
    <w:div w:id="17908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97</Value>
      <Value>99</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5e6b5f11-e9f3-4272-ae5d-f5c76040de2b">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960973a1-0d5b-47c6-860b-8e26be271c17">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_Flow_SignoffStatus xmlns="960973a1-0d5b-47c6-860b-8e26be271c17" xsi:nil="true"/>
    <CategoryDescription xmlns="http://schemas.microsoft.com/sharepoint.v3"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e6b5f11-e9f3-4272-ae5d-f5c76040de2b">5AJMCVMCZPFS-211300740-2699</_dlc_DocId>
    <_dlc_DocIdUrl xmlns="5e6b5f11-e9f3-4272-ae5d-f5c76040de2b">
      <Url>https://unicef.sharepoint.com/teams/SDN-CrisisResponse/_layouts/15/DocIdRedir.aspx?ID=5AJMCVMCZPFS-211300740-2699</Url>
      <Description>5AJMCVMCZPFS-211300740-2699</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44361EF-D229-4937-A208-8B6E838FFF6B}">
  <ds:schemaRefs>
    <ds:schemaRef ds:uri="http://schemas.microsoft.com/sharepoint/v3/contenttype/forms"/>
  </ds:schemaRefs>
</ds:datastoreItem>
</file>

<file path=customXml/itemProps2.xml><?xml version="1.0" encoding="utf-8"?>
<ds:datastoreItem xmlns:ds="http://schemas.openxmlformats.org/officeDocument/2006/customXml" ds:itemID="{B28C4D45-D5A8-4986-B90A-C66A57FDFA5F}"/>
</file>

<file path=customXml/itemProps3.xml><?xml version="1.0" encoding="utf-8"?>
<ds:datastoreItem xmlns:ds="http://schemas.openxmlformats.org/officeDocument/2006/customXml" ds:itemID="{10F4FF64-5D6C-4D0C-812B-AE254E562375}">
  <ds:schemaRefs>
    <ds:schemaRef ds:uri="http://schemas.microsoft.com/office/2006/metadata/longProperties"/>
  </ds:schemaRefs>
</ds:datastoreItem>
</file>

<file path=customXml/itemProps4.xml><?xml version="1.0" encoding="utf-8"?>
<ds:datastoreItem xmlns:ds="http://schemas.openxmlformats.org/officeDocument/2006/customXml" ds:itemID="{749CAC43-0C99-4EFC-987B-ED812ED2447D}">
  <ds:schemaRefs>
    <ds:schemaRef ds:uri="http://schemas.microsoft.com/sharepoint/events"/>
  </ds:schemaRefs>
</ds:datastoreItem>
</file>

<file path=customXml/itemProps5.xml><?xml version="1.0" encoding="utf-8"?>
<ds:datastoreItem xmlns:ds="http://schemas.openxmlformats.org/officeDocument/2006/customXml" ds:itemID="{DAEA3A5A-47EB-4190-93C1-E0998FE7752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470CB0F-BD29-4DAB-938F-6514212DCEB0}"/>
</file>

<file path=customXml/itemProps7.xml><?xml version="1.0" encoding="utf-8"?>
<ds:datastoreItem xmlns:ds="http://schemas.openxmlformats.org/officeDocument/2006/customXml" ds:itemID="{66CF662D-FFCF-4892-B716-DFB0493CD22C}"/>
</file>

<file path=docProps/app.xml><?xml version="1.0" encoding="utf-8"?>
<Properties xmlns="http://schemas.openxmlformats.org/officeDocument/2006/extended-properties" xmlns:vt="http://schemas.openxmlformats.org/officeDocument/2006/docPropsVTypes">
  <Template>Normal</Template>
  <TotalTime>22</TotalTime>
  <Pages>7</Pages>
  <Words>2466</Words>
  <Characters>15397</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Sebenzile Mabhena</cp:lastModifiedBy>
  <cp:revision>2</cp:revision>
  <cp:lastPrinted>2015-02-17T12:05:00Z</cp:lastPrinted>
  <dcterms:created xsi:type="dcterms:W3CDTF">2024-05-20T07:35:00Z</dcterms:created>
  <dcterms:modified xsi:type="dcterms:W3CDTF">2024-05-20T07:35:00Z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PRTL-88017155-387</vt:lpwstr>
  </property>
  <property fmtid="{D5CDD505-2E9C-101B-9397-08002B2CF9AE}" pid="26" name="_dlc_DocIdItemGuid">
    <vt:lpwstr>e9480bb1-0edf-40f2-90b2-52c063341926</vt:lpwstr>
  </property>
  <property fmtid="{D5CDD505-2E9C-101B-9397-08002B2CF9AE}" pid="27" name="_dlc_DocIdUrl">
    <vt:lpwstr>https://unicef.sharepoint.com/sites/portals/JD/_layouts/15/DocIdRedir.aspx?ID=PRTL-88017155-387, PRTL-88017155-387</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97;#Job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98;#HR Capacity HQ|5dfbef22-74f3-4590-8e9b-b76c325b633c</vt:lpwstr>
  </property>
  <property fmtid="{D5CDD505-2E9C-101B-9397-08002B2CF9AE}" pid="48" name="OfficeDivision">
    <vt:lpwstr>99;#Division of Human Resources-456K|47cb919c-ee56-4ab5-aca3-222bb3cb66d5</vt:lpwstr>
  </property>
  <property fmtid="{D5CDD505-2E9C-101B-9397-08002B2CF9AE}" pid="49" name="CriticalForLongTermRetention">
    <vt:lpwstr/>
  </property>
  <property fmtid="{D5CDD505-2E9C-101B-9397-08002B2CF9AE}" pid="50" name="functionalArea">
    <vt:lpwstr>1</vt:lpwstr>
  </property>
  <property fmtid="{D5CDD505-2E9C-101B-9397-08002B2CF9AE}" pid="51" name="ContentTypeId">
    <vt:lpwstr>0x0101009BA85F8052A6DA4FA3E31FF9F74C69700031DF3AC83B9D424283B8637DECCDE958</vt:lpwstr>
  </property>
</Properties>
</file>