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1503"/>
        <w:gridCol w:w="7074"/>
      </w:tblGrid>
      <w:tr w:rsidR="005D6F93" w:rsidRPr="005D6F93" w14:paraId="1A699C0C" w14:textId="77777777" w:rsidTr="005D6F93">
        <w:trPr>
          <w:trHeight w:val="1485"/>
        </w:trPr>
        <w:tc>
          <w:tcPr>
            <w:tcW w:w="1242" w:type="dxa"/>
            <w:tcBorders>
              <w:top w:val="single" w:sz="36" w:space="0" w:color="auto"/>
              <w:left w:val="single" w:sz="36" w:space="0" w:color="auto"/>
              <w:bottom w:val="single" w:sz="36" w:space="0" w:color="auto"/>
            </w:tcBorders>
            <w:shd w:val="clear" w:color="auto" w:fill="FFFFFF"/>
            <w:tcMar>
              <w:top w:w="0" w:type="dxa"/>
              <w:left w:w="63" w:type="dxa"/>
              <w:bottom w:w="0" w:type="dxa"/>
              <w:right w:w="108" w:type="dxa"/>
            </w:tcMar>
            <w:vAlign w:val="center"/>
            <w:hideMark/>
          </w:tcPr>
          <w:p w14:paraId="29AC32D6" w14:textId="77777777" w:rsidR="005D6F93" w:rsidRPr="005D6F93" w:rsidRDefault="005D6F93" w:rsidP="005D6F93">
            <w:pPr>
              <w:spacing w:after="0" w:line="240" w:lineRule="auto"/>
              <w:jc w:val="center"/>
              <w:rPr>
                <w:rFonts w:ascii="Arial" w:eastAsia="Times New Roman" w:hAnsi="Arial" w:cs="Arial"/>
              </w:rPr>
            </w:pPr>
            <w:r w:rsidRPr="005D6F93">
              <w:rPr>
                <w:rFonts w:ascii="Arial" w:eastAsia="Times New Roman" w:hAnsi="Arial" w:cs="Arial"/>
                <w:noProof/>
              </w:rPr>
              <mc:AlternateContent>
                <mc:Choice Requires="wps">
                  <w:drawing>
                    <wp:inline distT="0" distB="0" distL="0" distR="0" wp14:anchorId="36A1FFA4" wp14:editId="7FD91775">
                      <wp:extent cx="845820" cy="98298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582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FD09B" id="AutoShape 3" o:spid="_x0000_s1026" style="width:66.6pt;height: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" filled="f" stroked="f">
                      <o:lock v:ext="edit" aspectratio="t"/>
                      <w10:anchorlock/>
                    </v:rect>
                  </w:pict>
                </mc:Fallback>
              </mc:AlternateContent>
            </w:r>
          </w:p>
        </w:tc>
        <w:tc>
          <w:tcPr>
            <w:tcW w:w="7074" w:type="dxa"/>
            <w:tcBorders>
              <w:top w:val="single" w:sz="36" w:space="0" w:color="auto"/>
              <w:bottom w:val="single" w:sz="36" w:space="0" w:color="auto"/>
              <w:right w:val="single" w:sz="36" w:space="0" w:color="auto"/>
            </w:tcBorders>
            <w:shd w:val="clear" w:color="auto" w:fill="FFFFFF"/>
            <w:tcMar>
              <w:top w:w="0" w:type="dxa"/>
              <w:left w:w="108" w:type="dxa"/>
              <w:bottom w:w="0" w:type="dxa"/>
              <w:right w:w="63" w:type="dxa"/>
            </w:tcMar>
            <w:hideMark/>
          </w:tcPr>
          <w:p w14:paraId="4E26F5BC" w14:textId="77777777" w:rsidR="005D6F93" w:rsidRPr="005D6F93" w:rsidRDefault="005D6F93" w:rsidP="005D6F93">
            <w:pPr>
              <w:spacing w:after="0" w:line="240" w:lineRule="auto"/>
              <w:jc w:val="center"/>
              <w:rPr>
                <w:rFonts w:ascii="Arial" w:eastAsia="Times New Roman" w:hAnsi="Arial" w:cs="Arial"/>
              </w:rPr>
            </w:pPr>
            <w:r w:rsidRPr="005D6F93">
              <w:rPr>
                <w:rFonts w:ascii="Arial" w:eastAsia="Times New Roman" w:hAnsi="Arial" w:cs="Arial"/>
                <w:b/>
                <w:bCs/>
              </w:rPr>
              <w:t> </w:t>
            </w:r>
          </w:p>
          <w:p w14:paraId="47AE1DC4" w14:textId="77777777" w:rsidR="005D6F93" w:rsidRPr="005D6F93" w:rsidRDefault="005D6F93" w:rsidP="005D6F93">
            <w:pPr>
              <w:spacing w:after="0" w:line="240" w:lineRule="auto"/>
              <w:jc w:val="center"/>
              <w:rPr>
                <w:rFonts w:ascii="Arial" w:eastAsia="Times New Roman" w:hAnsi="Arial" w:cs="Arial"/>
              </w:rPr>
            </w:pPr>
            <w:r w:rsidRPr="005D6F93">
              <w:rPr>
                <w:rFonts w:ascii="Arial" w:eastAsia="Times New Roman" w:hAnsi="Arial" w:cs="Arial"/>
                <w:b/>
                <w:bCs/>
              </w:rPr>
              <w:t> </w:t>
            </w:r>
          </w:p>
          <w:p w14:paraId="7DB8B454" w14:textId="77777777" w:rsidR="005D6F93" w:rsidRPr="005D6F93" w:rsidRDefault="005D6F93" w:rsidP="005D6F93">
            <w:pPr>
              <w:spacing w:after="0" w:line="240" w:lineRule="auto"/>
              <w:jc w:val="center"/>
              <w:rPr>
                <w:rFonts w:ascii="Arial" w:eastAsia="Times New Roman" w:hAnsi="Arial" w:cs="Arial"/>
              </w:rPr>
            </w:pPr>
            <w:r w:rsidRPr="005D6F93">
              <w:rPr>
                <w:rFonts w:ascii="Arial" w:eastAsia="Times New Roman" w:hAnsi="Arial" w:cs="Arial"/>
                <w:b/>
                <w:bCs/>
              </w:rPr>
              <w:t> </w:t>
            </w:r>
          </w:p>
          <w:p w14:paraId="31EAE956" w14:textId="77777777" w:rsidR="005D6F93" w:rsidRPr="005D6F93" w:rsidRDefault="005D6F93" w:rsidP="005D6F93">
            <w:pPr>
              <w:spacing w:after="0" w:line="240" w:lineRule="auto"/>
              <w:jc w:val="center"/>
              <w:rPr>
                <w:rFonts w:ascii="Arial" w:eastAsia="Times New Roman" w:hAnsi="Arial" w:cs="Arial"/>
              </w:rPr>
            </w:pPr>
            <w:r w:rsidRPr="005D6F93">
              <w:rPr>
                <w:rFonts w:ascii="Arial" w:eastAsia="Times New Roman" w:hAnsi="Arial" w:cs="Arial"/>
                <w:b/>
                <w:bCs/>
              </w:rPr>
              <w:t>UNITED NATIONS CHILDREN'S FUND</w:t>
            </w:r>
          </w:p>
          <w:p w14:paraId="1C065499" w14:textId="77777777" w:rsidR="005D6F93" w:rsidRPr="005D6F93" w:rsidRDefault="005D6F93" w:rsidP="005D6F93">
            <w:pPr>
              <w:spacing w:after="0" w:line="240" w:lineRule="auto"/>
              <w:jc w:val="center"/>
              <w:rPr>
                <w:rFonts w:ascii="Arial" w:eastAsia="Times New Roman" w:hAnsi="Arial" w:cs="Arial"/>
              </w:rPr>
            </w:pPr>
            <w:r w:rsidRPr="005D6F93">
              <w:rPr>
                <w:rFonts w:ascii="Arial" w:eastAsia="Times New Roman" w:hAnsi="Arial" w:cs="Arial"/>
                <w:b/>
                <w:bCs/>
              </w:rPr>
              <w:t>GENERIC JOB PROFILE (GJP)</w:t>
            </w:r>
          </w:p>
          <w:p w14:paraId="39E82895" w14:textId="77777777" w:rsidR="005D6F93" w:rsidRPr="005D6F93" w:rsidRDefault="005D6F93" w:rsidP="005D6F93">
            <w:pPr>
              <w:spacing w:after="0" w:line="240" w:lineRule="auto"/>
              <w:jc w:val="center"/>
              <w:rPr>
                <w:rFonts w:ascii="Arial" w:eastAsia="Times New Roman" w:hAnsi="Arial" w:cs="Arial"/>
                <w:sz w:val="20"/>
                <w:szCs w:val="20"/>
              </w:rPr>
            </w:pPr>
            <w:r w:rsidRPr="005D6F93">
              <w:rPr>
                <w:rFonts w:ascii="Arial" w:eastAsia="Times New Roman" w:hAnsi="Arial" w:cs="Arial"/>
                <w:sz w:val="20"/>
                <w:szCs w:val="20"/>
              </w:rPr>
              <w:t> </w:t>
            </w:r>
          </w:p>
        </w:tc>
      </w:tr>
    </w:tbl>
    <w:p w14:paraId="60942983" w14:textId="77777777" w:rsidR="005D6F93" w:rsidRPr="005D6F93" w:rsidRDefault="005D6F93" w:rsidP="005D6F93">
      <w:pPr>
        <w:spacing w:after="0" w:line="240" w:lineRule="auto"/>
        <w:rPr>
          <w:rFonts w:ascii="Arial" w:eastAsia="Times New Roman" w:hAnsi="Arial" w:cs="Arial"/>
          <w:color w:val="000000"/>
          <w:sz w:val="28"/>
          <w:szCs w:val="28"/>
        </w:rPr>
      </w:pPr>
      <w:r w:rsidRPr="005D6F93">
        <w:rPr>
          <w:rFonts w:ascii="Arial" w:eastAsia="Times New Roman" w:hAnsi="Arial" w:cs="Arial"/>
          <w:b/>
          <w:bCs/>
          <w:color w:val="000000"/>
          <w:sz w:val="28"/>
          <w:szCs w:val="28"/>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12"/>
        <w:gridCol w:w="4428"/>
      </w:tblGrid>
      <w:tr w:rsidR="005D6F93" w:rsidRPr="005D6F93" w14:paraId="6EA60225" w14:textId="77777777" w:rsidTr="005D6F93">
        <w:tc>
          <w:tcPr>
            <w:tcW w:w="8640" w:type="dxa"/>
            <w:gridSpan w:val="2"/>
            <w:tcBorders>
              <w:bottom w:val="single" w:sz="6" w:space="0" w:color="auto"/>
            </w:tcBorders>
            <w:shd w:val="clear" w:color="auto" w:fill="E0E0E0"/>
            <w:tcMar>
              <w:top w:w="0" w:type="dxa"/>
              <w:left w:w="101" w:type="dxa"/>
              <w:bottom w:w="0" w:type="dxa"/>
              <w:right w:w="101" w:type="dxa"/>
            </w:tcMar>
            <w:hideMark/>
          </w:tcPr>
          <w:p w14:paraId="239AB140"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 </w:t>
            </w:r>
          </w:p>
          <w:p w14:paraId="008EB45A" w14:textId="77777777" w:rsidR="005D6F93" w:rsidRPr="005D6F93" w:rsidRDefault="005D6F93" w:rsidP="005D6F93">
            <w:pPr>
              <w:spacing w:after="0" w:line="240" w:lineRule="auto"/>
              <w:rPr>
                <w:rFonts w:ascii="Arial" w:eastAsia="Times New Roman" w:hAnsi="Arial" w:cs="Arial"/>
                <w:sz w:val="24"/>
                <w:szCs w:val="24"/>
              </w:rPr>
            </w:pPr>
            <w:r w:rsidRPr="005D6F93">
              <w:rPr>
                <w:rFonts w:ascii="Arial" w:eastAsia="Times New Roman" w:hAnsi="Arial" w:cs="Arial"/>
                <w:b/>
                <w:bCs/>
                <w:sz w:val="24"/>
                <w:szCs w:val="24"/>
              </w:rPr>
              <w:t>I. Informations sur la publication</w:t>
            </w:r>
          </w:p>
          <w:p w14:paraId="7DA99AD6" w14:textId="77777777" w:rsidR="005D6F93" w:rsidRPr="005D6F93" w:rsidRDefault="005D6F93" w:rsidP="005D6F93">
            <w:pPr>
              <w:spacing w:after="0" w:line="240" w:lineRule="auto"/>
              <w:rPr>
                <w:rFonts w:ascii="Arial" w:eastAsia="Times New Roman" w:hAnsi="Arial" w:cs="Arial"/>
                <w:sz w:val="24"/>
                <w:szCs w:val="24"/>
              </w:rPr>
            </w:pPr>
            <w:r w:rsidRPr="005D6F93">
              <w:rPr>
                <w:rFonts w:ascii="Arial" w:eastAsia="Times New Roman" w:hAnsi="Arial" w:cs="Arial"/>
                <w:b/>
                <w:bCs/>
                <w:sz w:val="24"/>
                <w:szCs w:val="24"/>
              </w:rPr>
              <w:t> </w:t>
            </w:r>
          </w:p>
        </w:tc>
      </w:tr>
      <w:tr w:rsidR="005D6F93" w:rsidRPr="00AA2537" w14:paraId="0B154EAC" w14:textId="77777777" w:rsidTr="005D6F93">
        <w:tc>
          <w:tcPr>
            <w:tcW w:w="4212" w:type="dxa"/>
            <w:tcBorders>
              <w:top w:val="single" w:sz="6" w:space="0" w:color="auto"/>
              <w:right w:val="single" w:sz="6" w:space="0" w:color="auto"/>
            </w:tcBorders>
            <w:tcMar>
              <w:top w:w="0" w:type="dxa"/>
              <w:left w:w="101" w:type="dxa"/>
              <w:bottom w:w="0" w:type="dxa"/>
              <w:right w:w="101" w:type="dxa"/>
            </w:tcMar>
            <w:hideMark/>
          </w:tcPr>
          <w:p w14:paraId="71AD3B4D"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1DC8EE8A" w14:textId="75E35573"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Titre du poste : </w:t>
            </w:r>
            <w:r w:rsidRPr="005D6F93">
              <w:rPr>
                <w:rFonts w:ascii="Arial" w:eastAsia="Times New Roman" w:hAnsi="Arial" w:cs="Arial"/>
                <w:b/>
                <w:bCs/>
                <w:sz w:val="20"/>
                <w:szCs w:val="20"/>
                <w:lang w:val="fr-FR"/>
              </w:rPr>
              <w:t>Administrateur aux Finances</w:t>
            </w:r>
          </w:p>
          <w:p w14:paraId="4073D776" w14:textId="7E8A2E6E"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Titre/niveau du superviseur : </w:t>
            </w:r>
            <w:r>
              <w:rPr>
                <w:rFonts w:ascii="Arial" w:eastAsia="Times New Roman" w:hAnsi="Arial" w:cs="Arial"/>
                <w:sz w:val="20"/>
                <w:szCs w:val="20"/>
                <w:lang w:val="fr-FR"/>
              </w:rPr>
              <w:t xml:space="preserve">Operations </w:t>
            </w:r>
            <w:r w:rsidRPr="005D6F93">
              <w:rPr>
                <w:rFonts w:ascii="Arial" w:eastAsia="Times New Roman" w:hAnsi="Arial" w:cs="Arial"/>
                <w:sz w:val="20"/>
                <w:szCs w:val="20"/>
                <w:lang w:val="fr-FR"/>
              </w:rPr>
              <w:t>Manager </w:t>
            </w:r>
          </w:p>
          <w:p w14:paraId="371D8D9A"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b/>
                <w:bCs/>
                <w:sz w:val="20"/>
                <w:szCs w:val="20"/>
                <w:lang w:val="fr-FR"/>
              </w:rPr>
              <w:t>Niveau 4</w:t>
            </w:r>
          </w:p>
          <w:p w14:paraId="03CE2E95"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Unité organisationnelle : </w:t>
            </w:r>
            <w:r w:rsidRPr="005D6F93">
              <w:rPr>
                <w:rFonts w:ascii="Arial" w:eastAsia="Times New Roman" w:hAnsi="Arial" w:cs="Arial"/>
                <w:b/>
                <w:bCs/>
                <w:sz w:val="20"/>
                <w:szCs w:val="20"/>
                <w:lang w:val="fr-FR"/>
              </w:rPr>
              <w:t>Opérations</w:t>
            </w:r>
          </w:p>
          <w:p w14:paraId="17DDB13F"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Emplacement du poste : </w:t>
            </w:r>
            <w:r w:rsidRPr="005D6F93">
              <w:rPr>
                <w:rFonts w:ascii="Arial" w:eastAsia="Times New Roman" w:hAnsi="Arial" w:cs="Arial"/>
                <w:b/>
                <w:bCs/>
                <w:sz w:val="20"/>
                <w:szCs w:val="20"/>
                <w:lang w:val="fr-FR"/>
              </w:rPr>
              <w:t>RO/CO</w:t>
            </w:r>
          </w:p>
        </w:tc>
        <w:tc>
          <w:tcPr>
            <w:tcW w:w="4212" w:type="dxa"/>
            <w:tcBorders>
              <w:top w:val="single" w:sz="6" w:space="0" w:color="auto"/>
              <w:left w:val="single" w:sz="6" w:space="0" w:color="auto"/>
            </w:tcBorders>
            <w:tcMar>
              <w:top w:w="0" w:type="dxa"/>
              <w:left w:w="101" w:type="dxa"/>
              <w:bottom w:w="0" w:type="dxa"/>
              <w:right w:w="101" w:type="dxa"/>
            </w:tcMar>
            <w:hideMark/>
          </w:tcPr>
          <w:p w14:paraId="2EE56A52"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322C9A9D" w14:textId="15086FFA"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Niveau d'emploi :</w:t>
            </w:r>
            <w:r w:rsidRPr="005D6F93">
              <w:rPr>
                <w:rFonts w:ascii="Arial" w:eastAsia="Times New Roman" w:hAnsi="Arial" w:cs="Arial"/>
                <w:b/>
                <w:bCs/>
                <w:sz w:val="20"/>
                <w:szCs w:val="20"/>
                <w:lang w:val="fr-FR"/>
              </w:rPr>
              <w:t> niveau </w:t>
            </w:r>
            <w:r>
              <w:rPr>
                <w:rFonts w:ascii="Arial" w:eastAsia="Times New Roman" w:hAnsi="Arial" w:cs="Arial"/>
                <w:b/>
                <w:bCs/>
                <w:sz w:val="20"/>
                <w:szCs w:val="20"/>
                <w:lang w:val="fr-FR"/>
              </w:rPr>
              <w:t>NO-</w:t>
            </w:r>
            <w:r w:rsidRPr="005D6F93">
              <w:rPr>
                <w:rFonts w:ascii="Arial" w:eastAsia="Times New Roman" w:hAnsi="Arial" w:cs="Arial"/>
                <w:b/>
                <w:bCs/>
                <w:sz w:val="20"/>
                <w:szCs w:val="20"/>
                <w:lang w:val="fr-FR"/>
              </w:rPr>
              <w:t>2</w:t>
            </w:r>
          </w:p>
          <w:p w14:paraId="7434562B"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N° de profil de poste :</w:t>
            </w:r>
          </w:p>
          <w:p w14:paraId="16DAA75C"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Code COCG :</w:t>
            </w:r>
          </w:p>
          <w:p w14:paraId="5D533216"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Code fonctionnel :</w:t>
            </w:r>
          </w:p>
          <w:p w14:paraId="5BB562A3" w14:textId="5175AFA5"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Niveau de classification des emplois :</w:t>
            </w:r>
            <w:r w:rsidRPr="005D6F93">
              <w:rPr>
                <w:rFonts w:ascii="Arial" w:eastAsia="Times New Roman" w:hAnsi="Arial" w:cs="Arial"/>
                <w:b/>
                <w:bCs/>
                <w:sz w:val="20"/>
                <w:szCs w:val="20"/>
                <w:lang w:val="fr-FR"/>
              </w:rPr>
              <w:t> </w:t>
            </w:r>
            <w:r>
              <w:rPr>
                <w:rFonts w:ascii="Arial" w:eastAsia="Times New Roman" w:hAnsi="Arial" w:cs="Arial"/>
                <w:b/>
                <w:bCs/>
                <w:sz w:val="20"/>
                <w:szCs w:val="20"/>
                <w:lang w:val="fr-FR"/>
              </w:rPr>
              <w:t>NO-</w:t>
            </w:r>
            <w:r w:rsidRPr="005D6F93">
              <w:rPr>
                <w:rFonts w:ascii="Arial" w:eastAsia="Times New Roman" w:hAnsi="Arial" w:cs="Arial"/>
                <w:b/>
                <w:bCs/>
                <w:sz w:val="20"/>
                <w:szCs w:val="20"/>
                <w:lang w:val="fr-FR"/>
              </w:rPr>
              <w:t>2</w:t>
            </w:r>
          </w:p>
          <w:p w14:paraId="5895EF97"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tc>
      </w:tr>
    </w:tbl>
    <w:p w14:paraId="4B77D5A7"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0"/>
      </w:tblGrid>
      <w:tr w:rsidR="005D6F93" w:rsidRPr="00AA2537" w14:paraId="73510093" w14:textId="77777777" w:rsidTr="005D6F93">
        <w:tc>
          <w:tcPr>
            <w:tcW w:w="8640" w:type="dxa"/>
            <w:tcBorders>
              <w:bottom w:val="single" w:sz="6" w:space="0" w:color="auto"/>
            </w:tcBorders>
            <w:shd w:val="clear" w:color="auto" w:fill="E0E0E0"/>
            <w:tcMar>
              <w:top w:w="0" w:type="dxa"/>
              <w:left w:w="101" w:type="dxa"/>
              <w:bottom w:w="0" w:type="dxa"/>
              <w:right w:w="101" w:type="dxa"/>
            </w:tcMar>
            <w:hideMark/>
          </w:tcPr>
          <w:p w14:paraId="4F4C5836" w14:textId="77777777" w:rsidR="005D6F93" w:rsidRPr="005D6F93" w:rsidRDefault="005D6F93" w:rsidP="005D6F93">
            <w:pPr>
              <w:spacing w:after="0" w:line="240" w:lineRule="auto"/>
              <w:outlineLvl w:val="0"/>
              <w:rPr>
                <w:rFonts w:ascii="Arial" w:eastAsia="Times New Roman" w:hAnsi="Arial" w:cs="Arial"/>
                <w:b/>
                <w:bCs/>
                <w:kern w:val="36"/>
                <w:sz w:val="24"/>
                <w:szCs w:val="24"/>
                <w:lang w:val="fr-FR"/>
              </w:rPr>
            </w:pPr>
            <w:r w:rsidRPr="005D6F93">
              <w:rPr>
                <w:rFonts w:ascii="Arial" w:eastAsia="Times New Roman" w:hAnsi="Arial" w:cs="Arial"/>
                <w:b/>
                <w:bCs/>
                <w:kern w:val="36"/>
                <w:sz w:val="24"/>
                <w:szCs w:val="24"/>
                <w:lang w:val="fr-FR"/>
              </w:rPr>
              <w:t> </w:t>
            </w:r>
          </w:p>
          <w:p w14:paraId="3EE0E2B7" w14:textId="77777777" w:rsidR="005D6F93" w:rsidRPr="005D6F93" w:rsidRDefault="005D6F93" w:rsidP="005D6F93">
            <w:pPr>
              <w:spacing w:after="0" w:line="240" w:lineRule="auto"/>
              <w:outlineLvl w:val="0"/>
              <w:rPr>
                <w:rFonts w:ascii="Arial" w:eastAsia="Times New Roman" w:hAnsi="Arial" w:cs="Arial"/>
                <w:b/>
                <w:bCs/>
                <w:kern w:val="36"/>
                <w:sz w:val="24"/>
                <w:szCs w:val="24"/>
                <w:lang w:val="fr-FR"/>
              </w:rPr>
            </w:pPr>
            <w:r w:rsidRPr="005D6F93">
              <w:rPr>
                <w:rFonts w:ascii="Arial" w:eastAsia="Times New Roman" w:hAnsi="Arial" w:cs="Arial"/>
                <w:b/>
                <w:bCs/>
                <w:kern w:val="36"/>
                <w:sz w:val="24"/>
                <w:szCs w:val="24"/>
                <w:lang w:val="fr-FR"/>
              </w:rPr>
              <w:t>II. Contexte organisationnel et objectif du poste</w:t>
            </w:r>
          </w:p>
          <w:p w14:paraId="54664AD0" w14:textId="77777777" w:rsidR="005D6F93" w:rsidRPr="005D6F93" w:rsidRDefault="005D6F93" w:rsidP="005D6F93">
            <w:pPr>
              <w:spacing w:after="0" w:line="240" w:lineRule="auto"/>
              <w:outlineLvl w:val="0"/>
              <w:rPr>
                <w:rFonts w:ascii="Arial" w:eastAsia="Times New Roman" w:hAnsi="Arial" w:cs="Arial"/>
                <w:b/>
                <w:bCs/>
                <w:kern w:val="36"/>
                <w:sz w:val="18"/>
                <w:szCs w:val="18"/>
                <w:lang w:val="fr-FR"/>
              </w:rPr>
            </w:pPr>
            <w:r w:rsidRPr="005D6F93">
              <w:rPr>
                <w:rFonts w:ascii="Arial" w:eastAsia="Times New Roman" w:hAnsi="Arial" w:cs="Arial"/>
                <w:i/>
                <w:iCs/>
                <w:kern w:val="36"/>
                <w:sz w:val="18"/>
                <w:szCs w:val="18"/>
                <w:lang w:val="fr-FR"/>
              </w:rPr>
              <w:t> </w:t>
            </w:r>
          </w:p>
        </w:tc>
      </w:tr>
      <w:tr w:rsidR="005D6F93" w:rsidRPr="00AA2537" w14:paraId="25D4A003" w14:textId="77777777" w:rsidTr="005D6F93">
        <w:tc>
          <w:tcPr>
            <w:tcW w:w="8640" w:type="dxa"/>
            <w:tcBorders>
              <w:top w:val="single" w:sz="6" w:space="0" w:color="auto"/>
            </w:tcBorders>
            <w:tcMar>
              <w:top w:w="0" w:type="dxa"/>
              <w:left w:w="101" w:type="dxa"/>
              <w:bottom w:w="0" w:type="dxa"/>
              <w:right w:w="101" w:type="dxa"/>
            </w:tcMar>
            <w:hideMark/>
          </w:tcPr>
          <w:p w14:paraId="059000A4"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p w14:paraId="00754329" w14:textId="2AE0346B"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La mission fondamentale de l'UNICEF est de promouvoir les droits de chaque enfant, partout, dans tout ce que l'organisation fait - dans les programmes, dans le plaidoyer et dans les opérations. La stratégie d'équité, mettant l'accent sur les enfants et les familles les plus défavorisés et exclus, traduit cet engagement en faveur des droits de l'enfant en action. Pour l'UNICEF, l'équité signifie que tous les enfants ont la possibilité de survivre, de se développer et d'atteindre leur plein potentiel, sans discrimination, parti pris ou favoritisme. Dans la mesure où tout enfant a une chance inégale dans la vie — dans ses dimensions sociale, politique, économique, civique et culturelle — ses droits sont bafoués. Il est de plus en plus évident qu'investir dans la santé, l'éducation et la protection des citoyens les plus défavorisés d'une société - en luttant contre les inégalités - non seulement donnera à tous les enfants la possibilité de réaliser leur potentiel, mais conduira également à une croissance et une stabilité soutenue des pays. C'est pourquoi l'accent mis sur l'équité est si vital. Il accélère les progrès vers la réalisation des droits humains de tous les enfants, qui est le mandat universel de l'UNICEF, tel que défini par la Convention relative aux droits de l'enfant, tout en soutenant le développement équitable des nations.</w:t>
            </w:r>
          </w:p>
          <w:p w14:paraId="2D9E3C7C"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2A832A8E"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u w:val="single"/>
                <w:lang w:val="fr-FR"/>
              </w:rPr>
              <w:t>Contexte organisationnel du poste </w:t>
            </w:r>
            <w:r w:rsidRPr="005D6F93">
              <w:rPr>
                <w:rFonts w:ascii="Arial" w:eastAsia="Times New Roman" w:hAnsi="Arial" w:cs="Arial"/>
                <w:sz w:val="20"/>
                <w:szCs w:val="20"/>
                <w:u w:val="single"/>
                <w:lang w:val="fr-FR"/>
              </w:rPr>
              <w:t>:</w:t>
            </w:r>
          </w:p>
          <w:p w14:paraId="05044FD6"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11777017" w14:textId="6741EEDF"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xml:space="preserve">Le GJP </w:t>
            </w:r>
            <w:r>
              <w:rPr>
                <w:rFonts w:ascii="Arial" w:eastAsia="Times New Roman" w:hAnsi="Arial" w:cs="Arial"/>
                <w:sz w:val="20"/>
                <w:szCs w:val="20"/>
                <w:lang w:val="fr-FR"/>
              </w:rPr>
              <w:t>Administrateur aux Finances</w:t>
            </w:r>
            <w:r w:rsidRPr="005D6F93">
              <w:rPr>
                <w:rFonts w:ascii="Arial" w:eastAsia="Times New Roman" w:hAnsi="Arial" w:cs="Arial"/>
                <w:sz w:val="20"/>
                <w:szCs w:val="20"/>
                <w:lang w:val="fr-FR"/>
              </w:rPr>
              <w:t xml:space="preserve"> peut être utilisé dans un bureau régional ou de pays, relevant du chef des opérations ou d'un spécialiste des finances plus expérimenté.  </w:t>
            </w:r>
          </w:p>
          <w:p w14:paraId="2E13EC0D"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4D5367B5" w14:textId="5991F1F1"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L</w:t>
            </w:r>
            <w:r>
              <w:rPr>
                <w:rFonts w:ascii="Arial" w:eastAsia="Times New Roman" w:hAnsi="Arial" w:cs="Arial"/>
                <w:sz w:val="20"/>
                <w:szCs w:val="20"/>
                <w:lang w:val="fr-FR"/>
              </w:rPr>
              <w:t>’Administrateur aux Finances</w:t>
            </w:r>
            <w:r w:rsidRPr="005D6F93">
              <w:rPr>
                <w:rFonts w:ascii="Arial" w:eastAsia="Times New Roman" w:hAnsi="Arial" w:cs="Arial"/>
                <w:sz w:val="20"/>
                <w:szCs w:val="20"/>
                <w:lang w:val="fr-FR"/>
              </w:rPr>
              <w:t xml:space="preserve"> est chargé de fournir un </w:t>
            </w:r>
            <w:r w:rsidR="002B395D">
              <w:rPr>
                <w:rFonts w:ascii="Arial" w:eastAsia="Times New Roman" w:hAnsi="Arial" w:cs="Arial"/>
                <w:sz w:val="20"/>
                <w:szCs w:val="20"/>
                <w:lang w:val="fr-FR"/>
              </w:rPr>
              <w:t xml:space="preserve">appui </w:t>
            </w:r>
            <w:r w:rsidR="002B395D" w:rsidRPr="005D6F93">
              <w:rPr>
                <w:rFonts w:ascii="Arial" w:eastAsia="Times New Roman" w:hAnsi="Arial" w:cs="Arial"/>
                <w:sz w:val="20"/>
                <w:szCs w:val="20"/>
                <w:lang w:val="fr-FR"/>
              </w:rPr>
              <w:t>aux</w:t>
            </w:r>
            <w:r w:rsidRPr="005D6F93">
              <w:rPr>
                <w:rFonts w:ascii="Arial" w:eastAsia="Times New Roman" w:hAnsi="Arial" w:cs="Arial"/>
                <w:sz w:val="20"/>
                <w:szCs w:val="20"/>
                <w:lang w:val="fr-FR"/>
              </w:rPr>
              <w:t xml:space="preserve"> superviseurs et aux collègues du bureau en</w:t>
            </w:r>
            <w:r w:rsidR="002B395D">
              <w:rPr>
                <w:rFonts w:ascii="Arial" w:eastAsia="Times New Roman" w:hAnsi="Arial" w:cs="Arial"/>
                <w:sz w:val="20"/>
                <w:szCs w:val="20"/>
                <w:lang w:val="fr-FR"/>
              </w:rPr>
              <w:t xml:space="preserve"> </w:t>
            </w:r>
            <w:r w:rsidR="00DD00CD">
              <w:rPr>
                <w:rFonts w:ascii="Arial" w:eastAsia="Times New Roman" w:hAnsi="Arial" w:cs="Arial"/>
                <w:sz w:val="20"/>
                <w:szCs w:val="20"/>
                <w:lang w:val="fr-FR"/>
              </w:rPr>
              <w:t xml:space="preserve">effectuant </w:t>
            </w:r>
            <w:r w:rsidR="00DD00CD" w:rsidRPr="005D6F93">
              <w:rPr>
                <w:rFonts w:ascii="Arial" w:eastAsia="Times New Roman" w:hAnsi="Arial" w:cs="Arial"/>
                <w:sz w:val="20"/>
                <w:szCs w:val="20"/>
                <w:lang w:val="fr-FR"/>
              </w:rPr>
              <w:t>et</w:t>
            </w:r>
            <w:r w:rsidRPr="005D6F93">
              <w:rPr>
                <w:rFonts w:ascii="Arial" w:eastAsia="Times New Roman" w:hAnsi="Arial" w:cs="Arial"/>
                <w:sz w:val="20"/>
                <w:szCs w:val="20"/>
                <w:lang w:val="fr-FR"/>
              </w:rPr>
              <w:t xml:space="preserve"> en exécutant </w:t>
            </w:r>
            <w:r w:rsidR="002B395D">
              <w:rPr>
                <w:rFonts w:ascii="Arial" w:eastAsia="Times New Roman" w:hAnsi="Arial" w:cs="Arial"/>
                <w:sz w:val="20"/>
                <w:szCs w:val="20"/>
                <w:lang w:val="fr-FR"/>
              </w:rPr>
              <w:t>diverses</w:t>
            </w:r>
            <w:r w:rsidRPr="005D6F93">
              <w:rPr>
                <w:rFonts w:ascii="Arial" w:eastAsia="Times New Roman" w:hAnsi="Arial" w:cs="Arial"/>
                <w:sz w:val="20"/>
                <w:szCs w:val="20"/>
                <w:lang w:val="fr-FR"/>
              </w:rPr>
              <w:t xml:space="preserve"> transactions et processus financiers professionnels et techniques, en appliquant des compétences </w:t>
            </w:r>
            <w:r w:rsidR="00154E03">
              <w:rPr>
                <w:rFonts w:ascii="Arial" w:eastAsia="Times New Roman" w:hAnsi="Arial" w:cs="Arial"/>
                <w:sz w:val="20"/>
                <w:szCs w:val="20"/>
                <w:lang w:val="fr-FR"/>
              </w:rPr>
              <w:t xml:space="preserve">techniques </w:t>
            </w:r>
            <w:r w:rsidR="00154E03" w:rsidRPr="005D6F93">
              <w:rPr>
                <w:rFonts w:ascii="Arial" w:eastAsia="Times New Roman" w:hAnsi="Arial" w:cs="Arial"/>
                <w:sz w:val="20"/>
                <w:szCs w:val="20"/>
                <w:lang w:val="fr-FR"/>
              </w:rPr>
              <w:t>et</w:t>
            </w:r>
            <w:r w:rsidRPr="005D6F93">
              <w:rPr>
                <w:rFonts w:ascii="Arial" w:eastAsia="Times New Roman" w:hAnsi="Arial" w:cs="Arial"/>
                <w:sz w:val="20"/>
                <w:szCs w:val="20"/>
                <w:lang w:val="fr-FR"/>
              </w:rPr>
              <w:t xml:space="preserve"> une connaissance approfondie des buts</w:t>
            </w:r>
            <w:r w:rsidR="002B395D">
              <w:rPr>
                <w:rFonts w:ascii="Arial" w:eastAsia="Times New Roman" w:hAnsi="Arial" w:cs="Arial"/>
                <w:sz w:val="20"/>
                <w:szCs w:val="20"/>
                <w:lang w:val="fr-FR"/>
              </w:rPr>
              <w:t xml:space="preserve"> et des </w:t>
            </w:r>
            <w:r w:rsidRPr="005D6F93">
              <w:rPr>
                <w:rFonts w:ascii="Arial" w:eastAsia="Times New Roman" w:hAnsi="Arial" w:cs="Arial"/>
                <w:sz w:val="20"/>
                <w:szCs w:val="20"/>
                <w:lang w:val="fr-FR"/>
              </w:rPr>
              <w:t>objectifs</w:t>
            </w:r>
            <w:r w:rsidR="002B395D">
              <w:rPr>
                <w:rFonts w:ascii="Arial" w:eastAsia="Times New Roman" w:hAnsi="Arial" w:cs="Arial"/>
                <w:sz w:val="20"/>
                <w:szCs w:val="20"/>
                <w:lang w:val="fr-FR"/>
              </w:rPr>
              <w:t xml:space="preserve"> organisationnels</w:t>
            </w:r>
            <w:r w:rsidRPr="005D6F93">
              <w:rPr>
                <w:rFonts w:ascii="Arial" w:eastAsia="Times New Roman" w:hAnsi="Arial" w:cs="Arial"/>
                <w:sz w:val="20"/>
                <w:szCs w:val="20"/>
                <w:lang w:val="fr-FR"/>
              </w:rPr>
              <w:t xml:space="preserve">, </w:t>
            </w:r>
            <w:r w:rsidR="002B395D">
              <w:rPr>
                <w:rFonts w:ascii="Arial" w:eastAsia="Times New Roman" w:hAnsi="Arial" w:cs="Arial"/>
                <w:sz w:val="20"/>
                <w:szCs w:val="20"/>
                <w:lang w:val="fr-FR"/>
              </w:rPr>
              <w:t xml:space="preserve">des </w:t>
            </w:r>
            <w:r w:rsidRPr="005D6F93">
              <w:rPr>
                <w:rFonts w:ascii="Arial" w:eastAsia="Times New Roman" w:hAnsi="Arial" w:cs="Arial"/>
                <w:sz w:val="20"/>
                <w:szCs w:val="20"/>
                <w:lang w:val="fr-FR"/>
              </w:rPr>
              <w:t xml:space="preserve">règles, </w:t>
            </w:r>
            <w:r w:rsidR="002B395D">
              <w:rPr>
                <w:rFonts w:ascii="Arial" w:eastAsia="Times New Roman" w:hAnsi="Arial" w:cs="Arial"/>
                <w:sz w:val="20"/>
                <w:szCs w:val="20"/>
                <w:lang w:val="fr-FR"/>
              </w:rPr>
              <w:t xml:space="preserve">des </w:t>
            </w:r>
            <w:r w:rsidRPr="005D6F93">
              <w:rPr>
                <w:rFonts w:ascii="Arial" w:eastAsia="Times New Roman" w:hAnsi="Arial" w:cs="Arial"/>
                <w:sz w:val="20"/>
                <w:szCs w:val="20"/>
                <w:lang w:val="fr-FR"/>
              </w:rPr>
              <w:t xml:space="preserve">règlements, </w:t>
            </w:r>
            <w:r w:rsidR="002B395D">
              <w:rPr>
                <w:rFonts w:ascii="Arial" w:eastAsia="Times New Roman" w:hAnsi="Arial" w:cs="Arial"/>
                <w:sz w:val="20"/>
                <w:szCs w:val="20"/>
                <w:lang w:val="fr-FR"/>
              </w:rPr>
              <w:t xml:space="preserve">des </w:t>
            </w:r>
            <w:r w:rsidRPr="005D6F93">
              <w:rPr>
                <w:rFonts w:ascii="Arial" w:eastAsia="Times New Roman" w:hAnsi="Arial" w:cs="Arial"/>
                <w:sz w:val="20"/>
                <w:szCs w:val="20"/>
                <w:lang w:val="fr-FR"/>
              </w:rPr>
              <w:t>politiques et</w:t>
            </w:r>
            <w:r w:rsidR="002B395D">
              <w:rPr>
                <w:rFonts w:ascii="Arial" w:eastAsia="Times New Roman" w:hAnsi="Arial" w:cs="Arial"/>
                <w:sz w:val="20"/>
                <w:szCs w:val="20"/>
                <w:lang w:val="fr-FR"/>
              </w:rPr>
              <w:t xml:space="preserve"> </w:t>
            </w:r>
            <w:r w:rsidR="00DD00CD">
              <w:rPr>
                <w:rFonts w:ascii="Arial" w:eastAsia="Times New Roman" w:hAnsi="Arial" w:cs="Arial"/>
                <w:sz w:val="20"/>
                <w:szCs w:val="20"/>
                <w:lang w:val="fr-FR"/>
              </w:rPr>
              <w:t xml:space="preserve">des </w:t>
            </w:r>
            <w:r w:rsidR="00DD00CD" w:rsidRPr="005D6F93">
              <w:rPr>
                <w:rFonts w:ascii="Arial" w:eastAsia="Times New Roman" w:hAnsi="Arial" w:cs="Arial"/>
                <w:sz w:val="20"/>
                <w:szCs w:val="20"/>
                <w:lang w:val="fr-FR"/>
              </w:rPr>
              <w:t>procédures</w:t>
            </w:r>
            <w:r w:rsidRPr="005D6F93">
              <w:rPr>
                <w:rFonts w:ascii="Arial" w:eastAsia="Times New Roman" w:hAnsi="Arial" w:cs="Arial"/>
                <w:sz w:val="20"/>
                <w:szCs w:val="20"/>
                <w:lang w:val="fr-FR"/>
              </w:rPr>
              <w:t xml:space="preserve"> pour accomplir les tâches.</w:t>
            </w:r>
          </w:p>
          <w:p w14:paraId="13BE56B2"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0810B4D9" w14:textId="1DC1DC6D"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L</w:t>
            </w:r>
            <w:r>
              <w:rPr>
                <w:rFonts w:ascii="Arial" w:eastAsia="Times New Roman" w:hAnsi="Arial" w:cs="Arial"/>
                <w:sz w:val="20"/>
                <w:szCs w:val="20"/>
                <w:lang w:val="fr-FR"/>
              </w:rPr>
              <w:t>’Administrateur aux Finances</w:t>
            </w:r>
            <w:r w:rsidRPr="005D6F93">
              <w:rPr>
                <w:rFonts w:ascii="Arial" w:eastAsia="Times New Roman" w:hAnsi="Arial" w:cs="Arial"/>
                <w:sz w:val="20"/>
                <w:szCs w:val="20"/>
                <w:lang w:val="fr-FR"/>
              </w:rPr>
              <w:t>, lorsqu'il supervise le</w:t>
            </w:r>
            <w:r w:rsidR="002B395D">
              <w:rPr>
                <w:rFonts w:ascii="Arial" w:eastAsia="Times New Roman" w:hAnsi="Arial" w:cs="Arial"/>
                <w:sz w:val="20"/>
                <w:szCs w:val="20"/>
                <w:lang w:val="fr-FR"/>
              </w:rPr>
              <w:t>s Associés aux Finances,</w:t>
            </w:r>
            <w:r w:rsidRPr="005D6F93">
              <w:rPr>
                <w:rFonts w:ascii="Arial" w:eastAsia="Times New Roman" w:hAnsi="Arial" w:cs="Arial"/>
                <w:sz w:val="20"/>
                <w:szCs w:val="20"/>
                <w:lang w:val="fr-FR"/>
              </w:rPr>
              <w:t xml:space="preserve"> sera chargé de planifier et d'orienter les </w:t>
            </w:r>
            <w:r w:rsidR="00DD00CD">
              <w:rPr>
                <w:rFonts w:ascii="Arial" w:eastAsia="Times New Roman" w:hAnsi="Arial" w:cs="Arial"/>
                <w:sz w:val="20"/>
                <w:szCs w:val="20"/>
                <w:lang w:val="fr-FR"/>
              </w:rPr>
              <w:t>dossiers</w:t>
            </w:r>
            <w:r w:rsidRPr="005D6F93">
              <w:rPr>
                <w:rFonts w:ascii="Arial" w:eastAsia="Times New Roman" w:hAnsi="Arial" w:cs="Arial"/>
                <w:sz w:val="20"/>
                <w:szCs w:val="20"/>
                <w:lang w:val="fr-FR"/>
              </w:rPr>
              <w:t xml:space="preserve"> en cours et </w:t>
            </w:r>
            <w:r w:rsidR="00DD00CD">
              <w:rPr>
                <w:rFonts w:ascii="Arial" w:eastAsia="Times New Roman" w:hAnsi="Arial" w:cs="Arial"/>
                <w:sz w:val="20"/>
                <w:szCs w:val="20"/>
                <w:lang w:val="fr-FR"/>
              </w:rPr>
              <w:t xml:space="preserve">revoir le travail </w:t>
            </w:r>
            <w:r w:rsidR="00DD00CD" w:rsidRPr="005D6F93">
              <w:rPr>
                <w:rFonts w:ascii="Arial" w:eastAsia="Times New Roman" w:hAnsi="Arial" w:cs="Arial"/>
                <w:sz w:val="20"/>
                <w:szCs w:val="20"/>
                <w:lang w:val="fr-FR"/>
              </w:rPr>
              <w:t>effectué</w:t>
            </w:r>
            <w:r w:rsidRPr="005D6F93">
              <w:rPr>
                <w:rFonts w:ascii="Arial" w:eastAsia="Times New Roman" w:hAnsi="Arial" w:cs="Arial"/>
                <w:sz w:val="20"/>
                <w:szCs w:val="20"/>
                <w:lang w:val="fr-FR"/>
              </w:rPr>
              <w:t xml:space="preserve"> par le personnel subordonné afin de vérifier l'exactitude et la conformité avec les Normes comptables </w:t>
            </w:r>
            <w:r w:rsidRPr="005D6F93">
              <w:rPr>
                <w:rFonts w:ascii="Arial" w:eastAsia="Times New Roman" w:hAnsi="Arial" w:cs="Arial"/>
                <w:sz w:val="20"/>
                <w:szCs w:val="20"/>
                <w:lang w:val="fr-FR"/>
              </w:rPr>
              <w:lastRenderedPageBreak/>
              <w:t>internationales du secteur public (IPSAS), les règles</w:t>
            </w:r>
            <w:r w:rsidR="00DD00CD">
              <w:rPr>
                <w:rFonts w:ascii="Arial" w:eastAsia="Times New Roman" w:hAnsi="Arial" w:cs="Arial"/>
                <w:sz w:val="20"/>
                <w:szCs w:val="20"/>
                <w:lang w:val="fr-FR"/>
              </w:rPr>
              <w:t xml:space="preserve"> et les procédures</w:t>
            </w:r>
            <w:r w:rsidRPr="005D6F93">
              <w:rPr>
                <w:rFonts w:ascii="Arial" w:eastAsia="Times New Roman" w:hAnsi="Arial" w:cs="Arial"/>
                <w:sz w:val="20"/>
                <w:szCs w:val="20"/>
                <w:lang w:val="fr-FR"/>
              </w:rPr>
              <w:t xml:space="preserve"> de </w:t>
            </w:r>
            <w:r w:rsidR="00D568D0">
              <w:rPr>
                <w:rFonts w:ascii="Arial" w:eastAsia="Times New Roman" w:hAnsi="Arial" w:cs="Arial"/>
                <w:sz w:val="20"/>
                <w:szCs w:val="20"/>
                <w:lang w:val="fr-FR"/>
              </w:rPr>
              <w:t>l’organisation,</w:t>
            </w:r>
            <w:r w:rsidR="00DD00CD">
              <w:rPr>
                <w:rFonts w:ascii="Arial" w:eastAsia="Times New Roman" w:hAnsi="Arial" w:cs="Arial"/>
                <w:sz w:val="20"/>
                <w:szCs w:val="20"/>
                <w:lang w:val="fr-FR"/>
              </w:rPr>
              <w:t xml:space="preserve"> </w:t>
            </w:r>
            <w:r w:rsidRPr="005D6F93">
              <w:rPr>
                <w:rFonts w:ascii="Arial" w:eastAsia="Times New Roman" w:hAnsi="Arial" w:cs="Arial"/>
                <w:sz w:val="20"/>
                <w:szCs w:val="20"/>
                <w:lang w:val="fr-FR"/>
              </w:rPr>
              <w:t xml:space="preserve">gestion financière de l'UNICEF, les politiques, les procédures, les </w:t>
            </w:r>
            <w:r w:rsidR="00B87390">
              <w:rPr>
                <w:rFonts w:ascii="Arial" w:eastAsia="Times New Roman" w:hAnsi="Arial" w:cs="Arial"/>
                <w:sz w:val="20"/>
                <w:szCs w:val="20"/>
                <w:lang w:val="fr-FR"/>
              </w:rPr>
              <w:t>directives</w:t>
            </w:r>
            <w:r w:rsidRPr="005D6F93">
              <w:rPr>
                <w:rFonts w:ascii="Arial" w:eastAsia="Times New Roman" w:hAnsi="Arial" w:cs="Arial"/>
                <w:sz w:val="20"/>
                <w:szCs w:val="20"/>
                <w:lang w:val="fr-FR"/>
              </w:rPr>
              <w:t xml:space="preserve">, les normes de </w:t>
            </w:r>
            <w:r w:rsidR="00DD00CD" w:rsidRPr="005D6F93">
              <w:rPr>
                <w:rFonts w:ascii="Arial" w:eastAsia="Times New Roman" w:hAnsi="Arial" w:cs="Arial"/>
                <w:sz w:val="20"/>
                <w:szCs w:val="20"/>
                <w:lang w:val="fr-FR"/>
              </w:rPr>
              <w:t>re</w:t>
            </w:r>
            <w:r w:rsidR="00DD00CD">
              <w:rPr>
                <w:rFonts w:ascii="Arial" w:eastAsia="Times New Roman" w:hAnsi="Arial" w:cs="Arial"/>
                <w:sz w:val="20"/>
                <w:szCs w:val="20"/>
                <w:lang w:val="fr-FR"/>
              </w:rPr>
              <w:t xml:space="preserve">devabilité </w:t>
            </w:r>
            <w:r w:rsidRPr="005D6F93">
              <w:rPr>
                <w:rFonts w:ascii="Arial" w:eastAsia="Times New Roman" w:hAnsi="Arial" w:cs="Arial"/>
                <w:sz w:val="20"/>
                <w:szCs w:val="20"/>
                <w:lang w:val="fr-FR"/>
              </w:rPr>
              <w:t xml:space="preserve"> et l'éthique.</w:t>
            </w:r>
          </w:p>
          <w:p w14:paraId="03F69591"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tc>
      </w:tr>
    </w:tbl>
    <w:p w14:paraId="690B5FBD"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lastRenderedPageBreak/>
        <w:t> </w:t>
      </w:r>
    </w:p>
    <w:p w14:paraId="7464CEE4"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p w14:paraId="5A61FCFC"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p w14:paraId="7C3328A2"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p w14:paraId="51AACDEE"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0"/>
      </w:tblGrid>
      <w:tr w:rsidR="005D6F93" w:rsidRPr="00AA2537" w14:paraId="5B695C97" w14:textId="77777777" w:rsidTr="005D6F93">
        <w:tc>
          <w:tcPr>
            <w:tcW w:w="8640" w:type="dxa"/>
            <w:tcBorders>
              <w:bottom w:val="single" w:sz="6" w:space="0" w:color="auto"/>
            </w:tcBorders>
            <w:shd w:val="clear" w:color="auto" w:fill="E0E0E0"/>
            <w:tcMar>
              <w:top w:w="0" w:type="dxa"/>
              <w:left w:w="101" w:type="dxa"/>
              <w:bottom w:w="0" w:type="dxa"/>
              <w:right w:w="101" w:type="dxa"/>
            </w:tcMar>
            <w:hideMark/>
          </w:tcPr>
          <w:p w14:paraId="20AAFFB3" w14:textId="77777777" w:rsidR="005D6F93" w:rsidRPr="005D6F93" w:rsidRDefault="005D6F93" w:rsidP="005D6F93">
            <w:pPr>
              <w:spacing w:after="0" w:line="240" w:lineRule="auto"/>
              <w:rPr>
                <w:rFonts w:ascii="Arial" w:eastAsia="Times New Roman" w:hAnsi="Arial" w:cs="Arial"/>
                <w:sz w:val="24"/>
                <w:szCs w:val="24"/>
                <w:lang w:val="fr-FR"/>
              </w:rPr>
            </w:pPr>
            <w:r w:rsidRPr="005D6F93">
              <w:rPr>
                <w:rFonts w:ascii="Arial" w:eastAsia="Times New Roman" w:hAnsi="Arial" w:cs="Arial"/>
                <w:b/>
                <w:bCs/>
                <w:sz w:val="24"/>
                <w:szCs w:val="24"/>
                <w:lang w:val="fr-FR"/>
              </w:rPr>
              <w:t> </w:t>
            </w:r>
          </w:p>
          <w:p w14:paraId="5B204081" w14:textId="77777777" w:rsidR="005D6F93" w:rsidRPr="005D6F93" w:rsidRDefault="005D6F93" w:rsidP="005D6F93">
            <w:pPr>
              <w:spacing w:after="0" w:line="240" w:lineRule="auto"/>
              <w:outlineLvl w:val="0"/>
              <w:rPr>
                <w:rFonts w:ascii="Arial" w:eastAsia="Times New Roman" w:hAnsi="Arial" w:cs="Arial"/>
                <w:b/>
                <w:bCs/>
                <w:kern w:val="36"/>
                <w:sz w:val="24"/>
                <w:szCs w:val="24"/>
                <w:lang w:val="fr-FR"/>
              </w:rPr>
            </w:pPr>
            <w:r w:rsidRPr="005D6F93">
              <w:rPr>
                <w:rFonts w:ascii="Arial" w:eastAsia="Times New Roman" w:hAnsi="Arial" w:cs="Arial"/>
                <w:b/>
                <w:bCs/>
                <w:kern w:val="36"/>
                <w:sz w:val="24"/>
                <w:szCs w:val="24"/>
                <w:lang w:val="fr-FR"/>
              </w:rPr>
              <w:t>III. Fonction clé, responsabilités et tâches/tâches connexes</w:t>
            </w:r>
          </w:p>
          <w:p w14:paraId="7F5783D4" w14:textId="77777777" w:rsidR="005D6F93" w:rsidRPr="005D6F93" w:rsidRDefault="005D6F93" w:rsidP="005D6F93">
            <w:pPr>
              <w:spacing w:after="0" w:line="240" w:lineRule="auto"/>
              <w:rPr>
                <w:rFonts w:ascii="Arial" w:eastAsia="Times New Roman" w:hAnsi="Arial" w:cs="Arial"/>
                <w:sz w:val="18"/>
                <w:szCs w:val="18"/>
                <w:lang w:val="fr-FR"/>
              </w:rPr>
            </w:pPr>
            <w:r w:rsidRPr="005D6F93">
              <w:rPr>
                <w:rFonts w:ascii="Arial" w:eastAsia="Times New Roman" w:hAnsi="Arial" w:cs="Arial"/>
                <w:i/>
                <w:iCs/>
                <w:sz w:val="18"/>
                <w:szCs w:val="18"/>
                <w:lang w:val="fr-FR"/>
              </w:rPr>
              <w:t> </w:t>
            </w:r>
          </w:p>
        </w:tc>
      </w:tr>
      <w:tr w:rsidR="005D6F93" w:rsidRPr="00AA2537" w14:paraId="69945DAF" w14:textId="77777777" w:rsidTr="005D6F93">
        <w:tc>
          <w:tcPr>
            <w:tcW w:w="8640" w:type="dxa"/>
            <w:tcBorders>
              <w:top w:val="single" w:sz="6" w:space="0" w:color="auto"/>
              <w:bottom w:val="single" w:sz="6" w:space="0" w:color="auto"/>
            </w:tcBorders>
            <w:tcMar>
              <w:top w:w="0" w:type="dxa"/>
              <w:left w:w="101" w:type="dxa"/>
              <w:bottom w:w="0" w:type="dxa"/>
              <w:right w:w="101" w:type="dxa"/>
            </w:tcMar>
            <w:hideMark/>
          </w:tcPr>
          <w:p w14:paraId="7412015E"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71CB5E4B"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b/>
                <w:bCs/>
                <w:sz w:val="20"/>
                <w:szCs w:val="20"/>
                <w:lang w:val="fr-FR"/>
              </w:rPr>
              <w:t>Résumé des fonctions/responsabilités clés :</w:t>
            </w:r>
          </w:p>
          <w:p w14:paraId="21ED59DC"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b/>
                <w:bCs/>
                <w:sz w:val="20"/>
                <w:szCs w:val="20"/>
                <w:lang w:val="fr-FR"/>
              </w:rPr>
              <w:t> </w:t>
            </w:r>
          </w:p>
          <w:p w14:paraId="299D1514" w14:textId="17877853" w:rsidR="005D6F93" w:rsidRPr="005D6F93" w:rsidRDefault="00CF0545" w:rsidP="005D6F93">
            <w:pPr>
              <w:numPr>
                <w:ilvl w:val="0"/>
                <w:numId w:val="13"/>
              </w:numPr>
              <w:spacing w:before="100" w:beforeAutospacing="1" w:after="100" w:afterAutospacing="1" w:line="240" w:lineRule="auto"/>
              <w:ind w:left="1035"/>
              <w:rPr>
                <w:rFonts w:ascii="Arial" w:eastAsia="Times New Roman" w:hAnsi="Arial" w:cs="Arial"/>
                <w:b/>
                <w:bCs/>
                <w:sz w:val="20"/>
                <w:szCs w:val="20"/>
                <w:lang w:val="fr-FR"/>
              </w:rPr>
            </w:pPr>
            <w:r>
              <w:rPr>
                <w:rFonts w:ascii="Arial" w:eastAsia="Times New Roman" w:hAnsi="Arial" w:cs="Arial"/>
                <w:b/>
                <w:bCs/>
                <w:sz w:val="20"/>
                <w:szCs w:val="20"/>
                <w:lang w:val="fr-FR"/>
              </w:rPr>
              <w:t xml:space="preserve">Appuyer </w:t>
            </w:r>
            <w:r w:rsidRPr="005D6F93">
              <w:rPr>
                <w:rFonts w:ascii="Arial" w:eastAsia="Times New Roman" w:hAnsi="Arial" w:cs="Arial"/>
                <w:b/>
                <w:bCs/>
                <w:sz w:val="20"/>
                <w:szCs w:val="20"/>
                <w:lang w:val="fr-FR"/>
              </w:rPr>
              <w:t>à</w:t>
            </w:r>
            <w:r w:rsidR="005D6F93" w:rsidRPr="005D6F93">
              <w:rPr>
                <w:rFonts w:ascii="Arial" w:eastAsia="Times New Roman" w:hAnsi="Arial" w:cs="Arial"/>
                <w:b/>
                <w:bCs/>
                <w:sz w:val="20"/>
                <w:szCs w:val="20"/>
                <w:lang w:val="fr-FR"/>
              </w:rPr>
              <w:t xml:space="preserve"> la planification et à la gestion financière</w:t>
            </w:r>
          </w:p>
          <w:p w14:paraId="0A3E7709" w14:textId="77777777" w:rsidR="005D6F93" w:rsidRPr="005D6F93" w:rsidRDefault="005D6F93" w:rsidP="005D6F93">
            <w:pPr>
              <w:numPr>
                <w:ilvl w:val="0"/>
                <w:numId w:val="13"/>
              </w:numPr>
              <w:spacing w:before="100" w:beforeAutospacing="1" w:after="100" w:afterAutospacing="1" w:line="240" w:lineRule="auto"/>
              <w:ind w:left="1035"/>
              <w:rPr>
                <w:rFonts w:ascii="Arial" w:eastAsia="Times New Roman" w:hAnsi="Arial" w:cs="Arial"/>
                <w:b/>
                <w:bCs/>
                <w:sz w:val="20"/>
                <w:szCs w:val="20"/>
              </w:rPr>
            </w:pPr>
            <w:r w:rsidRPr="005D6F93">
              <w:rPr>
                <w:rFonts w:ascii="Arial" w:eastAsia="Times New Roman" w:hAnsi="Arial" w:cs="Arial"/>
                <w:b/>
                <w:bCs/>
                <w:sz w:val="20"/>
                <w:szCs w:val="20"/>
              </w:rPr>
              <w:t>Contrôle des comptes</w:t>
            </w:r>
          </w:p>
          <w:p w14:paraId="196954C9" w14:textId="59639C03" w:rsidR="005D6F93" w:rsidRPr="00DD00CD" w:rsidRDefault="005D6F93" w:rsidP="005D6F93">
            <w:pPr>
              <w:numPr>
                <w:ilvl w:val="0"/>
                <w:numId w:val="13"/>
              </w:numPr>
              <w:spacing w:before="100" w:beforeAutospacing="1" w:after="100" w:afterAutospacing="1" w:line="240" w:lineRule="auto"/>
              <w:ind w:left="1035"/>
              <w:rPr>
                <w:rFonts w:ascii="Arial" w:eastAsia="Times New Roman" w:hAnsi="Arial" w:cs="Arial"/>
                <w:b/>
                <w:bCs/>
                <w:sz w:val="20"/>
                <w:szCs w:val="20"/>
                <w:lang w:val="fr-FR"/>
              </w:rPr>
            </w:pPr>
            <w:r w:rsidRPr="00DD00CD">
              <w:rPr>
                <w:rFonts w:ascii="Arial" w:eastAsia="Times New Roman" w:hAnsi="Arial" w:cs="Arial"/>
                <w:b/>
                <w:bCs/>
                <w:sz w:val="20"/>
                <w:szCs w:val="20"/>
                <w:lang w:val="fr-FR"/>
              </w:rPr>
              <w:t>Trésorerie et gestion de</w:t>
            </w:r>
            <w:r w:rsidR="00DD00CD" w:rsidRPr="00DD00CD">
              <w:rPr>
                <w:rFonts w:ascii="Arial" w:eastAsia="Times New Roman" w:hAnsi="Arial" w:cs="Arial"/>
                <w:b/>
                <w:bCs/>
                <w:sz w:val="20"/>
                <w:szCs w:val="20"/>
                <w:lang w:val="fr-FR"/>
              </w:rPr>
              <w:t xml:space="preserve">s </w:t>
            </w:r>
            <w:r w:rsidR="00DD00CD">
              <w:rPr>
                <w:rFonts w:ascii="Arial" w:eastAsia="Times New Roman" w:hAnsi="Arial" w:cs="Arial"/>
                <w:b/>
                <w:bCs/>
                <w:sz w:val="20"/>
                <w:szCs w:val="20"/>
                <w:lang w:val="fr-FR"/>
              </w:rPr>
              <w:t xml:space="preserve">espèces </w:t>
            </w:r>
          </w:p>
          <w:p w14:paraId="78E6658D" w14:textId="77777777" w:rsidR="005D6F93" w:rsidRPr="005D6F93" w:rsidRDefault="005D6F93" w:rsidP="005D6F93">
            <w:pPr>
              <w:numPr>
                <w:ilvl w:val="0"/>
                <w:numId w:val="13"/>
              </w:numPr>
              <w:spacing w:before="100" w:beforeAutospacing="1" w:after="100" w:afterAutospacing="1" w:line="240" w:lineRule="auto"/>
              <w:ind w:left="1035"/>
              <w:rPr>
                <w:rFonts w:ascii="Arial" w:eastAsia="Times New Roman" w:hAnsi="Arial" w:cs="Arial"/>
                <w:b/>
                <w:bCs/>
                <w:sz w:val="20"/>
                <w:szCs w:val="20"/>
                <w:lang w:val="fr-FR"/>
              </w:rPr>
            </w:pPr>
            <w:r w:rsidRPr="005D6F93">
              <w:rPr>
                <w:rFonts w:ascii="Arial" w:eastAsia="Times New Roman" w:hAnsi="Arial" w:cs="Arial"/>
                <w:b/>
                <w:bCs/>
                <w:sz w:val="20"/>
                <w:szCs w:val="20"/>
                <w:lang w:val="fr-FR"/>
              </w:rPr>
              <w:t>Renforcement des connaissances et des capacités</w:t>
            </w:r>
          </w:p>
          <w:p w14:paraId="39D2DDD1" w14:textId="77777777" w:rsidR="005D6F93" w:rsidRPr="005D6F93" w:rsidRDefault="005D6F93" w:rsidP="005D6F93">
            <w:pPr>
              <w:spacing w:after="0" w:line="240" w:lineRule="auto"/>
              <w:ind w:left="360"/>
              <w:rPr>
                <w:rFonts w:ascii="Arial" w:eastAsia="Times New Roman" w:hAnsi="Arial" w:cs="Arial"/>
                <w:sz w:val="20"/>
                <w:szCs w:val="20"/>
                <w:lang w:val="fr-FR"/>
              </w:rPr>
            </w:pPr>
            <w:r w:rsidRPr="005D6F93">
              <w:rPr>
                <w:rFonts w:ascii="Arial" w:eastAsia="Times New Roman" w:hAnsi="Arial" w:cs="Arial"/>
                <w:b/>
                <w:bCs/>
                <w:sz w:val="20"/>
                <w:szCs w:val="20"/>
                <w:lang w:val="fr-FR"/>
              </w:rPr>
              <w:t> </w:t>
            </w:r>
          </w:p>
        </w:tc>
      </w:tr>
      <w:tr w:rsidR="005D6F93" w:rsidRPr="00AA2537" w14:paraId="6C6100E9" w14:textId="77777777" w:rsidTr="005D6F93">
        <w:tc>
          <w:tcPr>
            <w:tcW w:w="8640" w:type="dxa"/>
            <w:tcBorders>
              <w:top w:val="single" w:sz="6" w:space="0" w:color="auto"/>
              <w:bottom w:val="single" w:sz="6" w:space="0" w:color="auto"/>
            </w:tcBorders>
            <w:tcMar>
              <w:top w:w="0" w:type="dxa"/>
              <w:left w:w="101" w:type="dxa"/>
              <w:bottom w:w="0" w:type="dxa"/>
              <w:right w:w="101" w:type="dxa"/>
            </w:tcMar>
            <w:hideMark/>
          </w:tcPr>
          <w:p w14:paraId="7BDAFCB4"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5708250D" w14:textId="19387812" w:rsidR="005D6F93" w:rsidRPr="00DD00CD" w:rsidRDefault="00DD00CD" w:rsidP="00DD00CD">
            <w:pPr>
              <w:numPr>
                <w:ilvl w:val="0"/>
                <w:numId w:val="14"/>
              </w:numPr>
              <w:spacing w:before="100" w:beforeAutospacing="1" w:after="100" w:afterAutospacing="1" w:line="240" w:lineRule="auto"/>
              <w:ind w:left="1035"/>
              <w:jc w:val="both"/>
              <w:rPr>
                <w:rFonts w:ascii="Arial" w:eastAsia="Times New Roman" w:hAnsi="Arial" w:cs="Arial"/>
                <w:b/>
                <w:bCs/>
                <w:sz w:val="20"/>
                <w:szCs w:val="20"/>
                <w:lang w:val="fr-FR"/>
              </w:rPr>
            </w:pPr>
            <w:r>
              <w:rPr>
                <w:rFonts w:ascii="Arial" w:eastAsia="Times New Roman" w:hAnsi="Arial" w:cs="Arial"/>
                <w:b/>
                <w:bCs/>
                <w:sz w:val="20"/>
                <w:szCs w:val="20"/>
                <w:lang w:val="fr-FR"/>
              </w:rPr>
              <w:t>Appui</w:t>
            </w:r>
            <w:r w:rsidR="005D6F93" w:rsidRPr="005D6F93">
              <w:rPr>
                <w:rFonts w:ascii="Arial" w:eastAsia="Times New Roman" w:hAnsi="Arial" w:cs="Arial"/>
                <w:b/>
                <w:bCs/>
                <w:sz w:val="20"/>
                <w:szCs w:val="20"/>
                <w:lang w:val="fr-FR"/>
              </w:rPr>
              <w:t xml:space="preserve"> à la planification et à la gestion financière</w:t>
            </w:r>
          </w:p>
          <w:p w14:paraId="6E8240EE" w14:textId="369822ED" w:rsidR="005D6F93" w:rsidRPr="005D6F93" w:rsidRDefault="00DD00CD"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Appuyer</w:t>
            </w:r>
            <w:r w:rsidR="005D6F93" w:rsidRPr="005D6F93">
              <w:rPr>
                <w:rFonts w:ascii="Arial" w:eastAsia="Times New Roman" w:hAnsi="Arial" w:cs="Arial"/>
                <w:sz w:val="20"/>
                <w:szCs w:val="20"/>
                <w:lang w:val="fr-FR"/>
              </w:rPr>
              <w:t xml:space="preserve"> le processus de planification financière du CPMP en préparant/analysant les données/estimations financières et la documentation vérifiant la </w:t>
            </w:r>
            <w:r w:rsidR="00CF0545">
              <w:rPr>
                <w:rFonts w:ascii="Arial" w:eastAsia="Times New Roman" w:hAnsi="Arial" w:cs="Arial"/>
                <w:sz w:val="20"/>
                <w:szCs w:val="20"/>
                <w:lang w:val="fr-FR"/>
              </w:rPr>
              <w:t>cohérence</w:t>
            </w:r>
            <w:r w:rsidR="005D6F93" w:rsidRPr="005D6F93">
              <w:rPr>
                <w:rFonts w:ascii="Arial" w:eastAsia="Times New Roman" w:hAnsi="Arial" w:cs="Arial"/>
                <w:sz w:val="20"/>
                <w:szCs w:val="20"/>
                <w:lang w:val="fr-FR"/>
              </w:rPr>
              <w:t>, l'exactitude</w:t>
            </w:r>
            <w:r w:rsidR="00CF0545">
              <w:rPr>
                <w:rFonts w:ascii="Arial" w:eastAsia="Times New Roman" w:hAnsi="Arial" w:cs="Arial"/>
                <w:sz w:val="20"/>
                <w:szCs w:val="20"/>
                <w:lang w:val="fr-FR"/>
              </w:rPr>
              <w:t xml:space="preserve">, </w:t>
            </w:r>
            <w:r w:rsidR="005D6F93" w:rsidRPr="005D6F93">
              <w:rPr>
                <w:rFonts w:ascii="Arial" w:eastAsia="Times New Roman" w:hAnsi="Arial" w:cs="Arial"/>
                <w:sz w:val="20"/>
                <w:szCs w:val="20"/>
                <w:lang w:val="fr-FR"/>
              </w:rPr>
              <w:t>l'exhaustivité</w:t>
            </w:r>
            <w:r w:rsidR="00CF0545">
              <w:rPr>
                <w:rFonts w:ascii="Arial" w:eastAsia="Times New Roman" w:hAnsi="Arial" w:cs="Arial"/>
                <w:sz w:val="20"/>
                <w:szCs w:val="20"/>
                <w:lang w:val="fr-FR"/>
              </w:rPr>
              <w:t xml:space="preserve"> et la</w:t>
            </w:r>
            <w:r w:rsidR="00674178">
              <w:rPr>
                <w:rFonts w:ascii="Arial" w:eastAsia="Times New Roman" w:hAnsi="Arial" w:cs="Arial"/>
                <w:sz w:val="20"/>
                <w:szCs w:val="20"/>
                <w:lang w:val="fr-FR"/>
              </w:rPr>
              <w:t xml:space="preserve"> complétude </w:t>
            </w:r>
            <w:r w:rsidR="005D6F93" w:rsidRPr="005D6F93">
              <w:rPr>
                <w:rFonts w:ascii="Arial" w:eastAsia="Times New Roman" w:hAnsi="Arial" w:cs="Arial"/>
                <w:sz w:val="20"/>
                <w:szCs w:val="20"/>
                <w:lang w:val="fr-FR"/>
              </w:rPr>
              <w:t xml:space="preserve">pour </w:t>
            </w:r>
            <w:r w:rsidR="00674178">
              <w:rPr>
                <w:rFonts w:ascii="Arial" w:eastAsia="Times New Roman" w:hAnsi="Arial" w:cs="Arial"/>
                <w:sz w:val="20"/>
                <w:szCs w:val="20"/>
                <w:lang w:val="fr-FR"/>
              </w:rPr>
              <w:t xml:space="preserve">assurer </w:t>
            </w:r>
            <w:r w:rsidR="005D6F93" w:rsidRPr="005D6F93">
              <w:rPr>
                <w:rFonts w:ascii="Arial" w:eastAsia="Times New Roman" w:hAnsi="Arial" w:cs="Arial"/>
                <w:sz w:val="20"/>
                <w:szCs w:val="20"/>
                <w:lang w:val="fr-FR"/>
              </w:rPr>
              <w:t>la planification budgétaire. </w:t>
            </w:r>
            <w:r w:rsidR="00674178">
              <w:rPr>
                <w:rFonts w:ascii="Arial" w:eastAsia="Times New Roman" w:hAnsi="Arial" w:cs="Arial"/>
                <w:sz w:val="20"/>
                <w:szCs w:val="20"/>
                <w:lang w:val="fr-FR"/>
              </w:rPr>
              <w:t>Assure</w:t>
            </w:r>
            <w:r w:rsidR="00D568D0">
              <w:rPr>
                <w:rFonts w:ascii="Arial" w:eastAsia="Times New Roman" w:hAnsi="Arial" w:cs="Arial"/>
                <w:sz w:val="20"/>
                <w:szCs w:val="20"/>
                <w:lang w:val="fr-FR"/>
              </w:rPr>
              <w:t>r</w:t>
            </w:r>
            <w:r w:rsidR="005D6F93" w:rsidRPr="005D6F93">
              <w:rPr>
                <w:rFonts w:ascii="Arial" w:eastAsia="Times New Roman" w:hAnsi="Arial" w:cs="Arial"/>
                <w:sz w:val="20"/>
                <w:szCs w:val="20"/>
                <w:lang w:val="fr-FR"/>
              </w:rPr>
              <w:t xml:space="preserve"> un </w:t>
            </w:r>
            <w:r w:rsidR="00674178">
              <w:rPr>
                <w:rFonts w:ascii="Arial" w:eastAsia="Times New Roman" w:hAnsi="Arial" w:cs="Arial"/>
                <w:sz w:val="20"/>
                <w:szCs w:val="20"/>
                <w:lang w:val="fr-FR"/>
              </w:rPr>
              <w:t xml:space="preserve">appui </w:t>
            </w:r>
            <w:r w:rsidR="003C03D1">
              <w:rPr>
                <w:rFonts w:ascii="Arial" w:eastAsia="Times New Roman" w:hAnsi="Arial" w:cs="Arial"/>
                <w:sz w:val="20"/>
                <w:szCs w:val="20"/>
                <w:lang w:val="fr-FR"/>
              </w:rPr>
              <w:t>opérationnel financier</w:t>
            </w:r>
            <w:r w:rsidR="00D568D0">
              <w:rPr>
                <w:rFonts w:ascii="Arial" w:eastAsia="Times New Roman" w:hAnsi="Arial" w:cs="Arial"/>
                <w:sz w:val="20"/>
                <w:szCs w:val="20"/>
                <w:lang w:val="fr-FR"/>
              </w:rPr>
              <w:t xml:space="preserve"> </w:t>
            </w:r>
            <w:r w:rsidR="00D568D0" w:rsidRPr="005D6F93">
              <w:rPr>
                <w:rFonts w:ascii="Arial" w:eastAsia="Times New Roman" w:hAnsi="Arial" w:cs="Arial"/>
                <w:sz w:val="20"/>
                <w:szCs w:val="20"/>
                <w:lang w:val="fr-FR"/>
              </w:rPr>
              <w:t>aux</w:t>
            </w:r>
            <w:r w:rsidR="00D568D0">
              <w:rPr>
                <w:rFonts w:ascii="Arial" w:eastAsia="Times New Roman" w:hAnsi="Arial" w:cs="Arial"/>
                <w:sz w:val="20"/>
                <w:szCs w:val="20"/>
                <w:lang w:val="fr-FR"/>
              </w:rPr>
              <w:t xml:space="preserve"> démarches </w:t>
            </w:r>
            <w:r w:rsidR="00D568D0" w:rsidRPr="005D6F93">
              <w:rPr>
                <w:rFonts w:ascii="Arial" w:eastAsia="Times New Roman" w:hAnsi="Arial" w:cs="Arial"/>
                <w:sz w:val="20"/>
                <w:szCs w:val="20"/>
                <w:lang w:val="fr-FR"/>
              </w:rPr>
              <w:t>financières</w:t>
            </w:r>
            <w:r w:rsidR="005D6F93" w:rsidRPr="005D6F93">
              <w:rPr>
                <w:rFonts w:ascii="Arial" w:eastAsia="Times New Roman" w:hAnsi="Arial" w:cs="Arial"/>
                <w:sz w:val="20"/>
                <w:szCs w:val="20"/>
                <w:lang w:val="fr-FR"/>
              </w:rPr>
              <w:t xml:space="preserve"> tout au long du processus de planification financière et de mise en œuvre.</w:t>
            </w:r>
          </w:p>
          <w:p w14:paraId="1601E92B" w14:textId="73E8941F" w:rsidR="005D6F93" w:rsidRPr="00D568D0" w:rsidRDefault="00D568D0"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Vérifier</w:t>
            </w:r>
            <w:r w:rsidR="005D6F93" w:rsidRPr="005D6F93">
              <w:rPr>
                <w:rFonts w:ascii="Arial" w:eastAsia="Times New Roman" w:hAnsi="Arial" w:cs="Arial"/>
                <w:sz w:val="20"/>
                <w:szCs w:val="20"/>
                <w:lang w:val="fr-FR"/>
              </w:rPr>
              <w:t xml:space="preserve"> les dépenses budgétaires en fonction des </w:t>
            </w:r>
            <w:r>
              <w:rPr>
                <w:rFonts w:ascii="Arial" w:eastAsia="Times New Roman" w:hAnsi="Arial" w:cs="Arial"/>
                <w:sz w:val="20"/>
                <w:szCs w:val="20"/>
                <w:lang w:val="fr-FR"/>
              </w:rPr>
              <w:t>allocations</w:t>
            </w:r>
            <w:r w:rsidR="005D6F93" w:rsidRPr="005D6F93">
              <w:rPr>
                <w:rFonts w:ascii="Arial" w:eastAsia="Times New Roman" w:hAnsi="Arial" w:cs="Arial"/>
                <w:sz w:val="20"/>
                <w:szCs w:val="20"/>
                <w:lang w:val="fr-FR"/>
              </w:rPr>
              <w:t xml:space="preserve"> et </w:t>
            </w:r>
            <w:r w:rsidRPr="005D6F93">
              <w:rPr>
                <w:rFonts w:ascii="Arial" w:eastAsia="Times New Roman" w:hAnsi="Arial" w:cs="Arial"/>
                <w:sz w:val="20"/>
                <w:szCs w:val="20"/>
                <w:lang w:val="fr-FR"/>
              </w:rPr>
              <w:t xml:space="preserve">des </w:t>
            </w:r>
            <w:r>
              <w:rPr>
                <w:rFonts w:ascii="Arial" w:eastAsia="Times New Roman" w:hAnsi="Arial" w:cs="Arial"/>
                <w:sz w:val="20"/>
                <w:szCs w:val="20"/>
                <w:lang w:val="fr-FR"/>
              </w:rPr>
              <w:t xml:space="preserve">codes budgétaires </w:t>
            </w:r>
            <w:r w:rsidRPr="005D6F93">
              <w:rPr>
                <w:rFonts w:ascii="Arial" w:eastAsia="Times New Roman" w:hAnsi="Arial" w:cs="Arial"/>
                <w:sz w:val="20"/>
                <w:szCs w:val="20"/>
                <w:lang w:val="fr-FR"/>
              </w:rPr>
              <w:t>et</w:t>
            </w:r>
            <w:r w:rsidR="005D6F93" w:rsidRPr="005D6F93">
              <w:rPr>
                <w:rFonts w:ascii="Arial" w:eastAsia="Times New Roman" w:hAnsi="Arial" w:cs="Arial"/>
                <w:sz w:val="20"/>
                <w:szCs w:val="20"/>
                <w:lang w:val="fr-FR"/>
              </w:rPr>
              <w:t xml:space="preserve"> </w:t>
            </w:r>
            <w:r>
              <w:rPr>
                <w:rFonts w:ascii="Arial" w:eastAsia="Times New Roman" w:hAnsi="Arial" w:cs="Arial"/>
                <w:sz w:val="20"/>
                <w:szCs w:val="20"/>
                <w:lang w:val="fr-FR"/>
              </w:rPr>
              <w:t>examiner</w:t>
            </w:r>
            <w:r w:rsidR="005D6F93" w:rsidRPr="005D6F93">
              <w:rPr>
                <w:rFonts w:ascii="Arial" w:eastAsia="Times New Roman" w:hAnsi="Arial" w:cs="Arial"/>
                <w:sz w:val="20"/>
                <w:szCs w:val="20"/>
                <w:lang w:val="fr-FR"/>
              </w:rPr>
              <w:t xml:space="preserve"> la conformité </w:t>
            </w:r>
            <w:r w:rsidR="00B87390">
              <w:rPr>
                <w:rFonts w:ascii="Arial" w:eastAsia="Times New Roman" w:hAnsi="Arial" w:cs="Arial"/>
                <w:sz w:val="20"/>
                <w:szCs w:val="20"/>
                <w:lang w:val="fr-FR"/>
              </w:rPr>
              <w:t>des</w:t>
            </w:r>
            <w:r w:rsidR="005D6F93" w:rsidRPr="005D6F93">
              <w:rPr>
                <w:rFonts w:ascii="Arial" w:eastAsia="Times New Roman" w:hAnsi="Arial" w:cs="Arial"/>
                <w:sz w:val="20"/>
                <w:szCs w:val="20"/>
                <w:lang w:val="fr-FR"/>
              </w:rPr>
              <w:t xml:space="preserve"> </w:t>
            </w:r>
            <w:r w:rsidR="00B87390">
              <w:rPr>
                <w:rFonts w:ascii="Arial" w:eastAsia="Times New Roman" w:hAnsi="Arial" w:cs="Arial"/>
                <w:sz w:val="20"/>
                <w:szCs w:val="20"/>
                <w:lang w:val="fr-FR"/>
              </w:rPr>
              <w:t>directives</w:t>
            </w:r>
            <w:r w:rsidR="005D6F93" w:rsidRPr="005D6F93">
              <w:rPr>
                <w:rFonts w:ascii="Arial" w:eastAsia="Times New Roman" w:hAnsi="Arial" w:cs="Arial"/>
                <w:sz w:val="20"/>
                <w:szCs w:val="20"/>
                <w:lang w:val="fr-FR"/>
              </w:rPr>
              <w:t xml:space="preserve"> et </w:t>
            </w:r>
            <w:r w:rsidR="00B87390">
              <w:rPr>
                <w:rFonts w:ascii="Arial" w:eastAsia="Times New Roman" w:hAnsi="Arial" w:cs="Arial"/>
                <w:sz w:val="20"/>
                <w:szCs w:val="20"/>
                <w:lang w:val="fr-FR"/>
              </w:rPr>
              <w:t>des</w:t>
            </w:r>
            <w:r w:rsidR="005D6F93" w:rsidRPr="005D6F93">
              <w:rPr>
                <w:rFonts w:ascii="Arial" w:eastAsia="Times New Roman" w:hAnsi="Arial" w:cs="Arial"/>
                <w:sz w:val="20"/>
                <w:szCs w:val="20"/>
                <w:lang w:val="fr-FR"/>
              </w:rPr>
              <w:t xml:space="preserve"> procédures. </w:t>
            </w:r>
            <w:r w:rsidR="005D6F93" w:rsidRPr="00D568D0">
              <w:rPr>
                <w:rFonts w:ascii="Arial" w:eastAsia="Times New Roman" w:hAnsi="Arial" w:cs="Arial"/>
                <w:sz w:val="20"/>
                <w:szCs w:val="20"/>
                <w:lang w:val="fr-FR"/>
              </w:rPr>
              <w:t>Tenir les parties prenantes informées pour une action rapide.</w:t>
            </w:r>
          </w:p>
          <w:p w14:paraId="625AD017" w14:textId="7163D19A" w:rsidR="005D6F93" w:rsidRPr="005D6F93" w:rsidRDefault="005D6F93"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Fournir un </w:t>
            </w:r>
            <w:r w:rsidR="00B87390">
              <w:rPr>
                <w:rFonts w:ascii="Arial" w:eastAsia="Times New Roman" w:hAnsi="Arial" w:cs="Arial"/>
                <w:sz w:val="20"/>
                <w:szCs w:val="20"/>
                <w:lang w:val="fr-FR"/>
              </w:rPr>
              <w:t>appui</w:t>
            </w:r>
            <w:r w:rsidRPr="005D6F93">
              <w:rPr>
                <w:rFonts w:ascii="Arial" w:eastAsia="Times New Roman" w:hAnsi="Arial" w:cs="Arial"/>
                <w:sz w:val="20"/>
                <w:szCs w:val="20"/>
                <w:lang w:val="fr-FR"/>
              </w:rPr>
              <w:t xml:space="preserve"> technique et opérationnel sur l'application, l'interprétation et la mise en œuvre des politiques, procédures et directives opérationnelles au représentant et aux collègues et parties prenantes du </w:t>
            </w:r>
            <w:r w:rsidR="00B87390">
              <w:rPr>
                <w:rFonts w:ascii="Arial" w:eastAsia="Times New Roman" w:hAnsi="Arial" w:cs="Arial"/>
                <w:sz w:val="20"/>
                <w:szCs w:val="20"/>
                <w:lang w:val="fr-FR"/>
              </w:rPr>
              <w:t>bureau de Pays</w:t>
            </w:r>
            <w:r w:rsidRPr="005D6F93">
              <w:rPr>
                <w:rFonts w:ascii="Arial" w:eastAsia="Times New Roman" w:hAnsi="Arial" w:cs="Arial"/>
                <w:sz w:val="20"/>
                <w:szCs w:val="20"/>
                <w:lang w:val="fr-FR"/>
              </w:rPr>
              <w:t>. </w:t>
            </w:r>
            <w:r w:rsidR="00B87390">
              <w:rPr>
                <w:rFonts w:ascii="Arial" w:eastAsia="Times New Roman" w:hAnsi="Arial" w:cs="Arial"/>
                <w:sz w:val="20"/>
                <w:szCs w:val="20"/>
                <w:lang w:val="fr-FR"/>
              </w:rPr>
              <w:t xml:space="preserve"> </w:t>
            </w:r>
            <w:r w:rsidRPr="005D6F93">
              <w:rPr>
                <w:rFonts w:ascii="Arial" w:eastAsia="Times New Roman" w:hAnsi="Arial" w:cs="Arial"/>
                <w:sz w:val="20"/>
                <w:szCs w:val="20"/>
                <w:lang w:val="fr-FR"/>
              </w:rPr>
              <w:t>Résoudre les problèmes opérationnels financiers courants et/ou recommander (et enregistrer) les écarts par rapport aux politiques et aux directives pour atteindre les objectifs.</w:t>
            </w:r>
          </w:p>
          <w:p w14:paraId="50EDE868" w14:textId="1202447D" w:rsidR="005D6F93" w:rsidRPr="005D6F93" w:rsidRDefault="005D6F93"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Fournir un </w:t>
            </w:r>
            <w:r w:rsidR="003C03D1">
              <w:rPr>
                <w:rFonts w:ascii="Arial" w:eastAsia="Times New Roman" w:hAnsi="Arial" w:cs="Arial"/>
                <w:sz w:val="20"/>
                <w:szCs w:val="20"/>
                <w:lang w:val="fr-FR"/>
              </w:rPr>
              <w:t xml:space="preserve">appui </w:t>
            </w:r>
            <w:r w:rsidR="003C03D1" w:rsidRPr="005D6F93">
              <w:rPr>
                <w:rFonts w:ascii="Arial" w:eastAsia="Times New Roman" w:hAnsi="Arial" w:cs="Arial"/>
                <w:sz w:val="20"/>
                <w:szCs w:val="20"/>
                <w:lang w:val="fr-FR"/>
              </w:rPr>
              <w:t>technique</w:t>
            </w:r>
            <w:r w:rsidRPr="005D6F93">
              <w:rPr>
                <w:rFonts w:ascii="Arial" w:eastAsia="Times New Roman" w:hAnsi="Arial" w:cs="Arial"/>
                <w:sz w:val="20"/>
                <w:szCs w:val="20"/>
                <w:lang w:val="fr-FR"/>
              </w:rPr>
              <w:t xml:space="preserve"> aux homologues/comités du programme, par exemple </w:t>
            </w:r>
            <w:r w:rsidR="00B04234">
              <w:rPr>
                <w:rFonts w:ascii="Arial" w:eastAsia="Times New Roman" w:hAnsi="Arial" w:cs="Arial"/>
                <w:sz w:val="20"/>
                <w:szCs w:val="20"/>
                <w:lang w:val="fr-FR"/>
              </w:rPr>
              <w:t xml:space="preserve">vérifier </w:t>
            </w:r>
            <w:r w:rsidR="00B04234" w:rsidRPr="005D6F93">
              <w:rPr>
                <w:rFonts w:ascii="Arial" w:eastAsia="Times New Roman" w:hAnsi="Arial" w:cs="Arial"/>
                <w:sz w:val="20"/>
                <w:szCs w:val="20"/>
                <w:lang w:val="fr-FR"/>
              </w:rPr>
              <w:t>les</w:t>
            </w:r>
            <w:r w:rsidRPr="005D6F93">
              <w:rPr>
                <w:rFonts w:ascii="Arial" w:eastAsia="Times New Roman" w:hAnsi="Arial" w:cs="Arial"/>
                <w:sz w:val="20"/>
                <w:szCs w:val="20"/>
                <w:lang w:val="fr-FR"/>
              </w:rPr>
              <w:t xml:space="preserve"> budgets et </w:t>
            </w:r>
            <w:r w:rsidR="00A470D8" w:rsidRPr="005D6F93">
              <w:rPr>
                <w:rFonts w:ascii="Arial" w:eastAsia="Times New Roman" w:hAnsi="Arial" w:cs="Arial"/>
                <w:sz w:val="20"/>
                <w:szCs w:val="20"/>
                <w:lang w:val="fr-FR"/>
              </w:rPr>
              <w:t xml:space="preserve">les </w:t>
            </w:r>
            <w:r w:rsidR="00A470D8">
              <w:rPr>
                <w:rFonts w:ascii="Arial" w:eastAsia="Times New Roman" w:hAnsi="Arial" w:cs="Arial"/>
                <w:sz w:val="20"/>
                <w:szCs w:val="20"/>
                <w:lang w:val="fr-FR"/>
              </w:rPr>
              <w:t>planifications</w:t>
            </w:r>
            <w:r w:rsidR="00B87390">
              <w:rPr>
                <w:rFonts w:ascii="Arial" w:eastAsia="Times New Roman" w:hAnsi="Arial" w:cs="Arial"/>
                <w:sz w:val="20"/>
                <w:szCs w:val="20"/>
                <w:lang w:val="fr-FR"/>
              </w:rPr>
              <w:t xml:space="preserve"> financière de la mise en œuvre des </w:t>
            </w:r>
            <w:r w:rsidR="00B04234">
              <w:rPr>
                <w:rFonts w:ascii="Arial" w:eastAsia="Times New Roman" w:hAnsi="Arial" w:cs="Arial"/>
                <w:sz w:val="20"/>
                <w:szCs w:val="20"/>
                <w:lang w:val="fr-FR"/>
              </w:rPr>
              <w:t xml:space="preserve">requêtes </w:t>
            </w:r>
            <w:r w:rsidR="00B04234" w:rsidRPr="005D6F93">
              <w:rPr>
                <w:rFonts w:ascii="Arial" w:eastAsia="Times New Roman" w:hAnsi="Arial" w:cs="Arial"/>
                <w:sz w:val="20"/>
                <w:szCs w:val="20"/>
                <w:lang w:val="fr-FR"/>
              </w:rPr>
              <w:t>des</w:t>
            </w:r>
            <w:r w:rsidRPr="005D6F93">
              <w:rPr>
                <w:rFonts w:ascii="Arial" w:eastAsia="Times New Roman" w:hAnsi="Arial" w:cs="Arial"/>
                <w:sz w:val="20"/>
                <w:szCs w:val="20"/>
                <w:lang w:val="fr-FR"/>
              </w:rPr>
              <w:t xml:space="preserve"> partenaires d'exécution ; </w:t>
            </w:r>
            <w:r w:rsidR="00B87390">
              <w:rPr>
                <w:rFonts w:ascii="Arial" w:eastAsia="Times New Roman" w:hAnsi="Arial" w:cs="Arial"/>
                <w:sz w:val="20"/>
                <w:szCs w:val="20"/>
                <w:lang w:val="fr-FR"/>
              </w:rPr>
              <w:t xml:space="preserve">faire un suivi </w:t>
            </w:r>
            <w:r w:rsidR="00BD4B68">
              <w:rPr>
                <w:rFonts w:ascii="Arial" w:eastAsia="Times New Roman" w:hAnsi="Arial" w:cs="Arial"/>
                <w:sz w:val="20"/>
                <w:szCs w:val="20"/>
                <w:lang w:val="fr-FR"/>
              </w:rPr>
              <w:t xml:space="preserve">pour s’assurer de </w:t>
            </w:r>
            <w:r w:rsidR="00BD4B68" w:rsidRPr="005D6F93">
              <w:rPr>
                <w:rFonts w:ascii="Arial" w:eastAsia="Times New Roman" w:hAnsi="Arial" w:cs="Arial"/>
                <w:sz w:val="20"/>
                <w:szCs w:val="20"/>
                <w:lang w:val="fr-FR"/>
              </w:rPr>
              <w:t>la</w:t>
            </w:r>
            <w:r w:rsidRPr="005D6F93">
              <w:rPr>
                <w:rFonts w:ascii="Arial" w:eastAsia="Times New Roman" w:hAnsi="Arial" w:cs="Arial"/>
                <w:sz w:val="20"/>
                <w:szCs w:val="20"/>
                <w:lang w:val="fr-FR"/>
              </w:rPr>
              <w:t xml:space="preserve"> conformité avec le cadre HACT, y compris </w:t>
            </w:r>
            <w:r w:rsidR="00B87390">
              <w:rPr>
                <w:rFonts w:ascii="Arial" w:eastAsia="Times New Roman" w:hAnsi="Arial" w:cs="Arial"/>
                <w:sz w:val="20"/>
                <w:szCs w:val="20"/>
                <w:lang w:val="fr-FR"/>
              </w:rPr>
              <w:t xml:space="preserve">les </w:t>
            </w:r>
            <w:r w:rsidR="006C148B">
              <w:rPr>
                <w:rFonts w:ascii="Arial" w:eastAsia="Times New Roman" w:hAnsi="Arial" w:cs="Arial"/>
                <w:sz w:val="20"/>
                <w:szCs w:val="20"/>
                <w:lang w:val="fr-FR"/>
              </w:rPr>
              <w:t>évaluations</w:t>
            </w:r>
            <w:r w:rsidR="00BD4B68">
              <w:rPr>
                <w:rFonts w:ascii="Arial" w:eastAsia="Times New Roman" w:hAnsi="Arial" w:cs="Arial"/>
                <w:sz w:val="20"/>
                <w:szCs w:val="20"/>
                <w:lang w:val="fr-FR"/>
              </w:rPr>
              <w:t xml:space="preserve">, les activités d’assurance </w:t>
            </w:r>
            <w:r w:rsidRPr="005D6F93">
              <w:rPr>
                <w:rFonts w:ascii="Arial" w:eastAsia="Times New Roman" w:hAnsi="Arial" w:cs="Arial"/>
                <w:sz w:val="20"/>
                <w:szCs w:val="20"/>
                <w:lang w:val="fr-FR"/>
              </w:rPr>
              <w:t xml:space="preserve">et le </w:t>
            </w:r>
            <w:r w:rsidR="00A470D8">
              <w:rPr>
                <w:rFonts w:ascii="Arial" w:eastAsia="Times New Roman" w:hAnsi="Arial" w:cs="Arial"/>
                <w:sz w:val="20"/>
                <w:szCs w:val="20"/>
                <w:lang w:val="fr-FR"/>
              </w:rPr>
              <w:t xml:space="preserve">renforcement </w:t>
            </w:r>
            <w:r w:rsidR="00A470D8" w:rsidRPr="005D6F93">
              <w:rPr>
                <w:rFonts w:ascii="Arial" w:eastAsia="Times New Roman" w:hAnsi="Arial" w:cs="Arial"/>
                <w:sz w:val="20"/>
                <w:szCs w:val="20"/>
                <w:lang w:val="fr-FR"/>
              </w:rPr>
              <w:t>des</w:t>
            </w:r>
            <w:r w:rsidRPr="005D6F93">
              <w:rPr>
                <w:rFonts w:ascii="Arial" w:eastAsia="Times New Roman" w:hAnsi="Arial" w:cs="Arial"/>
                <w:sz w:val="20"/>
                <w:szCs w:val="20"/>
                <w:lang w:val="fr-FR"/>
              </w:rPr>
              <w:t xml:space="preserve"> capacités des partenaires </w:t>
            </w:r>
            <w:r w:rsidR="00BD4B68">
              <w:rPr>
                <w:rFonts w:ascii="Arial" w:eastAsia="Times New Roman" w:hAnsi="Arial" w:cs="Arial"/>
                <w:sz w:val="20"/>
                <w:szCs w:val="20"/>
                <w:lang w:val="fr-FR"/>
              </w:rPr>
              <w:t>d’Exécution</w:t>
            </w:r>
            <w:r w:rsidRPr="005D6F93">
              <w:rPr>
                <w:rFonts w:ascii="Arial" w:eastAsia="Times New Roman" w:hAnsi="Arial" w:cs="Arial"/>
                <w:sz w:val="20"/>
                <w:szCs w:val="20"/>
                <w:lang w:val="fr-FR"/>
              </w:rPr>
              <w:t>.</w:t>
            </w:r>
          </w:p>
          <w:p w14:paraId="51F9C6C1" w14:textId="734415FB" w:rsidR="005D6F93" w:rsidRPr="005D6F93" w:rsidRDefault="005D6F93"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Préparer et</w:t>
            </w:r>
            <w:r w:rsidR="00BD4B68">
              <w:rPr>
                <w:rFonts w:ascii="Arial" w:eastAsia="Times New Roman" w:hAnsi="Arial" w:cs="Arial"/>
                <w:sz w:val="20"/>
                <w:szCs w:val="20"/>
                <w:lang w:val="fr-FR"/>
              </w:rPr>
              <w:t xml:space="preserve"> vérifier </w:t>
            </w:r>
            <w:r w:rsidR="00BD4B68" w:rsidRPr="005D6F93">
              <w:rPr>
                <w:rFonts w:ascii="Arial" w:eastAsia="Times New Roman" w:hAnsi="Arial" w:cs="Arial"/>
                <w:sz w:val="20"/>
                <w:szCs w:val="20"/>
                <w:lang w:val="fr-FR"/>
              </w:rPr>
              <w:t>les</w:t>
            </w:r>
            <w:r w:rsidRPr="005D6F93">
              <w:rPr>
                <w:rFonts w:ascii="Arial" w:eastAsia="Times New Roman" w:hAnsi="Arial" w:cs="Arial"/>
                <w:sz w:val="20"/>
                <w:szCs w:val="20"/>
                <w:lang w:val="fr-FR"/>
              </w:rPr>
              <w:t xml:space="preserve"> rapports d'exceptions financières pour évaluer les activités et les transactions </w:t>
            </w:r>
            <w:r w:rsidR="00BD4B68" w:rsidRPr="005D6F93">
              <w:rPr>
                <w:rFonts w:ascii="Arial" w:eastAsia="Times New Roman" w:hAnsi="Arial" w:cs="Arial"/>
                <w:sz w:val="20"/>
                <w:szCs w:val="20"/>
                <w:lang w:val="fr-FR"/>
              </w:rPr>
              <w:t>i</w:t>
            </w:r>
            <w:r w:rsidR="00BD4B68">
              <w:rPr>
                <w:rFonts w:ascii="Arial" w:eastAsia="Times New Roman" w:hAnsi="Arial" w:cs="Arial"/>
                <w:sz w:val="20"/>
                <w:szCs w:val="20"/>
                <w:lang w:val="fr-FR"/>
              </w:rPr>
              <w:t>rrégulières,</w:t>
            </w:r>
            <w:r w:rsidRPr="005D6F93">
              <w:rPr>
                <w:rFonts w:ascii="Arial" w:eastAsia="Times New Roman" w:hAnsi="Arial" w:cs="Arial"/>
                <w:sz w:val="20"/>
                <w:szCs w:val="20"/>
                <w:lang w:val="fr-FR"/>
              </w:rPr>
              <w:t xml:space="preserve"> enquêter sur les anomalies et tenir le superviseur informé pour une </w:t>
            </w:r>
            <w:r w:rsidR="00BD4B68">
              <w:rPr>
                <w:rFonts w:ascii="Arial" w:eastAsia="Times New Roman" w:hAnsi="Arial" w:cs="Arial"/>
                <w:sz w:val="20"/>
                <w:szCs w:val="20"/>
                <w:lang w:val="fr-FR"/>
              </w:rPr>
              <w:t>prompte mesure corrective.</w:t>
            </w:r>
          </w:p>
          <w:p w14:paraId="764AC64F" w14:textId="3F36E79F" w:rsidR="005D6F93" w:rsidRPr="005D6F93" w:rsidRDefault="00B04234"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E</w:t>
            </w:r>
            <w:r>
              <w:rPr>
                <w:rFonts w:ascii="Arial" w:eastAsia="Times New Roman" w:hAnsi="Arial" w:cs="Arial"/>
                <w:sz w:val="20"/>
                <w:szCs w:val="20"/>
                <w:lang w:val="fr-FR"/>
              </w:rPr>
              <w:t xml:space="preserve">valuer </w:t>
            </w:r>
            <w:r w:rsidRPr="005D6F93">
              <w:rPr>
                <w:rFonts w:ascii="Arial" w:eastAsia="Times New Roman" w:hAnsi="Arial" w:cs="Arial"/>
                <w:sz w:val="20"/>
                <w:szCs w:val="20"/>
                <w:lang w:val="fr-FR"/>
              </w:rPr>
              <w:t>les</w:t>
            </w:r>
            <w:r w:rsidR="005D6F93" w:rsidRPr="005D6F93">
              <w:rPr>
                <w:rFonts w:ascii="Arial" w:eastAsia="Times New Roman" w:hAnsi="Arial" w:cs="Arial"/>
                <w:sz w:val="20"/>
                <w:szCs w:val="20"/>
                <w:lang w:val="fr-FR"/>
              </w:rPr>
              <w:t xml:space="preserve"> risques financiers et </w:t>
            </w:r>
            <w:r w:rsidR="00BD4B68">
              <w:rPr>
                <w:rFonts w:ascii="Arial" w:eastAsia="Times New Roman" w:hAnsi="Arial" w:cs="Arial"/>
                <w:sz w:val="20"/>
                <w:szCs w:val="20"/>
                <w:lang w:val="fr-FR"/>
              </w:rPr>
              <w:t xml:space="preserve">réputationnels </w:t>
            </w:r>
            <w:r w:rsidR="005D6F93" w:rsidRPr="005D6F93">
              <w:rPr>
                <w:rFonts w:ascii="Arial" w:eastAsia="Times New Roman" w:hAnsi="Arial" w:cs="Arial"/>
                <w:sz w:val="20"/>
                <w:szCs w:val="20"/>
                <w:lang w:val="fr-FR"/>
              </w:rPr>
              <w:t xml:space="preserve">dans les transactions effectuées par le bureau </w:t>
            </w:r>
            <w:r w:rsidR="00BD4B68" w:rsidRPr="005D6F93">
              <w:rPr>
                <w:rFonts w:ascii="Arial" w:eastAsia="Times New Roman" w:hAnsi="Arial" w:cs="Arial"/>
                <w:sz w:val="20"/>
                <w:szCs w:val="20"/>
                <w:lang w:val="fr-FR"/>
              </w:rPr>
              <w:t>et</w:t>
            </w:r>
            <w:r w:rsidR="00A470D8">
              <w:rPr>
                <w:rFonts w:ascii="Arial" w:eastAsia="Times New Roman" w:hAnsi="Arial" w:cs="Arial"/>
                <w:sz w:val="20"/>
                <w:szCs w:val="20"/>
                <w:lang w:val="fr-FR"/>
              </w:rPr>
              <w:t xml:space="preserve"> alerter </w:t>
            </w:r>
            <w:r w:rsidR="00A470D8" w:rsidRPr="005D6F93">
              <w:rPr>
                <w:rFonts w:ascii="Arial" w:eastAsia="Times New Roman" w:hAnsi="Arial" w:cs="Arial"/>
                <w:sz w:val="20"/>
                <w:szCs w:val="20"/>
                <w:lang w:val="fr-FR"/>
              </w:rPr>
              <w:t>lorsqu’une</w:t>
            </w:r>
            <w:r w:rsidR="005D6F93" w:rsidRPr="005D6F93">
              <w:rPr>
                <w:rFonts w:ascii="Arial" w:eastAsia="Times New Roman" w:hAnsi="Arial" w:cs="Arial"/>
                <w:sz w:val="20"/>
                <w:szCs w:val="20"/>
                <w:lang w:val="fr-FR"/>
              </w:rPr>
              <w:t xml:space="preserve"> action</w:t>
            </w:r>
            <w:r w:rsidR="00A470D8">
              <w:rPr>
                <w:rFonts w:ascii="Arial" w:eastAsia="Times New Roman" w:hAnsi="Arial" w:cs="Arial"/>
                <w:sz w:val="20"/>
                <w:szCs w:val="20"/>
                <w:lang w:val="fr-FR"/>
              </w:rPr>
              <w:t xml:space="preserve"> </w:t>
            </w:r>
            <w:r w:rsidR="005D6F93" w:rsidRPr="005D6F93">
              <w:rPr>
                <w:rFonts w:ascii="Arial" w:eastAsia="Times New Roman" w:hAnsi="Arial" w:cs="Arial"/>
                <w:sz w:val="20"/>
                <w:szCs w:val="20"/>
                <w:lang w:val="fr-FR"/>
              </w:rPr>
              <w:t>est nécessaire de la part de la direction.</w:t>
            </w:r>
          </w:p>
          <w:p w14:paraId="2DA6A9A1" w14:textId="45C55823" w:rsidR="005D6F93" w:rsidRPr="005D6F93" w:rsidRDefault="005D6F93" w:rsidP="005D6F93">
            <w:pPr>
              <w:numPr>
                <w:ilvl w:val="0"/>
                <w:numId w:val="15"/>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Le cas échéant, soutenir les activités du PSFR sur la préparation du budget, la projection/l'établissement de rapports stratégiques sur les revenus, la </w:t>
            </w:r>
            <w:r w:rsidR="00A470D8">
              <w:rPr>
                <w:rFonts w:ascii="Arial" w:eastAsia="Times New Roman" w:hAnsi="Arial" w:cs="Arial"/>
                <w:sz w:val="20"/>
                <w:szCs w:val="20"/>
                <w:lang w:val="fr-FR"/>
              </w:rPr>
              <w:t>mise en place</w:t>
            </w:r>
            <w:r w:rsidRPr="005D6F93">
              <w:rPr>
                <w:rFonts w:ascii="Arial" w:eastAsia="Times New Roman" w:hAnsi="Arial" w:cs="Arial"/>
                <w:sz w:val="20"/>
                <w:szCs w:val="20"/>
                <w:lang w:val="fr-FR"/>
              </w:rPr>
              <w:t xml:space="preserve"> et le suivi des indicateurs de performance, les rapports </w:t>
            </w:r>
            <w:r w:rsidR="00A470D8">
              <w:rPr>
                <w:rFonts w:ascii="Arial" w:eastAsia="Times New Roman" w:hAnsi="Arial" w:cs="Arial"/>
                <w:sz w:val="20"/>
                <w:szCs w:val="20"/>
                <w:lang w:val="fr-FR"/>
              </w:rPr>
              <w:t>d</w:t>
            </w:r>
            <w:r w:rsidRPr="005D6F93">
              <w:rPr>
                <w:rFonts w:ascii="Arial" w:eastAsia="Times New Roman" w:hAnsi="Arial" w:cs="Arial"/>
                <w:sz w:val="20"/>
                <w:szCs w:val="20"/>
                <w:lang w:val="fr-FR"/>
              </w:rPr>
              <w:t xml:space="preserve">es revenus et </w:t>
            </w:r>
            <w:r w:rsidR="00A470D8">
              <w:rPr>
                <w:rFonts w:ascii="Arial" w:eastAsia="Times New Roman" w:hAnsi="Arial" w:cs="Arial"/>
                <w:sz w:val="20"/>
                <w:szCs w:val="20"/>
                <w:lang w:val="fr-FR"/>
              </w:rPr>
              <w:t>d</w:t>
            </w:r>
            <w:r w:rsidRPr="005D6F93">
              <w:rPr>
                <w:rFonts w:ascii="Arial" w:eastAsia="Times New Roman" w:hAnsi="Arial" w:cs="Arial"/>
                <w:sz w:val="20"/>
                <w:szCs w:val="20"/>
                <w:lang w:val="fr-FR"/>
              </w:rPr>
              <w:t xml:space="preserve">es </w:t>
            </w:r>
            <w:r w:rsidRPr="005D6F93">
              <w:rPr>
                <w:rFonts w:ascii="Arial" w:eastAsia="Times New Roman" w:hAnsi="Arial" w:cs="Arial"/>
                <w:sz w:val="20"/>
                <w:szCs w:val="20"/>
                <w:lang w:val="fr-FR"/>
              </w:rPr>
              <w:lastRenderedPageBreak/>
              <w:t>dépenses, et fournir des conseils techniques lors des exercices de planification stratégique.</w:t>
            </w:r>
          </w:p>
          <w:p w14:paraId="6DC652BD" w14:textId="77777777" w:rsidR="005D6F93" w:rsidRPr="005D6F93" w:rsidRDefault="005D6F93" w:rsidP="005D6F93">
            <w:pPr>
              <w:spacing w:after="0" w:line="240" w:lineRule="auto"/>
              <w:ind w:left="720"/>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tc>
      </w:tr>
      <w:tr w:rsidR="005D6F93" w:rsidRPr="00AA2537" w14:paraId="0FF25971" w14:textId="77777777" w:rsidTr="005D6F93">
        <w:tc>
          <w:tcPr>
            <w:tcW w:w="8640" w:type="dxa"/>
            <w:tcBorders>
              <w:top w:val="single" w:sz="6" w:space="0" w:color="auto"/>
              <w:bottom w:val="single" w:sz="6" w:space="0" w:color="auto"/>
            </w:tcBorders>
            <w:tcMar>
              <w:top w:w="0" w:type="dxa"/>
              <w:left w:w="101" w:type="dxa"/>
              <w:bottom w:w="0" w:type="dxa"/>
              <w:right w:w="101" w:type="dxa"/>
            </w:tcMar>
            <w:hideMark/>
          </w:tcPr>
          <w:p w14:paraId="606CEC58" w14:textId="176D572E" w:rsidR="005D6F93" w:rsidRPr="00DB7BE1" w:rsidRDefault="00DB7BE1" w:rsidP="005D6F93">
            <w:pPr>
              <w:numPr>
                <w:ilvl w:val="0"/>
                <w:numId w:val="16"/>
              </w:numPr>
              <w:spacing w:before="120" w:after="120" w:line="240" w:lineRule="auto"/>
              <w:ind w:left="1035"/>
              <w:jc w:val="both"/>
              <w:rPr>
                <w:rFonts w:ascii="Arial" w:eastAsia="Times New Roman" w:hAnsi="Arial" w:cs="Arial"/>
                <w:b/>
                <w:bCs/>
                <w:sz w:val="20"/>
                <w:szCs w:val="20"/>
                <w:lang w:val="fr-FR"/>
              </w:rPr>
            </w:pPr>
            <w:r w:rsidRPr="00DB7BE1">
              <w:rPr>
                <w:rFonts w:ascii="Arial" w:eastAsia="Times New Roman" w:hAnsi="Arial" w:cs="Arial"/>
                <w:b/>
                <w:bCs/>
                <w:sz w:val="20"/>
                <w:szCs w:val="20"/>
                <w:lang w:val="fr-FR"/>
              </w:rPr>
              <w:lastRenderedPageBreak/>
              <w:t>Gestion de c</w:t>
            </w:r>
            <w:r w:rsidR="005D6F93" w:rsidRPr="00DB7BE1">
              <w:rPr>
                <w:rFonts w:ascii="Arial" w:eastAsia="Times New Roman" w:hAnsi="Arial" w:cs="Arial"/>
                <w:b/>
                <w:bCs/>
                <w:sz w:val="20"/>
                <w:szCs w:val="20"/>
                <w:lang w:val="fr-FR"/>
              </w:rPr>
              <w:t>ontrôle</w:t>
            </w:r>
            <w:r w:rsidRPr="00DB7BE1">
              <w:rPr>
                <w:rFonts w:ascii="Arial" w:eastAsia="Times New Roman" w:hAnsi="Arial" w:cs="Arial"/>
                <w:b/>
                <w:bCs/>
                <w:sz w:val="20"/>
                <w:szCs w:val="20"/>
                <w:lang w:val="fr-FR"/>
              </w:rPr>
              <w:t xml:space="preserve"> </w:t>
            </w:r>
            <w:r w:rsidR="001E7B5E" w:rsidRPr="00DB7BE1">
              <w:rPr>
                <w:rFonts w:ascii="Arial" w:eastAsia="Times New Roman" w:hAnsi="Arial" w:cs="Arial"/>
                <w:b/>
                <w:bCs/>
                <w:sz w:val="20"/>
                <w:szCs w:val="20"/>
                <w:lang w:val="fr-FR"/>
              </w:rPr>
              <w:t>et des</w:t>
            </w:r>
            <w:r w:rsidR="005D6F93" w:rsidRPr="00DB7BE1">
              <w:rPr>
                <w:rFonts w:ascii="Arial" w:eastAsia="Times New Roman" w:hAnsi="Arial" w:cs="Arial"/>
                <w:b/>
                <w:bCs/>
                <w:sz w:val="20"/>
                <w:szCs w:val="20"/>
                <w:lang w:val="fr-FR"/>
              </w:rPr>
              <w:t xml:space="preserve"> comptes</w:t>
            </w:r>
          </w:p>
          <w:p w14:paraId="4DB3D5FE" w14:textId="7D84A8DE" w:rsidR="005D6F93" w:rsidRPr="005D6F93" w:rsidRDefault="005B2BC6"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Effectuer</w:t>
            </w:r>
            <w:r w:rsidR="005D6F93" w:rsidRPr="005D6F93">
              <w:rPr>
                <w:rFonts w:ascii="Arial" w:eastAsia="Times New Roman" w:hAnsi="Arial" w:cs="Arial"/>
                <w:sz w:val="20"/>
                <w:szCs w:val="20"/>
                <w:lang w:val="fr-FR"/>
              </w:rPr>
              <w:t xml:space="preserve"> et/ou examiner (conformément à</w:t>
            </w:r>
            <w:r w:rsidR="006B12DC">
              <w:rPr>
                <w:rFonts w:ascii="Arial" w:eastAsia="Times New Roman" w:hAnsi="Arial" w:cs="Arial"/>
                <w:sz w:val="20"/>
                <w:szCs w:val="20"/>
                <w:lang w:val="fr-FR"/>
              </w:rPr>
              <w:t xml:space="preserve"> la T</w:t>
            </w:r>
            <w:r w:rsidR="005F2404">
              <w:rPr>
                <w:rFonts w:ascii="Arial" w:eastAsia="Times New Roman" w:hAnsi="Arial" w:cs="Arial"/>
                <w:sz w:val="20"/>
                <w:szCs w:val="20"/>
                <w:lang w:val="fr-FR"/>
              </w:rPr>
              <w:t>able d’</w:t>
            </w:r>
            <w:r w:rsidR="006B12DC">
              <w:rPr>
                <w:rFonts w:ascii="Arial" w:eastAsia="Times New Roman" w:hAnsi="Arial" w:cs="Arial"/>
                <w:sz w:val="20"/>
                <w:szCs w:val="20"/>
                <w:lang w:val="fr-FR"/>
              </w:rPr>
              <w:t>A</w:t>
            </w:r>
            <w:r w:rsidR="005F2404">
              <w:rPr>
                <w:rFonts w:ascii="Arial" w:eastAsia="Times New Roman" w:hAnsi="Arial" w:cs="Arial"/>
                <w:sz w:val="20"/>
                <w:szCs w:val="20"/>
                <w:lang w:val="fr-FR"/>
              </w:rPr>
              <w:t>utorité</w:t>
            </w:r>
            <w:r w:rsidR="005D6F93" w:rsidRPr="005D6F93">
              <w:rPr>
                <w:rFonts w:ascii="Arial" w:eastAsia="Times New Roman" w:hAnsi="Arial" w:cs="Arial"/>
                <w:sz w:val="20"/>
                <w:szCs w:val="20"/>
                <w:lang w:val="fr-FR"/>
              </w:rPr>
              <w:t>)</w:t>
            </w:r>
            <w:r w:rsidR="005F2404">
              <w:rPr>
                <w:rFonts w:ascii="Arial" w:eastAsia="Times New Roman" w:hAnsi="Arial" w:cs="Arial"/>
                <w:sz w:val="20"/>
                <w:szCs w:val="20"/>
                <w:lang w:val="fr-FR"/>
              </w:rPr>
              <w:t xml:space="preserve"> l’exactitude et </w:t>
            </w:r>
            <w:r w:rsidR="0037056A">
              <w:rPr>
                <w:rFonts w:ascii="Arial" w:eastAsia="Times New Roman" w:hAnsi="Arial" w:cs="Arial"/>
                <w:sz w:val="20"/>
                <w:szCs w:val="20"/>
                <w:lang w:val="fr-FR"/>
              </w:rPr>
              <w:t xml:space="preserve">prompte traitement et la soumission </w:t>
            </w:r>
            <w:r w:rsidR="005D6F93" w:rsidRPr="005D6F93">
              <w:rPr>
                <w:rFonts w:ascii="Arial" w:eastAsia="Times New Roman" w:hAnsi="Arial" w:cs="Arial"/>
                <w:sz w:val="20"/>
                <w:szCs w:val="20"/>
                <w:lang w:val="fr-FR"/>
              </w:rPr>
              <w:t xml:space="preserve">des paiements (par exemple, </w:t>
            </w:r>
            <w:r w:rsidR="00317E06">
              <w:rPr>
                <w:rFonts w:ascii="Arial" w:eastAsia="Times New Roman" w:hAnsi="Arial" w:cs="Arial"/>
                <w:sz w:val="20"/>
                <w:szCs w:val="20"/>
                <w:lang w:val="fr-FR"/>
              </w:rPr>
              <w:t>remboursement des frais médicaux</w:t>
            </w:r>
            <w:r w:rsidR="005D6F93" w:rsidRPr="005D6F93">
              <w:rPr>
                <w:rFonts w:ascii="Arial" w:eastAsia="Times New Roman" w:hAnsi="Arial" w:cs="Arial"/>
                <w:sz w:val="20"/>
                <w:szCs w:val="20"/>
                <w:lang w:val="fr-FR"/>
              </w:rPr>
              <w:t>, demandes de remboursement de frais de voyage, fonds de pension, avances aux gouvernements, etc.)</w:t>
            </w:r>
            <w:r w:rsidR="00D55568">
              <w:rPr>
                <w:rFonts w:ascii="Arial" w:eastAsia="Times New Roman" w:hAnsi="Arial" w:cs="Arial"/>
                <w:sz w:val="20"/>
                <w:szCs w:val="20"/>
                <w:lang w:val="fr-FR"/>
              </w:rPr>
              <w:t xml:space="preserve"> suivant </w:t>
            </w:r>
            <w:r w:rsidR="002D79B9">
              <w:rPr>
                <w:rFonts w:ascii="Arial" w:eastAsia="Times New Roman" w:hAnsi="Arial" w:cs="Arial"/>
                <w:sz w:val="20"/>
                <w:szCs w:val="20"/>
                <w:lang w:val="fr-FR"/>
              </w:rPr>
              <w:t>le</w:t>
            </w:r>
            <w:r w:rsidR="004D2CEE">
              <w:rPr>
                <w:rFonts w:ascii="Arial" w:eastAsia="Times New Roman" w:hAnsi="Arial" w:cs="Arial"/>
                <w:sz w:val="20"/>
                <w:szCs w:val="20"/>
                <w:lang w:val="fr-FR"/>
              </w:rPr>
              <w:t xml:space="preserve">s instructions de GSSC </w:t>
            </w:r>
            <w:r w:rsidR="00446C05">
              <w:rPr>
                <w:rFonts w:ascii="Arial" w:eastAsia="Times New Roman" w:hAnsi="Arial" w:cs="Arial"/>
                <w:sz w:val="20"/>
                <w:szCs w:val="20"/>
                <w:lang w:val="fr-FR"/>
              </w:rPr>
              <w:t xml:space="preserve">en respectant </w:t>
            </w:r>
            <w:r w:rsidR="005B6F45">
              <w:rPr>
                <w:rFonts w:ascii="Arial" w:eastAsia="Times New Roman" w:hAnsi="Arial" w:cs="Arial"/>
                <w:sz w:val="20"/>
                <w:szCs w:val="20"/>
                <w:lang w:val="fr-FR"/>
              </w:rPr>
              <w:t xml:space="preserve">les limites budgétaires , IPSAS , </w:t>
            </w:r>
            <w:r w:rsidR="005D6F93" w:rsidRPr="005D6F93">
              <w:rPr>
                <w:rFonts w:ascii="Arial" w:eastAsia="Times New Roman" w:hAnsi="Arial" w:cs="Arial"/>
                <w:sz w:val="20"/>
                <w:szCs w:val="20"/>
                <w:lang w:val="fr-FR"/>
              </w:rPr>
              <w:t xml:space="preserve"> garantissant le respect de</w:t>
            </w:r>
            <w:r w:rsidR="003D67F3">
              <w:rPr>
                <w:rFonts w:ascii="Arial" w:eastAsia="Times New Roman" w:hAnsi="Arial" w:cs="Arial"/>
                <w:sz w:val="20"/>
                <w:szCs w:val="20"/>
                <w:lang w:val="fr-FR"/>
              </w:rPr>
              <w:t>s limites budgétaires</w:t>
            </w:r>
            <w:r w:rsidR="005D6F93" w:rsidRPr="005D6F93">
              <w:rPr>
                <w:rFonts w:ascii="Arial" w:eastAsia="Times New Roman" w:hAnsi="Arial" w:cs="Arial"/>
                <w:sz w:val="20"/>
                <w:szCs w:val="20"/>
                <w:lang w:val="fr-FR"/>
              </w:rPr>
              <w:t xml:space="preserve">, des normes IPSAS et </w:t>
            </w:r>
            <w:r w:rsidR="00FF3EAC">
              <w:rPr>
                <w:rFonts w:ascii="Arial" w:eastAsia="Times New Roman" w:hAnsi="Arial" w:cs="Arial"/>
                <w:sz w:val="20"/>
                <w:szCs w:val="20"/>
                <w:lang w:val="fr-FR"/>
              </w:rPr>
              <w:t xml:space="preserve">du règlement organisationnel </w:t>
            </w:r>
            <w:r w:rsidR="005D6F93" w:rsidRPr="005D6F93">
              <w:rPr>
                <w:rFonts w:ascii="Arial" w:eastAsia="Times New Roman" w:hAnsi="Arial" w:cs="Arial"/>
                <w:sz w:val="20"/>
                <w:szCs w:val="20"/>
                <w:lang w:val="fr-FR"/>
              </w:rPr>
              <w:t xml:space="preserve">, </w:t>
            </w:r>
            <w:r w:rsidR="00FF3EAC">
              <w:rPr>
                <w:rFonts w:ascii="Arial" w:eastAsia="Times New Roman" w:hAnsi="Arial" w:cs="Arial"/>
                <w:sz w:val="20"/>
                <w:szCs w:val="20"/>
                <w:lang w:val="fr-FR"/>
              </w:rPr>
              <w:t>des</w:t>
            </w:r>
            <w:r w:rsidR="005D6F93" w:rsidRPr="005D6F93">
              <w:rPr>
                <w:rFonts w:ascii="Arial" w:eastAsia="Times New Roman" w:hAnsi="Arial" w:cs="Arial"/>
                <w:sz w:val="20"/>
                <w:szCs w:val="20"/>
                <w:lang w:val="fr-FR"/>
              </w:rPr>
              <w:t xml:space="preserve"> politiques, </w:t>
            </w:r>
            <w:r w:rsidR="00FF3EAC">
              <w:rPr>
                <w:rFonts w:ascii="Arial" w:eastAsia="Times New Roman" w:hAnsi="Arial" w:cs="Arial"/>
                <w:sz w:val="20"/>
                <w:szCs w:val="20"/>
                <w:lang w:val="fr-FR"/>
              </w:rPr>
              <w:t xml:space="preserve">des </w:t>
            </w:r>
            <w:r w:rsidR="005D6F93" w:rsidRPr="005D6F93">
              <w:rPr>
                <w:rFonts w:ascii="Arial" w:eastAsia="Times New Roman" w:hAnsi="Arial" w:cs="Arial"/>
                <w:sz w:val="20"/>
                <w:szCs w:val="20"/>
                <w:lang w:val="fr-FR"/>
              </w:rPr>
              <w:t xml:space="preserve">procédures, </w:t>
            </w:r>
            <w:r w:rsidR="001A79F8">
              <w:rPr>
                <w:rFonts w:ascii="Arial" w:eastAsia="Times New Roman" w:hAnsi="Arial" w:cs="Arial"/>
                <w:sz w:val="20"/>
                <w:szCs w:val="20"/>
                <w:lang w:val="fr-FR"/>
              </w:rPr>
              <w:t xml:space="preserve">des normes de  redevabilité </w:t>
            </w:r>
            <w:r w:rsidR="005D6F93" w:rsidRPr="005D6F93">
              <w:rPr>
                <w:rFonts w:ascii="Arial" w:eastAsia="Times New Roman" w:hAnsi="Arial" w:cs="Arial"/>
                <w:sz w:val="20"/>
                <w:szCs w:val="20"/>
                <w:lang w:val="fr-FR"/>
              </w:rPr>
              <w:t xml:space="preserve"> et éthique de l'organisation. Pren</w:t>
            </w:r>
            <w:r w:rsidR="001A79F8">
              <w:rPr>
                <w:rFonts w:ascii="Arial" w:eastAsia="Times New Roman" w:hAnsi="Arial" w:cs="Arial"/>
                <w:sz w:val="20"/>
                <w:szCs w:val="20"/>
                <w:lang w:val="fr-FR"/>
              </w:rPr>
              <w:t xml:space="preserve">dre </w:t>
            </w:r>
            <w:r w:rsidR="009F6B01">
              <w:rPr>
                <w:rFonts w:ascii="Arial" w:eastAsia="Times New Roman" w:hAnsi="Arial" w:cs="Arial"/>
                <w:sz w:val="20"/>
                <w:szCs w:val="20"/>
                <w:lang w:val="fr-FR"/>
              </w:rPr>
              <w:t xml:space="preserve">une prompte </w:t>
            </w:r>
            <w:r w:rsidR="00B80890">
              <w:rPr>
                <w:rFonts w:ascii="Arial" w:eastAsia="Times New Roman" w:hAnsi="Arial" w:cs="Arial"/>
                <w:sz w:val="20"/>
                <w:szCs w:val="20"/>
                <w:lang w:val="fr-FR"/>
              </w:rPr>
              <w:t xml:space="preserve">action </w:t>
            </w:r>
            <w:r w:rsidR="00B80890" w:rsidRPr="005D6F93">
              <w:rPr>
                <w:rFonts w:ascii="Arial" w:eastAsia="Times New Roman" w:hAnsi="Arial" w:cs="Arial"/>
                <w:sz w:val="20"/>
                <w:szCs w:val="20"/>
                <w:lang w:val="fr-FR"/>
              </w:rPr>
              <w:t>sur</w:t>
            </w:r>
            <w:r w:rsidR="005D6F93" w:rsidRPr="005D6F93">
              <w:rPr>
                <w:rFonts w:ascii="Arial" w:eastAsia="Times New Roman" w:hAnsi="Arial" w:cs="Arial"/>
                <w:sz w:val="20"/>
                <w:szCs w:val="20"/>
                <w:lang w:val="fr-FR"/>
              </w:rPr>
              <w:t xml:space="preserve"> les comptes en suspens pour résoudre les problèmes. Cela comprend le dialogue et le suivi </w:t>
            </w:r>
            <w:r w:rsidR="00A63B05" w:rsidRPr="005D6F93">
              <w:rPr>
                <w:rFonts w:ascii="Arial" w:eastAsia="Times New Roman" w:hAnsi="Arial" w:cs="Arial"/>
                <w:sz w:val="20"/>
                <w:szCs w:val="20"/>
                <w:lang w:val="fr-FR"/>
              </w:rPr>
              <w:t>avec GSSC</w:t>
            </w:r>
            <w:r w:rsidR="005D6F93" w:rsidRPr="005D6F93">
              <w:rPr>
                <w:rFonts w:ascii="Arial" w:eastAsia="Times New Roman" w:hAnsi="Arial" w:cs="Arial"/>
                <w:sz w:val="20"/>
                <w:szCs w:val="20"/>
                <w:lang w:val="fr-FR"/>
              </w:rPr>
              <w:t xml:space="preserve"> pour faciliter le traitement </w:t>
            </w:r>
            <w:r w:rsidR="00B80890">
              <w:rPr>
                <w:rFonts w:ascii="Arial" w:eastAsia="Times New Roman" w:hAnsi="Arial" w:cs="Arial"/>
                <w:sz w:val="20"/>
                <w:szCs w:val="20"/>
                <w:lang w:val="fr-FR"/>
              </w:rPr>
              <w:t>dans les délais impartis</w:t>
            </w:r>
            <w:r w:rsidR="005D6F93" w:rsidRPr="005D6F93">
              <w:rPr>
                <w:rFonts w:ascii="Arial" w:eastAsia="Times New Roman" w:hAnsi="Arial" w:cs="Arial"/>
                <w:sz w:val="20"/>
                <w:szCs w:val="20"/>
                <w:lang w:val="fr-FR"/>
              </w:rPr>
              <w:t xml:space="preserve"> des </w:t>
            </w:r>
            <w:r w:rsidR="00A63B05" w:rsidRPr="005D6F93">
              <w:rPr>
                <w:rFonts w:ascii="Arial" w:eastAsia="Times New Roman" w:hAnsi="Arial" w:cs="Arial"/>
                <w:sz w:val="20"/>
                <w:szCs w:val="20"/>
                <w:lang w:val="fr-FR"/>
              </w:rPr>
              <w:t>transactions soumises</w:t>
            </w:r>
            <w:r w:rsidR="005D6F93" w:rsidRPr="005D6F93">
              <w:rPr>
                <w:rFonts w:ascii="Arial" w:eastAsia="Times New Roman" w:hAnsi="Arial" w:cs="Arial"/>
                <w:sz w:val="20"/>
                <w:szCs w:val="20"/>
                <w:lang w:val="fr-FR"/>
              </w:rPr>
              <w:t xml:space="preserve"> au</w:t>
            </w:r>
            <w:r w:rsidR="00A63B05">
              <w:rPr>
                <w:rFonts w:ascii="Arial" w:eastAsia="Times New Roman" w:hAnsi="Arial" w:cs="Arial"/>
                <w:sz w:val="20"/>
                <w:szCs w:val="20"/>
                <w:lang w:val="fr-FR"/>
              </w:rPr>
              <w:t xml:space="preserve"> dit centre.</w:t>
            </w:r>
          </w:p>
          <w:p w14:paraId="07254BF1" w14:textId="6864F2C2"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Traiter/superviser (conformément à l'autorité déléguée) le décaissement des paiements lorsqu'il est effectué localement par </w:t>
            </w:r>
            <w:r w:rsidR="008137A9">
              <w:rPr>
                <w:rFonts w:ascii="Arial" w:eastAsia="Times New Roman" w:hAnsi="Arial" w:cs="Arial"/>
                <w:sz w:val="20"/>
                <w:szCs w:val="20"/>
                <w:lang w:val="fr-FR"/>
              </w:rPr>
              <w:t xml:space="preserve">ordre de </w:t>
            </w:r>
            <w:r w:rsidR="00B83D30">
              <w:rPr>
                <w:rFonts w:ascii="Arial" w:eastAsia="Times New Roman" w:hAnsi="Arial" w:cs="Arial"/>
                <w:sz w:val="20"/>
                <w:szCs w:val="20"/>
                <w:lang w:val="fr-FR"/>
              </w:rPr>
              <w:t>virements,</w:t>
            </w:r>
            <w:r w:rsidRPr="005D6F93">
              <w:rPr>
                <w:rFonts w:ascii="Arial" w:eastAsia="Times New Roman" w:hAnsi="Arial" w:cs="Arial"/>
                <w:sz w:val="20"/>
                <w:szCs w:val="20"/>
                <w:lang w:val="fr-FR"/>
              </w:rPr>
              <w:t xml:space="preserve"> chèques ou petite caisse.</w:t>
            </w:r>
          </w:p>
          <w:p w14:paraId="3CDF07C9" w14:textId="77777777"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Traiter et superviser les encaissements et rapprocher les contributions aux revenus pour assurer leur dépôt et leur enregistrement en temps voulu dans les systèmes de l'UNICEF.</w:t>
            </w:r>
          </w:p>
          <w:p w14:paraId="533A7C71" w14:textId="77777777"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Surveiller et analyser les transactions financières, les rapports comptables et le rapprochement des comptes pour garantir des informations financières exactes et à jour pour la conformité applicable (par exemple, IPSAS, rapports aux donateurs, politiques internes) et la surveillance, la planification et/ou l'action de la direction.</w:t>
            </w:r>
          </w:p>
          <w:p w14:paraId="05C4CD67" w14:textId="0CD54E90"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Préparer ou contribuer aux rapports financiers et comptables mandatés par la direction/le bureau statutaire au Conseil d'administra</w:t>
            </w:r>
            <w:r w:rsidR="00B160B3">
              <w:rPr>
                <w:rFonts w:ascii="Arial" w:eastAsia="Times New Roman" w:hAnsi="Arial" w:cs="Arial"/>
                <w:sz w:val="20"/>
                <w:szCs w:val="20"/>
                <w:lang w:val="fr-FR"/>
              </w:rPr>
              <w:t xml:space="preserve">tion </w:t>
            </w:r>
            <w:r w:rsidRPr="005D6F93">
              <w:rPr>
                <w:rFonts w:ascii="Arial" w:eastAsia="Times New Roman" w:hAnsi="Arial" w:cs="Arial"/>
                <w:sz w:val="20"/>
                <w:szCs w:val="20"/>
                <w:lang w:val="fr-FR"/>
              </w:rPr>
              <w:t xml:space="preserve">/aux organismes/aux </w:t>
            </w:r>
            <w:r w:rsidR="00063805">
              <w:rPr>
                <w:rFonts w:ascii="Arial" w:eastAsia="Times New Roman" w:hAnsi="Arial" w:cs="Arial"/>
                <w:sz w:val="20"/>
                <w:szCs w:val="20"/>
                <w:lang w:val="fr-FR"/>
              </w:rPr>
              <w:t xml:space="preserve">bailleurs de fonds </w:t>
            </w:r>
            <w:r w:rsidRPr="005D6F93">
              <w:rPr>
                <w:rFonts w:ascii="Arial" w:eastAsia="Times New Roman" w:hAnsi="Arial" w:cs="Arial"/>
                <w:sz w:val="20"/>
                <w:szCs w:val="20"/>
                <w:lang w:val="fr-FR"/>
              </w:rPr>
              <w:t xml:space="preserve"> de l'UNICEF, en vérifiant la fiabilité des données et le respect des directives organisationnelles.</w:t>
            </w:r>
          </w:p>
          <w:p w14:paraId="6A088D6E" w14:textId="77777777"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Collaborer avec les organes de contrôle (par exemple UNBOA, OIAI, Bureau d'évaluation, CCI, donateurs, etc.) pour fournir des réponses aux demandes ; et s'engager avec les collègues appropriés pour résoudre les observations et recommandations financières soulevées de manière durable et efficace.</w:t>
            </w:r>
          </w:p>
          <w:p w14:paraId="6526AAD2" w14:textId="77777777"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Terminer les activités de clôture des comptes applicables (mensuelles, trimestrielles et annuelles) en temps opportun et conformément aux instructions de clôture.</w:t>
            </w:r>
          </w:p>
          <w:p w14:paraId="17742FC8" w14:textId="6E473B1B" w:rsidR="005D6F93" w:rsidRPr="005D6F93" w:rsidRDefault="005D6F93" w:rsidP="005D6F93">
            <w:pPr>
              <w:numPr>
                <w:ilvl w:val="0"/>
                <w:numId w:val="17"/>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Examiner les pièces justificatives des transactions DCT (</w:t>
            </w:r>
            <w:r w:rsidR="007437A5">
              <w:rPr>
                <w:rFonts w:ascii="Arial" w:eastAsia="Times New Roman" w:hAnsi="Arial" w:cs="Arial"/>
                <w:sz w:val="20"/>
                <w:szCs w:val="20"/>
                <w:lang w:val="fr-FR"/>
              </w:rPr>
              <w:t>Avances</w:t>
            </w:r>
            <w:r w:rsidRPr="005D6F93">
              <w:rPr>
                <w:rFonts w:ascii="Arial" w:eastAsia="Times New Roman" w:hAnsi="Arial" w:cs="Arial"/>
                <w:sz w:val="20"/>
                <w:szCs w:val="20"/>
                <w:lang w:val="fr-FR"/>
              </w:rPr>
              <w:t>,</w:t>
            </w:r>
            <w:r w:rsidR="007437A5">
              <w:rPr>
                <w:rFonts w:ascii="Arial" w:eastAsia="Times New Roman" w:hAnsi="Arial" w:cs="Arial"/>
                <w:sz w:val="20"/>
                <w:szCs w:val="20"/>
                <w:lang w:val="fr-FR"/>
              </w:rPr>
              <w:t xml:space="preserve">paiements directs , remboursements, </w:t>
            </w:r>
            <w:r w:rsidRPr="005D6F93">
              <w:rPr>
                <w:rFonts w:ascii="Arial" w:eastAsia="Times New Roman" w:hAnsi="Arial" w:cs="Arial"/>
                <w:sz w:val="20"/>
                <w:szCs w:val="20"/>
                <w:lang w:val="fr-FR"/>
              </w:rPr>
              <w:t xml:space="preserve"> reprogrammation et liquidation) </w:t>
            </w:r>
            <w:r w:rsidR="00822FA7">
              <w:rPr>
                <w:rFonts w:ascii="Arial" w:eastAsia="Times New Roman" w:hAnsi="Arial" w:cs="Arial"/>
                <w:sz w:val="20"/>
                <w:szCs w:val="20"/>
                <w:lang w:val="fr-FR"/>
              </w:rPr>
              <w:t xml:space="preserve">et s’assurer </w:t>
            </w:r>
            <w:r w:rsidRPr="005D6F93">
              <w:rPr>
                <w:rFonts w:ascii="Arial" w:eastAsia="Times New Roman" w:hAnsi="Arial" w:cs="Arial"/>
                <w:sz w:val="20"/>
                <w:szCs w:val="20"/>
                <w:lang w:val="fr-FR"/>
              </w:rPr>
              <w:t xml:space="preserve"> que le formulaire FACE a été correctement </w:t>
            </w:r>
            <w:r w:rsidR="00FC71D5">
              <w:rPr>
                <w:rFonts w:ascii="Arial" w:eastAsia="Times New Roman" w:hAnsi="Arial" w:cs="Arial"/>
                <w:sz w:val="20"/>
                <w:szCs w:val="20"/>
                <w:lang w:val="fr-FR"/>
              </w:rPr>
              <w:t xml:space="preserve">saisi </w:t>
            </w:r>
            <w:r w:rsidR="00822FA7">
              <w:rPr>
                <w:rFonts w:ascii="Arial" w:eastAsia="Times New Roman" w:hAnsi="Arial" w:cs="Arial"/>
                <w:sz w:val="20"/>
                <w:szCs w:val="20"/>
                <w:lang w:val="fr-FR"/>
              </w:rPr>
              <w:t xml:space="preserve"> </w:t>
            </w:r>
            <w:r w:rsidRPr="005D6F93">
              <w:rPr>
                <w:rFonts w:ascii="Arial" w:eastAsia="Times New Roman" w:hAnsi="Arial" w:cs="Arial"/>
                <w:sz w:val="20"/>
                <w:szCs w:val="20"/>
                <w:lang w:val="fr-FR"/>
              </w:rPr>
              <w:t xml:space="preserve">dans le système et que les dépenses sont globalement raisonnables et </w:t>
            </w:r>
            <w:r w:rsidR="00FC71D5">
              <w:rPr>
                <w:rFonts w:ascii="Arial" w:eastAsia="Times New Roman" w:hAnsi="Arial" w:cs="Arial"/>
                <w:sz w:val="20"/>
                <w:szCs w:val="20"/>
                <w:lang w:val="fr-FR"/>
              </w:rPr>
              <w:t xml:space="preserve">aligner avec </w:t>
            </w:r>
            <w:r w:rsidRPr="005D6F93">
              <w:rPr>
                <w:rFonts w:ascii="Arial" w:eastAsia="Times New Roman" w:hAnsi="Arial" w:cs="Arial"/>
                <w:sz w:val="20"/>
                <w:szCs w:val="20"/>
                <w:lang w:val="fr-FR"/>
              </w:rPr>
              <w:t>à politique.</w:t>
            </w:r>
          </w:p>
          <w:p w14:paraId="5F59B7F0" w14:textId="77777777" w:rsidR="005D6F93" w:rsidRPr="005D6F93" w:rsidRDefault="005D6F93" w:rsidP="005D6F93">
            <w:pPr>
              <w:spacing w:after="0" w:line="240" w:lineRule="auto"/>
              <w:ind w:left="720"/>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tc>
      </w:tr>
      <w:tr w:rsidR="005D6F93" w:rsidRPr="00AA2537" w14:paraId="0CBF5C17" w14:textId="77777777" w:rsidTr="005D6F93">
        <w:tc>
          <w:tcPr>
            <w:tcW w:w="8640" w:type="dxa"/>
            <w:tcBorders>
              <w:top w:val="single" w:sz="6" w:space="0" w:color="auto"/>
              <w:bottom w:val="single" w:sz="6" w:space="0" w:color="auto"/>
            </w:tcBorders>
            <w:tcMar>
              <w:top w:w="0" w:type="dxa"/>
              <w:left w:w="101" w:type="dxa"/>
              <w:bottom w:w="0" w:type="dxa"/>
              <w:right w:w="101" w:type="dxa"/>
            </w:tcMar>
            <w:hideMark/>
          </w:tcPr>
          <w:p w14:paraId="5F5E0310" w14:textId="77777777" w:rsidR="005D6F93" w:rsidRPr="005D6F93" w:rsidRDefault="005D6F93" w:rsidP="005D6F93">
            <w:pPr>
              <w:numPr>
                <w:ilvl w:val="0"/>
                <w:numId w:val="18"/>
              </w:numPr>
              <w:spacing w:before="120" w:after="120" w:line="240" w:lineRule="auto"/>
              <w:ind w:left="1035"/>
              <w:jc w:val="both"/>
              <w:rPr>
                <w:rFonts w:ascii="Arial" w:eastAsia="Times New Roman" w:hAnsi="Arial" w:cs="Arial"/>
                <w:b/>
                <w:bCs/>
                <w:sz w:val="20"/>
                <w:szCs w:val="20"/>
              </w:rPr>
            </w:pPr>
            <w:r w:rsidRPr="005D6F93">
              <w:rPr>
                <w:rFonts w:ascii="Arial" w:eastAsia="Times New Roman" w:hAnsi="Arial" w:cs="Arial"/>
                <w:b/>
                <w:bCs/>
                <w:sz w:val="20"/>
                <w:szCs w:val="20"/>
              </w:rPr>
              <w:t>Trésorerie et gestion de trésorerie</w:t>
            </w:r>
          </w:p>
          <w:p w14:paraId="34A873CD" w14:textId="40DCF1BB" w:rsidR="005D6F93" w:rsidRPr="005D6F93" w:rsidRDefault="005D6F93" w:rsidP="005D6F93">
            <w:pPr>
              <w:numPr>
                <w:ilvl w:val="0"/>
                <w:numId w:val="19"/>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Gérer les </w:t>
            </w:r>
            <w:r w:rsidR="00AE20A2">
              <w:rPr>
                <w:rFonts w:ascii="Arial" w:eastAsia="Times New Roman" w:hAnsi="Arial" w:cs="Arial"/>
                <w:sz w:val="20"/>
                <w:szCs w:val="20"/>
                <w:lang w:val="fr-FR"/>
              </w:rPr>
              <w:t>espèces, la petite caisse</w:t>
            </w:r>
            <w:r w:rsidR="007D60E6">
              <w:rPr>
                <w:rFonts w:ascii="Arial" w:eastAsia="Times New Roman" w:hAnsi="Arial" w:cs="Arial"/>
                <w:sz w:val="20"/>
                <w:szCs w:val="20"/>
                <w:lang w:val="fr-FR"/>
              </w:rPr>
              <w:t xml:space="preserve">, </w:t>
            </w:r>
            <w:r w:rsidRPr="005D6F93">
              <w:rPr>
                <w:rFonts w:ascii="Arial" w:eastAsia="Times New Roman" w:hAnsi="Arial" w:cs="Arial"/>
                <w:sz w:val="20"/>
                <w:szCs w:val="20"/>
                <w:lang w:val="fr-FR"/>
              </w:rPr>
              <w:t xml:space="preserve"> les comptes bancaires</w:t>
            </w:r>
            <w:r w:rsidR="005456F7">
              <w:rPr>
                <w:rFonts w:ascii="Arial" w:eastAsia="Times New Roman" w:hAnsi="Arial" w:cs="Arial"/>
                <w:sz w:val="20"/>
                <w:szCs w:val="20"/>
                <w:lang w:val="fr-FR"/>
              </w:rPr>
              <w:t xml:space="preserve"> et </w:t>
            </w:r>
            <w:r w:rsidRPr="005D6F93">
              <w:rPr>
                <w:rFonts w:ascii="Arial" w:eastAsia="Times New Roman" w:hAnsi="Arial" w:cs="Arial"/>
                <w:sz w:val="20"/>
                <w:szCs w:val="20"/>
                <w:lang w:val="fr-FR"/>
              </w:rPr>
              <w:t xml:space="preserve"> </w:t>
            </w:r>
            <w:r w:rsidR="007D60E6">
              <w:rPr>
                <w:rFonts w:ascii="Arial" w:eastAsia="Times New Roman" w:hAnsi="Arial" w:cs="Arial"/>
                <w:sz w:val="20"/>
                <w:szCs w:val="20"/>
                <w:lang w:val="fr-FR"/>
              </w:rPr>
              <w:t>le compte de fonds en caisse</w:t>
            </w:r>
            <w:r w:rsidR="00D03A22">
              <w:rPr>
                <w:rFonts w:ascii="Arial" w:eastAsia="Times New Roman" w:hAnsi="Arial" w:cs="Arial"/>
                <w:sz w:val="20"/>
                <w:szCs w:val="20"/>
                <w:lang w:val="fr-FR"/>
              </w:rPr>
              <w:t xml:space="preserve"> </w:t>
            </w:r>
            <w:r w:rsidRPr="005D6F93">
              <w:rPr>
                <w:rFonts w:ascii="Arial" w:eastAsia="Times New Roman" w:hAnsi="Arial" w:cs="Arial"/>
                <w:sz w:val="20"/>
                <w:szCs w:val="20"/>
                <w:lang w:val="fr-FR"/>
              </w:rPr>
              <w:t>conformément aux règlements et règles financiers, politiques, procédures et pratiques bancaires locales de l'UNICEF</w:t>
            </w:r>
            <w:r w:rsidR="005456F7">
              <w:rPr>
                <w:rFonts w:ascii="Arial" w:eastAsia="Times New Roman" w:hAnsi="Arial" w:cs="Arial"/>
                <w:sz w:val="20"/>
                <w:szCs w:val="20"/>
                <w:lang w:val="fr-FR"/>
              </w:rPr>
              <w:t xml:space="preserve"> et des Nations Unies </w:t>
            </w:r>
            <w:r w:rsidRPr="005D6F93">
              <w:rPr>
                <w:rFonts w:ascii="Arial" w:eastAsia="Times New Roman" w:hAnsi="Arial" w:cs="Arial"/>
                <w:sz w:val="20"/>
                <w:szCs w:val="20"/>
                <w:lang w:val="fr-FR"/>
              </w:rPr>
              <w:t>.</w:t>
            </w:r>
            <w:r w:rsidR="005456F7">
              <w:rPr>
                <w:rFonts w:ascii="Arial" w:eastAsia="Times New Roman" w:hAnsi="Arial" w:cs="Arial"/>
                <w:sz w:val="20"/>
                <w:szCs w:val="20"/>
                <w:lang w:val="fr-FR"/>
              </w:rPr>
              <w:t xml:space="preserve">    </w:t>
            </w:r>
            <w:r w:rsidR="004E1B7B">
              <w:rPr>
                <w:rFonts w:ascii="Arial" w:eastAsia="Times New Roman" w:hAnsi="Arial" w:cs="Arial"/>
                <w:sz w:val="20"/>
                <w:szCs w:val="20"/>
                <w:lang w:val="fr-FR"/>
              </w:rPr>
              <w:t>Rester a jour avec l</w:t>
            </w:r>
            <w:r w:rsidRPr="005D6F93">
              <w:rPr>
                <w:rFonts w:ascii="Arial" w:eastAsia="Times New Roman" w:hAnsi="Arial" w:cs="Arial"/>
                <w:sz w:val="20"/>
                <w:szCs w:val="20"/>
                <w:lang w:val="fr-FR"/>
              </w:rPr>
              <w:t>es procédures</w:t>
            </w:r>
            <w:r w:rsidR="00915EE6">
              <w:rPr>
                <w:rFonts w:ascii="Arial" w:eastAsia="Times New Roman" w:hAnsi="Arial" w:cs="Arial"/>
                <w:sz w:val="20"/>
                <w:szCs w:val="20"/>
                <w:lang w:val="fr-FR"/>
              </w:rPr>
              <w:t xml:space="preserve">, politiques </w:t>
            </w:r>
            <w:r w:rsidRPr="005D6F93">
              <w:rPr>
                <w:rFonts w:ascii="Arial" w:eastAsia="Times New Roman" w:hAnsi="Arial" w:cs="Arial"/>
                <w:sz w:val="20"/>
                <w:szCs w:val="20"/>
                <w:lang w:val="fr-FR"/>
              </w:rPr>
              <w:t xml:space="preserve"> et des réglementations concernant la tenue des comptes bancaires et les taux de change et d'intérêt. Tenez le superviseur et les collègues concernés informés pour une action rapide.</w:t>
            </w:r>
          </w:p>
          <w:p w14:paraId="3D6F4408" w14:textId="563FF4DB" w:rsidR="005D6F93" w:rsidRPr="005D6F93" w:rsidRDefault="00835696" w:rsidP="005D6F93">
            <w:pPr>
              <w:numPr>
                <w:ilvl w:val="0"/>
                <w:numId w:val="19"/>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Garder</w:t>
            </w:r>
            <w:r w:rsidR="005D6F93" w:rsidRPr="005D6F93">
              <w:rPr>
                <w:rFonts w:ascii="Arial" w:eastAsia="Times New Roman" w:hAnsi="Arial" w:cs="Arial"/>
                <w:sz w:val="20"/>
                <w:szCs w:val="20"/>
                <w:lang w:val="fr-FR"/>
              </w:rPr>
              <w:t xml:space="preserve"> le contact avec la direction de la banque locale sur les questions opérationnelles courantes.</w:t>
            </w:r>
          </w:p>
          <w:p w14:paraId="7091C876" w14:textId="3980AEA9" w:rsidR="005D6F93" w:rsidRPr="005D6F93" w:rsidRDefault="00D14B86" w:rsidP="005D6F93">
            <w:pPr>
              <w:numPr>
                <w:ilvl w:val="0"/>
                <w:numId w:val="19"/>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lastRenderedPageBreak/>
              <w:t>T</w:t>
            </w:r>
            <w:r w:rsidR="005D6F93" w:rsidRPr="005D6F93">
              <w:rPr>
                <w:rFonts w:ascii="Arial" w:eastAsia="Times New Roman" w:hAnsi="Arial" w:cs="Arial"/>
                <w:sz w:val="20"/>
                <w:szCs w:val="20"/>
                <w:lang w:val="fr-FR"/>
              </w:rPr>
              <w:t xml:space="preserve">enir un système pour </w:t>
            </w:r>
            <w:r>
              <w:rPr>
                <w:rFonts w:ascii="Arial" w:eastAsia="Times New Roman" w:hAnsi="Arial" w:cs="Arial"/>
                <w:sz w:val="20"/>
                <w:szCs w:val="20"/>
                <w:lang w:val="fr-FR"/>
              </w:rPr>
              <w:t xml:space="preserve">suivi </w:t>
            </w:r>
            <w:r w:rsidR="005D6F93" w:rsidRPr="005D6F93">
              <w:rPr>
                <w:rFonts w:ascii="Arial" w:eastAsia="Times New Roman" w:hAnsi="Arial" w:cs="Arial"/>
                <w:sz w:val="20"/>
                <w:szCs w:val="20"/>
                <w:lang w:val="fr-FR"/>
              </w:rPr>
              <w:t xml:space="preserve"> et prévoir les besoins de trésorerie périodiques. Fournir des informations à jour sur la situation de trésorerie/les prévisions à la direction et faire des recommandations ou prendre des mesures pour assurer une disponibilité suffisante des ressources pour les programmes et les activités opérationnelles. </w:t>
            </w:r>
          </w:p>
          <w:p w14:paraId="23C443BD" w14:textId="49204295" w:rsidR="005D6F93" w:rsidRPr="005D6F93" w:rsidRDefault="005D6F93" w:rsidP="005D6F93">
            <w:pPr>
              <w:numPr>
                <w:ilvl w:val="0"/>
                <w:numId w:val="19"/>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Soumettre les relevés bancaires mensuels a GSSC pour rapprochement et prendre les mesures correctives appropriées sur </w:t>
            </w:r>
            <w:r w:rsidR="00AA20CB">
              <w:rPr>
                <w:rFonts w:ascii="Arial" w:eastAsia="Times New Roman" w:hAnsi="Arial" w:cs="Arial"/>
                <w:sz w:val="20"/>
                <w:szCs w:val="20"/>
                <w:lang w:val="fr-FR"/>
              </w:rPr>
              <w:t xml:space="preserve">les observations émises </w:t>
            </w:r>
            <w:r w:rsidRPr="005D6F93">
              <w:rPr>
                <w:rFonts w:ascii="Arial" w:eastAsia="Times New Roman" w:hAnsi="Arial" w:cs="Arial"/>
                <w:sz w:val="20"/>
                <w:szCs w:val="20"/>
                <w:lang w:val="fr-FR"/>
              </w:rPr>
              <w:t xml:space="preserve"> par le </w:t>
            </w:r>
            <w:r w:rsidR="00AA20CB">
              <w:rPr>
                <w:rFonts w:ascii="Arial" w:eastAsia="Times New Roman" w:hAnsi="Arial" w:cs="Arial"/>
                <w:sz w:val="20"/>
                <w:szCs w:val="20"/>
                <w:lang w:val="fr-FR"/>
              </w:rPr>
              <w:t>GSSC</w:t>
            </w:r>
            <w:r w:rsidRPr="005D6F93">
              <w:rPr>
                <w:rFonts w:ascii="Arial" w:eastAsia="Times New Roman" w:hAnsi="Arial" w:cs="Arial"/>
                <w:sz w:val="20"/>
                <w:szCs w:val="20"/>
                <w:lang w:val="fr-FR"/>
              </w:rPr>
              <w:t>.</w:t>
            </w:r>
          </w:p>
          <w:p w14:paraId="3B6780A7"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tc>
      </w:tr>
      <w:tr w:rsidR="005D6F93" w:rsidRPr="00AA2537" w14:paraId="7CBC8089" w14:textId="77777777" w:rsidTr="005D6F93">
        <w:trPr>
          <w:trHeight w:val="3648"/>
        </w:trPr>
        <w:tc>
          <w:tcPr>
            <w:tcW w:w="8640" w:type="dxa"/>
            <w:tcBorders>
              <w:top w:val="single" w:sz="6" w:space="0" w:color="auto"/>
            </w:tcBorders>
            <w:tcMar>
              <w:top w:w="0" w:type="dxa"/>
              <w:left w:w="101" w:type="dxa"/>
              <w:bottom w:w="0" w:type="dxa"/>
              <w:right w:w="101" w:type="dxa"/>
            </w:tcMar>
            <w:hideMark/>
          </w:tcPr>
          <w:p w14:paraId="243C9488"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lastRenderedPageBreak/>
              <w:t> </w:t>
            </w:r>
          </w:p>
          <w:p w14:paraId="79DF322C" w14:textId="218751B2" w:rsidR="005D6F93" w:rsidRPr="005D6F93" w:rsidRDefault="005D6F93" w:rsidP="005D6F93">
            <w:pPr>
              <w:numPr>
                <w:ilvl w:val="0"/>
                <w:numId w:val="20"/>
              </w:numPr>
              <w:spacing w:before="100" w:beforeAutospacing="1" w:after="100" w:afterAutospacing="1" w:line="240" w:lineRule="auto"/>
              <w:ind w:left="1035"/>
              <w:jc w:val="both"/>
              <w:rPr>
                <w:rFonts w:ascii="Arial" w:eastAsia="Times New Roman" w:hAnsi="Arial" w:cs="Arial"/>
                <w:b/>
                <w:bCs/>
                <w:sz w:val="20"/>
                <w:szCs w:val="20"/>
                <w:lang w:val="fr-FR"/>
              </w:rPr>
            </w:pPr>
            <w:r w:rsidRPr="005D6F93">
              <w:rPr>
                <w:rFonts w:ascii="Arial" w:eastAsia="Times New Roman" w:hAnsi="Arial" w:cs="Arial"/>
                <w:b/>
                <w:bCs/>
                <w:sz w:val="20"/>
                <w:szCs w:val="20"/>
                <w:lang w:val="fr-FR"/>
              </w:rPr>
              <w:t>Renforcement des connaissances et des capacités</w:t>
            </w:r>
          </w:p>
          <w:p w14:paraId="0294C410" w14:textId="13F5D63D" w:rsidR="005D6F93" w:rsidRPr="005D6F93" w:rsidRDefault="005D6F93" w:rsidP="005D6F93">
            <w:pPr>
              <w:numPr>
                <w:ilvl w:val="0"/>
                <w:numId w:val="21"/>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Promouvoir une</w:t>
            </w:r>
            <w:r w:rsidR="006F10AC">
              <w:rPr>
                <w:rFonts w:ascii="Arial" w:eastAsia="Times New Roman" w:hAnsi="Arial" w:cs="Arial"/>
                <w:sz w:val="20"/>
                <w:szCs w:val="20"/>
                <w:lang w:val="fr-FR"/>
              </w:rPr>
              <w:t xml:space="preserve"> grande </w:t>
            </w:r>
            <w:r w:rsidRPr="005D6F93">
              <w:rPr>
                <w:rFonts w:ascii="Arial" w:eastAsia="Times New Roman" w:hAnsi="Arial" w:cs="Arial"/>
                <w:sz w:val="20"/>
                <w:szCs w:val="20"/>
                <w:lang w:val="fr-FR"/>
              </w:rPr>
              <w:t xml:space="preserve"> culture des normes éthiques et un </w:t>
            </w:r>
            <w:r w:rsidR="00EB603C">
              <w:rPr>
                <w:rFonts w:ascii="Arial" w:eastAsia="Times New Roman" w:hAnsi="Arial" w:cs="Arial"/>
                <w:sz w:val="20"/>
                <w:szCs w:val="20"/>
                <w:lang w:val="fr-FR"/>
              </w:rPr>
              <w:t xml:space="preserve">bon </w:t>
            </w:r>
            <w:r w:rsidRPr="005D6F93">
              <w:rPr>
                <w:rFonts w:ascii="Arial" w:eastAsia="Times New Roman" w:hAnsi="Arial" w:cs="Arial"/>
                <w:sz w:val="20"/>
                <w:szCs w:val="20"/>
                <w:lang w:val="fr-FR"/>
              </w:rPr>
              <w:t>comportement dans la gestion des ressources de l'UNICEF.</w:t>
            </w:r>
          </w:p>
          <w:p w14:paraId="203259E1" w14:textId="5A2F65CA" w:rsidR="005D6F93" w:rsidRPr="005D6F93" w:rsidRDefault="00EB603C" w:rsidP="005D6F93">
            <w:pPr>
              <w:numPr>
                <w:ilvl w:val="0"/>
                <w:numId w:val="21"/>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 xml:space="preserve">Encourager et appuyer </w:t>
            </w:r>
            <w:r w:rsidR="005D6F93" w:rsidRPr="005D6F93">
              <w:rPr>
                <w:rFonts w:ascii="Arial" w:eastAsia="Times New Roman" w:hAnsi="Arial" w:cs="Arial"/>
                <w:sz w:val="20"/>
                <w:szCs w:val="20"/>
                <w:lang w:val="fr-FR"/>
              </w:rPr>
              <w:t xml:space="preserve"> les initiatives d'amélioration de la gestion en capturant, en institutionnalisant et en partageant les </w:t>
            </w:r>
            <w:r w:rsidR="005B6FA6">
              <w:rPr>
                <w:rFonts w:ascii="Arial" w:eastAsia="Times New Roman" w:hAnsi="Arial" w:cs="Arial"/>
                <w:sz w:val="20"/>
                <w:szCs w:val="20"/>
                <w:lang w:val="fr-FR"/>
              </w:rPr>
              <w:t>bonnes</w:t>
            </w:r>
            <w:r w:rsidR="005D6F93" w:rsidRPr="005D6F93">
              <w:rPr>
                <w:rFonts w:ascii="Arial" w:eastAsia="Times New Roman" w:hAnsi="Arial" w:cs="Arial"/>
                <w:sz w:val="20"/>
                <w:szCs w:val="20"/>
                <w:lang w:val="fr-FR"/>
              </w:rPr>
              <w:t xml:space="preserve"> pratiques et les leçons apprises. Recommander des améliorations dans les processus et les procédures pour améliorer la productivité et les performances, y compris la mise en œuvre de stratégies de réduction des coûts. </w:t>
            </w:r>
          </w:p>
          <w:p w14:paraId="46AECBD5" w14:textId="77777777" w:rsidR="005D6F93" w:rsidRPr="005D6F93" w:rsidRDefault="005D6F93" w:rsidP="005D6F93">
            <w:pPr>
              <w:numPr>
                <w:ilvl w:val="0"/>
                <w:numId w:val="21"/>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Participer et/ou organiser des événements de formation et d'apprentissage pour renforcer les capacités du personnel et des parties prenantes/partenaires.</w:t>
            </w:r>
          </w:p>
          <w:p w14:paraId="3ACE729C" w14:textId="6F706CBD" w:rsidR="005D6F93" w:rsidRPr="005D6F93" w:rsidRDefault="007033F7" w:rsidP="005D6F93">
            <w:pPr>
              <w:numPr>
                <w:ilvl w:val="0"/>
                <w:numId w:val="21"/>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 xml:space="preserve">Appuyer </w:t>
            </w:r>
            <w:r w:rsidR="005D6F93" w:rsidRPr="005D6F93">
              <w:rPr>
                <w:rFonts w:ascii="Arial" w:eastAsia="Times New Roman" w:hAnsi="Arial" w:cs="Arial"/>
                <w:sz w:val="20"/>
                <w:szCs w:val="20"/>
                <w:lang w:val="fr-FR"/>
              </w:rPr>
              <w:t xml:space="preserve"> les opérations du bureau </w:t>
            </w:r>
            <w:r>
              <w:rPr>
                <w:rFonts w:ascii="Arial" w:eastAsia="Times New Roman" w:hAnsi="Arial" w:cs="Arial"/>
                <w:sz w:val="20"/>
                <w:szCs w:val="20"/>
                <w:lang w:val="fr-FR"/>
              </w:rPr>
              <w:t xml:space="preserve">en cas de </w:t>
            </w:r>
            <w:r w:rsidR="005D6F93" w:rsidRPr="005D6F93">
              <w:rPr>
                <w:rFonts w:ascii="Arial" w:eastAsia="Times New Roman" w:hAnsi="Arial" w:cs="Arial"/>
                <w:sz w:val="20"/>
                <w:szCs w:val="20"/>
                <w:lang w:val="fr-FR"/>
              </w:rPr>
              <w:t xml:space="preserve"> besoin.</w:t>
            </w:r>
          </w:p>
          <w:p w14:paraId="1D0FA869" w14:textId="77777777" w:rsidR="005D6F93" w:rsidRPr="005D6F93" w:rsidRDefault="005D6F93" w:rsidP="005D6F93">
            <w:pPr>
              <w:spacing w:after="0" w:line="240" w:lineRule="auto"/>
              <w:ind w:left="720"/>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tc>
      </w:tr>
    </w:tbl>
    <w:p w14:paraId="669BF10B"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0"/>
      </w:tblGrid>
      <w:tr w:rsidR="005D6F93" w:rsidRPr="005D6F93" w14:paraId="1796E147" w14:textId="77777777" w:rsidTr="005D6F93">
        <w:tc>
          <w:tcPr>
            <w:tcW w:w="8640" w:type="dxa"/>
            <w:tcBorders>
              <w:bottom w:val="single" w:sz="6" w:space="0" w:color="auto"/>
            </w:tcBorders>
            <w:shd w:val="clear" w:color="auto" w:fill="E0E0E0"/>
            <w:tcMar>
              <w:top w:w="0" w:type="dxa"/>
              <w:left w:w="101" w:type="dxa"/>
              <w:bottom w:w="0" w:type="dxa"/>
              <w:right w:w="101" w:type="dxa"/>
            </w:tcMar>
            <w:hideMark/>
          </w:tcPr>
          <w:p w14:paraId="077B14C8" w14:textId="77777777" w:rsidR="005D6F93" w:rsidRPr="005D6F93" w:rsidRDefault="005D6F93" w:rsidP="005D6F93">
            <w:pPr>
              <w:spacing w:after="0" w:line="240" w:lineRule="auto"/>
              <w:outlineLvl w:val="0"/>
              <w:rPr>
                <w:rFonts w:ascii="Arial" w:eastAsia="Times New Roman" w:hAnsi="Arial" w:cs="Arial"/>
                <w:b/>
                <w:bCs/>
                <w:kern w:val="36"/>
                <w:sz w:val="24"/>
                <w:szCs w:val="24"/>
                <w:lang w:val="fr-FR"/>
              </w:rPr>
            </w:pPr>
            <w:r w:rsidRPr="005D6F93">
              <w:rPr>
                <w:rFonts w:ascii="Arial" w:eastAsia="Times New Roman" w:hAnsi="Arial" w:cs="Arial"/>
                <w:b/>
                <w:bCs/>
                <w:kern w:val="36"/>
                <w:sz w:val="24"/>
                <w:szCs w:val="24"/>
                <w:lang w:val="fr-FR"/>
              </w:rPr>
              <w:t> </w:t>
            </w:r>
          </w:p>
          <w:p w14:paraId="17D8F1B5" w14:textId="77777777" w:rsidR="005D6F93" w:rsidRPr="005D6F93" w:rsidRDefault="005D6F93" w:rsidP="005D6F93">
            <w:pPr>
              <w:spacing w:after="0" w:line="240" w:lineRule="auto"/>
              <w:outlineLvl w:val="0"/>
              <w:rPr>
                <w:rFonts w:ascii="Arial" w:eastAsia="Times New Roman" w:hAnsi="Arial" w:cs="Arial"/>
                <w:b/>
                <w:bCs/>
                <w:kern w:val="36"/>
                <w:sz w:val="24"/>
                <w:szCs w:val="24"/>
              </w:rPr>
            </w:pPr>
            <w:r w:rsidRPr="005D6F93">
              <w:rPr>
                <w:rFonts w:ascii="Arial" w:eastAsia="Times New Roman" w:hAnsi="Arial" w:cs="Arial"/>
                <w:b/>
                <w:bCs/>
                <w:kern w:val="36"/>
                <w:sz w:val="24"/>
                <w:szCs w:val="24"/>
              </w:rPr>
              <w:t>IV. Impact des résultats</w:t>
            </w:r>
          </w:p>
          <w:p w14:paraId="78BD774E" w14:textId="77777777" w:rsidR="005D6F93" w:rsidRPr="005D6F93" w:rsidRDefault="005D6F93" w:rsidP="005D6F93">
            <w:pPr>
              <w:spacing w:after="0" w:line="240" w:lineRule="auto"/>
              <w:outlineLvl w:val="0"/>
              <w:rPr>
                <w:rFonts w:ascii="Arial" w:eastAsia="Times New Roman" w:hAnsi="Arial" w:cs="Arial"/>
                <w:b/>
                <w:bCs/>
                <w:kern w:val="36"/>
                <w:sz w:val="18"/>
                <w:szCs w:val="18"/>
              </w:rPr>
            </w:pPr>
            <w:r w:rsidRPr="005D6F93">
              <w:rPr>
                <w:rFonts w:ascii="Arial" w:eastAsia="Times New Roman" w:hAnsi="Arial" w:cs="Arial"/>
                <w:i/>
                <w:iCs/>
                <w:kern w:val="36"/>
                <w:sz w:val="18"/>
                <w:szCs w:val="18"/>
              </w:rPr>
              <w:t> </w:t>
            </w:r>
          </w:p>
        </w:tc>
      </w:tr>
      <w:tr w:rsidR="005D6F93" w:rsidRPr="007437A5" w14:paraId="3C147F37" w14:textId="77777777" w:rsidTr="005D6F93">
        <w:tc>
          <w:tcPr>
            <w:tcW w:w="8640" w:type="dxa"/>
            <w:tcBorders>
              <w:top w:val="single" w:sz="6" w:space="0" w:color="auto"/>
            </w:tcBorders>
            <w:tcMar>
              <w:top w:w="0" w:type="dxa"/>
              <w:left w:w="101" w:type="dxa"/>
              <w:bottom w:w="0" w:type="dxa"/>
              <w:right w:w="101" w:type="dxa"/>
            </w:tcMar>
            <w:hideMark/>
          </w:tcPr>
          <w:p w14:paraId="124D10AD"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318572F2" w14:textId="27DC61DF"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La capacité de l'agent des finances à gérer et à exécuter</w:t>
            </w:r>
            <w:r w:rsidR="008A35B2">
              <w:rPr>
                <w:rFonts w:ascii="Arial" w:eastAsia="Times New Roman" w:hAnsi="Arial" w:cs="Arial"/>
                <w:sz w:val="20"/>
                <w:szCs w:val="20"/>
                <w:lang w:val="fr-FR"/>
              </w:rPr>
              <w:t xml:space="preserve"> de façon </w:t>
            </w:r>
            <w:r w:rsidRPr="005D6F93">
              <w:rPr>
                <w:rFonts w:ascii="Arial" w:eastAsia="Times New Roman" w:hAnsi="Arial" w:cs="Arial"/>
                <w:sz w:val="20"/>
                <w:szCs w:val="20"/>
                <w:lang w:val="fr-FR"/>
              </w:rPr>
              <w:t xml:space="preserve"> efficac</w:t>
            </w:r>
            <w:r w:rsidR="008A35B2">
              <w:rPr>
                <w:rFonts w:ascii="Arial" w:eastAsia="Times New Roman" w:hAnsi="Arial" w:cs="Arial"/>
                <w:sz w:val="20"/>
                <w:szCs w:val="20"/>
                <w:lang w:val="fr-FR"/>
              </w:rPr>
              <w:t xml:space="preserve">e </w:t>
            </w:r>
            <w:r w:rsidRPr="005D6F93">
              <w:rPr>
                <w:rFonts w:ascii="Arial" w:eastAsia="Times New Roman" w:hAnsi="Arial" w:cs="Arial"/>
                <w:sz w:val="20"/>
                <w:szCs w:val="20"/>
                <w:lang w:val="fr-FR"/>
              </w:rPr>
              <w:t>les transactions et les services financiers a un impact direct sur l</w:t>
            </w:r>
            <w:r w:rsidR="00790D5F">
              <w:rPr>
                <w:rFonts w:ascii="Arial" w:eastAsia="Times New Roman" w:hAnsi="Arial" w:cs="Arial"/>
                <w:sz w:val="20"/>
                <w:szCs w:val="20"/>
                <w:lang w:val="fr-FR"/>
              </w:rPr>
              <w:t xml:space="preserve">’ alignement </w:t>
            </w:r>
            <w:r w:rsidRPr="005D6F93">
              <w:rPr>
                <w:rFonts w:ascii="Arial" w:eastAsia="Times New Roman" w:hAnsi="Arial" w:cs="Arial"/>
                <w:sz w:val="20"/>
                <w:szCs w:val="20"/>
                <w:lang w:val="fr-FR"/>
              </w:rPr>
              <w:t xml:space="preserve"> des besoins de l'organisation/du personnel et sur la réalisation des </w:t>
            </w:r>
            <w:r w:rsidR="00B81941">
              <w:rPr>
                <w:rFonts w:ascii="Arial" w:eastAsia="Times New Roman" w:hAnsi="Arial" w:cs="Arial"/>
                <w:sz w:val="20"/>
                <w:szCs w:val="20"/>
                <w:lang w:val="fr-FR"/>
              </w:rPr>
              <w:t>attentes</w:t>
            </w:r>
            <w:r w:rsidRPr="005D6F93">
              <w:rPr>
                <w:rFonts w:ascii="Arial" w:eastAsia="Times New Roman" w:hAnsi="Arial" w:cs="Arial"/>
                <w:sz w:val="20"/>
                <w:szCs w:val="20"/>
                <w:lang w:val="fr-FR"/>
              </w:rPr>
              <w:t xml:space="preserve"> et objectifs du programme. Cela contribue  à maintenir/améliorer la crédibilité de l'UNICEF en tant que gestionnaire efficace et responsable des ressources confiées à l'organisation et à promouvoir l'image de l'UNICEF en tant qu'organisation compétente pour fournir des résultats de programme rentables et durables.</w:t>
            </w:r>
          </w:p>
          <w:p w14:paraId="67978D4C"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tc>
      </w:tr>
    </w:tbl>
    <w:p w14:paraId="79613C51"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p w14:paraId="2253D960"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br w:type="textWrapping" w:clear="all"/>
      </w:r>
    </w:p>
    <w:tbl>
      <w:tblPr>
        <w:tblW w:w="887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871"/>
      </w:tblGrid>
      <w:tr w:rsidR="005D6F93" w:rsidRPr="007437A5" w14:paraId="1EE37BF5" w14:textId="77777777" w:rsidTr="005D6F93">
        <w:tc>
          <w:tcPr>
            <w:tcW w:w="8640" w:type="dxa"/>
            <w:tcBorders>
              <w:bottom w:val="single" w:sz="6" w:space="0" w:color="auto"/>
            </w:tcBorders>
            <w:shd w:val="clear" w:color="auto" w:fill="E0E0E0"/>
            <w:tcMar>
              <w:top w:w="0" w:type="dxa"/>
              <w:left w:w="101" w:type="dxa"/>
              <w:bottom w:w="0" w:type="dxa"/>
              <w:right w:w="101" w:type="dxa"/>
            </w:tcMar>
            <w:hideMark/>
          </w:tcPr>
          <w:p w14:paraId="05C70BB9"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40197580" w14:textId="77777777" w:rsidR="005D6F93" w:rsidRPr="005D6F93" w:rsidRDefault="005D6F93" w:rsidP="005D6F93">
            <w:pPr>
              <w:spacing w:after="0" w:line="240" w:lineRule="auto"/>
              <w:rPr>
                <w:rFonts w:ascii="Arial" w:eastAsia="Times New Roman" w:hAnsi="Arial" w:cs="Arial"/>
                <w:sz w:val="24"/>
                <w:szCs w:val="24"/>
                <w:lang w:val="fr-FR"/>
              </w:rPr>
            </w:pPr>
            <w:r w:rsidRPr="005D6F93">
              <w:rPr>
                <w:rFonts w:ascii="Arial" w:eastAsia="Times New Roman" w:hAnsi="Arial" w:cs="Arial"/>
                <w:b/>
                <w:bCs/>
                <w:sz w:val="24"/>
                <w:szCs w:val="24"/>
                <w:lang w:val="fr-FR"/>
              </w:rPr>
              <w:t>V. Valeurs et compétences de l'UNICEF Requis </w:t>
            </w:r>
            <w:r w:rsidRPr="005D6F93">
              <w:rPr>
                <w:rFonts w:ascii="Arial" w:eastAsia="Times New Roman" w:hAnsi="Arial" w:cs="Arial"/>
                <w:b/>
                <w:bCs/>
                <w:sz w:val="20"/>
                <w:szCs w:val="20"/>
                <w:lang w:val="fr-FR"/>
              </w:rPr>
              <w:t>(sur la base du Cadre mis à jour)</w:t>
            </w:r>
          </w:p>
          <w:p w14:paraId="2BBD794E" w14:textId="77777777" w:rsidR="005D6F93" w:rsidRPr="005D6F93" w:rsidRDefault="005D6F93" w:rsidP="005D6F93">
            <w:pPr>
              <w:spacing w:after="0" w:line="240" w:lineRule="auto"/>
              <w:outlineLvl w:val="0"/>
              <w:rPr>
                <w:rFonts w:ascii="Arial" w:eastAsia="Times New Roman" w:hAnsi="Arial" w:cs="Arial"/>
                <w:b/>
                <w:bCs/>
                <w:kern w:val="36"/>
                <w:sz w:val="24"/>
                <w:szCs w:val="24"/>
                <w:lang w:val="fr-FR"/>
              </w:rPr>
            </w:pPr>
            <w:r w:rsidRPr="005D6F93">
              <w:rPr>
                <w:rFonts w:ascii="Arial" w:eastAsia="Times New Roman" w:hAnsi="Arial" w:cs="Arial"/>
                <w:b/>
                <w:bCs/>
                <w:kern w:val="36"/>
                <w:sz w:val="24"/>
                <w:szCs w:val="24"/>
                <w:lang w:val="fr-FR"/>
              </w:rPr>
              <w:t> </w:t>
            </w:r>
          </w:p>
        </w:tc>
      </w:tr>
      <w:tr w:rsidR="005D6F93" w:rsidRPr="007437A5" w14:paraId="7DC4967B" w14:textId="77777777" w:rsidTr="005D6F93">
        <w:trPr>
          <w:trHeight w:val="353"/>
        </w:trPr>
        <w:tc>
          <w:tcPr>
            <w:tcW w:w="8640" w:type="dxa"/>
            <w:tcBorders>
              <w:top w:val="single" w:sz="6" w:space="0" w:color="auto"/>
            </w:tcBorders>
            <w:tcMar>
              <w:top w:w="0" w:type="dxa"/>
              <w:left w:w="101" w:type="dxa"/>
              <w:bottom w:w="0" w:type="dxa"/>
              <w:right w:w="101" w:type="dxa"/>
            </w:tcMar>
            <w:hideMark/>
          </w:tcPr>
          <w:p w14:paraId="18171895"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p w14:paraId="4916D6E8" w14:textId="77777777" w:rsidR="005D6F93" w:rsidRPr="005D6F93" w:rsidRDefault="005D6F93" w:rsidP="005D6F93">
            <w:pPr>
              <w:spacing w:after="0" w:line="240" w:lineRule="auto"/>
              <w:jc w:val="both"/>
              <w:rPr>
                <w:rFonts w:ascii="Arial" w:eastAsia="Times New Roman" w:hAnsi="Arial" w:cs="Arial"/>
                <w:sz w:val="20"/>
                <w:szCs w:val="20"/>
              </w:rPr>
            </w:pPr>
            <w:r w:rsidRPr="005D6F93">
              <w:rPr>
                <w:rFonts w:ascii="Arial" w:eastAsia="Times New Roman" w:hAnsi="Arial" w:cs="Arial"/>
                <w:b/>
                <w:bCs/>
                <w:sz w:val="20"/>
                <w:szCs w:val="20"/>
              </w:rPr>
              <w:t>i) </w:t>
            </w:r>
            <w:r w:rsidRPr="005D6F93">
              <w:rPr>
                <w:rFonts w:ascii="Arial" w:eastAsia="Times New Roman" w:hAnsi="Arial" w:cs="Arial"/>
                <w:b/>
                <w:bCs/>
                <w:sz w:val="20"/>
                <w:szCs w:val="20"/>
                <w:u w:val="single"/>
              </w:rPr>
              <w:t>Valeurs fondamentales</w:t>
            </w:r>
          </w:p>
          <w:p w14:paraId="0C3F66C3" w14:textId="77777777" w:rsidR="005D6F93" w:rsidRPr="005D6F93" w:rsidRDefault="005D6F93" w:rsidP="005D6F93">
            <w:pPr>
              <w:spacing w:after="0" w:line="240" w:lineRule="auto"/>
              <w:jc w:val="both"/>
              <w:rPr>
                <w:rFonts w:ascii="Arial" w:eastAsia="Times New Roman" w:hAnsi="Arial" w:cs="Arial"/>
                <w:sz w:val="20"/>
                <w:szCs w:val="20"/>
              </w:rPr>
            </w:pPr>
            <w:r w:rsidRPr="005D6F93">
              <w:rPr>
                <w:rFonts w:ascii="Arial" w:eastAsia="Times New Roman" w:hAnsi="Arial" w:cs="Arial"/>
                <w:b/>
                <w:bCs/>
                <w:sz w:val="20"/>
                <w:szCs w:val="20"/>
              </w:rPr>
              <w:t> </w:t>
            </w:r>
          </w:p>
          <w:p w14:paraId="77561091" w14:textId="77777777" w:rsidR="005D6F93" w:rsidRPr="005D6F93" w:rsidRDefault="005D6F93" w:rsidP="005D6F93">
            <w:pPr>
              <w:numPr>
                <w:ilvl w:val="0"/>
                <w:numId w:val="22"/>
              </w:numPr>
              <w:spacing w:before="100" w:beforeAutospacing="1" w:after="100" w:afterAutospacing="1" w:line="240" w:lineRule="auto"/>
              <w:ind w:left="1358"/>
              <w:jc w:val="both"/>
              <w:rPr>
                <w:rFonts w:ascii="Times New Roman" w:eastAsia="Times New Roman" w:hAnsi="Times New Roman" w:cs="Times New Roman"/>
                <w:sz w:val="20"/>
                <w:szCs w:val="20"/>
              </w:rPr>
            </w:pPr>
            <w:r w:rsidRPr="005D6F93">
              <w:rPr>
                <w:rFonts w:ascii="Arial" w:eastAsia="Times New Roman" w:hAnsi="Arial" w:cs="Arial"/>
                <w:sz w:val="20"/>
                <w:szCs w:val="20"/>
              </w:rPr>
              <w:t>Se soucier</w:t>
            </w:r>
          </w:p>
          <w:p w14:paraId="3BC680B0" w14:textId="77777777" w:rsidR="005D6F93" w:rsidRPr="005D6F93" w:rsidRDefault="005D6F93" w:rsidP="005D6F93">
            <w:pPr>
              <w:numPr>
                <w:ilvl w:val="0"/>
                <w:numId w:val="22"/>
              </w:numPr>
              <w:spacing w:before="100" w:beforeAutospacing="1" w:after="100" w:afterAutospacing="1" w:line="240" w:lineRule="auto"/>
              <w:ind w:left="1358"/>
              <w:jc w:val="both"/>
              <w:rPr>
                <w:rFonts w:ascii="Times New Roman" w:eastAsia="Times New Roman" w:hAnsi="Times New Roman" w:cs="Times New Roman"/>
                <w:sz w:val="20"/>
                <w:szCs w:val="20"/>
              </w:rPr>
            </w:pPr>
            <w:r w:rsidRPr="005D6F93">
              <w:rPr>
                <w:rFonts w:ascii="Arial" w:eastAsia="Times New Roman" w:hAnsi="Arial" w:cs="Arial"/>
                <w:sz w:val="20"/>
                <w:szCs w:val="20"/>
              </w:rPr>
              <w:t>Respecter</w:t>
            </w:r>
          </w:p>
          <w:p w14:paraId="4943BD13" w14:textId="77777777" w:rsidR="005D6F93" w:rsidRPr="005D6F93" w:rsidRDefault="005D6F93" w:rsidP="005D6F93">
            <w:pPr>
              <w:numPr>
                <w:ilvl w:val="0"/>
                <w:numId w:val="22"/>
              </w:numPr>
              <w:spacing w:before="100" w:beforeAutospacing="1" w:after="100" w:afterAutospacing="1" w:line="240" w:lineRule="auto"/>
              <w:ind w:left="1358"/>
              <w:jc w:val="both"/>
              <w:rPr>
                <w:rFonts w:ascii="Times New Roman" w:eastAsia="Times New Roman" w:hAnsi="Times New Roman" w:cs="Times New Roman"/>
                <w:sz w:val="20"/>
                <w:szCs w:val="20"/>
              </w:rPr>
            </w:pPr>
            <w:r w:rsidRPr="005D6F93">
              <w:rPr>
                <w:rFonts w:ascii="Arial" w:eastAsia="Times New Roman" w:hAnsi="Arial" w:cs="Arial"/>
                <w:sz w:val="20"/>
                <w:szCs w:val="20"/>
              </w:rPr>
              <w:t>Intégrité</w:t>
            </w:r>
          </w:p>
          <w:p w14:paraId="46B95346" w14:textId="77777777" w:rsidR="005D6F93" w:rsidRPr="005D6F93" w:rsidRDefault="005D6F93" w:rsidP="005D6F93">
            <w:pPr>
              <w:numPr>
                <w:ilvl w:val="0"/>
                <w:numId w:val="22"/>
              </w:numPr>
              <w:spacing w:before="100" w:beforeAutospacing="1" w:after="100" w:afterAutospacing="1" w:line="240" w:lineRule="auto"/>
              <w:ind w:left="1358"/>
              <w:jc w:val="both"/>
              <w:rPr>
                <w:rFonts w:ascii="Times New Roman" w:eastAsia="Times New Roman" w:hAnsi="Times New Roman" w:cs="Times New Roman"/>
                <w:sz w:val="20"/>
                <w:szCs w:val="20"/>
              </w:rPr>
            </w:pPr>
            <w:r w:rsidRPr="005D6F93">
              <w:rPr>
                <w:rFonts w:ascii="Arial" w:eastAsia="Times New Roman" w:hAnsi="Arial" w:cs="Arial"/>
                <w:sz w:val="20"/>
                <w:szCs w:val="20"/>
              </w:rPr>
              <w:t>Confiance</w:t>
            </w:r>
          </w:p>
          <w:p w14:paraId="4EBC884F" w14:textId="77777777" w:rsidR="005D6F93" w:rsidRPr="005D6F93" w:rsidRDefault="005D6F93" w:rsidP="005D6F93">
            <w:pPr>
              <w:numPr>
                <w:ilvl w:val="0"/>
                <w:numId w:val="22"/>
              </w:numPr>
              <w:spacing w:before="100" w:beforeAutospacing="1" w:after="100" w:afterAutospacing="1" w:line="240" w:lineRule="auto"/>
              <w:ind w:left="1358"/>
              <w:jc w:val="both"/>
              <w:rPr>
                <w:rFonts w:ascii="Times New Roman" w:eastAsia="Times New Roman" w:hAnsi="Times New Roman" w:cs="Times New Roman"/>
                <w:sz w:val="20"/>
                <w:szCs w:val="20"/>
              </w:rPr>
            </w:pPr>
            <w:r w:rsidRPr="005D6F93">
              <w:rPr>
                <w:rFonts w:ascii="Arial" w:eastAsia="Times New Roman" w:hAnsi="Arial" w:cs="Arial"/>
                <w:sz w:val="20"/>
                <w:szCs w:val="20"/>
              </w:rPr>
              <w:lastRenderedPageBreak/>
              <w:t>Responsabilité</w:t>
            </w:r>
          </w:p>
          <w:p w14:paraId="31C61D69" w14:textId="77777777" w:rsidR="005D6F93" w:rsidRPr="005D6F93" w:rsidRDefault="005D6F93" w:rsidP="005D6F93">
            <w:pPr>
              <w:spacing w:after="0" w:line="240" w:lineRule="auto"/>
              <w:ind w:left="720"/>
              <w:jc w:val="both"/>
              <w:rPr>
                <w:rFonts w:ascii="Arial" w:eastAsia="Times New Roman" w:hAnsi="Arial" w:cs="Arial"/>
                <w:sz w:val="20"/>
                <w:szCs w:val="20"/>
              </w:rPr>
            </w:pPr>
            <w:r w:rsidRPr="005D6F93">
              <w:rPr>
                <w:rFonts w:ascii="Arial" w:eastAsia="Times New Roman" w:hAnsi="Arial" w:cs="Arial"/>
                <w:sz w:val="20"/>
                <w:szCs w:val="20"/>
              </w:rPr>
              <w:t> </w:t>
            </w:r>
          </w:p>
          <w:p w14:paraId="18630F67"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ii) </w:t>
            </w:r>
            <w:r w:rsidRPr="005D6F93">
              <w:rPr>
                <w:rFonts w:ascii="Arial" w:eastAsia="Times New Roman" w:hAnsi="Arial" w:cs="Arial"/>
                <w:b/>
                <w:bCs/>
                <w:sz w:val="20"/>
                <w:szCs w:val="20"/>
                <w:u w:val="single"/>
                <w:lang w:val="fr-FR"/>
              </w:rPr>
              <w:t>Compétences de base (pour le personnel ayant des responsabilités de supervision) </w:t>
            </w:r>
            <w:r w:rsidRPr="005D6F93">
              <w:rPr>
                <w:rFonts w:ascii="Arial" w:eastAsia="Times New Roman" w:hAnsi="Arial" w:cs="Arial"/>
                <w:b/>
                <w:bCs/>
                <w:sz w:val="20"/>
                <w:szCs w:val="20"/>
                <w:lang w:val="fr-FR"/>
              </w:rPr>
              <w:t>*</w:t>
            </w:r>
          </w:p>
          <w:p w14:paraId="2B52961F"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p w14:paraId="1A55E37A" w14:textId="01CE20C0" w:rsidR="005D6F93" w:rsidRPr="005D6F93" w:rsidRDefault="003E32F2"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Entretenir</w:t>
            </w:r>
            <w:r w:rsidR="005D6F93" w:rsidRPr="005D6F93">
              <w:rPr>
                <w:rFonts w:ascii="Arial" w:eastAsia="Times New Roman" w:hAnsi="Arial" w:cs="Arial"/>
                <w:sz w:val="20"/>
                <w:szCs w:val="20"/>
                <w:lang w:val="fr-FR"/>
              </w:rPr>
              <w:t>, diriger et gérer le</w:t>
            </w:r>
            <w:r w:rsidR="00B952C3">
              <w:rPr>
                <w:rFonts w:ascii="Arial" w:eastAsia="Times New Roman" w:hAnsi="Arial" w:cs="Arial"/>
                <w:sz w:val="20"/>
                <w:szCs w:val="20"/>
                <w:lang w:val="fr-FR"/>
              </w:rPr>
              <w:t xml:space="preserve"> personnel</w:t>
            </w:r>
            <w:r w:rsidR="005D6F93" w:rsidRPr="005D6F93">
              <w:rPr>
                <w:rFonts w:ascii="Arial" w:eastAsia="Times New Roman" w:hAnsi="Arial" w:cs="Arial"/>
                <w:sz w:val="20"/>
                <w:szCs w:val="20"/>
                <w:lang w:val="fr-FR"/>
              </w:rPr>
              <w:t xml:space="preserve"> (1)</w:t>
            </w:r>
          </w:p>
          <w:p w14:paraId="6C048C58" w14:textId="036FC812" w:rsidR="005D6F93" w:rsidRPr="005D6F93" w:rsidRDefault="005D6F93"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Démontr</w:t>
            </w:r>
            <w:r w:rsidR="00547D00">
              <w:rPr>
                <w:rFonts w:ascii="Arial" w:eastAsia="Times New Roman" w:hAnsi="Arial" w:cs="Arial"/>
                <w:sz w:val="20"/>
                <w:szCs w:val="20"/>
                <w:lang w:val="fr-FR"/>
              </w:rPr>
              <w:t>e</w:t>
            </w:r>
            <w:r w:rsidRPr="005D6F93">
              <w:rPr>
                <w:rFonts w:ascii="Arial" w:eastAsia="Times New Roman" w:hAnsi="Arial" w:cs="Arial"/>
                <w:sz w:val="20"/>
                <w:szCs w:val="20"/>
                <w:lang w:val="fr-FR"/>
              </w:rPr>
              <w:t xml:space="preserve"> une conscience de soi et une conscience éthique (2)</w:t>
            </w:r>
          </w:p>
          <w:p w14:paraId="058901AF" w14:textId="77777777" w:rsidR="005D6F93" w:rsidRPr="005D6F93" w:rsidRDefault="005D6F93"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Travaille en collaboration avec d'autres (2)</w:t>
            </w:r>
          </w:p>
          <w:p w14:paraId="741257D5" w14:textId="39E1A8CD" w:rsidR="005D6F93" w:rsidRPr="005D6F93" w:rsidRDefault="005D6F93"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 xml:space="preserve">Établit et </w:t>
            </w:r>
            <w:r w:rsidR="0049716A">
              <w:rPr>
                <w:rFonts w:ascii="Arial" w:eastAsia="Times New Roman" w:hAnsi="Arial" w:cs="Arial"/>
                <w:sz w:val="20"/>
                <w:szCs w:val="20"/>
                <w:lang w:val="fr-FR"/>
              </w:rPr>
              <w:t xml:space="preserve">maintient </w:t>
            </w:r>
            <w:r w:rsidRPr="005D6F93">
              <w:rPr>
                <w:rFonts w:ascii="Arial" w:eastAsia="Times New Roman" w:hAnsi="Arial" w:cs="Arial"/>
                <w:sz w:val="20"/>
                <w:szCs w:val="20"/>
                <w:lang w:val="fr-FR"/>
              </w:rPr>
              <w:t xml:space="preserve"> des partenariats (2)</w:t>
            </w:r>
          </w:p>
          <w:p w14:paraId="7EC08E98" w14:textId="77777777" w:rsidR="005D6F93" w:rsidRPr="005D6F93" w:rsidRDefault="005D6F93"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Innove et embrasse le changement (2)</w:t>
            </w:r>
          </w:p>
          <w:p w14:paraId="3C2B661D" w14:textId="77777777" w:rsidR="005D6F93" w:rsidRPr="005D6F93" w:rsidRDefault="005D6F93"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Pense et agit de manière stratégique (2)</w:t>
            </w:r>
          </w:p>
          <w:p w14:paraId="67F93AFA" w14:textId="0A51E793" w:rsidR="005D6F93" w:rsidRPr="005D6F93" w:rsidRDefault="00850941"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Pr>
                <w:rFonts w:ascii="Arial" w:eastAsia="Times New Roman" w:hAnsi="Arial" w:cs="Arial"/>
                <w:sz w:val="20"/>
                <w:szCs w:val="20"/>
                <w:lang w:val="fr-FR"/>
              </w:rPr>
              <w:t>Axé</w:t>
            </w:r>
            <w:r w:rsidR="006D705E">
              <w:rPr>
                <w:rFonts w:ascii="Arial" w:eastAsia="Times New Roman" w:hAnsi="Arial" w:cs="Arial"/>
                <w:sz w:val="20"/>
                <w:szCs w:val="20"/>
                <w:lang w:val="fr-FR"/>
              </w:rPr>
              <w:t xml:space="preserve"> ver l</w:t>
            </w:r>
            <w:r>
              <w:rPr>
                <w:rFonts w:ascii="Arial" w:eastAsia="Times New Roman" w:hAnsi="Arial" w:cs="Arial"/>
                <w:sz w:val="20"/>
                <w:szCs w:val="20"/>
                <w:lang w:val="fr-FR"/>
              </w:rPr>
              <w:t>’atteinte</w:t>
            </w:r>
            <w:r w:rsidR="005D6F93" w:rsidRPr="005D6F93">
              <w:rPr>
                <w:rFonts w:ascii="Arial" w:eastAsia="Times New Roman" w:hAnsi="Arial" w:cs="Arial"/>
                <w:sz w:val="20"/>
                <w:szCs w:val="20"/>
                <w:lang w:val="fr-FR"/>
              </w:rPr>
              <w:t xml:space="preserve"> des résultats </w:t>
            </w:r>
            <w:r w:rsidRPr="005D6F93">
              <w:rPr>
                <w:rFonts w:ascii="Arial" w:eastAsia="Times New Roman" w:hAnsi="Arial" w:cs="Arial"/>
                <w:sz w:val="20"/>
                <w:szCs w:val="20"/>
                <w:lang w:val="fr-FR"/>
              </w:rPr>
              <w:t>impactant</w:t>
            </w:r>
            <w:r w:rsidR="005D6F93" w:rsidRPr="005D6F93">
              <w:rPr>
                <w:rFonts w:ascii="Arial" w:eastAsia="Times New Roman" w:hAnsi="Arial" w:cs="Arial"/>
                <w:sz w:val="20"/>
                <w:szCs w:val="20"/>
                <w:lang w:val="fr-FR"/>
              </w:rPr>
              <w:t xml:space="preserve"> (2)</w:t>
            </w:r>
          </w:p>
          <w:p w14:paraId="5F587DDB" w14:textId="77777777" w:rsidR="005D6F93" w:rsidRPr="005D6F93" w:rsidRDefault="005D6F93" w:rsidP="005D6F93">
            <w:pPr>
              <w:numPr>
                <w:ilvl w:val="0"/>
                <w:numId w:val="23"/>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Gère l'ambiguïté et la complexité (2)</w:t>
            </w:r>
          </w:p>
          <w:p w14:paraId="60E1301F"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39FFEEE0" w14:textId="77777777" w:rsidR="005D6F93" w:rsidRPr="005D6F93" w:rsidRDefault="005D6F93" w:rsidP="005D6F93">
            <w:pPr>
              <w:spacing w:after="0" w:line="240" w:lineRule="auto"/>
              <w:ind w:left="270" w:firstLine="90"/>
              <w:jc w:val="both"/>
              <w:rPr>
                <w:rFonts w:ascii="Arial" w:eastAsia="Times New Roman" w:hAnsi="Arial" w:cs="Arial"/>
                <w:sz w:val="20"/>
                <w:szCs w:val="20"/>
                <w:lang w:val="fr-FR"/>
              </w:rPr>
            </w:pPr>
            <w:r w:rsidRPr="005D6F93">
              <w:rPr>
                <w:rFonts w:ascii="Arial" w:eastAsia="Times New Roman" w:hAnsi="Arial" w:cs="Arial"/>
                <w:sz w:val="20"/>
                <w:szCs w:val="20"/>
                <w:lang w:val="fr-FR"/>
              </w:rPr>
              <w:t>ou</w:t>
            </w:r>
          </w:p>
          <w:p w14:paraId="2A7BEA82" w14:textId="77777777" w:rsidR="005D6F93" w:rsidRPr="005D6F93" w:rsidRDefault="005D6F93" w:rsidP="005D6F93">
            <w:pPr>
              <w:spacing w:after="0" w:line="240" w:lineRule="auto"/>
              <w:ind w:left="270" w:firstLine="90"/>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6EE03C9D" w14:textId="77777777" w:rsidR="005D6F93" w:rsidRPr="005D6F93" w:rsidRDefault="005D6F93" w:rsidP="005D6F93">
            <w:pPr>
              <w:spacing w:after="0" w:line="240" w:lineRule="auto"/>
              <w:ind w:left="270" w:firstLine="90"/>
              <w:jc w:val="both"/>
              <w:rPr>
                <w:rFonts w:ascii="Arial" w:eastAsia="Times New Roman" w:hAnsi="Arial" w:cs="Arial"/>
                <w:sz w:val="20"/>
                <w:szCs w:val="20"/>
                <w:lang w:val="fr-FR"/>
              </w:rPr>
            </w:pPr>
            <w:r w:rsidRPr="005D6F93">
              <w:rPr>
                <w:rFonts w:ascii="Arial" w:eastAsia="Times New Roman" w:hAnsi="Arial" w:cs="Arial"/>
                <w:b/>
                <w:bCs/>
                <w:sz w:val="20"/>
                <w:szCs w:val="20"/>
                <w:u w:val="single"/>
                <w:lang w:val="fr-FR"/>
              </w:rPr>
              <w:t>Compétences de base (pour le personnel sans responsabilités de supervision) </w:t>
            </w:r>
            <w:r w:rsidRPr="005D6F93">
              <w:rPr>
                <w:rFonts w:ascii="Arial" w:eastAsia="Times New Roman" w:hAnsi="Arial" w:cs="Arial"/>
                <w:b/>
                <w:bCs/>
                <w:sz w:val="20"/>
                <w:szCs w:val="20"/>
                <w:lang w:val="fr-FR"/>
              </w:rPr>
              <w:t>*</w:t>
            </w:r>
          </w:p>
          <w:p w14:paraId="2B824680"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p w14:paraId="3FD772E5"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Démontre une conscience de soi et une conscience éthique (1)</w:t>
            </w:r>
          </w:p>
          <w:p w14:paraId="475F7F3A"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Travaille en collaboration avec d'autres (1)</w:t>
            </w:r>
          </w:p>
          <w:p w14:paraId="35A0AB36"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Établit et maintient des partenariats (1)</w:t>
            </w:r>
          </w:p>
          <w:p w14:paraId="6FD519F8"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Innove et embrasse le changement (1)</w:t>
            </w:r>
          </w:p>
          <w:p w14:paraId="5D5239C0"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Pense et agit de manière stratégique (1)</w:t>
            </w:r>
          </w:p>
          <w:p w14:paraId="367E61ED"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Envie d'obtenir des résultats impactants (1)</w:t>
            </w:r>
          </w:p>
          <w:p w14:paraId="297F9F82" w14:textId="77777777" w:rsidR="005D6F93" w:rsidRPr="005D6F93" w:rsidRDefault="005D6F93" w:rsidP="005D6F93">
            <w:pPr>
              <w:numPr>
                <w:ilvl w:val="0"/>
                <w:numId w:val="24"/>
              </w:numPr>
              <w:spacing w:before="100" w:beforeAutospacing="1" w:after="100" w:afterAutospacing="1" w:line="240" w:lineRule="auto"/>
              <w:ind w:left="1300"/>
              <w:jc w:val="both"/>
              <w:rPr>
                <w:rFonts w:ascii="Times New Roman" w:eastAsia="Times New Roman" w:hAnsi="Times New Roman" w:cs="Times New Roman"/>
                <w:sz w:val="20"/>
                <w:szCs w:val="20"/>
                <w:lang w:val="fr-FR"/>
              </w:rPr>
            </w:pPr>
            <w:r w:rsidRPr="005D6F93">
              <w:rPr>
                <w:rFonts w:ascii="Arial" w:eastAsia="Times New Roman" w:hAnsi="Arial" w:cs="Arial"/>
                <w:sz w:val="20"/>
                <w:szCs w:val="20"/>
                <w:lang w:val="fr-FR"/>
              </w:rPr>
              <w:t>Gère l'ambiguïté et la complexité (1)</w:t>
            </w:r>
          </w:p>
          <w:p w14:paraId="201712F9"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p>
          <w:p w14:paraId="303F9EA5" w14:textId="388FE664"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b/>
                <w:bCs/>
                <w:sz w:val="20"/>
                <w:szCs w:val="20"/>
                <w:lang w:val="fr-FR"/>
              </w:rPr>
              <w:t>* </w:t>
            </w:r>
            <w:r w:rsidRPr="005D6F93">
              <w:rPr>
                <w:rFonts w:ascii="Arial" w:eastAsia="Times New Roman" w:hAnsi="Arial" w:cs="Arial"/>
                <w:sz w:val="20"/>
                <w:szCs w:val="20"/>
                <w:lang w:val="fr-FR"/>
              </w:rPr>
              <w:t xml:space="preserve">Les 7 compétences de base sont applicables à tous les employés. Cependant, la compétence </w:t>
            </w:r>
            <w:r w:rsidR="003E32F2">
              <w:rPr>
                <w:rFonts w:ascii="Arial" w:eastAsia="Times New Roman" w:hAnsi="Arial" w:cs="Arial"/>
                <w:sz w:val="20"/>
                <w:szCs w:val="20"/>
                <w:lang w:val="fr-FR"/>
              </w:rPr>
              <w:t>e</w:t>
            </w:r>
            <w:r w:rsidR="00967C4A">
              <w:rPr>
                <w:rFonts w:ascii="Arial" w:eastAsia="Times New Roman" w:hAnsi="Arial" w:cs="Arial"/>
                <w:sz w:val="20"/>
                <w:szCs w:val="20"/>
                <w:lang w:val="fr-FR"/>
              </w:rPr>
              <w:t>ntretenir</w:t>
            </w:r>
            <w:r w:rsidRPr="005D6F93">
              <w:rPr>
                <w:rFonts w:ascii="Arial" w:eastAsia="Times New Roman" w:hAnsi="Arial" w:cs="Arial"/>
                <w:sz w:val="20"/>
                <w:szCs w:val="20"/>
                <w:lang w:val="fr-FR"/>
              </w:rPr>
              <w:t>, diriger et gérer les personnes ne s'applique qu'au personnel qui supervise les autres.</w:t>
            </w:r>
          </w:p>
          <w:p w14:paraId="13B5DEA9"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432BAE25" w14:textId="77777777" w:rsidR="005D6F93" w:rsidRPr="005D6F93" w:rsidRDefault="005D6F93" w:rsidP="005D6F93">
            <w:pPr>
              <w:spacing w:after="0" w:line="240" w:lineRule="auto"/>
              <w:ind w:left="720"/>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tc>
      </w:tr>
    </w:tbl>
    <w:p w14:paraId="79CDF31A"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72"/>
        <w:gridCol w:w="5868"/>
      </w:tblGrid>
      <w:tr w:rsidR="005D6F93" w:rsidRPr="005D6F93" w14:paraId="5CA9C6E4" w14:textId="77777777" w:rsidTr="005D6F93">
        <w:tc>
          <w:tcPr>
            <w:tcW w:w="8640" w:type="dxa"/>
            <w:gridSpan w:val="2"/>
            <w:tcBorders>
              <w:bottom w:val="single" w:sz="6" w:space="0" w:color="auto"/>
            </w:tcBorders>
            <w:shd w:val="clear" w:color="auto" w:fill="E0E0E0"/>
            <w:tcMar>
              <w:top w:w="0" w:type="dxa"/>
              <w:left w:w="101" w:type="dxa"/>
              <w:bottom w:w="0" w:type="dxa"/>
              <w:right w:w="101" w:type="dxa"/>
            </w:tcMar>
            <w:hideMark/>
          </w:tcPr>
          <w:p w14:paraId="6CF4278D" w14:textId="77777777" w:rsidR="005D6F93" w:rsidRPr="005D6F93" w:rsidRDefault="005D6F93" w:rsidP="005D6F93">
            <w:pPr>
              <w:spacing w:after="0" w:line="240" w:lineRule="auto"/>
              <w:rPr>
                <w:rFonts w:ascii="Arial" w:eastAsia="Times New Roman" w:hAnsi="Arial" w:cs="Arial"/>
                <w:sz w:val="24"/>
                <w:szCs w:val="24"/>
                <w:lang w:val="fr-FR"/>
              </w:rPr>
            </w:pPr>
            <w:r w:rsidRPr="005D6F93">
              <w:rPr>
                <w:rFonts w:ascii="Arial" w:eastAsia="Times New Roman" w:hAnsi="Arial" w:cs="Arial"/>
                <w:b/>
                <w:bCs/>
                <w:sz w:val="24"/>
                <w:szCs w:val="24"/>
                <w:lang w:val="fr-FR"/>
              </w:rPr>
              <w:t> </w:t>
            </w:r>
          </w:p>
          <w:p w14:paraId="6D9E36D8" w14:textId="77777777" w:rsidR="005D6F93" w:rsidRPr="005D6F93" w:rsidRDefault="005D6F93" w:rsidP="005D6F93">
            <w:pPr>
              <w:spacing w:after="0" w:line="240" w:lineRule="auto"/>
              <w:rPr>
                <w:rFonts w:ascii="Arial" w:eastAsia="Times New Roman" w:hAnsi="Arial" w:cs="Arial"/>
                <w:sz w:val="24"/>
                <w:szCs w:val="24"/>
              </w:rPr>
            </w:pPr>
            <w:r w:rsidRPr="005D6F93">
              <w:rPr>
                <w:rFonts w:ascii="Arial" w:eastAsia="Times New Roman" w:hAnsi="Arial" w:cs="Arial"/>
                <w:b/>
                <w:bCs/>
                <w:sz w:val="24"/>
                <w:szCs w:val="24"/>
              </w:rPr>
              <w:t>VI. Qualités de recrutement</w:t>
            </w:r>
          </w:p>
          <w:p w14:paraId="69AAE897" w14:textId="77777777" w:rsidR="005D6F93" w:rsidRPr="005D6F93" w:rsidRDefault="005D6F93" w:rsidP="005D6F93">
            <w:pPr>
              <w:spacing w:after="0" w:line="240" w:lineRule="auto"/>
              <w:rPr>
                <w:rFonts w:ascii="Arial" w:eastAsia="Times New Roman" w:hAnsi="Arial" w:cs="Arial"/>
                <w:sz w:val="24"/>
                <w:szCs w:val="24"/>
              </w:rPr>
            </w:pPr>
            <w:r w:rsidRPr="005D6F93">
              <w:rPr>
                <w:rFonts w:ascii="Arial" w:eastAsia="Times New Roman" w:hAnsi="Arial" w:cs="Arial"/>
                <w:b/>
                <w:bCs/>
                <w:sz w:val="24"/>
                <w:szCs w:val="24"/>
              </w:rPr>
              <w:t> </w:t>
            </w:r>
          </w:p>
        </w:tc>
      </w:tr>
      <w:tr w:rsidR="005D6F93" w:rsidRPr="007437A5" w14:paraId="1D20F873" w14:textId="77777777" w:rsidTr="005D6F93">
        <w:trPr>
          <w:trHeight w:val="230"/>
        </w:trPr>
        <w:tc>
          <w:tcPr>
            <w:tcW w:w="2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783FF117"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 </w:t>
            </w:r>
          </w:p>
          <w:p w14:paraId="4810FE82"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Éducation:</w:t>
            </w:r>
          </w:p>
        </w:tc>
        <w:tc>
          <w:tcPr>
            <w:tcW w:w="5652"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F00A482"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66B3DC8D" w14:textId="20C44BDB"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xml:space="preserve">Un diplôme universitaire de premier cycle en comptabilité, en gestion financière ou dans un autre domaine financier </w:t>
            </w:r>
            <w:r w:rsidR="00E5222F">
              <w:rPr>
                <w:rFonts w:ascii="Arial" w:eastAsia="Times New Roman" w:hAnsi="Arial" w:cs="Arial"/>
                <w:sz w:val="20"/>
                <w:szCs w:val="20"/>
                <w:lang w:val="fr-FR"/>
              </w:rPr>
              <w:t xml:space="preserve"> similaire </w:t>
            </w:r>
            <w:r w:rsidRPr="005D6F93">
              <w:rPr>
                <w:rFonts w:ascii="Arial" w:eastAsia="Times New Roman" w:hAnsi="Arial" w:cs="Arial"/>
                <w:sz w:val="20"/>
                <w:szCs w:val="20"/>
                <w:lang w:val="fr-FR"/>
              </w:rPr>
              <w:t>est requis. Une formation financière / comptable formelle supplémentaire peut être acceptée si le diplôme universitaire n'est pas dans un domaine financier connexe. Le diplôme du CIPFA est acceptable à la place du diplôme universitaire pertinent ou son équivalent.</w:t>
            </w:r>
          </w:p>
        </w:tc>
      </w:tr>
      <w:tr w:rsidR="005D6F93" w:rsidRPr="007437A5" w14:paraId="59152F83" w14:textId="77777777" w:rsidTr="005D6F93">
        <w:trPr>
          <w:trHeight w:val="230"/>
        </w:trPr>
        <w:tc>
          <w:tcPr>
            <w:tcW w:w="2772"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4E8047C"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2400BF12"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De l'expérience:</w:t>
            </w:r>
          </w:p>
        </w:tc>
        <w:tc>
          <w:tcPr>
            <w:tcW w:w="5652"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BAEEDF4"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10EB905F"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Un minimum de 2 ans d'expérience professionnelle dans la gestion financière ou l'audit est requis.</w:t>
            </w:r>
          </w:p>
          <w:p w14:paraId="380E411D"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15E4BCA5"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Une expérience dans une organisation internationale et/ou une grande entreprise est appréciée.</w:t>
            </w:r>
          </w:p>
          <w:p w14:paraId="0325C7E2"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5B71D695"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lastRenderedPageBreak/>
              <w:t>Une expérience dans une agence ou une organisation du système des Nations Unies dont certaines ont servi dans un pays en développement est considérée comme un atout.</w:t>
            </w:r>
          </w:p>
          <w:p w14:paraId="3941F5C9"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327F00D4"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Connaissance avancée de Microsoft Office, en particulier Excel requise.</w:t>
            </w:r>
          </w:p>
          <w:p w14:paraId="4D4F9291"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00B69E72"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Une expérience des progiciels de bases de données, des systèmes de gestion Web et des systèmes ERP (de préférence des modules financiers SAP) est considérée comme un atout.</w:t>
            </w:r>
          </w:p>
          <w:p w14:paraId="78E91FC0"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22740CA1" w14:textId="77777777" w:rsidR="005D6F93" w:rsidRPr="005D6F93" w:rsidRDefault="005D6F93" w:rsidP="005D6F93">
            <w:pPr>
              <w:spacing w:after="0" w:line="240" w:lineRule="auto"/>
              <w:jc w:val="both"/>
              <w:rPr>
                <w:rFonts w:ascii="Arial" w:eastAsia="Times New Roman" w:hAnsi="Arial" w:cs="Arial"/>
                <w:sz w:val="20"/>
                <w:szCs w:val="20"/>
                <w:lang w:val="fr-FR"/>
              </w:rPr>
            </w:pPr>
            <w:r w:rsidRPr="005D6F93">
              <w:rPr>
                <w:rFonts w:ascii="Arial" w:eastAsia="Times New Roman" w:hAnsi="Arial" w:cs="Arial"/>
                <w:sz w:val="20"/>
                <w:szCs w:val="20"/>
                <w:shd w:val="clear" w:color="auto" w:fill="C9D7F1"/>
                <w:lang w:val="fr-FR"/>
              </w:rPr>
              <w:t>Une expérience avec les IPSAS et/ou les IFRS est considérée comme un atout.</w:t>
            </w:r>
          </w:p>
        </w:tc>
      </w:tr>
      <w:tr w:rsidR="005D6F93" w:rsidRPr="007437A5" w14:paraId="4F40BA38" w14:textId="77777777" w:rsidTr="005D6F93">
        <w:trPr>
          <w:trHeight w:val="230"/>
        </w:trPr>
        <w:tc>
          <w:tcPr>
            <w:tcW w:w="2772" w:type="dxa"/>
            <w:tcBorders>
              <w:top w:val="single" w:sz="6" w:space="0" w:color="auto"/>
              <w:right w:val="single" w:sz="6" w:space="0" w:color="auto"/>
            </w:tcBorders>
            <w:tcMar>
              <w:top w:w="0" w:type="dxa"/>
              <w:left w:w="101" w:type="dxa"/>
              <w:bottom w:w="0" w:type="dxa"/>
              <w:right w:w="101" w:type="dxa"/>
            </w:tcMar>
            <w:hideMark/>
          </w:tcPr>
          <w:p w14:paraId="1CCCA92E"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lastRenderedPageBreak/>
              <w:t> </w:t>
            </w:r>
          </w:p>
          <w:p w14:paraId="72831576"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Exigences linguistiques :</w:t>
            </w:r>
          </w:p>
        </w:tc>
        <w:tc>
          <w:tcPr>
            <w:tcW w:w="5652" w:type="dxa"/>
            <w:tcBorders>
              <w:top w:val="single" w:sz="6" w:space="0" w:color="auto"/>
              <w:left w:val="single" w:sz="6" w:space="0" w:color="auto"/>
            </w:tcBorders>
            <w:tcMar>
              <w:top w:w="0" w:type="dxa"/>
              <w:left w:w="101" w:type="dxa"/>
              <w:bottom w:w="0" w:type="dxa"/>
              <w:right w:w="101" w:type="dxa"/>
            </w:tcMar>
            <w:hideMark/>
          </w:tcPr>
          <w:p w14:paraId="29DB4236"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5B87CC49" w14:textId="489CA91B"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La maîtrise d</w:t>
            </w:r>
            <w:r w:rsidR="00621C19">
              <w:rPr>
                <w:rFonts w:ascii="Arial" w:eastAsia="Times New Roman" w:hAnsi="Arial" w:cs="Arial"/>
                <w:sz w:val="20"/>
                <w:szCs w:val="20"/>
                <w:lang w:val="fr-FR"/>
              </w:rPr>
              <w:t xml:space="preserve">u francais et de </w:t>
            </w:r>
            <w:r w:rsidRPr="005D6F93">
              <w:rPr>
                <w:rFonts w:ascii="Arial" w:eastAsia="Times New Roman" w:hAnsi="Arial" w:cs="Arial"/>
                <w:sz w:val="20"/>
                <w:szCs w:val="20"/>
                <w:lang w:val="fr-FR"/>
              </w:rPr>
              <w:t xml:space="preserve"> l'anglais est requise. La connaissance d'une autre langue officielle de l'ONU (arabe, chinois, russe ou espagnol) ou d'une langue locale est un atout.</w:t>
            </w:r>
          </w:p>
          <w:p w14:paraId="03B4EEFB"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tc>
      </w:tr>
    </w:tbl>
    <w:p w14:paraId="0134E88A" w14:textId="77777777" w:rsidR="005D6F93" w:rsidRPr="005D6F93" w:rsidRDefault="005D6F93" w:rsidP="005D6F93">
      <w:pPr>
        <w:spacing w:after="0" w:line="240" w:lineRule="auto"/>
        <w:rPr>
          <w:rFonts w:ascii="Arial" w:eastAsia="Times New Roman" w:hAnsi="Arial" w:cs="Arial"/>
          <w:color w:val="000000"/>
          <w:sz w:val="20"/>
          <w:szCs w:val="20"/>
          <w:lang w:val="fr-FR"/>
        </w:rPr>
      </w:pPr>
      <w:r w:rsidRPr="005D6F93">
        <w:rPr>
          <w:rFonts w:ascii="Arial" w:eastAsia="Times New Roman" w:hAnsi="Arial" w:cs="Arial"/>
          <w:color w:val="000000"/>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0"/>
      </w:tblGrid>
      <w:tr w:rsidR="005D6F93" w:rsidRPr="007437A5" w14:paraId="4D7E6535" w14:textId="77777777" w:rsidTr="005D6F93">
        <w:tc>
          <w:tcPr>
            <w:tcW w:w="8640" w:type="dxa"/>
            <w:tcBorders>
              <w:bottom w:val="single" w:sz="6" w:space="0" w:color="auto"/>
            </w:tcBorders>
            <w:shd w:val="clear" w:color="auto" w:fill="E0E0E0"/>
            <w:tcMar>
              <w:top w:w="0" w:type="dxa"/>
              <w:left w:w="101" w:type="dxa"/>
              <w:bottom w:w="0" w:type="dxa"/>
              <w:right w:w="101" w:type="dxa"/>
            </w:tcMar>
            <w:hideMark/>
          </w:tcPr>
          <w:p w14:paraId="65C9A2B7"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0374233F" w14:textId="77777777" w:rsidR="005D6F93" w:rsidRPr="005D6F93" w:rsidRDefault="005D6F93" w:rsidP="005D6F93">
            <w:pPr>
              <w:spacing w:after="0" w:line="240" w:lineRule="auto"/>
              <w:rPr>
                <w:rFonts w:ascii="Arial" w:eastAsia="Times New Roman" w:hAnsi="Arial" w:cs="Arial"/>
                <w:sz w:val="24"/>
                <w:szCs w:val="24"/>
                <w:lang w:val="fr-FR"/>
              </w:rPr>
            </w:pPr>
            <w:r w:rsidRPr="005D6F93">
              <w:rPr>
                <w:rFonts w:ascii="Arial" w:eastAsia="Times New Roman" w:hAnsi="Arial" w:cs="Arial"/>
                <w:b/>
                <w:bCs/>
                <w:sz w:val="24"/>
                <w:szCs w:val="24"/>
                <w:lang w:val="fr-FR"/>
              </w:rPr>
              <w:t>VII. Signatures - Certification de description de poste</w:t>
            </w:r>
          </w:p>
          <w:p w14:paraId="1978E1E2" w14:textId="77777777" w:rsidR="005D6F93" w:rsidRPr="005D6F93" w:rsidRDefault="005D6F93" w:rsidP="005D6F93">
            <w:pPr>
              <w:spacing w:after="0" w:line="240" w:lineRule="auto"/>
              <w:rPr>
                <w:rFonts w:ascii="Arial" w:eastAsia="Times New Roman" w:hAnsi="Arial" w:cs="Arial"/>
                <w:sz w:val="24"/>
                <w:szCs w:val="24"/>
                <w:lang w:val="fr-FR"/>
              </w:rPr>
            </w:pPr>
            <w:r w:rsidRPr="005D6F93">
              <w:rPr>
                <w:rFonts w:ascii="Arial" w:eastAsia="Times New Roman" w:hAnsi="Arial" w:cs="Arial"/>
                <w:b/>
                <w:bCs/>
                <w:sz w:val="24"/>
                <w:szCs w:val="24"/>
                <w:lang w:val="fr-FR"/>
              </w:rPr>
              <w:t> </w:t>
            </w:r>
          </w:p>
        </w:tc>
      </w:tr>
      <w:tr w:rsidR="005D6F93" w:rsidRPr="005D6F93" w14:paraId="044E12F7" w14:textId="77777777" w:rsidTr="005D6F93">
        <w:tc>
          <w:tcPr>
            <w:tcW w:w="8640" w:type="dxa"/>
            <w:tcBorders>
              <w:top w:val="single" w:sz="6" w:space="0" w:color="auto"/>
              <w:bottom w:val="single" w:sz="6" w:space="0" w:color="auto"/>
            </w:tcBorders>
            <w:tcMar>
              <w:top w:w="0" w:type="dxa"/>
              <w:left w:w="101" w:type="dxa"/>
              <w:bottom w:w="0" w:type="dxa"/>
              <w:right w:w="101" w:type="dxa"/>
            </w:tcMar>
            <w:hideMark/>
          </w:tcPr>
          <w:p w14:paraId="04FD6E63" w14:textId="77777777" w:rsidR="005D6F93" w:rsidRPr="005D6F93" w:rsidRDefault="005D6F93" w:rsidP="005D6F93">
            <w:pPr>
              <w:spacing w:after="0" w:line="240" w:lineRule="auto"/>
              <w:rPr>
                <w:rFonts w:ascii="Arial" w:eastAsia="Times New Roman" w:hAnsi="Arial" w:cs="Arial"/>
                <w:sz w:val="18"/>
                <w:szCs w:val="18"/>
                <w:lang w:val="fr-FR"/>
              </w:rPr>
            </w:pPr>
            <w:r w:rsidRPr="005D6F93">
              <w:rPr>
                <w:rFonts w:ascii="Arial" w:eastAsia="Times New Roman" w:hAnsi="Arial" w:cs="Arial"/>
                <w:i/>
                <w:iCs/>
                <w:sz w:val="18"/>
                <w:szCs w:val="18"/>
                <w:lang w:val="fr-FR"/>
              </w:rPr>
              <w:t> </w:t>
            </w:r>
          </w:p>
          <w:p w14:paraId="09806E10"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1F0B01BB"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Nom : Signature Date                                                                                       </w:t>
            </w:r>
          </w:p>
        </w:tc>
      </w:tr>
      <w:tr w:rsidR="005D6F93" w:rsidRPr="007437A5" w14:paraId="1419CA85" w14:textId="77777777" w:rsidTr="005D6F93">
        <w:tc>
          <w:tcPr>
            <w:tcW w:w="8640" w:type="dxa"/>
            <w:tcBorders>
              <w:top w:val="single" w:sz="6" w:space="0" w:color="auto"/>
              <w:bottom w:val="single" w:sz="6" w:space="0" w:color="auto"/>
            </w:tcBorders>
            <w:tcMar>
              <w:top w:w="0" w:type="dxa"/>
              <w:left w:w="101" w:type="dxa"/>
              <w:bottom w:w="0" w:type="dxa"/>
              <w:right w:w="101" w:type="dxa"/>
            </w:tcMar>
            <w:hideMark/>
          </w:tcPr>
          <w:p w14:paraId="423A51C4"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Titre : (Superviseur)</w:t>
            </w:r>
          </w:p>
          <w:p w14:paraId="525FA358"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3A0A4A53"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 </w:t>
            </w:r>
          </w:p>
          <w:p w14:paraId="37D22673" w14:textId="77777777" w:rsidR="005D6F93" w:rsidRPr="005D6F93" w:rsidRDefault="005D6F93" w:rsidP="005D6F93">
            <w:pPr>
              <w:spacing w:after="0" w:line="240" w:lineRule="auto"/>
              <w:rPr>
                <w:rFonts w:ascii="Arial" w:eastAsia="Times New Roman" w:hAnsi="Arial" w:cs="Arial"/>
                <w:sz w:val="20"/>
                <w:szCs w:val="20"/>
                <w:lang w:val="fr-FR"/>
              </w:rPr>
            </w:pPr>
            <w:r w:rsidRPr="005D6F93">
              <w:rPr>
                <w:rFonts w:ascii="Arial" w:eastAsia="Times New Roman" w:hAnsi="Arial" w:cs="Arial"/>
                <w:sz w:val="20"/>
                <w:szCs w:val="20"/>
                <w:lang w:val="fr-FR"/>
              </w:rPr>
              <w:t>Nom : Signature Date                                                                                       </w:t>
            </w:r>
          </w:p>
        </w:tc>
      </w:tr>
      <w:tr w:rsidR="005D6F93" w:rsidRPr="005D6F93" w14:paraId="55F1588E" w14:textId="77777777" w:rsidTr="005D6F93">
        <w:tc>
          <w:tcPr>
            <w:tcW w:w="8640" w:type="dxa"/>
            <w:tcBorders>
              <w:top w:val="single" w:sz="6" w:space="0" w:color="auto"/>
            </w:tcBorders>
            <w:tcMar>
              <w:top w:w="0" w:type="dxa"/>
              <w:left w:w="101" w:type="dxa"/>
              <w:bottom w:w="0" w:type="dxa"/>
              <w:right w:w="101" w:type="dxa"/>
            </w:tcMar>
            <w:hideMark/>
          </w:tcPr>
          <w:p w14:paraId="3C7B0165" w14:textId="77777777" w:rsidR="005D6F93" w:rsidRPr="005D6F93" w:rsidRDefault="005D6F93" w:rsidP="005D6F93">
            <w:pPr>
              <w:spacing w:after="0" w:line="240" w:lineRule="auto"/>
              <w:rPr>
                <w:rFonts w:ascii="Arial" w:eastAsia="Times New Roman" w:hAnsi="Arial" w:cs="Arial"/>
                <w:sz w:val="20"/>
                <w:szCs w:val="20"/>
              </w:rPr>
            </w:pPr>
            <w:r w:rsidRPr="005D6F93">
              <w:rPr>
                <w:rFonts w:ascii="Arial" w:eastAsia="Times New Roman" w:hAnsi="Arial" w:cs="Arial"/>
                <w:sz w:val="20"/>
                <w:szCs w:val="20"/>
              </w:rPr>
              <w:t>Titre : (Chef de bureau)</w:t>
            </w:r>
          </w:p>
        </w:tc>
      </w:tr>
    </w:tbl>
    <w:p w14:paraId="26DF29C3" w14:textId="77777777" w:rsidR="005D6F93" w:rsidRPr="005D6F93" w:rsidRDefault="005D6F93" w:rsidP="005D6F93">
      <w:pPr>
        <w:spacing w:after="0" w:line="240" w:lineRule="auto"/>
        <w:rPr>
          <w:rFonts w:ascii="Arial" w:eastAsia="Times New Roman" w:hAnsi="Arial" w:cs="Arial"/>
          <w:color w:val="000000"/>
          <w:sz w:val="20"/>
          <w:szCs w:val="20"/>
        </w:rPr>
      </w:pPr>
      <w:r w:rsidRPr="005D6F93">
        <w:rPr>
          <w:rFonts w:ascii="Arial" w:eastAsia="Times New Roman" w:hAnsi="Arial" w:cs="Arial"/>
          <w:color w:val="000000"/>
          <w:sz w:val="20"/>
          <w:szCs w:val="20"/>
        </w:rPr>
        <w:t> </w:t>
      </w:r>
    </w:p>
    <w:p w14:paraId="315E285B" w14:textId="77777777" w:rsidR="005764C1" w:rsidRDefault="005764C1"/>
    <w:sectPr w:rsidR="00576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2069"/>
    <w:multiLevelType w:val="multilevel"/>
    <w:tmpl w:val="12EC6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93B"/>
    <w:multiLevelType w:val="multilevel"/>
    <w:tmpl w:val="1F8C8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067D"/>
    <w:multiLevelType w:val="multilevel"/>
    <w:tmpl w:val="209EA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45DAF"/>
    <w:multiLevelType w:val="multilevel"/>
    <w:tmpl w:val="84C4D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E2B6C"/>
    <w:multiLevelType w:val="multilevel"/>
    <w:tmpl w:val="1F78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10B16"/>
    <w:multiLevelType w:val="multilevel"/>
    <w:tmpl w:val="F4CE1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364F5"/>
    <w:multiLevelType w:val="multilevel"/>
    <w:tmpl w:val="D416D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36A47"/>
    <w:multiLevelType w:val="multilevel"/>
    <w:tmpl w:val="D9029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2091D"/>
    <w:multiLevelType w:val="multilevel"/>
    <w:tmpl w:val="AB205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81D41"/>
    <w:multiLevelType w:val="multilevel"/>
    <w:tmpl w:val="F58CA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746AE"/>
    <w:multiLevelType w:val="multilevel"/>
    <w:tmpl w:val="750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980C11"/>
    <w:multiLevelType w:val="multilevel"/>
    <w:tmpl w:val="1C0AF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D24C5"/>
    <w:multiLevelType w:val="multilevel"/>
    <w:tmpl w:val="AA7E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F6B93"/>
    <w:multiLevelType w:val="multilevel"/>
    <w:tmpl w:val="7E1E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585611"/>
    <w:multiLevelType w:val="multilevel"/>
    <w:tmpl w:val="02467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A1E0B"/>
    <w:multiLevelType w:val="multilevel"/>
    <w:tmpl w:val="7412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12E8E"/>
    <w:multiLevelType w:val="multilevel"/>
    <w:tmpl w:val="82FEC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8E5972"/>
    <w:multiLevelType w:val="multilevel"/>
    <w:tmpl w:val="67DE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4348F1"/>
    <w:multiLevelType w:val="multilevel"/>
    <w:tmpl w:val="0E02A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CE1604"/>
    <w:multiLevelType w:val="multilevel"/>
    <w:tmpl w:val="92929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11F77"/>
    <w:multiLevelType w:val="multilevel"/>
    <w:tmpl w:val="94006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D0C96"/>
    <w:multiLevelType w:val="multilevel"/>
    <w:tmpl w:val="FDA2E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37D52"/>
    <w:multiLevelType w:val="multilevel"/>
    <w:tmpl w:val="F3AE1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12803"/>
    <w:multiLevelType w:val="multilevel"/>
    <w:tmpl w:val="8668D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0"/>
  </w:num>
  <w:num w:numId="4">
    <w:abstractNumId w:val="14"/>
  </w:num>
  <w:num w:numId="5">
    <w:abstractNumId w:val="6"/>
  </w:num>
  <w:num w:numId="6">
    <w:abstractNumId w:val="16"/>
  </w:num>
  <w:num w:numId="7">
    <w:abstractNumId w:val="9"/>
  </w:num>
  <w:num w:numId="8">
    <w:abstractNumId w:val="5"/>
  </w:num>
  <w:num w:numId="9">
    <w:abstractNumId w:val="8"/>
  </w:num>
  <w:num w:numId="10">
    <w:abstractNumId w:val="15"/>
  </w:num>
  <w:num w:numId="11">
    <w:abstractNumId w:val="1"/>
  </w:num>
  <w:num w:numId="12">
    <w:abstractNumId w:val="19"/>
  </w:num>
  <w:num w:numId="13">
    <w:abstractNumId w:val="4"/>
  </w:num>
  <w:num w:numId="14">
    <w:abstractNumId w:val="13"/>
  </w:num>
  <w:num w:numId="15">
    <w:abstractNumId w:val="3"/>
  </w:num>
  <w:num w:numId="16">
    <w:abstractNumId w:val="2"/>
  </w:num>
  <w:num w:numId="17">
    <w:abstractNumId w:val="11"/>
  </w:num>
  <w:num w:numId="18">
    <w:abstractNumId w:val="21"/>
  </w:num>
  <w:num w:numId="19">
    <w:abstractNumId w:val="20"/>
  </w:num>
  <w:num w:numId="20">
    <w:abstractNumId w:val="18"/>
  </w:num>
  <w:num w:numId="21">
    <w:abstractNumId w:val="22"/>
  </w:num>
  <w:num w:numId="22">
    <w:abstractNumId w:val="10"/>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93"/>
    <w:rsid w:val="00015358"/>
    <w:rsid w:val="00026186"/>
    <w:rsid w:val="00063805"/>
    <w:rsid w:val="00154E03"/>
    <w:rsid w:val="00182302"/>
    <w:rsid w:val="001A79F8"/>
    <w:rsid w:val="001E7B5E"/>
    <w:rsid w:val="002B395D"/>
    <w:rsid w:val="002D20C0"/>
    <w:rsid w:val="002D79B9"/>
    <w:rsid w:val="00317E06"/>
    <w:rsid w:val="0037056A"/>
    <w:rsid w:val="003C03D1"/>
    <w:rsid w:val="003D67F3"/>
    <w:rsid w:val="003E32F2"/>
    <w:rsid w:val="00446C05"/>
    <w:rsid w:val="0049716A"/>
    <w:rsid w:val="004D2CEE"/>
    <w:rsid w:val="004E1B7B"/>
    <w:rsid w:val="005456F7"/>
    <w:rsid w:val="00547D00"/>
    <w:rsid w:val="00551E80"/>
    <w:rsid w:val="005764C1"/>
    <w:rsid w:val="005B2BC6"/>
    <w:rsid w:val="005B6F45"/>
    <w:rsid w:val="005B6FA6"/>
    <w:rsid w:val="005D6F93"/>
    <w:rsid w:val="005F2404"/>
    <w:rsid w:val="00621C19"/>
    <w:rsid w:val="00674178"/>
    <w:rsid w:val="006B06CC"/>
    <w:rsid w:val="006B12DC"/>
    <w:rsid w:val="006C148B"/>
    <w:rsid w:val="006D705E"/>
    <w:rsid w:val="006F10AC"/>
    <w:rsid w:val="007033F7"/>
    <w:rsid w:val="007437A5"/>
    <w:rsid w:val="00790D5F"/>
    <w:rsid w:val="007D19A6"/>
    <w:rsid w:val="007D60E6"/>
    <w:rsid w:val="008137A9"/>
    <w:rsid w:val="00817A99"/>
    <w:rsid w:val="00822FA7"/>
    <w:rsid w:val="00835696"/>
    <w:rsid w:val="00850941"/>
    <w:rsid w:val="008A35B2"/>
    <w:rsid w:val="00915EE6"/>
    <w:rsid w:val="00967C4A"/>
    <w:rsid w:val="009F6B01"/>
    <w:rsid w:val="00A470D8"/>
    <w:rsid w:val="00A63B05"/>
    <w:rsid w:val="00AA20CB"/>
    <w:rsid w:val="00AA2537"/>
    <w:rsid w:val="00AE20A2"/>
    <w:rsid w:val="00B04234"/>
    <w:rsid w:val="00B160B3"/>
    <w:rsid w:val="00B80890"/>
    <w:rsid w:val="00B81941"/>
    <w:rsid w:val="00B83D30"/>
    <w:rsid w:val="00B87390"/>
    <w:rsid w:val="00B952C3"/>
    <w:rsid w:val="00BD4B68"/>
    <w:rsid w:val="00C04E84"/>
    <w:rsid w:val="00C1470D"/>
    <w:rsid w:val="00CA262E"/>
    <w:rsid w:val="00CF0545"/>
    <w:rsid w:val="00D03A22"/>
    <w:rsid w:val="00D14B86"/>
    <w:rsid w:val="00D30BF3"/>
    <w:rsid w:val="00D55568"/>
    <w:rsid w:val="00D568D0"/>
    <w:rsid w:val="00DB7087"/>
    <w:rsid w:val="00DB7BE1"/>
    <w:rsid w:val="00DD00CD"/>
    <w:rsid w:val="00E5222F"/>
    <w:rsid w:val="00EB603C"/>
    <w:rsid w:val="00F952BF"/>
    <w:rsid w:val="00FC71D5"/>
    <w:rsid w:val="00FF3EAC"/>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AA5"/>
  <w15:chartTrackingRefBased/>
  <w15:docId w15:val="{886A5916-D136-47AF-88F1-F53EA8AF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16861">
      <w:bodyDiv w:val="1"/>
      <w:marLeft w:val="0"/>
      <w:marRight w:val="0"/>
      <w:marTop w:val="0"/>
      <w:marBottom w:val="0"/>
      <w:divBdr>
        <w:top w:val="none" w:sz="0" w:space="0" w:color="auto"/>
        <w:left w:val="none" w:sz="0" w:space="0" w:color="auto"/>
        <w:bottom w:val="none" w:sz="0" w:space="0" w:color="auto"/>
        <w:right w:val="none" w:sz="0" w:space="0" w:color="auto"/>
      </w:divBdr>
    </w:div>
    <w:div w:id="20785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Timothee Nsilulu</dc:creator>
  <cp:keywords/>
  <dc:description/>
  <cp:lastModifiedBy>Elysee Lufungula</cp:lastModifiedBy>
  <cp:revision>2</cp:revision>
  <dcterms:created xsi:type="dcterms:W3CDTF">2022-02-02T09:14:00Z</dcterms:created>
  <dcterms:modified xsi:type="dcterms:W3CDTF">2022-02-02T09:14:00Z</dcterms:modified>
</cp:coreProperties>
</file>