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7DFE" w14:textId="456BA63F" w:rsidR="002945C8" w:rsidRPr="007B0938" w:rsidRDefault="002945C8" w:rsidP="00236C61">
      <w:pPr>
        <w:widowControl w:val="0"/>
        <w:spacing w:line="240" w:lineRule="auto"/>
        <w:contextualSpacing/>
        <w:jc w:val="both"/>
        <w:rPr>
          <w:rFonts w:cs="Calibri"/>
          <w:b/>
          <w:snapToGrid w:val="0"/>
          <w:sz w:val="24"/>
          <w:szCs w:val="24"/>
          <w:lang w:val="en-GB"/>
        </w:rPr>
      </w:pPr>
      <w:r w:rsidRPr="007B0938">
        <w:rPr>
          <w:rFonts w:cs="Calibri"/>
          <w:b/>
          <w:snapToGrid w:val="0"/>
          <w:sz w:val="24"/>
          <w:szCs w:val="24"/>
          <w:lang w:val="en-GB"/>
        </w:rPr>
        <w:t>TERMS OF REFERENCE</w:t>
      </w:r>
    </w:p>
    <w:p w14:paraId="028724A9" w14:textId="77777777" w:rsidR="002945C8" w:rsidRPr="007B0938" w:rsidRDefault="002945C8" w:rsidP="00236C61">
      <w:pPr>
        <w:pStyle w:val="BodyTextIndent"/>
        <w:ind w:left="0"/>
        <w:contextualSpacing/>
        <w:jc w:val="both"/>
        <w:rPr>
          <w:rFonts w:ascii="Calibri" w:hAnsi="Calibri" w:cs="Calibri"/>
          <w:b/>
          <w:snapToGrid w:val="0"/>
          <w:sz w:val="24"/>
          <w:szCs w:val="24"/>
          <w:lang w:val="en-GB"/>
        </w:rPr>
      </w:pPr>
    </w:p>
    <w:p w14:paraId="7E8F2CCE" w14:textId="4DAC39BD" w:rsidR="1A92F4ED" w:rsidRPr="007B0938" w:rsidRDefault="00811A04" w:rsidP="00236C61">
      <w:pPr>
        <w:pStyle w:val="BodyTextIndent"/>
        <w:ind w:left="0"/>
        <w:jc w:val="both"/>
        <w:rPr>
          <w:rFonts w:asciiTheme="minorHAnsi" w:hAnsiTheme="minorHAnsi" w:cstheme="minorHAnsi"/>
          <w:bCs/>
          <w:sz w:val="24"/>
          <w:szCs w:val="24"/>
        </w:rPr>
      </w:pPr>
      <w:r w:rsidRPr="007B0938">
        <w:rPr>
          <w:rFonts w:asciiTheme="minorHAnsi" w:hAnsiTheme="minorHAnsi" w:cstheme="minorHAnsi"/>
          <w:b/>
          <w:bCs/>
          <w:snapToGrid w:val="0"/>
          <w:sz w:val="24"/>
          <w:szCs w:val="24"/>
          <w:lang w:val="en-GB"/>
        </w:rPr>
        <w:t xml:space="preserve">Purpose of the Assignment: </w:t>
      </w:r>
      <w:r w:rsidR="00321A13" w:rsidRPr="007B0938">
        <w:rPr>
          <w:rFonts w:ascii="Calibri" w:hAnsi="Calibri" w:cs="Calibri"/>
          <w:snapToGrid w:val="0"/>
          <w:sz w:val="24"/>
          <w:szCs w:val="24"/>
          <w:lang w:val="en-GB"/>
        </w:rPr>
        <w:t>In</w:t>
      </w:r>
      <w:r w:rsidR="00464F9A">
        <w:rPr>
          <w:rFonts w:ascii="Calibri" w:hAnsi="Calibri" w:cs="Calibri"/>
          <w:snapToGrid w:val="0"/>
          <w:sz w:val="24"/>
          <w:szCs w:val="24"/>
          <w:lang w:val="en-GB"/>
        </w:rPr>
        <w:t xml:space="preserve">dividual </w:t>
      </w:r>
      <w:r w:rsidR="00321A13" w:rsidRPr="007B0938">
        <w:rPr>
          <w:rFonts w:ascii="Calibri" w:hAnsi="Calibri" w:cs="Calibri"/>
          <w:snapToGrid w:val="0"/>
          <w:sz w:val="24"/>
          <w:szCs w:val="24"/>
          <w:lang w:val="en-GB"/>
        </w:rPr>
        <w:t>consultancy to conduct baseline survey for KOICA phase 2 programme</w:t>
      </w:r>
    </w:p>
    <w:p w14:paraId="5E21F04E" w14:textId="64B27F87" w:rsidR="4B741531" w:rsidRPr="007B0938" w:rsidRDefault="00811A04" w:rsidP="00236C61">
      <w:pPr>
        <w:spacing w:line="240" w:lineRule="auto"/>
        <w:jc w:val="both"/>
        <w:rPr>
          <w:rFonts w:asciiTheme="minorHAnsi" w:hAnsiTheme="minorHAnsi" w:cstheme="minorHAnsi"/>
          <w:b/>
          <w:bCs/>
          <w:sz w:val="24"/>
          <w:szCs w:val="24"/>
          <w:lang w:val="en-GB"/>
        </w:rPr>
      </w:pPr>
      <w:r w:rsidRPr="007B0938">
        <w:rPr>
          <w:rFonts w:asciiTheme="minorHAnsi" w:hAnsiTheme="minorHAnsi" w:cstheme="minorHAnsi"/>
          <w:b/>
          <w:bCs/>
          <w:sz w:val="24"/>
          <w:szCs w:val="24"/>
          <w:lang w:val="en-GB"/>
        </w:rPr>
        <w:t>Section Submitting:</w:t>
      </w:r>
      <w:r w:rsidR="4B741531" w:rsidRPr="007B0938">
        <w:rPr>
          <w:rFonts w:asciiTheme="minorHAnsi" w:hAnsiTheme="minorHAnsi" w:cstheme="minorHAnsi"/>
          <w:b/>
          <w:bCs/>
          <w:sz w:val="24"/>
          <w:szCs w:val="24"/>
          <w:lang w:val="en-GB"/>
        </w:rPr>
        <w:t xml:space="preserve"> </w:t>
      </w:r>
      <w:r w:rsidR="004C6DE7" w:rsidRPr="007B0938">
        <w:rPr>
          <w:rFonts w:asciiTheme="minorHAnsi" w:hAnsiTheme="minorHAnsi" w:cstheme="minorHAnsi"/>
          <w:sz w:val="24"/>
          <w:szCs w:val="24"/>
          <w:lang w:val="en-GB"/>
        </w:rPr>
        <w:t xml:space="preserve">Education </w:t>
      </w:r>
    </w:p>
    <w:p w14:paraId="61F51F74" w14:textId="13C48487" w:rsidR="00F020BC" w:rsidRPr="007B0938" w:rsidRDefault="00F020BC" w:rsidP="00236C61">
      <w:pPr>
        <w:spacing w:line="240" w:lineRule="auto"/>
        <w:jc w:val="both"/>
        <w:rPr>
          <w:rFonts w:asciiTheme="minorHAnsi" w:hAnsiTheme="minorHAnsi" w:cstheme="minorHAnsi"/>
          <w:sz w:val="24"/>
          <w:szCs w:val="24"/>
          <w:lang w:val="en-GB"/>
        </w:rPr>
      </w:pPr>
    </w:p>
    <w:p w14:paraId="665155B4" w14:textId="77777777" w:rsidR="00A227ED" w:rsidRPr="007B0938" w:rsidRDefault="00A227ED" w:rsidP="00236C61">
      <w:pPr>
        <w:spacing w:line="240" w:lineRule="auto"/>
        <w:jc w:val="both"/>
        <w:rPr>
          <w:rFonts w:asciiTheme="minorHAnsi" w:hAnsiTheme="minorHAnsi" w:cstheme="minorHAnsi"/>
          <w:sz w:val="24"/>
          <w:szCs w:val="24"/>
          <w:lang w:val="en-GB"/>
        </w:rPr>
      </w:pPr>
    </w:p>
    <w:p w14:paraId="5951C90F" w14:textId="28B7B062" w:rsidR="00A227ED" w:rsidRPr="007B0938" w:rsidRDefault="00A227ED" w:rsidP="00236C61">
      <w:pPr>
        <w:pStyle w:val="ListParagraph"/>
        <w:numPr>
          <w:ilvl w:val="0"/>
          <w:numId w:val="37"/>
        </w:numPr>
        <w:ind w:left="360"/>
        <w:jc w:val="both"/>
        <w:rPr>
          <w:rFonts w:asciiTheme="minorHAnsi" w:hAnsiTheme="minorHAnsi" w:cstheme="minorHAnsi"/>
          <w:i/>
          <w:color w:val="0070C0"/>
          <w:u w:val="single"/>
        </w:rPr>
      </w:pPr>
      <w:r w:rsidRPr="007B0938">
        <w:rPr>
          <w:rFonts w:asciiTheme="minorHAnsi" w:hAnsiTheme="minorHAnsi" w:cstheme="minorHAnsi"/>
          <w:b/>
          <w:color w:val="0070C0"/>
          <w:u w:val="single"/>
        </w:rPr>
        <w:t>Purpose and Objective:</w:t>
      </w:r>
      <w:r w:rsidRPr="007B0938">
        <w:rPr>
          <w:rFonts w:asciiTheme="minorHAnsi" w:hAnsiTheme="minorHAnsi" w:cstheme="minorHAnsi"/>
          <w:b/>
          <w:color w:val="0070C0"/>
        </w:rPr>
        <w:t xml:space="preserve"> </w:t>
      </w:r>
    </w:p>
    <w:p w14:paraId="78110AF7" w14:textId="77777777" w:rsidR="00F84638" w:rsidRPr="007B0938" w:rsidRDefault="00F84638" w:rsidP="00F8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asciiTheme="minorHAnsi" w:hAnsiTheme="minorHAnsi" w:cstheme="minorBidi"/>
          <w:sz w:val="24"/>
          <w:szCs w:val="24"/>
        </w:rPr>
      </w:pPr>
      <w:r w:rsidRPr="007B0938">
        <w:rPr>
          <w:rFonts w:asciiTheme="minorHAnsi" w:hAnsiTheme="minorHAnsi" w:cstheme="minorBidi"/>
          <w:sz w:val="24"/>
          <w:szCs w:val="24"/>
        </w:rPr>
        <w:t>Mozambique has been struggling to improve the access to and quality of primary education for the last decade due to a few reasons, including an economic setback caused by misuse of funds and natural disasters. While no data is available for 2019 onwards, primary completion rate was improved by only 2% from 2011 to 2018 (MINEDH, 2020 RAR report). Learning achievement is already very low but still showcases a downward trend. According to a national learning assessment (Table 1), national reading competency for grade 3 in 2013 was 6.3% and the situation got even worse in 2016 to 4.9% (MINEDH, National Learning Assessment 2013 and 2016). Besides, the absenteeism is a huge issue as table 2 indicates</w:t>
      </w:r>
      <w:r w:rsidRPr="007B0938">
        <w:rPr>
          <w:rStyle w:val="FootnoteReference"/>
          <w:rFonts w:asciiTheme="minorHAnsi" w:hAnsiTheme="minorHAnsi" w:cstheme="minorBidi"/>
          <w:sz w:val="24"/>
          <w:szCs w:val="24"/>
        </w:rPr>
        <w:footnoteReference w:id="1"/>
      </w:r>
      <w:r w:rsidRPr="007B0938">
        <w:rPr>
          <w:rFonts w:asciiTheme="minorHAnsi" w:hAnsiTheme="minorHAnsi" w:cstheme="minorBidi"/>
          <w:sz w:val="24"/>
          <w:szCs w:val="24"/>
        </w:rPr>
        <w:t xml:space="preserve"> (2015 WB SDI report). </w:t>
      </w:r>
    </w:p>
    <w:p w14:paraId="40DEAD6D" w14:textId="77777777" w:rsidR="00F84638" w:rsidRPr="007B0938" w:rsidRDefault="00F84638" w:rsidP="00F8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asciiTheme="minorHAnsi" w:hAnsiTheme="minorHAnsi" w:cstheme="minorBidi"/>
          <w:b/>
          <w:bCs/>
          <w:sz w:val="24"/>
          <w:szCs w:val="24"/>
        </w:rPr>
      </w:pPr>
      <w:r w:rsidRPr="007B0938">
        <w:rPr>
          <w:rFonts w:asciiTheme="minorHAnsi" w:hAnsiTheme="minorHAnsi" w:cstheme="minorBidi"/>
          <w:b/>
          <w:bCs/>
          <w:sz w:val="24"/>
          <w:szCs w:val="24"/>
        </w:rPr>
        <w:t xml:space="preserve">Table 1: Reading competency level for Grade 3 per province in 2013 &amp; 2016 </w:t>
      </w:r>
    </w:p>
    <w:p w14:paraId="39B006A4" w14:textId="77777777" w:rsidR="00F84638" w:rsidRPr="007B0938" w:rsidRDefault="00F84638" w:rsidP="00F8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9"/>
        <w:jc w:val="both"/>
        <w:rPr>
          <w:rFonts w:eastAsia="Times New Roman" w:cs="Calibri"/>
          <w:color w:val="222222"/>
          <w:sz w:val="24"/>
          <w:szCs w:val="24"/>
          <w:lang w:val="en" w:eastAsia="en-US"/>
        </w:rPr>
      </w:pPr>
      <w:r w:rsidRPr="007B0938">
        <w:rPr>
          <w:noProof/>
          <w:sz w:val="24"/>
          <w:szCs w:val="24"/>
        </w:rPr>
        <w:drawing>
          <wp:inline distT="0" distB="0" distL="0" distR="0" wp14:anchorId="303EF1D7" wp14:editId="79D099D9">
            <wp:extent cx="3446780" cy="276574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6780" cy="2765742"/>
                    </a:xfrm>
                    <a:prstGeom prst="rect">
                      <a:avLst/>
                    </a:prstGeom>
                  </pic:spPr>
                </pic:pic>
              </a:graphicData>
            </a:graphic>
          </wp:inline>
        </w:drawing>
      </w:r>
    </w:p>
    <w:p w14:paraId="30FB8577" w14:textId="77777777" w:rsidR="00F84638" w:rsidRPr="007B0938" w:rsidRDefault="00F84638" w:rsidP="00F8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eastAsia="Times New Roman" w:cs="Calibri"/>
          <w:color w:val="222222"/>
          <w:sz w:val="24"/>
          <w:szCs w:val="24"/>
          <w:lang w:val="pt-PT" w:eastAsia="en-US"/>
        </w:rPr>
      </w:pPr>
      <w:r w:rsidRPr="007B0938">
        <w:rPr>
          <w:rFonts w:eastAsia="Times New Roman" w:cs="Calibri"/>
          <w:color w:val="222222"/>
          <w:sz w:val="24"/>
          <w:szCs w:val="24"/>
          <w:lang w:val="pt-PT" w:eastAsia="en-US"/>
        </w:rPr>
        <w:t xml:space="preserve">Source: Relatório do 2º Estudo da Avaliação Nacional da 3ª Classe (2016). </w:t>
      </w:r>
    </w:p>
    <w:p w14:paraId="3C3BEF70" w14:textId="77777777" w:rsidR="00F84638" w:rsidRPr="007B0938" w:rsidRDefault="00F84638" w:rsidP="00F8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eastAsia="Times New Roman" w:cs="Calibri"/>
          <w:b/>
          <w:bCs/>
          <w:color w:val="222222"/>
          <w:sz w:val="24"/>
          <w:szCs w:val="24"/>
          <w:lang w:val="en" w:eastAsia="en-US"/>
        </w:rPr>
      </w:pPr>
      <w:r w:rsidRPr="007B0938">
        <w:rPr>
          <w:rFonts w:eastAsia="Times New Roman" w:cs="Calibri"/>
          <w:b/>
          <w:bCs/>
          <w:color w:val="222222"/>
          <w:sz w:val="24"/>
          <w:szCs w:val="24"/>
          <w:lang w:val="en" w:eastAsia="en-US"/>
        </w:rPr>
        <w:t>Table 2: Education indicators comparing with other African countries</w:t>
      </w:r>
    </w:p>
    <w:p w14:paraId="625D60EB" w14:textId="77777777" w:rsidR="00F84638" w:rsidRPr="007B0938" w:rsidRDefault="00F84638" w:rsidP="00F8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eastAsia="Times New Roman" w:cs="Calibri"/>
          <w:color w:val="222222"/>
          <w:sz w:val="24"/>
          <w:szCs w:val="24"/>
          <w:lang w:val="en" w:eastAsia="en-US"/>
        </w:rPr>
      </w:pPr>
      <w:r w:rsidRPr="007B0938">
        <w:rPr>
          <w:noProof/>
          <w:sz w:val="24"/>
          <w:szCs w:val="24"/>
        </w:rPr>
        <w:lastRenderedPageBreak/>
        <w:drawing>
          <wp:inline distT="0" distB="0" distL="0" distR="0" wp14:anchorId="52AB0461" wp14:editId="05D3E278">
            <wp:extent cx="4413554" cy="2432050"/>
            <wp:effectExtent l="0" t="0" r="6350" b="6350"/>
            <wp:docPr id="5" name="Picture 6" descr="A screen shot of a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884A37FC-F3BF-455E-B980-F76A07F46A48}"/>
                        </a:ext>
                      </a:extLst>
                    </a:blip>
                    <a:stretch>
                      <a:fillRect/>
                    </a:stretch>
                  </pic:blipFill>
                  <pic:spPr>
                    <a:xfrm>
                      <a:off x="0" y="0"/>
                      <a:ext cx="4426207" cy="2439022"/>
                    </a:xfrm>
                    <a:prstGeom prst="rect">
                      <a:avLst/>
                    </a:prstGeom>
                  </pic:spPr>
                </pic:pic>
              </a:graphicData>
            </a:graphic>
          </wp:inline>
        </w:drawing>
      </w:r>
    </w:p>
    <w:p w14:paraId="335C1148" w14:textId="77777777" w:rsidR="00F84638" w:rsidRPr="007B0938" w:rsidRDefault="00F84638" w:rsidP="00F8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eastAsia="Times New Roman" w:cs="Calibri"/>
          <w:color w:val="222222"/>
          <w:sz w:val="24"/>
          <w:szCs w:val="24"/>
          <w:lang w:eastAsia="en-US"/>
        </w:rPr>
      </w:pPr>
      <w:r w:rsidRPr="007B0938">
        <w:rPr>
          <w:rFonts w:eastAsia="Times New Roman" w:cs="Calibri"/>
          <w:color w:val="222222"/>
          <w:sz w:val="24"/>
          <w:szCs w:val="24"/>
          <w:lang w:eastAsia="en-US"/>
        </w:rPr>
        <w:t xml:space="preserve">Source: WB Service Delivery Indicator (SDI) report 2014. </w:t>
      </w:r>
    </w:p>
    <w:p w14:paraId="6E0FBEEF" w14:textId="77777777" w:rsidR="00F84638" w:rsidRPr="007B0938" w:rsidRDefault="00F84638" w:rsidP="00F8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eastAsia="Times New Roman" w:cs="Calibri"/>
          <w:color w:val="222222"/>
          <w:sz w:val="24"/>
          <w:szCs w:val="24"/>
          <w:lang w:val="en" w:eastAsia="en-US"/>
        </w:rPr>
      </w:pPr>
      <w:r w:rsidRPr="007B0938">
        <w:rPr>
          <w:rFonts w:eastAsia="Times New Roman" w:cs="Calibri"/>
          <w:color w:val="222222"/>
          <w:sz w:val="24"/>
          <w:szCs w:val="24"/>
          <w:lang w:val="en" w:eastAsia="en-US"/>
        </w:rPr>
        <w:t xml:space="preserve">To improve the current situation, the Education section of UNICEF will </w:t>
      </w:r>
      <w:r w:rsidRPr="007B0938">
        <w:rPr>
          <w:rFonts w:asciiTheme="minorHAnsi" w:eastAsia="Times New Roman" w:hAnsiTheme="minorHAnsi" w:cstheme="minorBidi"/>
          <w:color w:val="222222"/>
          <w:sz w:val="24"/>
          <w:szCs w:val="24"/>
          <w:lang w:val="en" w:eastAsia="en-US"/>
        </w:rPr>
        <w:t>implement a project called “</w:t>
      </w:r>
      <w:r w:rsidRPr="007B0938">
        <w:rPr>
          <w:rFonts w:asciiTheme="minorHAnsi" w:hAnsiTheme="minorHAnsi" w:cstheme="minorBidi"/>
          <w:sz w:val="24"/>
          <w:szCs w:val="24"/>
        </w:rPr>
        <w:t>Improving Equity and Quality in Primary Education</w:t>
      </w:r>
      <w:r w:rsidRPr="007B0938">
        <w:rPr>
          <w:rFonts w:asciiTheme="minorHAnsi" w:eastAsia="Times New Roman" w:hAnsiTheme="minorHAnsi" w:cstheme="minorBidi"/>
          <w:color w:val="222222"/>
          <w:sz w:val="24"/>
          <w:szCs w:val="24"/>
          <w:lang w:val="en" w:eastAsia="en-US"/>
        </w:rPr>
        <w:t>”, starting in 2021 with a duration of 3 years. The project will support education authorities in the Nampula and Zambezia provinces (Provincial and district education offices) on various areas by the generous funding from the Korean Internati</w:t>
      </w:r>
      <w:r w:rsidRPr="007B0938">
        <w:rPr>
          <w:rFonts w:eastAsia="Times New Roman" w:cs="Calibri"/>
          <w:color w:val="222222"/>
          <w:sz w:val="24"/>
          <w:szCs w:val="24"/>
          <w:lang w:val="en" w:eastAsia="en-US"/>
        </w:rPr>
        <w:t xml:space="preserve">onal Cooperation Agency (KOICA) – Project proposal and logframe attached. </w:t>
      </w:r>
    </w:p>
    <w:p w14:paraId="6D1CD779" w14:textId="77777777" w:rsidR="00F84638" w:rsidRPr="007B0938" w:rsidRDefault="00F84638" w:rsidP="00F84638">
      <w:pPr>
        <w:pStyle w:val="hstyle0"/>
        <w:spacing w:line="276" w:lineRule="auto"/>
        <w:rPr>
          <w:rFonts w:asciiTheme="minorHAnsi" w:eastAsia="Malgun Gothic" w:hAnsiTheme="minorHAnsi" w:cs="Arial"/>
          <w:color w:val="auto"/>
          <w:sz w:val="24"/>
          <w:szCs w:val="24"/>
        </w:rPr>
      </w:pPr>
      <w:r w:rsidRPr="007B0938">
        <w:rPr>
          <w:rFonts w:asciiTheme="minorHAnsi" w:eastAsia="Malgun Gothic" w:hAnsiTheme="minorHAnsi" w:cs="Arial"/>
          <w:color w:val="auto"/>
          <w:sz w:val="24"/>
          <w:szCs w:val="24"/>
        </w:rPr>
        <w:t>The overarching objective of the proposal is to improve the equitable access and quality education of children and especially girls in target districts in the Zambezia (</w:t>
      </w:r>
      <w:r w:rsidRPr="007B0938">
        <w:rPr>
          <w:rFonts w:asciiTheme="minorHAnsi" w:eastAsia="Calibri" w:hAnsiTheme="minorHAnsi" w:cs="Arial"/>
          <w:color w:val="4F81BD" w:themeColor="accent1"/>
          <w:sz w:val="24"/>
          <w:szCs w:val="24"/>
        </w:rPr>
        <w:t>Milange, Molumbo and Pebane</w:t>
      </w:r>
      <w:r w:rsidRPr="007B0938">
        <w:rPr>
          <w:rFonts w:asciiTheme="minorHAnsi" w:eastAsia="Malgun Gothic" w:hAnsiTheme="minorHAnsi" w:cs="Arial"/>
          <w:color w:val="auto"/>
          <w:sz w:val="24"/>
          <w:szCs w:val="24"/>
        </w:rPr>
        <w:t>) and Nampula provinces (</w:t>
      </w:r>
      <w:r w:rsidRPr="007B0938">
        <w:rPr>
          <w:rFonts w:asciiTheme="minorHAnsi" w:eastAsia="Calibri" w:hAnsiTheme="minorHAnsi" w:cs="Arial"/>
          <w:color w:val="4F81BD" w:themeColor="accent1"/>
          <w:sz w:val="24"/>
          <w:szCs w:val="24"/>
          <w:lang w:val="en-GB"/>
        </w:rPr>
        <w:t>Lalaua, Liupo, Murrupula</w:t>
      </w:r>
      <w:r w:rsidRPr="007B0938">
        <w:rPr>
          <w:rFonts w:asciiTheme="minorHAnsi" w:eastAsia="Malgun Gothic" w:hAnsiTheme="minorHAnsi" w:cs="Arial"/>
          <w:color w:val="auto"/>
          <w:sz w:val="24"/>
          <w:szCs w:val="24"/>
        </w:rPr>
        <w:t>). To this aim, the project has the following three outcomes:</w:t>
      </w:r>
    </w:p>
    <w:p w14:paraId="06833885" w14:textId="77777777" w:rsidR="00F84638" w:rsidRPr="007B0938" w:rsidRDefault="00F84638" w:rsidP="00F84638">
      <w:pPr>
        <w:pStyle w:val="hstyle0"/>
        <w:numPr>
          <w:ilvl w:val="0"/>
          <w:numId w:val="41"/>
        </w:numPr>
        <w:spacing w:line="276" w:lineRule="auto"/>
        <w:ind w:left="360"/>
        <w:rPr>
          <w:rFonts w:asciiTheme="minorHAnsi" w:eastAsia="Malgun Gothic" w:hAnsiTheme="minorHAnsi" w:cs="Arial"/>
          <w:color w:val="auto"/>
          <w:sz w:val="24"/>
          <w:szCs w:val="24"/>
        </w:rPr>
      </w:pPr>
      <w:r w:rsidRPr="007B0938">
        <w:rPr>
          <w:rFonts w:asciiTheme="minorHAnsi" w:eastAsia="Malgun Gothic" w:hAnsiTheme="minorHAnsi" w:cs="Arial"/>
          <w:i/>
          <w:iCs/>
          <w:color w:val="auto"/>
          <w:sz w:val="24"/>
          <w:szCs w:val="24"/>
        </w:rPr>
        <w:t>Outcome 1: The first outcome is aimed to support the pre-service and in-service teacher training systems with the following expected outputs</w:t>
      </w:r>
      <w:r w:rsidRPr="007B0938">
        <w:rPr>
          <w:rFonts w:asciiTheme="minorHAnsi" w:eastAsia="Malgun Gothic" w:hAnsiTheme="minorHAnsi" w:cs="Arial"/>
          <w:color w:val="auto"/>
          <w:sz w:val="24"/>
          <w:szCs w:val="24"/>
        </w:rPr>
        <w:t>:</w:t>
      </w:r>
    </w:p>
    <w:p w14:paraId="731BE7A8" w14:textId="77777777" w:rsidR="00F84638" w:rsidRPr="007B0938" w:rsidRDefault="00F84638" w:rsidP="00F84638">
      <w:pPr>
        <w:pStyle w:val="hstyle0"/>
        <w:numPr>
          <w:ilvl w:val="1"/>
          <w:numId w:val="41"/>
        </w:numPr>
        <w:spacing w:line="276" w:lineRule="auto"/>
        <w:ind w:left="1080"/>
        <w:rPr>
          <w:rFonts w:asciiTheme="minorHAnsi" w:eastAsia="Malgun Gothic" w:hAnsiTheme="minorHAnsi" w:cs="Arial"/>
          <w:color w:val="auto"/>
          <w:sz w:val="24"/>
          <w:szCs w:val="24"/>
        </w:rPr>
      </w:pPr>
      <w:r w:rsidRPr="007B0938">
        <w:rPr>
          <w:rFonts w:asciiTheme="minorHAnsi" w:eastAsia="Malgun Gothic" w:hAnsiTheme="minorHAnsi" w:cs="Arial"/>
          <w:color w:val="auto"/>
          <w:sz w:val="24"/>
          <w:szCs w:val="24"/>
        </w:rPr>
        <w:t xml:space="preserve">Capacity of teachers is strengthened through support to pre-service training system and in-service teacher distance learning system </w:t>
      </w:r>
    </w:p>
    <w:p w14:paraId="109311B8" w14:textId="77777777" w:rsidR="00F84638" w:rsidRPr="007B0938" w:rsidRDefault="00F84638" w:rsidP="00F84638">
      <w:pPr>
        <w:pStyle w:val="hstyle0"/>
        <w:numPr>
          <w:ilvl w:val="1"/>
          <w:numId w:val="41"/>
        </w:numPr>
        <w:spacing w:line="276" w:lineRule="auto"/>
        <w:ind w:left="1080"/>
        <w:rPr>
          <w:rFonts w:asciiTheme="minorHAnsi" w:eastAsia="Malgun Gothic" w:hAnsiTheme="minorHAnsi" w:cs="Arial"/>
          <w:color w:val="auto"/>
          <w:sz w:val="24"/>
          <w:szCs w:val="24"/>
        </w:rPr>
      </w:pPr>
      <w:r w:rsidRPr="007B0938">
        <w:rPr>
          <w:rFonts w:asciiTheme="minorHAnsi" w:eastAsia="Malgun Gothic" w:hAnsiTheme="minorHAnsi" w:cs="Arial"/>
          <w:color w:val="auto"/>
          <w:sz w:val="24"/>
          <w:szCs w:val="24"/>
        </w:rPr>
        <w:t xml:space="preserve">Support is provided to the implementation of the Ministry’s reading and numeracy improvement strategy with focus on school-based activities </w:t>
      </w:r>
    </w:p>
    <w:p w14:paraId="751B72B8" w14:textId="77777777" w:rsidR="00F84638" w:rsidRPr="007B0938" w:rsidRDefault="00F84638" w:rsidP="00F84638">
      <w:pPr>
        <w:pStyle w:val="hstyle0"/>
        <w:numPr>
          <w:ilvl w:val="0"/>
          <w:numId w:val="41"/>
        </w:numPr>
        <w:spacing w:line="276" w:lineRule="auto"/>
        <w:ind w:left="360"/>
        <w:rPr>
          <w:rFonts w:asciiTheme="minorHAnsi" w:eastAsia="Malgun Gothic" w:hAnsiTheme="minorHAnsi" w:cs="Arial"/>
          <w:color w:val="auto"/>
          <w:sz w:val="24"/>
          <w:szCs w:val="24"/>
        </w:rPr>
      </w:pPr>
      <w:r w:rsidRPr="007B0938">
        <w:rPr>
          <w:rFonts w:asciiTheme="minorHAnsi" w:hAnsiTheme="minorHAnsi" w:cs="Arial"/>
          <w:i/>
          <w:iCs/>
          <w:color w:val="auto"/>
          <w:sz w:val="24"/>
          <w:szCs w:val="24"/>
        </w:rPr>
        <w:t xml:space="preserve">Outcome 2: </w:t>
      </w:r>
      <w:r w:rsidRPr="007B0938">
        <w:rPr>
          <w:rFonts w:asciiTheme="minorHAnsi" w:eastAsia="Malgun Gothic" w:hAnsiTheme="minorHAnsi" w:cs="Arial"/>
          <w:i/>
          <w:iCs/>
          <w:color w:val="auto"/>
          <w:sz w:val="24"/>
          <w:szCs w:val="24"/>
        </w:rPr>
        <w:t xml:space="preserve">The second outcome aims to </w:t>
      </w:r>
      <w:r w:rsidRPr="007B0938">
        <w:rPr>
          <w:rFonts w:asciiTheme="minorHAnsi" w:hAnsiTheme="minorHAnsi" w:cs="Arial"/>
          <w:i/>
          <w:iCs/>
          <w:color w:val="auto"/>
          <w:sz w:val="24"/>
          <w:szCs w:val="24"/>
        </w:rPr>
        <w:t xml:space="preserve">enhance inclusive education </w:t>
      </w:r>
      <w:r w:rsidRPr="007B0938">
        <w:rPr>
          <w:rFonts w:asciiTheme="minorHAnsi" w:eastAsia="Malgun Gothic" w:hAnsiTheme="minorHAnsi" w:cs="Arial"/>
          <w:i/>
          <w:iCs/>
          <w:color w:val="auto"/>
          <w:sz w:val="24"/>
          <w:szCs w:val="24"/>
        </w:rPr>
        <w:t>through promotion of access and retention and provision of improved learning environment</w:t>
      </w:r>
      <w:r w:rsidRPr="007B0938">
        <w:rPr>
          <w:rFonts w:asciiTheme="minorHAnsi" w:eastAsia="Malgun Gothic" w:hAnsiTheme="minorHAnsi" w:cs="Arial"/>
          <w:color w:val="auto"/>
          <w:sz w:val="24"/>
          <w:szCs w:val="24"/>
        </w:rPr>
        <w:t>.</w:t>
      </w:r>
    </w:p>
    <w:p w14:paraId="390CE37F" w14:textId="77777777" w:rsidR="00F84638" w:rsidRPr="007B0938" w:rsidRDefault="00F84638" w:rsidP="00F84638">
      <w:pPr>
        <w:pStyle w:val="hstyle0"/>
        <w:numPr>
          <w:ilvl w:val="1"/>
          <w:numId w:val="41"/>
        </w:numPr>
        <w:spacing w:line="276" w:lineRule="auto"/>
        <w:ind w:left="1080"/>
        <w:rPr>
          <w:rFonts w:asciiTheme="minorHAnsi" w:eastAsia="Malgun Gothic" w:hAnsiTheme="minorHAnsi" w:cs="Arial"/>
          <w:color w:val="auto"/>
          <w:sz w:val="24"/>
          <w:szCs w:val="24"/>
        </w:rPr>
      </w:pPr>
      <w:r w:rsidRPr="007B0938">
        <w:rPr>
          <w:rFonts w:asciiTheme="minorHAnsi" w:eastAsia="Malgun Gothic" w:hAnsiTheme="minorHAnsi" w:cs="Arial"/>
          <w:color w:val="auto"/>
          <w:sz w:val="24"/>
          <w:szCs w:val="24"/>
        </w:rPr>
        <w:t>Children and adolescents (especially girls) age 10-19 years are equipped with life skills to protect themselves against violence through using referral and reporting mechanism for VAC/ and benefiting from the using MHM approach</w:t>
      </w:r>
    </w:p>
    <w:p w14:paraId="3E805348" w14:textId="77777777" w:rsidR="00F84638" w:rsidRPr="007B0938" w:rsidRDefault="00F84638" w:rsidP="00F84638">
      <w:pPr>
        <w:pStyle w:val="hstyle0"/>
        <w:numPr>
          <w:ilvl w:val="1"/>
          <w:numId w:val="41"/>
        </w:numPr>
        <w:spacing w:line="276" w:lineRule="auto"/>
        <w:ind w:left="1080"/>
        <w:rPr>
          <w:rFonts w:asciiTheme="minorHAnsi" w:eastAsia="Malgun Gothic" w:hAnsiTheme="minorHAnsi" w:cs="Arial"/>
          <w:color w:val="auto"/>
          <w:sz w:val="24"/>
          <w:szCs w:val="24"/>
        </w:rPr>
      </w:pPr>
      <w:r w:rsidRPr="007B0938">
        <w:rPr>
          <w:rFonts w:asciiTheme="minorHAnsi" w:eastAsia="Malgun Gothic" w:hAnsiTheme="minorHAnsi" w:cs="Arial"/>
          <w:color w:val="auto"/>
          <w:sz w:val="24"/>
          <w:szCs w:val="24"/>
        </w:rPr>
        <w:t>Capacity of school council in school management and in the use of tools to prevent drop out and absenteeism is strengthened.</w:t>
      </w:r>
    </w:p>
    <w:p w14:paraId="5C07CA52" w14:textId="77777777" w:rsidR="00F84638" w:rsidRPr="007B0938" w:rsidRDefault="00F84638" w:rsidP="00F84638">
      <w:pPr>
        <w:pStyle w:val="hstyle0"/>
        <w:numPr>
          <w:ilvl w:val="1"/>
          <w:numId w:val="41"/>
        </w:numPr>
        <w:spacing w:line="276" w:lineRule="auto"/>
        <w:ind w:left="1080"/>
        <w:rPr>
          <w:rFonts w:asciiTheme="minorHAnsi" w:eastAsia="Arial" w:hAnsiTheme="minorHAnsi" w:cs="Arial"/>
          <w:color w:val="auto"/>
          <w:sz w:val="24"/>
          <w:szCs w:val="24"/>
        </w:rPr>
      </w:pPr>
      <w:r w:rsidRPr="007B0938">
        <w:rPr>
          <w:rFonts w:asciiTheme="minorHAnsi" w:eastAsia="Malgun Gothic" w:hAnsiTheme="minorHAnsi" w:cs="Arial"/>
          <w:color w:val="auto"/>
          <w:sz w:val="24"/>
          <w:szCs w:val="24"/>
        </w:rPr>
        <w:t>Capacity building of IE MINEDH officials on the operationalization of the IE strategy is strengthened;</w:t>
      </w:r>
    </w:p>
    <w:p w14:paraId="31E98B79" w14:textId="77777777" w:rsidR="00F84638" w:rsidRPr="007B0938" w:rsidRDefault="00F84638" w:rsidP="00F84638">
      <w:pPr>
        <w:pStyle w:val="hstyle0"/>
        <w:numPr>
          <w:ilvl w:val="1"/>
          <w:numId w:val="41"/>
        </w:numPr>
        <w:spacing w:line="276" w:lineRule="auto"/>
        <w:ind w:left="1080"/>
        <w:rPr>
          <w:rFonts w:asciiTheme="minorHAnsi" w:eastAsia="Malgun Gothic" w:hAnsiTheme="minorHAnsi" w:cs="Arial"/>
          <w:color w:val="auto"/>
          <w:sz w:val="24"/>
          <w:szCs w:val="24"/>
        </w:rPr>
      </w:pPr>
      <w:r w:rsidRPr="007B0938">
        <w:rPr>
          <w:rFonts w:asciiTheme="minorHAnsi" w:eastAsia="Malgun Gothic" w:hAnsiTheme="minorHAnsi" w:cs="Arial"/>
          <w:color w:val="auto"/>
          <w:sz w:val="24"/>
          <w:szCs w:val="24"/>
        </w:rPr>
        <w:t>WASH facilities are constructed in targeted schools in accordance with the agreed designs;</w:t>
      </w:r>
    </w:p>
    <w:p w14:paraId="67987912" w14:textId="77777777" w:rsidR="00F84638" w:rsidRPr="007B0938" w:rsidRDefault="00F84638" w:rsidP="00F84638">
      <w:pPr>
        <w:pStyle w:val="hstyle0"/>
        <w:numPr>
          <w:ilvl w:val="1"/>
          <w:numId w:val="41"/>
        </w:numPr>
        <w:spacing w:line="276" w:lineRule="auto"/>
        <w:ind w:left="1080"/>
        <w:rPr>
          <w:rFonts w:asciiTheme="minorHAnsi" w:eastAsia="Malgun Gothic" w:hAnsiTheme="minorHAnsi" w:cs="Arial"/>
          <w:color w:val="auto"/>
          <w:sz w:val="24"/>
          <w:szCs w:val="24"/>
        </w:rPr>
      </w:pPr>
      <w:r w:rsidRPr="007B0938">
        <w:rPr>
          <w:rFonts w:asciiTheme="minorHAnsi" w:eastAsia="Malgun Gothic" w:hAnsiTheme="minorHAnsi" w:cs="Arial"/>
          <w:color w:val="auto"/>
          <w:sz w:val="24"/>
          <w:szCs w:val="24"/>
        </w:rPr>
        <w:t>Hygiene education is conducted in target schools and roster for maintenance and cleaning of sanitation facilities established at school level;</w:t>
      </w:r>
    </w:p>
    <w:p w14:paraId="5F6998C1" w14:textId="77777777" w:rsidR="00F84638" w:rsidRPr="007B0938" w:rsidRDefault="00F84638" w:rsidP="00F84638">
      <w:pPr>
        <w:pStyle w:val="hstyle0"/>
        <w:numPr>
          <w:ilvl w:val="1"/>
          <w:numId w:val="41"/>
        </w:numPr>
        <w:spacing w:line="276" w:lineRule="auto"/>
        <w:ind w:left="1080"/>
        <w:rPr>
          <w:rFonts w:asciiTheme="minorHAnsi" w:eastAsia="Arial" w:hAnsiTheme="minorHAnsi" w:cs="Arial"/>
          <w:color w:val="auto"/>
          <w:sz w:val="24"/>
          <w:szCs w:val="24"/>
        </w:rPr>
      </w:pPr>
      <w:r w:rsidRPr="007B0938">
        <w:rPr>
          <w:rFonts w:asciiTheme="minorHAnsi" w:eastAsia="Malgun Gothic" w:hAnsiTheme="minorHAnsi" w:cs="Arial"/>
          <w:color w:val="auto"/>
          <w:sz w:val="24"/>
          <w:szCs w:val="24"/>
        </w:rPr>
        <w:lastRenderedPageBreak/>
        <w:t>Water committees for operation and maintenance (O&amp;M) of water supplies are established and supported by the communities;</w:t>
      </w:r>
    </w:p>
    <w:p w14:paraId="71160F8F" w14:textId="77777777" w:rsidR="00F84638" w:rsidRPr="007B0938" w:rsidRDefault="00F84638" w:rsidP="00F84638">
      <w:pPr>
        <w:pStyle w:val="hstyle0"/>
        <w:numPr>
          <w:ilvl w:val="1"/>
          <w:numId w:val="41"/>
        </w:numPr>
        <w:spacing w:line="276" w:lineRule="auto"/>
        <w:ind w:left="1080"/>
        <w:rPr>
          <w:rFonts w:asciiTheme="minorHAnsi" w:eastAsia="Malgun Gothic" w:hAnsiTheme="minorHAnsi" w:cs="Arial"/>
          <w:color w:val="auto"/>
          <w:sz w:val="24"/>
          <w:szCs w:val="24"/>
        </w:rPr>
      </w:pPr>
      <w:r w:rsidRPr="007B0938">
        <w:rPr>
          <w:rFonts w:asciiTheme="minorHAnsi" w:eastAsia="Malgun Gothic" w:hAnsiTheme="minorHAnsi" w:cs="Arial"/>
          <w:color w:val="auto"/>
          <w:sz w:val="24"/>
          <w:szCs w:val="24"/>
        </w:rPr>
        <w:t>Education opportunity is provided students through preventi</w:t>
      </w:r>
      <w:r w:rsidRPr="007B0938">
        <w:rPr>
          <w:rFonts w:asciiTheme="minorHAnsi" w:hAnsiTheme="minorHAnsi" w:cs="Arial"/>
          <w:color w:val="auto"/>
          <w:sz w:val="24"/>
          <w:szCs w:val="24"/>
        </w:rPr>
        <w:t>o</w:t>
      </w:r>
      <w:r w:rsidRPr="007B0938">
        <w:rPr>
          <w:rFonts w:asciiTheme="minorHAnsi" w:eastAsia="Malgun Gothic" w:hAnsiTheme="minorHAnsi" w:cs="Arial"/>
          <w:color w:val="auto"/>
          <w:sz w:val="24"/>
          <w:szCs w:val="24"/>
        </w:rPr>
        <w:t>n</w:t>
      </w:r>
      <w:r w:rsidRPr="007B0938">
        <w:rPr>
          <w:rFonts w:asciiTheme="minorHAnsi" w:hAnsiTheme="minorHAnsi" w:cs="Arial"/>
          <w:color w:val="auto"/>
          <w:sz w:val="24"/>
          <w:szCs w:val="24"/>
        </w:rPr>
        <w:t xml:space="preserve"> measures against COVID-19 </w:t>
      </w:r>
    </w:p>
    <w:p w14:paraId="765FCCEB" w14:textId="77777777" w:rsidR="00F84638" w:rsidRPr="007B0938" w:rsidRDefault="00F84638" w:rsidP="00F84638">
      <w:pPr>
        <w:pStyle w:val="hstyle0"/>
        <w:numPr>
          <w:ilvl w:val="0"/>
          <w:numId w:val="41"/>
        </w:numPr>
        <w:spacing w:line="276" w:lineRule="auto"/>
        <w:ind w:left="360"/>
        <w:rPr>
          <w:rFonts w:asciiTheme="minorHAnsi" w:eastAsia="Malgun Gothic" w:hAnsiTheme="minorHAnsi" w:cs="Arial"/>
          <w:i/>
          <w:iCs/>
          <w:color w:val="auto"/>
          <w:sz w:val="24"/>
          <w:szCs w:val="24"/>
        </w:rPr>
      </w:pPr>
      <w:r w:rsidRPr="007B0938">
        <w:rPr>
          <w:rFonts w:asciiTheme="minorHAnsi" w:eastAsia="Malgun Gothic" w:hAnsiTheme="minorHAnsi" w:cs="Arial"/>
          <w:i/>
          <w:iCs/>
          <w:color w:val="auto"/>
          <w:sz w:val="24"/>
          <w:szCs w:val="24"/>
        </w:rPr>
        <w:t>Outcome 3: The third outcome aims to support the system and governance of the education sector to have a gender sensitive approach with the following outputs:</w:t>
      </w:r>
    </w:p>
    <w:p w14:paraId="544549D5" w14:textId="77777777" w:rsidR="00F84638" w:rsidRPr="007B0938" w:rsidRDefault="00F84638" w:rsidP="00F84638">
      <w:pPr>
        <w:pStyle w:val="hstyle0"/>
        <w:numPr>
          <w:ilvl w:val="1"/>
          <w:numId w:val="41"/>
        </w:numPr>
        <w:spacing w:line="276" w:lineRule="auto"/>
        <w:ind w:left="1080"/>
        <w:rPr>
          <w:rFonts w:asciiTheme="minorHAnsi" w:eastAsia="Malgun Gothic" w:hAnsiTheme="minorHAnsi" w:cs="Arial"/>
          <w:color w:val="auto"/>
          <w:sz w:val="24"/>
          <w:szCs w:val="24"/>
        </w:rPr>
      </w:pPr>
      <w:r w:rsidRPr="007B0938">
        <w:rPr>
          <w:rFonts w:asciiTheme="minorHAnsi" w:eastAsia="Malgun Gothic" w:hAnsiTheme="minorHAnsi" w:cs="Arial"/>
          <w:color w:val="auto"/>
          <w:sz w:val="24"/>
          <w:szCs w:val="24"/>
        </w:rPr>
        <w:t>Government officials at decentralized level acquire knowledge on gender sensitive analysis to inform planning and budgeting processes;</w:t>
      </w:r>
    </w:p>
    <w:p w14:paraId="012E50F7" w14:textId="77777777" w:rsidR="00F84638" w:rsidRPr="007B0938" w:rsidRDefault="00F84638" w:rsidP="00F84638">
      <w:pPr>
        <w:pStyle w:val="hstyle0"/>
        <w:numPr>
          <w:ilvl w:val="1"/>
          <w:numId w:val="41"/>
        </w:numPr>
        <w:spacing w:line="276" w:lineRule="auto"/>
        <w:ind w:left="1080"/>
        <w:rPr>
          <w:rFonts w:asciiTheme="minorHAnsi" w:eastAsia="Malgun Gothic" w:hAnsiTheme="minorHAnsi" w:cs="Arial"/>
          <w:color w:val="auto"/>
          <w:sz w:val="24"/>
          <w:szCs w:val="24"/>
        </w:rPr>
      </w:pPr>
      <w:r w:rsidRPr="007B0938">
        <w:rPr>
          <w:rFonts w:asciiTheme="minorHAnsi" w:eastAsia="Malgun Gothic" w:hAnsiTheme="minorHAnsi" w:cs="Arial"/>
          <w:color w:val="auto"/>
          <w:sz w:val="24"/>
          <w:szCs w:val="24"/>
        </w:rPr>
        <w:t>District officials have increased capacity to implement District Supervision and online District Supervision data management;</w:t>
      </w:r>
    </w:p>
    <w:p w14:paraId="68E4CC60" w14:textId="77777777" w:rsidR="00F84638" w:rsidRPr="007B0938" w:rsidRDefault="00F84638" w:rsidP="00F84638">
      <w:pPr>
        <w:pStyle w:val="hstyle0"/>
        <w:numPr>
          <w:ilvl w:val="1"/>
          <w:numId w:val="41"/>
        </w:numPr>
        <w:spacing w:line="276" w:lineRule="auto"/>
        <w:ind w:left="1080"/>
        <w:rPr>
          <w:rFonts w:asciiTheme="minorHAnsi" w:eastAsia="Malgun Gothic" w:hAnsiTheme="minorHAnsi" w:cs="Arial"/>
          <w:color w:val="auto"/>
          <w:sz w:val="24"/>
          <w:szCs w:val="24"/>
        </w:rPr>
      </w:pPr>
      <w:r w:rsidRPr="007B0938">
        <w:rPr>
          <w:rFonts w:asciiTheme="minorHAnsi" w:eastAsia="Malgun Gothic" w:hAnsiTheme="minorHAnsi" w:cs="Arial"/>
          <w:color w:val="auto"/>
          <w:sz w:val="24"/>
          <w:szCs w:val="24"/>
        </w:rPr>
        <w:t xml:space="preserve">School managers obtain capacity of implementing best school management practices; </w:t>
      </w:r>
    </w:p>
    <w:p w14:paraId="2C816501" w14:textId="77777777" w:rsidR="00F84638" w:rsidRPr="007B0938" w:rsidRDefault="00F84638" w:rsidP="00F8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asciiTheme="minorHAnsi" w:eastAsia="Times New Roman" w:hAnsiTheme="minorHAnsi" w:cs="Calibri"/>
          <w:color w:val="222222"/>
          <w:sz w:val="24"/>
          <w:szCs w:val="24"/>
          <w:lang w:val="en" w:eastAsia="en-US"/>
        </w:rPr>
      </w:pPr>
    </w:p>
    <w:p w14:paraId="7B0CAC67" w14:textId="77777777" w:rsidR="00F84638" w:rsidRPr="007B0938" w:rsidRDefault="00F84638" w:rsidP="00F84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asciiTheme="minorHAnsi" w:eastAsia="Calibri" w:hAnsiTheme="minorHAnsi" w:cstheme="minorBidi"/>
          <w:color w:val="000000" w:themeColor="text1"/>
          <w:sz w:val="24"/>
          <w:szCs w:val="24"/>
        </w:rPr>
      </w:pPr>
      <w:r w:rsidRPr="007B0938">
        <w:rPr>
          <w:rFonts w:asciiTheme="minorHAnsi" w:eastAsia="Times New Roman" w:hAnsiTheme="minorHAnsi" w:cs="Calibri"/>
          <w:color w:val="222222"/>
          <w:sz w:val="24"/>
          <w:szCs w:val="24"/>
          <w:lang w:val="en" w:eastAsia="en-US"/>
        </w:rPr>
        <w:t xml:space="preserve">It is expected </w:t>
      </w:r>
      <w:r w:rsidRPr="007B0938">
        <w:rPr>
          <w:rFonts w:asciiTheme="minorHAnsi" w:eastAsia="Times New Roman" w:hAnsiTheme="minorHAnsi" w:cstheme="minorBidi"/>
          <w:color w:val="000000" w:themeColor="text1"/>
          <w:sz w:val="24"/>
          <w:szCs w:val="24"/>
          <w:lang w:val="en" w:eastAsia="en-US"/>
        </w:rPr>
        <w:t>that the project will benefit an estimated</w:t>
      </w:r>
      <w:r w:rsidRPr="007B0938">
        <w:rPr>
          <w:rFonts w:asciiTheme="minorHAnsi" w:eastAsia="Calibri" w:hAnsiTheme="minorHAnsi" w:cstheme="minorBidi"/>
          <w:color w:val="000000" w:themeColor="text1"/>
          <w:sz w:val="24"/>
          <w:szCs w:val="24"/>
        </w:rPr>
        <w:t xml:space="preserve"> 220,000 students (47.6% are girls), 1,000 teachers, 400 school directors and over 500 school councils in 3 districts in Zambezia and 3 districts in Nampula through the regular programme with an additional 100,000 students in over 1,000 schools and 700 teachers being reached through the COVID-19 response.</w:t>
      </w:r>
    </w:p>
    <w:p w14:paraId="13248D72" w14:textId="16435D45" w:rsidR="008D2355" w:rsidRPr="007B0938" w:rsidRDefault="008D2355" w:rsidP="00AE72F9">
      <w:pPr>
        <w:spacing w:line="240" w:lineRule="auto"/>
        <w:jc w:val="both"/>
        <w:rPr>
          <w:color w:val="auto"/>
          <w:sz w:val="24"/>
          <w:szCs w:val="24"/>
        </w:rPr>
      </w:pPr>
    </w:p>
    <w:p w14:paraId="7ABF682D" w14:textId="77777777" w:rsidR="00AE72F9" w:rsidRPr="007B0938" w:rsidRDefault="00AE72F9" w:rsidP="00AE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asciiTheme="minorHAnsi" w:eastAsia="Times New Roman" w:hAnsiTheme="minorHAnsi" w:cs="Calibri"/>
          <w:color w:val="222222"/>
          <w:sz w:val="24"/>
          <w:szCs w:val="24"/>
          <w:lang w:val="en" w:eastAsia="en-US"/>
        </w:rPr>
      </w:pPr>
      <w:r w:rsidRPr="007B0938">
        <w:rPr>
          <w:rFonts w:asciiTheme="minorHAnsi" w:eastAsia="Times New Roman" w:hAnsiTheme="minorHAnsi" w:cs="Calibri"/>
          <w:color w:val="222222"/>
          <w:sz w:val="24"/>
          <w:szCs w:val="24"/>
          <w:lang w:val="en" w:eastAsia="en-US"/>
        </w:rPr>
        <w:t>For the project achievement to be measured after the project is completed, data/information on the pre-project implementation status for each activity must be collected as baseline before the actual implementation starts and means of verification for these must be clearly identified.</w:t>
      </w:r>
    </w:p>
    <w:p w14:paraId="698F9D32" w14:textId="0601FF83" w:rsidR="00AE72F9" w:rsidRPr="007B0938" w:rsidRDefault="00AE72F9" w:rsidP="0018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asciiTheme="minorHAnsi" w:hAnsiTheme="minorHAnsi" w:cstheme="minorBidi"/>
          <w:sz w:val="24"/>
          <w:szCs w:val="24"/>
          <w:lang w:val="en"/>
        </w:rPr>
      </w:pPr>
      <w:r w:rsidRPr="007B0938">
        <w:rPr>
          <w:rFonts w:asciiTheme="minorHAnsi" w:eastAsia="Times New Roman" w:hAnsiTheme="minorHAnsi" w:cs="Calibri"/>
          <w:color w:val="222222"/>
          <w:sz w:val="24"/>
          <w:szCs w:val="24"/>
          <w:lang w:val="en" w:eastAsia="en-US"/>
        </w:rPr>
        <w:t xml:space="preserve">The education section of UNICEF, therefore, is seeking a </w:t>
      </w:r>
      <w:r w:rsidR="00A63457" w:rsidRPr="007B0938">
        <w:rPr>
          <w:rFonts w:asciiTheme="minorHAnsi" w:eastAsia="Times New Roman" w:hAnsiTheme="minorHAnsi" w:cs="Calibri"/>
          <w:color w:val="222222"/>
          <w:sz w:val="24"/>
          <w:szCs w:val="24"/>
          <w:lang w:val="en" w:eastAsia="en-US"/>
        </w:rPr>
        <w:t>Consultant</w:t>
      </w:r>
      <w:r w:rsidRPr="007B0938">
        <w:rPr>
          <w:rFonts w:asciiTheme="minorHAnsi" w:eastAsia="Times New Roman" w:hAnsiTheme="minorHAnsi" w:cs="Calibri"/>
          <w:color w:val="222222"/>
          <w:sz w:val="24"/>
          <w:szCs w:val="24"/>
          <w:lang w:val="en" w:eastAsia="en-US"/>
        </w:rPr>
        <w:t xml:space="preserve"> to review </w:t>
      </w:r>
      <w:r w:rsidRPr="007B0938">
        <w:rPr>
          <w:rFonts w:asciiTheme="minorHAnsi" w:eastAsia="Times New Roman" w:hAnsiTheme="minorHAnsi" w:cs="Calibri"/>
          <w:color w:val="222222"/>
          <w:sz w:val="24"/>
          <w:szCs w:val="24"/>
          <w:u w:val="single"/>
          <w:lang w:val="en" w:eastAsia="en-US"/>
        </w:rPr>
        <w:t>proposed means of verification</w:t>
      </w:r>
      <w:r w:rsidRPr="007B0938">
        <w:rPr>
          <w:rFonts w:asciiTheme="minorHAnsi" w:eastAsia="Times New Roman" w:hAnsiTheme="minorHAnsi" w:cs="Calibri"/>
          <w:color w:val="222222"/>
          <w:sz w:val="24"/>
          <w:szCs w:val="24"/>
          <w:lang w:val="en" w:eastAsia="en-US"/>
        </w:rPr>
        <w:t xml:space="preserve"> (MoVs) for each indicator in the project and collect baseline data for all indicators before the project implementation actually starts in the 2</w:t>
      </w:r>
      <w:r w:rsidRPr="007B0938">
        <w:rPr>
          <w:rFonts w:asciiTheme="minorHAnsi" w:eastAsia="Times New Roman" w:hAnsiTheme="minorHAnsi" w:cs="Calibri"/>
          <w:color w:val="222222"/>
          <w:sz w:val="24"/>
          <w:szCs w:val="24"/>
          <w:vertAlign w:val="superscript"/>
          <w:lang w:val="en" w:eastAsia="en-US"/>
        </w:rPr>
        <w:t>nd</w:t>
      </w:r>
      <w:r w:rsidRPr="007B0938">
        <w:rPr>
          <w:rFonts w:asciiTheme="minorHAnsi" w:eastAsia="Times New Roman" w:hAnsiTheme="minorHAnsi" w:cs="Calibri"/>
          <w:color w:val="222222"/>
          <w:sz w:val="24"/>
          <w:szCs w:val="24"/>
          <w:lang w:val="en" w:eastAsia="en-US"/>
        </w:rPr>
        <w:t xml:space="preserve"> half of 2021. </w:t>
      </w:r>
    </w:p>
    <w:p w14:paraId="315DE8F9" w14:textId="77777777" w:rsidR="00AE72F9" w:rsidRPr="007B0938" w:rsidRDefault="00AE72F9" w:rsidP="00AE72F9">
      <w:pPr>
        <w:spacing w:line="240" w:lineRule="auto"/>
        <w:jc w:val="both"/>
        <w:rPr>
          <w:color w:val="auto"/>
          <w:sz w:val="24"/>
          <w:szCs w:val="24"/>
          <w:lang w:val="en"/>
        </w:rPr>
      </w:pPr>
    </w:p>
    <w:p w14:paraId="60C636CF" w14:textId="3766AEA6" w:rsidR="00811A04" w:rsidRPr="007B0938" w:rsidRDefault="00811A04" w:rsidP="00236C61">
      <w:pPr>
        <w:pStyle w:val="ListParagraph"/>
        <w:numPr>
          <w:ilvl w:val="0"/>
          <w:numId w:val="37"/>
        </w:numPr>
        <w:spacing w:line="240" w:lineRule="auto"/>
        <w:ind w:left="360"/>
        <w:jc w:val="both"/>
        <w:rPr>
          <w:b/>
          <w:i/>
          <w:color w:val="0070C0"/>
          <w:u w:val="single"/>
        </w:rPr>
      </w:pPr>
      <w:r w:rsidRPr="007B0938">
        <w:rPr>
          <w:b/>
          <w:color w:val="0070C0"/>
          <w:u w:val="single"/>
        </w:rPr>
        <w:t>Methodology and Technical Approach:</w:t>
      </w:r>
      <w:r w:rsidRPr="007B0938">
        <w:rPr>
          <w:color w:val="0070C0"/>
        </w:rPr>
        <w:t xml:space="preserve"> </w:t>
      </w:r>
    </w:p>
    <w:p w14:paraId="6CC0E5C2" w14:textId="2A0F336E" w:rsidR="00DC4230" w:rsidRPr="007B0938" w:rsidRDefault="00DC4230" w:rsidP="00236C61">
      <w:pPr>
        <w:spacing w:line="240" w:lineRule="auto"/>
        <w:jc w:val="both"/>
        <w:rPr>
          <w:b/>
          <w:i/>
          <w:color w:val="auto"/>
          <w:sz w:val="24"/>
          <w:szCs w:val="24"/>
          <w:u w:val="single"/>
          <w:lang w:val="en-GB"/>
        </w:rPr>
      </w:pPr>
    </w:p>
    <w:p w14:paraId="76E8DE3E" w14:textId="2FC154A2" w:rsidR="001864FB" w:rsidRPr="007B0938" w:rsidRDefault="001864FB" w:rsidP="0018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right="29"/>
        <w:jc w:val="both"/>
        <w:rPr>
          <w:rFonts w:asciiTheme="minorHAnsi" w:eastAsia="Times New Roman" w:hAnsiTheme="minorHAnsi" w:cs="Calibri"/>
          <w:color w:val="222222"/>
          <w:sz w:val="24"/>
          <w:szCs w:val="24"/>
          <w:lang w:val="en" w:eastAsia="en-US"/>
        </w:rPr>
      </w:pPr>
      <w:r w:rsidRPr="007B0938">
        <w:rPr>
          <w:rFonts w:asciiTheme="minorHAnsi" w:eastAsia="Times New Roman" w:hAnsiTheme="minorHAnsi" w:cs="Calibri"/>
          <w:color w:val="222222"/>
          <w:sz w:val="24"/>
          <w:szCs w:val="24"/>
          <w:lang w:val="en" w:eastAsia="en-US"/>
        </w:rPr>
        <w:t xml:space="preserve">For this to take place, the consultant is expected to work with concerned parties such as the </w:t>
      </w:r>
      <w:r w:rsidRPr="007B0938">
        <w:rPr>
          <w:rFonts w:asciiTheme="minorHAnsi" w:eastAsia="Calibri" w:hAnsiTheme="minorHAnsi" w:cs="Calibri"/>
          <w:color w:val="auto"/>
          <w:sz w:val="24"/>
          <w:szCs w:val="24"/>
          <w:lang w:eastAsia="en-US"/>
        </w:rPr>
        <w:t>Ministry of Education and Human Development</w:t>
      </w:r>
      <w:r w:rsidRPr="007B0938">
        <w:rPr>
          <w:rFonts w:asciiTheme="minorHAnsi" w:eastAsia="Times New Roman" w:hAnsiTheme="minorHAnsi" w:cs="Calibri"/>
          <w:color w:val="222222"/>
          <w:sz w:val="24"/>
          <w:szCs w:val="24"/>
          <w:lang w:val="en" w:eastAsia="en-US"/>
        </w:rPr>
        <w:t xml:space="preserve"> (MINEDH) at central level, Provincial education authorities (DPE) and District education authorities (SDEJT?) as well as UNICEF staff responsible for each output</w:t>
      </w:r>
      <w:r w:rsidR="000002E1" w:rsidRPr="007B0938">
        <w:rPr>
          <w:rFonts w:asciiTheme="minorHAnsi" w:eastAsia="Times New Roman" w:hAnsiTheme="minorHAnsi" w:cs="Calibri"/>
          <w:color w:val="222222"/>
          <w:sz w:val="24"/>
          <w:szCs w:val="24"/>
          <w:lang w:val="en" w:eastAsia="en-US"/>
        </w:rPr>
        <w:t xml:space="preserve"> </w:t>
      </w:r>
      <w:r w:rsidR="000002E1" w:rsidRPr="007B0938">
        <w:rPr>
          <w:rFonts w:eastAsia="Calibri" w:cs="Calibri"/>
          <w:color w:val="auto"/>
          <w:sz w:val="24"/>
          <w:szCs w:val="24"/>
          <w:lang w:eastAsia="en-US"/>
        </w:rPr>
        <w:t>under the supervision of the UNICEF Education Manager</w:t>
      </w:r>
      <w:r w:rsidRPr="007B0938">
        <w:rPr>
          <w:rFonts w:asciiTheme="minorHAnsi" w:eastAsia="Times New Roman" w:hAnsiTheme="minorHAnsi" w:cs="Calibri"/>
          <w:color w:val="222222"/>
          <w:sz w:val="24"/>
          <w:szCs w:val="24"/>
          <w:lang w:val="en" w:eastAsia="en-US"/>
        </w:rPr>
        <w:t>. More concretely, the following objectives are to be completed after this consultancy is concluded:</w:t>
      </w:r>
    </w:p>
    <w:p w14:paraId="5EA2DBD2" w14:textId="77777777" w:rsidR="001864FB" w:rsidRPr="007B0938" w:rsidRDefault="001864FB" w:rsidP="001864FB">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9"/>
        <w:jc w:val="both"/>
        <w:rPr>
          <w:rFonts w:asciiTheme="minorHAnsi" w:eastAsia="Times New Roman" w:hAnsiTheme="minorHAnsi" w:cs="Calibri"/>
          <w:color w:val="222222"/>
          <w:lang w:val="en"/>
        </w:rPr>
      </w:pPr>
      <w:r w:rsidRPr="007B0938">
        <w:rPr>
          <w:rFonts w:asciiTheme="minorHAnsi" w:eastAsia="Times New Roman" w:hAnsiTheme="minorHAnsi" w:cs="Calibri"/>
          <w:color w:val="222222"/>
          <w:lang w:val="en"/>
        </w:rPr>
        <w:t xml:space="preserve">Review target and means of verification (MoVs) for each indicator in the logframe and propose new ones where deemed necessary; </w:t>
      </w:r>
    </w:p>
    <w:p w14:paraId="28D7E553" w14:textId="77777777" w:rsidR="001864FB" w:rsidRPr="007B0938" w:rsidRDefault="001864FB" w:rsidP="001864FB">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9"/>
        <w:jc w:val="both"/>
        <w:rPr>
          <w:color w:val="222222"/>
          <w:lang w:val="en"/>
        </w:rPr>
      </w:pPr>
      <w:r w:rsidRPr="007B0938">
        <w:rPr>
          <w:rFonts w:asciiTheme="minorHAnsi" w:eastAsia="Times New Roman" w:hAnsiTheme="minorHAnsi" w:cs="Calibri"/>
          <w:color w:val="222222"/>
          <w:lang w:val="en"/>
        </w:rPr>
        <w:t>Develop proper MoV and collect baseline data for outcome indicator 3 (% of Districts with evidence-based plans);</w:t>
      </w:r>
    </w:p>
    <w:p w14:paraId="7D85796A" w14:textId="77777777" w:rsidR="001864FB" w:rsidRPr="007B0938" w:rsidRDefault="001864FB" w:rsidP="001864FB">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9"/>
        <w:jc w:val="both"/>
        <w:rPr>
          <w:rFonts w:asciiTheme="minorHAnsi" w:eastAsia="Times New Roman" w:hAnsiTheme="minorHAnsi" w:cs="Calibri"/>
          <w:color w:val="222222"/>
          <w:lang w:val="en"/>
        </w:rPr>
      </w:pPr>
      <w:r w:rsidRPr="007B0938">
        <w:rPr>
          <w:rFonts w:asciiTheme="minorHAnsi" w:eastAsia="Times New Roman" w:hAnsiTheme="minorHAnsi" w:cs="Calibri"/>
          <w:color w:val="222222"/>
          <w:lang w:val="en"/>
        </w:rPr>
        <w:t>Collect baseline data for all other outcome and output indicators;</w:t>
      </w:r>
    </w:p>
    <w:p w14:paraId="048FD6AA" w14:textId="77777777" w:rsidR="001864FB" w:rsidRPr="007B0938" w:rsidRDefault="001864FB" w:rsidP="001864FB">
      <w:pPr>
        <w:spacing w:after="120" w:line="276" w:lineRule="auto"/>
        <w:jc w:val="both"/>
        <w:rPr>
          <w:rFonts w:asciiTheme="minorHAnsi" w:hAnsiTheme="minorHAnsi" w:cstheme="minorBidi"/>
          <w:sz w:val="24"/>
          <w:szCs w:val="24"/>
          <w:lang w:val="en"/>
        </w:rPr>
      </w:pPr>
      <w:r w:rsidRPr="007B0938">
        <w:rPr>
          <w:rFonts w:asciiTheme="minorHAnsi" w:hAnsiTheme="minorHAnsi" w:cstheme="minorBidi"/>
          <w:sz w:val="24"/>
          <w:szCs w:val="24"/>
          <w:lang w:val="en"/>
        </w:rPr>
        <w:t>As a result, the education section of UNICEF expects that indicators and MoVs are identified and baseline data for these indicators are collected to be measured against achievement when the project is completed.</w:t>
      </w:r>
    </w:p>
    <w:p w14:paraId="6CE439D1" w14:textId="77777777" w:rsidR="0054128D" w:rsidRPr="007B0938" w:rsidRDefault="0054128D" w:rsidP="0054128D">
      <w:pPr>
        <w:spacing w:after="120" w:line="276" w:lineRule="auto"/>
        <w:contextualSpacing/>
        <w:jc w:val="both"/>
        <w:rPr>
          <w:rFonts w:eastAsia="Calibri" w:cs="Calibri"/>
          <w:color w:val="auto"/>
          <w:sz w:val="24"/>
          <w:szCs w:val="24"/>
          <w:lang w:eastAsia="en-US"/>
        </w:rPr>
      </w:pPr>
    </w:p>
    <w:p w14:paraId="0A8AF5D3" w14:textId="77777777" w:rsidR="0054128D" w:rsidRPr="007B0938" w:rsidRDefault="0054128D" w:rsidP="0054128D">
      <w:pPr>
        <w:spacing w:after="120" w:line="276" w:lineRule="auto"/>
        <w:contextualSpacing/>
        <w:jc w:val="both"/>
        <w:rPr>
          <w:rFonts w:eastAsia="Calibri" w:cs="Calibri"/>
          <w:color w:val="auto"/>
          <w:sz w:val="24"/>
          <w:szCs w:val="24"/>
          <w:lang w:eastAsia="en-US"/>
        </w:rPr>
      </w:pPr>
      <w:r w:rsidRPr="007B0938">
        <w:rPr>
          <w:rFonts w:eastAsia="Calibri" w:cs="Calibri"/>
          <w:color w:val="auto"/>
          <w:sz w:val="24"/>
          <w:szCs w:val="24"/>
          <w:lang w:eastAsia="en-US"/>
        </w:rPr>
        <w:t>The Consultant would review target and MoV for each activity from the points whether they are realistic and propose new ones if they are not deemed adequate to collect data.</w:t>
      </w:r>
    </w:p>
    <w:p w14:paraId="10054C8A" w14:textId="77777777" w:rsidR="0054128D" w:rsidRPr="007B0938" w:rsidRDefault="0054128D" w:rsidP="0054128D">
      <w:pPr>
        <w:spacing w:after="120" w:line="240" w:lineRule="auto"/>
        <w:contextualSpacing/>
        <w:jc w:val="both"/>
        <w:rPr>
          <w:rFonts w:asciiTheme="minorHAnsi" w:hAnsiTheme="minorHAnsi" w:cstheme="minorHAnsi"/>
          <w:b/>
          <w:sz w:val="24"/>
          <w:szCs w:val="24"/>
          <w:lang w:val="en"/>
        </w:rPr>
      </w:pPr>
    </w:p>
    <w:p w14:paraId="3655F60B" w14:textId="6CA84222" w:rsidR="0054128D" w:rsidRPr="007B0938" w:rsidRDefault="0054128D" w:rsidP="0054128D">
      <w:pPr>
        <w:spacing w:after="120" w:line="276" w:lineRule="auto"/>
        <w:contextualSpacing/>
        <w:jc w:val="both"/>
        <w:rPr>
          <w:rFonts w:eastAsia="Calibri" w:cs="Calibri"/>
          <w:color w:val="auto"/>
          <w:sz w:val="24"/>
          <w:szCs w:val="24"/>
          <w:lang w:eastAsia="en-US"/>
        </w:rPr>
      </w:pPr>
      <w:r w:rsidRPr="007B0938">
        <w:rPr>
          <w:rFonts w:eastAsia="Calibri" w:cs="Calibri"/>
          <w:color w:val="auto"/>
          <w:sz w:val="24"/>
          <w:szCs w:val="24"/>
          <w:lang w:eastAsia="en-US"/>
        </w:rPr>
        <w:t>The work will consist of (i) Discussion with UNICEF staff responsible for each output (and concerned staff from MINEDH side as required) to verify whether targets are realistic and MoVs are adequate to measure indicators; (ii) Obtaining/verifying baseline data for each output</w:t>
      </w:r>
      <w:r w:rsidRPr="007B0938">
        <w:rPr>
          <w:rFonts w:asciiTheme="minorHAnsi" w:eastAsia="Times New Roman" w:hAnsiTheme="minorHAnsi" w:cs="Calibri"/>
          <w:color w:val="222222"/>
          <w:sz w:val="24"/>
          <w:szCs w:val="24"/>
          <w:lang w:val="en"/>
        </w:rPr>
        <w:t xml:space="preserve">; (iii) Developing outcome indicator 3 (% of Districts with evidence based plans) and collecting baseline data </w:t>
      </w:r>
      <w:r w:rsidR="009B1F39" w:rsidRPr="007B0938">
        <w:rPr>
          <w:rFonts w:asciiTheme="minorHAnsi" w:eastAsia="Times New Roman" w:hAnsiTheme="minorHAnsi" w:cs="Calibri"/>
          <w:color w:val="222222"/>
          <w:sz w:val="24"/>
          <w:szCs w:val="24"/>
          <w:lang w:val="en"/>
        </w:rPr>
        <w:t xml:space="preserve">for this indicator </w:t>
      </w:r>
      <w:r w:rsidRPr="007B0938">
        <w:rPr>
          <w:rFonts w:asciiTheme="minorHAnsi" w:eastAsia="Times New Roman" w:hAnsiTheme="minorHAnsi" w:cs="Calibri"/>
          <w:color w:val="222222"/>
          <w:sz w:val="24"/>
          <w:szCs w:val="24"/>
          <w:lang w:val="en"/>
        </w:rPr>
        <w:t>in target districts (</w:t>
      </w:r>
      <w:r w:rsidRPr="007B0938">
        <w:rPr>
          <w:rFonts w:asciiTheme="minorHAnsi" w:eastAsia="Calibri" w:hAnsiTheme="minorHAnsi" w:cs="Arial"/>
          <w:color w:val="4F81BD" w:themeColor="accent1"/>
          <w:sz w:val="24"/>
          <w:szCs w:val="24"/>
        </w:rPr>
        <w:t>Milange, Molumbo and Pebane in Zambezia province</w:t>
      </w:r>
      <w:r w:rsidRPr="007B0938">
        <w:rPr>
          <w:rFonts w:asciiTheme="minorHAnsi" w:eastAsia="Malgun Gothic" w:hAnsiTheme="minorHAnsi" w:cs="Arial"/>
          <w:color w:val="auto"/>
          <w:sz w:val="24"/>
          <w:szCs w:val="24"/>
        </w:rPr>
        <w:t xml:space="preserve"> and </w:t>
      </w:r>
      <w:r w:rsidRPr="007B0938">
        <w:rPr>
          <w:rFonts w:asciiTheme="minorHAnsi" w:eastAsia="Calibri" w:hAnsiTheme="minorHAnsi" w:cs="Arial"/>
          <w:color w:val="4F81BD" w:themeColor="accent1"/>
          <w:sz w:val="24"/>
          <w:szCs w:val="24"/>
          <w:lang w:val="en-GB"/>
        </w:rPr>
        <w:t>Lalaua, Liupo, Murrupula in Nampula province)</w:t>
      </w:r>
      <w:r w:rsidR="00D2064F" w:rsidRPr="007B0938">
        <w:rPr>
          <w:rFonts w:asciiTheme="minorHAnsi" w:eastAsia="Times New Roman" w:hAnsiTheme="minorHAnsi" w:cs="Calibri"/>
          <w:color w:val="222222"/>
          <w:sz w:val="24"/>
          <w:szCs w:val="24"/>
          <w:lang w:val="en"/>
        </w:rPr>
        <w:t xml:space="preserve"> ; and (iv) </w:t>
      </w:r>
      <w:r w:rsidR="00EE7A7A" w:rsidRPr="007B0938">
        <w:rPr>
          <w:rFonts w:asciiTheme="minorHAnsi" w:eastAsia="Times New Roman" w:hAnsiTheme="minorHAnsi" w:cs="Calibri"/>
          <w:color w:val="222222"/>
          <w:sz w:val="24"/>
          <w:szCs w:val="24"/>
          <w:lang w:val="en"/>
        </w:rPr>
        <w:t>submission of baseline survey report</w:t>
      </w:r>
    </w:p>
    <w:p w14:paraId="1ACCC869" w14:textId="77777777" w:rsidR="0054128D" w:rsidRPr="007B0938" w:rsidRDefault="0054128D" w:rsidP="0054128D">
      <w:pPr>
        <w:spacing w:after="120" w:line="276" w:lineRule="auto"/>
        <w:jc w:val="both"/>
        <w:rPr>
          <w:rFonts w:cs="Calibri"/>
          <w:sz w:val="24"/>
          <w:szCs w:val="24"/>
          <w:lang w:val="en-GB"/>
        </w:rPr>
      </w:pPr>
    </w:p>
    <w:p w14:paraId="3D311167" w14:textId="6C8E7896" w:rsidR="0054128D" w:rsidRPr="007B0938" w:rsidRDefault="0054128D" w:rsidP="0054128D">
      <w:pPr>
        <w:spacing w:after="120" w:line="276" w:lineRule="auto"/>
        <w:jc w:val="both"/>
        <w:rPr>
          <w:rFonts w:cs="Calibri"/>
          <w:sz w:val="24"/>
          <w:szCs w:val="24"/>
          <w:lang w:val="en-GB"/>
        </w:rPr>
      </w:pPr>
      <w:r w:rsidRPr="007B0938">
        <w:rPr>
          <w:rFonts w:cs="Calibri"/>
          <w:sz w:val="24"/>
          <w:szCs w:val="24"/>
          <w:lang w:val="en-GB"/>
        </w:rPr>
        <w:t>It is expected that the work (i) &amp; (ii) are conducted through reviewing logframe</w:t>
      </w:r>
      <w:r w:rsidRPr="007B0938">
        <w:rPr>
          <w:rFonts w:asciiTheme="minorHAnsi" w:hAnsiTheme="minorHAnsi" w:cstheme="minorHAnsi"/>
          <w:sz w:val="24"/>
          <w:szCs w:val="24"/>
          <w:lang w:val="en-GB"/>
        </w:rPr>
        <w:t xml:space="preserve">, </w:t>
      </w:r>
      <w:r w:rsidRPr="007B0938">
        <w:rPr>
          <w:rFonts w:asciiTheme="minorHAnsi" w:eastAsia="HYHeadLine-Medium" w:hAnsiTheme="minorHAnsi" w:cstheme="minorHAnsi"/>
          <w:spacing w:val="-8"/>
          <w:sz w:val="24"/>
          <w:szCs w:val="24"/>
        </w:rPr>
        <w:t>project output description and o</w:t>
      </w:r>
      <w:r w:rsidRPr="007B0938">
        <w:rPr>
          <w:rFonts w:asciiTheme="minorHAnsi" w:hAnsiTheme="minorHAnsi" w:cstheme="minorHAnsi"/>
          <w:sz w:val="24"/>
          <w:szCs w:val="24"/>
        </w:rPr>
        <w:t>utput description</w:t>
      </w:r>
      <w:r w:rsidRPr="007B0938">
        <w:rPr>
          <w:rFonts w:asciiTheme="minorHAnsi" w:hAnsiTheme="minorHAnsi" w:cstheme="minorHAnsi"/>
          <w:sz w:val="24"/>
          <w:szCs w:val="24"/>
          <w:lang w:val="en-GB"/>
        </w:rPr>
        <w:t xml:space="preserve"> (attached) as well as (e-) meeting with relevan</w:t>
      </w:r>
      <w:r w:rsidRPr="007B0938">
        <w:rPr>
          <w:rFonts w:cs="Calibri"/>
          <w:sz w:val="24"/>
          <w:szCs w:val="24"/>
          <w:lang w:val="en-GB"/>
        </w:rPr>
        <w:t xml:space="preserve">t UNICEF staff, while the work (iii) requires consulting existing planning documents for outcome indicator 3 and discussion with UNICEF responsible staff and MINEDH concerned colleagues in both target provinces and districts for developing MoVs. These MoVs must be recognised/approved by MINEDH target provinces/districts. </w:t>
      </w:r>
      <w:r w:rsidR="00DD2F3D" w:rsidRPr="007B0938">
        <w:rPr>
          <w:rFonts w:cs="Calibri"/>
          <w:sz w:val="24"/>
          <w:szCs w:val="24"/>
          <w:lang w:val="en-GB"/>
        </w:rPr>
        <w:t>Lastly, the draft report</w:t>
      </w:r>
      <w:r w:rsidR="00B76B41" w:rsidRPr="007B0938">
        <w:rPr>
          <w:rFonts w:cs="Calibri"/>
          <w:sz w:val="24"/>
          <w:szCs w:val="24"/>
          <w:lang w:val="en-GB"/>
        </w:rPr>
        <w:t xml:space="preserve"> (iv)</w:t>
      </w:r>
      <w:r w:rsidR="00DD2F3D" w:rsidRPr="007B0938">
        <w:rPr>
          <w:rFonts w:cs="Calibri"/>
          <w:sz w:val="24"/>
          <w:szCs w:val="24"/>
          <w:lang w:val="en-GB"/>
        </w:rPr>
        <w:t xml:space="preserve"> will be shared with UNICEF for our comments before finalisation.</w:t>
      </w:r>
    </w:p>
    <w:p w14:paraId="169199B5" w14:textId="77777777" w:rsidR="00D01DFC" w:rsidRPr="007B0938" w:rsidRDefault="00D01DFC" w:rsidP="00236C61">
      <w:pPr>
        <w:spacing w:line="240" w:lineRule="auto"/>
        <w:jc w:val="both"/>
        <w:rPr>
          <w:sz w:val="24"/>
          <w:szCs w:val="24"/>
          <w:lang w:val="en-GB"/>
        </w:rPr>
      </w:pPr>
    </w:p>
    <w:p w14:paraId="06990A39" w14:textId="66F52B7A" w:rsidR="00811A04" w:rsidRPr="007B0938" w:rsidRDefault="00811A04" w:rsidP="00236C61">
      <w:pPr>
        <w:pStyle w:val="ListParagraph"/>
        <w:numPr>
          <w:ilvl w:val="0"/>
          <w:numId w:val="37"/>
        </w:numPr>
        <w:spacing w:line="240" w:lineRule="auto"/>
        <w:ind w:left="360"/>
        <w:jc w:val="both"/>
        <w:rPr>
          <w:b/>
          <w:i/>
          <w:color w:val="0070C0"/>
          <w:u w:val="single"/>
        </w:rPr>
      </w:pPr>
      <w:r w:rsidRPr="007B0938">
        <w:rPr>
          <w:b/>
          <w:color w:val="0070C0"/>
          <w:u w:val="single"/>
        </w:rPr>
        <w:t>Activities and Tasks:</w:t>
      </w:r>
      <w:r w:rsidRPr="007B0938">
        <w:rPr>
          <w:color w:val="0070C0"/>
        </w:rPr>
        <w:t xml:space="preserve"> </w:t>
      </w:r>
    </w:p>
    <w:p w14:paraId="72003B8B" w14:textId="77777777" w:rsidR="00AF3E3E" w:rsidRPr="007B0938" w:rsidRDefault="00AF3E3E" w:rsidP="00AF3E3E">
      <w:pPr>
        <w:spacing w:after="120" w:line="276" w:lineRule="auto"/>
        <w:jc w:val="both"/>
        <w:rPr>
          <w:rFonts w:cs="Calibri"/>
          <w:sz w:val="24"/>
          <w:szCs w:val="24"/>
          <w:lang w:val="en-GB"/>
        </w:rPr>
      </w:pPr>
    </w:p>
    <w:p w14:paraId="5E537168" w14:textId="77777777" w:rsidR="00DE61B0" w:rsidRPr="007B0938" w:rsidRDefault="00DE61B0" w:rsidP="00DE61B0">
      <w:pPr>
        <w:pStyle w:val="ListParagraph"/>
        <w:numPr>
          <w:ilvl w:val="0"/>
          <w:numId w:val="43"/>
        </w:numPr>
        <w:spacing w:after="120"/>
        <w:ind w:left="180" w:hanging="90"/>
        <w:jc w:val="both"/>
        <w:rPr>
          <w:rFonts w:cs="Calibri"/>
          <w:b/>
          <w:bCs/>
          <w:iCs/>
          <w:snapToGrid w:val="0"/>
        </w:rPr>
      </w:pPr>
      <w:r w:rsidRPr="007B0938">
        <w:rPr>
          <w:rFonts w:cs="Calibri"/>
          <w:b/>
          <w:bCs/>
          <w:iCs/>
          <w:snapToGrid w:val="0"/>
        </w:rPr>
        <w:t xml:space="preserve">Submission of consultancy work plan </w:t>
      </w:r>
    </w:p>
    <w:p w14:paraId="423289CF" w14:textId="2012C2C2" w:rsidR="00DE61B0" w:rsidRPr="007B0938" w:rsidRDefault="00DE61B0" w:rsidP="00DE61B0">
      <w:pPr>
        <w:spacing w:after="120" w:line="276" w:lineRule="auto"/>
        <w:jc w:val="both"/>
        <w:rPr>
          <w:rFonts w:cs="Calibri"/>
          <w:b/>
          <w:bCs/>
          <w:snapToGrid w:val="0"/>
          <w:sz w:val="24"/>
          <w:szCs w:val="24"/>
        </w:rPr>
      </w:pPr>
      <w:r w:rsidRPr="007B0938">
        <w:rPr>
          <w:rFonts w:cs="Calibri"/>
          <w:snapToGrid w:val="0"/>
          <w:sz w:val="24"/>
          <w:szCs w:val="24"/>
        </w:rPr>
        <w:t xml:space="preserve">The </w:t>
      </w:r>
      <w:r w:rsidR="00A63457" w:rsidRPr="007B0938">
        <w:rPr>
          <w:rFonts w:cs="Calibri"/>
          <w:snapToGrid w:val="0"/>
          <w:sz w:val="24"/>
          <w:szCs w:val="24"/>
        </w:rPr>
        <w:t>Consultant</w:t>
      </w:r>
      <w:r w:rsidRPr="007B0938">
        <w:rPr>
          <w:rFonts w:cs="Calibri"/>
          <w:snapToGrid w:val="0"/>
          <w:sz w:val="24"/>
          <w:szCs w:val="24"/>
        </w:rPr>
        <w:t xml:space="preserve"> would produce and submit to UNICEF a proposal for a work plan for this consultancy, including detailed information on the activities to be implemented, partners contacted and strategy for each work in order to achieve the planned results. </w:t>
      </w:r>
      <w:r w:rsidR="00481B7B" w:rsidRPr="007B0938">
        <w:rPr>
          <w:rFonts w:cs="Calibri"/>
          <w:b/>
          <w:bCs/>
          <w:snapToGrid w:val="0"/>
          <w:sz w:val="24"/>
          <w:szCs w:val="24"/>
        </w:rPr>
        <w:t>10</w:t>
      </w:r>
      <w:r w:rsidRPr="007B0938">
        <w:rPr>
          <w:rFonts w:cs="Calibri"/>
          <w:b/>
          <w:bCs/>
          <w:snapToGrid w:val="0"/>
          <w:sz w:val="24"/>
          <w:szCs w:val="24"/>
        </w:rPr>
        <w:t>%</w:t>
      </w:r>
    </w:p>
    <w:p w14:paraId="27DD9AAD" w14:textId="77777777" w:rsidR="00DE61B0" w:rsidRPr="007B0938" w:rsidRDefault="00DE61B0" w:rsidP="00DE61B0">
      <w:pPr>
        <w:spacing w:after="120" w:line="276" w:lineRule="auto"/>
        <w:jc w:val="both"/>
        <w:rPr>
          <w:rFonts w:cs="Calibri"/>
          <w:iCs/>
          <w:snapToGrid w:val="0"/>
          <w:sz w:val="24"/>
          <w:szCs w:val="24"/>
        </w:rPr>
      </w:pPr>
    </w:p>
    <w:p w14:paraId="7B839578" w14:textId="77777777" w:rsidR="00DE61B0" w:rsidRPr="007B0938" w:rsidRDefault="00DE61B0" w:rsidP="00DE61B0">
      <w:pPr>
        <w:pStyle w:val="ListParagraph"/>
        <w:numPr>
          <w:ilvl w:val="0"/>
          <w:numId w:val="43"/>
        </w:numPr>
        <w:tabs>
          <w:tab w:val="left" w:pos="540"/>
        </w:tabs>
        <w:spacing w:after="120"/>
        <w:ind w:left="180" w:firstLine="0"/>
        <w:jc w:val="both"/>
        <w:rPr>
          <w:rFonts w:cs="Calibri"/>
          <w:iCs/>
          <w:snapToGrid w:val="0"/>
        </w:rPr>
      </w:pPr>
      <w:r w:rsidRPr="007B0938">
        <w:rPr>
          <w:rFonts w:cs="Calibri"/>
          <w:b/>
          <w:bCs/>
          <w:iCs/>
          <w:snapToGrid w:val="0"/>
        </w:rPr>
        <w:t>Review of proposed targets and MoVs for each output and collection of baseline data</w:t>
      </w:r>
      <w:r w:rsidRPr="007B0938">
        <w:rPr>
          <w:rFonts w:cs="Calibri"/>
          <w:iCs/>
          <w:snapToGrid w:val="0"/>
        </w:rPr>
        <w:t xml:space="preserve">: </w:t>
      </w:r>
    </w:p>
    <w:p w14:paraId="020A0666" w14:textId="36566AF2" w:rsidR="00DE61B0" w:rsidRPr="007B0938" w:rsidRDefault="00DE61B0" w:rsidP="00DE61B0">
      <w:pPr>
        <w:spacing w:after="120" w:line="276" w:lineRule="auto"/>
        <w:jc w:val="both"/>
        <w:rPr>
          <w:rFonts w:asciiTheme="minorHAnsi" w:eastAsia="Times New Roman" w:hAnsiTheme="minorHAnsi" w:cs="Calibri"/>
          <w:color w:val="222222"/>
          <w:sz w:val="24"/>
          <w:szCs w:val="24"/>
          <w:lang w:val="en"/>
        </w:rPr>
      </w:pPr>
      <w:r w:rsidRPr="007B0938">
        <w:rPr>
          <w:rFonts w:cs="Calibri"/>
          <w:snapToGrid w:val="0"/>
          <w:sz w:val="24"/>
          <w:szCs w:val="24"/>
        </w:rPr>
        <w:t xml:space="preserve">In this phase, the </w:t>
      </w:r>
      <w:r w:rsidR="00A63457" w:rsidRPr="007B0938">
        <w:rPr>
          <w:rFonts w:cs="Calibri"/>
          <w:snapToGrid w:val="0"/>
          <w:sz w:val="24"/>
          <w:szCs w:val="24"/>
        </w:rPr>
        <w:t>Consultant</w:t>
      </w:r>
      <w:r w:rsidRPr="007B0938">
        <w:rPr>
          <w:rFonts w:cs="Calibri"/>
          <w:snapToGrid w:val="0"/>
          <w:sz w:val="24"/>
          <w:szCs w:val="24"/>
        </w:rPr>
        <w:t xml:space="preserve"> is expected to review targets and</w:t>
      </w:r>
      <w:r w:rsidRPr="007B0938">
        <w:rPr>
          <w:rFonts w:asciiTheme="minorHAnsi" w:eastAsia="Times New Roman" w:hAnsiTheme="minorHAnsi" w:cs="Calibri"/>
          <w:color w:val="222222"/>
          <w:sz w:val="24"/>
          <w:szCs w:val="24"/>
          <w:lang w:val="en"/>
        </w:rPr>
        <w:t xml:space="preserve"> means of verification (MoVs) for all indicators except outcome indicator 1 (% of students (by gender) in grade 3 that have basic competencies in reading and math of the 1st cycle (grade 1-2) of primary education in target districts) and 3 (% of Districts with evidence-based plans) through consulting </w:t>
      </w:r>
      <w:r w:rsidRPr="007B0938">
        <w:rPr>
          <w:rFonts w:cs="Calibri"/>
          <w:sz w:val="24"/>
          <w:szCs w:val="24"/>
          <w:lang w:val="en-GB"/>
        </w:rPr>
        <w:t>logframe</w:t>
      </w:r>
      <w:r w:rsidRPr="007B0938">
        <w:rPr>
          <w:rFonts w:asciiTheme="minorHAnsi" w:hAnsiTheme="minorHAnsi" w:cstheme="minorHAnsi"/>
          <w:sz w:val="24"/>
          <w:szCs w:val="24"/>
          <w:lang w:val="en-GB"/>
        </w:rPr>
        <w:t xml:space="preserve">, </w:t>
      </w:r>
      <w:r w:rsidRPr="007B0938">
        <w:rPr>
          <w:rFonts w:asciiTheme="minorHAnsi" w:eastAsia="HYHeadLine-Medium" w:hAnsiTheme="minorHAnsi" w:cstheme="minorHAnsi"/>
          <w:spacing w:val="-8"/>
          <w:sz w:val="24"/>
          <w:szCs w:val="24"/>
        </w:rPr>
        <w:t>project output description and o</w:t>
      </w:r>
      <w:r w:rsidRPr="007B0938">
        <w:rPr>
          <w:rFonts w:asciiTheme="minorHAnsi" w:hAnsiTheme="minorHAnsi" w:cstheme="minorHAnsi"/>
          <w:sz w:val="24"/>
          <w:szCs w:val="24"/>
        </w:rPr>
        <w:t>utput description</w:t>
      </w:r>
      <w:r w:rsidRPr="007B0938">
        <w:rPr>
          <w:rFonts w:asciiTheme="minorHAnsi" w:hAnsiTheme="minorHAnsi" w:cstheme="minorHAnsi"/>
          <w:sz w:val="24"/>
          <w:szCs w:val="24"/>
          <w:lang w:val="en-GB"/>
        </w:rPr>
        <w:t xml:space="preserve"> (all attached) </w:t>
      </w:r>
      <w:r w:rsidRPr="007B0938">
        <w:rPr>
          <w:rFonts w:asciiTheme="minorHAnsi" w:eastAsia="Times New Roman" w:hAnsiTheme="minorHAnsi" w:cs="Calibri"/>
          <w:color w:val="222222"/>
          <w:sz w:val="24"/>
          <w:szCs w:val="24"/>
          <w:lang w:val="en"/>
        </w:rPr>
        <w:t xml:space="preserve">and propose new MoVs if proposed ones cannot serve as MoV. The </w:t>
      </w:r>
      <w:r w:rsidR="00A63457" w:rsidRPr="007B0938">
        <w:rPr>
          <w:rFonts w:asciiTheme="minorHAnsi" w:eastAsia="Times New Roman" w:hAnsiTheme="minorHAnsi" w:cs="Calibri"/>
          <w:color w:val="222222"/>
          <w:sz w:val="24"/>
          <w:szCs w:val="24"/>
          <w:lang w:val="en"/>
        </w:rPr>
        <w:t>Consultant</w:t>
      </w:r>
      <w:r w:rsidRPr="007B0938">
        <w:rPr>
          <w:rFonts w:asciiTheme="minorHAnsi" w:eastAsia="Times New Roman" w:hAnsiTheme="minorHAnsi" w:cs="Calibri"/>
          <w:color w:val="222222"/>
          <w:sz w:val="24"/>
          <w:szCs w:val="24"/>
          <w:lang w:val="en"/>
        </w:rPr>
        <w:t xml:space="preserve"> would agree with UNICEF on these new MoVs after discussion with UNICEF relevant staff, after which the </w:t>
      </w:r>
      <w:r w:rsidR="00A63457" w:rsidRPr="007B0938">
        <w:rPr>
          <w:rFonts w:asciiTheme="minorHAnsi" w:eastAsia="Times New Roman" w:hAnsiTheme="minorHAnsi" w:cs="Calibri"/>
          <w:color w:val="222222"/>
          <w:sz w:val="24"/>
          <w:szCs w:val="24"/>
          <w:lang w:val="en"/>
        </w:rPr>
        <w:t>Consultant</w:t>
      </w:r>
      <w:r w:rsidRPr="007B0938">
        <w:rPr>
          <w:rFonts w:asciiTheme="minorHAnsi" w:eastAsia="Times New Roman" w:hAnsiTheme="minorHAnsi" w:cs="Calibri"/>
          <w:color w:val="222222"/>
          <w:sz w:val="24"/>
          <w:szCs w:val="24"/>
          <w:lang w:val="en"/>
        </w:rPr>
        <w:t xml:space="preserve"> will collect baseline data. </w:t>
      </w:r>
      <w:r w:rsidR="00542A51" w:rsidRPr="007B0938">
        <w:rPr>
          <w:rFonts w:asciiTheme="minorHAnsi" w:eastAsia="Times New Roman" w:hAnsiTheme="minorHAnsi" w:cs="Calibri"/>
          <w:b/>
          <w:bCs/>
          <w:color w:val="222222"/>
          <w:sz w:val="24"/>
          <w:szCs w:val="24"/>
          <w:lang w:val="en"/>
        </w:rPr>
        <w:t>20</w:t>
      </w:r>
      <w:r w:rsidRPr="007B0938">
        <w:rPr>
          <w:rFonts w:asciiTheme="minorHAnsi" w:eastAsia="Times New Roman" w:hAnsiTheme="minorHAnsi" w:cs="Calibri"/>
          <w:b/>
          <w:bCs/>
          <w:color w:val="222222"/>
          <w:sz w:val="24"/>
          <w:szCs w:val="24"/>
          <w:lang w:val="en"/>
        </w:rPr>
        <w:t>%</w:t>
      </w:r>
    </w:p>
    <w:p w14:paraId="55A41673" w14:textId="77777777" w:rsidR="00DE61B0" w:rsidRPr="007B0938" w:rsidRDefault="00DE61B0" w:rsidP="00DE61B0">
      <w:pPr>
        <w:pStyle w:val="ListParagraph"/>
        <w:spacing w:after="120"/>
        <w:ind w:left="0"/>
        <w:jc w:val="both"/>
        <w:rPr>
          <w:rFonts w:cs="Calibri"/>
          <w:iCs/>
          <w:snapToGrid w:val="0"/>
        </w:rPr>
      </w:pPr>
    </w:p>
    <w:p w14:paraId="12FE17BE" w14:textId="77777777" w:rsidR="00DE61B0" w:rsidRPr="007B0938" w:rsidRDefault="00DE61B0" w:rsidP="00DE61B0">
      <w:pPr>
        <w:pStyle w:val="ListParagraph"/>
        <w:numPr>
          <w:ilvl w:val="0"/>
          <w:numId w:val="43"/>
        </w:numPr>
        <w:spacing w:after="120"/>
        <w:ind w:left="360" w:hanging="90"/>
        <w:jc w:val="both"/>
        <w:rPr>
          <w:rFonts w:cs="Calibri"/>
          <w:b/>
          <w:bCs/>
          <w:iCs/>
          <w:snapToGrid w:val="0"/>
        </w:rPr>
      </w:pPr>
      <w:r w:rsidRPr="007B0938">
        <w:rPr>
          <w:rFonts w:cs="Calibri"/>
          <w:b/>
          <w:bCs/>
          <w:iCs/>
          <w:snapToGrid w:val="0"/>
        </w:rPr>
        <w:t xml:space="preserve">Drafting MoV for </w:t>
      </w:r>
      <w:r w:rsidRPr="007B0938">
        <w:rPr>
          <w:rFonts w:asciiTheme="minorHAnsi" w:eastAsia="Times New Roman" w:hAnsiTheme="minorHAnsi" w:cs="Calibri"/>
          <w:b/>
          <w:bCs/>
          <w:color w:val="222222"/>
          <w:lang w:val="en"/>
        </w:rPr>
        <w:t>outcome indicator 3 (% of Districts with evidence-based plans)</w:t>
      </w:r>
    </w:p>
    <w:p w14:paraId="38E195F6" w14:textId="51B568EF" w:rsidR="00DE61B0" w:rsidRPr="007B0938" w:rsidRDefault="00DE61B0" w:rsidP="00DE61B0">
      <w:pPr>
        <w:spacing w:after="120" w:line="276" w:lineRule="auto"/>
        <w:jc w:val="both"/>
        <w:rPr>
          <w:rFonts w:cs="Calibri"/>
          <w:b/>
          <w:bCs/>
          <w:snapToGrid w:val="0"/>
          <w:sz w:val="24"/>
          <w:szCs w:val="24"/>
        </w:rPr>
      </w:pPr>
      <w:r w:rsidRPr="007B0938">
        <w:rPr>
          <w:rFonts w:cs="Calibri"/>
          <w:snapToGrid w:val="0"/>
          <w:sz w:val="24"/>
          <w:szCs w:val="24"/>
        </w:rPr>
        <w:t xml:space="preserve">For this to take place, the </w:t>
      </w:r>
      <w:r w:rsidR="00A63457" w:rsidRPr="007B0938">
        <w:rPr>
          <w:rFonts w:cs="Calibri"/>
          <w:snapToGrid w:val="0"/>
          <w:sz w:val="24"/>
          <w:szCs w:val="24"/>
        </w:rPr>
        <w:t>Consultant</w:t>
      </w:r>
      <w:r w:rsidRPr="007B0938">
        <w:rPr>
          <w:rFonts w:cs="Calibri"/>
          <w:snapToGrid w:val="0"/>
          <w:sz w:val="24"/>
          <w:szCs w:val="24"/>
        </w:rPr>
        <w:t xml:space="preserve"> needs to analyse the existing planning documents from target districts and consult with their related planning officers to understand the degree of use of evidence </w:t>
      </w:r>
      <w:r w:rsidRPr="007B0938">
        <w:rPr>
          <w:rFonts w:cs="Calibri"/>
          <w:snapToGrid w:val="0"/>
          <w:sz w:val="24"/>
          <w:szCs w:val="24"/>
        </w:rPr>
        <w:lastRenderedPageBreak/>
        <w:t xml:space="preserve">for planning for outcome indicator 3. UNICEF Education section will provide necessary documents and contact information for relevant staff at MINEDH side to help the </w:t>
      </w:r>
      <w:r w:rsidR="00A63457" w:rsidRPr="007B0938">
        <w:rPr>
          <w:rFonts w:cs="Calibri"/>
          <w:snapToGrid w:val="0"/>
          <w:sz w:val="24"/>
          <w:szCs w:val="24"/>
        </w:rPr>
        <w:t>Consultant</w:t>
      </w:r>
      <w:r w:rsidRPr="007B0938">
        <w:rPr>
          <w:rFonts w:cs="Calibri"/>
          <w:snapToGrid w:val="0"/>
          <w:sz w:val="24"/>
          <w:szCs w:val="24"/>
        </w:rPr>
        <w:t xml:space="preserve"> to draft MoVs. </w:t>
      </w:r>
      <w:r w:rsidR="00751C33" w:rsidRPr="007B0938">
        <w:rPr>
          <w:rFonts w:cs="Calibri"/>
          <w:b/>
          <w:bCs/>
          <w:snapToGrid w:val="0"/>
          <w:sz w:val="24"/>
          <w:szCs w:val="24"/>
        </w:rPr>
        <w:t>3</w:t>
      </w:r>
      <w:r w:rsidR="00542A51" w:rsidRPr="007B0938">
        <w:rPr>
          <w:rFonts w:cs="Calibri"/>
          <w:b/>
          <w:bCs/>
          <w:snapToGrid w:val="0"/>
          <w:sz w:val="24"/>
          <w:szCs w:val="24"/>
        </w:rPr>
        <w:t>5</w:t>
      </w:r>
      <w:r w:rsidRPr="007B0938">
        <w:rPr>
          <w:rFonts w:cs="Calibri"/>
          <w:b/>
          <w:bCs/>
          <w:snapToGrid w:val="0"/>
          <w:sz w:val="24"/>
          <w:szCs w:val="24"/>
        </w:rPr>
        <w:t>%</w:t>
      </w:r>
    </w:p>
    <w:p w14:paraId="4142D236" w14:textId="77777777" w:rsidR="00DE61B0" w:rsidRPr="007B0938" w:rsidRDefault="00DE61B0" w:rsidP="00DE61B0">
      <w:pPr>
        <w:spacing w:after="120" w:line="276" w:lineRule="auto"/>
        <w:jc w:val="both"/>
        <w:rPr>
          <w:rFonts w:cs="Calibri"/>
          <w:iCs/>
          <w:snapToGrid w:val="0"/>
          <w:color w:val="auto"/>
          <w:sz w:val="24"/>
          <w:szCs w:val="24"/>
        </w:rPr>
      </w:pPr>
    </w:p>
    <w:p w14:paraId="3B874546" w14:textId="199F2AD0" w:rsidR="00DE61B0" w:rsidRPr="007B0938" w:rsidRDefault="00DE61B0" w:rsidP="00546A7A">
      <w:pPr>
        <w:pStyle w:val="ListParagraph"/>
        <w:numPr>
          <w:ilvl w:val="0"/>
          <w:numId w:val="43"/>
        </w:numPr>
        <w:spacing w:after="120"/>
        <w:ind w:left="450" w:hanging="180"/>
        <w:jc w:val="both"/>
        <w:rPr>
          <w:rFonts w:cs="Calibri"/>
          <w:b/>
          <w:bCs/>
          <w:iCs/>
          <w:snapToGrid w:val="0"/>
        </w:rPr>
      </w:pPr>
      <w:bookmarkStart w:id="0" w:name="_Hlk62483870"/>
      <w:r w:rsidRPr="007B0938">
        <w:rPr>
          <w:rFonts w:cs="Calibri"/>
          <w:b/>
          <w:bCs/>
          <w:iCs/>
          <w:snapToGrid w:val="0"/>
        </w:rPr>
        <w:t xml:space="preserve">Finalizing </w:t>
      </w:r>
      <w:bookmarkEnd w:id="0"/>
      <w:r w:rsidRPr="007B0938">
        <w:rPr>
          <w:rFonts w:asciiTheme="minorHAnsi" w:eastAsia="Times New Roman" w:hAnsiTheme="minorHAnsi" w:cs="Calibri"/>
          <w:b/>
          <w:bCs/>
          <w:color w:val="222222"/>
          <w:lang w:val="en"/>
        </w:rPr>
        <w:t>MoV for outcome indicator 3 and baseline set</w:t>
      </w:r>
    </w:p>
    <w:p w14:paraId="4F79583C" w14:textId="60DF6598" w:rsidR="00DE61B0" w:rsidRPr="007B0938" w:rsidRDefault="008F7C9E" w:rsidP="00DE61B0">
      <w:pPr>
        <w:pStyle w:val="ListParagraph"/>
        <w:ind w:left="0"/>
        <w:jc w:val="both"/>
        <w:rPr>
          <w:rFonts w:cs="Calibri"/>
          <w:b/>
          <w:bCs/>
          <w:iCs/>
          <w:snapToGrid w:val="0"/>
        </w:rPr>
      </w:pPr>
      <w:r w:rsidRPr="007B0938">
        <w:rPr>
          <w:rFonts w:cs="Calibri"/>
          <w:iCs/>
          <w:snapToGrid w:val="0"/>
        </w:rPr>
        <w:t>T</w:t>
      </w:r>
      <w:r w:rsidR="00DE61B0" w:rsidRPr="007B0938">
        <w:rPr>
          <w:rFonts w:cs="Calibri"/>
          <w:iCs/>
          <w:snapToGrid w:val="0"/>
        </w:rPr>
        <w:t xml:space="preserve">he </w:t>
      </w:r>
      <w:r w:rsidR="00A63457" w:rsidRPr="007B0938">
        <w:rPr>
          <w:rFonts w:cs="Calibri"/>
          <w:iCs/>
          <w:snapToGrid w:val="0"/>
        </w:rPr>
        <w:t>Consultant</w:t>
      </w:r>
      <w:r w:rsidR="00DE61B0" w:rsidRPr="007B0938">
        <w:rPr>
          <w:rFonts w:cs="Calibri"/>
          <w:iCs/>
          <w:snapToGrid w:val="0"/>
        </w:rPr>
        <w:t xml:space="preserve"> will discuss with MINEDH to finalise the MoV for outcome indicator 3 and set baseline. </w:t>
      </w:r>
      <w:r w:rsidR="007A37DF" w:rsidRPr="007B0938">
        <w:rPr>
          <w:rFonts w:cs="Calibri"/>
          <w:iCs/>
          <w:snapToGrid w:val="0"/>
        </w:rPr>
        <w:t>Then, once all the above work are completed, the consultant will draft the baseline report responding to all activities requiring baseline data with useful information obtained and suggestion generated during the consultancy work. The draft will be reviewed by UNICEF before finalization</w:t>
      </w:r>
      <w:r w:rsidR="00751C33" w:rsidRPr="007B0938">
        <w:rPr>
          <w:rFonts w:cs="Calibri"/>
          <w:iCs/>
          <w:snapToGrid w:val="0"/>
        </w:rPr>
        <w:t xml:space="preserve">. </w:t>
      </w:r>
      <w:r w:rsidR="00751C33" w:rsidRPr="007B0938">
        <w:rPr>
          <w:rFonts w:cs="Calibri"/>
          <w:b/>
          <w:bCs/>
          <w:iCs/>
          <w:snapToGrid w:val="0"/>
        </w:rPr>
        <w:t>3</w:t>
      </w:r>
      <w:r w:rsidR="00542A51" w:rsidRPr="007B0938">
        <w:rPr>
          <w:rFonts w:cs="Calibri"/>
          <w:b/>
          <w:bCs/>
          <w:iCs/>
          <w:snapToGrid w:val="0"/>
        </w:rPr>
        <w:t>5</w:t>
      </w:r>
      <w:r w:rsidR="00DE61B0" w:rsidRPr="007B0938">
        <w:rPr>
          <w:rFonts w:cs="Calibri"/>
          <w:b/>
          <w:bCs/>
          <w:iCs/>
          <w:snapToGrid w:val="0"/>
        </w:rPr>
        <w:t>%</w:t>
      </w:r>
    </w:p>
    <w:p w14:paraId="385F4A32" w14:textId="54D14BAC" w:rsidR="00811A04" w:rsidRPr="007B0938" w:rsidRDefault="00811A04" w:rsidP="00236C61">
      <w:pPr>
        <w:spacing w:line="240" w:lineRule="auto"/>
        <w:ind w:left="66"/>
        <w:jc w:val="both"/>
        <w:rPr>
          <w:sz w:val="24"/>
          <w:szCs w:val="24"/>
          <w:lang w:val="en-GB"/>
        </w:rPr>
      </w:pPr>
    </w:p>
    <w:p w14:paraId="7C50DC8C" w14:textId="77777777" w:rsidR="00751C33" w:rsidRPr="007B0938" w:rsidRDefault="00751C33" w:rsidP="00236C61">
      <w:pPr>
        <w:spacing w:line="240" w:lineRule="auto"/>
        <w:ind w:left="66"/>
        <w:jc w:val="both"/>
        <w:rPr>
          <w:sz w:val="24"/>
          <w:szCs w:val="24"/>
          <w:lang w:val="en-GB"/>
        </w:rPr>
      </w:pPr>
    </w:p>
    <w:p w14:paraId="49DFBF6E" w14:textId="0C612DD0" w:rsidR="00811A04" w:rsidRPr="007B0938" w:rsidRDefault="00811A04" w:rsidP="00236C61">
      <w:pPr>
        <w:pStyle w:val="ListParagraph"/>
        <w:numPr>
          <w:ilvl w:val="0"/>
          <w:numId w:val="37"/>
        </w:numPr>
        <w:spacing w:line="240" w:lineRule="auto"/>
        <w:ind w:left="360"/>
        <w:jc w:val="both"/>
        <w:rPr>
          <w:color w:val="0070C0"/>
        </w:rPr>
      </w:pPr>
      <w:r w:rsidRPr="007B0938">
        <w:rPr>
          <w:b/>
          <w:color w:val="0070C0"/>
          <w:u w:val="single"/>
        </w:rPr>
        <w:t>Deliverables and Payments:</w:t>
      </w:r>
      <w:r w:rsidRPr="007B0938">
        <w:rPr>
          <w:color w:val="0070C0"/>
        </w:rPr>
        <w:t xml:space="preserve">  </w:t>
      </w:r>
    </w:p>
    <w:p w14:paraId="0DFAE494" w14:textId="77777777" w:rsidR="00A43CC8" w:rsidRPr="007B0938" w:rsidRDefault="00A43CC8" w:rsidP="00236C61">
      <w:pPr>
        <w:spacing w:line="240" w:lineRule="auto"/>
        <w:ind w:left="66"/>
        <w:jc w:val="both"/>
        <w:rPr>
          <w:sz w:val="24"/>
          <w:szCs w:val="24"/>
          <w:lang w:val="en-GB"/>
        </w:rPr>
      </w:pPr>
    </w:p>
    <w:p w14:paraId="2682CA22" w14:textId="3026739A" w:rsidR="00D11633" w:rsidRPr="007B0938" w:rsidRDefault="00D11633" w:rsidP="00D11633">
      <w:pPr>
        <w:spacing w:after="120" w:line="276" w:lineRule="auto"/>
        <w:jc w:val="both"/>
        <w:rPr>
          <w:rFonts w:cs="Calibri"/>
          <w:bCs/>
          <w:iCs/>
          <w:sz w:val="24"/>
          <w:szCs w:val="24"/>
          <w:lang w:val="en-GB"/>
        </w:rPr>
      </w:pPr>
      <w:r w:rsidRPr="007B0938">
        <w:rPr>
          <w:rFonts w:cs="Calibri"/>
          <w:bCs/>
          <w:iCs/>
          <w:sz w:val="24"/>
          <w:szCs w:val="24"/>
          <w:lang w:val="en-GB"/>
        </w:rPr>
        <w:t xml:space="preserve">The period of time determined for this consultancy is </w:t>
      </w:r>
      <w:r w:rsidR="00622830" w:rsidRPr="007B0938">
        <w:rPr>
          <w:rFonts w:cs="Calibri"/>
          <w:bCs/>
          <w:iCs/>
          <w:sz w:val="24"/>
          <w:szCs w:val="24"/>
          <w:lang w:val="en-GB"/>
        </w:rPr>
        <w:t>6</w:t>
      </w:r>
      <w:r w:rsidR="00F24D26" w:rsidRPr="007B0938">
        <w:rPr>
          <w:rFonts w:cs="Calibri"/>
          <w:bCs/>
          <w:iCs/>
          <w:sz w:val="24"/>
          <w:szCs w:val="24"/>
          <w:lang w:val="en-GB"/>
        </w:rPr>
        <w:t>0</w:t>
      </w:r>
      <w:r w:rsidRPr="007B0938">
        <w:rPr>
          <w:rFonts w:cs="Calibri"/>
          <w:bCs/>
          <w:iCs/>
          <w:sz w:val="24"/>
          <w:szCs w:val="24"/>
          <w:lang w:val="en-GB"/>
        </w:rPr>
        <w:t xml:space="preserve"> days in a period of 3 months, distributed </w:t>
      </w:r>
      <w:r w:rsidRPr="007B0938">
        <w:rPr>
          <w:rFonts w:cs="Calibri"/>
          <w:bCs/>
          <w:iCs/>
          <w:sz w:val="24"/>
          <w:szCs w:val="24"/>
          <w:u w:val="single"/>
          <w:lang w:val="en-GB"/>
        </w:rPr>
        <w:t>between Ju</w:t>
      </w:r>
      <w:r w:rsidR="00C87F89" w:rsidRPr="007B0938">
        <w:rPr>
          <w:rFonts w:cs="Calibri"/>
          <w:bCs/>
          <w:iCs/>
          <w:sz w:val="24"/>
          <w:szCs w:val="24"/>
          <w:u w:val="single"/>
          <w:lang w:val="en-GB"/>
        </w:rPr>
        <w:t>ly</w:t>
      </w:r>
      <w:r w:rsidRPr="007B0938">
        <w:rPr>
          <w:rFonts w:cs="Calibri"/>
          <w:bCs/>
          <w:iCs/>
          <w:sz w:val="24"/>
          <w:szCs w:val="24"/>
          <w:u w:val="single"/>
          <w:lang w:val="en-GB"/>
        </w:rPr>
        <w:t xml:space="preserve"> </w:t>
      </w:r>
      <w:r w:rsidR="00C87F89" w:rsidRPr="007B0938">
        <w:rPr>
          <w:rFonts w:cs="Calibri"/>
          <w:bCs/>
          <w:iCs/>
          <w:sz w:val="24"/>
          <w:szCs w:val="24"/>
          <w:u w:val="single"/>
          <w:lang w:val="en-GB"/>
        </w:rPr>
        <w:t>1</w:t>
      </w:r>
      <w:r w:rsidR="007D7B94">
        <w:rPr>
          <w:rFonts w:cs="Calibri"/>
          <w:bCs/>
          <w:iCs/>
          <w:sz w:val="24"/>
          <w:szCs w:val="24"/>
          <w:u w:val="single"/>
          <w:lang w:val="en-GB"/>
        </w:rPr>
        <w:t>2</w:t>
      </w:r>
      <w:r w:rsidRPr="007B0938">
        <w:rPr>
          <w:rFonts w:cs="Calibri"/>
          <w:bCs/>
          <w:iCs/>
          <w:sz w:val="24"/>
          <w:szCs w:val="24"/>
          <w:u w:val="single"/>
          <w:lang w:val="en-GB"/>
        </w:rPr>
        <w:t>, 2021 until October 31</w:t>
      </w:r>
      <w:r w:rsidRPr="007B0938">
        <w:rPr>
          <w:rFonts w:cs="Calibri"/>
          <w:bCs/>
          <w:iCs/>
          <w:sz w:val="24"/>
          <w:szCs w:val="24"/>
          <w:u w:val="single"/>
          <w:vertAlign w:val="superscript"/>
          <w:lang w:val="en-GB"/>
        </w:rPr>
        <w:t>st</w:t>
      </w:r>
      <w:r w:rsidRPr="007B0938">
        <w:rPr>
          <w:rFonts w:cs="Calibri"/>
          <w:bCs/>
          <w:iCs/>
          <w:sz w:val="24"/>
          <w:szCs w:val="24"/>
          <w:u w:val="single"/>
          <w:lang w:val="en-GB"/>
        </w:rPr>
        <w:t>, 2021</w:t>
      </w:r>
      <w:r w:rsidRPr="007B0938">
        <w:rPr>
          <w:rFonts w:cs="Calibri"/>
          <w:bCs/>
          <w:iCs/>
          <w:sz w:val="24"/>
          <w:szCs w:val="24"/>
          <w:lang w:val="en-GB"/>
        </w:rPr>
        <w:t>.</w:t>
      </w:r>
    </w:p>
    <w:p w14:paraId="02914F79" w14:textId="77777777" w:rsidR="00D11633" w:rsidRPr="007B0938" w:rsidRDefault="00D11633" w:rsidP="00D11633">
      <w:pPr>
        <w:spacing w:after="120" w:line="276" w:lineRule="auto"/>
        <w:jc w:val="both"/>
        <w:rPr>
          <w:rFonts w:cs="Calibri"/>
          <w:bCs/>
          <w:iCs/>
          <w:sz w:val="24"/>
          <w:szCs w:val="24"/>
          <w:lang w:val="en-GB"/>
        </w:rPr>
      </w:pPr>
      <w:r w:rsidRPr="007B0938">
        <w:rPr>
          <w:rFonts w:cs="Calibri"/>
          <w:bCs/>
          <w:iCs/>
          <w:sz w:val="24"/>
          <w:szCs w:val="24"/>
          <w:lang w:val="en-GB"/>
        </w:rPr>
        <w:t>This consultancy is related to 6890/A0/06/400/004/038 and will be financed by KOICA Ph2 project.</w:t>
      </w:r>
    </w:p>
    <w:p w14:paraId="1BA2959F" w14:textId="77777777" w:rsidR="00D11633" w:rsidRPr="007B0938" w:rsidRDefault="00D11633" w:rsidP="00D11633">
      <w:pPr>
        <w:spacing w:after="120" w:line="276" w:lineRule="auto"/>
        <w:jc w:val="both"/>
        <w:rPr>
          <w:rFonts w:cs="Calibri"/>
          <w:sz w:val="24"/>
          <w:szCs w:val="24"/>
        </w:rPr>
      </w:pPr>
      <w:r w:rsidRPr="007B0938">
        <w:rPr>
          <w:rFonts w:cs="Calibri"/>
          <w:bCs/>
          <w:iCs/>
          <w:sz w:val="24"/>
          <w:szCs w:val="24"/>
          <w:lang w:val="en-GB"/>
        </w:rPr>
        <w:t>All payments will be processed upon acceptance of the corresponding deliverables by UNICEF and against an invoice that will refer to the contract and the planned result. Payment will be approved by UNICEF Head of Education.</w:t>
      </w:r>
    </w:p>
    <w:tbl>
      <w:tblPr>
        <w:tblW w:w="821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824"/>
        <w:gridCol w:w="1034"/>
      </w:tblGrid>
      <w:tr w:rsidR="00D11633" w:rsidRPr="007B0938" w14:paraId="0F4F67B3" w14:textId="77777777" w:rsidTr="00A44313">
        <w:trPr>
          <w:trHeight w:val="611"/>
        </w:trPr>
        <w:tc>
          <w:tcPr>
            <w:tcW w:w="1353" w:type="dxa"/>
            <w:shd w:val="clear" w:color="auto" w:fill="C6D9F1"/>
          </w:tcPr>
          <w:p w14:paraId="4752C53D" w14:textId="77777777" w:rsidR="00D11633" w:rsidRPr="007B0938" w:rsidRDefault="00D11633" w:rsidP="00A44313">
            <w:pPr>
              <w:spacing w:after="120" w:line="240" w:lineRule="auto"/>
              <w:jc w:val="both"/>
              <w:rPr>
                <w:rFonts w:cs="Calibri"/>
                <w:b/>
                <w:color w:val="auto"/>
                <w:sz w:val="24"/>
                <w:szCs w:val="24"/>
              </w:rPr>
            </w:pPr>
            <w:r w:rsidRPr="007B0938">
              <w:rPr>
                <w:rFonts w:cs="Calibri"/>
                <w:b/>
                <w:color w:val="auto"/>
                <w:sz w:val="24"/>
                <w:szCs w:val="24"/>
              </w:rPr>
              <w:t>Deliverable</w:t>
            </w:r>
          </w:p>
        </w:tc>
        <w:tc>
          <w:tcPr>
            <w:tcW w:w="5824" w:type="dxa"/>
            <w:shd w:val="clear" w:color="auto" w:fill="C6D9F1"/>
          </w:tcPr>
          <w:p w14:paraId="4D6582C9" w14:textId="77777777" w:rsidR="00D11633" w:rsidRPr="007B0938" w:rsidRDefault="00D11633" w:rsidP="00A44313">
            <w:pPr>
              <w:spacing w:after="120" w:line="240" w:lineRule="auto"/>
              <w:jc w:val="both"/>
              <w:rPr>
                <w:rFonts w:cs="Calibri"/>
                <w:b/>
                <w:color w:val="auto"/>
                <w:sz w:val="24"/>
                <w:szCs w:val="24"/>
                <w:lang w:val="pt-PT"/>
              </w:rPr>
            </w:pPr>
            <w:r w:rsidRPr="007B0938">
              <w:rPr>
                <w:rFonts w:cs="Calibri"/>
                <w:b/>
                <w:color w:val="auto"/>
                <w:sz w:val="24"/>
                <w:szCs w:val="24"/>
                <w:lang w:val="pt-PT"/>
              </w:rPr>
              <w:t>Result</w:t>
            </w:r>
          </w:p>
        </w:tc>
        <w:tc>
          <w:tcPr>
            <w:tcW w:w="1034" w:type="dxa"/>
            <w:shd w:val="clear" w:color="auto" w:fill="C6D9F1"/>
          </w:tcPr>
          <w:p w14:paraId="4A5739C0" w14:textId="77777777" w:rsidR="00D11633" w:rsidRPr="007B0938" w:rsidRDefault="00D11633" w:rsidP="00A44313">
            <w:pPr>
              <w:spacing w:after="120" w:line="240" w:lineRule="auto"/>
              <w:jc w:val="both"/>
              <w:rPr>
                <w:rFonts w:cs="Calibri"/>
                <w:b/>
                <w:color w:val="auto"/>
                <w:sz w:val="24"/>
                <w:szCs w:val="24"/>
                <w:lang w:val="pt-PT"/>
              </w:rPr>
            </w:pPr>
            <w:r w:rsidRPr="007B0938">
              <w:rPr>
                <w:rFonts w:cs="Calibri"/>
                <w:b/>
                <w:color w:val="auto"/>
                <w:sz w:val="24"/>
                <w:szCs w:val="24"/>
                <w:lang w:val="pt-PT"/>
              </w:rPr>
              <w:t>Number of days</w:t>
            </w:r>
          </w:p>
        </w:tc>
      </w:tr>
      <w:tr w:rsidR="00106AFD" w:rsidRPr="007B0938" w14:paraId="2BB7A612" w14:textId="77777777" w:rsidTr="00A44313">
        <w:tc>
          <w:tcPr>
            <w:tcW w:w="1353" w:type="dxa"/>
            <w:shd w:val="clear" w:color="auto" w:fill="C6D9F1"/>
          </w:tcPr>
          <w:p w14:paraId="7449F58C" w14:textId="77777777" w:rsidR="00106AFD" w:rsidRPr="007B0938" w:rsidRDefault="00106AFD" w:rsidP="00106AFD">
            <w:pPr>
              <w:spacing w:after="120" w:line="240" w:lineRule="auto"/>
              <w:jc w:val="both"/>
              <w:rPr>
                <w:rFonts w:cs="Calibri"/>
                <w:b/>
                <w:color w:val="auto"/>
                <w:sz w:val="24"/>
                <w:szCs w:val="24"/>
                <w:lang w:val="pt-PT"/>
              </w:rPr>
            </w:pPr>
            <w:r w:rsidRPr="007B0938">
              <w:rPr>
                <w:rFonts w:cs="Calibri"/>
                <w:b/>
                <w:color w:val="auto"/>
                <w:sz w:val="24"/>
                <w:szCs w:val="24"/>
                <w:lang w:val="pt-PT"/>
              </w:rPr>
              <w:t>1</w:t>
            </w:r>
          </w:p>
        </w:tc>
        <w:tc>
          <w:tcPr>
            <w:tcW w:w="5824" w:type="dxa"/>
            <w:shd w:val="clear" w:color="auto" w:fill="auto"/>
          </w:tcPr>
          <w:p w14:paraId="545DEC8D" w14:textId="77777777" w:rsidR="00106AFD" w:rsidRPr="007B0938" w:rsidRDefault="00106AFD" w:rsidP="00106AFD">
            <w:pPr>
              <w:widowControl w:val="0"/>
              <w:tabs>
                <w:tab w:val="left" w:pos="6940"/>
              </w:tabs>
              <w:autoSpaceDE w:val="0"/>
              <w:autoSpaceDN w:val="0"/>
              <w:adjustRightInd w:val="0"/>
              <w:spacing w:after="120" w:line="240" w:lineRule="auto"/>
              <w:jc w:val="both"/>
              <w:rPr>
                <w:rFonts w:cs="Calibri"/>
                <w:color w:val="auto"/>
                <w:sz w:val="24"/>
                <w:szCs w:val="24"/>
              </w:rPr>
            </w:pPr>
            <w:r w:rsidRPr="007B0938">
              <w:rPr>
                <w:rFonts w:cs="Calibri"/>
                <w:color w:val="auto"/>
                <w:sz w:val="24"/>
                <w:szCs w:val="24"/>
              </w:rPr>
              <w:t>Detailed work plan for the consultancy</w:t>
            </w:r>
          </w:p>
        </w:tc>
        <w:tc>
          <w:tcPr>
            <w:tcW w:w="1034" w:type="dxa"/>
            <w:shd w:val="clear" w:color="auto" w:fill="auto"/>
          </w:tcPr>
          <w:p w14:paraId="3248BE42" w14:textId="353B370B" w:rsidR="00106AFD" w:rsidRPr="007B0938" w:rsidRDefault="00106AFD" w:rsidP="00106AFD">
            <w:pPr>
              <w:spacing w:after="120" w:line="240" w:lineRule="auto"/>
              <w:jc w:val="both"/>
              <w:rPr>
                <w:rFonts w:cs="Calibri"/>
                <w:color w:val="auto"/>
                <w:sz w:val="24"/>
                <w:szCs w:val="24"/>
                <w:lang w:val="pt-PT"/>
              </w:rPr>
            </w:pPr>
            <w:r w:rsidRPr="007B0938">
              <w:rPr>
                <w:rFonts w:cs="Calibri"/>
                <w:color w:val="auto"/>
                <w:sz w:val="24"/>
                <w:szCs w:val="24"/>
                <w:lang w:val="pt-PT"/>
              </w:rPr>
              <w:t>5 days</w:t>
            </w:r>
          </w:p>
        </w:tc>
      </w:tr>
      <w:tr w:rsidR="00106AFD" w:rsidRPr="007B0938" w14:paraId="745645E8" w14:textId="77777777" w:rsidTr="00A44313">
        <w:tc>
          <w:tcPr>
            <w:tcW w:w="1353" w:type="dxa"/>
            <w:shd w:val="clear" w:color="auto" w:fill="C6D9F1"/>
          </w:tcPr>
          <w:p w14:paraId="3F6ACDF1" w14:textId="77777777" w:rsidR="00106AFD" w:rsidRPr="007B0938" w:rsidRDefault="00106AFD" w:rsidP="00106AFD">
            <w:pPr>
              <w:spacing w:after="120" w:line="240" w:lineRule="auto"/>
              <w:jc w:val="both"/>
              <w:rPr>
                <w:rFonts w:cs="Calibri"/>
                <w:b/>
                <w:color w:val="auto"/>
                <w:sz w:val="24"/>
                <w:szCs w:val="24"/>
                <w:lang w:val="pt-PT"/>
              </w:rPr>
            </w:pPr>
            <w:r w:rsidRPr="007B0938">
              <w:rPr>
                <w:rFonts w:cs="Calibri"/>
                <w:b/>
                <w:color w:val="auto"/>
                <w:sz w:val="24"/>
                <w:szCs w:val="24"/>
                <w:lang w:val="pt-PT"/>
              </w:rPr>
              <w:t>2</w:t>
            </w:r>
          </w:p>
        </w:tc>
        <w:tc>
          <w:tcPr>
            <w:tcW w:w="5824" w:type="dxa"/>
            <w:shd w:val="clear" w:color="auto" w:fill="auto"/>
          </w:tcPr>
          <w:p w14:paraId="7F6B6260" w14:textId="77777777" w:rsidR="00106AFD" w:rsidRPr="007B0938" w:rsidRDefault="00106AFD" w:rsidP="00106AFD">
            <w:pPr>
              <w:widowControl w:val="0"/>
              <w:tabs>
                <w:tab w:val="left" w:pos="6940"/>
              </w:tabs>
              <w:autoSpaceDE w:val="0"/>
              <w:autoSpaceDN w:val="0"/>
              <w:adjustRightInd w:val="0"/>
              <w:spacing w:after="120" w:line="240" w:lineRule="auto"/>
              <w:jc w:val="both"/>
              <w:rPr>
                <w:rFonts w:cs="Calibri"/>
                <w:color w:val="auto"/>
                <w:sz w:val="24"/>
                <w:szCs w:val="24"/>
              </w:rPr>
            </w:pPr>
            <w:r w:rsidRPr="007B0938">
              <w:rPr>
                <w:rFonts w:cs="Calibri"/>
                <w:iCs/>
                <w:snapToGrid w:val="0"/>
                <w:sz w:val="24"/>
                <w:szCs w:val="24"/>
              </w:rPr>
              <w:t>A list of indicators and MoVs for all indicators expect outcome indicators 1 &amp; 3 reviewed + baseline data</w:t>
            </w:r>
          </w:p>
        </w:tc>
        <w:tc>
          <w:tcPr>
            <w:tcW w:w="1034" w:type="dxa"/>
            <w:shd w:val="clear" w:color="auto" w:fill="auto"/>
          </w:tcPr>
          <w:p w14:paraId="55A9F62F" w14:textId="23C5C582" w:rsidR="00106AFD" w:rsidRPr="007B0938" w:rsidRDefault="00106AFD" w:rsidP="00106AFD">
            <w:pPr>
              <w:spacing w:after="120" w:line="240" w:lineRule="auto"/>
              <w:jc w:val="both"/>
              <w:rPr>
                <w:rFonts w:cs="Calibri"/>
                <w:color w:val="auto"/>
                <w:sz w:val="24"/>
                <w:szCs w:val="24"/>
              </w:rPr>
            </w:pPr>
            <w:r w:rsidRPr="007B0938">
              <w:rPr>
                <w:rFonts w:cs="Calibri"/>
                <w:color w:val="auto"/>
                <w:sz w:val="24"/>
                <w:szCs w:val="24"/>
              </w:rPr>
              <w:t>15 days</w:t>
            </w:r>
          </w:p>
        </w:tc>
      </w:tr>
      <w:tr w:rsidR="00106AFD" w:rsidRPr="007B0938" w14:paraId="779B9046" w14:textId="77777777" w:rsidTr="00A44313">
        <w:tc>
          <w:tcPr>
            <w:tcW w:w="1353" w:type="dxa"/>
            <w:shd w:val="clear" w:color="auto" w:fill="C6D9F1"/>
          </w:tcPr>
          <w:p w14:paraId="2CC4D782" w14:textId="77777777" w:rsidR="00106AFD" w:rsidRPr="007B0938" w:rsidRDefault="00106AFD" w:rsidP="00106AFD">
            <w:pPr>
              <w:spacing w:after="120" w:line="240" w:lineRule="auto"/>
              <w:jc w:val="both"/>
              <w:rPr>
                <w:rFonts w:cs="Calibri"/>
                <w:b/>
                <w:color w:val="auto"/>
                <w:sz w:val="24"/>
                <w:szCs w:val="24"/>
                <w:lang w:val="pt-PT"/>
              </w:rPr>
            </w:pPr>
            <w:r w:rsidRPr="007B0938">
              <w:rPr>
                <w:rFonts w:cs="Calibri"/>
                <w:b/>
                <w:color w:val="auto"/>
                <w:sz w:val="24"/>
                <w:szCs w:val="24"/>
                <w:lang w:val="pt-PT"/>
              </w:rPr>
              <w:t>3</w:t>
            </w:r>
          </w:p>
        </w:tc>
        <w:tc>
          <w:tcPr>
            <w:tcW w:w="5824" w:type="dxa"/>
            <w:shd w:val="clear" w:color="auto" w:fill="auto"/>
          </w:tcPr>
          <w:p w14:paraId="168C6461" w14:textId="77777777" w:rsidR="00106AFD" w:rsidRPr="007B0938" w:rsidRDefault="00106AFD" w:rsidP="00106AFD">
            <w:pPr>
              <w:spacing w:after="120"/>
              <w:jc w:val="both"/>
              <w:rPr>
                <w:rFonts w:cs="Calibri"/>
                <w:iCs/>
                <w:snapToGrid w:val="0"/>
                <w:sz w:val="24"/>
                <w:szCs w:val="24"/>
              </w:rPr>
            </w:pPr>
            <w:r w:rsidRPr="007B0938">
              <w:rPr>
                <w:rFonts w:cs="Calibri"/>
                <w:iCs/>
                <w:snapToGrid w:val="0"/>
                <w:sz w:val="24"/>
                <w:szCs w:val="24"/>
              </w:rPr>
              <w:t xml:space="preserve">Draft MoVs </w:t>
            </w:r>
            <w:r w:rsidRPr="007B0938">
              <w:rPr>
                <w:rFonts w:asciiTheme="minorHAnsi" w:eastAsia="Times New Roman" w:hAnsiTheme="minorHAnsi" w:cs="Calibri"/>
                <w:color w:val="222222"/>
                <w:sz w:val="24"/>
                <w:szCs w:val="24"/>
                <w:lang w:val="en"/>
              </w:rPr>
              <w:t>for outcome indicator 3 (% of Districts with evidence-based plans) submitted</w:t>
            </w:r>
          </w:p>
        </w:tc>
        <w:tc>
          <w:tcPr>
            <w:tcW w:w="1034" w:type="dxa"/>
            <w:shd w:val="clear" w:color="auto" w:fill="auto"/>
          </w:tcPr>
          <w:p w14:paraId="22F3A206" w14:textId="2A082F46" w:rsidR="00106AFD" w:rsidRPr="007B0938" w:rsidRDefault="00F24D26" w:rsidP="00106AFD">
            <w:pPr>
              <w:spacing w:after="120" w:line="240" w:lineRule="auto"/>
              <w:jc w:val="both"/>
              <w:rPr>
                <w:rFonts w:cs="Calibri"/>
                <w:color w:val="auto"/>
                <w:sz w:val="24"/>
                <w:szCs w:val="24"/>
                <w:lang w:val="pt-PT"/>
              </w:rPr>
            </w:pPr>
            <w:r w:rsidRPr="007B0938">
              <w:rPr>
                <w:rFonts w:cs="Calibri"/>
                <w:color w:val="auto"/>
                <w:sz w:val="24"/>
                <w:szCs w:val="24"/>
                <w:lang w:val="pt-PT"/>
              </w:rPr>
              <w:t>20</w:t>
            </w:r>
            <w:r w:rsidR="00106AFD" w:rsidRPr="007B0938">
              <w:rPr>
                <w:rFonts w:cs="Calibri"/>
                <w:color w:val="auto"/>
                <w:sz w:val="24"/>
                <w:szCs w:val="24"/>
                <w:lang w:val="pt-PT"/>
              </w:rPr>
              <w:t xml:space="preserve"> days</w:t>
            </w:r>
          </w:p>
        </w:tc>
      </w:tr>
      <w:tr w:rsidR="00106AFD" w:rsidRPr="007B0938" w14:paraId="3EC7B1D0" w14:textId="77777777" w:rsidTr="00A44313">
        <w:tc>
          <w:tcPr>
            <w:tcW w:w="1353" w:type="dxa"/>
            <w:shd w:val="clear" w:color="auto" w:fill="C6D9F1"/>
          </w:tcPr>
          <w:p w14:paraId="25FAD44D" w14:textId="77777777" w:rsidR="00106AFD" w:rsidRPr="007B0938" w:rsidRDefault="00106AFD" w:rsidP="00106AFD">
            <w:pPr>
              <w:spacing w:after="120" w:line="240" w:lineRule="auto"/>
              <w:jc w:val="both"/>
              <w:rPr>
                <w:rFonts w:cs="Calibri"/>
                <w:b/>
                <w:color w:val="auto"/>
                <w:sz w:val="24"/>
                <w:szCs w:val="24"/>
                <w:lang w:val="pt-PT"/>
              </w:rPr>
            </w:pPr>
            <w:r w:rsidRPr="007B0938">
              <w:rPr>
                <w:rFonts w:cs="Calibri"/>
                <w:b/>
                <w:color w:val="auto"/>
                <w:sz w:val="24"/>
                <w:szCs w:val="24"/>
                <w:lang w:val="pt-PT"/>
              </w:rPr>
              <w:t>4</w:t>
            </w:r>
          </w:p>
        </w:tc>
        <w:tc>
          <w:tcPr>
            <w:tcW w:w="5824" w:type="dxa"/>
            <w:shd w:val="clear" w:color="auto" w:fill="auto"/>
          </w:tcPr>
          <w:p w14:paraId="22AF6604" w14:textId="13B118BA" w:rsidR="00106AFD" w:rsidRPr="007B0938" w:rsidRDefault="00106AFD" w:rsidP="00106AFD">
            <w:pPr>
              <w:spacing w:after="120"/>
              <w:jc w:val="both"/>
              <w:rPr>
                <w:rFonts w:cs="Calibri"/>
                <w:iCs/>
                <w:snapToGrid w:val="0"/>
                <w:sz w:val="24"/>
                <w:szCs w:val="24"/>
              </w:rPr>
            </w:pPr>
            <w:r w:rsidRPr="007B0938">
              <w:rPr>
                <w:rFonts w:cs="Calibri"/>
                <w:iCs/>
                <w:snapToGrid w:val="0"/>
                <w:sz w:val="24"/>
                <w:szCs w:val="24"/>
              </w:rPr>
              <w:t>Final MoVs</w:t>
            </w:r>
            <w:r w:rsidRPr="007B0938">
              <w:rPr>
                <w:rFonts w:eastAsia="Times New Roman" w:cs="Calibri"/>
                <w:sz w:val="24"/>
                <w:szCs w:val="24"/>
                <w:lang w:val="en"/>
              </w:rPr>
              <w:t xml:space="preserve"> </w:t>
            </w:r>
            <w:r w:rsidR="00F4561C" w:rsidRPr="007B0938">
              <w:rPr>
                <w:rFonts w:eastAsia="Times New Roman" w:cs="Calibri"/>
                <w:sz w:val="24"/>
                <w:szCs w:val="24"/>
                <w:lang w:val="en"/>
              </w:rPr>
              <w:t xml:space="preserve">with baseline data </w:t>
            </w:r>
            <w:r w:rsidR="00F4561C" w:rsidRPr="007B0938">
              <w:rPr>
                <w:rFonts w:cs="Calibri"/>
                <w:iCs/>
                <w:snapToGrid w:val="0"/>
                <w:sz w:val="24"/>
                <w:szCs w:val="24"/>
              </w:rPr>
              <w:t xml:space="preserve">for </w:t>
            </w:r>
            <w:r w:rsidR="00F4561C" w:rsidRPr="007B0938">
              <w:rPr>
                <w:rFonts w:asciiTheme="minorHAnsi" w:eastAsia="Times New Roman" w:hAnsiTheme="minorHAnsi" w:cs="Calibri"/>
                <w:color w:val="222222"/>
                <w:sz w:val="24"/>
                <w:szCs w:val="24"/>
                <w:lang w:val="en"/>
              </w:rPr>
              <w:t xml:space="preserve">outcome indicator 3 </w:t>
            </w:r>
            <w:r w:rsidR="00F86BF0" w:rsidRPr="007B0938">
              <w:rPr>
                <w:rFonts w:asciiTheme="minorHAnsi" w:eastAsia="Times New Roman" w:hAnsiTheme="minorHAnsi" w:cs="Calibri"/>
                <w:color w:val="222222"/>
                <w:sz w:val="24"/>
                <w:szCs w:val="24"/>
                <w:lang w:val="en"/>
              </w:rPr>
              <w:t>and baseline report submitted</w:t>
            </w:r>
          </w:p>
        </w:tc>
        <w:tc>
          <w:tcPr>
            <w:tcW w:w="1034" w:type="dxa"/>
            <w:shd w:val="clear" w:color="auto" w:fill="auto"/>
          </w:tcPr>
          <w:p w14:paraId="3DE96B57" w14:textId="565C685E" w:rsidR="00106AFD" w:rsidRPr="007B0938" w:rsidRDefault="00F24D26" w:rsidP="00106AFD">
            <w:pPr>
              <w:spacing w:after="120" w:line="240" w:lineRule="auto"/>
              <w:jc w:val="both"/>
              <w:rPr>
                <w:rFonts w:cs="Calibri"/>
                <w:color w:val="auto"/>
                <w:sz w:val="24"/>
                <w:szCs w:val="24"/>
              </w:rPr>
            </w:pPr>
            <w:r w:rsidRPr="007B0938">
              <w:rPr>
                <w:rFonts w:cs="Calibri"/>
                <w:color w:val="auto"/>
                <w:sz w:val="24"/>
                <w:szCs w:val="24"/>
              </w:rPr>
              <w:t>20</w:t>
            </w:r>
            <w:r w:rsidR="00106AFD" w:rsidRPr="007B0938">
              <w:rPr>
                <w:rFonts w:cs="Calibri"/>
                <w:color w:val="auto"/>
                <w:sz w:val="24"/>
                <w:szCs w:val="24"/>
              </w:rPr>
              <w:t xml:space="preserve"> days</w:t>
            </w:r>
          </w:p>
        </w:tc>
      </w:tr>
    </w:tbl>
    <w:p w14:paraId="506D0AD3" w14:textId="77777777" w:rsidR="00811A04" w:rsidRPr="007B0938" w:rsidRDefault="00811A04" w:rsidP="00236C61">
      <w:pPr>
        <w:spacing w:line="240" w:lineRule="auto"/>
        <w:ind w:left="426"/>
        <w:jc w:val="both"/>
        <w:rPr>
          <w:sz w:val="24"/>
          <w:szCs w:val="24"/>
          <w:lang w:val="en-GB"/>
        </w:rPr>
      </w:pPr>
    </w:p>
    <w:p w14:paraId="0CAD42B6" w14:textId="10DA5D4A" w:rsidR="00EB32E9" w:rsidRPr="007B0938" w:rsidRDefault="00811A04" w:rsidP="00236C61">
      <w:pPr>
        <w:numPr>
          <w:ilvl w:val="0"/>
          <w:numId w:val="37"/>
        </w:numPr>
        <w:spacing w:line="240" w:lineRule="auto"/>
        <w:ind w:left="360" w:hanging="426"/>
        <w:jc w:val="both"/>
        <w:rPr>
          <w:rFonts w:asciiTheme="minorHAnsi" w:hAnsiTheme="minorHAnsi" w:cstheme="minorHAnsi"/>
          <w:color w:val="0070C0"/>
          <w:sz w:val="24"/>
          <w:szCs w:val="24"/>
        </w:rPr>
      </w:pPr>
      <w:r w:rsidRPr="007B0938">
        <w:rPr>
          <w:b/>
          <w:color w:val="0070C0"/>
          <w:sz w:val="24"/>
          <w:szCs w:val="24"/>
          <w:u w:val="single"/>
          <w:lang w:val="en-GB"/>
        </w:rPr>
        <w:t xml:space="preserve">Management and </w:t>
      </w:r>
      <w:r w:rsidRPr="007B0938">
        <w:rPr>
          <w:b/>
          <w:color w:val="0070C0"/>
          <w:sz w:val="24"/>
          <w:szCs w:val="24"/>
          <w:u w:val="single"/>
        </w:rPr>
        <w:t>Supervision</w:t>
      </w:r>
      <w:r w:rsidRPr="007B0938">
        <w:rPr>
          <w:b/>
          <w:color w:val="0070C0"/>
          <w:sz w:val="24"/>
          <w:szCs w:val="24"/>
          <w:u w:val="single"/>
          <w:lang w:val="en-GB"/>
        </w:rPr>
        <w:t xml:space="preserve">: </w:t>
      </w:r>
    </w:p>
    <w:p w14:paraId="2439A4E5" w14:textId="76D200D1" w:rsidR="00C170BC" w:rsidRPr="007B0938" w:rsidRDefault="00C170BC" w:rsidP="00236C61">
      <w:pPr>
        <w:spacing w:line="240" w:lineRule="auto"/>
        <w:jc w:val="both"/>
        <w:rPr>
          <w:rFonts w:asciiTheme="minorHAnsi" w:hAnsiTheme="minorHAnsi" w:cstheme="minorHAnsi"/>
          <w:color w:val="auto"/>
          <w:sz w:val="24"/>
          <w:szCs w:val="24"/>
        </w:rPr>
      </w:pPr>
    </w:p>
    <w:p w14:paraId="71763CD9" w14:textId="256B9855" w:rsidR="00607D19" w:rsidRPr="007B0938" w:rsidRDefault="00607D19" w:rsidP="00236C61">
      <w:pPr>
        <w:spacing w:line="240" w:lineRule="auto"/>
        <w:jc w:val="both"/>
        <w:rPr>
          <w:rFonts w:asciiTheme="minorHAnsi" w:hAnsiTheme="minorHAnsi" w:cstheme="minorHAnsi"/>
          <w:color w:val="auto"/>
          <w:sz w:val="24"/>
          <w:szCs w:val="24"/>
        </w:rPr>
      </w:pPr>
      <w:r w:rsidRPr="007B0938">
        <w:rPr>
          <w:rFonts w:asciiTheme="minorHAnsi" w:hAnsiTheme="minorHAnsi" w:cstheme="minorHAnsi"/>
          <w:color w:val="auto"/>
          <w:sz w:val="24"/>
          <w:szCs w:val="24"/>
        </w:rPr>
        <w:t xml:space="preserve">The consultant will work </w:t>
      </w:r>
      <w:r w:rsidR="0041090F" w:rsidRPr="007B0938">
        <w:rPr>
          <w:rFonts w:asciiTheme="minorHAnsi" w:hAnsiTheme="minorHAnsi" w:cstheme="minorHAnsi"/>
          <w:color w:val="auto"/>
          <w:sz w:val="24"/>
          <w:szCs w:val="24"/>
        </w:rPr>
        <w:t>remotely in principle with occasional visit at UNICEF office with trip to the field (Nampula and Zambezia)</w:t>
      </w:r>
      <w:r w:rsidR="007D3269" w:rsidRPr="007B0938">
        <w:rPr>
          <w:rFonts w:asciiTheme="minorHAnsi" w:hAnsiTheme="minorHAnsi" w:cstheme="minorHAnsi"/>
          <w:color w:val="auto"/>
          <w:sz w:val="24"/>
          <w:szCs w:val="24"/>
        </w:rPr>
        <w:t xml:space="preserve"> under the supervision of the Education Manager. The consultant will interact with UNICEF colleagues as well as counterparts.</w:t>
      </w:r>
    </w:p>
    <w:p w14:paraId="11624177" w14:textId="77777777" w:rsidR="0041090F" w:rsidRPr="007B0938" w:rsidRDefault="0041090F" w:rsidP="00236C61">
      <w:pPr>
        <w:spacing w:line="240" w:lineRule="auto"/>
        <w:jc w:val="both"/>
        <w:rPr>
          <w:rFonts w:asciiTheme="minorHAnsi" w:hAnsiTheme="minorHAnsi" w:cstheme="minorHAnsi"/>
          <w:color w:val="auto"/>
          <w:sz w:val="24"/>
          <w:szCs w:val="24"/>
        </w:rPr>
      </w:pPr>
    </w:p>
    <w:p w14:paraId="1EFD1BA7" w14:textId="2A8865C2" w:rsidR="007460A0" w:rsidRPr="007B0938" w:rsidRDefault="007460A0" w:rsidP="007460A0">
      <w:pPr>
        <w:spacing w:after="120" w:line="276" w:lineRule="auto"/>
        <w:jc w:val="both"/>
        <w:rPr>
          <w:rFonts w:asciiTheme="minorHAnsi" w:hAnsiTheme="minorHAnsi"/>
          <w:sz w:val="24"/>
          <w:szCs w:val="24"/>
        </w:rPr>
      </w:pPr>
      <w:r w:rsidRPr="007B0938">
        <w:rPr>
          <w:rFonts w:asciiTheme="minorHAnsi" w:hAnsiTheme="minorHAnsi"/>
          <w:sz w:val="24"/>
          <w:szCs w:val="24"/>
        </w:rPr>
        <w:t>Most of activities are conducted in Maputo, while</w:t>
      </w:r>
      <w:r w:rsidR="00C7200A" w:rsidRPr="007B0938">
        <w:rPr>
          <w:rFonts w:asciiTheme="minorHAnsi" w:hAnsiTheme="minorHAnsi"/>
          <w:sz w:val="24"/>
          <w:szCs w:val="24"/>
        </w:rPr>
        <w:t xml:space="preserve"> t</w:t>
      </w:r>
      <w:r w:rsidRPr="007B0938">
        <w:rPr>
          <w:rFonts w:asciiTheme="minorHAnsi" w:hAnsiTheme="minorHAnsi"/>
          <w:sz w:val="24"/>
          <w:szCs w:val="24"/>
        </w:rPr>
        <w:t xml:space="preserve">he </w:t>
      </w:r>
      <w:r w:rsidR="00A63457" w:rsidRPr="007B0938">
        <w:rPr>
          <w:rFonts w:asciiTheme="minorHAnsi" w:hAnsiTheme="minorHAnsi"/>
          <w:sz w:val="24"/>
          <w:szCs w:val="24"/>
        </w:rPr>
        <w:t>Consultant</w:t>
      </w:r>
      <w:r w:rsidRPr="007B0938">
        <w:rPr>
          <w:rFonts w:asciiTheme="minorHAnsi" w:hAnsiTheme="minorHAnsi"/>
          <w:sz w:val="24"/>
          <w:szCs w:val="24"/>
        </w:rPr>
        <w:t xml:space="preserve"> may also need to visit these provinces to discuss MoV for outcome indicator 3.</w:t>
      </w:r>
    </w:p>
    <w:p w14:paraId="74477246" w14:textId="77777777" w:rsidR="007460A0" w:rsidRPr="007B0938" w:rsidRDefault="007460A0" w:rsidP="00236C61">
      <w:pPr>
        <w:pStyle w:val="ListParagraph"/>
        <w:spacing w:line="240" w:lineRule="auto"/>
        <w:ind w:left="0"/>
        <w:jc w:val="both"/>
        <w:rPr>
          <w:rFonts w:asciiTheme="minorHAnsi" w:hAnsiTheme="minorHAnsi" w:cstheme="minorHAnsi"/>
          <w:lang w:val="en"/>
        </w:rPr>
      </w:pPr>
    </w:p>
    <w:p w14:paraId="3D836856" w14:textId="087ABD02" w:rsidR="00811A04" w:rsidRPr="007B0938" w:rsidRDefault="00811A04" w:rsidP="00236C61">
      <w:pPr>
        <w:numPr>
          <w:ilvl w:val="0"/>
          <w:numId w:val="37"/>
        </w:numPr>
        <w:spacing w:line="240" w:lineRule="auto"/>
        <w:ind w:left="426" w:hanging="426"/>
        <w:jc w:val="both"/>
        <w:rPr>
          <w:b/>
          <w:color w:val="0070C0"/>
          <w:sz w:val="24"/>
          <w:szCs w:val="24"/>
          <w:u w:val="single"/>
          <w:lang w:val="en-GB"/>
        </w:rPr>
      </w:pPr>
      <w:r w:rsidRPr="007B0938">
        <w:rPr>
          <w:b/>
          <w:color w:val="0070C0"/>
          <w:sz w:val="24"/>
          <w:szCs w:val="24"/>
          <w:u w:val="single"/>
          <w:lang w:val="en-GB"/>
        </w:rPr>
        <w:t>Qualifications and Specialized Knowledge:</w:t>
      </w:r>
    </w:p>
    <w:p w14:paraId="70FA9F48" w14:textId="3EF60B34" w:rsidR="005C12EF" w:rsidRPr="007B0938" w:rsidRDefault="005C12EF" w:rsidP="005C12EF">
      <w:pPr>
        <w:spacing w:after="120" w:line="240" w:lineRule="auto"/>
        <w:jc w:val="both"/>
        <w:rPr>
          <w:rFonts w:asciiTheme="minorHAnsi" w:hAnsiTheme="minorHAnsi"/>
          <w:b/>
          <w:sz w:val="24"/>
          <w:szCs w:val="24"/>
        </w:rPr>
      </w:pPr>
    </w:p>
    <w:p w14:paraId="4DFD3B35" w14:textId="77777777" w:rsidR="006E3F80" w:rsidRPr="007B0938" w:rsidRDefault="006E3F80" w:rsidP="006E3F80">
      <w:pPr>
        <w:spacing w:line="240" w:lineRule="auto"/>
        <w:jc w:val="both"/>
        <w:rPr>
          <w:b/>
          <w:bCs/>
          <w:color w:val="auto"/>
          <w:sz w:val="24"/>
          <w:szCs w:val="24"/>
        </w:rPr>
      </w:pPr>
      <w:r w:rsidRPr="007B0938">
        <w:rPr>
          <w:b/>
          <w:bCs/>
          <w:color w:val="auto"/>
          <w:sz w:val="24"/>
          <w:szCs w:val="24"/>
        </w:rPr>
        <w:t xml:space="preserve">Academic qualifications: </w:t>
      </w:r>
    </w:p>
    <w:p w14:paraId="06D5354D" w14:textId="77777777" w:rsidR="006E3F80" w:rsidRPr="007B0938" w:rsidRDefault="006E3F80" w:rsidP="006E3F80">
      <w:pPr>
        <w:pStyle w:val="ListParagraph"/>
        <w:numPr>
          <w:ilvl w:val="0"/>
          <w:numId w:val="40"/>
        </w:numPr>
        <w:spacing w:line="240" w:lineRule="auto"/>
        <w:jc w:val="both"/>
        <w:rPr>
          <w:lang w:val="en"/>
        </w:rPr>
      </w:pPr>
      <w:r w:rsidRPr="007B0938">
        <w:rPr>
          <w:lang w:val="en"/>
        </w:rPr>
        <w:lastRenderedPageBreak/>
        <w:t xml:space="preserve">Minimum Master degree in M&amp;E, programme management or relevant social discipline, preferably education </w:t>
      </w:r>
    </w:p>
    <w:p w14:paraId="0018AEF9" w14:textId="2CD6B031" w:rsidR="006E3F80" w:rsidRPr="007B0938" w:rsidRDefault="006E3F80" w:rsidP="005C12EF">
      <w:pPr>
        <w:spacing w:after="120" w:line="240" w:lineRule="auto"/>
        <w:jc w:val="both"/>
        <w:rPr>
          <w:rFonts w:asciiTheme="minorHAnsi" w:hAnsiTheme="minorHAnsi"/>
          <w:b/>
          <w:sz w:val="24"/>
          <w:szCs w:val="24"/>
          <w:lang w:val="en"/>
        </w:rPr>
      </w:pPr>
    </w:p>
    <w:p w14:paraId="71AF4B5F" w14:textId="77777777" w:rsidR="006E3F80" w:rsidRPr="007B0938" w:rsidRDefault="006E3F80" w:rsidP="006E3F80">
      <w:pPr>
        <w:spacing w:line="240" w:lineRule="auto"/>
        <w:jc w:val="both"/>
        <w:rPr>
          <w:b/>
          <w:bCs/>
          <w:color w:val="auto"/>
          <w:sz w:val="24"/>
          <w:szCs w:val="24"/>
        </w:rPr>
      </w:pPr>
      <w:r w:rsidRPr="007B0938">
        <w:rPr>
          <w:b/>
          <w:bCs/>
          <w:color w:val="auto"/>
          <w:sz w:val="24"/>
          <w:szCs w:val="24"/>
        </w:rPr>
        <w:t xml:space="preserve">Work experience: </w:t>
      </w:r>
    </w:p>
    <w:p w14:paraId="4EF8F586" w14:textId="77777777" w:rsidR="00E9600A" w:rsidRPr="007B0938" w:rsidRDefault="0019132E" w:rsidP="00E9600A">
      <w:pPr>
        <w:numPr>
          <w:ilvl w:val="0"/>
          <w:numId w:val="32"/>
        </w:numPr>
        <w:spacing w:line="240" w:lineRule="auto"/>
        <w:ind w:left="294"/>
        <w:jc w:val="both"/>
        <w:rPr>
          <w:color w:val="auto"/>
          <w:sz w:val="24"/>
          <w:szCs w:val="24"/>
          <w:lang w:val="en"/>
        </w:rPr>
      </w:pPr>
      <w:r w:rsidRPr="007B0938">
        <w:rPr>
          <w:color w:val="auto"/>
          <w:sz w:val="24"/>
          <w:szCs w:val="24"/>
          <w:lang w:val="en"/>
        </w:rPr>
        <w:t>Possess a</w:t>
      </w:r>
      <w:r w:rsidR="006E3F80" w:rsidRPr="007B0938">
        <w:rPr>
          <w:color w:val="auto"/>
          <w:sz w:val="24"/>
          <w:szCs w:val="24"/>
          <w:lang w:val="en"/>
        </w:rPr>
        <w:t>t least eight years of relevant work experience in M&amp;E and programme management in developing cou</w:t>
      </w:r>
      <w:r w:rsidRPr="007B0938">
        <w:rPr>
          <w:color w:val="auto"/>
          <w:sz w:val="24"/>
          <w:szCs w:val="24"/>
          <w:lang w:val="en"/>
        </w:rPr>
        <w:t>ntries</w:t>
      </w:r>
      <w:r w:rsidR="006E3F80" w:rsidRPr="007B0938">
        <w:rPr>
          <w:color w:val="auto"/>
          <w:sz w:val="24"/>
          <w:szCs w:val="24"/>
          <w:lang w:val="en"/>
        </w:rPr>
        <w:t>;</w:t>
      </w:r>
    </w:p>
    <w:p w14:paraId="13108FC4" w14:textId="15738733" w:rsidR="007E42D8" w:rsidRPr="007B0938" w:rsidRDefault="00E9600A" w:rsidP="007E42D8">
      <w:pPr>
        <w:numPr>
          <w:ilvl w:val="0"/>
          <w:numId w:val="32"/>
        </w:numPr>
        <w:spacing w:line="240" w:lineRule="auto"/>
        <w:ind w:left="294"/>
        <w:jc w:val="both"/>
        <w:rPr>
          <w:color w:val="auto"/>
          <w:sz w:val="24"/>
          <w:szCs w:val="24"/>
          <w:lang w:val="en"/>
        </w:rPr>
      </w:pPr>
      <w:r w:rsidRPr="007B0938">
        <w:rPr>
          <w:rFonts w:asciiTheme="minorHAnsi" w:hAnsiTheme="minorHAnsi" w:cstheme="minorHAnsi"/>
          <w:sz w:val="24"/>
          <w:szCs w:val="24"/>
        </w:rPr>
        <w:t xml:space="preserve">Have completed at least </w:t>
      </w:r>
      <w:r w:rsidR="002A177F" w:rsidRPr="007B0938">
        <w:rPr>
          <w:rFonts w:asciiTheme="minorHAnsi" w:hAnsiTheme="minorHAnsi" w:cstheme="minorHAnsi"/>
          <w:sz w:val="24"/>
          <w:szCs w:val="24"/>
        </w:rPr>
        <w:t>1</w:t>
      </w:r>
      <w:r w:rsidRPr="007B0938">
        <w:rPr>
          <w:rFonts w:asciiTheme="minorHAnsi" w:hAnsiTheme="minorHAnsi" w:cstheme="minorHAnsi"/>
          <w:sz w:val="24"/>
          <w:szCs w:val="24"/>
        </w:rPr>
        <w:t xml:space="preserve"> project on comprehensive education programme as coordinator;</w:t>
      </w:r>
    </w:p>
    <w:p w14:paraId="433209D0" w14:textId="4C2DC5F8" w:rsidR="006E3F80" w:rsidRPr="007B0938" w:rsidRDefault="007E42D8" w:rsidP="007E42D8">
      <w:pPr>
        <w:numPr>
          <w:ilvl w:val="0"/>
          <w:numId w:val="32"/>
        </w:numPr>
        <w:spacing w:line="240" w:lineRule="auto"/>
        <w:ind w:left="294"/>
        <w:jc w:val="both"/>
        <w:rPr>
          <w:color w:val="auto"/>
          <w:sz w:val="24"/>
          <w:szCs w:val="24"/>
          <w:lang w:val="en"/>
        </w:rPr>
      </w:pPr>
      <w:r w:rsidRPr="007B0938">
        <w:rPr>
          <w:rFonts w:asciiTheme="minorHAnsi" w:hAnsiTheme="minorHAnsi" w:cstheme="minorHAnsi"/>
          <w:sz w:val="24"/>
          <w:szCs w:val="24"/>
        </w:rPr>
        <w:t>Have an enough working experience (at least 5 years) and knowledge in the education sector in Mozambique in the supervision function</w:t>
      </w:r>
    </w:p>
    <w:p w14:paraId="28BFDD8E" w14:textId="77777777" w:rsidR="004C6DE7" w:rsidRPr="007B0938" w:rsidRDefault="004C6DE7" w:rsidP="00236C61">
      <w:pPr>
        <w:spacing w:line="240" w:lineRule="auto"/>
        <w:jc w:val="both"/>
        <w:rPr>
          <w:color w:val="auto"/>
          <w:sz w:val="24"/>
          <w:szCs w:val="24"/>
        </w:rPr>
      </w:pPr>
    </w:p>
    <w:p w14:paraId="0BCB16FA" w14:textId="77777777" w:rsidR="004C6DE7" w:rsidRPr="007B0938" w:rsidRDefault="004C6DE7" w:rsidP="00236C61">
      <w:pPr>
        <w:spacing w:line="240" w:lineRule="auto"/>
        <w:jc w:val="both"/>
        <w:rPr>
          <w:b/>
          <w:bCs/>
          <w:color w:val="auto"/>
          <w:sz w:val="24"/>
          <w:szCs w:val="24"/>
        </w:rPr>
      </w:pPr>
      <w:r w:rsidRPr="007B0938">
        <w:rPr>
          <w:b/>
          <w:bCs/>
          <w:color w:val="auto"/>
          <w:sz w:val="24"/>
          <w:szCs w:val="24"/>
        </w:rPr>
        <w:t>Language skills:</w:t>
      </w:r>
    </w:p>
    <w:p w14:paraId="3A0D3D4A" w14:textId="0251612D" w:rsidR="004C6DE7" w:rsidRPr="007B0938" w:rsidRDefault="004C6DE7" w:rsidP="00236C61">
      <w:pPr>
        <w:numPr>
          <w:ilvl w:val="0"/>
          <w:numId w:val="32"/>
        </w:numPr>
        <w:spacing w:line="240" w:lineRule="auto"/>
        <w:ind w:left="294"/>
        <w:jc w:val="both"/>
        <w:rPr>
          <w:color w:val="auto"/>
          <w:sz w:val="24"/>
          <w:szCs w:val="24"/>
          <w:lang w:val="en"/>
        </w:rPr>
      </w:pPr>
      <w:r w:rsidRPr="007B0938">
        <w:rPr>
          <w:color w:val="auto"/>
          <w:sz w:val="24"/>
          <w:szCs w:val="24"/>
          <w:lang w:val="en"/>
        </w:rPr>
        <w:t xml:space="preserve">English (Mandatory) – Level: Fluent  </w:t>
      </w:r>
    </w:p>
    <w:p w14:paraId="093D1F29" w14:textId="5F21F0D3" w:rsidR="004C6DE7" w:rsidRPr="007B0938" w:rsidRDefault="004C6DE7" w:rsidP="00236C61">
      <w:pPr>
        <w:numPr>
          <w:ilvl w:val="0"/>
          <w:numId w:val="32"/>
        </w:numPr>
        <w:spacing w:line="240" w:lineRule="auto"/>
        <w:ind w:left="294"/>
        <w:jc w:val="both"/>
        <w:rPr>
          <w:color w:val="auto"/>
          <w:sz w:val="24"/>
          <w:szCs w:val="24"/>
          <w:lang w:val="en"/>
        </w:rPr>
      </w:pPr>
      <w:r w:rsidRPr="007B0938">
        <w:rPr>
          <w:color w:val="auto"/>
          <w:sz w:val="24"/>
          <w:szCs w:val="24"/>
          <w:lang w:val="en"/>
        </w:rPr>
        <w:t>Portuguese (</w:t>
      </w:r>
      <w:r w:rsidR="007D37EF" w:rsidRPr="007B0938">
        <w:rPr>
          <w:color w:val="auto"/>
          <w:sz w:val="24"/>
          <w:szCs w:val="24"/>
          <w:lang w:val="en"/>
        </w:rPr>
        <w:t>Mandatory</w:t>
      </w:r>
      <w:r w:rsidRPr="007B0938">
        <w:rPr>
          <w:color w:val="auto"/>
          <w:sz w:val="24"/>
          <w:szCs w:val="24"/>
          <w:lang w:val="en"/>
        </w:rPr>
        <w:t xml:space="preserve">) – Level: Working Knowledge </w:t>
      </w:r>
      <w:r w:rsidR="003674CC" w:rsidRPr="007B0938">
        <w:rPr>
          <w:color w:val="auto"/>
          <w:sz w:val="24"/>
          <w:szCs w:val="24"/>
          <w:lang w:val="en"/>
        </w:rPr>
        <w:t xml:space="preserve">(Ability to </w:t>
      </w:r>
      <w:r w:rsidR="007B0938" w:rsidRPr="007B0938">
        <w:rPr>
          <w:color w:val="auto"/>
          <w:sz w:val="24"/>
          <w:szCs w:val="24"/>
          <w:lang w:val="en"/>
        </w:rPr>
        <w:t>communicate with Government counterpart</w:t>
      </w:r>
      <w:r w:rsidR="003674CC" w:rsidRPr="007B0938">
        <w:rPr>
          <w:color w:val="auto"/>
          <w:sz w:val="24"/>
          <w:szCs w:val="24"/>
          <w:lang w:val="en"/>
        </w:rPr>
        <w:t>)</w:t>
      </w:r>
    </w:p>
    <w:p w14:paraId="3B15D896" w14:textId="77777777" w:rsidR="00811A04" w:rsidRPr="007B0938" w:rsidRDefault="00811A04" w:rsidP="00236C61">
      <w:pPr>
        <w:spacing w:line="240" w:lineRule="auto"/>
        <w:jc w:val="both"/>
        <w:rPr>
          <w:sz w:val="24"/>
          <w:szCs w:val="24"/>
          <w:lang w:val="en-GB"/>
        </w:rPr>
      </w:pPr>
    </w:p>
    <w:p w14:paraId="5022C0CB" w14:textId="77777777" w:rsidR="00811A04" w:rsidRPr="007B0938" w:rsidRDefault="00811A04" w:rsidP="00236C61">
      <w:pPr>
        <w:spacing w:line="240" w:lineRule="auto"/>
        <w:ind w:left="426"/>
        <w:jc w:val="both"/>
        <w:rPr>
          <w:sz w:val="24"/>
          <w:szCs w:val="24"/>
          <w:lang w:val="en-GB"/>
        </w:rPr>
      </w:pPr>
    </w:p>
    <w:p w14:paraId="38110973" w14:textId="3C3CF0BC" w:rsidR="00811A04" w:rsidRPr="007B0938" w:rsidRDefault="00811A04" w:rsidP="00236C61">
      <w:pPr>
        <w:numPr>
          <w:ilvl w:val="0"/>
          <w:numId w:val="37"/>
        </w:numPr>
        <w:spacing w:line="240" w:lineRule="auto"/>
        <w:ind w:left="426" w:hanging="426"/>
        <w:jc w:val="both"/>
        <w:rPr>
          <w:color w:val="0070C0"/>
          <w:sz w:val="24"/>
          <w:szCs w:val="24"/>
          <w:lang w:val="en-GB"/>
        </w:rPr>
      </w:pPr>
      <w:r w:rsidRPr="007B0938">
        <w:rPr>
          <w:b/>
          <w:color w:val="0070C0"/>
          <w:sz w:val="24"/>
          <w:szCs w:val="24"/>
          <w:u w:val="single"/>
          <w:lang w:val="en-GB"/>
        </w:rPr>
        <w:t>Conditions of Work</w:t>
      </w:r>
      <w:r w:rsidRPr="007B0938">
        <w:rPr>
          <w:b/>
          <w:color w:val="0070C0"/>
          <w:sz w:val="24"/>
          <w:szCs w:val="24"/>
          <w:lang w:val="en-GB"/>
        </w:rPr>
        <w:t xml:space="preserve">: </w:t>
      </w:r>
    </w:p>
    <w:tbl>
      <w:tblPr>
        <w:tblW w:w="9823"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811A04" w:rsidRPr="007B0938" w14:paraId="4BA2F16F" w14:textId="77777777" w:rsidTr="00EA597B">
        <w:trPr>
          <w:trHeight w:val="20"/>
        </w:trPr>
        <w:tc>
          <w:tcPr>
            <w:tcW w:w="3060" w:type="dxa"/>
            <w:vMerge w:val="restart"/>
            <w:shd w:val="clear" w:color="auto" w:fill="E1E1FF"/>
            <w:vAlign w:val="center"/>
          </w:tcPr>
          <w:p w14:paraId="00A4620A" w14:textId="77777777" w:rsidR="00811A04" w:rsidRPr="007B0938" w:rsidRDefault="00811A04" w:rsidP="00EA597B">
            <w:pPr>
              <w:spacing w:line="240" w:lineRule="auto"/>
              <w:jc w:val="both"/>
              <w:rPr>
                <w:b/>
                <w:sz w:val="24"/>
                <w:szCs w:val="24"/>
                <w:lang w:val="es-419"/>
              </w:rPr>
            </w:pPr>
            <w:r w:rsidRPr="007B0938">
              <w:rPr>
                <w:b/>
                <w:sz w:val="24"/>
                <w:szCs w:val="24"/>
                <w:lang w:val="es-419"/>
              </w:rPr>
              <w:t>Items</w:t>
            </w:r>
          </w:p>
        </w:tc>
        <w:tc>
          <w:tcPr>
            <w:tcW w:w="2430" w:type="dxa"/>
            <w:gridSpan w:val="2"/>
            <w:shd w:val="clear" w:color="auto" w:fill="E1E1FF"/>
          </w:tcPr>
          <w:p w14:paraId="3D51C444" w14:textId="77777777" w:rsidR="00811A04" w:rsidRPr="007B0938" w:rsidRDefault="00811A04" w:rsidP="00236C61">
            <w:pPr>
              <w:spacing w:line="240" w:lineRule="auto"/>
              <w:jc w:val="both"/>
              <w:rPr>
                <w:b/>
                <w:sz w:val="24"/>
                <w:szCs w:val="24"/>
              </w:rPr>
            </w:pPr>
            <w:r w:rsidRPr="007B0938">
              <w:rPr>
                <w:b/>
                <w:sz w:val="24"/>
                <w:szCs w:val="24"/>
                <w:lang w:val="es-419"/>
              </w:rPr>
              <w:t>P</w:t>
            </w:r>
            <w:r w:rsidRPr="007B0938">
              <w:rPr>
                <w:b/>
                <w:sz w:val="24"/>
                <w:szCs w:val="24"/>
              </w:rPr>
              <w:t>rovided by UNICEF</w:t>
            </w:r>
          </w:p>
        </w:tc>
        <w:tc>
          <w:tcPr>
            <w:tcW w:w="4333" w:type="dxa"/>
            <w:vMerge w:val="restart"/>
            <w:shd w:val="clear" w:color="auto" w:fill="E1E1FF"/>
            <w:vAlign w:val="center"/>
          </w:tcPr>
          <w:p w14:paraId="04E34C1C" w14:textId="77777777" w:rsidR="00811A04" w:rsidRPr="007B0938" w:rsidRDefault="00811A04" w:rsidP="00236C61">
            <w:pPr>
              <w:spacing w:line="240" w:lineRule="auto"/>
              <w:jc w:val="both"/>
              <w:rPr>
                <w:b/>
                <w:sz w:val="24"/>
                <w:szCs w:val="24"/>
              </w:rPr>
            </w:pPr>
          </w:p>
          <w:p w14:paraId="1EEB803A" w14:textId="77777777" w:rsidR="00811A04" w:rsidRPr="007B0938" w:rsidRDefault="00811A04" w:rsidP="00236C61">
            <w:pPr>
              <w:spacing w:line="240" w:lineRule="auto"/>
              <w:jc w:val="both"/>
              <w:rPr>
                <w:b/>
                <w:sz w:val="24"/>
                <w:szCs w:val="24"/>
              </w:rPr>
            </w:pPr>
            <w:r w:rsidRPr="007B0938">
              <w:rPr>
                <w:b/>
                <w:sz w:val="24"/>
                <w:szCs w:val="24"/>
              </w:rPr>
              <w:t>Remarks</w:t>
            </w:r>
          </w:p>
        </w:tc>
      </w:tr>
      <w:tr w:rsidR="00811A04" w:rsidRPr="007B0938" w14:paraId="0ADD4E86" w14:textId="77777777" w:rsidTr="00EA597B">
        <w:trPr>
          <w:trHeight w:val="20"/>
        </w:trPr>
        <w:tc>
          <w:tcPr>
            <w:tcW w:w="3060" w:type="dxa"/>
            <w:vMerge/>
            <w:shd w:val="clear" w:color="auto" w:fill="E1E1FF"/>
          </w:tcPr>
          <w:p w14:paraId="45150A4A" w14:textId="77777777" w:rsidR="00811A04" w:rsidRPr="007B0938" w:rsidRDefault="00811A04" w:rsidP="00236C61">
            <w:pPr>
              <w:spacing w:line="240" w:lineRule="auto"/>
              <w:jc w:val="both"/>
              <w:rPr>
                <w:sz w:val="24"/>
                <w:szCs w:val="24"/>
              </w:rPr>
            </w:pPr>
          </w:p>
        </w:tc>
        <w:tc>
          <w:tcPr>
            <w:tcW w:w="1260" w:type="dxa"/>
            <w:shd w:val="clear" w:color="auto" w:fill="E1E1FF"/>
          </w:tcPr>
          <w:p w14:paraId="53387FFD" w14:textId="77777777" w:rsidR="00811A04" w:rsidRPr="007B0938" w:rsidRDefault="00811A04" w:rsidP="00236C61">
            <w:pPr>
              <w:spacing w:line="240" w:lineRule="auto"/>
              <w:jc w:val="both"/>
              <w:rPr>
                <w:b/>
                <w:sz w:val="24"/>
                <w:szCs w:val="24"/>
              </w:rPr>
            </w:pPr>
            <w:r w:rsidRPr="007B0938">
              <w:rPr>
                <w:b/>
                <w:sz w:val="24"/>
                <w:szCs w:val="24"/>
              </w:rPr>
              <w:t>Yes</w:t>
            </w:r>
          </w:p>
        </w:tc>
        <w:tc>
          <w:tcPr>
            <w:tcW w:w="1170" w:type="dxa"/>
            <w:shd w:val="clear" w:color="auto" w:fill="E1E1FF"/>
          </w:tcPr>
          <w:p w14:paraId="3992F536" w14:textId="77777777" w:rsidR="00811A04" w:rsidRPr="007B0938" w:rsidRDefault="00811A04" w:rsidP="00236C61">
            <w:pPr>
              <w:spacing w:line="240" w:lineRule="auto"/>
              <w:jc w:val="both"/>
              <w:rPr>
                <w:b/>
                <w:sz w:val="24"/>
                <w:szCs w:val="24"/>
              </w:rPr>
            </w:pPr>
            <w:r w:rsidRPr="007B0938">
              <w:rPr>
                <w:b/>
                <w:sz w:val="24"/>
                <w:szCs w:val="24"/>
              </w:rPr>
              <w:t>No</w:t>
            </w:r>
          </w:p>
        </w:tc>
        <w:tc>
          <w:tcPr>
            <w:tcW w:w="4333" w:type="dxa"/>
            <w:vMerge/>
            <w:shd w:val="clear" w:color="auto" w:fill="E1E1FF"/>
          </w:tcPr>
          <w:p w14:paraId="55D5EC76" w14:textId="77777777" w:rsidR="00811A04" w:rsidRPr="007B0938" w:rsidRDefault="00811A04" w:rsidP="00236C61">
            <w:pPr>
              <w:spacing w:line="240" w:lineRule="auto"/>
              <w:jc w:val="both"/>
              <w:rPr>
                <w:b/>
                <w:sz w:val="24"/>
                <w:szCs w:val="24"/>
              </w:rPr>
            </w:pPr>
          </w:p>
        </w:tc>
      </w:tr>
      <w:tr w:rsidR="00811A04" w:rsidRPr="007B0938" w14:paraId="1F069930" w14:textId="77777777" w:rsidTr="00EA597B">
        <w:trPr>
          <w:trHeight w:val="20"/>
        </w:trPr>
        <w:tc>
          <w:tcPr>
            <w:tcW w:w="3060" w:type="dxa"/>
            <w:shd w:val="clear" w:color="auto" w:fill="auto"/>
            <w:vAlign w:val="center"/>
          </w:tcPr>
          <w:p w14:paraId="671A347B" w14:textId="77777777" w:rsidR="00811A04" w:rsidRPr="007B0938" w:rsidRDefault="00811A04" w:rsidP="00236C61">
            <w:pPr>
              <w:spacing w:line="240" w:lineRule="auto"/>
              <w:jc w:val="both"/>
              <w:rPr>
                <w:sz w:val="24"/>
                <w:szCs w:val="24"/>
              </w:rPr>
            </w:pPr>
            <w:r w:rsidRPr="007B0938">
              <w:rPr>
                <w:sz w:val="24"/>
                <w:szCs w:val="24"/>
              </w:rPr>
              <w:t>Service incurred death, injury or illness</w:t>
            </w:r>
          </w:p>
        </w:tc>
        <w:tc>
          <w:tcPr>
            <w:tcW w:w="1260" w:type="dxa"/>
            <w:shd w:val="clear" w:color="auto" w:fill="auto"/>
            <w:vAlign w:val="center"/>
          </w:tcPr>
          <w:p w14:paraId="735C4FA9" w14:textId="77777777" w:rsidR="00811A04" w:rsidRPr="007B0938" w:rsidRDefault="00811A04" w:rsidP="00236C61">
            <w:pPr>
              <w:spacing w:line="240" w:lineRule="auto"/>
              <w:jc w:val="both"/>
              <w:rPr>
                <w:sz w:val="24"/>
                <w:szCs w:val="24"/>
                <w:lang w:val="es-419"/>
              </w:rPr>
            </w:pPr>
            <w:r w:rsidRPr="007B0938">
              <w:rPr>
                <w:sz w:val="24"/>
                <w:szCs w:val="24"/>
                <w:lang w:val="es-419"/>
              </w:rPr>
              <w:t>x</w:t>
            </w:r>
          </w:p>
        </w:tc>
        <w:tc>
          <w:tcPr>
            <w:tcW w:w="1170" w:type="dxa"/>
            <w:shd w:val="clear" w:color="auto" w:fill="auto"/>
            <w:vAlign w:val="center"/>
          </w:tcPr>
          <w:p w14:paraId="376905B3" w14:textId="77777777" w:rsidR="00811A04" w:rsidRPr="007B0938" w:rsidRDefault="00811A04" w:rsidP="00236C61">
            <w:pPr>
              <w:spacing w:line="240" w:lineRule="auto"/>
              <w:jc w:val="both"/>
              <w:rPr>
                <w:sz w:val="24"/>
                <w:szCs w:val="24"/>
              </w:rPr>
            </w:pPr>
          </w:p>
        </w:tc>
        <w:tc>
          <w:tcPr>
            <w:tcW w:w="4333" w:type="dxa"/>
            <w:shd w:val="clear" w:color="auto" w:fill="auto"/>
            <w:vAlign w:val="center"/>
          </w:tcPr>
          <w:p w14:paraId="530C6EE1" w14:textId="77777777" w:rsidR="00811A04" w:rsidRPr="007B0938" w:rsidRDefault="00811A04" w:rsidP="00236C61">
            <w:pPr>
              <w:spacing w:line="240" w:lineRule="auto"/>
              <w:jc w:val="both"/>
              <w:rPr>
                <w:sz w:val="24"/>
                <w:szCs w:val="24"/>
              </w:rPr>
            </w:pPr>
            <w:r w:rsidRPr="007B0938">
              <w:rPr>
                <w:sz w:val="24"/>
                <w:szCs w:val="24"/>
              </w:rPr>
              <w:t xml:space="preserve">Per the provisions of </w:t>
            </w:r>
            <w:r w:rsidRPr="007B0938">
              <w:rPr>
                <w:rFonts w:asciiTheme="minorHAnsi" w:hAnsiTheme="minorHAnsi" w:cstheme="minorHAnsi"/>
                <w:sz w:val="24"/>
                <w:szCs w:val="24"/>
              </w:rPr>
              <w:t>CF/IC/2013-001 on insurance coverage “in cases of service-incurred injury, illness or death under a third-party provider”.</w:t>
            </w:r>
          </w:p>
        </w:tc>
      </w:tr>
      <w:tr w:rsidR="00811A04" w:rsidRPr="007B0938" w14:paraId="126F9409" w14:textId="77777777" w:rsidTr="00EA597B">
        <w:trPr>
          <w:trHeight w:val="20"/>
        </w:trPr>
        <w:tc>
          <w:tcPr>
            <w:tcW w:w="3060" w:type="dxa"/>
            <w:shd w:val="clear" w:color="auto" w:fill="auto"/>
            <w:vAlign w:val="center"/>
          </w:tcPr>
          <w:p w14:paraId="5B2F8C0B" w14:textId="77777777" w:rsidR="00811A04" w:rsidRPr="007B0938" w:rsidRDefault="00811A04" w:rsidP="00236C61">
            <w:pPr>
              <w:spacing w:line="240" w:lineRule="auto"/>
              <w:jc w:val="both"/>
              <w:rPr>
                <w:sz w:val="24"/>
                <w:szCs w:val="24"/>
              </w:rPr>
            </w:pPr>
            <w:r w:rsidRPr="007B0938">
              <w:rPr>
                <w:sz w:val="24"/>
                <w:szCs w:val="24"/>
              </w:rPr>
              <w:t>Health Insurance</w:t>
            </w:r>
          </w:p>
        </w:tc>
        <w:tc>
          <w:tcPr>
            <w:tcW w:w="1260" w:type="dxa"/>
            <w:shd w:val="clear" w:color="auto" w:fill="auto"/>
            <w:vAlign w:val="center"/>
          </w:tcPr>
          <w:p w14:paraId="4A1C7862" w14:textId="77777777" w:rsidR="00811A04" w:rsidRPr="007B0938" w:rsidRDefault="00811A04" w:rsidP="00236C61">
            <w:pPr>
              <w:spacing w:line="240" w:lineRule="auto"/>
              <w:jc w:val="both"/>
              <w:rPr>
                <w:sz w:val="24"/>
                <w:szCs w:val="24"/>
              </w:rPr>
            </w:pPr>
          </w:p>
        </w:tc>
        <w:tc>
          <w:tcPr>
            <w:tcW w:w="1170" w:type="dxa"/>
            <w:shd w:val="clear" w:color="auto" w:fill="auto"/>
            <w:vAlign w:val="center"/>
          </w:tcPr>
          <w:p w14:paraId="41432124" w14:textId="77777777" w:rsidR="00811A04" w:rsidRPr="007B0938" w:rsidRDefault="00811A04" w:rsidP="00236C61">
            <w:pPr>
              <w:spacing w:line="240" w:lineRule="auto"/>
              <w:jc w:val="both"/>
              <w:rPr>
                <w:sz w:val="24"/>
                <w:szCs w:val="24"/>
                <w:lang w:val="es-419"/>
              </w:rPr>
            </w:pPr>
            <w:r w:rsidRPr="007B0938">
              <w:rPr>
                <w:sz w:val="24"/>
                <w:szCs w:val="24"/>
                <w:lang w:val="es-419"/>
              </w:rPr>
              <w:t>x</w:t>
            </w:r>
          </w:p>
        </w:tc>
        <w:tc>
          <w:tcPr>
            <w:tcW w:w="4333" w:type="dxa"/>
            <w:shd w:val="clear" w:color="auto" w:fill="auto"/>
            <w:vAlign w:val="center"/>
          </w:tcPr>
          <w:p w14:paraId="475B3E3D" w14:textId="77777777" w:rsidR="00811A04" w:rsidRPr="007B0938" w:rsidRDefault="00811A04" w:rsidP="00236C61">
            <w:pPr>
              <w:spacing w:line="240" w:lineRule="auto"/>
              <w:jc w:val="both"/>
              <w:rPr>
                <w:sz w:val="24"/>
                <w:szCs w:val="24"/>
              </w:rPr>
            </w:pPr>
          </w:p>
        </w:tc>
      </w:tr>
      <w:tr w:rsidR="002568BB" w:rsidRPr="007B0938" w14:paraId="6A4BD976" w14:textId="77777777" w:rsidTr="00EA597B">
        <w:trPr>
          <w:trHeight w:val="20"/>
        </w:trPr>
        <w:tc>
          <w:tcPr>
            <w:tcW w:w="3060" w:type="dxa"/>
            <w:shd w:val="clear" w:color="auto" w:fill="auto"/>
            <w:vAlign w:val="center"/>
          </w:tcPr>
          <w:p w14:paraId="1D876CC6" w14:textId="404BCCF6" w:rsidR="002568BB" w:rsidRPr="007B0938" w:rsidRDefault="002568BB" w:rsidP="00236C61">
            <w:pPr>
              <w:spacing w:line="240" w:lineRule="auto"/>
              <w:jc w:val="both"/>
              <w:rPr>
                <w:sz w:val="24"/>
                <w:szCs w:val="24"/>
              </w:rPr>
            </w:pPr>
            <w:r w:rsidRPr="007B0938">
              <w:rPr>
                <w:sz w:val="24"/>
                <w:szCs w:val="24"/>
              </w:rPr>
              <w:t>In-country travel</w:t>
            </w:r>
          </w:p>
        </w:tc>
        <w:tc>
          <w:tcPr>
            <w:tcW w:w="1260" w:type="dxa"/>
            <w:shd w:val="clear" w:color="auto" w:fill="auto"/>
            <w:vAlign w:val="center"/>
          </w:tcPr>
          <w:p w14:paraId="6F64A332" w14:textId="3702D142" w:rsidR="002568BB" w:rsidRPr="007B0938" w:rsidRDefault="002568BB" w:rsidP="00236C61">
            <w:pPr>
              <w:spacing w:line="240" w:lineRule="auto"/>
              <w:jc w:val="both"/>
              <w:rPr>
                <w:sz w:val="24"/>
                <w:szCs w:val="24"/>
              </w:rPr>
            </w:pPr>
            <w:r w:rsidRPr="007B0938">
              <w:rPr>
                <w:sz w:val="24"/>
                <w:szCs w:val="24"/>
              </w:rPr>
              <w:t>x</w:t>
            </w:r>
          </w:p>
        </w:tc>
        <w:tc>
          <w:tcPr>
            <w:tcW w:w="1170" w:type="dxa"/>
            <w:shd w:val="clear" w:color="auto" w:fill="auto"/>
            <w:vAlign w:val="center"/>
          </w:tcPr>
          <w:p w14:paraId="02D5A902" w14:textId="77777777" w:rsidR="002568BB" w:rsidRPr="007B0938" w:rsidRDefault="002568BB" w:rsidP="00236C61">
            <w:pPr>
              <w:spacing w:line="240" w:lineRule="auto"/>
              <w:jc w:val="both"/>
              <w:rPr>
                <w:sz w:val="24"/>
                <w:szCs w:val="24"/>
                <w:lang w:val="es-419"/>
              </w:rPr>
            </w:pPr>
          </w:p>
        </w:tc>
        <w:tc>
          <w:tcPr>
            <w:tcW w:w="4333" w:type="dxa"/>
            <w:shd w:val="clear" w:color="auto" w:fill="auto"/>
            <w:vAlign w:val="center"/>
          </w:tcPr>
          <w:p w14:paraId="59C15E4F" w14:textId="77777777" w:rsidR="002568BB" w:rsidRPr="007B0938" w:rsidRDefault="002568BB" w:rsidP="00236C61">
            <w:pPr>
              <w:spacing w:line="240" w:lineRule="auto"/>
              <w:jc w:val="both"/>
              <w:rPr>
                <w:sz w:val="24"/>
                <w:szCs w:val="24"/>
              </w:rPr>
            </w:pPr>
          </w:p>
        </w:tc>
      </w:tr>
      <w:tr w:rsidR="00811A04" w:rsidRPr="007B0938" w14:paraId="110516FC" w14:textId="77777777" w:rsidTr="00EA597B">
        <w:trPr>
          <w:trHeight w:val="20"/>
        </w:trPr>
        <w:tc>
          <w:tcPr>
            <w:tcW w:w="3060" w:type="dxa"/>
            <w:shd w:val="clear" w:color="auto" w:fill="auto"/>
            <w:vAlign w:val="center"/>
          </w:tcPr>
          <w:p w14:paraId="5D8EE9FF" w14:textId="77777777" w:rsidR="00811A04" w:rsidRPr="007B0938" w:rsidRDefault="00811A04" w:rsidP="00236C61">
            <w:pPr>
              <w:spacing w:line="240" w:lineRule="auto"/>
              <w:jc w:val="both"/>
              <w:rPr>
                <w:sz w:val="24"/>
                <w:szCs w:val="24"/>
              </w:rPr>
            </w:pPr>
            <w:r w:rsidRPr="007B0938">
              <w:rPr>
                <w:sz w:val="24"/>
                <w:szCs w:val="24"/>
              </w:rPr>
              <w:t>Office Space</w:t>
            </w:r>
          </w:p>
        </w:tc>
        <w:tc>
          <w:tcPr>
            <w:tcW w:w="1260" w:type="dxa"/>
            <w:shd w:val="clear" w:color="auto" w:fill="auto"/>
            <w:vAlign w:val="center"/>
          </w:tcPr>
          <w:p w14:paraId="4EB3B57A" w14:textId="13709ADE" w:rsidR="00811A04" w:rsidRPr="007B0938" w:rsidRDefault="003674CC" w:rsidP="00236C61">
            <w:pPr>
              <w:spacing w:line="240" w:lineRule="auto"/>
              <w:jc w:val="both"/>
              <w:rPr>
                <w:sz w:val="24"/>
                <w:szCs w:val="24"/>
              </w:rPr>
            </w:pPr>
            <w:r w:rsidRPr="007B0938">
              <w:rPr>
                <w:sz w:val="24"/>
                <w:szCs w:val="24"/>
              </w:rPr>
              <w:t>x</w:t>
            </w:r>
          </w:p>
        </w:tc>
        <w:tc>
          <w:tcPr>
            <w:tcW w:w="1170" w:type="dxa"/>
            <w:shd w:val="clear" w:color="auto" w:fill="auto"/>
            <w:vAlign w:val="center"/>
          </w:tcPr>
          <w:p w14:paraId="5F45DAFE" w14:textId="77777777" w:rsidR="00811A04" w:rsidRPr="007B0938" w:rsidRDefault="00811A04" w:rsidP="00236C61">
            <w:pPr>
              <w:spacing w:line="240" w:lineRule="auto"/>
              <w:jc w:val="both"/>
              <w:rPr>
                <w:sz w:val="24"/>
                <w:szCs w:val="24"/>
              </w:rPr>
            </w:pPr>
          </w:p>
        </w:tc>
        <w:tc>
          <w:tcPr>
            <w:tcW w:w="4333" w:type="dxa"/>
            <w:shd w:val="clear" w:color="auto" w:fill="auto"/>
            <w:vAlign w:val="center"/>
          </w:tcPr>
          <w:p w14:paraId="15EF1BAA" w14:textId="77777777" w:rsidR="00811A04" w:rsidRPr="007B0938" w:rsidRDefault="00811A04" w:rsidP="00236C61">
            <w:pPr>
              <w:spacing w:line="240" w:lineRule="auto"/>
              <w:jc w:val="both"/>
              <w:rPr>
                <w:sz w:val="24"/>
                <w:szCs w:val="24"/>
              </w:rPr>
            </w:pPr>
          </w:p>
        </w:tc>
      </w:tr>
      <w:tr w:rsidR="00811A04" w:rsidRPr="007B0938" w14:paraId="6B98D626" w14:textId="77777777" w:rsidTr="00EA597B">
        <w:trPr>
          <w:trHeight w:val="20"/>
        </w:trPr>
        <w:tc>
          <w:tcPr>
            <w:tcW w:w="3060" w:type="dxa"/>
            <w:shd w:val="clear" w:color="auto" w:fill="auto"/>
            <w:vAlign w:val="center"/>
          </w:tcPr>
          <w:p w14:paraId="0B4F8D4E" w14:textId="77777777" w:rsidR="00811A04" w:rsidRPr="007B0938" w:rsidRDefault="00811A04" w:rsidP="00236C61">
            <w:pPr>
              <w:spacing w:line="240" w:lineRule="auto"/>
              <w:jc w:val="both"/>
              <w:rPr>
                <w:sz w:val="24"/>
                <w:szCs w:val="24"/>
                <w:lang w:val="es-419"/>
              </w:rPr>
            </w:pPr>
            <w:r w:rsidRPr="007B0938">
              <w:rPr>
                <w:sz w:val="24"/>
                <w:szCs w:val="24"/>
              </w:rPr>
              <w:t>Computer</w:t>
            </w:r>
            <w:r w:rsidRPr="007B0938">
              <w:rPr>
                <w:sz w:val="24"/>
                <w:szCs w:val="24"/>
                <w:lang w:val="es-419"/>
              </w:rPr>
              <w:t xml:space="preserve"> in office premises</w:t>
            </w:r>
          </w:p>
        </w:tc>
        <w:tc>
          <w:tcPr>
            <w:tcW w:w="1260" w:type="dxa"/>
            <w:shd w:val="clear" w:color="auto" w:fill="auto"/>
            <w:vAlign w:val="center"/>
          </w:tcPr>
          <w:p w14:paraId="05EC8EF4" w14:textId="61F2041F" w:rsidR="00811A04" w:rsidRPr="007B0938" w:rsidRDefault="003674CC" w:rsidP="00236C61">
            <w:pPr>
              <w:spacing w:line="240" w:lineRule="auto"/>
              <w:jc w:val="both"/>
              <w:rPr>
                <w:sz w:val="24"/>
                <w:szCs w:val="24"/>
              </w:rPr>
            </w:pPr>
            <w:r w:rsidRPr="007B0938">
              <w:rPr>
                <w:sz w:val="24"/>
                <w:szCs w:val="24"/>
              </w:rPr>
              <w:t>x</w:t>
            </w:r>
          </w:p>
        </w:tc>
        <w:tc>
          <w:tcPr>
            <w:tcW w:w="1170" w:type="dxa"/>
            <w:shd w:val="clear" w:color="auto" w:fill="auto"/>
            <w:vAlign w:val="center"/>
          </w:tcPr>
          <w:p w14:paraId="5F34E128" w14:textId="77777777" w:rsidR="00811A04" w:rsidRPr="007B0938" w:rsidRDefault="00811A04" w:rsidP="00236C61">
            <w:pPr>
              <w:spacing w:line="240" w:lineRule="auto"/>
              <w:jc w:val="both"/>
              <w:rPr>
                <w:sz w:val="24"/>
                <w:szCs w:val="24"/>
              </w:rPr>
            </w:pPr>
          </w:p>
        </w:tc>
        <w:tc>
          <w:tcPr>
            <w:tcW w:w="4333" w:type="dxa"/>
            <w:shd w:val="clear" w:color="auto" w:fill="auto"/>
            <w:vAlign w:val="center"/>
          </w:tcPr>
          <w:p w14:paraId="0AAEB66B" w14:textId="77777777" w:rsidR="00811A04" w:rsidRPr="007B0938" w:rsidRDefault="00811A04" w:rsidP="00236C61">
            <w:pPr>
              <w:spacing w:line="240" w:lineRule="auto"/>
              <w:jc w:val="both"/>
              <w:rPr>
                <w:sz w:val="24"/>
                <w:szCs w:val="24"/>
              </w:rPr>
            </w:pPr>
          </w:p>
        </w:tc>
      </w:tr>
      <w:tr w:rsidR="00811A04" w:rsidRPr="007B0938" w14:paraId="6BEF730B" w14:textId="77777777" w:rsidTr="00EA597B">
        <w:trPr>
          <w:trHeight w:val="20"/>
        </w:trPr>
        <w:tc>
          <w:tcPr>
            <w:tcW w:w="3060" w:type="dxa"/>
            <w:shd w:val="clear" w:color="auto" w:fill="auto"/>
            <w:vAlign w:val="center"/>
          </w:tcPr>
          <w:p w14:paraId="615C613F" w14:textId="77777777" w:rsidR="00811A04" w:rsidRPr="007B0938" w:rsidRDefault="00811A04" w:rsidP="00236C61">
            <w:pPr>
              <w:spacing w:line="240" w:lineRule="auto"/>
              <w:jc w:val="both"/>
              <w:rPr>
                <w:sz w:val="24"/>
                <w:szCs w:val="24"/>
              </w:rPr>
            </w:pPr>
            <w:r w:rsidRPr="007B0938">
              <w:rPr>
                <w:sz w:val="24"/>
                <w:szCs w:val="24"/>
              </w:rPr>
              <w:t>Access to printer in the office premises</w:t>
            </w:r>
          </w:p>
        </w:tc>
        <w:tc>
          <w:tcPr>
            <w:tcW w:w="1260" w:type="dxa"/>
            <w:shd w:val="clear" w:color="auto" w:fill="auto"/>
            <w:vAlign w:val="center"/>
          </w:tcPr>
          <w:p w14:paraId="300B8807" w14:textId="1C95126C" w:rsidR="00811A04" w:rsidRPr="007B0938" w:rsidRDefault="003674CC" w:rsidP="00236C61">
            <w:pPr>
              <w:spacing w:line="240" w:lineRule="auto"/>
              <w:jc w:val="both"/>
              <w:rPr>
                <w:sz w:val="24"/>
                <w:szCs w:val="24"/>
              </w:rPr>
            </w:pPr>
            <w:r w:rsidRPr="007B0938">
              <w:rPr>
                <w:sz w:val="24"/>
                <w:szCs w:val="24"/>
              </w:rPr>
              <w:t>x</w:t>
            </w:r>
          </w:p>
        </w:tc>
        <w:tc>
          <w:tcPr>
            <w:tcW w:w="1170" w:type="dxa"/>
            <w:shd w:val="clear" w:color="auto" w:fill="auto"/>
            <w:vAlign w:val="center"/>
          </w:tcPr>
          <w:p w14:paraId="456E3BBA" w14:textId="77777777" w:rsidR="00811A04" w:rsidRPr="007B0938" w:rsidRDefault="00811A04" w:rsidP="00236C61">
            <w:pPr>
              <w:spacing w:line="240" w:lineRule="auto"/>
              <w:jc w:val="both"/>
              <w:rPr>
                <w:sz w:val="24"/>
                <w:szCs w:val="24"/>
              </w:rPr>
            </w:pPr>
          </w:p>
        </w:tc>
        <w:tc>
          <w:tcPr>
            <w:tcW w:w="4333" w:type="dxa"/>
            <w:shd w:val="clear" w:color="auto" w:fill="auto"/>
            <w:vAlign w:val="center"/>
          </w:tcPr>
          <w:p w14:paraId="30F6177A" w14:textId="77777777" w:rsidR="00811A04" w:rsidRPr="007B0938" w:rsidRDefault="00811A04" w:rsidP="00236C61">
            <w:pPr>
              <w:spacing w:line="240" w:lineRule="auto"/>
              <w:jc w:val="both"/>
              <w:rPr>
                <w:sz w:val="24"/>
                <w:szCs w:val="24"/>
              </w:rPr>
            </w:pPr>
          </w:p>
        </w:tc>
      </w:tr>
      <w:tr w:rsidR="00811A04" w:rsidRPr="007B0938" w14:paraId="7970E78B" w14:textId="77777777" w:rsidTr="00EA597B">
        <w:trPr>
          <w:trHeight w:val="20"/>
        </w:trPr>
        <w:tc>
          <w:tcPr>
            <w:tcW w:w="3060" w:type="dxa"/>
            <w:shd w:val="clear" w:color="auto" w:fill="auto"/>
            <w:vAlign w:val="center"/>
          </w:tcPr>
          <w:p w14:paraId="5C1D5106" w14:textId="77777777" w:rsidR="00811A04" w:rsidRPr="007B0938" w:rsidRDefault="00811A04" w:rsidP="00236C61">
            <w:pPr>
              <w:spacing w:line="240" w:lineRule="auto"/>
              <w:jc w:val="both"/>
              <w:rPr>
                <w:sz w:val="24"/>
                <w:szCs w:val="24"/>
                <w:lang w:val="es-419"/>
              </w:rPr>
            </w:pPr>
            <w:r w:rsidRPr="007B0938">
              <w:rPr>
                <w:sz w:val="24"/>
                <w:szCs w:val="24"/>
                <w:lang w:val="es-419"/>
              </w:rPr>
              <w:t>Airtime</w:t>
            </w:r>
          </w:p>
        </w:tc>
        <w:tc>
          <w:tcPr>
            <w:tcW w:w="1260" w:type="dxa"/>
            <w:shd w:val="clear" w:color="auto" w:fill="auto"/>
            <w:vAlign w:val="center"/>
          </w:tcPr>
          <w:p w14:paraId="6BBA3FE6" w14:textId="77777777" w:rsidR="00811A04" w:rsidRPr="007B0938" w:rsidRDefault="00811A04" w:rsidP="00236C61">
            <w:pPr>
              <w:spacing w:line="240" w:lineRule="auto"/>
              <w:jc w:val="both"/>
              <w:rPr>
                <w:sz w:val="24"/>
                <w:szCs w:val="24"/>
              </w:rPr>
            </w:pPr>
          </w:p>
        </w:tc>
        <w:tc>
          <w:tcPr>
            <w:tcW w:w="1170" w:type="dxa"/>
            <w:shd w:val="clear" w:color="auto" w:fill="auto"/>
            <w:vAlign w:val="center"/>
          </w:tcPr>
          <w:p w14:paraId="633249E5" w14:textId="1DF08810" w:rsidR="00811A04" w:rsidRPr="007B0938" w:rsidRDefault="003674CC" w:rsidP="00236C61">
            <w:pPr>
              <w:spacing w:line="240" w:lineRule="auto"/>
              <w:jc w:val="both"/>
              <w:rPr>
                <w:sz w:val="24"/>
                <w:szCs w:val="24"/>
              </w:rPr>
            </w:pPr>
            <w:r w:rsidRPr="007B0938">
              <w:rPr>
                <w:sz w:val="24"/>
                <w:szCs w:val="24"/>
              </w:rPr>
              <w:t>x</w:t>
            </w:r>
          </w:p>
        </w:tc>
        <w:tc>
          <w:tcPr>
            <w:tcW w:w="4333" w:type="dxa"/>
            <w:shd w:val="clear" w:color="auto" w:fill="auto"/>
            <w:vAlign w:val="center"/>
          </w:tcPr>
          <w:p w14:paraId="7A3FB788" w14:textId="2FA08496" w:rsidR="00811A04" w:rsidRPr="007B0938" w:rsidRDefault="00811A04" w:rsidP="00236C61">
            <w:pPr>
              <w:spacing w:line="240" w:lineRule="auto"/>
              <w:jc w:val="both"/>
              <w:rPr>
                <w:sz w:val="24"/>
                <w:szCs w:val="24"/>
              </w:rPr>
            </w:pPr>
          </w:p>
        </w:tc>
      </w:tr>
    </w:tbl>
    <w:p w14:paraId="7B6FCB89" w14:textId="77777777" w:rsidR="00811A04" w:rsidRPr="007B0938" w:rsidRDefault="00811A04" w:rsidP="00236C61">
      <w:pPr>
        <w:spacing w:line="240" w:lineRule="auto"/>
        <w:ind w:left="360"/>
        <w:jc w:val="both"/>
        <w:rPr>
          <w:rFonts w:cs="Arial"/>
          <w:b/>
          <w:sz w:val="24"/>
          <w:szCs w:val="24"/>
          <w:lang w:val="en-GB"/>
        </w:rPr>
      </w:pPr>
    </w:p>
    <w:p w14:paraId="0AE03358" w14:textId="77777777" w:rsidR="00811A04" w:rsidRPr="007B0938" w:rsidRDefault="00811A04" w:rsidP="00236C61">
      <w:pPr>
        <w:spacing w:line="240" w:lineRule="auto"/>
        <w:ind w:left="360"/>
        <w:jc w:val="both"/>
        <w:rPr>
          <w:rFonts w:cs="Arial"/>
          <w:b/>
          <w:sz w:val="24"/>
          <w:szCs w:val="24"/>
          <w:lang w:val="en-GB"/>
        </w:rPr>
      </w:pPr>
    </w:p>
    <w:p w14:paraId="561E7216" w14:textId="3C0B3FDD" w:rsidR="00811A04" w:rsidRPr="007B0938" w:rsidRDefault="00811A04" w:rsidP="00236C61">
      <w:pPr>
        <w:numPr>
          <w:ilvl w:val="0"/>
          <w:numId w:val="37"/>
        </w:numPr>
        <w:spacing w:line="240" w:lineRule="auto"/>
        <w:ind w:left="426" w:hanging="426"/>
        <w:jc w:val="both"/>
        <w:rPr>
          <w:rFonts w:cs="Arial"/>
          <w:b/>
          <w:color w:val="0070C0"/>
          <w:sz w:val="24"/>
          <w:szCs w:val="24"/>
          <w:u w:val="single"/>
          <w:lang w:val="en-GB"/>
        </w:rPr>
      </w:pPr>
      <w:r w:rsidRPr="007B0938">
        <w:rPr>
          <w:rFonts w:cs="Arial"/>
          <w:b/>
          <w:color w:val="0070C0"/>
          <w:sz w:val="24"/>
          <w:szCs w:val="24"/>
          <w:u w:val="single"/>
        </w:rPr>
        <w:t>In-country Travel.</w:t>
      </w:r>
      <w:r w:rsidRPr="007B0938">
        <w:rPr>
          <w:rFonts w:cs="Arial"/>
          <w:b/>
          <w:color w:val="0070C0"/>
          <w:sz w:val="24"/>
          <w:szCs w:val="24"/>
        </w:rPr>
        <w:t xml:space="preserve"> </w:t>
      </w:r>
    </w:p>
    <w:p w14:paraId="690B9BE4" w14:textId="77777777" w:rsidR="00811A04" w:rsidRPr="007B0938" w:rsidRDefault="00811A04" w:rsidP="00236C61">
      <w:pPr>
        <w:spacing w:line="240" w:lineRule="auto"/>
        <w:jc w:val="both"/>
        <w:rPr>
          <w:rFonts w:cs="Arial"/>
          <w:b/>
          <w:sz w:val="24"/>
          <w:szCs w:val="24"/>
          <w:lang w:val="en-GB"/>
        </w:rPr>
      </w:pPr>
    </w:p>
    <w:p w14:paraId="7D687B3A" w14:textId="77777777" w:rsidR="00811A04" w:rsidRPr="007B0938" w:rsidRDefault="00811A04" w:rsidP="00236C61">
      <w:pPr>
        <w:spacing w:line="240" w:lineRule="auto"/>
        <w:jc w:val="both"/>
        <w:rPr>
          <w:sz w:val="24"/>
          <w:szCs w:val="24"/>
        </w:rPr>
      </w:pPr>
      <w:r w:rsidRPr="007B0938">
        <w:rPr>
          <w:sz w:val="24"/>
          <w:szCs w:val="24"/>
        </w:rPr>
        <w:t>Approved travel within Mozambique will be covered/reimbursed by UNICEF as follows:</w:t>
      </w:r>
    </w:p>
    <w:p w14:paraId="2C4C5483" w14:textId="77777777" w:rsidR="00811A04" w:rsidRPr="007B0938" w:rsidRDefault="00811A04" w:rsidP="00236C61">
      <w:pPr>
        <w:spacing w:line="240" w:lineRule="auto"/>
        <w:jc w:val="both"/>
        <w:rPr>
          <w:sz w:val="24"/>
          <w:szCs w:val="24"/>
        </w:rPr>
      </w:pPr>
    </w:p>
    <w:p w14:paraId="0752E38F" w14:textId="77777777" w:rsidR="00811A04" w:rsidRPr="007B0938" w:rsidRDefault="00811A04" w:rsidP="00236C61">
      <w:pPr>
        <w:spacing w:line="240" w:lineRule="auto"/>
        <w:jc w:val="both"/>
        <w:rPr>
          <w:sz w:val="24"/>
          <w:szCs w:val="24"/>
        </w:rPr>
      </w:pPr>
      <w:r w:rsidRPr="007B0938">
        <w:rPr>
          <w:sz w:val="24"/>
          <w:szCs w:val="24"/>
          <w:u w:val="single"/>
        </w:rPr>
        <w:t>Option a.</w:t>
      </w:r>
      <w:r w:rsidRPr="007B0938">
        <w:rPr>
          <w:sz w:val="24"/>
          <w:szCs w:val="24"/>
        </w:rPr>
        <w:t xml:space="preserve"> Air tickets to be purchased by the consultant from approved airlines and reimbursed by UNICEF; per diem at 75% of the applicable UN Mozambique DSA rate (for the whole night spent outside the place of assignment), on a reimbursable basis; taxi/transport costs to and from the airport, on a reimbursable basis supported by the submission of original invoice/bill/receipt. All reimbursables to be included in their respective invoices.</w:t>
      </w:r>
    </w:p>
    <w:p w14:paraId="11F0A0BF" w14:textId="77777777" w:rsidR="00811A04" w:rsidRPr="007B0938" w:rsidRDefault="00811A04" w:rsidP="00236C61">
      <w:pPr>
        <w:spacing w:line="240" w:lineRule="auto"/>
        <w:jc w:val="both"/>
        <w:rPr>
          <w:sz w:val="24"/>
          <w:szCs w:val="24"/>
        </w:rPr>
      </w:pPr>
    </w:p>
    <w:p w14:paraId="575370EA" w14:textId="77777777" w:rsidR="00811A04" w:rsidRPr="007B0938" w:rsidRDefault="00811A04" w:rsidP="00236C61">
      <w:pPr>
        <w:spacing w:line="240" w:lineRule="auto"/>
        <w:jc w:val="both"/>
        <w:rPr>
          <w:sz w:val="24"/>
          <w:szCs w:val="24"/>
        </w:rPr>
      </w:pPr>
      <w:r w:rsidRPr="007B0938">
        <w:rPr>
          <w:sz w:val="24"/>
          <w:szCs w:val="24"/>
          <w:u w:val="single"/>
        </w:rPr>
        <w:t>Option b.</w:t>
      </w:r>
      <w:r w:rsidRPr="007B0938">
        <w:rPr>
          <w:sz w:val="24"/>
          <w:szCs w:val="24"/>
        </w:rPr>
        <w:t xml:space="preserve"> Travel organised by UNICEF through a Travel Authorisation per the applicable policy, with standard terminal expenses, and per diem at 75% of the applicable UN Mozambique DSA rate.</w:t>
      </w:r>
    </w:p>
    <w:p w14:paraId="371F9D52" w14:textId="77777777" w:rsidR="00811A04" w:rsidRPr="007B0938" w:rsidRDefault="00811A04" w:rsidP="00236C61">
      <w:pPr>
        <w:spacing w:line="240" w:lineRule="auto"/>
        <w:jc w:val="both"/>
        <w:rPr>
          <w:sz w:val="24"/>
          <w:szCs w:val="24"/>
        </w:rPr>
      </w:pPr>
    </w:p>
    <w:p w14:paraId="52E3243C" w14:textId="77777777" w:rsidR="00811A04" w:rsidRPr="007B0938" w:rsidRDefault="00811A04" w:rsidP="00236C61">
      <w:pPr>
        <w:spacing w:line="240" w:lineRule="auto"/>
        <w:jc w:val="both"/>
        <w:rPr>
          <w:rFonts w:ascii="Times New Roman" w:hAnsi="Times New Roman"/>
          <w:sz w:val="24"/>
          <w:szCs w:val="24"/>
        </w:rPr>
      </w:pPr>
    </w:p>
    <w:p w14:paraId="6EF1FCA4" w14:textId="77777777" w:rsidR="00811A04" w:rsidRPr="00DF330B" w:rsidRDefault="00811A04" w:rsidP="00236C61">
      <w:pPr>
        <w:numPr>
          <w:ilvl w:val="0"/>
          <w:numId w:val="37"/>
        </w:numPr>
        <w:spacing w:line="240" w:lineRule="auto"/>
        <w:ind w:left="426" w:hanging="426"/>
        <w:jc w:val="both"/>
        <w:rPr>
          <w:rFonts w:cs="Arial"/>
          <w:b/>
          <w:color w:val="0070C0"/>
          <w:sz w:val="24"/>
          <w:szCs w:val="24"/>
          <w:u w:val="single"/>
        </w:rPr>
      </w:pPr>
      <w:r w:rsidRPr="00DF330B">
        <w:rPr>
          <w:rFonts w:cs="Arial"/>
          <w:b/>
          <w:color w:val="0070C0"/>
          <w:sz w:val="24"/>
          <w:szCs w:val="24"/>
          <w:u w:val="single"/>
        </w:rPr>
        <w:lastRenderedPageBreak/>
        <w:t>Evaluation Criteria</w:t>
      </w:r>
    </w:p>
    <w:p w14:paraId="54762087" w14:textId="77777777" w:rsidR="00811A04" w:rsidRPr="007B0938" w:rsidRDefault="00811A04" w:rsidP="00236C61">
      <w:pPr>
        <w:jc w:val="both"/>
        <w:rPr>
          <w:sz w:val="24"/>
          <w:szCs w:val="24"/>
        </w:rPr>
      </w:pPr>
    </w:p>
    <w:p w14:paraId="724928BC" w14:textId="04E4C56F" w:rsidR="00811A04" w:rsidRPr="007B0938" w:rsidRDefault="00811A04" w:rsidP="00236C61">
      <w:pPr>
        <w:jc w:val="both"/>
        <w:rPr>
          <w:i/>
          <w:sz w:val="24"/>
          <w:szCs w:val="24"/>
        </w:rPr>
      </w:pPr>
      <w:r w:rsidRPr="007B0938">
        <w:rPr>
          <w:sz w:val="24"/>
          <w:szCs w:val="24"/>
        </w:rPr>
        <w:t xml:space="preserve">The selection of the consultant will be based on a “best value for money” principle.  Interested candidates should, in addition to submitting their CV and cover letter, indicate their all-inclusive fees (including travel, subsistence costs, etc.) for the services to be provided.  The office shall select the individual who quoted the lowest fee from the list of individuals who are deemed technically suitable for achieving all tasks in time.  The technical evaluation criteria are stipulated below. </w:t>
      </w:r>
    </w:p>
    <w:p w14:paraId="6669A66C" w14:textId="77777777" w:rsidR="00811A04" w:rsidRPr="007B0938" w:rsidRDefault="00811A04" w:rsidP="00236C61">
      <w:pPr>
        <w:spacing w:line="240" w:lineRule="auto"/>
        <w:jc w:val="both"/>
        <w:rPr>
          <w:sz w:val="24"/>
          <w:szCs w:val="24"/>
        </w:rPr>
      </w:pPr>
    </w:p>
    <w:tbl>
      <w:tblPr>
        <w:tblW w:w="5000" w:type="pct"/>
        <w:jc w:val="center"/>
        <w:tblCellMar>
          <w:left w:w="0" w:type="dxa"/>
          <w:right w:w="0" w:type="dxa"/>
        </w:tblCellMar>
        <w:tblLook w:val="04A0" w:firstRow="1" w:lastRow="0" w:firstColumn="1" w:lastColumn="0" w:noHBand="0" w:noVBand="1"/>
      </w:tblPr>
      <w:tblGrid>
        <w:gridCol w:w="681"/>
        <w:gridCol w:w="7768"/>
        <w:gridCol w:w="1278"/>
      </w:tblGrid>
      <w:tr w:rsidR="00811A04" w:rsidRPr="007B0938" w14:paraId="1123E212" w14:textId="77777777" w:rsidTr="001572C3">
        <w:trPr>
          <w:jc w:val="center"/>
        </w:trPr>
        <w:tc>
          <w:tcPr>
            <w:tcW w:w="350"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7E2272DE" w14:textId="77777777" w:rsidR="00811A04" w:rsidRPr="007B0938" w:rsidRDefault="00811A04" w:rsidP="00236C61">
            <w:pPr>
              <w:spacing w:line="240" w:lineRule="auto"/>
              <w:jc w:val="both"/>
              <w:rPr>
                <w:b/>
                <w:bCs/>
                <w:sz w:val="24"/>
                <w:szCs w:val="24"/>
                <w:lang w:val="en-GB"/>
              </w:rPr>
            </w:pPr>
            <w:r w:rsidRPr="007B0938">
              <w:rPr>
                <w:b/>
                <w:bCs/>
                <w:sz w:val="24"/>
                <w:szCs w:val="24"/>
                <w:lang w:val="en-GB"/>
              </w:rPr>
              <w:t>Item</w:t>
            </w:r>
          </w:p>
        </w:tc>
        <w:tc>
          <w:tcPr>
            <w:tcW w:w="3993"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0A9DB599" w14:textId="77777777" w:rsidR="00811A04" w:rsidRPr="007B0938" w:rsidRDefault="00811A04" w:rsidP="00236C61">
            <w:pPr>
              <w:spacing w:line="240" w:lineRule="auto"/>
              <w:jc w:val="both"/>
              <w:rPr>
                <w:b/>
                <w:bCs/>
                <w:sz w:val="24"/>
                <w:szCs w:val="24"/>
                <w:lang w:val="en-GB"/>
              </w:rPr>
            </w:pPr>
            <w:r w:rsidRPr="007B0938">
              <w:rPr>
                <w:b/>
                <w:bCs/>
                <w:sz w:val="24"/>
                <w:szCs w:val="24"/>
                <w:lang w:val="en-GB"/>
              </w:rPr>
              <w:t xml:space="preserve">Technical Criteria/Qualifications </w:t>
            </w:r>
          </w:p>
        </w:tc>
        <w:tc>
          <w:tcPr>
            <w:tcW w:w="657"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5F4C674D" w14:textId="77777777" w:rsidR="00811A04" w:rsidRPr="007B0938" w:rsidRDefault="00811A04" w:rsidP="00236C61">
            <w:pPr>
              <w:spacing w:line="240" w:lineRule="auto"/>
              <w:jc w:val="both"/>
              <w:rPr>
                <w:b/>
                <w:bCs/>
                <w:sz w:val="24"/>
                <w:szCs w:val="24"/>
                <w:lang w:val="en-GB"/>
              </w:rPr>
            </w:pPr>
            <w:r w:rsidRPr="007B0938">
              <w:rPr>
                <w:b/>
                <w:bCs/>
                <w:sz w:val="24"/>
                <w:szCs w:val="24"/>
                <w:lang w:val="en-GB"/>
              </w:rPr>
              <w:t>Max.</w:t>
            </w:r>
            <w:r w:rsidRPr="007B0938">
              <w:rPr>
                <w:b/>
                <w:bCs/>
                <w:sz w:val="24"/>
                <w:szCs w:val="24"/>
                <w:lang w:val="es-419"/>
              </w:rPr>
              <w:t xml:space="preserve"> </w:t>
            </w:r>
            <w:r w:rsidRPr="007B0938">
              <w:rPr>
                <w:b/>
                <w:bCs/>
                <w:sz w:val="24"/>
                <w:szCs w:val="24"/>
                <w:lang w:val="en-GB"/>
              </w:rPr>
              <w:t>Points</w:t>
            </w:r>
          </w:p>
        </w:tc>
      </w:tr>
      <w:tr w:rsidR="00811A04" w:rsidRPr="007B0938" w14:paraId="703E0C57" w14:textId="77777777" w:rsidTr="001572C3">
        <w:trPr>
          <w:jc w:val="center"/>
        </w:trPr>
        <w:tc>
          <w:tcPr>
            <w:tcW w:w="350"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8A49200" w14:textId="77777777" w:rsidR="00811A04" w:rsidRPr="007B0938" w:rsidRDefault="00811A04" w:rsidP="00236C61">
            <w:pPr>
              <w:spacing w:line="240" w:lineRule="auto"/>
              <w:jc w:val="both"/>
              <w:rPr>
                <w:b/>
                <w:bCs/>
                <w:sz w:val="24"/>
                <w:szCs w:val="24"/>
                <w:lang w:val="en-GB"/>
              </w:rPr>
            </w:pPr>
            <w:r w:rsidRPr="007B0938">
              <w:rPr>
                <w:b/>
                <w:bCs/>
                <w:sz w:val="24"/>
                <w:szCs w:val="24"/>
                <w:lang w:val="en-GB"/>
              </w:rPr>
              <w:t>1</w:t>
            </w:r>
          </w:p>
        </w:tc>
        <w:tc>
          <w:tcPr>
            <w:tcW w:w="3993"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4C81CC16" w14:textId="77777777" w:rsidR="00811A04" w:rsidRPr="007B0938" w:rsidRDefault="00811A04" w:rsidP="00236C61">
            <w:pPr>
              <w:spacing w:line="240" w:lineRule="auto"/>
              <w:jc w:val="both"/>
              <w:rPr>
                <w:b/>
                <w:bCs/>
                <w:sz w:val="24"/>
                <w:szCs w:val="24"/>
                <w:lang w:val="en-GB"/>
              </w:rPr>
            </w:pPr>
            <w:r w:rsidRPr="007B0938">
              <w:rPr>
                <w:b/>
                <w:bCs/>
                <w:sz w:val="24"/>
                <w:szCs w:val="24"/>
                <w:lang w:val="en-GB"/>
              </w:rPr>
              <w:t xml:space="preserve">Education </w:t>
            </w:r>
          </w:p>
        </w:tc>
        <w:tc>
          <w:tcPr>
            <w:tcW w:w="657"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A7F49C6" w14:textId="689F7D54" w:rsidR="00811A04" w:rsidRPr="007B0938" w:rsidRDefault="000C24D5" w:rsidP="00236C61">
            <w:pPr>
              <w:spacing w:line="240" w:lineRule="auto"/>
              <w:jc w:val="both"/>
              <w:rPr>
                <w:b/>
                <w:bCs/>
                <w:sz w:val="24"/>
                <w:szCs w:val="24"/>
                <w:lang w:val="en-GB"/>
              </w:rPr>
            </w:pPr>
            <w:r w:rsidRPr="007B0938">
              <w:rPr>
                <w:b/>
                <w:bCs/>
                <w:sz w:val="24"/>
                <w:szCs w:val="24"/>
                <w:lang w:val="en-GB"/>
              </w:rPr>
              <w:t>1</w:t>
            </w:r>
            <w:r w:rsidR="00967E1D" w:rsidRPr="007B0938">
              <w:rPr>
                <w:b/>
                <w:bCs/>
                <w:sz w:val="24"/>
                <w:szCs w:val="24"/>
                <w:lang w:val="en-GB"/>
              </w:rPr>
              <w:t>0</w:t>
            </w:r>
          </w:p>
        </w:tc>
      </w:tr>
      <w:tr w:rsidR="00811A04" w:rsidRPr="007B0938" w14:paraId="65E8712B" w14:textId="77777777" w:rsidTr="001572C3">
        <w:trPr>
          <w:jc w:val="center"/>
        </w:trPr>
        <w:tc>
          <w:tcPr>
            <w:tcW w:w="350"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76C5686" w14:textId="77777777" w:rsidR="00811A04" w:rsidRPr="007B0938" w:rsidRDefault="00811A04" w:rsidP="00236C61">
            <w:pPr>
              <w:spacing w:line="240" w:lineRule="auto"/>
              <w:jc w:val="both"/>
              <w:rPr>
                <w:b/>
                <w:bCs/>
                <w:sz w:val="24"/>
                <w:szCs w:val="24"/>
                <w:lang w:val="en-GB"/>
              </w:rPr>
            </w:pPr>
            <w:r w:rsidRPr="007B0938">
              <w:rPr>
                <w:b/>
                <w:bCs/>
                <w:sz w:val="24"/>
                <w:szCs w:val="24"/>
                <w:lang w:val="en-GB"/>
              </w:rPr>
              <w:t>1.1</w:t>
            </w:r>
          </w:p>
        </w:tc>
        <w:tc>
          <w:tcPr>
            <w:tcW w:w="3993"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402254" w14:textId="40C61891" w:rsidR="00811A04" w:rsidRPr="007B0938" w:rsidRDefault="00C5598A" w:rsidP="00236C61">
            <w:pPr>
              <w:spacing w:line="240" w:lineRule="auto"/>
              <w:jc w:val="both"/>
              <w:rPr>
                <w:sz w:val="24"/>
                <w:szCs w:val="24"/>
                <w:lang w:val="en-GB"/>
              </w:rPr>
            </w:pPr>
            <w:r w:rsidRPr="007B0938">
              <w:rPr>
                <w:sz w:val="24"/>
                <w:szCs w:val="24"/>
                <w:lang w:val="en"/>
              </w:rPr>
              <w:t xml:space="preserve">Master degree in M&amp;E, programme management or relevant social discipline, preferably education </w:t>
            </w:r>
          </w:p>
        </w:tc>
        <w:tc>
          <w:tcPr>
            <w:tcW w:w="657"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171CD93" w14:textId="4E72FC25" w:rsidR="00811A04" w:rsidRPr="007B0938" w:rsidRDefault="000C24D5" w:rsidP="00236C61">
            <w:pPr>
              <w:spacing w:line="240" w:lineRule="auto"/>
              <w:jc w:val="both"/>
              <w:rPr>
                <w:sz w:val="24"/>
                <w:szCs w:val="24"/>
                <w:lang w:val="en-GB"/>
              </w:rPr>
            </w:pPr>
            <w:r w:rsidRPr="007B0938">
              <w:rPr>
                <w:sz w:val="24"/>
                <w:szCs w:val="24"/>
                <w:lang w:val="en-GB"/>
              </w:rPr>
              <w:t>1</w:t>
            </w:r>
            <w:r w:rsidR="00D078E0" w:rsidRPr="007B0938">
              <w:rPr>
                <w:sz w:val="24"/>
                <w:szCs w:val="24"/>
                <w:lang w:val="en-GB"/>
              </w:rPr>
              <w:t>0</w:t>
            </w:r>
          </w:p>
        </w:tc>
      </w:tr>
      <w:tr w:rsidR="00811A04" w:rsidRPr="007B0938" w14:paraId="72565C3A" w14:textId="77777777" w:rsidTr="001572C3">
        <w:trPr>
          <w:trHeight w:val="40"/>
          <w:jc w:val="center"/>
        </w:trPr>
        <w:tc>
          <w:tcPr>
            <w:tcW w:w="350"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14A66A0" w14:textId="77777777" w:rsidR="00811A04" w:rsidRPr="007B0938" w:rsidRDefault="00811A04" w:rsidP="00236C61">
            <w:pPr>
              <w:spacing w:line="240" w:lineRule="auto"/>
              <w:jc w:val="both"/>
              <w:rPr>
                <w:b/>
                <w:bCs/>
                <w:sz w:val="24"/>
                <w:szCs w:val="24"/>
                <w:lang w:val="en-GB"/>
              </w:rPr>
            </w:pPr>
            <w:r w:rsidRPr="007B0938">
              <w:rPr>
                <w:b/>
                <w:bCs/>
                <w:sz w:val="24"/>
                <w:szCs w:val="24"/>
                <w:lang w:val="en-GB"/>
              </w:rPr>
              <w:t>2</w:t>
            </w:r>
          </w:p>
        </w:tc>
        <w:tc>
          <w:tcPr>
            <w:tcW w:w="3993"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E4FC019" w14:textId="77777777" w:rsidR="00811A04" w:rsidRPr="007B0938" w:rsidRDefault="00811A04" w:rsidP="00236C61">
            <w:pPr>
              <w:spacing w:line="240" w:lineRule="auto"/>
              <w:jc w:val="both"/>
              <w:rPr>
                <w:b/>
                <w:bCs/>
                <w:sz w:val="24"/>
                <w:szCs w:val="24"/>
                <w:lang w:val="en-GB"/>
              </w:rPr>
            </w:pPr>
            <w:r w:rsidRPr="007B0938">
              <w:rPr>
                <w:b/>
                <w:bCs/>
                <w:sz w:val="24"/>
                <w:szCs w:val="24"/>
                <w:lang w:val="en-GB"/>
              </w:rPr>
              <w:t xml:space="preserve">Work Experience </w:t>
            </w:r>
          </w:p>
        </w:tc>
        <w:tc>
          <w:tcPr>
            <w:tcW w:w="657"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4894CDC" w14:textId="472DA16C" w:rsidR="00811A04" w:rsidRPr="007B0938" w:rsidRDefault="00C20C3D" w:rsidP="00236C61">
            <w:pPr>
              <w:spacing w:line="240" w:lineRule="auto"/>
              <w:jc w:val="both"/>
              <w:rPr>
                <w:b/>
                <w:bCs/>
                <w:sz w:val="24"/>
                <w:szCs w:val="24"/>
                <w:lang w:val="en-GB"/>
              </w:rPr>
            </w:pPr>
            <w:r w:rsidRPr="007B0938">
              <w:rPr>
                <w:b/>
                <w:bCs/>
                <w:sz w:val="24"/>
                <w:szCs w:val="24"/>
                <w:lang w:val="en-GB"/>
              </w:rPr>
              <w:t>3</w:t>
            </w:r>
            <w:r w:rsidR="00EA597B">
              <w:rPr>
                <w:b/>
                <w:bCs/>
                <w:sz w:val="24"/>
                <w:szCs w:val="24"/>
                <w:lang w:val="en-GB"/>
              </w:rPr>
              <w:t>6</w:t>
            </w:r>
          </w:p>
        </w:tc>
      </w:tr>
      <w:tr w:rsidR="00811A04" w:rsidRPr="007B0938" w14:paraId="11EB636D" w14:textId="77777777" w:rsidTr="001572C3">
        <w:trPr>
          <w:trHeight w:val="629"/>
          <w:jc w:val="center"/>
        </w:trPr>
        <w:tc>
          <w:tcPr>
            <w:tcW w:w="350"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61D01C5" w14:textId="77777777" w:rsidR="00811A04" w:rsidRPr="007B0938" w:rsidRDefault="00811A04" w:rsidP="00236C61">
            <w:pPr>
              <w:spacing w:line="240" w:lineRule="auto"/>
              <w:jc w:val="both"/>
              <w:rPr>
                <w:b/>
                <w:bCs/>
                <w:sz w:val="24"/>
                <w:szCs w:val="24"/>
                <w:lang w:val="en-GB"/>
              </w:rPr>
            </w:pPr>
            <w:r w:rsidRPr="007B0938">
              <w:rPr>
                <w:b/>
                <w:bCs/>
                <w:sz w:val="24"/>
                <w:szCs w:val="24"/>
                <w:lang w:val="en-GB"/>
              </w:rPr>
              <w:t>2.1</w:t>
            </w:r>
          </w:p>
        </w:tc>
        <w:tc>
          <w:tcPr>
            <w:tcW w:w="3993"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1D9E790" w14:textId="5CD4E71F" w:rsidR="00811A04" w:rsidRPr="00AB2595" w:rsidRDefault="00AB2595" w:rsidP="00AB2595">
            <w:pPr>
              <w:spacing w:line="240" w:lineRule="auto"/>
              <w:jc w:val="both"/>
              <w:rPr>
                <w:color w:val="auto"/>
                <w:sz w:val="24"/>
                <w:szCs w:val="24"/>
                <w:lang w:val="en"/>
              </w:rPr>
            </w:pPr>
            <w:r w:rsidRPr="007B0938">
              <w:rPr>
                <w:color w:val="auto"/>
                <w:sz w:val="24"/>
                <w:szCs w:val="24"/>
                <w:lang w:val="en"/>
              </w:rPr>
              <w:t>Possess at least eight years of relevant work experience in M&amp;E and programme management in developing countries;</w:t>
            </w:r>
          </w:p>
        </w:tc>
        <w:tc>
          <w:tcPr>
            <w:tcW w:w="657"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F95690A" w14:textId="5381626F" w:rsidR="00811A04" w:rsidRPr="007B0938" w:rsidRDefault="002D35DF" w:rsidP="00236C61">
            <w:pPr>
              <w:spacing w:line="240" w:lineRule="auto"/>
              <w:jc w:val="both"/>
              <w:rPr>
                <w:sz w:val="24"/>
                <w:szCs w:val="24"/>
                <w:lang w:val="en-GB"/>
              </w:rPr>
            </w:pPr>
            <w:r w:rsidRPr="007B0938">
              <w:rPr>
                <w:sz w:val="24"/>
                <w:szCs w:val="24"/>
                <w:lang w:val="en-GB"/>
              </w:rPr>
              <w:t>1</w:t>
            </w:r>
            <w:r w:rsidR="008C45A9">
              <w:rPr>
                <w:sz w:val="24"/>
                <w:szCs w:val="24"/>
                <w:lang w:val="en-GB"/>
              </w:rPr>
              <w:t>2</w:t>
            </w:r>
          </w:p>
        </w:tc>
      </w:tr>
      <w:tr w:rsidR="00811A04" w:rsidRPr="007B0938" w14:paraId="0C498A5B" w14:textId="77777777" w:rsidTr="001572C3">
        <w:trPr>
          <w:jc w:val="center"/>
        </w:trPr>
        <w:tc>
          <w:tcPr>
            <w:tcW w:w="350"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E520852" w14:textId="77777777" w:rsidR="00811A04" w:rsidRPr="007B0938" w:rsidRDefault="00811A04" w:rsidP="00236C61">
            <w:pPr>
              <w:spacing w:line="240" w:lineRule="auto"/>
              <w:jc w:val="both"/>
              <w:rPr>
                <w:b/>
                <w:bCs/>
                <w:sz w:val="24"/>
                <w:szCs w:val="24"/>
                <w:lang w:val="en-GB"/>
              </w:rPr>
            </w:pPr>
            <w:r w:rsidRPr="007B0938">
              <w:rPr>
                <w:b/>
                <w:bCs/>
                <w:sz w:val="24"/>
                <w:szCs w:val="24"/>
                <w:lang w:val="en-GB"/>
              </w:rPr>
              <w:t>2.2</w:t>
            </w:r>
          </w:p>
        </w:tc>
        <w:tc>
          <w:tcPr>
            <w:tcW w:w="3993"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C15DC58" w14:textId="5BCECE69" w:rsidR="00811A04" w:rsidRPr="00AB2595" w:rsidRDefault="00AB2595" w:rsidP="00236C61">
            <w:pPr>
              <w:spacing w:line="240" w:lineRule="auto"/>
              <w:jc w:val="both"/>
              <w:rPr>
                <w:color w:val="auto"/>
                <w:sz w:val="24"/>
                <w:szCs w:val="24"/>
                <w:lang w:val="en"/>
              </w:rPr>
            </w:pPr>
            <w:r w:rsidRPr="007B0938">
              <w:rPr>
                <w:rFonts w:asciiTheme="minorHAnsi" w:hAnsiTheme="minorHAnsi" w:cstheme="minorHAnsi"/>
                <w:sz w:val="24"/>
                <w:szCs w:val="24"/>
              </w:rPr>
              <w:t>Have completed at least 1 project on comprehensive education programme as coordinator</w:t>
            </w:r>
            <w:r w:rsidR="009D2715">
              <w:rPr>
                <w:rFonts w:asciiTheme="minorHAnsi" w:hAnsiTheme="minorHAnsi" w:cstheme="minorHAnsi"/>
                <w:sz w:val="24"/>
                <w:szCs w:val="24"/>
              </w:rPr>
              <w:t xml:space="preserve"> - </w:t>
            </w:r>
            <w:r w:rsidR="009D2715" w:rsidRPr="007B0938">
              <w:rPr>
                <w:sz w:val="24"/>
                <w:szCs w:val="24"/>
                <w:lang w:val="en-GB"/>
              </w:rPr>
              <w:t>sharing sample of previous programm</w:t>
            </w:r>
            <w:r w:rsidR="009D2715">
              <w:rPr>
                <w:sz w:val="24"/>
                <w:szCs w:val="24"/>
                <w:lang w:val="en-GB"/>
              </w:rPr>
              <w:t>e</w:t>
            </w:r>
          </w:p>
        </w:tc>
        <w:tc>
          <w:tcPr>
            <w:tcW w:w="657"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DB322C3" w14:textId="7F9B9DD2" w:rsidR="00811A04" w:rsidRPr="007B0938" w:rsidRDefault="003674CC" w:rsidP="00236C61">
            <w:pPr>
              <w:spacing w:line="240" w:lineRule="auto"/>
              <w:jc w:val="both"/>
              <w:rPr>
                <w:sz w:val="24"/>
                <w:szCs w:val="24"/>
                <w:lang w:val="en-GB"/>
              </w:rPr>
            </w:pPr>
            <w:r w:rsidRPr="007B0938">
              <w:rPr>
                <w:sz w:val="24"/>
                <w:szCs w:val="24"/>
                <w:lang w:val="en-GB"/>
              </w:rPr>
              <w:t>1</w:t>
            </w:r>
            <w:r w:rsidR="009D2715">
              <w:rPr>
                <w:sz w:val="24"/>
                <w:szCs w:val="24"/>
                <w:lang w:val="en-GB"/>
              </w:rPr>
              <w:t>2</w:t>
            </w:r>
          </w:p>
        </w:tc>
      </w:tr>
      <w:tr w:rsidR="00811A04" w:rsidRPr="007B0938" w14:paraId="33DF40D2" w14:textId="77777777" w:rsidTr="001572C3">
        <w:trPr>
          <w:jc w:val="center"/>
        </w:trPr>
        <w:tc>
          <w:tcPr>
            <w:tcW w:w="350"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C4D6DBE" w14:textId="77777777" w:rsidR="00811A04" w:rsidRPr="007B0938" w:rsidRDefault="00811A04" w:rsidP="00236C61">
            <w:pPr>
              <w:spacing w:line="240" w:lineRule="auto"/>
              <w:jc w:val="both"/>
              <w:rPr>
                <w:b/>
                <w:bCs/>
                <w:sz w:val="24"/>
                <w:szCs w:val="24"/>
                <w:lang w:val="es-419"/>
              </w:rPr>
            </w:pPr>
            <w:r w:rsidRPr="007B0938">
              <w:rPr>
                <w:b/>
                <w:bCs/>
                <w:sz w:val="24"/>
                <w:szCs w:val="24"/>
                <w:lang w:val="en-GB"/>
              </w:rPr>
              <w:t>2.</w:t>
            </w:r>
            <w:r w:rsidRPr="007B0938">
              <w:rPr>
                <w:b/>
                <w:bCs/>
                <w:sz w:val="24"/>
                <w:szCs w:val="24"/>
                <w:lang w:val="es-419"/>
              </w:rPr>
              <w:t>3</w:t>
            </w:r>
          </w:p>
        </w:tc>
        <w:tc>
          <w:tcPr>
            <w:tcW w:w="3993"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1780411" w14:textId="1AB0FD45" w:rsidR="00811A04" w:rsidRPr="007B0938" w:rsidRDefault="00AB2595" w:rsidP="00236C61">
            <w:pPr>
              <w:spacing w:line="240" w:lineRule="auto"/>
              <w:jc w:val="both"/>
              <w:rPr>
                <w:sz w:val="24"/>
                <w:szCs w:val="24"/>
                <w:lang w:val="en"/>
              </w:rPr>
            </w:pPr>
            <w:r w:rsidRPr="007B0938">
              <w:rPr>
                <w:rFonts w:asciiTheme="minorHAnsi" w:hAnsiTheme="minorHAnsi" w:cstheme="minorHAnsi"/>
                <w:sz w:val="24"/>
                <w:szCs w:val="24"/>
              </w:rPr>
              <w:t>Have an enough working experience (at least 5 years) and knowledge in the education sector in Mozambique in the supervision function</w:t>
            </w:r>
            <w:r w:rsidR="006A33E6">
              <w:rPr>
                <w:rFonts w:asciiTheme="minorHAnsi" w:hAnsiTheme="minorHAnsi" w:cstheme="minorHAnsi"/>
                <w:sz w:val="24"/>
                <w:szCs w:val="24"/>
              </w:rPr>
              <w:t xml:space="preserve"> - </w:t>
            </w:r>
            <w:r w:rsidR="006A33E6" w:rsidRPr="007B0938">
              <w:rPr>
                <w:sz w:val="24"/>
                <w:szCs w:val="24"/>
                <w:lang w:val="en-GB"/>
              </w:rPr>
              <w:t xml:space="preserve">sharing sample of previous </w:t>
            </w:r>
            <w:r w:rsidR="006A33E6">
              <w:rPr>
                <w:sz w:val="24"/>
                <w:szCs w:val="24"/>
                <w:lang w:val="en-GB"/>
              </w:rPr>
              <w:t>experiece</w:t>
            </w:r>
          </w:p>
        </w:tc>
        <w:tc>
          <w:tcPr>
            <w:tcW w:w="657"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440C556" w14:textId="4AD57474" w:rsidR="00811A04" w:rsidRPr="007B0938" w:rsidRDefault="00812450" w:rsidP="00236C61">
            <w:pPr>
              <w:spacing w:line="240" w:lineRule="auto"/>
              <w:jc w:val="both"/>
              <w:rPr>
                <w:sz w:val="24"/>
                <w:szCs w:val="24"/>
                <w:lang w:val="en-GB"/>
              </w:rPr>
            </w:pPr>
            <w:r w:rsidRPr="007B0938">
              <w:rPr>
                <w:sz w:val="24"/>
                <w:szCs w:val="24"/>
                <w:lang w:val="en-GB"/>
              </w:rPr>
              <w:t>1</w:t>
            </w:r>
            <w:r w:rsidR="009D2715">
              <w:rPr>
                <w:sz w:val="24"/>
                <w:szCs w:val="24"/>
                <w:lang w:val="en-GB"/>
              </w:rPr>
              <w:t>2</w:t>
            </w:r>
          </w:p>
        </w:tc>
      </w:tr>
      <w:tr w:rsidR="00811A04" w:rsidRPr="007B0938" w14:paraId="52E12DB6" w14:textId="77777777" w:rsidTr="001572C3">
        <w:trPr>
          <w:jc w:val="center"/>
        </w:trPr>
        <w:tc>
          <w:tcPr>
            <w:tcW w:w="350"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9006802" w14:textId="77777777" w:rsidR="00811A04" w:rsidRPr="007B0938" w:rsidRDefault="00811A04" w:rsidP="00236C61">
            <w:pPr>
              <w:spacing w:line="240" w:lineRule="auto"/>
              <w:jc w:val="both"/>
              <w:rPr>
                <w:b/>
                <w:bCs/>
                <w:sz w:val="24"/>
                <w:szCs w:val="24"/>
                <w:lang w:val="en-GB"/>
              </w:rPr>
            </w:pPr>
            <w:r w:rsidRPr="007B0938">
              <w:rPr>
                <w:b/>
                <w:bCs/>
                <w:sz w:val="24"/>
                <w:szCs w:val="24"/>
                <w:lang w:val="en-GB"/>
              </w:rPr>
              <w:t>3</w:t>
            </w:r>
          </w:p>
        </w:tc>
        <w:tc>
          <w:tcPr>
            <w:tcW w:w="3993"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FA2DCF5" w14:textId="77777777" w:rsidR="00811A04" w:rsidRPr="007B0938" w:rsidRDefault="00811A04" w:rsidP="00236C61">
            <w:pPr>
              <w:spacing w:line="240" w:lineRule="auto"/>
              <w:jc w:val="both"/>
              <w:rPr>
                <w:b/>
                <w:bCs/>
                <w:sz w:val="24"/>
                <w:szCs w:val="24"/>
                <w:lang w:val="en-GB"/>
              </w:rPr>
            </w:pPr>
            <w:r w:rsidRPr="007B0938">
              <w:rPr>
                <w:b/>
                <w:bCs/>
                <w:sz w:val="24"/>
                <w:szCs w:val="24"/>
                <w:lang w:val="en-GB"/>
              </w:rPr>
              <w:t xml:space="preserve">Technical Skills and Knowledge </w:t>
            </w:r>
          </w:p>
        </w:tc>
        <w:tc>
          <w:tcPr>
            <w:tcW w:w="657"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60397BF" w14:textId="04EB4EE9" w:rsidR="00811A04" w:rsidRPr="003D2DA2" w:rsidRDefault="008C45A9" w:rsidP="00236C61">
            <w:pPr>
              <w:spacing w:line="240" w:lineRule="auto"/>
              <w:jc w:val="both"/>
              <w:rPr>
                <w:b/>
                <w:bCs/>
                <w:sz w:val="24"/>
                <w:szCs w:val="24"/>
                <w:lang w:val="en-GB"/>
              </w:rPr>
            </w:pPr>
            <w:r>
              <w:rPr>
                <w:b/>
                <w:bCs/>
                <w:sz w:val="24"/>
                <w:szCs w:val="24"/>
                <w:lang w:val="en-GB"/>
              </w:rPr>
              <w:t>24</w:t>
            </w:r>
          </w:p>
        </w:tc>
      </w:tr>
      <w:tr w:rsidR="00811A04" w:rsidRPr="007B0938" w14:paraId="387CFC63" w14:textId="77777777" w:rsidTr="001572C3">
        <w:trPr>
          <w:trHeight w:val="82"/>
          <w:jc w:val="center"/>
        </w:trPr>
        <w:tc>
          <w:tcPr>
            <w:tcW w:w="350"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3A38938" w14:textId="77777777" w:rsidR="00811A04" w:rsidRPr="007B0938" w:rsidRDefault="00811A04" w:rsidP="00236C61">
            <w:pPr>
              <w:spacing w:line="240" w:lineRule="auto"/>
              <w:jc w:val="both"/>
              <w:rPr>
                <w:b/>
                <w:bCs/>
                <w:sz w:val="24"/>
                <w:szCs w:val="24"/>
                <w:lang w:val="en-GB"/>
              </w:rPr>
            </w:pPr>
            <w:r w:rsidRPr="007B0938">
              <w:rPr>
                <w:b/>
                <w:bCs/>
                <w:sz w:val="24"/>
                <w:szCs w:val="24"/>
                <w:lang w:val="en-GB"/>
              </w:rPr>
              <w:t>3.1</w:t>
            </w:r>
          </w:p>
        </w:tc>
        <w:tc>
          <w:tcPr>
            <w:tcW w:w="3993"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3D3E49C" w14:textId="21C637CE" w:rsidR="00811A04" w:rsidRPr="007B0938" w:rsidRDefault="00685B9C" w:rsidP="00236C61">
            <w:pPr>
              <w:spacing w:line="240" w:lineRule="auto"/>
              <w:jc w:val="both"/>
              <w:rPr>
                <w:sz w:val="24"/>
                <w:szCs w:val="24"/>
                <w:lang w:val="en-GB"/>
              </w:rPr>
            </w:pPr>
            <w:r w:rsidRPr="007B0938">
              <w:rPr>
                <w:sz w:val="24"/>
                <w:szCs w:val="24"/>
                <w:lang w:val="en-GB"/>
              </w:rPr>
              <w:t>Technical skills on M&amp;E</w:t>
            </w:r>
            <w:r w:rsidR="006810B7" w:rsidRPr="007B0938">
              <w:rPr>
                <w:sz w:val="24"/>
                <w:szCs w:val="24"/>
                <w:lang w:val="en-GB"/>
              </w:rPr>
              <w:t xml:space="preserve"> – sharing sample of</w:t>
            </w:r>
            <w:r w:rsidR="00A6408A" w:rsidRPr="007B0938">
              <w:rPr>
                <w:sz w:val="24"/>
                <w:szCs w:val="24"/>
                <w:lang w:val="en-GB"/>
              </w:rPr>
              <w:t xml:space="preserve"> previous</w:t>
            </w:r>
            <w:r w:rsidR="006810B7" w:rsidRPr="007B0938">
              <w:rPr>
                <w:sz w:val="24"/>
                <w:szCs w:val="24"/>
                <w:lang w:val="en-GB"/>
              </w:rPr>
              <w:t xml:space="preserve"> programme monitoring </w:t>
            </w:r>
          </w:p>
        </w:tc>
        <w:tc>
          <w:tcPr>
            <w:tcW w:w="657"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2F62884" w14:textId="6729AF94" w:rsidR="00811A04" w:rsidRPr="007B0938" w:rsidRDefault="003674CC" w:rsidP="00236C61">
            <w:pPr>
              <w:spacing w:line="240" w:lineRule="auto"/>
              <w:jc w:val="both"/>
              <w:rPr>
                <w:sz w:val="24"/>
                <w:szCs w:val="24"/>
                <w:lang w:val="en-GB"/>
              </w:rPr>
            </w:pPr>
            <w:r w:rsidRPr="007B0938">
              <w:rPr>
                <w:sz w:val="24"/>
                <w:szCs w:val="24"/>
                <w:lang w:val="en-GB"/>
              </w:rPr>
              <w:t>1</w:t>
            </w:r>
            <w:r w:rsidR="008C45A9">
              <w:rPr>
                <w:sz w:val="24"/>
                <w:szCs w:val="24"/>
                <w:lang w:val="en-GB"/>
              </w:rPr>
              <w:t>4</w:t>
            </w:r>
          </w:p>
        </w:tc>
      </w:tr>
      <w:tr w:rsidR="00811A04" w:rsidRPr="007B0938" w14:paraId="1A92CB1B" w14:textId="77777777" w:rsidTr="001572C3">
        <w:trPr>
          <w:trHeight w:val="287"/>
          <w:jc w:val="center"/>
        </w:trPr>
        <w:tc>
          <w:tcPr>
            <w:tcW w:w="350"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95886E3" w14:textId="23E887D3" w:rsidR="00811A04" w:rsidRPr="007B0938" w:rsidRDefault="00811A04" w:rsidP="00236C61">
            <w:pPr>
              <w:spacing w:line="240" w:lineRule="auto"/>
              <w:jc w:val="both"/>
              <w:rPr>
                <w:b/>
                <w:bCs/>
                <w:sz w:val="24"/>
                <w:szCs w:val="24"/>
                <w:lang w:val="es-419"/>
              </w:rPr>
            </w:pPr>
            <w:r w:rsidRPr="007B0938">
              <w:rPr>
                <w:b/>
                <w:bCs/>
                <w:sz w:val="24"/>
                <w:szCs w:val="24"/>
                <w:lang w:val="en-GB"/>
              </w:rPr>
              <w:t>3.</w:t>
            </w:r>
            <w:r w:rsidR="001572C3">
              <w:rPr>
                <w:b/>
                <w:bCs/>
                <w:sz w:val="24"/>
                <w:szCs w:val="24"/>
                <w:lang w:val="en-GB"/>
              </w:rPr>
              <w:t>2</w:t>
            </w:r>
          </w:p>
        </w:tc>
        <w:tc>
          <w:tcPr>
            <w:tcW w:w="3993"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43B75BF" w14:textId="77777777" w:rsidR="00811A04" w:rsidRPr="007B0938" w:rsidRDefault="00811A04" w:rsidP="00236C61">
            <w:pPr>
              <w:spacing w:line="240" w:lineRule="auto"/>
              <w:jc w:val="both"/>
              <w:rPr>
                <w:sz w:val="24"/>
                <w:szCs w:val="24"/>
                <w:lang w:val="en-GB"/>
              </w:rPr>
            </w:pPr>
            <w:r w:rsidRPr="007B0938">
              <w:rPr>
                <w:color w:val="auto"/>
                <w:sz w:val="24"/>
                <w:szCs w:val="24"/>
              </w:rPr>
              <w:t xml:space="preserve">Language skills </w:t>
            </w:r>
          </w:p>
        </w:tc>
        <w:tc>
          <w:tcPr>
            <w:tcW w:w="657"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82124F0" w14:textId="4C57AFA1" w:rsidR="00811A04" w:rsidRPr="007B0938" w:rsidRDefault="00C20C3D" w:rsidP="00236C61">
            <w:pPr>
              <w:spacing w:line="240" w:lineRule="auto"/>
              <w:jc w:val="both"/>
              <w:rPr>
                <w:sz w:val="24"/>
                <w:szCs w:val="24"/>
                <w:lang w:val="en-GB"/>
              </w:rPr>
            </w:pPr>
            <w:r w:rsidRPr="007B0938">
              <w:rPr>
                <w:sz w:val="24"/>
                <w:szCs w:val="24"/>
                <w:lang w:val="en-GB"/>
              </w:rPr>
              <w:t>1</w:t>
            </w:r>
            <w:r w:rsidR="003674CC" w:rsidRPr="007B0938">
              <w:rPr>
                <w:sz w:val="24"/>
                <w:szCs w:val="24"/>
                <w:lang w:val="en-GB"/>
              </w:rPr>
              <w:t>0</w:t>
            </w:r>
          </w:p>
        </w:tc>
      </w:tr>
      <w:tr w:rsidR="00811A04" w:rsidRPr="007B0938" w14:paraId="436404BE" w14:textId="77777777" w:rsidTr="001572C3">
        <w:trPr>
          <w:jc w:val="center"/>
        </w:trPr>
        <w:tc>
          <w:tcPr>
            <w:tcW w:w="350"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C867BF7" w14:textId="77777777" w:rsidR="00811A04" w:rsidRPr="007B0938" w:rsidRDefault="00811A04" w:rsidP="00236C61">
            <w:pPr>
              <w:spacing w:line="240" w:lineRule="auto"/>
              <w:jc w:val="both"/>
              <w:rPr>
                <w:b/>
                <w:bCs/>
                <w:sz w:val="24"/>
                <w:szCs w:val="24"/>
                <w:lang w:val="en-GB"/>
              </w:rPr>
            </w:pPr>
          </w:p>
        </w:tc>
        <w:tc>
          <w:tcPr>
            <w:tcW w:w="3993"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E4E6C34" w14:textId="77777777" w:rsidR="00811A04" w:rsidRPr="007B0938" w:rsidRDefault="00811A04" w:rsidP="00236C61">
            <w:pPr>
              <w:spacing w:line="240" w:lineRule="auto"/>
              <w:jc w:val="both"/>
              <w:rPr>
                <w:b/>
                <w:bCs/>
                <w:sz w:val="24"/>
                <w:szCs w:val="24"/>
                <w:lang w:val="en-GB"/>
              </w:rPr>
            </w:pPr>
            <w:r w:rsidRPr="007B0938">
              <w:rPr>
                <w:noProof/>
                <w:sz w:val="24"/>
                <w:szCs w:val="24"/>
                <w:lang w:eastAsia="en-US"/>
              </w:rPr>
              <w:drawing>
                <wp:inline distT="0" distB="0" distL="0" distR="0" wp14:anchorId="4449E1F7" wp14:editId="616E8B48">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B0938">
              <w:rPr>
                <w:b/>
                <w:bCs/>
                <w:sz w:val="24"/>
                <w:szCs w:val="24"/>
                <w:lang w:val="en-GB"/>
              </w:rPr>
              <w:t>Total Technical Score</w:t>
            </w:r>
          </w:p>
        </w:tc>
        <w:tc>
          <w:tcPr>
            <w:tcW w:w="657"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4199C694" w14:textId="5AF98C80" w:rsidR="00811A04" w:rsidRPr="007B0938" w:rsidRDefault="00A63E1E" w:rsidP="00236C61">
            <w:pPr>
              <w:spacing w:line="240" w:lineRule="auto"/>
              <w:jc w:val="both"/>
              <w:rPr>
                <w:b/>
                <w:sz w:val="24"/>
                <w:szCs w:val="24"/>
              </w:rPr>
            </w:pPr>
            <w:r w:rsidRPr="007B0938">
              <w:rPr>
                <w:b/>
                <w:sz w:val="24"/>
                <w:szCs w:val="24"/>
              </w:rPr>
              <w:t>7</w:t>
            </w:r>
            <w:r w:rsidR="00812450" w:rsidRPr="007B0938">
              <w:rPr>
                <w:b/>
                <w:sz w:val="24"/>
                <w:szCs w:val="24"/>
              </w:rPr>
              <w:t>0</w:t>
            </w:r>
          </w:p>
        </w:tc>
      </w:tr>
      <w:tr w:rsidR="00811A04" w:rsidRPr="007B0938" w14:paraId="208DFFA7" w14:textId="77777777" w:rsidTr="001572C3">
        <w:trPr>
          <w:jc w:val="center"/>
        </w:trPr>
        <w:tc>
          <w:tcPr>
            <w:tcW w:w="350"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6F16B2DB" w14:textId="77777777" w:rsidR="00811A04" w:rsidRPr="007B0938" w:rsidRDefault="00811A04" w:rsidP="00236C61">
            <w:pPr>
              <w:spacing w:line="240" w:lineRule="auto"/>
              <w:jc w:val="both"/>
              <w:rPr>
                <w:b/>
                <w:bCs/>
                <w:sz w:val="24"/>
                <w:szCs w:val="24"/>
                <w:lang w:val="en-GB"/>
              </w:rPr>
            </w:pPr>
          </w:p>
        </w:tc>
        <w:tc>
          <w:tcPr>
            <w:tcW w:w="3993"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4D8607C" w14:textId="77777777" w:rsidR="00811A04" w:rsidRPr="007B0938" w:rsidRDefault="00811A04" w:rsidP="00236C61">
            <w:pPr>
              <w:spacing w:line="240" w:lineRule="auto"/>
              <w:jc w:val="both"/>
              <w:rPr>
                <w:b/>
                <w:bCs/>
                <w:sz w:val="24"/>
                <w:szCs w:val="24"/>
                <w:lang w:val="en-GB"/>
              </w:rPr>
            </w:pPr>
            <w:r w:rsidRPr="007B0938">
              <w:rPr>
                <w:b/>
                <w:bCs/>
                <w:sz w:val="24"/>
                <w:szCs w:val="24"/>
                <w:lang w:val="en-GB"/>
              </w:rPr>
              <w:t>Minimum Technical for pass to financial assessment</w:t>
            </w:r>
          </w:p>
        </w:tc>
        <w:tc>
          <w:tcPr>
            <w:tcW w:w="657"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0BFA68AA" w14:textId="28292718" w:rsidR="00811A04" w:rsidRPr="007B0938" w:rsidRDefault="00812450" w:rsidP="00236C61">
            <w:pPr>
              <w:spacing w:line="240" w:lineRule="auto"/>
              <w:jc w:val="both"/>
              <w:rPr>
                <w:b/>
                <w:bCs/>
                <w:sz w:val="24"/>
                <w:szCs w:val="24"/>
              </w:rPr>
            </w:pPr>
            <w:r w:rsidRPr="007B0938">
              <w:rPr>
                <w:b/>
                <w:bCs/>
                <w:sz w:val="24"/>
                <w:szCs w:val="24"/>
              </w:rPr>
              <w:t xml:space="preserve">50 </w:t>
            </w:r>
          </w:p>
        </w:tc>
      </w:tr>
      <w:tr w:rsidR="00811A04" w:rsidRPr="007B0938" w14:paraId="1B6D71F6" w14:textId="77777777" w:rsidTr="001572C3">
        <w:trPr>
          <w:jc w:val="center"/>
        </w:trPr>
        <w:tc>
          <w:tcPr>
            <w:tcW w:w="350" w:type="pct"/>
            <w:tcBorders>
              <w:top w:val="nil"/>
              <w:left w:val="single" w:sz="8" w:space="0" w:color="999999"/>
              <w:bottom w:val="nil"/>
              <w:right w:val="single" w:sz="8" w:space="0" w:color="999999"/>
            </w:tcBorders>
            <w:shd w:val="clear" w:color="auto" w:fill="D9D9D9"/>
            <w:tcMar>
              <w:top w:w="0" w:type="dxa"/>
              <w:left w:w="108" w:type="dxa"/>
              <w:bottom w:w="0" w:type="dxa"/>
              <w:right w:w="108" w:type="dxa"/>
            </w:tcMar>
            <w:vAlign w:val="center"/>
          </w:tcPr>
          <w:p w14:paraId="02955E7F" w14:textId="77777777" w:rsidR="00811A04" w:rsidRPr="007B0938" w:rsidRDefault="00811A04" w:rsidP="00236C61">
            <w:pPr>
              <w:spacing w:line="240" w:lineRule="auto"/>
              <w:jc w:val="both"/>
              <w:rPr>
                <w:b/>
                <w:bCs/>
                <w:sz w:val="24"/>
                <w:szCs w:val="24"/>
                <w:lang w:val="en-GB"/>
              </w:rPr>
            </w:pPr>
          </w:p>
        </w:tc>
        <w:tc>
          <w:tcPr>
            <w:tcW w:w="4650" w:type="pct"/>
            <w:gridSpan w:val="2"/>
            <w:tcBorders>
              <w:top w:val="nil"/>
              <w:left w:val="nil"/>
              <w:bottom w:val="nil"/>
              <w:right w:val="single" w:sz="8" w:space="0" w:color="999999"/>
            </w:tcBorders>
            <w:shd w:val="clear" w:color="auto" w:fill="D9D9D9"/>
            <w:tcMar>
              <w:top w:w="0" w:type="dxa"/>
              <w:left w:w="108" w:type="dxa"/>
              <w:bottom w:w="0" w:type="dxa"/>
              <w:right w:w="108" w:type="dxa"/>
            </w:tcMar>
            <w:vAlign w:val="center"/>
          </w:tcPr>
          <w:p w14:paraId="3756E3C9" w14:textId="77777777" w:rsidR="00811A04" w:rsidRPr="007B0938" w:rsidRDefault="00811A04" w:rsidP="00236C61">
            <w:pPr>
              <w:spacing w:line="240" w:lineRule="auto"/>
              <w:jc w:val="both"/>
              <w:rPr>
                <w:b/>
                <w:bCs/>
                <w:sz w:val="24"/>
                <w:szCs w:val="24"/>
                <w:lang w:val="en-GB"/>
              </w:rPr>
            </w:pPr>
            <w:r w:rsidRPr="007B0938">
              <w:rPr>
                <w:i/>
                <w:sz w:val="24"/>
                <w:szCs w:val="24"/>
              </w:rPr>
              <w:t>Only those candidates meeting the minimum technical score will be eligible for further review.</w:t>
            </w:r>
          </w:p>
        </w:tc>
      </w:tr>
      <w:tr w:rsidR="00014F59" w:rsidRPr="007B0938" w14:paraId="76CD696E" w14:textId="77777777" w:rsidTr="001572C3">
        <w:trPr>
          <w:jc w:val="center"/>
        </w:trPr>
        <w:tc>
          <w:tcPr>
            <w:tcW w:w="350"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01C4B08D" w14:textId="77777777" w:rsidR="00014F59" w:rsidRPr="007B0938" w:rsidRDefault="00014F59" w:rsidP="008A6B27">
            <w:pPr>
              <w:spacing w:line="240" w:lineRule="auto"/>
              <w:jc w:val="both"/>
              <w:rPr>
                <w:b/>
                <w:bCs/>
                <w:sz w:val="24"/>
                <w:szCs w:val="24"/>
                <w:lang w:val="en-GB"/>
              </w:rPr>
            </w:pPr>
          </w:p>
        </w:tc>
        <w:tc>
          <w:tcPr>
            <w:tcW w:w="3993"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71B5C149" w14:textId="7DF4A053" w:rsidR="00014F59" w:rsidRPr="007B0938" w:rsidRDefault="00014F59" w:rsidP="008A6B27">
            <w:pPr>
              <w:spacing w:line="240" w:lineRule="auto"/>
              <w:jc w:val="both"/>
              <w:rPr>
                <w:b/>
                <w:bCs/>
                <w:sz w:val="24"/>
                <w:szCs w:val="24"/>
                <w:lang w:val="en-GB"/>
              </w:rPr>
            </w:pPr>
            <w:r w:rsidRPr="007B0938">
              <w:rPr>
                <w:b/>
                <w:bCs/>
                <w:sz w:val="24"/>
                <w:szCs w:val="24"/>
                <w:lang w:val="en-GB"/>
              </w:rPr>
              <w:t xml:space="preserve">Financial </w:t>
            </w:r>
            <w:r w:rsidR="004E5A3D" w:rsidRPr="007B0938">
              <w:rPr>
                <w:b/>
                <w:bCs/>
                <w:sz w:val="24"/>
                <w:szCs w:val="24"/>
                <w:lang w:val="en-GB"/>
              </w:rPr>
              <w:t>score</w:t>
            </w:r>
          </w:p>
        </w:tc>
        <w:tc>
          <w:tcPr>
            <w:tcW w:w="657"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64C50E95" w14:textId="314D4B12" w:rsidR="00014F59" w:rsidRPr="007B0938" w:rsidRDefault="00014F59" w:rsidP="008A6B27">
            <w:pPr>
              <w:spacing w:line="240" w:lineRule="auto"/>
              <w:jc w:val="both"/>
              <w:rPr>
                <w:b/>
                <w:bCs/>
                <w:sz w:val="24"/>
                <w:szCs w:val="24"/>
              </w:rPr>
            </w:pPr>
            <w:r w:rsidRPr="007B0938">
              <w:rPr>
                <w:b/>
                <w:bCs/>
                <w:sz w:val="24"/>
                <w:szCs w:val="24"/>
              </w:rPr>
              <w:t>30</w:t>
            </w:r>
          </w:p>
        </w:tc>
      </w:tr>
      <w:tr w:rsidR="004E5A3D" w:rsidRPr="007B0938" w14:paraId="0C9AE920" w14:textId="77777777" w:rsidTr="001572C3">
        <w:trPr>
          <w:jc w:val="center"/>
        </w:trPr>
        <w:tc>
          <w:tcPr>
            <w:tcW w:w="350"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733DB8D8" w14:textId="77777777" w:rsidR="004E5A3D" w:rsidRPr="007B0938" w:rsidRDefault="004E5A3D" w:rsidP="008A6B27">
            <w:pPr>
              <w:spacing w:line="240" w:lineRule="auto"/>
              <w:jc w:val="both"/>
              <w:rPr>
                <w:b/>
                <w:bCs/>
                <w:sz w:val="24"/>
                <w:szCs w:val="24"/>
                <w:lang w:val="en-GB"/>
              </w:rPr>
            </w:pPr>
          </w:p>
        </w:tc>
        <w:tc>
          <w:tcPr>
            <w:tcW w:w="3993"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1E935D9" w14:textId="2A2636B6" w:rsidR="004E5A3D" w:rsidRPr="007B0938" w:rsidRDefault="004E5A3D" w:rsidP="008A6B27">
            <w:pPr>
              <w:spacing w:line="240" w:lineRule="auto"/>
              <w:jc w:val="both"/>
              <w:rPr>
                <w:b/>
                <w:bCs/>
                <w:sz w:val="24"/>
                <w:szCs w:val="24"/>
                <w:lang w:val="en-GB"/>
              </w:rPr>
            </w:pPr>
            <w:r w:rsidRPr="007B0938">
              <w:rPr>
                <w:noProof/>
                <w:sz w:val="24"/>
                <w:szCs w:val="24"/>
                <w:lang w:eastAsia="en-US"/>
              </w:rPr>
              <w:drawing>
                <wp:inline distT="0" distB="0" distL="0" distR="0" wp14:anchorId="2DEE3ABB" wp14:editId="274FE410">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B0938">
              <w:rPr>
                <w:b/>
                <w:bCs/>
                <w:sz w:val="24"/>
                <w:szCs w:val="24"/>
                <w:lang w:val="en-GB"/>
              </w:rPr>
              <w:t>Total Score</w:t>
            </w:r>
          </w:p>
        </w:tc>
        <w:tc>
          <w:tcPr>
            <w:tcW w:w="657"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0AC39795" w14:textId="4DB97ABE" w:rsidR="004E5A3D" w:rsidRPr="007B0938" w:rsidRDefault="004E5A3D" w:rsidP="008A6B27">
            <w:pPr>
              <w:spacing w:line="240" w:lineRule="auto"/>
              <w:jc w:val="both"/>
              <w:rPr>
                <w:b/>
                <w:sz w:val="24"/>
                <w:szCs w:val="24"/>
              </w:rPr>
            </w:pPr>
            <w:r w:rsidRPr="007B0938">
              <w:rPr>
                <w:b/>
                <w:sz w:val="24"/>
                <w:szCs w:val="24"/>
              </w:rPr>
              <w:t>100</w:t>
            </w:r>
          </w:p>
        </w:tc>
      </w:tr>
    </w:tbl>
    <w:p w14:paraId="50B9AFFA" w14:textId="77777777" w:rsidR="00811A04" w:rsidRPr="007B0938" w:rsidRDefault="00811A04" w:rsidP="00236C61">
      <w:pPr>
        <w:spacing w:line="240" w:lineRule="auto"/>
        <w:jc w:val="both"/>
        <w:rPr>
          <w:rFonts w:ascii="Times New Roman" w:hAnsi="Times New Roman"/>
          <w:sz w:val="24"/>
          <w:szCs w:val="24"/>
        </w:rPr>
      </w:pPr>
    </w:p>
    <w:p w14:paraId="2D94DFFB" w14:textId="77777777" w:rsidR="001403C9" w:rsidRPr="007B0938" w:rsidRDefault="001403C9" w:rsidP="00236C61">
      <w:pPr>
        <w:spacing w:line="240" w:lineRule="auto"/>
        <w:jc w:val="both"/>
        <w:rPr>
          <w:rFonts w:cs="Arial"/>
          <w:b/>
          <w:sz w:val="24"/>
          <w:szCs w:val="24"/>
          <w:lang w:val="en-GB"/>
        </w:rPr>
      </w:pPr>
    </w:p>
    <w:tbl>
      <w:tblPr>
        <w:tblpPr w:leftFromText="180" w:rightFromText="180" w:vertAnchor="page" w:horzAnchor="margin" w:tblpY="6118"/>
        <w:tblW w:w="9887" w:type="dxa"/>
        <w:tblBorders>
          <w:top w:val="single" w:sz="4" w:space="0" w:color="auto"/>
          <w:left w:val="single" w:sz="4" w:space="0" w:color="auto"/>
          <w:bottom w:val="single" w:sz="4" w:space="0" w:color="auto"/>
          <w:right w:val="single" w:sz="4" w:space="0" w:color="auto"/>
        </w:tblBorders>
        <w:tblLayout w:type="fixed"/>
        <w:tblLook w:val="0480" w:firstRow="0" w:lastRow="0" w:firstColumn="1" w:lastColumn="0" w:noHBand="0" w:noVBand="1"/>
      </w:tblPr>
      <w:tblGrid>
        <w:gridCol w:w="9887"/>
      </w:tblGrid>
      <w:tr w:rsidR="008C61B1" w:rsidRPr="007B0938" w14:paraId="12F2BF26" w14:textId="77777777" w:rsidTr="008C61B1">
        <w:trPr>
          <w:trHeight w:val="60"/>
        </w:trPr>
        <w:tc>
          <w:tcPr>
            <w:tcW w:w="9887" w:type="dxa"/>
            <w:shd w:val="clear" w:color="auto" w:fill="auto"/>
            <w:noWrap/>
          </w:tcPr>
          <w:p w14:paraId="7FEEB160" w14:textId="77777777" w:rsidR="008C61B1" w:rsidRPr="007B0938" w:rsidRDefault="008C61B1" w:rsidP="00236C61">
            <w:pPr>
              <w:pStyle w:val="paragraph"/>
              <w:spacing w:before="0" w:beforeAutospacing="0" w:after="0" w:afterAutospacing="0"/>
              <w:jc w:val="both"/>
              <w:textAlignment w:val="baseline"/>
              <w:rPr>
                <w:rFonts w:ascii="Segoe UI" w:hAnsi="Segoe UI" w:cs="Segoe UI"/>
                <w:color w:val="000000"/>
              </w:rPr>
            </w:pPr>
            <w:r w:rsidRPr="007B0938">
              <w:rPr>
                <w:rStyle w:val="normaltextrun"/>
                <w:rFonts w:ascii="Calibri" w:hAnsi="Calibri" w:cs="Calibri"/>
                <w:b/>
                <w:bCs/>
                <w:lang w:val="en-AU"/>
              </w:rPr>
              <w:lastRenderedPageBreak/>
              <w:t>Child Safeguarding </w:t>
            </w:r>
            <w:r w:rsidRPr="007B0938">
              <w:rPr>
                <w:rStyle w:val="eop"/>
                <w:rFonts w:ascii="Calibri" w:hAnsi="Calibri" w:cs="Calibri"/>
              </w:rPr>
              <w:t> </w:t>
            </w:r>
          </w:p>
          <w:p w14:paraId="0317ABE3" w14:textId="77777777" w:rsidR="008C61B1" w:rsidRPr="007B0938" w:rsidRDefault="008C61B1" w:rsidP="00236C61">
            <w:pPr>
              <w:pStyle w:val="paragraph"/>
              <w:spacing w:before="0" w:beforeAutospacing="0" w:after="0" w:afterAutospacing="0"/>
              <w:jc w:val="both"/>
              <w:textAlignment w:val="baseline"/>
              <w:rPr>
                <w:rStyle w:val="normaltextrun"/>
                <w:rFonts w:ascii="Calibri" w:hAnsi="Calibri" w:cs="Calibri"/>
                <w:lang w:val="en-AU"/>
              </w:rPr>
            </w:pPr>
            <w:r w:rsidRPr="007B0938">
              <w:rPr>
                <w:rStyle w:val="normaltextrun"/>
                <w:rFonts w:ascii="Calibri" w:hAnsi="Calibri" w:cs="Calibri"/>
                <w:lang w:val="en-AU"/>
              </w:rPr>
              <w:t>Is this project/assignment considered as “</w:t>
            </w:r>
            <w:hyperlink r:id="rId15" w:tgtFrame="_blank" w:history="1">
              <w:r w:rsidRPr="007B0938">
                <w:rPr>
                  <w:rStyle w:val="normaltextrun"/>
                  <w:rFonts w:ascii="Calibri" w:hAnsi="Calibri" w:cs="Calibri"/>
                  <w:color w:val="0000FF"/>
                  <w:u w:val="single"/>
                  <w:lang w:val="en-AU"/>
                </w:rPr>
                <w:t>Elevated Risk Role</w:t>
              </w:r>
            </w:hyperlink>
            <w:r w:rsidRPr="007B0938">
              <w:rPr>
                <w:rStyle w:val="normaltextrun"/>
                <w:rFonts w:ascii="Calibri" w:hAnsi="Calibri" w:cs="Calibri"/>
                <w:lang w:val="en-AU"/>
              </w:rPr>
              <w:t>” from a child safeguarding perspective?  </w:t>
            </w:r>
          </w:p>
          <w:p w14:paraId="3E29C841" w14:textId="77777777" w:rsidR="008C61B1" w:rsidRPr="007B0938" w:rsidRDefault="008C61B1" w:rsidP="00236C61">
            <w:pPr>
              <w:pStyle w:val="paragraph"/>
              <w:spacing w:before="0" w:beforeAutospacing="0" w:after="0" w:afterAutospacing="0"/>
              <w:jc w:val="both"/>
              <w:textAlignment w:val="baseline"/>
              <w:rPr>
                <w:rStyle w:val="normaltextrun"/>
                <w:rFonts w:ascii="Calibri" w:hAnsi="Calibri" w:cs="Calibri"/>
                <w:lang w:val="en-AU"/>
              </w:rPr>
            </w:pPr>
            <w:r w:rsidRPr="007B0938">
              <w:rPr>
                <w:rStyle w:val="normaltextrun"/>
                <w:rFonts w:ascii="Calibri" w:hAnsi="Calibri" w:cs="Calibri"/>
                <w:lang w:val="en-AU"/>
              </w:rPr>
              <w:t> </w:t>
            </w:r>
          </w:p>
          <w:p w14:paraId="63F44692" w14:textId="3C4D220D" w:rsidR="008C61B1" w:rsidRPr="007B0938" w:rsidRDefault="008C61B1" w:rsidP="00236C61">
            <w:pPr>
              <w:pStyle w:val="paragraph"/>
              <w:spacing w:before="0" w:beforeAutospacing="0" w:after="0" w:afterAutospacing="0"/>
              <w:jc w:val="both"/>
              <w:textAlignment w:val="baseline"/>
              <w:rPr>
                <w:rStyle w:val="normaltextrun"/>
                <w:rFonts w:ascii="Calibri" w:hAnsi="Calibri" w:cs="Calibri"/>
                <w:lang w:val="en-AU"/>
              </w:rPr>
            </w:pPr>
            <w:r w:rsidRPr="007B0938">
              <w:rPr>
                <w:rStyle w:val="normaltextrun"/>
                <w:rFonts w:ascii="Calibri" w:hAnsi="Calibri" w:cs="Calibri"/>
                <w:lang w:val="en-AU"/>
              </w:rPr>
              <w:t>     </w:t>
            </w:r>
            <w:r w:rsidRPr="007B0938">
              <w:rPr>
                <w:rFonts w:ascii="Calibri" w:eastAsia="Arial Unicode MS" w:hAnsi="Calibri" w:cs="Calibri"/>
                <w:lang w:val="en-AU"/>
              </w:rPr>
              <w:fldChar w:fldCharType="begin">
                <w:ffData>
                  <w:name w:val="Check9"/>
                  <w:enabled/>
                  <w:calcOnExit w:val="0"/>
                  <w:checkBox>
                    <w:sizeAuto/>
                    <w:default w:val="0"/>
                  </w:checkBox>
                </w:ffData>
              </w:fldChar>
            </w:r>
            <w:r w:rsidRPr="007B0938">
              <w:rPr>
                <w:rFonts w:ascii="Calibri" w:eastAsia="Arial Unicode MS" w:hAnsi="Calibri" w:cs="Calibri"/>
                <w:lang w:val="en-AU"/>
              </w:rPr>
              <w:instrText xml:space="preserve"> FORMCHECKBOX </w:instrText>
            </w:r>
            <w:r w:rsidR="00834C06">
              <w:rPr>
                <w:rFonts w:ascii="Calibri" w:eastAsia="Arial Unicode MS" w:hAnsi="Calibri" w:cs="Calibri"/>
                <w:lang w:val="en-AU"/>
              </w:rPr>
            </w:r>
            <w:r w:rsidR="00834C06">
              <w:rPr>
                <w:rFonts w:ascii="Calibri" w:eastAsia="Arial Unicode MS" w:hAnsi="Calibri" w:cs="Calibri"/>
                <w:lang w:val="en-AU"/>
              </w:rPr>
              <w:fldChar w:fldCharType="separate"/>
            </w:r>
            <w:r w:rsidRPr="007B0938">
              <w:rPr>
                <w:rFonts w:ascii="Calibri" w:eastAsia="Arial Unicode MS" w:hAnsi="Calibri" w:cs="Calibri"/>
                <w:lang w:val="en-AU"/>
              </w:rPr>
              <w:fldChar w:fldCharType="end"/>
            </w:r>
            <w:r w:rsidRPr="007B0938">
              <w:rPr>
                <w:rStyle w:val="normaltextrun"/>
                <w:rFonts w:ascii="Calibri" w:hAnsi="Calibri" w:cs="Calibri"/>
                <w:lang w:val="en-AU"/>
              </w:rPr>
              <w:t>   YES    </w:t>
            </w:r>
            <w:r w:rsidR="00EA597B">
              <w:rPr>
                <w:rFonts w:ascii="Calibri" w:eastAsia="Arial Unicode MS" w:hAnsi="Calibri" w:cs="Calibri"/>
                <w:lang w:val="en-AU"/>
              </w:rPr>
              <w:fldChar w:fldCharType="begin">
                <w:ffData>
                  <w:name w:val="Check9"/>
                  <w:enabled/>
                  <w:calcOnExit w:val="0"/>
                  <w:checkBox>
                    <w:sizeAuto/>
                    <w:default w:val="0"/>
                  </w:checkBox>
                </w:ffData>
              </w:fldChar>
            </w:r>
            <w:bookmarkStart w:id="1" w:name="Check9"/>
            <w:r w:rsidR="00EA597B">
              <w:rPr>
                <w:rFonts w:ascii="Calibri" w:eastAsia="Arial Unicode MS" w:hAnsi="Calibri" w:cs="Calibri"/>
                <w:lang w:val="en-AU"/>
              </w:rPr>
              <w:instrText xml:space="preserve"> FORMCHECKBOX </w:instrText>
            </w:r>
            <w:r w:rsidR="00834C06">
              <w:rPr>
                <w:rFonts w:ascii="Calibri" w:eastAsia="Arial Unicode MS" w:hAnsi="Calibri" w:cs="Calibri"/>
                <w:lang w:val="en-AU"/>
              </w:rPr>
            </w:r>
            <w:r w:rsidR="00834C06">
              <w:rPr>
                <w:rFonts w:ascii="Calibri" w:eastAsia="Arial Unicode MS" w:hAnsi="Calibri" w:cs="Calibri"/>
                <w:lang w:val="en-AU"/>
              </w:rPr>
              <w:fldChar w:fldCharType="separate"/>
            </w:r>
            <w:r w:rsidR="00EA597B">
              <w:rPr>
                <w:rFonts w:ascii="Calibri" w:eastAsia="Arial Unicode MS" w:hAnsi="Calibri" w:cs="Calibri"/>
                <w:lang w:val="en-AU"/>
              </w:rPr>
              <w:fldChar w:fldCharType="end"/>
            </w:r>
            <w:bookmarkEnd w:id="1"/>
            <w:r w:rsidRPr="007B0938">
              <w:rPr>
                <w:rStyle w:val="normaltextrun"/>
                <w:rFonts w:ascii="Calibri" w:hAnsi="Calibri" w:cs="Calibri"/>
                <w:lang w:val="en-AU"/>
              </w:rPr>
              <w:t>   NO </w:t>
            </w:r>
            <w:r w:rsidRPr="007B0938">
              <w:rPr>
                <w:rStyle w:val="eop"/>
                <w:rFonts w:ascii="Calibri" w:hAnsi="Calibri" w:cs="Calibri"/>
              </w:rPr>
              <w:t xml:space="preserve">  </w:t>
            </w:r>
            <w:r w:rsidRPr="007B0938">
              <w:rPr>
                <w:rStyle w:val="normaltextrun"/>
                <w:rFonts w:ascii="Calibri" w:hAnsi="Calibri" w:cs="Calibri"/>
                <w:lang w:val="en-AU"/>
              </w:rPr>
              <w:t>      If YES, check all that apply:</w:t>
            </w:r>
          </w:p>
          <w:p w14:paraId="2D444188" w14:textId="77777777" w:rsidR="008C61B1" w:rsidRPr="007B0938" w:rsidRDefault="008C61B1" w:rsidP="00236C61">
            <w:pPr>
              <w:pStyle w:val="paragraph"/>
              <w:spacing w:before="0" w:beforeAutospacing="0" w:after="0" w:afterAutospacing="0"/>
              <w:jc w:val="both"/>
              <w:textAlignment w:val="baseline"/>
              <w:rPr>
                <w:rFonts w:ascii="Segoe UI" w:hAnsi="Segoe UI" w:cs="Segoe UI"/>
                <w:color w:val="000000"/>
              </w:rPr>
            </w:pPr>
            <w:r w:rsidRPr="007B0938">
              <w:rPr>
                <w:rStyle w:val="normaltextrun"/>
                <w:rFonts w:ascii="Calibri" w:hAnsi="Calibri" w:cs="Calibri"/>
                <w:lang w:val="en-AU"/>
              </w:rPr>
              <w:t>                                                                                                                                                   </w:t>
            </w:r>
            <w:r w:rsidRPr="007B0938">
              <w:rPr>
                <w:rStyle w:val="eop"/>
                <w:rFonts w:ascii="Calibri" w:hAnsi="Calibri" w:cs="Calibri"/>
              </w:rPr>
              <w:t> </w:t>
            </w:r>
          </w:p>
          <w:p w14:paraId="2E92C6DD" w14:textId="77777777" w:rsidR="008C61B1" w:rsidRPr="007B0938" w:rsidRDefault="008C61B1" w:rsidP="00236C61">
            <w:pPr>
              <w:pStyle w:val="paragraph"/>
              <w:spacing w:before="0" w:beforeAutospacing="0" w:after="0" w:afterAutospacing="0"/>
              <w:jc w:val="both"/>
              <w:textAlignment w:val="baseline"/>
              <w:rPr>
                <w:rFonts w:ascii="Segoe UI" w:hAnsi="Segoe UI" w:cs="Segoe UI"/>
                <w:color w:val="000000"/>
              </w:rPr>
            </w:pPr>
            <w:r w:rsidRPr="007B0938">
              <w:rPr>
                <w:rStyle w:val="normaltextrun"/>
                <w:rFonts w:ascii="Calibri" w:hAnsi="Calibri" w:cs="Calibri"/>
                <w:b/>
                <w:bCs/>
                <w:lang w:val="en-AU"/>
              </w:rPr>
              <w:t>   </w:t>
            </w:r>
            <w:r w:rsidRPr="007B0938">
              <w:rPr>
                <w:rStyle w:val="eop"/>
                <w:rFonts w:ascii="Calibri" w:hAnsi="Calibri" w:cs="Calibri"/>
              </w:rPr>
              <w:t> </w:t>
            </w:r>
          </w:p>
          <w:p w14:paraId="4FE3D890" w14:textId="006FC0A7" w:rsidR="008C61B1" w:rsidRPr="007B0938" w:rsidRDefault="008C61B1" w:rsidP="00236C61">
            <w:pPr>
              <w:pStyle w:val="paragraph"/>
              <w:spacing w:before="0" w:beforeAutospacing="0" w:after="0" w:afterAutospacing="0"/>
              <w:jc w:val="both"/>
              <w:textAlignment w:val="baseline"/>
              <w:rPr>
                <w:rFonts w:ascii="Segoe UI" w:hAnsi="Segoe UI" w:cs="Segoe UI"/>
                <w:color w:val="000000"/>
              </w:rPr>
            </w:pPr>
            <w:r w:rsidRPr="007B0938">
              <w:rPr>
                <w:rStyle w:val="normaltextrun"/>
                <w:rFonts w:ascii="Calibri" w:hAnsi="Calibri" w:cs="Calibri"/>
                <w:b/>
                <w:bCs/>
                <w:lang w:val="en-AU"/>
              </w:rPr>
              <w:t>Direct contact role            </w:t>
            </w:r>
            <w:r w:rsidRPr="007B0938">
              <w:rPr>
                <w:rFonts w:ascii="Calibri" w:eastAsia="Arial Unicode MS" w:hAnsi="Calibri" w:cs="Calibri"/>
                <w:lang w:val="en-AU"/>
              </w:rPr>
              <w:fldChar w:fldCharType="begin">
                <w:ffData>
                  <w:name w:val="Check9"/>
                  <w:enabled/>
                  <w:calcOnExit w:val="0"/>
                  <w:checkBox>
                    <w:sizeAuto/>
                    <w:default w:val="0"/>
                  </w:checkBox>
                </w:ffData>
              </w:fldChar>
            </w:r>
            <w:r w:rsidRPr="007B0938">
              <w:rPr>
                <w:rFonts w:ascii="Calibri" w:eastAsia="Arial Unicode MS" w:hAnsi="Calibri" w:cs="Calibri"/>
                <w:lang w:val="en-AU"/>
              </w:rPr>
              <w:instrText xml:space="preserve"> FORMCHECKBOX </w:instrText>
            </w:r>
            <w:r w:rsidR="00834C06">
              <w:rPr>
                <w:rFonts w:ascii="Calibri" w:eastAsia="Arial Unicode MS" w:hAnsi="Calibri" w:cs="Calibri"/>
                <w:lang w:val="en-AU"/>
              </w:rPr>
            </w:r>
            <w:r w:rsidR="00834C06">
              <w:rPr>
                <w:rFonts w:ascii="Calibri" w:eastAsia="Arial Unicode MS" w:hAnsi="Calibri" w:cs="Calibri"/>
                <w:lang w:val="en-AU"/>
              </w:rPr>
              <w:fldChar w:fldCharType="separate"/>
            </w:r>
            <w:r w:rsidRPr="007B0938">
              <w:rPr>
                <w:rFonts w:ascii="Calibri" w:eastAsia="Arial Unicode MS" w:hAnsi="Calibri" w:cs="Calibri"/>
                <w:lang w:val="en-AU"/>
              </w:rPr>
              <w:fldChar w:fldCharType="end"/>
            </w:r>
            <w:r w:rsidRPr="007B0938">
              <w:rPr>
                <w:rStyle w:val="normaltextrun"/>
                <w:rFonts w:ascii="Calibri" w:hAnsi="Calibri" w:cs="Calibri"/>
                <w:b/>
                <w:bCs/>
                <w:lang w:val="en-AU"/>
              </w:rPr>
              <w:t> </w:t>
            </w:r>
            <w:r w:rsidRPr="007B0938">
              <w:rPr>
                <w:rStyle w:val="normaltextrun"/>
                <w:rFonts w:ascii="Calibri" w:hAnsi="Calibri" w:cs="Calibri"/>
                <w:lang w:val="en-AU"/>
              </w:rPr>
              <w:t> YES     </w:t>
            </w:r>
            <w:r w:rsidR="00EA597B">
              <w:rPr>
                <w:rFonts w:ascii="Calibri" w:eastAsia="Arial Unicode MS" w:hAnsi="Calibri" w:cs="Calibri"/>
                <w:lang w:val="en-AU"/>
              </w:rPr>
              <w:fldChar w:fldCharType="begin">
                <w:ffData>
                  <w:name w:val=""/>
                  <w:enabled/>
                  <w:calcOnExit w:val="0"/>
                  <w:checkBox>
                    <w:sizeAuto/>
                    <w:default w:val="0"/>
                  </w:checkBox>
                </w:ffData>
              </w:fldChar>
            </w:r>
            <w:r w:rsidR="00EA597B">
              <w:rPr>
                <w:rFonts w:ascii="Calibri" w:eastAsia="Arial Unicode MS" w:hAnsi="Calibri" w:cs="Calibri"/>
                <w:lang w:val="en-AU"/>
              </w:rPr>
              <w:instrText xml:space="preserve"> FORMCHECKBOX </w:instrText>
            </w:r>
            <w:r w:rsidR="00834C06">
              <w:rPr>
                <w:rFonts w:ascii="Calibri" w:eastAsia="Arial Unicode MS" w:hAnsi="Calibri" w:cs="Calibri"/>
                <w:lang w:val="en-AU"/>
              </w:rPr>
            </w:r>
            <w:r w:rsidR="00834C06">
              <w:rPr>
                <w:rFonts w:ascii="Calibri" w:eastAsia="Arial Unicode MS" w:hAnsi="Calibri" w:cs="Calibri"/>
                <w:lang w:val="en-AU"/>
              </w:rPr>
              <w:fldChar w:fldCharType="separate"/>
            </w:r>
            <w:r w:rsidR="00EA597B">
              <w:rPr>
                <w:rFonts w:ascii="Calibri" w:eastAsia="Arial Unicode MS" w:hAnsi="Calibri" w:cs="Calibri"/>
                <w:lang w:val="en-AU"/>
              </w:rPr>
              <w:fldChar w:fldCharType="end"/>
            </w:r>
            <w:r w:rsidRPr="007B0938">
              <w:rPr>
                <w:rStyle w:val="normaltextrun"/>
                <w:rFonts w:ascii="Calibri" w:hAnsi="Calibri" w:cs="Calibri"/>
                <w:lang w:val="en-AU"/>
              </w:rPr>
              <w:t>  NO </w:t>
            </w:r>
            <w:r w:rsidRPr="007B0938">
              <w:rPr>
                <w:rStyle w:val="normaltextrun"/>
                <w:rFonts w:ascii="Calibri" w:hAnsi="Calibri" w:cs="Calibri"/>
                <w:b/>
                <w:bCs/>
                <w:lang w:val="en-AU"/>
              </w:rPr>
              <w:t>       </w:t>
            </w:r>
            <w:r w:rsidRPr="007B0938">
              <w:rPr>
                <w:rStyle w:val="eop"/>
                <w:rFonts w:ascii="Calibri" w:hAnsi="Calibri" w:cs="Calibri"/>
              </w:rPr>
              <w:t> </w:t>
            </w:r>
          </w:p>
          <w:p w14:paraId="72F7E2B4" w14:textId="77777777" w:rsidR="008C61B1" w:rsidRPr="007B0938" w:rsidRDefault="008C61B1" w:rsidP="00236C61">
            <w:pPr>
              <w:pStyle w:val="paragraph"/>
              <w:spacing w:before="0" w:beforeAutospacing="0" w:after="0" w:afterAutospacing="0"/>
              <w:jc w:val="both"/>
              <w:textAlignment w:val="baseline"/>
              <w:rPr>
                <w:rFonts w:ascii="Segoe UI" w:hAnsi="Segoe UI" w:cs="Segoe UI"/>
                <w:color w:val="000000"/>
              </w:rPr>
            </w:pPr>
            <w:r w:rsidRPr="007B0938">
              <w:rPr>
                <w:rStyle w:val="normaltextrun"/>
                <w:rFonts w:ascii="Calibri" w:hAnsi="Calibri" w:cs="Calibri"/>
                <w:lang w:val="en-AU"/>
              </w:rPr>
              <w:t>If yes, please indicate the number of hours/months of direct interpersonal contact with children, or work in their immediately physical proximity, with limited supervision by a more senior member of personnel: </w:t>
            </w:r>
            <w:r w:rsidRPr="007B0938">
              <w:rPr>
                <w:rStyle w:val="eop"/>
                <w:rFonts w:ascii="Calibri" w:hAnsi="Calibri" w:cs="Calibri"/>
              </w:rPr>
              <w:t> </w:t>
            </w:r>
          </w:p>
          <w:p w14:paraId="2AC0FDCA" w14:textId="77777777" w:rsidR="008C61B1" w:rsidRPr="007B0938" w:rsidRDefault="008C61B1" w:rsidP="00236C61">
            <w:pPr>
              <w:pStyle w:val="paragraph"/>
              <w:spacing w:before="0" w:beforeAutospacing="0" w:after="0" w:afterAutospacing="0"/>
              <w:jc w:val="both"/>
              <w:textAlignment w:val="baseline"/>
              <w:rPr>
                <w:rFonts w:ascii="Segoe UI" w:hAnsi="Segoe UI" w:cs="Segoe UI"/>
                <w:color w:val="000000"/>
              </w:rPr>
            </w:pPr>
            <w:r w:rsidRPr="007B0938">
              <w:rPr>
                <w:rStyle w:val="eop"/>
                <w:rFonts w:ascii="Calibri" w:hAnsi="Calibri" w:cs="Calibri"/>
              </w:rPr>
              <w:t> </w:t>
            </w:r>
          </w:p>
          <w:tbl>
            <w:tblPr>
              <w:tblStyle w:val="TableGrid"/>
              <w:tblW w:w="0" w:type="auto"/>
              <w:tblLayout w:type="fixed"/>
              <w:tblLook w:val="04A0" w:firstRow="1" w:lastRow="0" w:firstColumn="1" w:lastColumn="0" w:noHBand="0" w:noVBand="1"/>
            </w:tblPr>
            <w:tblGrid>
              <w:gridCol w:w="9661"/>
            </w:tblGrid>
            <w:tr w:rsidR="008C61B1" w:rsidRPr="007B0938" w14:paraId="09CA3291" w14:textId="77777777" w:rsidTr="00DA16F6">
              <w:tc>
                <w:tcPr>
                  <w:tcW w:w="9661" w:type="dxa"/>
                </w:tcPr>
                <w:p w14:paraId="48D50586" w14:textId="77777777" w:rsidR="008C61B1" w:rsidRPr="007B0938" w:rsidRDefault="008C61B1" w:rsidP="007603A1">
                  <w:pPr>
                    <w:pStyle w:val="paragraph"/>
                    <w:framePr w:hSpace="180" w:wrap="around" w:vAnchor="page" w:hAnchor="margin" w:y="6118"/>
                    <w:spacing w:before="0" w:beforeAutospacing="0" w:after="0" w:afterAutospacing="0"/>
                    <w:jc w:val="both"/>
                    <w:textAlignment w:val="baseline"/>
                    <w:rPr>
                      <w:rFonts w:ascii="Segoe UI" w:hAnsi="Segoe UI" w:cs="Segoe UI"/>
                      <w:color w:val="000000"/>
                    </w:rPr>
                  </w:pPr>
                </w:p>
                <w:p w14:paraId="2F41C909" w14:textId="77777777" w:rsidR="008C61B1" w:rsidRPr="007B0938" w:rsidRDefault="008C61B1" w:rsidP="007603A1">
                  <w:pPr>
                    <w:pStyle w:val="paragraph"/>
                    <w:framePr w:hSpace="180" w:wrap="around" w:vAnchor="page" w:hAnchor="margin" w:y="6118"/>
                    <w:spacing w:before="0" w:beforeAutospacing="0" w:after="0" w:afterAutospacing="0"/>
                    <w:jc w:val="both"/>
                    <w:textAlignment w:val="baseline"/>
                    <w:rPr>
                      <w:rFonts w:ascii="Segoe UI" w:hAnsi="Segoe UI" w:cs="Segoe UI"/>
                      <w:color w:val="000000"/>
                    </w:rPr>
                  </w:pPr>
                </w:p>
              </w:tc>
            </w:tr>
          </w:tbl>
          <w:p w14:paraId="2D02A56A" w14:textId="77777777" w:rsidR="008C61B1" w:rsidRPr="007B0938" w:rsidRDefault="008C61B1" w:rsidP="00236C61">
            <w:pPr>
              <w:pStyle w:val="paragraph"/>
              <w:spacing w:before="0" w:beforeAutospacing="0" w:after="0" w:afterAutospacing="0"/>
              <w:jc w:val="both"/>
              <w:textAlignment w:val="baseline"/>
              <w:rPr>
                <w:rFonts w:ascii="Segoe UI" w:hAnsi="Segoe UI" w:cs="Segoe UI"/>
                <w:color w:val="000000"/>
              </w:rPr>
            </w:pPr>
          </w:p>
          <w:p w14:paraId="5990AAF3" w14:textId="77777777" w:rsidR="008C61B1" w:rsidRPr="007B0938" w:rsidRDefault="008C61B1" w:rsidP="00236C61">
            <w:pPr>
              <w:pStyle w:val="paragraph"/>
              <w:spacing w:before="0" w:beforeAutospacing="0" w:after="0" w:afterAutospacing="0"/>
              <w:jc w:val="both"/>
              <w:textAlignment w:val="baseline"/>
              <w:rPr>
                <w:rFonts w:ascii="Segoe UI" w:hAnsi="Segoe UI" w:cs="Segoe UI"/>
                <w:color w:val="000000"/>
              </w:rPr>
            </w:pPr>
            <w:r w:rsidRPr="007B0938">
              <w:rPr>
                <w:rStyle w:val="eop"/>
                <w:rFonts w:ascii="Calibri" w:hAnsi="Calibri" w:cs="Calibri"/>
              </w:rPr>
              <w:t> </w:t>
            </w:r>
          </w:p>
          <w:p w14:paraId="1DFB0525" w14:textId="77777777" w:rsidR="008C61B1" w:rsidRPr="007B0938" w:rsidRDefault="008C61B1" w:rsidP="00236C61">
            <w:pPr>
              <w:pStyle w:val="paragraph"/>
              <w:spacing w:before="0" w:beforeAutospacing="0" w:after="0" w:afterAutospacing="0"/>
              <w:jc w:val="both"/>
              <w:textAlignment w:val="baseline"/>
              <w:rPr>
                <w:rFonts w:ascii="Segoe UI" w:hAnsi="Segoe UI" w:cs="Segoe UI"/>
                <w:color w:val="000000"/>
              </w:rPr>
            </w:pPr>
            <w:r w:rsidRPr="007B0938">
              <w:rPr>
                <w:rStyle w:val="normaltextrun"/>
                <w:rFonts w:ascii="Calibri" w:hAnsi="Calibri" w:cs="Calibri"/>
                <w:b/>
                <w:bCs/>
                <w:lang w:val="en-AU"/>
              </w:rPr>
              <w:t>Child data role                  </w:t>
            </w:r>
            <w:r w:rsidRPr="007B0938">
              <w:rPr>
                <w:rStyle w:val="normaltextrun"/>
                <w:rFonts w:ascii="Calibri" w:hAnsi="Calibri" w:cs="Calibri"/>
                <w:i/>
                <w:iCs/>
                <w:lang w:val="en-AU"/>
              </w:rPr>
              <w:t> </w:t>
            </w:r>
            <w:r w:rsidRPr="007B0938">
              <w:rPr>
                <w:rFonts w:ascii="Calibri" w:eastAsia="Arial Unicode MS" w:hAnsi="Calibri" w:cs="Calibri"/>
                <w:lang w:val="en-AU"/>
              </w:rPr>
              <w:fldChar w:fldCharType="begin">
                <w:ffData>
                  <w:name w:val="Check9"/>
                  <w:enabled/>
                  <w:calcOnExit w:val="0"/>
                  <w:checkBox>
                    <w:sizeAuto/>
                    <w:default w:val="0"/>
                  </w:checkBox>
                </w:ffData>
              </w:fldChar>
            </w:r>
            <w:r w:rsidRPr="007B0938">
              <w:rPr>
                <w:rFonts w:ascii="Calibri" w:eastAsia="Arial Unicode MS" w:hAnsi="Calibri" w:cs="Calibri"/>
                <w:lang w:val="en-AU"/>
              </w:rPr>
              <w:instrText xml:space="preserve"> FORMCHECKBOX </w:instrText>
            </w:r>
            <w:r w:rsidR="00834C06">
              <w:rPr>
                <w:rFonts w:ascii="Calibri" w:eastAsia="Arial Unicode MS" w:hAnsi="Calibri" w:cs="Calibri"/>
                <w:lang w:val="en-AU"/>
              </w:rPr>
            </w:r>
            <w:r w:rsidR="00834C06">
              <w:rPr>
                <w:rFonts w:ascii="Calibri" w:eastAsia="Arial Unicode MS" w:hAnsi="Calibri" w:cs="Calibri"/>
                <w:lang w:val="en-AU"/>
              </w:rPr>
              <w:fldChar w:fldCharType="separate"/>
            </w:r>
            <w:r w:rsidRPr="007B0938">
              <w:rPr>
                <w:rFonts w:ascii="Calibri" w:eastAsia="Arial Unicode MS" w:hAnsi="Calibri" w:cs="Calibri"/>
                <w:lang w:val="en-AU"/>
              </w:rPr>
              <w:fldChar w:fldCharType="end"/>
            </w:r>
            <w:r w:rsidRPr="007B0938">
              <w:rPr>
                <w:rStyle w:val="normaltextrun"/>
                <w:rFonts w:ascii="Calibri" w:hAnsi="Calibri" w:cs="Calibri"/>
                <w:b/>
                <w:bCs/>
                <w:lang w:val="en-AU"/>
              </w:rPr>
              <w:t> </w:t>
            </w:r>
            <w:r w:rsidRPr="007B0938">
              <w:rPr>
                <w:rStyle w:val="normaltextrun"/>
                <w:rFonts w:ascii="Calibri" w:hAnsi="Calibri" w:cs="Calibri"/>
                <w:lang w:val="en-AU"/>
              </w:rPr>
              <w:t> YES    </w:t>
            </w:r>
            <w:r w:rsidRPr="007B0938">
              <w:rPr>
                <w:rStyle w:val="normaltextrun"/>
                <w:rFonts w:ascii="Calibri" w:hAnsi="Calibri" w:cs="Calibri"/>
                <w:b/>
                <w:bCs/>
                <w:i/>
                <w:iCs/>
                <w:lang w:val="en-AU"/>
              </w:rPr>
              <w:t> </w:t>
            </w:r>
            <w:r w:rsidRPr="007B0938">
              <w:rPr>
                <w:rFonts w:ascii="Calibri" w:eastAsia="Arial Unicode MS" w:hAnsi="Calibri" w:cs="Calibri"/>
                <w:lang w:val="en-AU"/>
              </w:rPr>
              <w:fldChar w:fldCharType="begin">
                <w:ffData>
                  <w:name w:val=""/>
                  <w:enabled/>
                  <w:calcOnExit w:val="0"/>
                  <w:checkBox>
                    <w:sizeAuto/>
                    <w:default w:val="1"/>
                  </w:checkBox>
                </w:ffData>
              </w:fldChar>
            </w:r>
            <w:r w:rsidRPr="007B0938">
              <w:rPr>
                <w:rFonts w:ascii="Calibri" w:eastAsia="Arial Unicode MS" w:hAnsi="Calibri" w:cs="Calibri"/>
                <w:lang w:val="en-AU"/>
              </w:rPr>
              <w:instrText xml:space="preserve"> FORMCHECKBOX </w:instrText>
            </w:r>
            <w:r w:rsidR="00834C06">
              <w:rPr>
                <w:rFonts w:ascii="Calibri" w:eastAsia="Arial Unicode MS" w:hAnsi="Calibri" w:cs="Calibri"/>
                <w:lang w:val="en-AU"/>
              </w:rPr>
            </w:r>
            <w:r w:rsidR="00834C06">
              <w:rPr>
                <w:rFonts w:ascii="Calibri" w:eastAsia="Arial Unicode MS" w:hAnsi="Calibri" w:cs="Calibri"/>
                <w:lang w:val="en-AU"/>
              </w:rPr>
              <w:fldChar w:fldCharType="separate"/>
            </w:r>
            <w:r w:rsidRPr="007B0938">
              <w:rPr>
                <w:rFonts w:ascii="Calibri" w:eastAsia="Arial Unicode MS" w:hAnsi="Calibri" w:cs="Calibri"/>
                <w:lang w:val="en-AU"/>
              </w:rPr>
              <w:fldChar w:fldCharType="end"/>
            </w:r>
            <w:r w:rsidRPr="007B0938">
              <w:rPr>
                <w:rStyle w:val="normaltextrun"/>
                <w:rFonts w:ascii="Calibri" w:hAnsi="Calibri" w:cs="Calibri"/>
                <w:lang w:val="en-AU"/>
              </w:rPr>
              <w:t>  NO </w:t>
            </w:r>
            <w:r w:rsidRPr="007B0938">
              <w:rPr>
                <w:rStyle w:val="normaltextrun"/>
                <w:rFonts w:ascii="Calibri" w:hAnsi="Calibri" w:cs="Calibri"/>
                <w:b/>
                <w:bCs/>
                <w:lang w:val="en-AU"/>
              </w:rPr>
              <w:t>                         </w:t>
            </w:r>
            <w:r w:rsidRPr="007B0938">
              <w:rPr>
                <w:rStyle w:val="eop"/>
                <w:rFonts w:ascii="Calibri" w:hAnsi="Calibri" w:cs="Calibri"/>
              </w:rPr>
              <w:t> </w:t>
            </w:r>
          </w:p>
          <w:p w14:paraId="42012040" w14:textId="77777777" w:rsidR="008C61B1" w:rsidRPr="007B0938" w:rsidRDefault="008C61B1" w:rsidP="00236C61">
            <w:pPr>
              <w:pStyle w:val="paragraph"/>
              <w:spacing w:before="0" w:beforeAutospacing="0" w:after="0" w:afterAutospacing="0"/>
              <w:jc w:val="both"/>
              <w:textAlignment w:val="baseline"/>
              <w:rPr>
                <w:rFonts w:ascii="Segoe UI" w:hAnsi="Segoe UI" w:cs="Segoe UI"/>
                <w:color w:val="000000"/>
              </w:rPr>
            </w:pPr>
            <w:r w:rsidRPr="007B0938">
              <w:rPr>
                <w:rStyle w:val="normaltextrun"/>
                <w:rFonts w:ascii="Calibri" w:hAnsi="Calibri" w:cs="Calibri"/>
                <w:lang w:val="en-AU"/>
              </w:rPr>
              <w:t>If yes, please indicate the number of hours/months of manipulating or transmitting personal-identifiable information of children (name, national ID, location data, photos):</w:t>
            </w:r>
            <w:r w:rsidRPr="007B0938">
              <w:rPr>
                <w:rStyle w:val="eop"/>
                <w:rFonts w:ascii="Calibri" w:hAnsi="Calibri" w:cs="Calibri"/>
              </w:rPr>
              <w:t> </w:t>
            </w:r>
          </w:p>
          <w:p w14:paraId="403F1FDA" w14:textId="77777777" w:rsidR="008C61B1" w:rsidRPr="007B0938" w:rsidRDefault="008C61B1" w:rsidP="00236C61">
            <w:pPr>
              <w:pStyle w:val="paragraph"/>
              <w:spacing w:before="0" w:beforeAutospacing="0" w:after="0" w:afterAutospacing="0"/>
              <w:jc w:val="both"/>
              <w:textAlignment w:val="baseline"/>
              <w:rPr>
                <w:rStyle w:val="eop"/>
                <w:rFonts w:ascii="Calibri" w:hAnsi="Calibri" w:cs="Calibri"/>
              </w:rPr>
            </w:pPr>
            <w:r w:rsidRPr="007B0938">
              <w:rPr>
                <w:rStyle w:val="eop"/>
                <w:rFonts w:ascii="Calibri" w:hAnsi="Calibri" w:cs="Calibri"/>
              </w:rPr>
              <w:t>  </w:t>
            </w:r>
          </w:p>
          <w:tbl>
            <w:tblPr>
              <w:tblStyle w:val="TableGrid"/>
              <w:tblW w:w="0" w:type="auto"/>
              <w:tblLayout w:type="fixed"/>
              <w:tblLook w:val="04A0" w:firstRow="1" w:lastRow="0" w:firstColumn="1" w:lastColumn="0" w:noHBand="0" w:noVBand="1"/>
            </w:tblPr>
            <w:tblGrid>
              <w:gridCol w:w="9661"/>
            </w:tblGrid>
            <w:tr w:rsidR="008C61B1" w:rsidRPr="007B0938" w14:paraId="107140FF" w14:textId="77777777" w:rsidTr="00DA16F6">
              <w:tc>
                <w:tcPr>
                  <w:tcW w:w="9661" w:type="dxa"/>
                </w:tcPr>
                <w:p w14:paraId="50B5B78D" w14:textId="77777777" w:rsidR="008C61B1" w:rsidRPr="007B0938" w:rsidRDefault="008C61B1" w:rsidP="007603A1">
                  <w:pPr>
                    <w:pStyle w:val="paragraph"/>
                    <w:framePr w:hSpace="180" w:wrap="around" w:vAnchor="page" w:hAnchor="margin" w:y="6118"/>
                    <w:spacing w:before="0" w:beforeAutospacing="0" w:after="0" w:afterAutospacing="0"/>
                    <w:jc w:val="both"/>
                    <w:textAlignment w:val="baseline"/>
                    <w:rPr>
                      <w:rStyle w:val="eop"/>
                      <w:rFonts w:ascii="Calibri" w:hAnsi="Calibri" w:cs="Calibri"/>
                    </w:rPr>
                  </w:pPr>
                </w:p>
                <w:p w14:paraId="664F6F64" w14:textId="77777777" w:rsidR="008C61B1" w:rsidRPr="007B0938" w:rsidRDefault="008C61B1" w:rsidP="007603A1">
                  <w:pPr>
                    <w:pStyle w:val="paragraph"/>
                    <w:framePr w:hSpace="180" w:wrap="around" w:vAnchor="page" w:hAnchor="margin" w:y="6118"/>
                    <w:spacing w:before="0" w:beforeAutospacing="0" w:after="0" w:afterAutospacing="0"/>
                    <w:jc w:val="both"/>
                    <w:textAlignment w:val="baseline"/>
                    <w:rPr>
                      <w:rStyle w:val="eop"/>
                      <w:rFonts w:ascii="Calibri" w:hAnsi="Calibri" w:cs="Calibri"/>
                    </w:rPr>
                  </w:pPr>
                </w:p>
              </w:tc>
            </w:tr>
          </w:tbl>
          <w:p w14:paraId="63D73F2A" w14:textId="77777777" w:rsidR="008C61B1" w:rsidRPr="007B0938" w:rsidRDefault="008C61B1" w:rsidP="00236C61">
            <w:pPr>
              <w:pStyle w:val="paragraph"/>
              <w:spacing w:before="0" w:beforeAutospacing="0" w:after="0" w:afterAutospacing="0"/>
              <w:jc w:val="both"/>
              <w:textAlignment w:val="baseline"/>
              <w:rPr>
                <w:rStyle w:val="eop"/>
                <w:rFonts w:ascii="Calibri" w:hAnsi="Calibri" w:cs="Calibri"/>
              </w:rPr>
            </w:pPr>
          </w:p>
          <w:p w14:paraId="539F27DE" w14:textId="77777777" w:rsidR="008C61B1" w:rsidRPr="007B0938" w:rsidRDefault="008C61B1" w:rsidP="00236C61">
            <w:pPr>
              <w:pStyle w:val="paragraph"/>
              <w:spacing w:before="0" w:beforeAutospacing="0" w:after="0" w:afterAutospacing="0"/>
              <w:jc w:val="both"/>
              <w:textAlignment w:val="baseline"/>
              <w:rPr>
                <w:rFonts w:ascii="Segoe UI" w:hAnsi="Segoe UI" w:cs="Segoe UI"/>
                <w:color w:val="000000"/>
              </w:rPr>
            </w:pPr>
            <w:r w:rsidRPr="007B0938">
              <w:rPr>
                <w:rStyle w:val="normaltextrun"/>
                <w:rFonts w:ascii="Calibri" w:hAnsi="Calibri" w:cs="Calibri"/>
                <w:lang w:val="en-AU"/>
              </w:rPr>
              <w:t>More information is available in the </w:t>
            </w:r>
            <w:hyperlink r:id="rId16" w:tgtFrame="_blank" w:history="1">
              <w:r w:rsidRPr="007B0938">
                <w:rPr>
                  <w:rStyle w:val="normaltextrun"/>
                  <w:rFonts w:ascii="Calibri" w:hAnsi="Calibri" w:cs="Calibri"/>
                  <w:color w:val="0000FF"/>
                  <w:u w:val="single"/>
                  <w:lang w:val="en-AU"/>
                </w:rPr>
                <w:t>Child Safeguarding SharePoint</w:t>
              </w:r>
            </w:hyperlink>
            <w:r w:rsidRPr="007B0938">
              <w:rPr>
                <w:rStyle w:val="normaltextrun"/>
                <w:rFonts w:ascii="Calibri" w:hAnsi="Calibri" w:cs="Calibri"/>
                <w:lang w:val="en-AU"/>
              </w:rPr>
              <w:t> and </w:t>
            </w:r>
            <w:hyperlink r:id="rId17" w:tgtFrame="_blank" w:history="1">
              <w:r w:rsidRPr="007B0938">
                <w:rPr>
                  <w:rStyle w:val="normaltextrun"/>
                  <w:rFonts w:ascii="Calibri" w:hAnsi="Calibri" w:cs="Calibri"/>
                  <w:color w:val="0000FF"/>
                  <w:u w:val="single"/>
                  <w:lang w:val="en-AU"/>
                </w:rPr>
                <w:t>Child Safeguarding FAQs and Updates</w:t>
              </w:r>
            </w:hyperlink>
            <w:r w:rsidRPr="007B0938">
              <w:rPr>
                <w:rStyle w:val="eop"/>
                <w:rFonts w:ascii="Calibri" w:hAnsi="Calibri" w:cs="Calibri"/>
              </w:rPr>
              <w:t> </w:t>
            </w:r>
          </w:p>
          <w:p w14:paraId="1BC941EC" w14:textId="77777777" w:rsidR="008C61B1" w:rsidRPr="007B0938" w:rsidRDefault="008C61B1" w:rsidP="00236C61">
            <w:pPr>
              <w:pStyle w:val="paragraph"/>
              <w:spacing w:before="0" w:beforeAutospacing="0" w:after="0" w:afterAutospacing="0"/>
              <w:jc w:val="both"/>
              <w:textAlignment w:val="baseline"/>
              <w:rPr>
                <w:rFonts w:ascii="Calibri" w:eastAsia="Arial Unicode MS" w:hAnsi="Calibri" w:cs="Calibri"/>
                <w:i/>
              </w:rPr>
            </w:pPr>
            <w:r w:rsidRPr="007B0938">
              <w:rPr>
                <w:rStyle w:val="eop"/>
                <w:rFonts w:ascii="Calibri" w:hAnsi="Calibri" w:cs="Calibri"/>
              </w:rPr>
              <w:t> </w:t>
            </w:r>
          </w:p>
        </w:tc>
      </w:tr>
    </w:tbl>
    <w:p w14:paraId="75F7B904" w14:textId="77777777" w:rsidR="007B0938" w:rsidRPr="007B0938" w:rsidRDefault="007B0938" w:rsidP="00EA597B">
      <w:pPr>
        <w:spacing w:line="240" w:lineRule="auto"/>
        <w:contextualSpacing/>
        <w:jc w:val="both"/>
        <w:rPr>
          <w:rFonts w:cs="Calibri"/>
          <w:sz w:val="24"/>
          <w:szCs w:val="24"/>
        </w:rPr>
      </w:pPr>
    </w:p>
    <w:sectPr w:rsidR="007B0938" w:rsidRPr="007B0938" w:rsidSect="00477493">
      <w:headerReference w:type="default" r:id="rId18"/>
      <w:footerReference w:type="default" r:id="rId19"/>
      <w:pgSz w:w="11907" w:h="16840"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07BEE" w14:textId="77777777" w:rsidR="00834C06" w:rsidRDefault="00834C06">
      <w:r>
        <w:separator/>
      </w:r>
    </w:p>
  </w:endnote>
  <w:endnote w:type="continuationSeparator" w:id="0">
    <w:p w14:paraId="7FDF0F3E" w14:textId="77777777" w:rsidR="00834C06" w:rsidRDefault="0083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HYHeadLine-Medium">
    <w:altName w:val="Malgun Gothic"/>
    <w:charset w:val="81"/>
    <w:family w:val="roman"/>
    <w:pitch w:val="variable"/>
    <w:sig w:usb0="00000000" w:usb1="09D77CF9"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1596" w14:textId="6155ADCC" w:rsidR="00AE3330" w:rsidRPr="00174F95" w:rsidRDefault="00AE3330"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EFEEA" w14:textId="77777777" w:rsidR="00834C06" w:rsidRDefault="00834C06">
      <w:r>
        <w:separator/>
      </w:r>
    </w:p>
  </w:footnote>
  <w:footnote w:type="continuationSeparator" w:id="0">
    <w:p w14:paraId="46DC6F7C" w14:textId="77777777" w:rsidR="00834C06" w:rsidRDefault="00834C06">
      <w:r>
        <w:continuationSeparator/>
      </w:r>
    </w:p>
  </w:footnote>
  <w:footnote w:id="1">
    <w:p w14:paraId="2CA3D848" w14:textId="77777777" w:rsidR="00F84638" w:rsidRPr="00BD1702" w:rsidRDefault="00F84638" w:rsidP="00F84638">
      <w:pPr>
        <w:pStyle w:val="FootnoteText"/>
        <w:rPr>
          <w:sz w:val="16"/>
          <w:szCs w:val="16"/>
        </w:rPr>
      </w:pPr>
      <w:r w:rsidRPr="00BD1702">
        <w:rPr>
          <w:rStyle w:val="FootnoteReference"/>
          <w:sz w:val="16"/>
          <w:szCs w:val="16"/>
        </w:rPr>
        <w:footnoteRef/>
      </w:r>
      <w:r w:rsidRPr="00BD1702">
        <w:rPr>
          <w:sz w:val="16"/>
          <w:szCs w:val="16"/>
        </w:rPr>
        <w:t xml:space="preserve"> The situation was improved according to 2018 SDI report. However, the data still indicates the alarming situation.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E095" w14:textId="7FD71378" w:rsidR="00AE3330" w:rsidRDefault="00AE3330"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AE3330" w:rsidRPr="00872272" w:rsidRDefault="00AE3330" w:rsidP="00872272">
    <w:pPr>
      <w:pStyle w:val="Heading3"/>
      <w:spacing w:before="0" w:after="0"/>
      <w:jc w:val="right"/>
      <w:rPr>
        <w:rFonts w:ascii="Calibri" w:hAnsi="Calibri" w:cs="Arial"/>
        <w:i/>
        <w:color w:val="000000"/>
        <w:sz w:val="12"/>
        <w:lang w:val="es-419"/>
      </w:rPr>
    </w:pPr>
  </w:p>
  <w:p w14:paraId="5122E37B" w14:textId="70F7CA0C" w:rsidR="00AE3330" w:rsidRPr="0056512D" w:rsidRDefault="00AE3330"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86A5F6"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5B80"/>
    <w:multiLevelType w:val="hybridMultilevel"/>
    <w:tmpl w:val="880A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15E91"/>
    <w:multiLevelType w:val="hybridMultilevel"/>
    <w:tmpl w:val="32ECC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E4817"/>
    <w:multiLevelType w:val="hybridMultilevel"/>
    <w:tmpl w:val="B556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068CE"/>
    <w:multiLevelType w:val="hybridMultilevel"/>
    <w:tmpl w:val="DB54DD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94552"/>
    <w:multiLevelType w:val="hybridMultilevel"/>
    <w:tmpl w:val="480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455B1"/>
    <w:multiLevelType w:val="hybridMultilevel"/>
    <w:tmpl w:val="77964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07A27"/>
    <w:multiLevelType w:val="hybridMultilevel"/>
    <w:tmpl w:val="564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8F2D1A"/>
    <w:multiLevelType w:val="hybridMultilevel"/>
    <w:tmpl w:val="0DB6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4127D"/>
    <w:multiLevelType w:val="hybridMultilevel"/>
    <w:tmpl w:val="0FCC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66BA3"/>
    <w:multiLevelType w:val="hybridMultilevel"/>
    <w:tmpl w:val="F7BECE28"/>
    <w:lvl w:ilvl="0" w:tplc="C34488C8">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769AB"/>
    <w:multiLevelType w:val="hybridMultilevel"/>
    <w:tmpl w:val="24F41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F09B8"/>
    <w:multiLevelType w:val="hybridMultilevel"/>
    <w:tmpl w:val="33CE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175C7"/>
    <w:multiLevelType w:val="hybridMultilevel"/>
    <w:tmpl w:val="FC84225C"/>
    <w:lvl w:ilvl="0" w:tplc="787EDBA6">
      <w:start w:val="7"/>
      <w:numFmt w:val="bullet"/>
      <w:lvlText w:val="-"/>
      <w:lvlJc w:val="left"/>
      <w:pPr>
        <w:ind w:left="360" w:hanging="360"/>
      </w:pPr>
      <w:rPr>
        <w:rFonts w:ascii="Palatino Linotype" w:eastAsiaTheme="minorEastAsia" w:hAnsi="Palatino Linotyp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42E1A"/>
    <w:multiLevelType w:val="hybridMultilevel"/>
    <w:tmpl w:val="601CAF8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4298C"/>
    <w:multiLevelType w:val="hybridMultilevel"/>
    <w:tmpl w:val="8E827322"/>
    <w:lvl w:ilvl="0" w:tplc="08160015">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4" w15:restartNumberingAfterBreak="0">
    <w:nsid w:val="5FDB1938"/>
    <w:multiLevelType w:val="hybridMultilevel"/>
    <w:tmpl w:val="692C1512"/>
    <w:lvl w:ilvl="0" w:tplc="A894DC0A">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15:restartNumberingAfterBreak="0">
    <w:nsid w:val="66602B9A"/>
    <w:multiLevelType w:val="hybridMultilevel"/>
    <w:tmpl w:val="7BAA9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72B8F"/>
    <w:multiLevelType w:val="hybridMultilevel"/>
    <w:tmpl w:val="81589A5A"/>
    <w:lvl w:ilvl="0" w:tplc="787EDBA6">
      <w:start w:val="7"/>
      <w:numFmt w:val="bullet"/>
      <w:lvlText w:val="-"/>
      <w:lvlJc w:val="left"/>
      <w:pPr>
        <w:ind w:left="36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A5AB5"/>
    <w:multiLevelType w:val="hybridMultilevel"/>
    <w:tmpl w:val="577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1794A"/>
    <w:multiLevelType w:val="hybridMultilevel"/>
    <w:tmpl w:val="DF8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E206FD3"/>
    <w:multiLevelType w:val="hybridMultilevel"/>
    <w:tmpl w:val="8ABCB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3"/>
  </w:num>
  <w:num w:numId="3">
    <w:abstractNumId w:val="31"/>
  </w:num>
  <w:num w:numId="4">
    <w:abstractNumId w:val="37"/>
  </w:num>
  <w:num w:numId="5">
    <w:abstractNumId w:val="28"/>
  </w:num>
  <w:num w:numId="6">
    <w:abstractNumId w:val="39"/>
  </w:num>
  <w:num w:numId="7">
    <w:abstractNumId w:val="7"/>
  </w:num>
  <w:num w:numId="8">
    <w:abstractNumId w:val="5"/>
  </w:num>
  <w:num w:numId="9">
    <w:abstractNumId w:val="25"/>
  </w:num>
  <w:num w:numId="10">
    <w:abstractNumId w:val="23"/>
  </w:num>
  <w:num w:numId="11">
    <w:abstractNumId w:val="24"/>
  </w:num>
  <w:num w:numId="12">
    <w:abstractNumId w:val="10"/>
  </w:num>
  <w:num w:numId="13">
    <w:abstractNumId w:val="41"/>
  </w:num>
  <w:num w:numId="14">
    <w:abstractNumId w:val="35"/>
  </w:num>
  <w:num w:numId="15">
    <w:abstractNumId w:val="11"/>
  </w:num>
  <w:num w:numId="16">
    <w:abstractNumId w:val="22"/>
  </w:num>
  <w:num w:numId="17">
    <w:abstractNumId w:val="45"/>
  </w:num>
  <w:num w:numId="18">
    <w:abstractNumId w:val="26"/>
  </w:num>
  <w:num w:numId="19">
    <w:abstractNumId w:val="14"/>
  </w:num>
  <w:num w:numId="20">
    <w:abstractNumId w:val="40"/>
  </w:num>
  <w:num w:numId="21">
    <w:abstractNumId w:val="32"/>
  </w:num>
  <w:num w:numId="22">
    <w:abstractNumId w:val="29"/>
  </w:num>
  <w:num w:numId="23">
    <w:abstractNumId w:val="19"/>
  </w:num>
  <w:num w:numId="24">
    <w:abstractNumId w:val="30"/>
  </w:num>
  <w:num w:numId="25">
    <w:abstractNumId w:val="8"/>
  </w:num>
  <w:num w:numId="26">
    <w:abstractNumId w:val="3"/>
  </w:num>
  <w:num w:numId="27">
    <w:abstractNumId w:val="9"/>
  </w:num>
  <w:num w:numId="28">
    <w:abstractNumId w:val="46"/>
  </w:num>
  <w:num w:numId="29">
    <w:abstractNumId w:val="36"/>
  </w:num>
  <w:num w:numId="30">
    <w:abstractNumId w:val="13"/>
  </w:num>
  <w:num w:numId="31">
    <w:abstractNumId w:val="20"/>
  </w:num>
  <w:num w:numId="32">
    <w:abstractNumId w:val="15"/>
  </w:num>
  <w:num w:numId="33">
    <w:abstractNumId w:val="6"/>
  </w:num>
  <w:num w:numId="34">
    <w:abstractNumId w:val="27"/>
  </w:num>
  <w:num w:numId="35">
    <w:abstractNumId w:val="38"/>
  </w:num>
  <w:num w:numId="36">
    <w:abstractNumId w:val="21"/>
  </w:num>
  <w:num w:numId="37">
    <w:abstractNumId w:val="17"/>
  </w:num>
  <w:num w:numId="38">
    <w:abstractNumId w:val="12"/>
  </w:num>
  <w:num w:numId="39">
    <w:abstractNumId w:val="42"/>
  </w:num>
  <w:num w:numId="40">
    <w:abstractNumId w:val="2"/>
  </w:num>
  <w:num w:numId="41">
    <w:abstractNumId w:val="18"/>
  </w:num>
  <w:num w:numId="42">
    <w:abstractNumId w:val="16"/>
  </w:num>
  <w:num w:numId="43">
    <w:abstractNumId w:val="34"/>
  </w:num>
  <w:num w:numId="44">
    <w:abstractNumId w:val="1"/>
  </w:num>
  <w:num w:numId="45">
    <w:abstractNumId w:val="33"/>
  </w:num>
  <w:num w:numId="46">
    <w:abstractNumId w:val="44"/>
  </w:num>
  <w:num w:numId="4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2E1"/>
    <w:rsid w:val="0000053F"/>
    <w:rsid w:val="00011FED"/>
    <w:rsid w:val="00012B87"/>
    <w:rsid w:val="00014F59"/>
    <w:rsid w:val="000239BE"/>
    <w:rsid w:val="00025DD6"/>
    <w:rsid w:val="00026974"/>
    <w:rsid w:val="00026E20"/>
    <w:rsid w:val="000348C3"/>
    <w:rsid w:val="000366EF"/>
    <w:rsid w:val="00036B01"/>
    <w:rsid w:val="00037018"/>
    <w:rsid w:val="000441DC"/>
    <w:rsid w:val="00044A99"/>
    <w:rsid w:val="00046123"/>
    <w:rsid w:val="000473CD"/>
    <w:rsid w:val="000501FE"/>
    <w:rsid w:val="00050271"/>
    <w:rsid w:val="00056362"/>
    <w:rsid w:val="00057684"/>
    <w:rsid w:val="000610AB"/>
    <w:rsid w:val="00066B68"/>
    <w:rsid w:val="00066C55"/>
    <w:rsid w:val="0007169C"/>
    <w:rsid w:val="000716F6"/>
    <w:rsid w:val="00072ADE"/>
    <w:rsid w:val="000732C4"/>
    <w:rsid w:val="00075FDF"/>
    <w:rsid w:val="00081440"/>
    <w:rsid w:val="00083F7F"/>
    <w:rsid w:val="00085863"/>
    <w:rsid w:val="00090013"/>
    <w:rsid w:val="000911BE"/>
    <w:rsid w:val="000923F4"/>
    <w:rsid w:val="00092835"/>
    <w:rsid w:val="00095097"/>
    <w:rsid w:val="000A3305"/>
    <w:rsid w:val="000A47A6"/>
    <w:rsid w:val="000A646D"/>
    <w:rsid w:val="000B32B5"/>
    <w:rsid w:val="000C24D5"/>
    <w:rsid w:val="000D310C"/>
    <w:rsid w:val="000D520C"/>
    <w:rsid w:val="000D7F72"/>
    <w:rsid w:val="000E0DD9"/>
    <w:rsid w:val="000E6726"/>
    <w:rsid w:val="000F3E68"/>
    <w:rsid w:val="00101D94"/>
    <w:rsid w:val="0010293E"/>
    <w:rsid w:val="00106AFD"/>
    <w:rsid w:val="00106E35"/>
    <w:rsid w:val="001109ED"/>
    <w:rsid w:val="0011513E"/>
    <w:rsid w:val="001247D7"/>
    <w:rsid w:val="001311E1"/>
    <w:rsid w:val="0013195E"/>
    <w:rsid w:val="00131DEE"/>
    <w:rsid w:val="00134938"/>
    <w:rsid w:val="00135A9D"/>
    <w:rsid w:val="001403C9"/>
    <w:rsid w:val="00143CB1"/>
    <w:rsid w:val="00151AE8"/>
    <w:rsid w:val="0015244E"/>
    <w:rsid w:val="00153200"/>
    <w:rsid w:val="001533D0"/>
    <w:rsid w:val="00155AD1"/>
    <w:rsid w:val="001572C3"/>
    <w:rsid w:val="00157B81"/>
    <w:rsid w:val="001614D9"/>
    <w:rsid w:val="00162219"/>
    <w:rsid w:val="001656E9"/>
    <w:rsid w:val="00167E67"/>
    <w:rsid w:val="00174F95"/>
    <w:rsid w:val="001769C7"/>
    <w:rsid w:val="001810C6"/>
    <w:rsid w:val="001818CC"/>
    <w:rsid w:val="001856FA"/>
    <w:rsid w:val="001864FB"/>
    <w:rsid w:val="0019132E"/>
    <w:rsid w:val="001970C0"/>
    <w:rsid w:val="001A108C"/>
    <w:rsid w:val="001A2FB6"/>
    <w:rsid w:val="001A6936"/>
    <w:rsid w:val="001B048E"/>
    <w:rsid w:val="001B13E1"/>
    <w:rsid w:val="001B4923"/>
    <w:rsid w:val="001C13CB"/>
    <w:rsid w:val="001C238D"/>
    <w:rsid w:val="001D2795"/>
    <w:rsid w:val="001D4EC5"/>
    <w:rsid w:val="001D6623"/>
    <w:rsid w:val="001E0224"/>
    <w:rsid w:val="001E242B"/>
    <w:rsid w:val="001E325E"/>
    <w:rsid w:val="001E3D50"/>
    <w:rsid w:val="001E47BF"/>
    <w:rsid w:val="001E52B3"/>
    <w:rsid w:val="00200D66"/>
    <w:rsid w:val="00202848"/>
    <w:rsid w:val="0020342D"/>
    <w:rsid w:val="00205692"/>
    <w:rsid w:val="00211897"/>
    <w:rsid w:val="00214C02"/>
    <w:rsid w:val="00221200"/>
    <w:rsid w:val="00224B01"/>
    <w:rsid w:val="00225A66"/>
    <w:rsid w:val="00233E42"/>
    <w:rsid w:val="00235D48"/>
    <w:rsid w:val="00236C61"/>
    <w:rsid w:val="002433E2"/>
    <w:rsid w:val="00245F4D"/>
    <w:rsid w:val="0024737B"/>
    <w:rsid w:val="002546C7"/>
    <w:rsid w:val="002568BB"/>
    <w:rsid w:val="0026323F"/>
    <w:rsid w:val="002638A2"/>
    <w:rsid w:val="00264F27"/>
    <w:rsid w:val="00275981"/>
    <w:rsid w:val="00277768"/>
    <w:rsid w:val="00281114"/>
    <w:rsid w:val="002906DF"/>
    <w:rsid w:val="002945C8"/>
    <w:rsid w:val="002A1645"/>
    <w:rsid w:val="002A177F"/>
    <w:rsid w:val="002A77B6"/>
    <w:rsid w:val="002B2D1E"/>
    <w:rsid w:val="002C23F7"/>
    <w:rsid w:val="002C7B2C"/>
    <w:rsid w:val="002D35DF"/>
    <w:rsid w:val="002D3F9B"/>
    <w:rsid w:val="002E5C7F"/>
    <w:rsid w:val="002F4995"/>
    <w:rsid w:val="003003C3"/>
    <w:rsid w:val="00304232"/>
    <w:rsid w:val="00306592"/>
    <w:rsid w:val="00313EDB"/>
    <w:rsid w:val="003210BF"/>
    <w:rsid w:val="00321A13"/>
    <w:rsid w:val="00334C9C"/>
    <w:rsid w:val="00342A01"/>
    <w:rsid w:val="00344AD4"/>
    <w:rsid w:val="00345C02"/>
    <w:rsid w:val="00346409"/>
    <w:rsid w:val="00347429"/>
    <w:rsid w:val="00347446"/>
    <w:rsid w:val="00350FE9"/>
    <w:rsid w:val="003513EE"/>
    <w:rsid w:val="00352D64"/>
    <w:rsid w:val="003544EB"/>
    <w:rsid w:val="003554AA"/>
    <w:rsid w:val="003555AF"/>
    <w:rsid w:val="003635A0"/>
    <w:rsid w:val="00363A93"/>
    <w:rsid w:val="00363E6C"/>
    <w:rsid w:val="00367072"/>
    <w:rsid w:val="003674CC"/>
    <w:rsid w:val="003830AD"/>
    <w:rsid w:val="00384A3B"/>
    <w:rsid w:val="00385A2A"/>
    <w:rsid w:val="00392EF3"/>
    <w:rsid w:val="00395458"/>
    <w:rsid w:val="003A05A1"/>
    <w:rsid w:val="003A1866"/>
    <w:rsid w:val="003A6163"/>
    <w:rsid w:val="003A6A3B"/>
    <w:rsid w:val="003A6E97"/>
    <w:rsid w:val="003B17C6"/>
    <w:rsid w:val="003B2FBF"/>
    <w:rsid w:val="003B3DEF"/>
    <w:rsid w:val="003C4833"/>
    <w:rsid w:val="003C5910"/>
    <w:rsid w:val="003C677C"/>
    <w:rsid w:val="003D2DA2"/>
    <w:rsid w:val="003D3E1F"/>
    <w:rsid w:val="003D5C99"/>
    <w:rsid w:val="003E2457"/>
    <w:rsid w:val="003E42E6"/>
    <w:rsid w:val="003E4FD2"/>
    <w:rsid w:val="003F060F"/>
    <w:rsid w:val="003F1A93"/>
    <w:rsid w:val="003F5A73"/>
    <w:rsid w:val="00400302"/>
    <w:rsid w:val="004075C5"/>
    <w:rsid w:val="0041090F"/>
    <w:rsid w:val="0041227E"/>
    <w:rsid w:val="00412380"/>
    <w:rsid w:val="00420871"/>
    <w:rsid w:val="004213B6"/>
    <w:rsid w:val="00421642"/>
    <w:rsid w:val="00422B9D"/>
    <w:rsid w:val="004276FD"/>
    <w:rsid w:val="004307D6"/>
    <w:rsid w:val="00433197"/>
    <w:rsid w:val="00433EBC"/>
    <w:rsid w:val="00435E75"/>
    <w:rsid w:val="00437C5D"/>
    <w:rsid w:val="00442049"/>
    <w:rsid w:val="0044605B"/>
    <w:rsid w:val="00447162"/>
    <w:rsid w:val="00447FEF"/>
    <w:rsid w:val="004528D1"/>
    <w:rsid w:val="00452C68"/>
    <w:rsid w:val="00453C2C"/>
    <w:rsid w:val="00454401"/>
    <w:rsid w:val="00455472"/>
    <w:rsid w:val="0046022F"/>
    <w:rsid w:val="00460F2E"/>
    <w:rsid w:val="00464F9A"/>
    <w:rsid w:val="00465A8B"/>
    <w:rsid w:val="004663BE"/>
    <w:rsid w:val="00466CC7"/>
    <w:rsid w:val="004722A9"/>
    <w:rsid w:val="00472CC6"/>
    <w:rsid w:val="00477493"/>
    <w:rsid w:val="00477810"/>
    <w:rsid w:val="00481B7B"/>
    <w:rsid w:val="00484656"/>
    <w:rsid w:val="004908ED"/>
    <w:rsid w:val="00492CE0"/>
    <w:rsid w:val="004A3447"/>
    <w:rsid w:val="004A60ED"/>
    <w:rsid w:val="004A6ADA"/>
    <w:rsid w:val="004B6527"/>
    <w:rsid w:val="004B774F"/>
    <w:rsid w:val="004C1EF7"/>
    <w:rsid w:val="004C43AF"/>
    <w:rsid w:val="004C6069"/>
    <w:rsid w:val="004C6DE7"/>
    <w:rsid w:val="004D2990"/>
    <w:rsid w:val="004D709B"/>
    <w:rsid w:val="004D743B"/>
    <w:rsid w:val="004E0241"/>
    <w:rsid w:val="004E1094"/>
    <w:rsid w:val="004E35AB"/>
    <w:rsid w:val="004E5A3D"/>
    <w:rsid w:val="004E68AD"/>
    <w:rsid w:val="004E6FAD"/>
    <w:rsid w:val="004E7F5D"/>
    <w:rsid w:val="004F3E47"/>
    <w:rsid w:val="004F743E"/>
    <w:rsid w:val="00504B2B"/>
    <w:rsid w:val="00507C01"/>
    <w:rsid w:val="005106F1"/>
    <w:rsid w:val="00511B0B"/>
    <w:rsid w:val="00517F0B"/>
    <w:rsid w:val="0052177E"/>
    <w:rsid w:val="00522681"/>
    <w:rsid w:val="005227D3"/>
    <w:rsid w:val="00525FCE"/>
    <w:rsid w:val="00530AA0"/>
    <w:rsid w:val="00531D95"/>
    <w:rsid w:val="005354CB"/>
    <w:rsid w:val="0053640F"/>
    <w:rsid w:val="0054128D"/>
    <w:rsid w:val="00541A0F"/>
    <w:rsid w:val="00542A51"/>
    <w:rsid w:val="00545205"/>
    <w:rsid w:val="00546A7A"/>
    <w:rsid w:val="00553070"/>
    <w:rsid w:val="00555987"/>
    <w:rsid w:val="00557AAD"/>
    <w:rsid w:val="005641AB"/>
    <w:rsid w:val="00564EE4"/>
    <w:rsid w:val="0056512D"/>
    <w:rsid w:val="0056666F"/>
    <w:rsid w:val="005671E0"/>
    <w:rsid w:val="0057500B"/>
    <w:rsid w:val="00577751"/>
    <w:rsid w:val="005902C2"/>
    <w:rsid w:val="00591B13"/>
    <w:rsid w:val="00596D38"/>
    <w:rsid w:val="005B5A5A"/>
    <w:rsid w:val="005B6F78"/>
    <w:rsid w:val="005C12EF"/>
    <w:rsid w:val="005C258F"/>
    <w:rsid w:val="005C2926"/>
    <w:rsid w:val="005C72EF"/>
    <w:rsid w:val="005D0644"/>
    <w:rsid w:val="005E15B1"/>
    <w:rsid w:val="005F3FC7"/>
    <w:rsid w:val="00600717"/>
    <w:rsid w:val="00605F50"/>
    <w:rsid w:val="00606032"/>
    <w:rsid w:val="00607D19"/>
    <w:rsid w:val="006208C2"/>
    <w:rsid w:val="00622610"/>
    <w:rsid w:val="00622830"/>
    <w:rsid w:val="00623FA5"/>
    <w:rsid w:val="00624C3B"/>
    <w:rsid w:val="006263EB"/>
    <w:rsid w:val="0062721D"/>
    <w:rsid w:val="00630DAF"/>
    <w:rsid w:val="00632A7F"/>
    <w:rsid w:val="0063476E"/>
    <w:rsid w:val="006367B5"/>
    <w:rsid w:val="00641F63"/>
    <w:rsid w:val="00642FF4"/>
    <w:rsid w:val="00643075"/>
    <w:rsid w:val="0064763B"/>
    <w:rsid w:val="00647749"/>
    <w:rsid w:val="00660E21"/>
    <w:rsid w:val="00667CF4"/>
    <w:rsid w:val="00670A84"/>
    <w:rsid w:val="00675BBC"/>
    <w:rsid w:val="006810B7"/>
    <w:rsid w:val="00684D09"/>
    <w:rsid w:val="006858BC"/>
    <w:rsid w:val="0068599A"/>
    <w:rsid w:val="00685B9C"/>
    <w:rsid w:val="00685D30"/>
    <w:rsid w:val="006867DF"/>
    <w:rsid w:val="0068742D"/>
    <w:rsid w:val="006910EC"/>
    <w:rsid w:val="00693CF3"/>
    <w:rsid w:val="00693D1F"/>
    <w:rsid w:val="00693FD2"/>
    <w:rsid w:val="00694285"/>
    <w:rsid w:val="006A33E6"/>
    <w:rsid w:val="006A5741"/>
    <w:rsid w:val="006B0201"/>
    <w:rsid w:val="006B0E4B"/>
    <w:rsid w:val="006B1DCA"/>
    <w:rsid w:val="006B4077"/>
    <w:rsid w:val="006B56D0"/>
    <w:rsid w:val="006B66FB"/>
    <w:rsid w:val="006C20EA"/>
    <w:rsid w:val="006C4167"/>
    <w:rsid w:val="006C53CB"/>
    <w:rsid w:val="006C74E6"/>
    <w:rsid w:val="006D2C9B"/>
    <w:rsid w:val="006D2D58"/>
    <w:rsid w:val="006D5E79"/>
    <w:rsid w:val="006E0F47"/>
    <w:rsid w:val="006E3646"/>
    <w:rsid w:val="006E3F80"/>
    <w:rsid w:val="006E473B"/>
    <w:rsid w:val="006E50A4"/>
    <w:rsid w:val="006F3FEA"/>
    <w:rsid w:val="006F48BF"/>
    <w:rsid w:val="006F69E5"/>
    <w:rsid w:val="007014AE"/>
    <w:rsid w:val="00704E0D"/>
    <w:rsid w:val="0070791D"/>
    <w:rsid w:val="0071050C"/>
    <w:rsid w:val="00713647"/>
    <w:rsid w:val="00713E95"/>
    <w:rsid w:val="00714B3C"/>
    <w:rsid w:val="0072083D"/>
    <w:rsid w:val="00722D50"/>
    <w:rsid w:val="00723C5F"/>
    <w:rsid w:val="007255B5"/>
    <w:rsid w:val="0073288E"/>
    <w:rsid w:val="00736565"/>
    <w:rsid w:val="0074193E"/>
    <w:rsid w:val="007460A0"/>
    <w:rsid w:val="007513D4"/>
    <w:rsid w:val="00751C33"/>
    <w:rsid w:val="00752EEA"/>
    <w:rsid w:val="00754833"/>
    <w:rsid w:val="007569AB"/>
    <w:rsid w:val="0075757C"/>
    <w:rsid w:val="007603A1"/>
    <w:rsid w:val="00764575"/>
    <w:rsid w:val="00764C30"/>
    <w:rsid w:val="00770F6D"/>
    <w:rsid w:val="00771570"/>
    <w:rsid w:val="00785CA9"/>
    <w:rsid w:val="00785FA5"/>
    <w:rsid w:val="0079018C"/>
    <w:rsid w:val="007928F9"/>
    <w:rsid w:val="00793D18"/>
    <w:rsid w:val="007A08C9"/>
    <w:rsid w:val="007A37DF"/>
    <w:rsid w:val="007B0368"/>
    <w:rsid w:val="007B0938"/>
    <w:rsid w:val="007B376D"/>
    <w:rsid w:val="007C2F15"/>
    <w:rsid w:val="007C330B"/>
    <w:rsid w:val="007C61B0"/>
    <w:rsid w:val="007D1A98"/>
    <w:rsid w:val="007D2E91"/>
    <w:rsid w:val="007D3269"/>
    <w:rsid w:val="007D37EF"/>
    <w:rsid w:val="007D4385"/>
    <w:rsid w:val="007D480B"/>
    <w:rsid w:val="007D4C5A"/>
    <w:rsid w:val="007D7005"/>
    <w:rsid w:val="007D7B94"/>
    <w:rsid w:val="007E42D8"/>
    <w:rsid w:val="007E4518"/>
    <w:rsid w:val="007F2640"/>
    <w:rsid w:val="007F4567"/>
    <w:rsid w:val="008018DC"/>
    <w:rsid w:val="00803232"/>
    <w:rsid w:val="00804DE1"/>
    <w:rsid w:val="00804FF4"/>
    <w:rsid w:val="00811A04"/>
    <w:rsid w:val="00812450"/>
    <w:rsid w:val="00814849"/>
    <w:rsid w:val="008163E7"/>
    <w:rsid w:val="00816C33"/>
    <w:rsid w:val="00817BF9"/>
    <w:rsid w:val="008220DE"/>
    <w:rsid w:val="00826B98"/>
    <w:rsid w:val="008325EC"/>
    <w:rsid w:val="00832F95"/>
    <w:rsid w:val="008333CF"/>
    <w:rsid w:val="00834C06"/>
    <w:rsid w:val="00836371"/>
    <w:rsid w:val="00840ED6"/>
    <w:rsid w:val="00841E46"/>
    <w:rsid w:val="008478BC"/>
    <w:rsid w:val="00847B3B"/>
    <w:rsid w:val="00852FAC"/>
    <w:rsid w:val="008547E6"/>
    <w:rsid w:val="00856094"/>
    <w:rsid w:val="00857663"/>
    <w:rsid w:val="00861D0A"/>
    <w:rsid w:val="00870727"/>
    <w:rsid w:val="00872272"/>
    <w:rsid w:val="0087376A"/>
    <w:rsid w:val="008757D7"/>
    <w:rsid w:val="00875C22"/>
    <w:rsid w:val="00885EE5"/>
    <w:rsid w:val="00892961"/>
    <w:rsid w:val="008935F6"/>
    <w:rsid w:val="00896003"/>
    <w:rsid w:val="00896227"/>
    <w:rsid w:val="00897D94"/>
    <w:rsid w:val="008A0423"/>
    <w:rsid w:val="008A7AD2"/>
    <w:rsid w:val="008B0D75"/>
    <w:rsid w:val="008B37CF"/>
    <w:rsid w:val="008B49B0"/>
    <w:rsid w:val="008B5BF5"/>
    <w:rsid w:val="008B68F3"/>
    <w:rsid w:val="008B73B6"/>
    <w:rsid w:val="008C45A9"/>
    <w:rsid w:val="008C61B1"/>
    <w:rsid w:val="008C649A"/>
    <w:rsid w:val="008C7A4C"/>
    <w:rsid w:val="008D0DF4"/>
    <w:rsid w:val="008D2355"/>
    <w:rsid w:val="008D602B"/>
    <w:rsid w:val="008E24E7"/>
    <w:rsid w:val="008E575A"/>
    <w:rsid w:val="008F0AFC"/>
    <w:rsid w:val="008F1B33"/>
    <w:rsid w:val="008F3513"/>
    <w:rsid w:val="008F57D8"/>
    <w:rsid w:val="008F6E58"/>
    <w:rsid w:val="008F7A07"/>
    <w:rsid w:val="008F7C9E"/>
    <w:rsid w:val="009015AB"/>
    <w:rsid w:val="0090458A"/>
    <w:rsid w:val="00910D21"/>
    <w:rsid w:val="009114A7"/>
    <w:rsid w:val="00912CD0"/>
    <w:rsid w:val="009169A9"/>
    <w:rsid w:val="00920370"/>
    <w:rsid w:val="00921110"/>
    <w:rsid w:val="00924450"/>
    <w:rsid w:val="00935B02"/>
    <w:rsid w:val="00941D1C"/>
    <w:rsid w:val="0094369D"/>
    <w:rsid w:val="00943ABE"/>
    <w:rsid w:val="009468AD"/>
    <w:rsid w:val="00947DCB"/>
    <w:rsid w:val="0095209A"/>
    <w:rsid w:val="00953F77"/>
    <w:rsid w:val="0096295A"/>
    <w:rsid w:val="00967E1D"/>
    <w:rsid w:val="00972202"/>
    <w:rsid w:val="0097331B"/>
    <w:rsid w:val="009745A1"/>
    <w:rsid w:val="00974CAB"/>
    <w:rsid w:val="00975BD8"/>
    <w:rsid w:val="009805AC"/>
    <w:rsid w:val="00980AB3"/>
    <w:rsid w:val="00983BAB"/>
    <w:rsid w:val="00990E57"/>
    <w:rsid w:val="0099385E"/>
    <w:rsid w:val="009A1C42"/>
    <w:rsid w:val="009A30F5"/>
    <w:rsid w:val="009A3E32"/>
    <w:rsid w:val="009A4330"/>
    <w:rsid w:val="009A55A1"/>
    <w:rsid w:val="009B1359"/>
    <w:rsid w:val="009B1F39"/>
    <w:rsid w:val="009B29CC"/>
    <w:rsid w:val="009B3EE7"/>
    <w:rsid w:val="009B5962"/>
    <w:rsid w:val="009B780B"/>
    <w:rsid w:val="009D13E2"/>
    <w:rsid w:val="009D1474"/>
    <w:rsid w:val="009D2715"/>
    <w:rsid w:val="009D45AD"/>
    <w:rsid w:val="009D6145"/>
    <w:rsid w:val="009D6FA6"/>
    <w:rsid w:val="009E762E"/>
    <w:rsid w:val="009F568D"/>
    <w:rsid w:val="009F7A71"/>
    <w:rsid w:val="00A049D4"/>
    <w:rsid w:val="00A060B6"/>
    <w:rsid w:val="00A139DF"/>
    <w:rsid w:val="00A140D6"/>
    <w:rsid w:val="00A153A2"/>
    <w:rsid w:val="00A17759"/>
    <w:rsid w:val="00A20DD4"/>
    <w:rsid w:val="00A21234"/>
    <w:rsid w:val="00A227ED"/>
    <w:rsid w:val="00A249C7"/>
    <w:rsid w:val="00A37BC2"/>
    <w:rsid w:val="00A43CC8"/>
    <w:rsid w:val="00A46674"/>
    <w:rsid w:val="00A6018F"/>
    <w:rsid w:val="00A62100"/>
    <w:rsid w:val="00A622C7"/>
    <w:rsid w:val="00A63457"/>
    <w:rsid w:val="00A63E1E"/>
    <w:rsid w:val="00A6408A"/>
    <w:rsid w:val="00A71B38"/>
    <w:rsid w:val="00A72A32"/>
    <w:rsid w:val="00A73317"/>
    <w:rsid w:val="00A84D42"/>
    <w:rsid w:val="00A8572C"/>
    <w:rsid w:val="00A87976"/>
    <w:rsid w:val="00A879F6"/>
    <w:rsid w:val="00A87CD1"/>
    <w:rsid w:val="00A9252F"/>
    <w:rsid w:val="00A94EBC"/>
    <w:rsid w:val="00AA1FDD"/>
    <w:rsid w:val="00AA4381"/>
    <w:rsid w:val="00AB2595"/>
    <w:rsid w:val="00AB4631"/>
    <w:rsid w:val="00AC78EB"/>
    <w:rsid w:val="00AD136A"/>
    <w:rsid w:val="00AD4479"/>
    <w:rsid w:val="00AE1356"/>
    <w:rsid w:val="00AE3330"/>
    <w:rsid w:val="00AE3EAB"/>
    <w:rsid w:val="00AE72F9"/>
    <w:rsid w:val="00AF1146"/>
    <w:rsid w:val="00AF3C75"/>
    <w:rsid w:val="00AF3E3E"/>
    <w:rsid w:val="00AF78E4"/>
    <w:rsid w:val="00B00560"/>
    <w:rsid w:val="00B00F64"/>
    <w:rsid w:val="00B04545"/>
    <w:rsid w:val="00B045BA"/>
    <w:rsid w:val="00B0605F"/>
    <w:rsid w:val="00B0680E"/>
    <w:rsid w:val="00B12B32"/>
    <w:rsid w:val="00B130FD"/>
    <w:rsid w:val="00B168FE"/>
    <w:rsid w:val="00B21B73"/>
    <w:rsid w:val="00B21DAF"/>
    <w:rsid w:val="00B22D8B"/>
    <w:rsid w:val="00B22EA5"/>
    <w:rsid w:val="00B35429"/>
    <w:rsid w:val="00B51754"/>
    <w:rsid w:val="00B63A19"/>
    <w:rsid w:val="00B63DC1"/>
    <w:rsid w:val="00B66BAB"/>
    <w:rsid w:val="00B678E7"/>
    <w:rsid w:val="00B70669"/>
    <w:rsid w:val="00B72AB4"/>
    <w:rsid w:val="00B72CA6"/>
    <w:rsid w:val="00B73B8D"/>
    <w:rsid w:val="00B75590"/>
    <w:rsid w:val="00B76B41"/>
    <w:rsid w:val="00B82C8B"/>
    <w:rsid w:val="00B93AE3"/>
    <w:rsid w:val="00BA2E2F"/>
    <w:rsid w:val="00BB0272"/>
    <w:rsid w:val="00BB75CB"/>
    <w:rsid w:val="00BC0A7C"/>
    <w:rsid w:val="00BC14E2"/>
    <w:rsid w:val="00BC1865"/>
    <w:rsid w:val="00BC456C"/>
    <w:rsid w:val="00BC6331"/>
    <w:rsid w:val="00BD4DFA"/>
    <w:rsid w:val="00BD7F9C"/>
    <w:rsid w:val="00BE00B9"/>
    <w:rsid w:val="00BE3541"/>
    <w:rsid w:val="00BE3EAF"/>
    <w:rsid w:val="00BE46A1"/>
    <w:rsid w:val="00BE56A2"/>
    <w:rsid w:val="00BE5EB5"/>
    <w:rsid w:val="00C0029E"/>
    <w:rsid w:val="00C005C2"/>
    <w:rsid w:val="00C00D4B"/>
    <w:rsid w:val="00C03914"/>
    <w:rsid w:val="00C133DF"/>
    <w:rsid w:val="00C1625F"/>
    <w:rsid w:val="00C16648"/>
    <w:rsid w:val="00C170BC"/>
    <w:rsid w:val="00C20C3D"/>
    <w:rsid w:val="00C23197"/>
    <w:rsid w:val="00C23F37"/>
    <w:rsid w:val="00C251CE"/>
    <w:rsid w:val="00C322B3"/>
    <w:rsid w:val="00C33909"/>
    <w:rsid w:val="00C33CB8"/>
    <w:rsid w:val="00C3488F"/>
    <w:rsid w:val="00C35545"/>
    <w:rsid w:val="00C51985"/>
    <w:rsid w:val="00C5598A"/>
    <w:rsid w:val="00C5610E"/>
    <w:rsid w:val="00C577AC"/>
    <w:rsid w:val="00C60959"/>
    <w:rsid w:val="00C62A62"/>
    <w:rsid w:val="00C70DE4"/>
    <w:rsid w:val="00C7200A"/>
    <w:rsid w:val="00C75A88"/>
    <w:rsid w:val="00C8363C"/>
    <w:rsid w:val="00C86A2A"/>
    <w:rsid w:val="00C86D10"/>
    <w:rsid w:val="00C87DBC"/>
    <w:rsid w:val="00C87F89"/>
    <w:rsid w:val="00C90E06"/>
    <w:rsid w:val="00C979C6"/>
    <w:rsid w:val="00CA5187"/>
    <w:rsid w:val="00CA6E69"/>
    <w:rsid w:val="00CB2D79"/>
    <w:rsid w:val="00CC03EA"/>
    <w:rsid w:val="00CC0745"/>
    <w:rsid w:val="00CC4E6D"/>
    <w:rsid w:val="00CD09E3"/>
    <w:rsid w:val="00CD0BE9"/>
    <w:rsid w:val="00CD27D5"/>
    <w:rsid w:val="00CD28CD"/>
    <w:rsid w:val="00CF42A9"/>
    <w:rsid w:val="00CF7365"/>
    <w:rsid w:val="00D00656"/>
    <w:rsid w:val="00D01DFC"/>
    <w:rsid w:val="00D01E87"/>
    <w:rsid w:val="00D0453E"/>
    <w:rsid w:val="00D078E0"/>
    <w:rsid w:val="00D11633"/>
    <w:rsid w:val="00D172DF"/>
    <w:rsid w:val="00D178FF"/>
    <w:rsid w:val="00D2064F"/>
    <w:rsid w:val="00D23BF0"/>
    <w:rsid w:val="00D25F7E"/>
    <w:rsid w:val="00D26511"/>
    <w:rsid w:val="00D26A7A"/>
    <w:rsid w:val="00D27D4A"/>
    <w:rsid w:val="00D335C3"/>
    <w:rsid w:val="00D41941"/>
    <w:rsid w:val="00D44D5C"/>
    <w:rsid w:val="00D46560"/>
    <w:rsid w:val="00D52C5C"/>
    <w:rsid w:val="00D5688E"/>
    <w:rsid w:val="00D56C5A"/>
    <w:rsid w:val="00D605AC"/>
    <w:rsid w:val="00D60C09"/>
    <w:rsid w:val="00D61238"/>
    <w:rsid w:val="00D67634"/>
    <w:rsid w:val="00D770FA"/>
    <w:rsid w:val="00D86181"/>
    <w:rsid w:val="00D92572"/>
    <w:rsid w:val="00D9377D"/>
    <w:rsid w:val="00D94DCF"/>
    <w:rsid w:val="00DA388D"/>
    <w:rsid w:val="00DA5B5E"/>
    <w:rsid w:val="00DB1AC9"/>
    <w:rsid w:val="00DB4C84"/>
    <w:rsid w:val="00DB4F0F"/>
    <w:rsid w:val="00DC26A4"/>
    <w:rsid w:val="00DC4230"/>
    <w:rsid w:val="00DC71C2"/>
    <w:rsid w:val="00DD05A1"/>
    <w:rsid w:val="00DD1422"/>
    <w:rsid w:val="00DD2F3D"/>
    <w:rsid w:val="00DD3858"/>
    <w:rsid w:val="00DD60F8"/>
    <w:rsid w:val="00DE61B0"/>
    <w:rsid w:val="00DF2467"/>
    <w:rsid w:val="00DF330B"/>
    <w:rsid w:val="00DF3525"/>
    <w:rsid w:val="00DF7B5F"/>
    <w:rsid w:val="00E00F83"/>
    <w:rsid w:val="00E0226B"/>
    <w:rsid w:val="00E035AB"/>
    <w:rsid w:val="00E07DFB"/>
    <w:rsid w:val="00E1457C"/>
    <w:rsid w:val="00E172FC"/>
    <w:rsid w:val="00E2334F"/>
    <w:rsid w:val="00E27CC8"/>
    <w:rsid w:val="00E30B8C"/>
    <w:rsid w:val="00E32CEB"/>
    <w:rsid w:val="00E363A8"/>
    <w:rsid w:val="00E40450"/>
    <w:rsid w:val="00E41B67"/>
    <w:rsid w:val="00E46840"/>
    <w:rsid w:val="00E46CDE"/>
    <w:rsid w:val="00E476D1"/>
    <w:rsid w:val="00E55F7D"/>
    <w:rsid w:val="00E60CB1"/>
    <w:rsid w:val="00E611E1"/>
    <w:rsid w:val="00E657DC"/>
    <w:rsid w:val="00E66A8F"/>
    <w:rsid w:val="00E71979"/>
    <w:rsid w:val="00E74D06"/>
    <w:rsid w:val="00E755EF"/>
    <w:rsid w:val="00E77083"/>
    <w:rsid w:val="00E810FD"/>
    <w:rsid w:val="00E82D99"/>
    <w:rsid w:val="00E9600A"/>
    <w:rsid w:val="00EA19F6"/>
    <w:rsid w:val="00EA1D83"/>
    <w:rsid w:val="00EA2741"/>
    <w:rsid w:val="00EA3976"/>
    <w:rsid w:val="00EA3EE3"/>
    <w:rsid w:val="00EA56A4"/>
    <w:rsid w:val="00EA597B"/>
    <w:rsid w:val="00EB12A6"/>
    <w:rsid w:val="00EB16F3"/>
    <w:rsid w:val="00EB32E9"/>
    <w:rsid w:val="00EB3785"/>
    <w:rsid w:val="00EB438D"/>
    <w:rsid w:val="00EB4DE7"/>
    <w:rsid w:val="00EB532C"/>
    <w:rsid w:val="00EB5916"/>
    <w:rsid w:val="00EC1A55"/>
    <w:rsid w:val="00EC37E3"/>
    <w:rsid w:val="00EC7DD3"/>
    <w:rsid w:val="00ED1682"/>
    <w:rsid w:val="00ED23B1"/>
    <w:rsid w:val="00ED7FD1"/>
    <w:rsid w:val="00EE1E5A"/>
    <w:rsid w:val="00EE27A7"/>
    <w:rsid w:val="00EE7A7A"/>
    <w:rsid w:val="00EF0807"/>
    <w:rsid w:val="00EF1884"/>
    <w:rsid w:val="00EF5C62"/>
    <w:rsid w:val="00F020BC"/>
    <w:rsid w:val="00F04D9A"/>
    <w:rsid w:val="00F05263"/>
    <w:rsid w:val="00F07DBE"/>
    <w:rsid w:val="00F1099E"/>
    <w:rsid w:val="00F1125F"/>
    <w:rsid w:val="00F126E2"/>
    <w:rsid w:val="00F15597"/>
    <w:rsid w:val="00F1780B"/>
    <w:rsid w:val="00F23600"/>
    <w:rsid w:val="00F24D26"/>
    <w:rsid w:val="00F252D0"/>
    <w:rsid w:val="00F26049"/>
    <w:rsid w:val="00F31D84"/>
    <w:rsid w:val="00F35D91"/>
    <w:rsid w:val="00F36711"/>
    <w:rsid w:val="00F3725A"/>
    <w:rsid w:val="00F4079A"/>
    <w:rsid w:val="00F41A9C"/>
    <w:rsid w:val="00F42235"/>
    <w:rsid w:val="00F4561C"/>
    <w:rsid w:val="00F46DF1"/>
    <w:rsid w:val="00F56B7E"/>
    <w:rsid w:val="00F61E8D"/>
    <w:rsid w:val="00F644EC"/>
    <w:rsid w:val="00F64BAE"/>
    <w:rsid w:val="00F66BBA"/>
    <w:rsid w:val="00F72B1D"/>
    <w:rsid w:val="00F72B73"/>
    <w:rsid w:val="00F76761"/>
    <w:rsid w:val="00F76F6C"/>
    <w:rsid w:val="00F831D3"/>
    <w:rsid w:val="00F842CA"/>
    <w:rsid w:val="00F8451D"/>
    <w:rsid w:val="00F84638"/>
    <w:rsid w:val="00F8474B"/>
    <w:rsid w:val="00F84756"/>
    <w:rsid w:val="00F8603E"/>
    <w:rsid w:val="00F86BF0"/>
    <w:rsid w:val="00F87670"/>
    <w:rsid w:val="00F906EE"/>
    <w:rsid w:val="00F9637B"/>
    <w:rsid w:val="00F972D0"/>
    <w:rsid w:val="00FB1F55"/>
    <w:rsid w:val="00FB4AB1"/>
    <w:rsid w:val="00FB584F"/>
    <w:rsid w:val="00FC3869"/>
    <w:rsid w:val="00FC3CD0"/>
    <w:rsid w:val="00FD1243"/>
    <w:rsid w:val="00FD4F8B"/>
    <w:rsid w:val="00FE7C25"/>
    <w:rsid w:val="00FF12F7"/>
    <w:rsid w:val="00FF4FCC"/>
    <w:rsid w:val="00FF501B"/>
    <w:rsid w:val="00FF5472"/>
    <w:rsid w:val="1A92F4ED"/>
    <w:rsid w:val="4B74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paragraph" w:styleId="Heading4">
    <w:name w:val="heading 4"/>
    <w:basedOn w:val="Normal"/>
    <w:next w:val="Normal"/>
    <w:link w:val="Heading4Char"/>
    <w:semiHidden/>
    <w:unhideWhenUsed/>
    <w:qFormat/>
    <w:rsid w:val="002C23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uiPriority w:val="59"/>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 w:type="paragraph" w:customStyle="1" w:styleId="paragraph">
    <w:name w:val="paragraph"/>
    <w:basedOn w:val="Normal"/>
    <w:rsid w:val="001403C9"/>
    <w:pPr>
      <w:spacing w:before="100" w:beforeAutospacing="1" w:after="100" w:afterAutospacing="1" w:line="240" w:lineRule="auto"/>
    </w:pPr>
    <w:rPr>
      <w:rFonts w:ascii="Times New Roman" w:eastAsia="Times New Roman" w:hAnsi="Times New Roman"/>
      <w:color w:val="auto"/>
      <w:sz w:val="24"/>
      <w:szCs w:val="24"/>
      <w:lang w:eastAsia="en-US"/>
    </w:rPr>
  </w:style>
  <w:style w:type="character" w:customStyle="1" w:styleId="normaltextrun">
    <w:name w:val="normaltextrun"/>
    <w:basedOn w:val="DefaultParagraphFont"/>
    <w:rsid w:val="001403C9"/>
  </w:style>
  <w:style w:type="character" w:customStyle="1" w:styleId="eop">
    <w:name w:val="eop"/>
    <w:basedOn w:val="DefaultParagraphFont"/>
    <w:rsid w:val="001403C9"/>
  </w:style>
  <w:style w:type="character" w:customStyle="1" w:styleId="Heading4Char">
    <w:name w:val="Heading 4 Char"/>
    <w:basedOn w:val="DefaultParagraphFont"/>
    <w:link w:val="Heading4"/>
    <w:semiHidden/>
    <w:rsid w:val="002C23F7"/>
    <w:rPr>
      <w:rFonts w:asciiTheme="majorHAnsi" w:eastAsiaTheme="majorEastAsia" w:hAnsiTheme="majorHAnsi" w:cstheme="majorBidi"/>
      <w:i/>
      <w:iCs/>
      <w:color w:val="365F91" w:themeColor="accent1" w:themeShade="BF"/>
      <w:sz w:val="22"/>
      <w:lang w:eastAsia="en-GB"/>
    </w:rPr>
  </w:style>
  <w:style w:type="paragraph" w:customStyle="1" w:styleId="hstyle0">
    <w:name w:val="hstyle0"/>
    <w:basedOn w:val="Normal"/>
    <w:rsid w:val="00F84638"/>
    <w:pPr>
      <w:spacing w:line="384" w:lineRule="auto"/>
      <w:jc w:val="both"/>
    </w:pPr>
    <w:rPr>
      <w:rFonts w:ascii="Batang" w:eastAsia="Batang" w:hAnsi="Batang" w:cs="Gulim"/>
      <w:sz w:val="20"/>
      <w:lang w:eastAsia="ko-KR"/>
    </w:rPr>
  </w:style>
  <w:style w:type="paragraph" w:styleId="HTMLPreformatted">
    <w:name w:val="HTML Preformatted"/>
    <w:basedOn w:val="Normal"/>
    <w:link w:val="HTMLPreformattedChar"/>
    <w:uiPriority w:val="99"/>
    <w:unhideWhenUsed/>
    <w:rsid w:val="0071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lang w:eastAsia="ja-JP"/>
    </w:rPr>
  </w:style>
  <w:style w:type="character" w:customStyle="1" w:styleId="HTMLPreformattedChar">
    <w:name w:val="HTML Preformatted Char"/>
    <w:basedOn w:val="DefaultParagraphFont"/>
    <w:link w:val="HTMLPreformatted"/>
    <w:uiPriority w:val="99"/>
    <w:rsid w:val="00713647"/>
    <w:rPr>
      <w:rFonts w:ascii="Courier New" w:eastAsia="Times New Roman" w:hAnsi="Courier New" w:cs="Courier New"/>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23890888">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31161801">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400562">
      <w:bodyDiv w:val="1"/>
      <w:marLeft w:val="0"/>
      <w:marRight w:val="0"/>
      <w:marTop w:val="0"/>
      <w:marBottom w:val="0"/>
      <w:divBdr>
        <w:top w:val="none" w:sz="0" w:space="0" w:color="auto"/>
        <w:left w:val="none" w:sz="0" w:space="0" w:color="auto"/>
        <w:bottom w:val="none" w:sz="0" w:space="0" w:color="auto"/>
        <w:right w:val="none" w:sz="0" w:space="0" w:color="auto"/>
      </w:divBdr>
    </w:div>
    <w:div w:id="18703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nicef.sharepoint.com/sites/DHR-ChildSafeguarding/DocumentLibrary1/Child%20Safeguarding%20FAQs%20and%20Updates%20Dec%202020.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SitePages/Amendments-to-the-Recruitment-Guidanc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nicef.sharepoint.com/sites/DHR-ChildSafeguarding/DocumentLibrary1/Guidance%20on%20Identifying%20Elevated%20Risk%20Roles_finalversion.pdf?CT=1590792470221&amp;OR=Items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2CFF8.F8FB18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A978C-8C99-467E-8132-69BBBE1207AC}">
  <ds:schemaRefs>
    <ds:schemaRef ds:uri="http://schemas.openxmlformats.org/officeDocument/2006/bibliography"/>
  </ds:schemaRefs>
</ds:datastoreItem>
</file>

<file path=customXml/itemProps2.xml><?xml version="1.0" encoding="utf-8"?>
<ds:datastoreItem xmlns:ds="http://schemas.openxmlformats.org/officeDocument/2006/customXml" ds:itemID="{2DF6D53E-64CA-4F0B-900E-7A6EEBB1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7D29C-8FF5-4558-900E-FD1D93188E1E}">
  <ds:schemaRefs>
    <ds:schemaRef ds:uri="http://schemas.microsoft.com/sharepoint/v3/contenttype/forms"/>
  </ds:schemaRefs>
</ds:datastoreItem>
</file>

<file path=customXml/itemProps4.xml><?xml version="1.0" encoding="utf-8"?>
<ds:datastoreItem xmlns:ds="http://schemas.openxmlformats.org/officeDocument/2006/customXml" ds:itemID="{CF4B36F8-DFFB-49D6-9900-B21D0D3A97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3</cp:revision>
  <cp:lastPrinted>2020-02-18T08:13:00Z</cp:lastPrinted>
  <dcterms:created xsi:type="dcterms:W3CDTF">2021-07-15T12:32:00Z</dcterms:created>
  <dcterms:modified xsi:type="dcterms:W3CDTF">2021-07-15T12:42:00Z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