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3118"/>
        <w:gridCol w:w="697"/>
        <w:gridCol w:w="730"/>
        <w:gridCol w:w="507"/>
        <w:gridCol w:w="507"/>
        <w:gridCol w:w="507"/>
        <w:gridCol w:w="4585"/>
        <w:gridCol w:w="1792"/>
      </w:tblGrid>
      <w:tr w:rsidR="00514F8C" w:rsidRPr="007A530F" w14:paraId="0ED861AE" w14:textId="77777777" w:rsidTr="007F4A98">
        <w:trPr>
          <w:trHeight w:val="282"/>
        </w:trPr>
        <w:tc>
          <w:tcPr>
            <w:tcW w:w="0" w:type="auto"/>
            <w:vMerge w:val="restart"/>
          </w:tcPr>
          <w:p w14:paraId="29871BB5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  <w:vMerge w:val="restart"/>
          </w:tcPr>
          <w:p w14:paraId="3F3EB56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 xml:space="preserve">Themes </w:t>
            </w:r>
          </w:p>
        </w:tc>
        <w:tc>
          <w:tcPr>
            <w:tcW w:w="0" w:type="auto"/>
            <w:gridSpan w:val="5"/>
          </w:tcPr>
          <w:p w14:paraId="63C261FF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>Duration of experience (pls. tick)</w:t>
            </w:r>
          </w:p>
        </w:tc>
        <w:tc>
          <w:tcPr>
            <w:tcW w:w="0" w:type="auto"/>
            <w:vMerge w:val="restart"/>
          </w:tcPr>
          <w:p w14:paraId="33366035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>Nature of experience – mention one or more of the options provided (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A530F">
              <w:rPr>
                <w:rFonts w:ascii="Arial" w:hAnsi="Arial" w:cs="Arial"/>
                <w:b/>
                <w:sz w:val="20"/>
                <w:szCs w:val="20"/>
              </w:rPr>
              <w:t>ational/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A530F">
              <w:rPr>
                <w:rFonts w:ascii="Arial" w:hAnsi="Arial" w:cs="Arial"/>
                <w:b/>
                <w:sz w:val="20"/>
                <w:szCs w:val="20"/>
              </w:rPr>
              <w:t>rovincial/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A530F">
              <w:rPr>
                <w:rFonts w:ascii="Arial" w:hAnsi="Arial" w:cs="Arial"/>
                <w:b/>
                <w:sz w:val="20"/>
                <w:szCs w:val="20"/>
              </w:rPr>
              <w:t>nternship/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A530F">
              <w:rPr>
                <w:rFonts w:ascii="Arial" w:hAnsi="Arial" w:cs="Arial"/>
                <w:b/>
                <w:sz w:val="20"/>
                <w:szCs w:val="20"/>
              </w:rPr>
              <w:t>esearch)</w:t>
            </w:r>
          </w:p>
        </w:tc>
        <w:tc>
          <w:tcPr>
            <w:tcW w:w="0" w:type="auto"/>
            <w:vMerge w:val="restart"/>
          </w:tcPr>
          <w:p w14:paraId="4815B2A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>Small brief of your experience for each of the themes as applicable (Word limit: 100 words)</w:t>
            </w:r>
          </w:p>
          <w:p w14:paraId="0373DC55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sz w:val="20"/>
                <w:szCs w:val="20"/>
              </w:rPr>
              <w:t>Write ‘NA’ wherever not applicable</w:t>
            </w:r>
          </w:p>
        </w:tc>
      </w:tr>
      <w:tr w:rsidR="00514F8C" w:rsidRPr="007A530F" w14:paraId="4DAB49F4" w14:textId="77777777" w:rsidTr="007F4A98">
        <w:trPr>
          <w:trHeight w:val="281"/>
        </w:trPr>
        <w:tc>
          <w:tcPr>
            <w:tcW w:w="0" w:type="auto"/>
            <w:vMerge/>
          </w:tcPr>
          <w:p w14:paraId="1E27F78D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509D8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5B95FC5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Less than 1 </w:t>
            </w:r>
            <w:proofErr w:type="spellStart"/>
            <w:r w:rsidRPr="007A530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7A53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39C0D43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1-2 years </w:t>
            </w:r>
          </w:p>
        </w:tc>
        <w:tc>
          <w:tcPr>
            <w:tcW w:w="0" w:type="auto"/>
          </w:tcPr>
          <w:p w14:paraId="74B5B78D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3-4 </w:t>
            </w:r>
            <w:proofErr w:type="spellStart"/>
            <w:r w:rsidRPr="007A530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7A5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A4F91DB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5-6 </w:t>
            </w:r>
            <w:proofErr w:type="spellStart"/>
            <w:r w:rsidRPr="007A530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7A5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99B85A7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&gt; 6 </w:t>
            </w:r>
            <w:proofErr w:type="spellStart"/>
            <w:r w:rsidRPr="007A530F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0" w:type="auto"/>
            <w:vMerge/>
          </w:tcPr>
          <w:p w14:paraId="3E6344B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4EF8CC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196DD584" w14:textId="77777777" w:rsidTr="007F4A98">
        <w:trPr>
          <w:trHeight w:val="281"/>
        </w:trPr>
        <w:tc>
          <w:tcPr>
            <w:tcW w:w="0" w:type="auto"/>
          </w:tcPr>
          <w:p w14:paraId="3F40F70D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5271C2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Programme priorities: </w:t>
            </w:r>
          </w:p>
          <w:p w14:paraId="07E2F69F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) Health</w:t>
            </w:r>
          </w:p>
          <w:p w14:paraId="291BEEC1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Neonatal / Child health</w:t>
            </w:r>
          </w:p>
          <w:p w14:paraId="2FA3366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Maternal Health</w:t>
            </w:r>
          </w:p>
          <w:p w14:paraId="236B1AE2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Adolescent Health </w:t>
            </w:r>
          </w:p>
          <w:p w14:paraId="5EF3278B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Child disability</w:t>
            </w:r>
          </w:p>
          <w:p w14:paraId="3140D85D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  <w:r w:rsidRPr="007A5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E30">
              <w:rPr>
                <w:rFonts w:ascii="Arial" w:hAnsi="Arial" w:cs="Arial"/>
                <w:b/>
                <w:bCs/>
                <w:sz w:val="20"/>
                <w:szCs w:val="20"/>
              </w:rPr>
              <w:t>Early childhood development</w:t>
            </w:r>
          </w:p>
          <w:p w14:paraId="1FB92B99" w14:textId="77777777" w:rsidR="00514F8C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Convergent programming</w:t>
            </w:r>
          </w:p>
          <w:p w14:paraId="1DCA4ED2" w14:textId="77777777" w:rsidR="00514F8C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strengthening to improve service delivery</w:t>
            </w:r>
          </w:p>
          <w:p w14:paraId="753E97A4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4E30">
              <w:rPr>
                <w:rFonts w:ascii="Arial" w:hAnsi="Arial" w:cs="Arial"/>
                <w:sz w:val="20"/>
                <w:szCs w:val="20"/>
              </w:rPr>
              <w:t>aregiving behaviours, demand for services and social norms for positive parenting</w:t>
            </w:r>
          </w:p>
          <w:p w14:paraId="7D4C681C" w14:textId="77777777" w:rsidR="00514F8C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Parenting</w:t>
            </w:r>
          </w:p>
          <w:p w14:paraId="7742EBFC" w14:textId="77777777" w:rsidR="00514F8C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>Advocacy and communication</w:t>
            </w:r>
          </w:p>
          <w:p w14:paraId="5D641F73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&amp; evidence generation</w:t>
            </w:r>
          </w:p>
          <w:p w14:paraId="6517772F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(iii) Nutrition</w:t>
            </w:r>
          </w:p>
          <w:p w14:paraId="5044424E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IYCF</w:t>
            </w:r>
          </w:p>
          <w:p w14:paraId="65B08A51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Stunting/Malnutrition</w:t>
            </w:r>
          </w:p>
          <w:p w14:paraId="40B7396A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Supplementation</w:t>
            </w:r>
          </w:p>
          <w:p w14:paraId="5022783D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Maternal or Adolescent Nutrition </w:t>
            </w:r>
          </w:p>
          <w:p w14:paraId="556BA91B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>(iv) Education</w:t>
            </w:r>
          </w:p>
          <w:p w14:paraId="1E434EB2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School readiness </w:t>
            </w:r>
          </w:p>
          <w:p w14:paraId="172ECCFF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Early childhood education</w:t>
            </w:r>
          </w:p>
          <w:p w14:paraId="797B0D4D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Out of school children Retention &amp; continuation </w:t>
            </w:r>
          </w:p>
          <w:p w14:paraId="00BA4BCC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Socio-emotional </w:t>
            </w:r>
            <w:proofErr w:type="spellStart"/>
            <w:r w:rsidRPr="007A530F">
              <w:rPr>
                <w:rFonts w:ascii="Arial" w:hAnsi="Arial" w:cs="Arial"/>
                <w:sz w:val="20"/>
                <w:szCs w:val="20"/>
              </w:rPr>
              <w:t>lifeskills</w:t>
            </w:r>
            <w:proofErr w:type="spellEnd"/>
            <w:r w:rsidRPr="007A5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FA784D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Skilling and school transition</w:t>
            </w:r>
          </w:p>
          <w:p w14:paraId="74E5D55F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TVET and job linkages</w:t>
            </w:r>
          </w:p>
          <w:p w14:paraId="30379A14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(v) Child Protection</w:t>
            </w:r>
          </w:p>
          <w:p w14:paraId="601EAF88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Early and forced Child Marriage</w:t>
            </w:r>
          </w:p>
          <w:p w14:paraId="1440CC13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Violence against children</w:t>
            </w:r>
          </w:p>
          <w:p w14:paraId="14E1BC50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Child trafficking</w:t>
            </w:r>
          </w:p>
          <w:p w14:paraId="33020083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Child labour </w:t>
            </w:r>
          </w:p>
          <w:p w14:paraId="6EDA64F3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3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(vi) Adolescent development </w:t>
            </w:r>
          </w:p>
          <w:p w14:paraId="4B5FA36E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Participation and engagement</w:t>
            </w:r>
          </w:p>
          <w:p w14:paraId="2F0D9531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Life skills and empowerment</w:t>
            </w:r>
          </w:p>
          <w:p w14:paraId="372157A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Citizenship</w:t>
            </w:r>
          </w:p>
          <w:p w14:paraId="152CC697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Volunteerism</w:t>
            </w:r>
          </w:p>
        </w:tc>
        <w:tc>
          <w:tcPr>
            <w:tcW w:w="0" w:type="auto"/>
          </w:tcPr>
          <w:p w14:paraId="71CB3A5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C88F66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1206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224497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5220E8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9322E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5AF196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Please list in brief all the areas you have worked under </w:t>
            </w:r>
          </w:p>
        </w:tc>
      </w:tr>
      <w:tr w:rsidR="00514F8C" w:rsidRPr="007A530F" w14:paraId="3C17C2F4" w14:textId="77777777" w:rsidTr="007F4A98">
        <w:trPr>
          <w:trHeight w:val="281"/>
        </w:trPr>
        <w:tc>
          <w:tcPr>
            <w:tcW w:w="0" w:type="auto"/>
          </w:tcPr>
          <w:p w14:paraId="25A4E7AC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58663C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Entertainment – Education</w:t>
            </w:r>
          </w:p>
          <w:p w14:paraId="5456E0D7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TV and film</w:t>
            </w:r>
          </w:p>
          <w:p w14:paraId="23FC782A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Audio and video (Radio, Games, etc.)</w:t>
            </w:r>
          </w:p>
          <w:p w14:paraId="279AB7DB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Radio programming</w:t>
            </w:r>
          </w:p>
          <w:p w14:paraId="758C02CE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Folk, culture, public access</w:t>
            </w:r>
          </w:p>
          <w:p w14:paraId="1754862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Media planning and engagement</w:t>
            </w:r>
          </w:p>
        </w:tc>
        <w:tc>
          <w:tcPr>
            <w:tcW w:w="0" w:type="auto"/>
          </w:tcPr>
          <w:p w14:paraId="20AB86F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F65BB2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C97F97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309527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7D6D61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DFA01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90DA8F7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5085FE26" w14:textId="77777777" w:rsidTr="007F4A98">
        <w:trPr>
          <w:trHeight w:val="281"/>
        </w:trPr>
        <w:tc>
          <w:tcPr>
            <w:tcW w:w="0" w:type="auto"/>
          </w:tcPr>
          <w:p w14:paraId="769EDF75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EF7D05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Gender transformative programming</w:t>
            </w:r>
          </w:p>
        </w:tc>
        <w:tc>
          <w:tcPr>
            <w:tcW w:w="0" w:type="auto"/>
          </w:tcPr>
          <w:p w14:paraId="499C09D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232AC4B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D08604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5629C5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314EC5B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BC39CC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021FAD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28801C5C" w14:textId="77777777" w:rsidTr="007F4A98">
        <w:trPr>
          <w:trHeight w:val="281"/>
        </w:trPr>
        <w:tc>
          <w:tcPr>
            <w:tcW w:w="0" w:type="auto"/>
          </w:tcPr>
          <w:p w14:paraId="3F73CA87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D64E6" w14:textId="77777777" w:rsidR="00514F8C" w:rsidRPr="00A84E30" w:rsidRDefault="00514F8C" w:rsidP="007F4A98">
            <w:pPr>
              <w:pStyle w:val="ListParagraph"/>
              <w:ind w:left="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 xml:space="preserve">System strengthening </w:t>
            </w:r>
          </w:p>
          <w:p w14:paraId="6084ACCF" w14:textId="77777777" w:rsidR="00514F8C" w:rsidRPr="00A84E30" w:rsidRDefault="00514F8C" w:rsidP="007F4A98">
            <w:pPr>
              <w:pStyle w:val="ListParagraph"/>
              <w:ind w:left="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>Communication planning</w:t>
            </w:r>
          </w:p>
          <w:p w14:paraId="5CE6788F" w14:textId="77777777" w:rsidR="00514F8C" w:rsidRPr="00A84E30" w:rsidRDefault="00514F8C" w:rsidP="007F4A98">
            <w:pPr>
              <w:pStyle w:val="ListParagraph"/>
              <w:ind w:left="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>Policy briefs &amp; implementation guidance</w:t>
            </w:r>
          </w:p>
          <w:p w14:paraId="10ABED5A" w14:textId="77777777" w:rsidR="00514F8C" w:rsidRPr="00A84E30" w:rsidRDefault="00514F8C" w:rsidP="007F4A98">
            <w:pPr>
              <w:pStyle w:val="ListParagraph"/>
              <w:ind w:left="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 xml:space="preserve">Operational guidelines, SOP development </w:t>
            </w:r>
          </w:p>
          <w:p w14:paraId="2EBD62A6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>SBC M&amp;E in systems</w:t>
            </w:r>
            <w:r w:rsidRPr="007A530F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27E42B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0D11F3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1A88E66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6BC91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0DDEEE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2E2210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BDD6BDE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02C7AC56" w14:textId="77777777" w:rsidTr="007F4A98">
        <w:trPr>
          <w:trHeight w:val="281"/>
        </w:trPr>
        <w:tc>
          <w:tcPr>
            <w:tcW w:w="0" w:type="auto"/>
          </w:tcPr>
          <w:p w14:paraId="55CCC0E0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1027D8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Capacity Development for SBC (in sectors)</w:t>
            </w:r>
          </w:p>
          <w:p w14:paraId="25D55479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Training needs assessment</w:t>
            </w:r>
          </w:p>
          <w:p w14:paraId="041678FB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Content/Material Development</w:t>
            </w:r>
          </w:p>
          <w:p w14:paraId="6D2BF28C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Designing/ evaluating training programmes</w:t>
            </w:r>
          </w:p>
        </w:tc>
        <w:tc>
          <w:tcPr>
            <w:tcW w:w="0" w:type="auto"/>
          </w:tcPr>
          <w:p w14:paraId="4A04DBF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78984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876E96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4E5202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50F958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E7D3E1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B819E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707BF15E" w14:textId="77777777" w:rsidTr="007F4A98">
        <w:trPr>
          <w:trHeight w:val="281"/>
        </w:trPr>
        <w:tc>
          <w:tcPr>
            <w:tcW w:w="0" w:type="auto"/>
          </w:tcPr>
          <w:p w14:paraId="412B0FCC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09D390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SBC Budgeting for Programmes – National and provincial level implementation</w:t>
            </w:r>
          </w:p>
        </w:tc>
        <w:tc>
          <w:tcPr>
            <w:tcW w:w="0" w:type="auto"/>
          </w:tcPr>
          <w:p w14:paraId="10060C9D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1E999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7F6CBF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FB663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48E5C7A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7E62C7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FA03772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0397C1AF" w14:textId="77777777" w:rsidTr="007F4A98">
        <w:trPr>
          <w:trHeight w:val="281"/>
        </w:trPr>
        <w:tc>
          <w:tcPr>
            <w:tcW w:w="0" w:type="auto"/>
          </w:tcPr>
          <w:p w14:paraId="5DE7A526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B78257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 xml:space="preserve">Community / Social Mobilization </w:t>
            </w:r>
          </w:p>
          <w:p w14:paraId="0D100DCA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Women &amp; Youth Committees</w:t>
            </w:r>
          </w:p>
          <w:p w14:paraId="3BEDAB1E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t>Community platforms /Committees</w:t>
            </w:r>
          </w:p>
          <w:p w14:paraId="27CA623C" w14:textId="77777777" w:rsidR="00514F8C" w:rsidRPr="007A530F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30F">
              <w:rPr>
                <w:rFonts w:ascii="Arial" w:hAnsi="Arial" w:cs="Arial"/>
                <w:sz w:val="20"/>
                <w:szCs w:val="20"/>
              </w:rPr>
              <w:lastRenderedPageBreak/>
              <w:t>Faith-based institutions</w:t>
            </w:r>
          </w:p>
        </w:tc>
        <w:tc>
          <w:tcPr>
            <w:tcW w:w="0" w:type="auto"/>
          </w:tcPr>
          <w:p w14:paraId="1A27647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44562A5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E65019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29BA82C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8F78B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16474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8B8C62F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1D549324" w14:textId="77777777" w:rsidTr="007F4A98">
        <w:trPr>
          <w:trHeight w:val="281"/>
        </w:trPr>
        <w:tc>
          <w:tcPr>
            <w:tcW w:w="0" w:type="auto"/>
          </w:tcPr>
          <w:p w14:paraId="6FEE0A6C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12C5C0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>SBC/RCCE and DRR:</w:t>
            </w:r>
          </w:p>
          <w:p w14:paraId="5D391B9C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>Emergency Response</w:t>
            </w:r>
          </w:p>
          <w:p w14:paraId="72E506BC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>Humanitarian Response</w:t>
            </w:r>
          </w:p>
          <w:p w14:paraId="57405D0C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>Outbreak Response</w:t>
            </w:r>
          </w:p>
          <w:p w14:paraId="5B3E6DD9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E30">
              <w:rPr>
                <w:rFonts w:ascii="Arial" w:hAnsi="Arial" w:cs="Arial"/>
                <w:sz w:val="20"/>
                <w:szCs w:val="20"/>
              </w:rPr>
              <w:t xml:space="preserve">Community Feedback / Social Accountability </w:t>
            </w:r>
          </w:p>
        </w:tc>
        <w:tc>
          <w:tcPr>
            <w:tcW w:w="0" w:type="auto"/>
          </w:tcPr>
          <w:p w14:paraId="05090B8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70C10E2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F09BF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9B77B2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04BA6E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4ED17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7C5E0FA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26612EBC" w14:textId="77777777" w:rsidTr="007F4A98">
        <w:trPr>
          <w:trHeight w:val="281"/>
        </w:trPr>
        <w:tc>
          <w:tcPr>
            <w:tcW w:w="0" w:type="auto"/>
          </w:tcPr>
          <w:p w14:paraId="509D8805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780DA5" w14:textId="77777777" w:rsidR="00514F8C" w:rsidRPr="00A84E30" w:rsidRDefault="00514F8C" w:rsidP="007F4A98">
            <w:pPr>
              <w:pStyle w:val="ListParagraph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>Documentation, Data Analysis and Stories/Articles Report writing for SBC (Evidence Utilization / Monitoring and Evaluation / Knowledge Management), SBC investment case</w:t>
            </w:r>
          </w:p>
        </w:tc>
        <w:tc>
          <w:tcPr>
            <w:tcW w:w="0" w:type="auto"/>
          </w:tcPr>
          <w:p w14:paraId="06B0470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3A1104A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4FAA45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E7EDBE4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3C6AE91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823CA5E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0173BE2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F8C" w:rsidRPr="007A530F" w14:paraId="7076DC51" w14:textId="77777777" w:rsidTr="007F4A98">
        <w:trPr>
          <w:trHeight w:val="281"/>
        </w:trPr>
        <w:tc>
          <w:tcPr>
            <w:tcW w:w="0" w:type="auto"/>
          </w:tcPr>
          <w:p w14:paraId="794AAFC5" w14:textId="77777777" w:rsidR="00514F8C" w:rsidRPr="007A530F" w:rsidRDefault="00514F8C" w:rsidP="00514F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611BA" w14:textId="77777777" w:rsidR="00514F8C" w:rsidRPr="00A84E30" w:rsidRDefault="00514F8C" w:rsidP="007F4A98">
            <w:pPr>
              <w:pStyle w:val="ListParagraph"/>
              <w:ind w:left="0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84E30">
              <w:rPr>
                <w:rStyle w:val="Emphasis"/>
                <w:rFonts w:ascii="Arial" w:hAnsi="Arial" w:cs="Arial"/>
                <w:sz w:val="20"/>
                <w:szCs w:val="20"/>
              </w:rPr>
              <w:t>Partnership management on SBC (Media, Academic institutes/universities, FBOs, CSOs, private sector, non-traditional partners etc.) and ICT for Behaviour Change/New Technologies</w:t>
            </w:r>
          </w:p>
        </w:tc>
        <w:tc>
          <w:tcPr>
            <w:tcW w:w="0" w:type="auto"/>
          </w:tcPr>
          <w:p w14:paraId="3822DB78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4A6EB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859647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E3060D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16BD58D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0EC37DE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2841F3" w14:textId="77777777" w:rsidR="00514F8C" w:rsidRPr="007A530F" w:rsidRDefault="00514F8C" w:rsidP="007F4A9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778366" w14:textId="77777777" w:rsidR="00475EFA" w:rsidRDefault="00475EFA"/>
    <w:sectPr w:rsidR="00475EFA" w:rsidSect="00514F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0C"/>
    <w:multiLevelType w:val="hybridMultilevel"/>
    <w:tmpl w:val="1B18D8A0"/>
    <w:lvl w:ilvl="0" w:tplc="4002FA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C"/>
    <w:rsid w:val="00475EFA"/>
    <w:rsid w:val="005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657C"/>
  <w15:chartTrackingRefBased/>
  <w15:docId w15:val="{6BA423E0-520A-4672-856B-B246AF3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514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514F8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514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 Bilgin</dc:creator>
  <cp:keywords/>
  <dc:description/>
  <cp:lastModifiedBy>Eylul Bilgin</cp:lastModifiedBy>
  <cp:revision>1</cp:revision>
  <dcterms:created xsi:type="dcterms:W3CDTF">2022-09-16T08:45:00Z</dcterms:created>
  <dcterms:modified xsi:type="dcterms:W3CDTF">2022-09-16T08:46:00Z</dcterms:modified>
</cp:coreProperties>
</file>