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BEE89" w14:textId="77777777" w:rsidR="002945C8" w:rsidRPr="00714B3C" w:rsidRDefault="002945C8" w:rsidP="00714B3C">
      <w:pPr>
        <w:widowControl w:val="0"/>
        <w:spacing w:line="240" w:lineRule="auto"/>
        <w:contextualSpacing/>
        <w:rPr>
          <w:rFonts w:cs="Calibri"/>
          <w:b/>
          <w:snapToGrid w:val="0"/>
          <w:sz w:val="24"/>
          <w:szCs w:val="24"/>
        </w:rPr>
      </w:pPr>
      <w:r w:rsidRPr="00714B3C">
        <w:rPr>
          <w:rFonts w:cs="Calibri"/>
          <w:b/>
          <w:snapToGrid w:val="0"/>
          <w:sz w:val="24"/>
          <w:szCs w:val="24"/>
          <w:lang w:val="en-GB"/>
        </w:rPr>
        <w:t>TERMS OF REFERENCE</w:t>
      </w:r>
    </w:p>
    <w:p w14:paraId="744AD6EE" w14:textId="77777777" w:rsidR="002945C8" w:rsidRPr="00714B3C" w:rsidRDefault="002945C8" w:rsidP="00714B3C">
      <w:pPr>
        <w:pStyle w:val="BodyTextIndent"/>
        <w:ind w:left="0"/>
        <w:contextualSpacing/>
        <w:rPr>
          <w:rFonts w:ascii="Calibri" w:hAnsi="Calibri" w:cs="Calibri"/>
          <w:b/>
          <w:snapToGrid w:val="0"/>
          <w:sz w:val="22"/>
          <w:szCs w:val="22"/>
          <w:lang w:val="en-GB"/>
        </w:rPr>
      </w:pPr>
    </w:p>
    <w:p w14:paraId="76246E81" w14:textId="23665491" w:rsidR="002945C8" w:rsidRPr="008A06CC" w:rsidRDefault="002945C8" w:rsidP="004B60D7">
      <w:pPr>
        <w:spacing w:line="240" w:lineRule="auto"/>
        <w:rPr>
          <w:rFonts w:cs="Calibri"/>
          <w:b/>
          <w:snapToGrid w:val="0"/>
          <w:szCs w:val="22"/>
          <w:lang w:val="en-GB"/>
        </w:rPr>
      </w:pPr>
      <w:r w:rsidRPr="008A06CC">
        <w:rPr>
          <w:rFonts w:cs="Calibri"/>
          <w:b/>
          <w:snapToGrid w:val="0"/>
          <w:szCs w:val="22"/>
          <w:lang w:val="en-GB"/>
        </w:rPr>
        <w:t>Purpose of the Assignment</w:t>
      </w:r>
      <w:r w:rsidR="006B055B" w:rsidRPr="008A06CC">
        <w:rPr>
          <w:rFonts w:cs="Calibri"/>
          <w:b/>
          <w:snapToGrid w:val="0"/>
          <w:szCs w:val="22"/>
          <w:lang w:val="en-GB"/>
        </w:rPr>
        <w:t xml:space="preserve">: </w:t>
      </w:r>
      <w:r w:rsidR="006B055B" w:rsidRPr="008A06CC">
        <w:rPr>
          <w:rFonts w:cs="Calibri"/>
          <w:snapToGrid w:val="0"/>
          <w:szCs w:val="22"/>
          <w:lang w:val="en-GB"/>
        </w:rPr>
        <w:t>Short-term consultancy to</w:t>
      </w:r>
      <w:r w:rsidR="004B60D7" w:rsidRPr="004B60D7">
        <w:rPr>
          <w:snapToGrid w:val="0"/>
          <w:szCs w:val="22"/>
          <w:lang w:val="en-GB"/>
        </w:rPr>
        <w:t xml:space="preserve"> support the preparation of </w:t>
      </w:r>
      <w:r w:rsidR="00734729">
        <w:rPr>
          <w:snapToGrid w:val="0"/>
          <w:szCs w:val="22"/>
          <w:lang w:val="en-GB"/>
        </w:rPr>
        <w:t xml:space="preserve">a concept note </w:t>
      </w:r>
      <w:r w:rsidR="00BB02B6">
        <w:rPr>
          <w:snapToGrid w:val="0"/>
          <w:szCs w:val="22"/>
          <w:lang w:val="en-GB"/>
        </w:rPr>
        <w:t xml:space="preserve">on </w:t>
      </w:r>
      <w:r w:rsidR="00BB02B6" w:rsidRPr="004B60D7">
        <w:rPr>
          <w:snapToGrid w:val="0"/>
          <w:szCs w:val="22"/>
          <w:lang w:val="en-GB"/>
        </w:rPr>
        <w:t>the</w:t>
      </w:r>
      <w:r w:rsidR="004B60D7" w:rsidRPr="004B60D7">
        <w:rPr>
          <w:snapToGrid w:val="0"/>
          <w:szCs w:val="22"/>
          <w:lang w:val="en-GB"/>
        </w:rPr>
        <w:t xml:space="preserve"> Second Phase of the</w:t>
      </w:r>
      <w:r w:rsidR="004B60D7">
        <w:rPr>
          <w:snapToGrid w:val="0"/>
          <w:szCs w:val="22"/>
          <w:lang w:val="en-GB"/>
        </w:rPr>
        <w:t xml:space="preserve"> Sustainable Child Friendly Cities</w:t>
      </w:r>
    </w:p>
    <w:p w14:paraId="6EB0496A" w14:textId="77777777" w:rsidR="009F5BC0" w:rsidRDefault="009F5BC0" w:rsidP="00714B3C">
      <w:pPr>
        <w:spacing w:line="240" w:lineRule="auto"/>
        <w:contextualSpacing/>
        <w:rPr>
          <w:rFonts w:cs="Calibri"/>
          <w:b/>
          <w:szCs w:val="22"/>
          <w:lang w:val="en-GB"/>
        </w:rPr>
      </w:pPr>
    </w:p>
    <w:p w14:paraId="7BFD5FC4" w14:textId="77777777" w:rsidR="002945C8" w:rsidRPr="008A06CC" w:rsidRDefault="002945C8" w:rsidP="00714B3C">
      <w:pPr>
        <w:spacing w:line="240" w:lineRule="auto"/>
        <w:contextualSpacing/>
        <w:rPr>
          <w:rFonts w:cs="Calibri"/>
          <w:szCs w:val="22"/>
          <w:lang w:val="en-GB"/>
        </w:rPr>
      </w:pPr>
      <w:r w:rsidRPr="008A06CC">
        <w:rPr>
          <w:rFonts w:cs="Calibri"/>
          <w:b/>
          <w:szCs w:val="22"/>
          <w:lang w:val="en-GB"/>
        </w:rPr>
        <w:t>Section Submitting:</w:t>
      </w:r>
      <w:r w:rsidR="00714B3C" w:rsidRPr="008A06CC">
        <w:rPr>
          <w:rFonts w:cs="Calibri"/>
          <w:b/>
          <w:szCs w:val="22"/>
          <w:lang w:val="en-GB"/>
        </w:rPr>
        <w:t xml:space="preserve"> </w:t>
      </w:r>
      <w:r w:rsidR="00AB3B52" w:rsidRPr="008A06CC">
        <w:rPr>
          <w:rFonts w:cs="Calibri"/>
          <w:color w:val="auto"/>
          <w:szCs w:val="22"/>
          <w:lang w:val="en-GB"/>
        </w:rPr>
        <w:t xml:space="preserve">SPEAR </w:t>
      </w:r>
    </w:p>
    <w:p w14:paraId="424FD093" w14:textId="77777777" w:rsidR="002945C8" w:rsidRPr="00714B3C" w:rsidRDefault="002945C8" w:rsidP="00714B3C">
      <w:pPr>
        <w:spacing w:line="240" w:lineRule="auto"/>
        <w:contextualSpacing/>
        <w:rPr>
          <w:rFonts w:cs="Calibri"/>
          <w:b/>
          <w:szCs w:val="22"/>
          <w:lang w:val="en-GB"/>
        </w:rPr>
      </w:pPr>
    </w:p>
    <w:p w14:paraId="0B016050" w14:textId="77777777" w:rsidR="002945C8" w:rsidRPr="00714B3C" w:rsidRDefault="002945C8" w:rsidP="00714B3C">
      <w:pPr>
        <w:spacing w:line="240" w:lineRule="auto"/>
        <w:contextualSpacing/>
        <w:jc w:val="both"/>
        <w:rPr>
          <w:rFonts w:cs="Calibri"/>
          <w:szCs w:val="22"/>
          <w:lang w:val="en-GB"/>
        </w:rPr>
      </w:pPr>
    </w:p>
    <w:p w14:paraId="4ED8866C" w14:textId="77777777" w:rsidR="002945C8" w:rsidRPr="00714B3C" w:rsidRDefault="002945C8" w:rsidP="00714B3C">
      <w:pPr>
        <w:spacing w:line="240" w:lineRule="auto"/>
        <w:contextualSpacing/>
        <w:jc w:val="both"/>
        <w:rPr>
          <w:rFonts w:cs="Calibri"/>
          <w:i/>
          <w:color w:val="FF6600"/>
          <w:szCs w:val="22"/>
          <w:lang w:val="en-GB"/>
        </w:rPr>
      </w:pPr>
      <w:r w:rsidRPr="00714B3C">
        <w:rPr>
          <w:rFonts w:cs="Calibri"/>
          <w:b/>
          <w:color w:val="FF6600"/>
          <w:sz w:val="24"/>
          <w:szCs w:val="22"/>
          <w:lang w:val="en-GB"/>
        </w:rPr>
        <w:t>PURPOSE AND OBJECTIVE.</w:t>
      </w:r>
      <w:r w:rsidRPr="00714B3C">
        <w:rPr>
          <w:rFonts w:cs="Calibri"/>
          <w:b/>
          <w:color w:val="FF6600"/>
          <w:szCs w:val="22"/>
          <w:lang w:val="en-GB"/>
        </w:rPr>
        <w:t xml:space="preserve"> </w:t>
      </w:r>
    </w:p>
    <w:p w14:paraId="63A9C143" w14:textId="3058DBEE" w:rsidR="002945C8" w:rsidRPr="00EB7535" w:rsidRDefault="000D610B" w:rsidP="00714B3C">
      <w:pPr>
        <w:spacing w:line="240" w:lineRule="auto"/>
        <w:contextualSpacing/>
        <w:jc w:val="both"/>
        <w:rPr>
          <w:rFonts w:cs="Calibri"/>
          <w:szCs w:val="22"/>
          <w:lang w:val="en-GB"/>
        </w:rPr>
      </w:pPr>
      <w:r w:rsidRPr="00EB7535">
        <w:rPr>
          <w:rFonts w:cs="Calibri"/>
          <w:szCs w:val="22"/>
          <w:lang w:val="en-GB"/>
        </w:rPr>
        <w:t xml:space="preserve">The </w:t>
      </w:r>
      <w:r w:rsidR="00D55325" w:rsidRPr="00EB7535">
        <w:rPr>
          <w:rFonts w:cs="Calibri"/>
          <w:szCs w:val="22"/>
          <w:lang w:val="en-GB"/>
        </w:rPr>
        <w:t>consultant supports</w:t>
      </w:r>
      <w:r w:rsidRPr="00EB7535">
        <w:rPr>
          <w:rFonts w:cs="Calibri"/>
          <w:szCs w:val="22"/>
          <w:lang w:val="en-GB"/>
        </w:rPr>
        <w:t xml:space="preserve"> the SPEaR Section in the Elaboration of </w:t>
      </w:r>
      <w:r w:rsidR="00734729" w:rsidRPr="00EB7535">
        <w:rPr>
          <w:rFonts w:cs="Calibri"/>
          <w:szCs w:val="22"/>
          <w:lang w:val="en-GB"/>
        </w:rPr>
        <w:t>the concept note on</w:t>
      </w:r>
      <w:r w:rsidRPr="00EB7535">
        <w:rPr>
          <w:rFonts w:cs="Calibri"/>
          <w:szCs w:val="22"/>
          <w:lang w:val="en-GB"/>
        </w:rPr>
        <w:t xml:space="preserve"> the Second Phase of the Sustainable </w:t>
      </w:r>
      <w:r w:rsidR="00EF216F" w:rsidRPr="00EB7535">
        <w:rPr>
          <w:rFonts w:cs="Calibri"/>
          <w:szCs w:val="22"/>
          <w:lang w:val="en-GB"/>
        </w:rPr>
        <w:t xml:space="preserve">Child Friendly </w:t>
      </w:r>
      <w:r w:rsidRPr="00EB7535">
        <w:rPr>
          <w:rFonts w:cs="Calibri"/>
          <w:szCs w:val="22"/>
          <w:lang w:val="en-GB"/>
        </w:rPr>
        <w:t>Cities</w:t>
      </w:r>
      <w:r w:rsidR="00EF216F" w:rsidRPr="00EB7535">
        <w:rPr>
          <w:rFonts w:cs="Calibri"/>
          <w:szCs w:val="22"/>
          <w:lang w:val="en-GB"/>
        </w:rPr>
        <w:t xml:space="preserve"> Initiative in Mozambique</w:t>
      </w:r>
      <w:r w:rsidRPr="00EB7535">
        <w:rPr>
          <w:rFonts w:cs="Calibri"/>
          <w:szCs w:val="22"/>
          <w:lang w:val="en-GB"/>
        </w:rPr>
        <w:t xml:space="preserve"> (including harmonization of the contributions of different sections of UNICEF</w:t>
      </w:r>
      <w:r w:rsidR="00006405" w:rsidRPr="00EB7535">
        <w:rPr>
          <w:rFonts w:cs="Calibri"/>
          <w:szCs w:val="22"/>
          <w:lang w:val="en-GB"/>
        </w:rPr>
        <w:t xml:space="preserve"> to the Initiative</w:t>
      </w:r>
      <w:r w:rsidRPr="00EB7535">
        <w:rPr>
          <w:rFonts w:cs="Calibri"/>
          <w:szCs w:val="22"/>
          <w:lang w:val="en-GB"/>
        </w:rPr>
        <w:t xml:space="preserve"> and the National Association of Municipalities of Mozambique</w:t>
      </w:r>
      <w:r w:rsidR="00EF216F" w:rsidRPr="00EB7535">
        <w:rPr>
          <w:rFonts w:cs="Calibri"/>
          <w:szCs w:val="22"/>
          <w:lang w:val="en-GB"/>
        </w:rPr>
        <w:t xml:space="preserve"> - ANAMM</w:t>
      </w:r>
      <w:r w:rsidRPr="00EB7535">
        <w:rPr>
          <w:rFonts w:cs="Calibri"/>
          <w:szCs w:val="22"/>
          <w:lang w:val="en-GB"/>
        </w:rPr>
        <w:t>).</w:t>
      </w:r>
      <w:r w:rsidR="00734729" w:rsidRPr="00EB7535">
        <w:rPr>
          <w:rFonts w:cs="Calibri"/>
          <w:szCs w:val="22"/>
          <w:lang w:val="en-GB"/>
        </w:rPr>
        <w:t xml:space="preserve"> The document will describe the overall framework of the Sustainable Child Friendly City Initiative that includes (1) expected results, (2) scope of participating municipalities, (3) recommended indicators against which participating municipalities will be monitored, (4) monitoring and assessment mechanism, (5) roles of stakeholder institutions including ANAMM and UNICEF, among others. </w:t>
      </w:r>
    </w:p>
    <w:p w14:paraId="026813FD" w14:textId="77777777" w:rsidR="00006405" w:rsidRPr="00714B3C" w:rsidRDefault="00006405" w:rsidP="00714B3C">
      <w:pPr>
        <w:spacing w:line="240" w:lineRule="auto"/>
        <w:contextualSpacing/>
        <w:jc w:val="both"/>
        <w:rPr>
          <w:rFonts w:cs="Calibri"/>
          <w:color w:val="auto"/>
          <w:szCs w:val="22"/>
          <w:lang w:val="en-GB"/>
        </w:rPr>
      </w:pPr>
    </w:p>
    <w:p w14:paraId="6DD392EB" w14:textId="77777777" w:rsidR="002945C8" w:rsidRDefault="002945C8" w:rsidP="00714B3C">
      <w:pPr>
        <w:spacing w:line="240" w:lineRule="auto"/>
        <w:contextualSpacing/>
        <w:jc w:val="both"/>
        <w:rPr>
          <w:rFonts w:cs="Calibri"/>
          <w:color w:val="FF6600"/>
          <w:sz w:val="24"/>
          <w:szCs w:val="22"/>
          <w:lang w:val="en-GB"/>
        </w:rPr>
      </w:pPr>
      <w:r w:rsidRPr="00714B3C">
        <w:rPr>
          <w:rFonts w:cs="Calibri"/>
          <w:b/>
          <w:color w:val="FF6600"/>
          <w:sz w:val="24"/>
          <w:szCs w:val="22"/>
          <w:lang w:val="en-GB"/>
        </w:rPr>
        <w:t>METHODOLOGY AND TECHNICAL APPROACH.</w:t>
      </w:r>
      <w:r w:rsidRPr="00714B3C">
        <w:rPr>
          <w:rFonts w:cs="Calibri"/>
          <w:color w:val="FF6600"/>
          <w:sz w:val="24"/>
          <w:szCs w:val="22"/>
          <w:lang w:val="en-GB"/>
        </w:rPr>
        <w:t xml:space="preserve"> </w:t>
      </w:r>
    </w:p>
    <w:p w14:paraId="68B8428C" w14:textId="77777777" w:rsidR="00734729" w:rsidRDefault="00734729" w:rsidP="009359E5">
      <w:pPr>
        <w:spacing w:line="240" w:lineRule="auto"/>
        <w:contextualSpacing/>
        <w:jc w:val="both"/>
        <w:rPr>
          <w:lang w:val="en-GB"/>
        </w:rPr>
      </w:pPr>
    </w:p>
    <w:p w14:paraId="7FDDEB78" w14:textId="77777777" w:rsidR="00734729" w:rsidRDefault="00734729" w:rsidP="009359E5">
      <w:pPr>
        <w:spacing w:line="240" w:lineRule="auto"/>
        <w:contextualSpacing/>
        <w:jc w:val="both"/>
        <w:rPr>
          <w:lang w:val="en-GB"/>
        </w:rPr>
      </w:pPr>
      <w:r>
        <w:rPr>
          <w:lang w:val="en-GB"/>
        </w:rPr>
        <w:t>The concept note will be developed based on the results and lessons learnt from the 1</w:t>
      </w:r>
      <w:r w:rsidRPr="00EB5767">
        <w:rPr>
          <w:vertAlign w:val="superscript"/>
          <w:lang w:val="en-GB"/>
        </w:rPr>
        <w:t>st</w:t>
      </w:r>
      <w:r>
        <w:rPr>
          <w:lang w:val="en-GB"/>
        </w:rPr>
        <w:t xml:space="preserve"> phase of the initiative. Therefore, a systematization of lessons learnt will be the starting point of this assignment, which should be conducted in participatory approach including interviews with the selected participating municipalities. </w:t>
      </w:r>
    </w:p>
    <w:p w14:paraId="7F9F4909" w14:textId="77777777" w:rsidR="00734729" w:rsidRDefault="00734729" w:rsidP="009359E5">
      <w:pPr>
        <w:spacing w:line="240" w:lineRule="auto"/>
        <w:contextualSpacing/>
        <w:jc w:val="both"/>
        <w:rPr>
          <w:lang w:val="en-GB"/>
        </w:rPr>
      </w:pPr>
      <w:r>
        <w:rPr>
          <w:lang w:val="en-GB"/>
        </w:rPr>
        <w:t xml:space="preserve"> </w:t>
      </w:r>
    </w:p>
    <w:p w14:paraId="1CC1D495" w14:textId="2FA543F0" w:rsidR="006851CF" w:rsidRPr="00EB7535" w:rsidRDefault="009359E5" w:rsidP="009359E5">
      <w:pPr>
        <w:spacing w:line="240" w:lineRule="auto"/>
        <w:contextualSpacing/>
        <w:jc w:val="both"/>
        <w:rPr>
          <w:rFonts w:cs="Calibri"/>
          <w:szCs w:val="22"/>
          <w:lang w:val="en-GB"/>
        </w:rPr>
      </w:pPr>
      <w:r w:rsidRPr="00C0089B">
        <w:rPr>
          <w:lang w:val="en-GB"/>
        </w:rPr>
        <w:t xml:space="preserve">The Consultant must be based in Maputo, </w:t>
      </w:r>
      <w:r w:rsidR="00BB02B6" w:rsidRPr="00C0089B">
        <w:rPr>
          <w:lang w:val="en-GB"/>
        </w:rPr>
        <w:t>working with</w:t>
      </w:r>
      <w:r w:rsidRPr="00C0089B">
        <w:rPr>
          <w:lang w:val="en-GB"/>
        </w:rPr>
        <w:t xml:space="preserve"> the Social Policy Evaluation and Research (</w:t>
      </w:r>
      <w:r>
        <w:rPr>
          <w:lang w:val="en-GB"/>
        </w:rPr>
        <w:t>SPEAR</w:t>
      </w:r>
      <w:r w:rsidRPr="00C0089B">
        <w:rPr>
          <w:lang w:val="en-GB"/>
        </w:rPr>
        <w:t>)</w:t>
      </w:r>
      <w:r>
        <w:rPr>
          <w:lang w:val="en-GB"/>
        </w:rPr>
        <w:t xml:space="preserve"> section and with a collaboration with Communication</w:t>
      </w:r>
      <w:r w:rsidR="00734729">
        <w:rPr>
          <w:lang w:val="en-GB"/>
        </w:rPr>
        <w:t>, Adolescent and Partnership</w:t>
      </w:r>
      <w:r>
        <w:rPr>
          <w:lang w:val="en-GB"/>
        </w:rPr>
        <w:t xml:space="preserve"> team. </w:t>
      </w:r>
      <w:r w:rsidRPr="00C0089B">
        <w:t xml:space="preserve">The methodology and approach include </w:t>
      </w:r>
      <w:r w:rsidR="006851CF" w:rsidRPr="006851CF">
        <w:t xml:space="preserve">establish </w:t>
      </w:r>
      <w:r w:rsidR="00734729">
        <w:t xml:space="preserve">clear priorities or focus areas </w:t>
      </w:r>
      <w:r w:rsidR="00BB02B6">
        <w:t xml:space="preserve">from </w:t>
      </w:r>
      <w:r w:rsidR="00BB02B6" w:rsidRPr="00EB7535">
        <w:rPr>
          <w:rFonts w:cs="Calibri"/>
          <w:szCs w:val="22"/>
          <w:lang w:val="en-GB"/>
        </w:rPr>
        <w:t>other</w:t>
      </w:r>
      <w:r w:rsidR="006851CF" w:rsidRPr="00EB7535">
        <w:rPr>
          <w:rFonts w:cs="Calibri"/>
          <w:szCs w:val="22"/>
          <w:lang w:val="en-GB"/>
        </w:rPr>
        <w:t xml:space="preserve"> </w:t>
      </w:r>
      <w:r w:rsidR="00734729" w:rsidRPr="00EB7535">
        <w:rPr>
          <w:rFonts w:cs="Calibri"/>
          <w:szCs w:val="22"/>
          <w:lang w:val="en-GB"/>
        </w:rPr>
        <w:t>programme sections to be part of the Sustainable Child Friendly City initiative</w:t>
      </w:r>
      <w:r w:rsidR="006851CF" w:rsidRPr="00EB7535">
        <w:rPr>
          <w:rFonts w:cs="Calibri"/>
          <w:szCs w:val="22"/>
          <w:lang w:val="en-GB"/>
        </w:rPr>
        <w:t>.</w:t>
      </w:r>
    </w:p>
    <w:p w14:paraId="53052AC6" w14:textId="77777777" w:rsidR="00E85F48" w:rsidRPr="00EB5767" w:rsidRDefault="00E85F48" w:rsidP="009359E5">
      <w:pPr>
        <w:spacing w:line="240" w:lineRule="auto"/>
        <w:contextualSpacing/>
        <w:jc w:val="both"/>
        <w:rPr>
          <w:lang w:val="en-GB"/>
        </w:rPr>
      </w:pPr>
    </w:p>
    <w:p w14:paraId="7D5C1EBD" w14:textId="77777777" w:rsidR="009872E0" w:rsidRPr="00006405" w:rsidRDefault="009872E0" w:rsidP="00714B3C">
      <w:pPr>
        <w:spacing w:line="240" w:lineRule="auto"/>
        <w:contextualSpacing/>
        <w:jc w:val="both"/>
        <w:rPr>
          <w:rFonts w:cs="Calibri"/>
          <w:b/>
          <w:color w:val="FF6600"/>
          <w:sz w:val="24"/>
          <w:szCs w:val="22"/>
        </w:rPr>
      </w:pPr>
    </w:p>
    <w:p w14:paraId="52144094" w14:textId="77777777" w:rsidR="002945C8" w:rsidRPr="00714B3C" w:rsidRDefault="002945C8" w:rsidP="00714B3C">
      <w:pPr>
        <w:spacing w:line="240" w:lineRule="auto"/>
        <w:contextualSpacing/>
        <w:jc w:val="both"/>
        <w:rPr>
          <w:rFonts w:cs="Calibri"/>
          <w:color w:val="FF6600"/>
          <w:sz w:val="24"/>
          <w:szCs w:val="22"/>
          <w:lang w:val="en-GB"/>
        </w:rPr>
      </w:pPr>
      <w:r w:rsidRPr="00714B3C">
        <w:rPr>
          <w:rFonts w:cs="Calibri"/>
          <w:b/>
          <w:color w:val="FF6600"/>
          <w:sz w:val="24"/>
          <w:szCs w:val="22"/>
          <w:lang w:val="en-GB"/>
        </w:rPr>
        <w:t>ACTIVITIES AND TASKS.</w:t>
      </w:r>
    </w:p>
    <w:p w14:paraId="6DFE5AC9" w14:textId="61C1B583" w:rsidR="006B055B" w:rsidRPr="00EB7535" w:rsidRDefault="006B055B" w:rsidP="006B055B">
      <w:pPr>
        <w:spacing w:line="240" w:lineRule="auto"/>
        <w:contextualSpacing/>
        <w:jc w:val="both"/>
        <w:rPr>
          <w:rFonts w:cs="Calibri"/>
          <w:szCs w:val="22"/>
          <w:lang w:val="en-GB"/>
        </w:rPr>
      </w:pPr>
      <w:r w:rsidRPr="00EB7535">
        <w:rPr>
          <w:rFonts w:cs="Calibri"/>
          <w:szCs w:val="22"/>
          <w:lang w:val="en-GB"/>
        </w:rPr>
        <w:t xml:space="preserve">The </w:t>
      </w:r>
      <w:r w:rsidR="00FF4E79" w:rsidRPr="00EB7535">
        <w:rPr>
          <w:rFonts w:cs="Calibri"/>
          <w:szCs w:val="22"/>
          <w:lang w:val="en-GB"/>
        </w:rPr>
        <w:t xml:space="preserve">consultant </w:t>
      </w:r>
      <w:r w:rsidRPr="00EB7535">
        <w:rPr>
          <w:rFonts w:cs="Calibri"/>
          <w:szCs w:val="22"/>
          <w:lang w:val="en-GB"/>
        </w:rPr>
        <w:t>will be responsible for</w:t>
      </w:r>
      <w:r w:rsidR="0070170C" w:rsidRPr="00EB7535">
        <w:rPr>
          <w:rFonts w:cs="Calibri"/>
          <w:szCs w:val="22"/>
          <w:lang w:val="en-GB"/>
        </w:rPr>
        <w:t xml:space="preserve"> collection of information and ensure the involvement of all stakeholders in the initiative to develop </w:t>
      </w:r>
      <w:r w:rsidR="00821D7A" w:rsidRPr="00EB7535">
        <w:rPr>
          <w:rFonts w:cs="Calibri"/>
          <w:szCs w:val="22"/>
          <w:lang w:val="en-GB"/>
        </w:rPr>
        <w:t xml:space="preserve">the concept note with </w:t>
      </w:r>
      <w:r w:rsidR="0070170C" w:rsidRPr="00EB7535">
        <w:rPr>
          <w:rFonts w:cs="Calibri"/>
          <w:szCs w:val="22"/>
          <w:lang w:val="en-GB"/>
        </w:rPr>
        <w:t>methodological guidelines.</w:t>
      </w:r>
      <w:r w:rsidRPr="00EB7535">
        <w:rPr>
          <w:rFonts w:cs="Calibri"/>
          <w:szCs w:val="22"/>
          <w:lang w:val="en-GB"/>
        </w:rPr>
        <w:t xml:space="preserve"> Specifically,</w:t>
      </w:r>
      <w:r w:rsidR="0070170C" w:rsidRPr="00EB7535">
        <w:rPr>
          <w:rFonts w:cs="Calibri"/>
          <w:szCs w:val="22"/>
          <w:lang w:val="en-GB"/>
        </w:rPr>
        <w:t xml:space="preserve"> </w:t>
      </w:r>
      <w:r w:rsidRPr="00EB7535">
        <w:rPr>
          <w:rFonts w:cs="Calibri"/>
          <w:szCs w:val="22"/>
          <w:lang w:val="en-GB"/>
        </w:rPr>
        <w:t>he/</w:t>
      </w:r>
      <w:r w:rsidR="0070170C" w:rsidRPr="00EB7535">
        <w:rPr>
          <w:rFonts w:cs="Calibri"/>
          <w:szCs w:val="22"/>
          <w:lang w:val="en-GB"/>
        </w:rPr>
        <w:t>s</w:t>
      </w:r>
      <w:r w:rsidRPr="00EB7535">
        <w:rPr>
          <w:rFonts w:cs="Calibri"/>
          <w:szCs w:val="22"/>
          <w:lang w:val="en-GB"/>
        </w:rPr>
        <w:t>he will:</w:t>
      </w:r>
    </w:p>
    <w:p w14:paraId="51EDB5DF" w14:textId="77777777" w:rsidR="00AB3B52" w:rsidRPr="00EB7535" w:rsidRDefault="00AB3B52" w:rsidP="00AB3B52">
      <w:pPr>
        <w:spacing w:line="240" w:lineRule="auto"/>
        <w:contextualSpacing/>
        <w:jc w:val="both"/>
        <w:rPr>
          <w:rFonts w:cs="Calibri"/>
          <w:szCs w:val="22"/>
        </w:rPr>
      </w:pPr>
    </w:p>
    <w:p w14:paraId="276718BC" w14:textId="6F9AB1A3" w:rsidR="00B41EA8" w:rsidRPr="00EB7535" w:rsidRDefault="00B41EA8" w:rsidP="00B41EA8">
      <w:pPr>
        <w:pStyle w:val="ListParagraph"/>
        <w:numPr>
          <w:ilvl w:val="0"/>
          <w:numId w:val="6"/>
        </w:numPr>
        <w:spacing w:line="240" w:lineRule="auto"/>
        <w:jc w:val="both"/>
        <w:rPr>
          <w:rFonts w:eastAsia="Times" w:cs="Calibri"/>
          <w:color w:val="000000"/>
          <w:sz w:val="22"/>
          <w:szCs w:val="22"/>
          <w:lang w:eastAsia="en-GB"/>
        </w:rPr>
      </w:pPr>
      <w:r w:rsidRPr="00EB7535">
        <w:rPr>
          <w:rFonts w:eastAsia="Times" w:cs="Calibri"/>
          <w:color w:val="000000"/>
          <w:sz w:val="22"/>
          <w:szCs w:val="22"/>
          <w:lang w:eastAsia="en-GB"/>
        </w:rPr>
        <w:t xml:space="preserve">Support </w:t>
      </w:r>
      <w:r w:rsidR="00821D7A" w:rsidRPr="00EB7535">
        <w:rPr>
          <w:rFonts w:eastAsia="Times" w:cs="Calibri"/>
          <w:color w:val="000000"/>
          <w:sz w:val="22"/>
          <w:szCs w:val="22"/>
          <w:lang w:eastAsia="en-GB"/>
        </w:rPr>
        <w:t>systematization of the results of the 1</w:t>
      </w:r>
      <w:r w:rsidR="00821D7A" w:rsidRPr="00EB7535">
        <w:rPr>
          <w:rFonts w:eastAsia="Times" w:cs="Calibri"/>
          <w:color w:val="000000"/>
          <w:sz w:val="22"/>
          <w:szCs w:val="22"/>
          <w:vertAlign w:val="superscript"/>
          <w:lang w:eastAsia="en-GB"/>
        </w:rPr>
        <w:t>st</w:t>
      </w:r>
      <w:r w:rsidR="00821D7A" w:rsidRPr="00EB7535">
        <w:rPr>
          <w:rFonts w:eastAsia="Times" w:cs="Calibri"/>
          <w:color w:val="000000"/>
          <w:sz w:val="22"/>
          <w:szCs w:val="22"/>
          <w:lang w:eastAsia="en-GB"/>
        </w:rPr>
        <w:t xml:space="preserve"> phase of the Initiative and to document lessons learnt</w:t>
      </w:r>
      <w:r w:rsidRPr="00EB7535">
        <w:rPr>
          <w:rFonts w:eastAsia="Times" w:cs="Calibri"/>
          <w:color w:val="000000"/>
          <w:sz w:val="22"/>
          <w:szCs w:val="22"/>
          <w:lang w:eastAsia="en-GB"/>
        </w:rPr>
        <w:t>.</w:t>
      </w:r>
    </w:p>
    <w:p w14:paraId="392CAD47" w14:textId="77777777" w:rsidR="00B41EA8" w:rsidRPr="00EB7535" w:rsidRDefault="00B41EA8" w:rsidP="00B41EA8">
      <w:pPr>
        <w:spacing w:line="240" w:lineRule="auto"/>
        <w:contextualSpacing/>
        <w:jc w:val="both"/>
        <w:rPr>
          <w:rFonts w:cs="Calibri"/>
          <w:szCs w:val="22"/>
          <w:lang w:val="en-GB"/>
        </w:rPr>
      </w:pPr>
    </w:p>
    <w:p w14:paraId="0200537D" w14:textId="0DF359E1" w:rsidR="00B41EA8" w:rsidRPr="00EB7535" w:rsidRDefault="00BB02B6" w:rsidP="00B41EA8">
      <w:pPr>
        <w:pStyle w:val="ListParagraph"/>
        <w:numPr>
          <w:ilvl w:val="0"/>
          <w:numId w:val="6"/>
        </w:numPr>
        <w:spacing w:line="240" w:lineRule="auto"/>
        <w:jc w:val="both"/>
        <w:rPr>
          <w:rFonts w:eastAsia="Times" w:cs="Calibri"/>
          <w:color w:val="000000"/>
          <w:sz w:val="22"/>
          <w:szCs w:val="22"/>
          <w:lang w:eastAsia="en-GB"/>
        </w:rPr>
      </w:pPr>
      <w:r w:rsidRPr="00EB7535">
        <w:rPr>
          <w:rFonts w:eastAsia="Times" w:cs="Calibri"/>
          <w:color w:val="000000"/>
          <w:sz w:val="22"/>
          <w:szCs w:val="22"/>
          <w:lang w:eastAsia="en-GB"/>
        </w:rPr>
        <w:t>Hold meetings</w:t>
      </w:r>
      <w:r w:rsidR="00B41EA8" w:rsidRPr="00EB7535">
        <w:rPr>
          <w:rFonts w:eastAsia="Times" w:cs="Calibri"/>
          <w:color w:val="000000"/>
          <w:sz w:val="22"/>
          <w:szCs w:val="22"/>
          <w:lang w:eastAsia="en-GB"/>
        </w:rPr>
        <w:t xml:space="preserve"> involving the different </w:t>
      </w:r>
      <w:r w:rsidR="00792E7A" w:rsidRPr="00EB7535">
        <w:rPr>
          <w:rFonts w:eastAsia="Times" w:cs="Calibri"/>
          <w:color w:val="000000"/>
          <w:sz w:val="22"/>
          <w:szCs w:val="22"/>
          <w:lang w:eastAsia="en-GB"/>
        </w:rPr>
        <w:t xml:space="preserve">stakeholders </w:t>
      </w:r>
      <w:r w:rsidR="00B41EA8" w:rsidRPr="00EB7535">
        <w:rPr>
          <w:rFonts w:eastAsia="Times" w:cs="Calibri"/>
          <w:color w:val="000000"/>
          <w:sz w:val="22"/>
          <w:szCs w:val="22"/>
          <w:lang w:eastAsia="en-GB"/>
        </w:rPr>
        <w:t>UNICEF</w:t>
      </w:r>
      <w:r w:rsidR="00121564" w:rsidRPr="00EB7535">
        <w:rPr>
          <w:rFonts w:eastAsia="Times" w:cs="Calibri"/>
          <w:color w:val="000000"/>
          <w:sz w:val="22"/>
          <w:szCs w:val="22"/>
          <w:lang w:eastAsia="en-GB"/>
        </w:rPr>
        <w:t xml:space="preserve"> (SPEaR and Programme Sections)</w:t>
      </w:r>
      <w:r w:rsidR="00B41EA8" w:rsidRPr="00EB7535">
        <w:rPr>
          <w:rFonts w:eastAsia="Times" w:cs="Calibri"/>
          <w:color w:val="000000"/>
          <w:sz w:val="22"/>
          <w:szCs w:val="22"/>
          <w:lang w:eastAsia="en-GB"/>
        </w:rPr>
        <w:t>, AN</w:t>
      </w:r>
      <w:r w:rsidR="00121564" w:rsidRPr="00EB7535">
        <w:rPr>
          <w:rFonts w:eastAsia="Times" w:cs="Calibri"/>
          <w:color w:val="000000"/>
          <w:sz w:val="22"/>
          <w:szCs w:val="22"/>
          <w:lang w:eastAsia="en-GB"/>
        </w:rPr>
        <w:t xml:space="preserve">AMM and Municipalities </w:t>
      </w:r>
      <w:r w:rsidR="00B41EA8" w:rsidRPr="00EB7535">
        <w:rPr>
          <w:rFonts w:eastAsia="Times" w:cs="Calibri"/>
          <w:color w:val="000000"/>
          <w:sz w:val="22"/>
          <w:szCs w:val="22"/>
          <w:lang w:eastAsia="en-GB"/>
        </w:rPr>
        <w:t>to explore the different perspectives for the Initiative;</w:t>
      </w:r>
    </w:p>
    <w:p w14:paraId="618F9BF4" w14:textId="77777777" w:rsidR="00B41EA8" w:rsidRPr="00EB7535" w:rsidRDefault="00B41EA8" w:rsidP="00B41EA8">
      <w:pPr>
        <w:spacing w:line="240" w:lineRule="auto"/>
        <w:contextualSpacing/>
        <w:jc w:val="both"/>
        <w:rPr>
          <w:rFonts w:cs="Calibri"/>
          <w:szCs w:val="22"/>
          <w:lang w:val="en-GB"/>
        </w:rPr>
      </w:pPr>
    </w:p>
    <w:p w14:paraId="5D5ECCAA" w14:textId="53DCFC2D" w:rsidR="00B41EA8" w:rsidRPr="00EB7535" w:rsidRDefault="00121564" w:rsidP="00B41EA8">
      <w:pPr>
        <w:pStyle w:val="ListParagraph"/>
        <w:numPr>
          <w:ilvl w:val="0"/>
          <w:numId w:val="6"/>
        </w:numPr>
        <w:spacing w:line="240" w:lineRule="auto"/>
        <w:jc w:val="both"/>
        <w:rPr>
          <w:rFonts w:eastAsia="Times" w:cs="Calibri"/>
          <w:color w:val="000000"/>
          <w:sz w:val="22"/>
          <w:szCs w:val="22"/>
          <w:lang w:eastAsia="en-GB"/>
        </w:rPr>
      </w:pPr>
      <w:r w:rsidRPr="00EB7535">
        <w:rPr>
          <w:rFonts w:eastAsia="Times" w:cs="Calibri"/>
          <w:color w:val="000000"/>
          <w:sz w:val="22"/>
          <w:szCs w:val="22"/>
          <w:lang w:eastAsia="en-GB"/>
        </w:rPr>
        <w:t>E</w:t>
      </w:r>
      <w:r w:rsidR="00B41EA8" w:rsidRPr="00EB7535">
        <w:rPr>
          <w:rFonts w:eastAsia="Times" w:cs="Calibri"/>
          <w:color w:val="000000"/>
          <w:sz w:val="22"/>
          <w:szCs w:val="22"/>
          <w:lang w:eastAsia="en-GB"/>
        </w:rPr>
        <w:t>laborat</w:t>
      </w:r>
      <w:r w:rsidR="006C422A" w:rsidRPr="00EB7535">
        <w:rPr>
          <w:rFonts w:eastAsia="Times" w:cs="Calibri"/>
          <w:color w:val="000000"/>
          <w:sz w:val="22"/>
          <w:szCs w:val="22"/>
          <w:lang w:eastAsia="en-GB"/>
        </w:rPr>
        <w:t>ion of</w:t>
      </w:r>
      <w:r w:rsidR="00B41EA8" w:rsidRPr="00EB7535">
        <w:rPr>
          <w:rFonts w:eastAsia="Times" w:cs="Calibri"/>
          <w:color w:val="000000"/>
          <w:sz w:val="22"/>
          <w:szCs w:val="22"/>
          <w:lang w:eastAsia="en-GB"/>
        </w:rPr>
        <w:t xml:space="preserve"> the </w:t>
      </w:r>
      <w:r w:rsidR="00821D7A" w:rsidRPr="00EB7535">
        <w:rPr>
          <w:rFonts w:eastAsia="Times" w:cs="Calibri"/>
          <w:color w:val="000000"/>
          <w:sz w:val="22"/>
          <w:szCs w:val="22"/>
          <w:lang w:eastAsia="en-GB"/>
        </w:rPr>
        <w:t>concept note/</w:t>
      </w:r>
      <w:r w:rsidR="00B41EA8" w:rsidRPr="00EB7535">
        <w:rPr>
          <w:rFonts w:eastAsia="Times" w:cs="Calibri"/>
          <w:color w:val="000000"/>
          <w:sz w:val="22"/>
          <w:szCs w:val="22"/>
          <w:lang w:eastAsia="en-GB"/>
        </w:rPr>
        <w:t>Methodological Guidelines of the Initiative</w:t>
      </w:r>
      <w:r w:rsidR="00821D7A" w:rsidRPr="00EB7535">
        <w:rPr>
          <w:rFonts w:eastAsia="Times" w:cs="Calibri"/>
          <w:color w:val="000000"/>
          <w:sz w:val="22"/>
          <w:szCs w:val="22"/>
          <w:lang w:eastAsia="en-GB"/>
        </w:rPr>
        <w:t xml:space="preserve"> which covers the points in the above section of Purpose and Objective</w:t>
      </w:r>
      <w:r w:rsidR="00B41EA8" w:rsidRPr="00EB7535">
        <w:rPr>
          <w:rFonts w:eastAsia="Times" w:cs="Calibri"/>
          <w:color w:val="000000"/>
          <w:sz w:val="22"/>
          <w:szCs w:val="22"/>
          <w:lang w:eastAsia="en-GB"/>
        </w:rPr>
        <w:t>;</w:t>
      </w:r>
    </w:p>
    <w:p w14:paraId="59112358" w14:textId="2EF4CF82" w:rsidR="00B41EA8" w:rsidRPr="00714B3C" w:rsidRDefault="00B41EA8" w:rsidP="00B41EA8">
      <w:pPr>
        <w:spacing w:line="240" w:lineRule="auto"/>
        <w:contextualSpacing/>
        <w:jc w:val="both"/>
        <w:rPr>
          <w:rFonts w:cs="Calibri"/>
          <w:szCs w:val="22"/>
          <w:lang w:val="en-GB"/>
        </w:rPr>
      </w:pPr>
    </w:p>
    <w:p w14:paraId="0185C5D5" w14:textId="77777777" w:rsidR="002945C8" w:rsidRPr="00AB3B52" w:rsidRDefault="002945C8" w:rsidP="00AB3B52">
      <w:pPr>
        <w:spacing w:line="240" w:lineRule="auto"/>
        <w:contextualSpacing/>
        <w:jc w:val="both"/>
        <w:rPr>
          <w:rFonts w:cs="Calibri"/>
          <w:b/>
          <w:color w:val="FF6600"/>
          <w:sz w:val="24"/>
          <w:szCs w:val="22"/>
          <w:lang w:val="en-GB"/>
        </w:rPr>
      </w:pPr>
      <w:r w:rsidRPr="00714B3C">
        <w:rPr>
          <w:rFonts w:cs="Calibri"/>
          <w:b/>
          <w:color w:val="FF6600"/>
          <w:sz w:val="24"/>
          <w:szCs w:val="22"/>
          <w:lang w:val="en-GB"/>
        </w:rPr>
        <w:t>DELIVERABLES AND PAYMENTS.</w:t>
      </w:r>
    </w:p>
    <w:p w14:paraId="04032E36" w14:textId="77777777" w:rsidR="00B41EA8" w:rsidRPr="00EB7535" w:rsidRDefault="00B41EA8" w:rsidP="00B41EA8">
      <w:pPr>
        <w:spacing w:line="240" w:lineRule="auto"/>
        <w:contextualSpacing/>
        <w:jc w:val="both"/>
        <w:rPr>
          <w:rFonts w:cs="Calibri"/>
          <w:szCs w:val="22"/>
        </w:rPr>
      </w:pPr>
      <w:r w:rsidRPr="00EB7535">
        <w:rPr>
          <w:rFonts w:cs="Calibri"/>
          <w:szCs w:val="22"/>
        </w:rPr>
        <w:t>Payments will be processed upon acceptance of the corresponding deliverable and against an invoice that will reference the contract and deliverable numbers. Payments will be approved by the respective section chief.</w:t>
      </w:r>
    </w:p>
    <w:p w14:paraId="09107915" w14:textId="77777777" w:rsidR="002945C8" w:rsidRPr="009F5BC0" w:rsidRDefault="002945C8" w:rsidP="00714B3C">
      <w:pPr>
        <w:spacing w:line="240" w:lineRule="auto"/>
        <w:contextualSpacing/>
        <w:jc w:val="both"/>
        <w:rPr>
          <w:rFonts w:cs="Calibri"/>
          <w:color w:val="FF0000"/>
          <w:szCs w:val="22"/>
          <w:lang w:val="en-GB"/>
        </w:rPr>
      </w:pPr>
    </w:p>
    <w:p w14:paraId="5801C0B9" w14:textId="77777777" w:rsidR="006B055B" w:rsidRPr="00EB7535" w:rsidRDefault="006B055B" w:rsidP="006B055B">
      <w:pPr>
        <w:spacing w:line="240" w:lineRule="auto"/>
        <w:ind w:left="426"/>
        <w:jc w:val="both"/>
        <w:rPr>
          <w:i/>
          <w:szCs w:val="22"/>
          <w:u w:val="single"/>
        </w:rPr>
      </w:pPr>
      <w:r w:rsidRPr="00EB7535">
        <w:rPr>
          <w:i/>
          <w:szCs w:val="22"/>
          <w:u w:val="single"/>
        </w:rPr>
        <w:t>Deliverable 1:</w:t>
      </w:r>
    </w:p>
    <w:p w14:paraId="564B6C94" w14:textId="77777777" w:rsidR="006B055B" w:rsidRPr="00EB7535" w:rsidRDefault="006B055B" w:rsidP="006B055B">
      <w:pPr>
        <w:spacing w:line="240" w:lineRule="auto"/>
        <w:ind w:left="426"/>
        <w:jc w:val="both"/>
        <w:rPr>
          <w:szCs w:val="22"/>
        </w:rPr>
      </w:pPr>
      <w:r w:rsidRPr="00EB7535">
        <w:rPr>
          <w:szCs w:val="22"/>
        </w:rPr>
        <w:t xml:space="preserve">Delivery timeframe: </w:t>
      </w:r>
      <w:r w:rsidR="00FF4E79" w:rsidRPr="00EB7535">
        <w:rPr>
          <w:szCs w:val="22"/>
        </w:rPr>
        <w:t>29 of August</w:t>
      </w:r>
      <w:r w:rsidRPr="00EB7535">
        <w:rPr>
          <w:szCs w:val="22"/>
        </w:rPr>
        <w:tab/>
      </w:r>
      <w:r w:rsidRPr="00EB7535">
        <w:rPr>
          <w:szCs w:val="22"/>
        </w:rPr>
        <w:tab/>
      </w:r>
    </w:p>
    <w:p w14:paraId="269140FC" w14:textId="7A06ACF2" w:rsidR="006B055B" w:rsidRPr="00EB7535" w:rsidRDefault="006B055B" w:rsidP="006B055B">
      <w:pPr>
        <w:spacing w:line="240" w:lineRule="auto"/>
        <w:ind w:left="426"/>
        <w:jc w:val="both"/>
        <w:rPr>
          <w:szCs w:val="22"/>
        </w:rPr>
      </w:pPr>
      <w:r w:rsidRPr="00EB7535">
        <w:rPr>
          <w:szCs w:val="22"/>
        </w:rPr>
        <w:t xml:space="preserve">Deliverable/product(s): </w:t>
      </w:r>
      <w:r w:rsidR="00821D7A" w:rsidRPr="00EB7535">
        <w:rPr>
          <w:szCs w:val="22"/>
        </w:rPr>
        <w:t>Inception report that specify the work plan and stakeholders to be interviewed including the ones at subnational level. Draft lessons learnt from the first phase of the initiatives should be annexed</w:t>
      </w:r>
      <w:r w:rsidR="00EB605E" w:rsidRPr="00EB7535">
        <w:t>.</w:t>
      </w:r>
    </w:p>
    <w:p w14:paraId="2D76C782" w14:textId="77777777" w:rsidR="006B055B" w:rsidRPr="009F5BC0" w:rsidRDefault="006B055B" w:rsidP="006B055B">
      <w:pPr>
        <w:spacing w:line="240" w:lineRule="auto"/>
        <w:ind w:left="426"/>
        <w:jc w:val="both"/>
        <w:rPr>
          <w:color w:val="FF0000"/>
          <w:szCs w:val="22"/>
        </w:rPr>
      </w:pPr>
      <w:r w:rsidRPr="00EB7535">
        <w:rPr>
          <w:szCs w:val="22"/>
        </w:rPr>
        <w:t>Payment (indicate amount or %): 30%</w:t>
      </w:r>
      <w:r w:rsidRPr="00EB7535">
        <w:rPr>
          <w:szCs w:val="22"/>
        </w:rPr>
        <w:tab/>
      </w:r>
      <w:r w:rsidRPr="009F5BC0">
        <w:rPr>
          <w:color w:val="FF0000"/>
          <w:szCs w:val="22"/>
        </w:rPr>
        <w:tab/>
      </w:r>
    </w:p>
    <w:p w14:paraId="40D09666" w14:textId="77777777" w:rsidR="006B055B" w:rsidRPr="009F5BC0" w:rsidRDefault="006B055B" w:rsidP="006B055B">
      <w:pPr>
        <w:spacing w:line="240" w:lineRule="auto"/>
        <w:ind w:left="426"/>
        <w:jc w:val="both"/>
        <w:rPr>
          <w:color w:val="FF0000"/>
          <w:szCs w:val="22"/>
          <w:lang w:val="en-GB"/>
        </w:rPr>
      </w:pPr>
    </w:p>
    <w:p w14:paraId="1D26AE88" w14:textId="77777777" w:rsidR="006B055B" w:rsidRPr="00EB7535" w:rsidRDefault="006B055B" w:rsidP="006B055B">
      <w:pPr>
        <w:spacing w:line="240" w:lineRule="auto"/>
        <w:ind w:left="426"/>
        <w:jc w:val="both"/>
        <w:rPr>
          <w:i/>
          <w:szCs w:val="22"/>
          <w:u w:val="single"/>
        </w:rPr>
      </w:pPr>
      <w:r w:rsidRPr="00EB7535">
        <w:rPr>
          <w:i/>
          <w:szCs w:val="22"/>
          <w:u w:val="single"/>
        </w:rPr>
        <w:lastRenderedPageBreak/>
        <w:t xml:space="preserve">Deliverable 2: </w:t>
      </w:r>
    </w:p>
    <w:p w14:paraId="70026B53" w14:textId="77777777" w:rsidR="006B055B" w:rsidRPr="00EB7535" w:rsidRDefault="006B055B" w:rsidP="006B055B">
      <w:pPr>
        <w:spacing w:line="240" w:lineRule="auto"/>
        <w:ind w:left="426"/>
        <w:jc w:val="both"/>
        <w:rPr>
          <w:szCs w:val="22"/>
        </w:rPr>
      </w:pPr>
      <w:r w:rsidRPr="00EB7535">
        <w:rPr>
          <w:szCs w:val="22"/>
        </w:rPr>
        <w:t xml:space="preserve">Delivery timeframe: </w:t>
      </w:r>
      <w:r w:rsidR="00FF4E79" w:rsidRPr="00EB7535">
        <w:rPr>
          <w:szCs w:val="22"/>
        </w:rPr>
        <w:t>29 of September</w:t>
      </w:r>
    </w:p>
    <w:p w14:paraId="27DC39C7" w14:textId="32A5528E" w:rsidR="006B055B" w:rsidRPr="009F5BC0" w:rsidRDefault="006B055B" w:rsidP="00C86659">
      <w:pPr>
        <w:spacing w:line="240" w:lineRule="auto"/>
        <w:ind w:left="426"/>
        <w:jc w:val="both"/>
        <w:rPr>
          <w:color w:val="FF0000"/>
          <w:szCs w:val="22"/>
        </w:rPr>
      </w:pPr>
      <w:r w:rsidRPr="00EB7535">
        <w:rPr>
          <w:szCs w:val="22"/>
        </w:rPr>
        <w:t xml:space="preserve">Deliverable/product(s): </w:t>
      </w:r>
      <w:r w:rsidR="00C86659" w:rsidRPr="00EB7535">
        <w:rPr>
          <w:szCs w:val="22"/>
        </w:rPr>
        <w:t xml:space="preserve">Draft of the </w:t>
      </w:r>
      <w:r w:rsidR="00821D7A" w:rsidRPr="00EB7535">
        <w:rPr>
          <w:szCs w:val="22"/>
        </w:rPr>
        <w:t xml:space="preserve">concept note with a </w:t>
      </w:r>
      <w:r w:rsidR="00C86659" w:rsidRPr="00EB7535">
        <w:rPr>
          <w:szCs w:val="22"/>
        </w:rPr>
        <w:t xml:space="preserve">Methodological </w:t>
      </w:r>
      <w:r w:rsidR="0017349C" w:rsidRPr="00EB7535">
        <w:rPr>
          <w:szCs w:val="22"/>
        </w:rPr>
        <w:t>Guide:</w:t>
      </w:r>
      <w:r w:rsidRPr="00EB7535">
        <w:rPr>
          <w:szCs w:val="22"/>
        </w:rPr>
        <w:t xml:space="preserve"> 30%</w:t>
      </w:r>
      <w:r w:rsidRPr="009F5BC0">
        <w:rPr>
          <w:color w:val="FF0000"/>
          <w:szCs w:val="22"/>
        </w:rPr>
        <w:tab/>
      </w:r>
    </w:p>
    <w:p w14:paraId="5B9EA131" w14:textId="77777777" w:rsidR="00D55325" w:rsidRPr="00EB7535" w:rsidRDefault="00D55325" w:rsidP="006B055B">
      <w:pPr>
        <w:spacing w:line="240" w:lineRule="auto"/>
        <w:ind w:left="426"/>
        <w:jc w:val="both"/>
        <w:rPr>
          <w:i/>
          <w:szCs w:val="22"/>
          <w:u w:val="single"/>
        </w:rPr>
      </w:pPr>
    </w:p>
    <w:p w14:paraId="46A14D0D" w14:textId="001FB63B" w:rsidR="006B055B" w:rsidRPr="00EB7535" w:rsidRDefault="006B055B" w:rsidP="006B055B">
      <w:pPr>
        <w:spacing w:line="240" w:lineRule="auto"/>
        <w:ind w:left="426"/>
        <w:jc w:val="both"/>
        <w:rPr>
          <w:i/>
          <w:szCs w:val="22"/>
          <w:u w:val="single"/>
        </w:rPr>
      </w:pPr>
      <w:r w:rsidRPr="00EB7535">
        <w:rPr>
          <w:i/>
          <w:szCs w:val="22"/>
          <w:u w:val="single"/>
        </w:rPr>
        <w:t>Deliverable 3:</w:t>
      </w:r>
    </w:p>
    <w:p w14:paraId="3515C9AF" w14:textId="3C7241D5" w:rsidR="006B055B" w:rsidRPr="009F5BC0" w:rsidRDefault="006B055B" w:rsidP="006B055B">
      <w:pPr>
        <w:spacing w:line="240" w:lineRule="auto"/>
        <w:ind w:left="426"/>
        <w:jc w:val="both"/>
        <w:rPr>
          <w:color w:val="FF0000"/>
          <w:szCs w:val="22"/>
        </w:rPr>
      </w:pPr>
      <w:r w:rsidRPr="00EB7535">
        <w:rPr>
          <w:szCs w:val="22"/>
        </w:rPr>
        <w:t xml:space="preserve">Delivery timeframe: </w:t>
      </w:r>
      <w:r w:rsidR="00FF4E79" w:rsidRPr="00EB7535">
        <w:rPr>
          <w:szCs w:val="22"/>
        </w:rPr>
        <w:t>29 of</w:t>
      </w:r>
      <w:r w:rsidR="00821D7A" w:rsidRPr="00EB7535">
        <w:rPr>
          <w:szCs w:val="22"/>
        </w:rPr>
        <w:t xml:space="preserve"> October</w:t>
      </w:r>
      <w:r w:rsidRPr="009F5BC0">
        <w:rPr>
          <w:color w:val="FF0000"/>
          <w:szCs w:val="22"/>
        </w:rPr>
        <w:tab/>
      </w:r>
    </w:p>
    <w:p w14:paraId="1FE70FE0" w14:textId="0733811A" w:rsidR="006B055B" w:rsidRPr="00EB7535" w:rsidRDefault="006B055B" w:rsidP="006B055B">
      <w:pPr>
        <w:spacing w:line="240" w:lineRule="auto"/>
        <w:ind w:left="426"/>
        <w:jc w:val="both"/>
        <w:rPr>
          <w:szCs w:val="22"/>
        </w:rPr>
      </w:pPr>
      <w:r w:rsidRPr="00EB7535">
        <w:rPr>
          <w:szCs w:val="22"/>
        </w:rPr>
        <w:t xml:space="preserve">Deliverable/product(s): </w:t>
      </w:r>
      <w:r w:rsidR="006079D3" w:rsidRPr="00EB7535">
        <w:rPr>
          <w:szCs w:val="22"/>
        </w:rPr>
        <w:t>Delivery of the Final Documents of the Methodological Guide and the Municipal Performance Evaluation Index</w:t>
      </w:r>
      <w:r w:rsidRPr="00EB7535">
        <w:rPr>
          <w:szCs w:val="22"/>
        </w:rPr>
        <w:t>: 40%</w:t>
      </w:r>
    </w:p>
    <w:p w14:paraId="7E58BAEB" w14:textId="77777777" w:rsidR="002945C8" w:rsidRPr="00EB7535" w:rsidRDefault="002945C8" w:rsidP="00714B3C">
      <w:pPr>
        <w:spacing w:line="240" w:lineRule="auto"/>
        <w:contextualSpacing/>
        <w:jc w:val="both"/>
        <w:rPr>
          <w:rFonts w:cs="Calibri"/>
          <w:i/>
          <w:snapToGrid w:val="0"/>
          <w:color w:val="7F7F7F"/>
          <w:szCs w:val="22"/>
        </w:rPr>
      </w:pPr>
    </w:p>
    <w:p w14:paraId="2D07D291" w14:textId="77777777" w:rsidR="002945C8" w:rsidRPr="00714B3C" w:rsidRDefault="002945C8" w:rsidP="00714B3C">
      <w:pPr>
        <w:spacing w:line="240" w:lineRule="auto"/>
        <w:contextualSpacing/>
        <w:jc w:val="both"/>
        <w:rPr>
          <w:rFonts w:cs="Calibri"/>
          <w:szCs w:val="22"/>
          <w:lang w:val="en-GB"/>
        </w:rPr>
      </w:pPr>
    </w:p>
    <w:p w14:paraId="2025CEA2" w14:textId="77777777" w:rsidR="002945C8" w:rsidRPr="00714B3C" w:rsidRDefault="002945C8" w:rsidP="00714B3C">
      <w:pPr>
        <w:spacing w:line="240" w:lineRule="auto"/>
        <w:contextualSpacing/>
        <w:jc w:val="both"/>
        <w:rPr>
          <w:rFonts w:cs="Calibri"/>
          <w:b/>
          <w:color w:val="FF6600"/>
          <w:sz w:val="24"/>
          <w:szCs w:val="22"/>
          <w:lang w:val="en-GB"/>
        </w:rPr>
      </w:pPr>
      <w:r w:rsidRPr="00714B3C">
        <w:rPr>
          <w:rFonts w:cs="Calibri"/>
          <w:b/>
          <w:color w:val="FF6600"/>
          <w:sz w:val="24"/>
          <w:szCs w:val="22"/>
          <w:lang w:val="en-GB"/>
        </w:rPr>
        <w:t xml:space="preserve">MANAGEMENT AND SUPERVISION. </w:t>
      </w:r>
    </w:p>
    <w:p w14:paraId="6574DB0A" w14:textId="5DEC6A15" w:rsidR="00BB05C1" w:rsidRPr="00EB7535" w:rsidRDefault="00BB05C1" w:rsidP="00BB05C1">
      <w:pPr>
        <w:spacing w:line="240" w:lineRule="auto"/>
        <w:contextualSpacing/>
        <w:jc w:val="both"/>
        <w:rPr>
          <w:szCs w:val="22"/>
        </w:rPr>
      </w:pPr>
      <w:r w:rsidRPr="00EB7535">
        <w:rPr>
          <w:szCs w:val="22"/>
        </w:rPr>
        <w:t xml:space="preserve">Orientation and supervision will under the Social Policy </w:t>
      </w:r>
      <w:r w:rsidR="00C37FE9" w:rsidRPr="00EB7535">
        <w:rPr>
          <w:szCs w:val="22"/>
        </w:rPr>
        <w:t>Officer</w:t>
      </w:r>
      <w:r w:rsidRPr="00EB7535">
        <w:rPr>
          <w:szCs w:val="22"/>
        </w:rPr>
        <w:t xml:space="preserve">, with a close collaboration with the </w:t>
      </w:r>
      <w:r w:rsidR="00C37FE9" w:rsidRPr="00EB7535">
        <w:rPr>
          <w:szCs w:val="22"/>
        </w:rPr>
        <w:t xml:space="preserve">Chief of </w:t>
      </w:r>
      <w:r w:rsidRPr="00EB7535">
        <w:rPr>
          <w:szCs w:val="22"/>
        </w:rPr>
        <w:t xml:space="preserve">Social Policy </w:t>
      </w:r>
      <w:r w:rsidR="00C37FE9" w:rsidRPr="00EB7535">
        <w:rPr>
          <w:szCs w:val="22"/>
        </w:rPr>
        <w:t>Section</w:t>
      </w:r>
      <w:r w:rsidRPr="00EB7535">
        <w:rPr>
          <w:szCs w:val="22"/>
        </w:rPr>
        <w:t xml:space="preserve"> and other members of the team. The consultancy will commence in the </w:t>
      </w:r>
      <w:r w:rsidR="00C37FE9" w:rsidRPr="00EB7535">
        <w:rPr>
          <w:szCs w:val="22"/>
        </w:rPr>
        <w:t xml:space="preserve">end </w:t>
      </w:r>
      <w:r w:rsidRPr="00EB7535">
        <w:rPr>
          <w:szCs w:val="22"/>
        </w:rPr>
        <w:t xml:space="preserve">of </w:t>
      </w:r>
      <w:r w:rsidR="00C37FE9" w:rsidRPr="00EB7535">
        <w:rPr>
          <w:szCs w:val="22"/>
        </w:rPr>
        <w:t>July</w:t>
      </w:r>
      <w:r w:rsidRPr="00EB7535">
        <w:rPr>
          <w:szCs w:val="22"/>
        </w:rPr>
        <w:t xml:space="preserve"> 201</w:t>
      </w:r>
      <w:r w:rsidR="00C37FE9" w:rsidRPr="00EB7535">
        <w:rPr>
          <w:szCs w:val="22"/>
        </w:rPr>
        <w:t>9</w:t>
      </w:r>
      <w:r w:rsidRPr="00EB7535">
        <w:rPr>
          <w:szCs w:val="22"/>
        </w:rPr>
        <w:t xml:space="preserve"> and terminate in the end of </w:t>
      </w:r>
      <w:r w:rsidR="00821D7A" w:rsidRPr="00EB7535">
        <w:rPr>
          <w:szCs w:val="22"/>
        </w:rPr>
        <w:t>October</w:t>
      </w:r>
      <w:r w:rsidRPr="00EB7535">
        <w:rPr>
          <w:szCs w:val="22"/>
        </w:rPr>
        <w:t xml:space="preserve"> 2019. </w:t>
      </w:r>
    </w:p>
    <w:p w14:paraId="4F0405B1" w14:textId="77777777" w:rsidR="002945C8" w:rsidRPr="00BB05C1" w:rsidRDefault="002945C8" w:rsidP="00714B3C">
      <w:pPr>
        <w:spacing w:line="240" w:lineRule="auto"/>
        <w:contextualSpacing/>
        <w:jc w:val="both"/>
        <w:rPr>
          <w:rFonts w:cs="Calibri"/>
          <w:szCs w:val="22"/>
        </w:rPr>
      </w:pPr>
    </w:p>
    <w:p w14:paraId="685B4931" w14:textId="77777777" w:rsidR="002945C8" w:rsidRPr="00714B3C" w:rsidRDefault="002945C8" w:rsidP="00714B3C">
      <w:pPr>
        <w:spacing w:line="240" w:lineRule="auto"/>
        <w:contextualSpacing/>
        <w:jc w:val="both"/>
        <w:rPr>
          <w:rFonts w:cs="Calibri"/>
          <w:szCs w:val="22"/>
        </w:rPr>
      </w:pPr>
    </w:p>
    <w:p w14:paraId="1113BA3D" w14:textId="77777777" w:rsidR="002945C8" w:rsidRPr="00714B3C" w:rsidRDefault="002945C8" w:rsidP="00714B3C">
      <w:pPr>
        <w:spacing w:line="240" w:lineRule="auto"/>
        <w:contextualSpacing/>
        <w:jc w:val="both"/>
        <w:rPr>
          <w:rFonts w:cs="Calibri"/>
          <w:b/>
          <w:color w:val="FF6600"/>
          <w:sz w:val="24"/>
          <w:szCs w:val="22"/>
          <w:lang w:val="en-GB"/>
        </w:rPr>
      </w:pPr>
      <w:r w:rsidRPr="00714B3C">
        <w:rPr>
          <w:rFonts w:cs="Calibri"/>
          <w:b/>
          <w:color w:val="FF6600"/>
          <w:sz w:val="24"/>
          <w:szCs w:val="22"/>
          <w:lang w:val="en-GB"/>
        </w:rPr>
        <w:t>QUALIFICATIONS AND SPECIALIZED KNOWLEDGE.</w:t>
      </w:r>
    </w:p>
    <w:p w14:paraId="3CDC7D0B" w14:textId="77777777" w:rsidR="007B7CBA" w:rsidRPr="007B7CBA" w:rsidRDefault="007B7CBA" w:rsidP="007B7CBA">
      <w:pPr>
        <w:spacing w:line="240" w:lineRule="auto"/>
        <w:contextualSpacing/>
        <w:jc w:val="both"/>
        <w:rPr>
          <w:rFonts w:cs="Calibri"/>
          <w:b/>
          <w:szCs w:val="22"/>
        </w:rPr>
      </w:pPr>
      <w:r w:rsidRPr="007B7CBA">
        <w:rPr>
          <w:rFonts w:cs="Calibri"/>
          <w:b/>
          <w:szCs w:val="22"/>
        </w:rPr>
        <w:t xml:space="preserve">Academic qualifications: </w:t>
      </w:r>
    </w:p>
    <w:p w14:paraId="71B5E263" w14:textId="5487B3E3" w:rsidR="00F8117F" w:rsidRPr="00EB7535" w:rsidRDefault="00F8117F" w:rsidP="00F8117F">
      <w:pPr>
        <w:spacing w:line="240" w:lineRule="auto"/>
        <w:contextualSpacing/>
        <w:jc w:val="both"/>
        <w:rPr>
          <w:szCs w:val="22"/>
        </w:rPr>
      </w:pPr>
      <w:r w:rsidRPr="00EB7535">
        <w:rPr>
          <w:szCs w:val="22"/>
        </w:rPr>
        <w:t xml:space="preserve">University Degree in </w:t>
      </w:r>
      <w:r w:rsidR="00821D7A" w:rsidRPr="00EB7535">
        <w:rPr>
          <w:szCs w:val="22"/>
        </w:rPr>
        <w:t xml:space="preserve">Sociology, </w:t>
      </w:r>
      <w:r w:rsidRPr="00EB7535">
        <w:rPr>
          <w:szCs w:val="22"/>
        </w:rPr>
        <w:t>Economics</w:t>
      </w:r>
      <w:r w:rsidR="00821D7A" w:rsidRPr="00EB7535">
        <w:rPr>
          <w:szCs w:val="22"/>
        </w:rPr>
        <w:t>, Public Policy, Political Science</w:t>
      </w:r>
      <w:r w:rsidRPr="00EB7535">
        <w:rPr>
          <w:szCs w:val="22"/>
        </w:rPr>
        <w:t xml:space="preserve"> and other related areas.</w:t>
      </w:r>
    </w:p>
    <w:p w14:paraId="69BAF689" w14:textId="77777777" w:rsidR="007B7CBA" w:rsidRPr="00F8117F" w:rsidRDefault="007B7CBA" w:rsidP="007B7CBA">
      <w:pPr>
        <w:spacing w:line="240" w:lineRule="auto"/>
        <w:contextualSpacing/>
        <w:jc w:val="both"/>
        <w:rPr>
          <w:rFonts w:cs="Calibri"/>
          <w:szCs w:val="22"/>
        </w:rPr>
      </w:pPr>
    </w:p>
    <w:p w14:paraId="01610659" w14:textId="3E4459A0" w:rsidR="00C37FE9" w:rsidRDefault="007B7CBA" w:rsidP="006B055B">
      <w:pPr>
        <w:spacing w:line="240" w:lineRule="auto"/>
        <w:contextualSpacing/>
        <w:jc w:val="both"/>
        <w:rPr>
          <w:rFonts w:cs="Calibri"/>
          <w:szCs w:val="22"/>
        </w:rPr>
      </w:pPr>
      <w:r w:rsidRPr="008A06CC">
        <w:rPr>
          <w:rFonts w:cs="Calibri"/>
          <w:b/>
          <w:szCs w:val="22"/>
        </w:rPr>
        <w:t xml:space="preserve">Work experience: </w:t>
      </w:r>
      <w:r w:rsidR="00C37FE9" w:rsidRPr="00DF7D17">
        <w:rPr>
          <w:rFonts w:cs="Calibri"/>
          <w:szCs w:val="22"/>
        </w:rPr>
        <w:t>At</w:t>
      </w:r>
      <w:r w:rsidR="00C37FE9">
        <w:rPr>
          <w:rFonts w:cs="Calibri"/>
          <w:szCs w:val="22"/>
        </w:rPr>
        <w:t xml:space="preserve"> </w:t>
      </w:r>
      <w:r w:rsidR="00C37FE9" w:rsidRPr="00DF7D17">
        <w:rPr>
          <w:rFonts w:cs="Calibri"/>
          <w:szCs w:val="22"/>
        </w:rPr>
        <w:t xml:space="preserve">least 3 years of professional experience in </w:t>
      </w:r>
      <w:r w:rsidR="00821D7A">
        <w:rPr>
          <w:rFonts w:cs="Calibri"/>
          <w:szCs w:val="22"/>
        </w:rPr>
        <w:t xml:space="preserve">policy advocacy and governance. Working experience with decentralization is an asset. </w:t>
      </w:r>
    </w:p>
    <w:p w14:paraId="5F2F20F2" w14:textId="77777777" w:rsidR="00BB02B6" w:rsidRPr="00C37FE9" w:rsidRDefault="00BB02B6" w:rsidP="006B055B">
      <w:pPr>
        <w:spacing w:line="240" w:lineRule="auto"/>
        <w:contextualSpacing/>
        <w:jc w:val="both"/>
        <w:rPr>
          <w:rFonts w:cs="Calibri"/>
          <w:b/>
          <w:szCs w:val="22"/>
        </w:rPr>
      </w:pPr>
    </w:p>
    <w:p w14:paraId="023D25AE" w14:textId="77777777" w:rsidR="006B055B" w:rsidRPr="005C0BCE" w:rsidRDefault="006B055B" w:rsidP="005C0BCE">
      <w:pPr>
        <w:spacing w:line="240" w:lineRule="auto"/>
        <w:jc w:val="both"/>
        <w:rPr>
          <w:b/>
          <w:szCs w:val="22"/>
        </w:rPr>
      </w:pPr>
      <w:r w:rsidRPr="008A06CC">
        <w:rPr>
          <w:b/>
          <w:szCs w:val="22"/>
        </w:rPr>
        <w:t>Specific knowledge, competencies, and skills required:</w:t>
      </w:r>
    </w:p>
    <w:p w14:paraId="7EDB312A" w14:textId="77777777" w:rsidR="00A5534F" w:rsidRPr="00EB7535" w:rsidRDefault="00C37FE9" w:rsidP="00C37FE9">
      <w:pPr>
        <w:numPr>
          <w:ilvl w:val="0"/>
          <w:numId w:val="3"/>
        </w:numPr>
        <w:spacing w:line="240" w:lineRule="auto"/>
        <w:rPr>
          <w:szCs w:val="22"/>
        </w:rPr>
      </w:pPr>
      <w:r w:rsidRPr="00EB7535">
        <w:rPr>
          <w:szCs w:val="22"/>
        </w:rPr>
        <w:t xml:space="preserve">Excellent abilities in </w:t>
      </w:r>
      <w:r w:rsidR="00A5534F" w:rsidRPr="00EB7535">
        <w:rPr>
          <w:szCs w:val="22"/>
        </w:rPr>
        <w:t>systematizing information;</w:t>
      </w:r>
      <w:bookmarkStart w:id="0" w:name="_GoBack"/>
      <w:bookmarkEnd w:id="0"/>
    </w:p>
    <w:p w14:paraId="39FA235C" w14:textId="77777777" w:rsidR="00A5534F" w:rsidRPr="00EB7535" w:rsidRDefault="00A5534F" w:rsidP="00C37FE9">
      <w:pPr>
        <w:numPr>
          <w:ilvl w:val="0"/>
          <w:numId w:val="3"/>
        </w:numPr>
        <w:spacing w:line="240" w:lineRule="auto"/>
        <w:rPr>
          <w:szCs w:val="22"/>
        </w:rPr>
      </w:pPr>
      <w:r w:rsidRPr="00EB7535">
        <w:rPr>
          <w:szCs w:val="22"/>
        </w:rPr>
        <w:t>Strong analytical skills;</w:t>
      </w:r>
    </w:p>
    <w:p w14:paraId="4C2B5EC2" w14:textId="77777777" w:rsidR="00C37FE9" w:rsidRPr="00EB7535" w:rsidRDefault="00A5534F" w:rsidP="00C37FE9">
      <w:pPr>
        <w:numPr>
          <w:ilvl w:val="0"/>
          <w:numId w:val="3"/>
        </w:numPr>
        <w:spacing w:line="240" w:lineRule="auto"/>
        <w:rPr>
          <w:szCs w:val="22"/>
        </w:rPr>
      </w:pPr>
      <w:r w:rsidRPr="00EB7535">
        <w:rPr>
          <w:szCs w:val="22"/>
        </w:rPr>
        <w:t xml:space="preserve">Excellent abilities in </w:t>
      </w:r>
      <w:r w:rsidR="00C37FE9" w:rsidRPr="00EB7535">
        <w:rPr>
          <w:szCs w:val="22"/>
        </w:rPr>
        <w:t xml:space="preserve">presenting written information in simple language but powerful; </w:t>
      </w:r>
    </w:p>
    <w:p w14:paraId="36DF0641" w14:textId="77777777" w:rsidR="00C37FE9" w:rsidRPr="00EB7535" w:rsidRDefault="00C37FE9" w:rsidP="00C37FE9">
      <w:pPr>
        <w:numPr>
          <w:ilvl w:val="0"/>
          <w:numId w:val="3"/>
        </w:numPr>
        <w:spacing w:line="240" w:lineRule="auto"/>
        <w:rPr>
          <w:szCs w:val="22"/>
        </w:rPr>
      </w:pPr>
      <w:r w:rsidRPr="00EB7535">
        <w:rPr>
          <w:szCs w:val="22"/>
        </w:rPr>
        <w:t>Strong abilities to organize events, proactive and with interpersonal relations abilities;</w:t>
      </w:r>
    </w:p>
    <w:p w14:paraId="24FFB3EC" w14:textId="77777777" w:rsidR="00C37FE9" w:rsidRPr="00EB7535" w:rsidRDefault="00C37FE9" w:rsidP="00C37FE9">
      <w:pPr>
        <w:numPr>
          <w:ilvl w:val="0"/>
          <w:numId w:val="3"/>
        </w:numPr>
        <w:spacing w:line="240" w:lineRule="auto"/>
        <w:rPr>
          <w:szCs w:val="22"/>
        </w:rPr>
      </w:pPr>
      <w:r w:rsidRPr="00EB7535">
        <w:rPr>
          <w:szCs w:val="22"/>
        </w:rPr>
        <w:t>Strong motivation, passion and dynamism to work in tight deadlines;</w:t>
      </w:r>
    </w:p>
    <w:p w14:paraId="00A62314" w14:textId="77777777" w:rsidR="00C37FE9" w:rsidRPr="00EB7535" w:rsidRDefault="00C37FE9" w:rsidP="00C37FE9">
      <w:pPr>
        <w:numPr>
          <w:ilvl w:val="0"/>
          <w:numId w:val="3"/>
        </w:numPr>
        <w:spacing w:line="240" w:lineRule="auto"/>
        <w:rPr>
          <w:szCs w:val="22"/>
        </w:rPr>
      </w:pPr>
      <w:bookmarkStart w:id="1" w:name="_Hlk12525444"/>
      <w:r w:rsidRPr="00EB7535">
        <w:rPr>
          <w:szCs w:val="22"/>
        </w:rPr>
        <w:t>Proficiency in working with Microsoft Office Suite and other text processing and presentation programs;</w:t>
      </w:r>
    </w:p>
    <w:bookmarkEnd w:id="1"/>
    <w:p w14:paraId="0C49676C" w14:textId="091EC976" w:rsidR="00C37FE9" w:rsidRPr="00EB7535" w:rsidRDefault="00C37FE9" w:rsidP="0017349C">
      <w:pPr>
        <w:spacing w:line="240" w:lineRule="auto"/>
        <w:ind w:left="720"/>
        <w:rPr>
          <w:szCs w:val="22"/>
        </w:rPr>
      </w:pPr>
    </w:p>
    <w:p w14:paraId="77115D8D" w14:textId="77777777" w:rsidR="007B7CBA" w:rsidRPr="008A06CC" w:rsidRDefault="007B7CBA" w:rsidP="007B7CBA">
      <w:pPr>
        <w:spacing w:line="240" w:lineRule="auto"/>
        <w:contextualSpacing/>
        <w:jc w:val="both"/>
        <w:rPr>
          <w:rFonts w:cs="Calibri"/>
          <w:szCs w:val="22"/>
          <w:lang w:val="en-GB"/>
        </w:rPr>
      </w:pPr>
    </w:p>
    <w:p w14:paraId="703EEE71" w14:textId="77777777" w:rsidR="007B7CBA" w:rsidRPr="008A06CC" w:rsidRDefault="007B7CBA" w:rsidP="007B7CBA">
      <w:pPr>
        <w:spacing w:line="240" w:lineRule="auto"/>
        <w:contextualSpacing/>
        <w:jc w:val="both"/>
        <w:rPr>
          <w:rFonts w:cs="Calibri"/>
          <w:b/>
          <w:szCs w:val="22"/>
        </w:rPr>
      </w:pPr>
      <w:r w:rsidRPr="008A06CC">
        <w:rPr>
          <w:rFonts w:cs="Calibri"/>
          <w:b/>
          <w:szCs w:val="22"/>
        </w:rPr>
        <w:t>Language skills:</w:t>
      </w:r>
    </w:p>
    <w:p w14:paraId="394E4E7A" w14:textId="77777777" w:rsidR="002945C8" w:rsidRPr="00EB7535" w:rsidRDefault="007B7CBA" w:rsidP="00714B3C">
      <w:pPr>
        <w:spacing w:line="240" w:lineRule="auto"/>
        <w:contextualSpacing/>
        <w:jc w:val="both"/>
        <w:rPr>
          <w:rFonts w:cs="Calibri"/>
          <w:szCs w:val="22"/>
          <w:lang w:val="en-GB"/>
        </w:rPr>
      </w:pPr>
      <w:r w:rsidRPr="00EB7535">
        <w:rPr>
          <w:rFonts w:cs="Calibri"/>
          <w:szCs w:val="22"/>
          <w:lang w:val="en-GB"/>
        </w:rPr>
        <w:t>Fluency in Portuguese</w:t>
      </w:r>
      <w:r w:rsidR="00683364" w:rsidRPr="00EB7535">
        <w:rPr>
          <w:rFonts w:cs="Calibri"/>
          <w:szCs w:val="22"/>
          <w:lang w:val="en-GB"/>
        </w:rPr>
        <w:t xml:space="preserve"> and English</w:t>
      </w:r>
      <w:r w:rsidRPr="00EB7535">
        <w:rPr>
          <w:rFonts w:cs="Calibri"/>
          <w:szCs w:val="22"/>
          <w:lang w:val="en-GB"/>
        </w:rPr>
        <w:t xml:space="preserve"> is required. </w:t>
      </w:r>
    </w:p>
    <w:p w14:paraId="0C2567AE" w14:textId="77777777" w:rsidR="002945C8" w:rsidRPr="00714B3C" w:rsidRDefault="002945C8" w:rsidP="00714B3C">
      <w:pPr>
        <w:spacing w:line="240" w:lineRule="auto"/>
        <w:contextualSpacing/>
        <w:jc w:val="both"/>
        <w:rPr>
          <w:rFonts w:cs="Calibri"/>
          <w:szCs w:val="22"/>
          <w:lang w:val="en-GB"/>
        </w:rPr>
      </w:pPr>
    </w:p>
    <w:p w14:paraId="12072B05" w14:textId="77777777" w:rsidR="00714B3C" w:rsidRDefault="00714B3C" w:rsidP="00714B3C">
      <w:pPr>
        <w:spacing w:line="240" w:lineRule="auto"/>
        <w:contextualSpacing/>
        <w:jc w:val="both"/>
        <w:rPr>
          <w:rFonts w:cs="Calibri"/>
          <w:b/>
          <w:color w:val="FF6600"/>
          <w:sz w:val="24"/>
          <w:szCs w:val="24"/>
          <w:lang w:val="en-GB"/>
        </w:rPr>
      </w:pPr>
      <w:r w:rsidRPr="00714B3C">
        <w:rPr>
          <w:rFonts w:cs="Calibri"/>
          <w:b/>
          <w:color w:val="FF6600"/>
          <w:sz w:val="24"/>
          <w:szCs w:val="24"/>
          <w:lang w:val="en-GB"/>
        </w:rPr>
        <w:t>CONDITIONS OF WORK.</w:t>
      </w:r>
      <w:r w:rsidR="002945C8" w:rsidRPr="00714B3C">
        <w:rPr>
          <w:rFonts w:cs="Calibri"/>
          <w:b/>
          <w:color w:val="FF6600"/>
          <w:sz w:val="24"/>
          <w:szCs w:val="24"/>
          <w:lang w:val="en-GB"/>
        </w:rPr>
        <w:t xml:space="preserve"> </w:t>
      </w:r>
    </w:p>
    <w:p w14:paraId="380A2A1F" w14:textId="77777777" w:rsidR="006B055B" w:rsidRPr="00EB5767" w:rsidRDefault="006B055B" w:rsidP="006B055B">
      <w:pPr>
        <w:spacing w:line="240" w:lineRule="auto"/>
        <w:jc w:val="both"/>
        <w:rPr>
          <w:b/>
          <w:color w:val="auto"/>
          <w:szCs w:val="22"/>
          <w:lang w:val="en-GB"/>
        </w:rPr>
      </w:pPr>
      <w:r w:rsidRPr="00EB5767">
        <w:rPr>
          <w:color w:val="auto"/>
          <w:szCs w:val="22"/>
          <w:lang w:val="en-GB"/>
        </w:rPr>
        <w:t xml:space="preserve">The </w:t>
      </w:r>
      <w:r w:rsidR="00161DAB" w:rsidRPr="00EB5767">
        <w:rPr>
          <w:color w:val="auto"/>
          <w:szCs w:val="22"/>
          <w:lang w:val="en-GB"/>
        </w:rPr>
        <w:t xml:space="preserve">Consultant </w:t>
      </w:r>
      <w:r w:rsidRPr="00EB5767">
        <w:rPr>
          <w:color w:val="auto"/>
          <w:szCs w:val="22"/>
          <w:lang w:val="en-GB"/>
        </w:rPr>
        <w:t xml:space="preserve">will be based in Maputo. </w:t>
      </w:r>
    </w:p>
    <w:p w14:paraId="78FEAFCA" w14:textId="77777777" w:rsidR="006B055B" w:rsidRPr="00714B3C" w:rsidRDefault="006B055B" w:rsidP="00714B3C">
      <w:pPr>
        <w:spacing w:line="240" w:lineRule="auto"/>
        <w:contextualSpacing/>
        <w:jc w:val="both"/>
        <w:rPr>
          <w:rFonts w:cs="Calibri"/>
          <w:b/>
          <w:color w:val="FF6600"/>
          <w:sz w:val="24"/>
          <w:szCs w:val="24"/>
          <w:lang w:val="en-GB"/>
        </w:rPr>
      </w:pPr>
    </w:p>
    <w:p w14:paraId="5DAAD1FD" w14:textId="77777777" w:rsidR="002945C8" w:rsidRPr="00714B3C" w:rsidRDefault="002945C8" w:rsidP="00714B3C">
      <w:pPr>
        <w:spacing w:line="240" w:lineRule="auto"/>
        <w:contextualSpacing/>
        <w:jc w:val="both"/>
        <w:rPr>
          <w:rFonts w:cs="Calibri"/>
          <w:szCs w:val="22"/>
          <w:lang w:val="en-GB"/>
        </w:rPr>
      </w:pPr>
    </w:p>
    <w:tbl>
      <w:tblPr>
        <w:tblW w:w="5000" w:type="pct"/>
        <w:tblBorders>
          <w:top w:val="single" w:sz="8" w:space="0" w:color="999999"/>
          <w:left w:val="single" w:sz="8" w:space="0" w:color="999999"/>
          <w:bottom w:val="single" w:sz="8" w:space="0" w:color="999999"/>
          <w:right w:val="single" w:sz="8" w:space="0" w:color="999999"/>
          <w:insideH w:val="single" w:sz="6" w:space="0" w:color="999999"/>
          <w:insideV w:val="single" w:sz="6" w:space="0" w:color="999999"/>
        </w:tblBorders>
        <w:tblLook w:val="01E0" w:firstRow="1" w:lastRow="1" w:firstColumn="1" w:lastColumn="1" w:noHBand="0" w:noVBand="0"/>
      </w:tblPr>
      <w:tblGrid>
        <w:gridCol w:w="3031"/>
        <w:gridCol w:w="1102"/>
        <w:gridCol w:w="1102"/>
        <w:gridCol w:w="5448"/>
      </w:tblGrid>
      <w:tr w:rsidR="00714B3C" w:rsidRPr="00714B3C" w14:paraId="578F4B67" w14:textId="77777777" w:rsidTr="00EB7535">
        <w:trPr>
          <w:trHeight w:val="20"/>
        </w:trPr>
        <w:tc>
          <w:tcPr>
            <w:tcW w:w="1418" w:type="pct"/>
            <w:vMerge w:val="restart"/>
            <w:shd w:val="clear" w:color="auto" w:fill="DDD9C3"/>
            <w:vAlign w:val="center"/>
          </w:tcPr>
          <w:p w14:paraId="7D46CF9E" w14:textId="77777777" w:rsidR="002945C8" w:rsidRPr="00714B3C" w:rsidRDefault="002945C8" w:rsidP="00714B3C">
            <w:pPr>
              <w:spacing w:line="240" w:lineRule="auto"/>
              <w:contextualSpacing/>
              <w:jc w:val="center"/>
              <w:rPr>
                <w:rFonts w:cs="Calibri"/>
                <w:b/>
                <w:szCs w:val="22"/>
                <w:lang w:val="es-419"/>
              </w:rPr>
            </w:pPr>
            <w:r w:rsidRPr="00714B3C">
              <w:rPr>
                <w:rFonts w:cs="Calibri"/>
                <w:b/>
                <w:szCs w:val="22"/>
                <w:lang w:val="es-419"/>
              </w:rPr>
              <w:t>Items</w:t>
            </w:r>
          </w:p>
        </w:tc>
        <w:tc>
          <w:tcPr>
            <w:tcW w:w="1032" w:type="pct"/>
            <w:gridSpan w:val="2"/>
            <w:shd w:val="clear" w:color="auto" w:fill="DDD9C3"/>
          </w:tcPr>
          <w:p w14:paraId="2097D224" w14:textId="77777777" w:rsidR="002945C8" w:rsidRPr="00714B3C" w:rsidRDefault="002945C8" w:rsidP="00714B3C">
            <w:pPr>
              <w:spacing w:line="240" w:lineRule="auto"/>
              <w:contextualSpacing/>
              <w:jc w:val="center"/>
              <w:rPr>
                <w:rFonts w:cs="Calibri"/>
                <w:b/>
                <w:szCs w:val="22"/>
              </w:rPr>
            </w:pPr>
            <w:r w:rsidRPr="00714B3C">
              <w:rPr>
                <w:rFonts w:cs="Calibri"/>
                <w:b/>
                <w:szCs w:val="22"/>
                <w:lang w:val="es-419"/>
              </w:rPr>
              <w:t>P</w:t>
            </w:r>
            <w:r w:rsidRPr="00714B3C">
              <w:rPr>
                <w:rFonts w:cs="Calibri"/>
                <w:b/>
                <w:szCs w:val="22"/>
              </w:rPr>
              <w:t>rovided by UNICEF</w:t>
            </w:r>
          </w:p>
        </w:tc>
        <w:tc>
          <w:tcPr>
            <w:tcW w:w="2549" w:type="pct"/>
            <w:vMerge w:val="restart"/>
            <w:shd w:val="clear" w:color="auto" w:fill="DDD9C3"/>
            <w:vAlign w:val="center"/>
          </w:tcPr>
          <w:p w14:paraId="7B657EB9" w14:textId="77777777" w:rsidR="002945C8" w:rsidRPr="00714B3C" w:rsidRDefault="002945C8" w:rsidP="00714B3C">
            <w:pPr>
              <w:spacing w:line="240" w:lineRule="auto"/>
              <w:contextualSpacing/>
              <w:jc w:val="center"/>
              <w:rPr>
                <w:rFonts w:cs="Calibri"/>
                <w:b/>
                <w:szCs w:val="22"/>
              </w:rPr>
            </w:pPr>
          </w:p>
          <w:p w14:paraId="7FBB82A1" w14:textId="77777777" w:rsidR="002945C8" w:rsidRPr="00714B3C" w:rsidRDefault="002945C8" w:rsidP="00714B3C">
            <w:pPr>
              <w:spacing w:line="240" w:lineRule="auto"/>
              <w:contextualSpacing/>
              <w:jc w:val="center"/>
              <w:rPr>
                <w:rFonts w:cs="Calibri"/>
                <w:b/>
                <w:szCs w:val="22"/>
              </w:rPr>
            </w:pPr>
            <w:r w:rsidRPr="00714B3C">
              <w:rPr>
                <w:rFonts w:cs="Calibri"/>
                <w:b/>
                <w:szCs w:val="22"/>
              </w:rPr>
              <w:t>Remarks</w:t>
            </w:r>
          </w:p>
        </w:tc>
      </w:tr>
      <w:tr w:rsidR="00714B3C" w:rsidRPr="00714B3C" w14:paraId="1E1E6D53" w14:textId="77777777" w:rsidTr="00EB7535">
        <w:trPr>
          <w:trHeight w:val="20"/>
        </w:trPr>
        <w:tc>
          <w:tcPr>
            <w:tcW w:w="1418" w:type="pct"/>
            <w:vMerge/>
            <w:shd w:val="clear" w:color="auto" w:fill="DDD9C3"/>
          </w:tcPr>
          <w:p w14:paraId="2F4CA46E" w14:textId="77777777" w:rsidR="002945C8" w:rsidRPr="00714B3C" w:rsidRDefault="002945C8" w:rsidP="00714B3C">
            <w:pPr>
              <w:spacing w:line="240" w:lineRule="auto"/>
              <w:contextualSpacing/>
              <w:jc w:val="both"/>
              <w:rPr>
                <w:rFonts w:cs="Calibri"/>
                <w:szCs w:val="22"/>
              </w:rPr>
            </w:pPr>
          </w:p>
        </w:tc>
        <w:tc>
          <w:tcPr>
            <w:tcW w:w="516" w:type="pct"/>
            <w:shd w:val="clear" w:color="auto" w:fill="DDD9C3"/>
          </w:tcPr>
          <w:p w14:paraId="2A4CED06" w14:textId="77777777" w:rsidR="002945C8" w:rsidRPr="00714B3C" w:rsidRDefault="002945C8" w:rsidP="00714B3C">
            <w:pPr>
              <w:spacing w:line="240" w:lineRule="auto"/>
              <w:contextualSpacing/>
              <w:jc w:val="center"/>
              <w:rPr>
                <w:rFonts w:cs="Calibri"/>
                <w:b/>
                <w:szCs w:val="22"/>
              </w:rPr>
            </w:pPr>
            <w:r w:rsidRPr="00714B3C">
              <w:rPr>
                <w:rFonts w:cs="Calibri"/>
                <w:b/>
                <w:szCs w:val="22"/>
              </w:rPr>
              <w:t>Yes</w:t>
            </w:r>
          </w:p>
        </w:tc>
        <w:tc>
          <w:tcPr>
            <w:tcW w:w="516" w:type="pct"/>
            <w:shd w:val="clear" w:color="auto" w:fill="DDD9C3"/>
          </w:tcPr>
          <w:p w14:paraId="642DC995" w14:textId="77777777" w:rsidR="002945C8" w:rsidRPr="00714B3C" w:rsidRDefault="002945C8" w:rsidP="00714B3C">
            <w:pPr>
              <w:spacing w:line="240" w:lineRule="auto"/>
              <w:contextualSpacing/>
              <w:jc w:val="center"/>
              <w:rPr>
                <w:rFonts w:cs="Calibri"/>
                <w:b/>
                <w:szCs w:val="22"/>
              </w:rPr>
            </w:pPr>
            <w:r w:rsidRPr="00714B3C">
              <w:rPr>
                <w:rFonts w:cs="Calibri"/>
                <w:b/>
                <w:szCs w:val="22"/>
              </w:rPr>
              <w:t>No</w:t>
            </w:r>
          </w:p>
        </w:tc>
        <w:tc>
          <w:tcPr>
            <w:tcW w:w="2549" w:type="pct"/>
            <w:vMerge/>
            <w:shd w:val="clear" w:color="auto" w:fill="DDD9C3"/>
          </w:tcPr>
          <w:p w14:paraId="4B9B4121" w14:textId="77777777" w:rsidR="002945C8" w:rsidRPr="00714B3C" w:rsidRDefault="002945C8" w:rsidP="00714B3C">
            <w:pPr>
              <w:spacing w:line="240" w:lineRule="auto"/>
              <w:contextualSpacing/>
              <w:jc w:val="center"/>
              <w:rPr>
                <w:rFonts w:cs="Calibri"/>
                <w:b/>
                <w:szCs w:val="22"/>
              </w:rPr>
            </w:pPr>
          </w:p>
        </w:tc>
      </w:tr>
      <w:tr w:rsidR="00714B3C" w:rsidRPr="00714B3C" w14:paraId="208E5FA9" w14:textId="77777777" w:rsidTr="00714B3C">
        <w:trPr>
          <w:trHeight w:val="20"/>
        </w:trPr>
        <w:tc>
          <w:tcPr>
            <w:tcW w:w="1418" w:type="pct"/>
            <w:shd w:val="clear" w:color="auto" w:fill="auto"/>
            <w:vAlign w:val="center"/>
          </w:tcPr>
          <w:p w14:paraId="1054D6EE" w14:textId="77777777" w:rsidR="002945C8" w:rsidRPr="00714B3C" w:rsidRDefault="002945C8" w:rsidP="00714B3C">
            <w:pPr>
              <w:spacing w:line="240" w:lineRule="auto"/>
              <w:contextualSpacing/>
              <w:rPr>
                <w:rFonts w:cs="Calibri"/>
                <w:szCs w:val="22"/>
              </w:rPr>
            </w:pPr>
            <w:r w:rsidRPr="00714B3C">
              <w:rPr>
                <w:rFonts w:cs="Calibri"/>
                <w:szCs w:val="22"/>
              </w:rPr>
              <w:t>Service incurred death, injury or illness</w:t>
            </w:r>
          </w:p>
        </w:tc>
        <w:tc>
          <w:tcPr>
            <w:tcW w:w="516" w:type="pct"/>
            <w:shd w:val="clear" w:color="auto" w:fill="auto"/>
            <w:vAlign w:val="center"/>
          </w:tcPr>
          <w:p w14:paraId="21C630C5" w14:textId="77777777" w:rsidR="002945C8" w:rsidRPr="00714B3C" w:rsidRDefault="00F8117F" w:rsidP="00714B3C">
            <w:pPr>
              <w:spacing w:line="240" w:lineRule="auto"/>
              <w:contextualSpacing/>
              <w:jc w:val="center"/>
              <w:rPr>
                <w:rFonts w:cs="Calibri"/>
                <w:szCs w:val="22"/>
                <w:lang w:val="es-419"/>
              </w:rPr>
            </w:pPr>
            <w:r>
              <w:rPr>
                <w:rFonts w:cs="Calibri"/>
                <w:szCs w:val="22"/>
                <w:lang w:val="es-419"/>
              </w:rPr>
              <w:t>x</w:t>
            </w:r>
          </w:p>
        </w:tc>
        <w:tc>
          <w:tcPr>
            <w:tcW w:w="516" w:type="pct"/>
            <w:shd w:val="clear" w:color="auto" w:fill="auto"/>
            <w:vAlign w:val="center"/>
          </w:tcPr>
          <w:p w14:paraId="4B49B3E8" w14:textId="77777777" w:rsidR="002945C8" w:rsidRPr="00714B3C" w:rsidRDefault="002945C8" w:rsidP="00714B3C">
            <w:pPr>
              <w:spacing w:line="240" w:lineRule="auto"/>
              <w:contextualSpacing/>
              <w:jc w:val="center"/>
              <w:rPr>
                <w:rFonts w:cs="Calibri"/>
                <w:szCs w:val="22"/>
              </w:rPr>
            </w:pPr>
          </w:p>
        </w:tc>
        <w:tc>
          <w:tcPr>
            <w:tcW w:w="2549" w:type="pct"/>
            <w:shd w:val="clear" w:color="auto" w:fill="auto"/>
            <w:vAlign w:val="center"/>
          </w:tcPr>
          <w:p w14:paraId="6587A9EA" w14:textId="77777777" w:rsidR="002945C8" w:rsidRPr="00714B3C" w:rsidRDefault="002945C8" w:rsidP="00714B3C">
            <w:pPr>
              <w:spacing w:line="240" w:lineRule="auto"/>
              <w:contextualSpacing/>
              <w:rPr>
                <w:rFonts w:cs="Calibri"/>
                <w:szCs w:val="22"/>
              </w:rPr>
            </w:pPr>
            <w:r w:rsidRPr="00714B3C">
              <w:rPr>
                <w:rFonts w:cs="Calibri"/>
                <w:szCs w:val="22"/>
              </w:rPr>
              <w:t>Per the provisions of CF/IC/2013-001 on insurance coverage “in cases of service-incurred injury, illness or death under a third-party provider”.</w:t>
            </w:r>
          </w:p>
        </w:tc>
      </w:tr>
      <w:tr w:rsidR="00714B3C" w:rsidRPr="00714B3C" w14:paraId="0E866229" w14:textId="77777777" w:rsidTr="00714B3C">
        <w:trPr>
          <w:trHeight w:val="20"/>
        </w:trPr>
        <w:tc>
          <w:tcPr>
            <w:tcW w:w="1418" w:type="pct"/>
            <w:shd w:val="clear" w:color="auto" w:fill="auto"/>
            <w:vAlign w:val="center"/>
          </w:tcPr>
          <w:p w14:paraId="10F88E38" w14:textId="77777777" w:rsidR="002945C8" w:rsidRPr="00714B3C" w:rsidRDefault="002945C8" w:rsidP="00714B3C">
            <w:pPr>
              <w:spacing w:line="240" w:lineRule="auto"/>
              <w:contextualSpacing/>
              <w:rPr>
                <w:rFonts w:cs="Calibri"/>
                <w:szCs w:val="22"/>
              </w:rPr>
            </w:pPr>
            <w:r w:rsidRPr="00714B3C">
              <w:rPr>
                <w:rFonts w:cs="Calibri"/>
                <w:szCs w:val="22"/>
              </w:rPr>
              <w:t>Health Insurance</w:t>
            </w:r>
          </w:p>
        </w:tc>
        <w:tc>
          <w:tcPr>
            <w:tcW w:w="516" w:type="pct"/>
            <w:shd w:val="clear" w:color="auto" w:fill="auto"/>
            <w:vAlign w:val="center"/>
          </w:tcPr>
          <w:p w14:paraId="2A74BA2F" w14:textId="77777777" w:rsidR="002945C8" w:rsidRPr="00714B3C" w:rsidRDefault="002945C8" w:rsidP="00714B3C">
            <w:pPr>
              <w:spacing w:line="240" w:lineRule="auto"/>
              <w:contextualSpacing/>
              <w:jc w:val="center"/>
              <w:rPr>
                <w:rFonts w:cs="Calibri"/>
                <w:szCs w:val="22"/>
              </w:rPr>
            </w:pPr>
          </w:p>
        </w:tc>
        <w:tc>
          <w:tcPr>
            <w:tcW w:w="516" w:type="pct"/>
            <w:shd w:val="clear" w:color="auto" w:fill="auto"/>
            <w:vAlign w:val="center"/>
          </w:tcPr>
          <w:p w14:paraId="5B176D9F" w14:textId="77777777" w:rsidR="002945C8" w:rsidRPr="00714B3C" w:rsidRDefault="00F8117F" w:rsidP="00714B3C">
            <w:pPr>
              <w:spacing w:line="240" w:lineRule="auto"/>
              <w:contextualSpacing/>
              <w:jc w:val="center"/>
              <w:rPr>
                <w:rFonts w:cs="Calibri"/>
                <w:szCs w:val="22"/>
                <w:lang w:val="es-419"/>
              </w:rPr>
            </w:pPr>
            <w:r>
              <w:rPr>
                <w:rFonts w:cs="Calibri"/>
                <w:szCs w:val="22"/>
                <w:lang w:val="es-419"/>
              </w:rPr>
              <w:t>x</w:t>
            </w:r>
          </w:p>
        </w:tc>
        <w:tc>
          <w:tcPr>
            <w:tcW w:w="2549" w:type="pct"/>
            <w:shd w:val="clear" w:color="auto" w:fill="auto"/>
            <w:vAlign w:val="center"/>
          </w:tcPr>
          <w:p w14:paraId="2CD550B8" w14:textId="77777777" w:rsidR="002945C8" w:rsidRPr="00714B3C" w:rsidRDefault="002945C8" w:rsidP="00714B3C">
            <w:pPr>
              <w:spacing w:line="240" w:lineRule="auto"/>
              <w:contextualSpacing/>
              <w:rPr>
                <w:rFonts w:cs="Calibri"/>
                <w:szCs w:val="22"/>
              </w:rPr>
            </w:pPr>
          </w:p>
        </w:tc>
      </w:tr>
      <w:tr w:rsidR="00714B3C" w:rsidRPr="00714B3C" w14:paraId="23FD21E1" w14:textId="77777777" w:rsidTr="00714B3C">
        <w:trPr>
          <w:trHeight w:val="20"/>
        </w:trPr>
        <w:tc>
          <w:tcPr>
            <w:tcW w:w="1418" w:type="pct"/>
            <w:shd w:val="clear" w:color="auto" w:fill="auto"/>
            <w:vAlign w:val="center"/>
          </w:tcPr>
          <w:p w14:paraId="54708507" w14:textId="77777777" w:rsidR="002945C8" w:rsidRPr="00714B3C" w:rsidRDefault="002945C8" w:rsidP="00714B3C">
            <w:pPr>
              <w:spacing w:line="240" w:lineRule="auto"/>
              <w:contextualSpacing/>
              <w:rPr>
                <w:rFonts w:cs="Calibri"/>
                <w:szCs w:val="22"/>
              </w:rPr>
            </w:pPr>
            <w:r w:rsidRPr="00714B3C">
              <w:rPr>
                <w:rFonts w:cs="Calibri"/>
                <w:szCs w:val="22"/>
              </w:rPr>
              <w:t>Office Space</w:t>
            </w:r>
          </w:p>
        </w:tc>
        <w:tc>
          <w:tcPr>
            <w:tcW w:w="516" w:type="pct"/>
            <w:shd w:val="clear" w:color="auto" w:fill="auto"/>
            <w:vAlign w:val="center"/>
          </w:tcPr>
          <w:p w14:paraId="7BAC37FA" w14:textId="77777777" w:rsidR="002945C8" w:rsidRPr="00714B3C" w:rsidRDefault="002945C8" w:rsidP="00714B3C">
            <w:pPr>
              <w:spacing w:line="240" w:lineRule="auto"/>
              <w:contextualSpacing/>
              <w:jc w:val="center"/>
              <w:rPr>
                <w:rFonts w:cs="Calibri"/>
                <w:szCs w:val="22"/>
              </w:rPr>
            </w:pPr>
          </w:p>
        </w:tc>
        <w:tc>
          <w:tcPr>
            <w:tcW w:w="516" w:type="pct"/>
            <w:shd w:val="clear" w:color="auto" w:fill="auto"/>
            <w:vAlign w:val="center"/>
          </w:tcPr>
          <w:p w14:paraId="18EC7B3E" w14:textId="77777777" w:rsidR="002945C8" w:rsidRPr="00714B3C" w:rsidRDefault="00F8117F" w:rsidP="00714B3C">
            <w:pPr>
              <w:spacing w:line="240" w:lineRule="auto"/>
              <w:contextualSpacing/>
              <w:jc w:val="center"/>
              <w:rPr>
                <w:rFonts w:cs="Calibri"/>
                <w:szCs w:val="22"/>
              </w:rPr>
            </w:pPr>
            <w:r>
              <w:rPr>
                <w:rFonts w:cs="Calibri"/>
                <w:szCs w:val="22"/>
              </w:rPr>
              <w:t>x</w:t>
            </w:r>
          </w:p>
        </w:tc>
        <w:tc>
          <w:tcPr>
            <w:tcW w:w="2549" w:type="pct"/>
            <w:shd w:val="clear" w:color="auto" w:fill="auto"/>
            <w:vAlign w:val="center"/>
          </w:tcPr>
          <w:p w14:paraId="4340B218" w14:textId="77777777" w:rsidR="002945C8" w:rsidRPr="00714B3C" w:rsidRDefault="002945C8" w:rsidP="00714B3C">
            <w:pPr>
              <w:spacing w:line="240" w:lineRule="auto"/>
              <w:contextualSpacing/>
              <w:rPr>
                <w:rFonts w:cs="Calibri"/>
                <w:szCs w:val="22"/>
              </w:rPr>
            </w:pPr>
          </w:p>
        </w:tc>
      </w:tr>
      <w:tr w:rsidR="00714B3C" w:rsidRPr="00714B3C" w14:paraId="5C36F7E6" w14:textId="77777777" w:rsidTr="00714B3C">
        <w:trPr>
          <w:trHeight w:val="20"/>
        </w:trPr>
        <w:tc>
          <w:tcPr>
            <w:tcW w:w="1418" w:type="pct"/>
            <w:shd w:val="clear" w:color="auto" w:fill="auto"/>
            <w:vAlign w:val="center"/>
          </w:tcPr>
          <w:p w14:paraId="41098270" w14:textId="77777777" w:rsidR="002945C8" w:rsidRPr="00714B3C" w:rsidRDefault="002945C8" w:rsidP="00714B3C">
            <w:pPr>
              <w:spacing w:line="240" w:lineRule="auto"/>
              <w:contextualSpacing/>
              <w:rPr>
                <w:rFonts w:cs="Calibri"/>
                <w:szCs w:val="22"/>
                <w:lang w:val="es-419"/>
              </w:rPr>
            </w:pPr>
            <w:r w:rsidRPr="00714B3C">
              <w:rPr>
                <w:rFonts w:cs="Calibri"/>
                <w:szCs w:val="22"/>
              </w:rPr>
              <w:t>Computer</w:t>
            </w:r>
            <w:r w:rsidRPr="00714B3C">
              <w:rPr>
                <w:rFonts w:cs="Calibri"/>
                <w:szCs w:val="22"/>
                <w:lang w:val="es-419"/>
              </w:rPr>
              <w:t xml:space="preserve"> in office premises</w:t>
            </w:r>
          </w:p>
        </w:tc>
        <w:tc>
          <w:tcPr>
            <w:tcW w:w="516" w:type="pct"/>
            <w:shd w:val="clear" w:color="auto" w:fill="auto"/>
            <w:vAlign w:val="center"/>
          </w:tcPr>
          <w:p w14:paraId="24DDEA64" w14:textId="77777777" w:rsidR="002945C8" w:rsidRPr="00714B3C" w:rsidRDefault="00F8117F" w:rsidP="00714B3C">
            <w:pPr>
              <w:spacing w:line="240" w:lineRule="auto"/>
              <w:contextualSpacing/>
              <w:jc w:val="center"/>
              <w:rPr>
                <w:rFonts w:cs="Calibri"/>
                <w:szCs w:val="22"/>
              </w:rPr>
            </w:pPr>
            <w:r>
              <w:rPr>
                <w:rFonts w:cs="Calibri"/>
                <w:szCs w:val="22"/>
              </w:rPr>
              <w:t>x</w:t>
            </w:r>
          </w:p>
        </w:tc>
        <w:tc>
          <w:tcPr>
            <w:tcW w:w="516" w:type="pct"/>
            <w:shd w:val="clear" w:color="auto" w:fill="auto"/>
            <w:vAlign w:val="center"/>
          </w:tcPr>
          <w:p w14:paraId="7075C0C9" w14:textId="77777777" w:rsidR="002945C8" w:rsidRPr="00714B3C" w:rsidRDefault="002945C8" w:rsidP="00714B3C">
            <w:pPr>
              <w:spacing w:line="240" w:lineRule="auto"/>
              <w:contextualSpacing/>
              <w:jc w:val="center"/>
              <w:rPr>
                <w:rFonts w:cs="Calibri"/>
                <w:szCs w:val="22"/>
              </w:rPr>
            </w:pPr>
          </w:p>
        </w:tc>
        <w:tc>
          <w:tcPr>
            <w:tcW w:w="2549" w:type="pct"/>
            <w:shd w:val="clear" w:color="auto" w:fill="auto"/>
            <w:vAlign w:val="center"/>
          </w:tcPr>
          <w:p w14:paraId="7071E3A4" w14:textId="77777777" w:rsidR="002945C8" w:rsidRPr="00714B3C" w:rsidRDefault="002945C8" w:rsidP="00714B3C">
            <w:pPr>
              <w:spacing w:line="240" w:lineRule="auto"/>
              <w:contextualSpacing/>
              <w:rPr>
                <w:rFonts w:cs="Calibri"/>
                <w:szCs w:val="22"/>
              </w:rPr>
            </w:pPr>
          </w:p>
        </w:tc>
      </w:tr>
      <w:tr w:rsidR="00714B3C" w:rsidRPr="00714B3C" w14:paraId="0622CB1C" w14:textId="77777777" w:rsidTr="00714B3C">
        <w:trPr>
          <w:trHeight w:val="20"/>
        </w:trPr>
        <w:tc>
          <w:tcPr>
            <w:tcW w:w="1418" w:type="pct"/>
            <w:shd w:val="clear" w:color="auto" w:fill="auto"/>
            <w:vAlign w:val="center"/>
          </w:tcPr>
          <w:p w14:paraId="43D10CFE" w14:textId="77777777" w:rsidR="002945C8" w:rsidRPr="00714B3C" w:rsidRDefault="002945C8" w:rsidP="00714B3C">
            <w:pPr>
              <w:spacing w:line="240" w:lineRule="auto"/>
              <w:contextualSpacing/>
              <w:rPr>
                <w:rFonts w:cs="Calibri"/>
                <w:szCs w:val="22"/>
              </w:rPr>
            </w:pPr>
            <w:r w:rsidRPr="00714B3C">
              <w:rPr>
                <w:rFonts w:cs="Calibri"/>
                <w:szCs w:val="22"/>
              </w:rPr>
              <w:t>Access to printer in the office premises</w:t>
            </w:r>
          </w:p>
        </w:tc>
        <w:tc>
          <w:tcPr>
            <w:tcW w:w="516" w:type="pct"/>
            <w:shd w:val="clear" w:color="auto" w:fill="auto"/>
            <w:vAlign w:val="center"/>
          </w:tcPr>
          <w:p w14:paraId="45EC4F54" w14:textId="77777777" w:rsidR="002945C8" w:rsidRPr="00714B3C" w:rsidRDefault="00F8117F" w:rsidP="00714B3C">
            <w:pPr>
              <w:spacing w:line="240" w:lineRule="auto"/>
              <w:contextualSpacing/>
              <w:jc w:val="center"/>
              <w:rPr>
                <w:rFonts w:cs="Calibri"/>
                <w:szCs w:val="22"/>
              </w:rPr>
            </w:pPr>
            <w:r>
              <w:rPr>
                <w:rFonts w:cs="Calibri"/>
                <w:szCs w:val="22"/>
              </w:rPr>
              <w:t>x</w:t>
            </w:r>
          </w:p>
        </w:tc>
        <w:tc>
          <w:tcPr>
            <w:tcW w:w="516" w:type="pct"/>
            <w:shd w:val="clear" w:color="auto" w:fill="auto"/>
            <w:vAlign w:val="center"/>
          </w:tcPr>
          <w:p w14:paraId="15AC284E" w14:textId="77777777" w:rsidR="002945C8" w:rsidRPr="00714B3C" w:rsidRDefault="002945C8" w:rsidP="00714B3C">
            <w:pPr>
              <w:spacing w:line="240" w:lineRule="auto"/>
              <w:contextualSpacing/>
              <w:jc w:val="center"/>
              <w:rPr>
                <w:rFonts w:cs="Calibri"/>
                <w:szCs w:val="22"/>
              </w:rPr>
            </w:pPr>
          </w:p>
        </w:tc>
        <w:tc>
          <w:tcPr>
            <w:tcW w:w="2549" w:type="pct"/>
            <w:shd w:val="clear" w:color="auto" w:fill="auto"/>
            <w:vAlign w:val="center"/>
          </w:tcPr>
          <w:p w14:paraId="0892E333" w14:textId="77777777" w:rsidR="002945C8" w:rsidRPr="00714B3C" w:rsidRDefault="002945C8" w:rsidP="00714B3C">
            <w:pPr>
              <w:spacing w:line="240" w:lineRule="auto"/>
              <w:contextualSpacing/>
              <w:rPr>
                <w:rFonts w:cs="Calibri"/>
                <w:szCs w:val="22"/>
              </w:rPr>
            </w:pPr>
          </w:p>
        </w:tc>
      </w:tr>
      <w:tr w:rsidR="00714B3C" w:rsidRPr="00714B3C" w14:paraId="1478617A" w14:textId="77777777" w:rsidTr="00F8117F">
        <w:trPr>
          <w:trHeight w:val="51"/>
        </w:trPr>
        <w:tc>
          <w:tcPr>
            <w:tcW w:w="1418" w:type="pct"/>
            <w:shd w:val="clear" w:color="auto" w:fill="auto"/>
            <w:vAlign w:val="center"/>
          </w:tcPr>
          <w:p w14:paraId="7FD6B1C2" w14:textId="77777777" w:rsidR="002945C8" w:rsidRPr="00714B3C" w:rsidRDefault="002945C8" w:rsidP="00714B3C">
            <w:pPr>
              <w:spacing w:line="240" w:lineRule="auto"/>
              <w:contextualSpacing/>
              <w:rPr>
                <w:rFonts w:cs="Calibri"/>
                <w:szCs w:val="22"/>
                <w:lang w:val="es-419"/>
              </w:rPr>
            </w:pPr>
            <w:r w:rsidRPr="00714B3C">
              <w:rPr>
                <w:rFonts w:cs="Calibri"/>
                <w:szCs w:val="22"/>
                <w:lang w:val="es-419"/>
              </w:rPr>
              <w:t>Airtime</w:t>
            </w:r>
          </w:p>
        </w:tc>
        <w:tc>
          <w:tcPr>
            <w:tcW w:w="516" w:type="pct"/>
            <w:shd w:val="clear" w:color="auto" w:fill="auto"/>
            <w:vAlign w:val="center"/>
          </w:tcPr>
          <w:p w14:paraId="6A6E4F58" w14:textId="77777777" w:rsidR="002945C8" w:rsidRPr="00714B3C" w:rsidRDefault="00F8117F" w:rsidP="00714B3C">
            <w:pPr>
              <w:spacing w:line="240" w:lineRule="auto"/>
              <w:contextualSpacing/>
              <w:jc w:val="center"/>
              <w:rPr>
                <w:rFonts w:cs="Calibri"/>
                <w:szCs w:val="22"/>
              </w:rPr>
            </w:pPr>
            <w:r>
              <w:rPr>
                <w:rFonts w:cs="Calibri"/>
                <w:szCs w:val="22"/>
              </w:rPr>
              <w:t>x</w:t>
            </w:r>
          </w:p>
        </w:tc>
        <w:tc>
          <w:tcPr>
            <w:tcW w:w="516" w:type="pct"/>
            <w:shd w:val="clear" w:color="auto" w:fill="auto"/>
            <w:vAlign w:val="center"/>
          </w:tcPr>
          <w:p w14:paraId="24E6C427" w14:textId="77777777" w:rsidR="002945C8" w:rsidRPr="00714B3C" w:rsidRDefault="002945C8" w:rsidP="00714B3C">
            <w:pPr>
              <w:spacing w:line="240" w:lineRule="auto"/>
              <w:contextualSpacing/>
              <w:jc w:val="center"/>
              <w:rPr>
                <w:rFonts w:cs="Calibri"/>
                <w:szCs w:val="22"/>
              </w:rPr>
            </w:pPr>
          </w:p>
        </w:tc>
        <w:tc>
          <w:tcPr>
            <w:tcW w:w="2549" w:type="pct"/>
            <w:shd w:val="clear" w:color="auto" w:fill="auto"/>
            <w:vAlign w:val="center"/>
          </w:tcPr>
          <w:p w14:paraId="43FFD632" w14:textId="77777777" w:rsidR="00F8117F" w:rsidRPr="00F8117F" w:rsidRDefault="00F8117F" w:rsidP="00F8117F">
            <w:pPr>
              <w:spacing w:line="240" w:lineRule="auto"/>
              <w:rPr>
                <w:rFonts w:cs="Calibri"/>
                <w:szCs w:val="22"/>
              </w:rPr>
            </w:pPr>
            <w:r w:rsidRPr="00F8117F">
              <w:rPr>
                <w:rFonts w:cs="Calibri"/>
                <w:szCs w:val="22"/>
              </w:rPr>
              <w:t xml:space="preserve">Data up to: USD 50 per month </w:t>
            </w:r>
          </w:p>
          <w:p w14:paraId="48C927B0" w14:textId="77777777" w:rsidR="00F8117F" w:rsidRPr="00F8117F" w:rsidRDefault="00F8117F" w:rsidP="00F8117F">
            <w:pPr>
              <w:spacing w:line="240" w:lineRule="auto"/>
              <w:rPr>
                <w:rFonts w:cs="Calibri"/>
                <w:szCs w:val="22"/>
              </w:rPr>
            </w:pPr>
            <w:r w:rsidRPr="00F8117F">
              <w:rPr>
                <w:rFonts w:cs="Calibri"/>
                <w:szCs w:val="22"/>
              </w:rPr>
              <w:lastRenderedPageBreak/>
              <w:t xml:space="preserve">Voice up to: USD 50 per month </w:t>
            </w:r>
          </w:p>
          <w:p w14:paraId="68045783" w14:textId="77777777" w:rsidR="00F8117F" w:rsidRPr="00F8117F" w:rsidRDefault="00F8117F" w:rsidP="00F8117F">
            <w:pPr>
              <w:spacing w:line="240" w:lineRule="auto"/>
              <w:rPr>
                <w:rFonts w:cs="Calibri"/>
                <w:szCs w:val="22"/>
              </w:rPr>
            </w:pPr>
          </w:p>
          <w:p w14:paraId="099E2EDC" w14:textId="77777777" w:rsidR="002945C8" w:rsidRPr="00714B3C" w:rsidRDefault="00F8117F" w:rsidP="00F8117F">
            <w:pPr>
              <w:spacing w:line="240" w:lineRule="auto"/>
              <w:contextualSpacing/>
              <w:rPr>
                <w:rFonts w:cs="Calibri"/>
                <w:szCs w:val="22"/>
              </w:rPr>
            </w:pPr>
            <w:r w:rsidRPr="00F8117F">
              <w:rPr>
                <w:rFonts w:cs="Calibri"/>
                <w:szCs w:val="22"/>
              </w:rPr>
              <w:t>(on a reimbursable basis supported by the submission of original invoice/bill/receipt)</w:t>
            </w:r>
          </w:p>
        </w:tc>
      </w:tr>
    </w:tbl>
    <w:p w14:paraId="69403798" w14:textId="77777777" w:rsidR="002945C8" w:rsidRPr="00714B3C" w:rsidRDefault="002945C8" w:rsidP="00F8117F">
      <w:pPr>
        <w:spacing w:line="240" w:lineRule="auto"/>
        <w:contextualSpacing/>
        <w:jc w:val="both"/>
        <w:rPr>
          <w:rFonts w:cs="Calibri"/>
          <w:b/>
          <w:szCs w:val="22"/>
          <w:lang w:val="en-GB"/>
        </w:rPr>
      </w:pPr>
    </w:p>
    <w:p w14:paraId="5FA1BDD9" w14:textId="77777777" w:rsidR="00714B3C" w:rsidRPr="00714B3C" w:rsidRDefault="00714B3C" w:rsidP="00714B3C">
      <w:pPr>
        <w:spacing w:line="240" w:lineRule="auto"/>
        <w:contextualSpacing/>
        <w:jc w:val="both"/>
        <w:rPr>
          <w:rFonts w:cs="Calibri"/>
          <w:b/>
          <w:color w:val="FF6600"/>
          <w:sz w:val="24"/>
          <w:szCs w:val="22"/>
          <w:lang w:val="en-GB"/>
        </w:rPr>
      </w:pPr>
      <w:r w:rsidRPr="00714B3C">
        <w:rPr>
          <w:rFonts w:cs="Calibri"/>
          <w:b/>
          <w:color w:val="FF6600"/>
          <w:sz w:val="24"/>
          <w:szCs w:val="22"/>
          <w:lang w:val="en-GB"/>
        </w:rPr>
        <w:t xml:space="preserve">IN-COUNTRY TRAVEL. </w:t>
      </w:r>
    </w:p>
    <w:p w14:paraId="5AFD22CB" w14:textId="77777777" w:rsidR="00C37FE9" w:rsidRPr="00714B3C" w:rsidRDefault="00C37FE9" w:rsidP="00C37FE9">
      <w:pPr>
        <w:spacing w:line="240" w:lineRule="auto"/>
        <w:contextualSpacing/>
        <w:jc w:val="both"/>
        <w:rPr>
          <w:rFonts w:cs="Calibri"/>
          <w:szCs w:val="22"/>
        </w:rPr>
      </w:pPr>
      <w:r w:rsidRPr="00714B3C">
        <w:rPr>
          <w:rFonts w:cs="Calibri"/>
          <w:szCs w:val="22"/>
        </w:rPr>
        <w:t>Approved travel within Mozambique will be covered/reimbursed by UNICEF as follows:</w:t>
      </w:r>
    </w:p>
    <w:p w14:paraId="3C2CB457" w14:textId="77777777" w:rsidR="00C37FE9" w:rsidRPr="00714B3C" w:rsidRDefault="00C37FE9" w:rsidP="00C37FE9">
      <w:pPr>
        <w:spacing w:line="240" w:lineRule="auto"/>
        <w:contextualSpacing/>
        <w:jc w:val="both"/>
        <w:rPr>
          <w:rFonts w:cs="Calibri"/>
          <w:szCs w:val="22"/>
        </w:rPr>
      </w:pPr>
    </w:p>
    <w:p w14:paraId="1A0F4B58" w14:textId="77777777" w:rsidR="00C37FE9" w:rsidRPr="00C37FE9" w:rsidRDefault="00C37FE9" w:rsidP="00C37FE9">
      <w:pPr>
        <w:spacing w:line="240" w:lineRule="auto"/>
        <w:contextualSpacing/>
        <w:jc w:val="both"/>
        <w:rPr>
          <w:rFonts w:cs="Calibri"/>
          <w:szCs w:val="22"/>
        </w:rPr>
      </w:pPr>
      <w:r w:rsidRPr="00C37FE9">
        <w:rPr>
          <w:rFonts w:cs="Calibri"/>
          <w:b/>
          <w:szCs w:val="22"/>
          <w:u w:val="single"/>
        </w:rPr>
        <w:t>Option b.</w:t>
      </w:r>
      <w:r w:rsidRPr="00C37FE9">
        <w:rPr>
          <w:rFonts w:cs="Calibri"/>
          <w:szCs w:val="22"/>
        </w:rPr>
        <w:t xml:space="preserve"> Travel organized by UNICEF through a Travel Authorization per the applicable policy, with standard terminal expenses, and per diem at 75% of the applicable UN Mozambique DSA rate.</w:t>
      </w:r>
    </w:p>
    <w:p w14:paraId="57CA2B5C" w14:textId="77777777" w:rsidR="002945C8" w:rsidRPr="00C37FE9" w:rsidRDefault="002945C8" w:rsidP="00714B3C">
      <w:pPr>
        <w:spacing w:line="240" w:lineRule="auto"/>
        <w:contextualSpacing/>
        <w:rPr>
          <w:rFonts w:cs="Calibri"/>
          <w:szCs w:val="22"/>
        </w:rPr>
      </w:pPr>
    </w:p>
    <w:p w14:paraId="01EE51B3" w14:textId="77777777" w:rsidR="002945C8" w:rsidRPr="00714B3C" w:rsidRDefault="00714B3C" w:rsidP="00714B3C">
      <w:pPr>
        <w:spacing w:line="240" w:lineRule="auto"/>
        <w:contextualSpacing/>
        <w:jc w:val="both"/>
        <w:rPr>
          <w:rFonts w:cs="Calibri"/>
          <w:b/>
          <w:color w:val="FF6600"/>
          <w:sz w:val="24"/>
          <w:szCs w:val="22"/>
          <w:lang w:val="en-GB"/>
        </w:rPr>
      </w:pPr>
      <w:r w:rsidRPr="00714B3C">
        <w:rPr>
          <w:rFonts w:cs="Calibri"/>
          <w:b/>
          <w:color w:val="FF6600"/>
          <w:sz w:val="24"/>
          <w:szCs w:val="22"/>
          <w:lang w:val="en-GB"/>
        </w:rPr>
        <w:t>EVALUATION CRITERIA.</w:t>
      </w:r>
    </w:p>
    <w:p w14:paraId="2EC0FB5F" w14:textId="77777777" w:rsidR="002945C8" w:rsidRPr="00EB7535" w:rsidRDefault="002945C8" w:rsidP="00714B3C">
      <w:pPr>
        <w:spacing w:line="240" w:lineRule="auto"/>
        <w:contextualSpacing/>
        <w:rPr>
          <w:rFonts w:cs="Calibri"/>
          <w:szCs w:val="22"/>
        </w:rPr>
      </w:pPr>
      <w:r w:rsidRPr="00EB7535">
        <w:rPr>
          <w:rFonts w:cs="Calibri"/>
          <w:szCs w:val="22"/>
        </w:rPr>
        <w:t xml:space="preserve">The selection of the consultant will be based on a “best value for money” principle.  Interested candidates should, in addition to submitting their CV and cover letter, indicate their all-inclusive fees (including travel, subsistence costs, etc.) for the services to be provided.  </w:t>
      </w:r>
      <w:r w:rsidR="00852419" w:rsidRPr="00EB7535">
        <w:rPr>
          <w:rFonts w:cs="Calibri"/>
          <w:szCs w:val="22"/>
        </w:rPr>
        <w:t xml:space="preserve">The shortlisted candidates will be asked to provide a written sample of their previous work. </w:t>
      </w:r>
      <w:r w:rsidRPr="00EB7535">
        <w:rPr>
          <w:rFonts w:cs="Calibri"/>
          <w:szCs w:val="22"/>
        </w:rPr>
        <w:t xml:space="preserve">The office shall select the individual who quoted the lowest fee from the list of individuals who are deemed technically suitable for achieving all tasks in time.  The technical evaluation criteria are stipulated below. </w:t>
      </w:r>
    </w:p>
    <w:p w14:paraId="3C783FF5" w14:textId="77777777" w:rsidR="002945C8" w:rsidRPr="00EB7535" w:rsidRDefault="002945C8" w:rsidP="00714B3C">
      <w:pPr>
        <w:spacing w:line="240" w:lineRule="auto"/>
        <w:contextualSpacing/>
        <w:rPr>
          <w:rFonts w:cs="Calibri"/>
          <w:szCs w:val="22"/>
        </w:rPr>
      </w:pPr>
    </w:p>
    <w:tbl>
      <w:tblPr>
        <w:tblW w:w="5000" w:type="pct"/>
        <w:jc w:val="center"/>
        <w:tblBorders>
          <w:top w:val="single" w:sz="8" w:space="0" w:color="999999"/>
          <w:left w:val="single" w:sz="8" w:space="0" w:color="999999"/>
          <w:bottom w:val="single" w:sz="8" w:space="0" w:color="999999"/>
          <w:right w:val="single" w:sz="8" w:space="0" w:color="999999"/>
          <w:insideH w:val="single" w:sz="6" w:space="0" w:color="999999"/>
          <w:insideV w:val="single" w:sz="6" w:space="0" w:color="999999"/>
        </w:tblBorders>
        <w:tblCellMar>
          <w:left w:w="0" w:type="dxa"/>
          <w:right w:w="0" w:type="dxa"/>
        </w:tblCellMar>
        <w:tblLook w:val="04A0" w:firstRow="1" w:lastRow="0" w:firstColumn="1" w:lastColumn="0" w:noHBand="0" w:noVBand="1"/>
      </w:tblPr>
      <w:tblGrid>
        <w:gridCol w:w="673"/>
        <w:gridCol w:w="8568"/>
        <w:gridCol w:w="1442"/>
      </w:tblGrid>
      <w:tr w:rsidR="00C37FE9" w:rsidRPr="00C37FE9" w14:paraId="41F3BEDB" w14:textId="77777777" w:rsidTr="00EB7535">
        <w:trPr>
          <w:trHeight w:val="20"/>
          <w:jc w:val="center"/>
        </w:trPr>
        <w:tc>
          <w:tcPr>
            <w:tcW w:w="315" w:type="pct"/>
            <w:shd w:val="clear" w:color="auto" w:fill="DDD9C3"/>
            <w:tcMar>
              <w:top w:w="0" w:type="dxa"/>
              <w:left w:w="108" w:type="dxa"/>
              <w:bottom w:w="0" w:type="dxa"/>
              <w:right w:w="108" w:type="dxa"/>
            </w:tcMar>
            <w:vAlign w:val="center"/>
            <w:hideMark/>
          </w:tcPr>
          <w:p w14:paraId="6C3A7FAE" w14:textId="77777777" w:rsidR="00C37FE9" w:rsidRPr="00C37FE9" w:rsidRDefault="00C37FE9" w:rsidP="00C37FE9">
            <w:pPr>
              <w:spacing w:line="240" w:lineRule="auto"/>
              <w:contextualSpacing/>
              <w:rPr>
                <w:rFonts w:cs="Calibri"/>
                <w:b/>
                <w:bCs/>
                <w:lang w:val="en-GB"/>
              </w:rPr>
            </w:pPr>
            <w:r w:rsidRPr="00C37FE9">
              <w:rPr>
                <w:rFonts w:cs="Calibri"/>
                <w:b/>
                <w:bCs/>
                <w:lang w:val="en-GB"/>
              </w:rPr>
              <w:t>Item</w:t>
            </w:r>
          </w:p>
        </w:tc>
        <w:tc>
          <w:tcPr>
            <w:tcW w:w="4010" w:type="pct"/>
            <w:shd w:val="clear" w:color="auto" w:fill="DDD9C3"/>
            <w:tcMar>
              <w:top w:w="0" w:type="dxa"/>
              <w:left w:w="108" w:type="dxa"/>
              <w:bottom w:w="0" w:type="dxa"/>
              <w:right w:w="108" w:type="dxa"/>
            </w:tcMar>
            <w:vAlign w:val="center"/>
            <w:hideMark/>
          </w:tcPr>
          <w:p w14:paraId="1B4122B6" w14:textId="77777777" w:rsidR="00C37FE9" w:rsidRPr="00C37FE9" w:rsidRDefault="00C37FE9" w:rsidP="00C37FE9">
            <w:pPr>
              <w:spacing w:line="240" w:lineRule="auto"/>
              <w:contextualSpacing/>
              <w:rPr>
                <w:rFonts w:cs="Calibri"/>
                <w:b/>
                <w:bCs/>
                <w:lang w:val="en-GB"/>
              </w:rPr>
            </w:pPr>
            <w:r w:rsidRPr="00C37FE9">
              <w:rPr>
                <w:rFonts w:cs="Calibri"/>
                <w:b/>
                <w:bCs/>
                <w:lang w:val="en-GB"/>
              </w:rPr>
              <w:t xml:space="preserve">Technical Criteria/Qualifications </w:t>
            </w:r>
          </w:p>
        </w:tc>
        <w:tc>
          <w:tcPr>
            <w:tcW w:w="675" w:type="pct"/>
            <w:shd w:val="clear" w:color="auto" w:fill="DDD9C3"/>
            <w:tcMar>
              <w:top w:w="0" w:type="dxa"/>
              <w:left w:w="108" w:type="dxa"/>
              <w:bottom w:w="0" w:type="dxa"/>
              <w:right w:w="108" w:type="dxa"/>
            </w:tcMar>
            <w:vAlign w:val="center"/>
            <w:hideMark/>
          </w:tcPr>
          <w:p w14:paraId="2CDD5432" w14:textId="77777777" w:rsidR="00C37FE9" w:rsidRPr="00C37FE9" w:rsidRDefault="00C37FE9" w:rsidP="00C37FE9">
            <w:pPr>
              <w:spacing w:line="240" w:lineRule="auto"/>
              <w:contextualSpacing/>
              <w:rPr>
                <w:rFonts w:cs="Calibri"/>
                <w:b/>
                <w:bCs/>
                <w:lang w:val="en-GB"/>
              </w:rPr>
            </w:pPr>
            <w:r w:rsidRPr="00C37FE9">
              <w:rPr>
                <w:rFonts w:cs="Calibri"/>
                <w:b/>
                <w:bCs/>
                <w:lang w:val="en-GB"/>
              </w:rPr>
              <w:t>Max.</w:t>
            </w:r>
            <w:r w:rsidRPr="00C37FE9">
              <w:rPr>
                <w:rFonts w:cs="Calibri"/>
                <w:b/>
                <w:bCs/>
                <w:lang w:val="es-419"/>
              </w:rPr>
              <w:t xml:space="preserve"> </w:t>
            </w:r>
            <w:r w:rsidRPr="00C37FE9">
              <w:rPr>
                <w:rFonts w:cs="Calibri"/>
                <w:b/>
                <w:bCs/>
                <w:lang w:val="en-GB"/>
              </w:rPr>
              <w:t>Points</w:t>
            </w:r>
          </w:p>
        </w:tc>
      </w:tr>
      <w:tr w:rsidR="00C37FE9" w:rsidRPr="00C37FE9" w14:paraId="1C280FFA" w14:textId="77777777" w:rsidTr="00EB7535">
        <w:trPr>
          <w:trHeight w:val="20"/>
          <w:jc w:val="center"/>
        </w:trPr>
        <w:tc>
          <w:tcPr>
            <w:tcW w:w="315" w:type="pct"/>
            <w:shd w:val="clear" w:color="auto" w:fill="EEECE1"/>
            <w:tcMar>
              <w:top w:w="0" w:type="dxa"/>
              <w:left w:w="108" w:type="dxa"/>
              <w:bottom w:w="0" w:type="dxa"/>
              <w:right w:w="108" w:type="dxa"/>
            </w:tcMar>
            <w:vAlign w:val="center"/>
            <w:hideMark/>
          </w:tcPr>
          <w:p w14:paraId="3EEDB658" w14:textId="77777777" w:rsidR="00C37FE9" w:rsidRPr="00C37FE9" w:rsidRDefault="00C37FE9" w:rsidP="00C37FE9">
            <w:pPr>
              <w:spacing w:line="240" w:lineRule="auto"/>
              <w:contextualSpacing/>
              <w:rPr>
                <w:rFonts w:cs="Calibri"/>
                <w:b/>
                <w:bCs/>
                <w:lang w:val="en-GB"/>
              </w:rPr>
            </w:pPr>
            <w:r w:rsidRPr="00C37FE9">
              <w:rPr>
                <w:rFonts w:cs="Calibri"/>
                <w:b/>
                <w:bCs/>
                <w:lang w:val="en-GB"/>
              </w:rPr>
              <w:t>1</w:t>
            </w:r>
          </w:p>
        </w:tc>
        <w:tc>
          <w:tcPr>
            <w:tcW w:w="4010" w:type="pct"/>
            <w:shd w:val="clear" w:color="auto" w:fill="EEECE1"/>
            <w:tcMar>
              <w:top w:w="0" w:type="dxa"/>
              <w:left w:w="108" w:type="dxa"/>
              <w:bottom w:w="0" w:type="dxa"/>
              <w:right w:w="108" w:type="dxa"/>
            </w:tcMar>
            <w:vAlign w:val="center"/>
            <w:hideMark/>
          </w:tcPr>
          <w:p w14:paraId="40791F31" w14:textId="77777777" w:rsidR="00C37FE9" w:rsidRPr="00C37FE9" w:rsidRDefault="00C37FE9" w:rsidP="00C37FE9">
            <w:pPr>
              <w:spacing w:line="240" w:lineRule="auto"/>
              <w:contextualSpacing/>
              <w:rPr>
                <w:rFonts w:cs="Calibri"/>
                <w:b/>
                <w:bCs/>
                <w:lang w:val="en-GB"/>
              </w:rPr>
            </w:pPr>
            <w:r w:rsidRPr="00C37FE9">
              <w:rPr>
                <w:rFonts w:cs="Calibri"/>
                <w:b/>
                <w:bCs/>
                <w:lang w:val="en-GB"/>
              </w:rPr>
              <w:t xml:space="preserve">Education </w:t>
            </w:r>
          </w:p>
        </w:tc>
        <w:tc>
          <w:tcPr>
            <w:tcW w:w="675" w:type="pct"/>
            <w:shd w:val="clear" w:color="auto" w:fill="EEECE1"/>
            <w:tcMar>
              <w:top w:w="0" w:type="dxa"/>
              <w:left w:w="108" w:type="dxa"/>
              <w:bottom w:w="0" w:type="dxa"/>
              <w:right w:w="108" w:type="dxa"/>
            </w:tcMar>
            <w:vAlign w:val="center"/>
          </w:tcPr>
          <w:p w14:paraId="01AE70BF" w14:textId="77777777" w:rsidR="00C37FE9" w:rsidRPr="00C37FE9" w:rsidRDefault="00C37FE9" w:rsidP="00C37FE9">
            <w:pPr>
              <w:spacing w:line="240" w:lineRule="auto"/>
              <w:contextualSpacing/>
              <w:rPr>
                <w:rFonts w:cs="Calibri"/>
                <w:b/>
                <w:bCs/>
                <w:lang w:val="en-GB"/>
              </w:rPr>
            </w:pPr>
            <w:r w:rsidRPr="00C37FE9">
              <w:rPr>
                <w:rFonts w:cs="Calibri"/>
                <w:b/>
                <w:bCs/>
                <w:lang w:val="en-GB"/>
              </w:rPr>
              <w:t>25</w:t>
            </w:r>
          </w:p>
        </w:tc>
      </w:tr>
      <w:tr w:rsidR="00C37FE9" w:rsidRPr="00C37FE9" w14:paraId="7EA9C621" w14:textId="77777777" w:rsidTr="00121564">
        <w:trPr>
          <w:trHeight w:val="20"/>
          <w:jc w:val="center"/>
        </w:trPr>
        <w:tc>
          <w:tcPr>
            <w:tcW w:w="315" w:type="pct"/>
            <w:tcMar>
              <w:top w:w="0" w:type="dxa"/>
              <w:left w:w="108" w:type="dxa"/>
              <w:bottom w:w="0" w:type="dxa"/>
              <w:right w:w="108" w:type="dxa"/>
            </w:tcMar>
            <w:vAlign w:val="center"/>
            <w:hideMark/>
          </w:tcPr>
          <w:p w14:paraId="47F9B354" w14:textId="77777777" w:rsidR="00C37FE9" w:rsidRPr="00C37FE9" w:rsidRDefault="00C37FE9" w:rsidP="00C37FE9">
            <w:pPr>
              <w:spacing w:line="240" w:lineRule="auto"/>
              <w:contextualSpacing/>
              <w:rPr>
                <w:rFonts w:cs="Calibri"/>
                <w:b/>
                <w:bCs/>
                <w:lang w:val="en-GB"/>
              </w:rPr>
            </w:pPr>
            <w:r w:rsidRPr="00C37FE9">
              <w:rPr>
                <w:rFonts w:cs="Calibri"/>
                <w:b/>
                <w:bCs/>
                <w:lang w:val="en-GB"/>
              </w:rPr>
              <w:t>1.1</w:t>
            </w:r>
          </w:p>
        </w:tc>
        <w:tc>
          <w:tcPr>
            <w:tcW w:w="4010" w:type="pct"/>
            <w:tcMar>
              <w:top w:w="0" w:type="dxa"/>
              <w:left w:w="108" w:type="dxa"/>
              <w:bottom w:w="0" w:type="dxa"/>
              <w:right w:w="108" w:type="dxa"/>
            </w:tcMar>
            <w:vAlign w:val="center"/>
          </w:tcPr>
          <w:p w14:paraId="51616F43" w14:textId="79129A35" w:rsidR="00C37FE9" w:rsidRPr="00C37FE9" w:rsidRDefault="00C37FE9" w:rsidP="00C37FE9">
            <w:pPr>
              <w:spacing w:line="240" w:lineRule="auto"/>
              <w:contextualSpacing/>
              <w:rPr>
                <w:rFonts w:cs="Calibri"/>
                <w:lang w:val="en-GB"/>
              </w:rPr>
            </w:pPr>
            <w:r w:rsidRPr="00C37FE9">
              <w:rPr>
                <w:rFonts w:cs="Calibri"/>
              </w:rPr>
              <w:t xml:space="preserve">University Degree </w:t>
            </w:r>
            <w:r w:rsidR="00D55325">
              <w:rPr>
                <w:rFonts w:cs="Calibri"/>
              </w:rPr>
              <w:t xml:space="preserve">in </w:t>
            </w:r>
            <w:r w:rsidR="00D55325" w:rsidRPr="00EB7535">
              <w:rPr>
                <w:szCs w:val="22"/>
              </w:rPr>
              <w:t>Sociology, Economics, Public Policy, Political Science and other related areas</w:t>
            </w:r>
          </w:p>
        </w:tc>
        <w:tc>
          <w:tcPr>
            <w:tcW w:w="675" w:type="pct"/>
            <w:tcMar>
              <w:top w:w="0" w:type="dxa"/>
              <w:left w:w="108" w:type="dxa"/>
              <w:bottom w:w="0" w:type="dxa"/>
              <w:right w:w="108" w:type="dxa"/>
            </w:tcMar>
            <w:vAlign w:val="center"/>
          </w:tcPr>
          <w:p w14:paraId="21F63DB3" w14:textId="77777777" w:rsidR="00C37FE9" w:rsidRPr="00C37FE9" w:rsidRDefault="00C37FE9" w:rsidP="00C37FE9">
            <w:pPr>
              <w:spacing w:line="240" w:lineRule="auto"/>
              <w:contextualSpacing/>
              <w:rPr>
                <w:rFonts w:cs="Calibri"/>
                <w:lang w:val="en-GB"/>
              </w:rPr>
            </w:pPr>
            <w:r w:rsidRPr="00C37FE9">
              <w:rPr>
                <w:rFonts w:cs="Calibri"/>
                <w:lang w:val="en-GB"/>
              </w:rPr>
              <w:t>25</w:t>
            </w:r>
          </w:p>
        </w:tc>
      </w:tr>
      <w:tr w:rsidR="00C37FE9" w:rsidRPr="00C37FE9" w14:paraId="68D78F73" w14:textId="77777777" w:rsidTr="00EB7535">
        <w:trPr>
          <w:trHeight w:val="20"/>
          <w:jc w:val="center"/>
        </w:trPr>
        <w:tc>
          <w:tcPr>
            <w:tcW w:w="315" w:type="pct"/>
            <w:shd w:val="clear" w:color="auto" w:fill="EEECE1"/>
            <w:tcMar>
              <w:top w:w="0" w:type="dxa"/>
              <w:left w:w="108" w:type="dxa"/>
              <w:bottom w:w="0" w:type="dxa"/>
              <w:right w:w="108" w:type="dxa"/>
            </w:tcMar>
            <w:vAlign w:val="center"/>
            <w:hideMark/>
          </w:tcPr>
          <w:p w14:paraId="5222D27A" w14:textId="77777777" w:rsidR="00C37FE9" w:rsidRPr="00C37FE9" w:rsidRDefault="00C37FE9" w:rsidP="00C37FE9">
            <w:pPr>
              <w:spacing w:line="240" w:lineRule="auto"/>
              <w:contextualSpacing/>
              <w:rPr>
                <w:rFonts w:cs="Calibri"/>
                <w:b/>
                <w:bCs/>
                <w:lang w:val="en-GB"/>
              </w:rPr>
            </w:pPr>
            <w:r w:rsidRPr="00C37FE9">
              <w:rPr>
                <w:rFonts w:cs="Calibri"/>
                <w:b/>
                <w:bCs/>
                <w:lang w:val="en-GB"/>
              </w:rPr>
              <w:t>2</w:t>
            </w:r>
          </w:p>
        </w:tc>
        <w:tc>
          <w:tcPr>
            <w:tcW w:w="4010" w:type="pct"/>
            <w:shd w:val="clear" w:color="auto" w:fill="EEECE1"/>
            <w:tcMar>
              <w:top w:w="0" w:type="dxa"/>
              <w:left w:w="108" w:type="dxa"/>
              <w:bottom w:w="0" w:type="dxa"/>
              <w:right w:w="108" w:type="dxa"/>
            </w:tcMar>
            <w:vAlign w:val="center"/>
            <w:hideMark/>
          </w:tcPr>
          <w:p w14:paraId="1CF18124" w14:textId="77777777" w:rsidR="00C37FE9" w:rsidRPr="00C37FE9" w:rsidRDefault="00C37FE9" w:rsidP="00C37FE9">
            <w:pPr>
              <w:spacing w:line="240" w:lineRule="auto"/>
              <w:contextualSpacing/>
              <w:rPr>
                <w:rFonts w:cs="Calibri"/>
                <w:b/>
                <w:bCs/>
                <w:lang w:val="en-GB"/>
              </w:rPr>
            </w:pPr>
            <w:r w:rsidRPr="00C37FE9">
              <w:rPr>
                <w:rFonts w:cs="Calibri"/>
                <w:b/>
                <w:bCs/>
                <w:lang w:val="en-GB"/>
              </w:rPr>
              <w:t xml:space="preserve">Work Experience </w:t>
            </w:r>
          </w:p>
        </w:tc>
        <w:tc>
          <w:tcPr>
            <w:tcW w:w="675" w:type="pct"/>
            <w:shd w:val="clear" w:color="auto" w:fill="EEECE1"/>
            <w:tcMar>
              <w:top w:w="0" w:type="dxa"/>
              <w:left w:w="108" w:type="dxa"/>
              <w:bottom w:w="0" w:type="dxa"/>
              <w:right w:w="108" w:type="dxa"/>
            </w:tcMar>
            <w:vAlign w:val="center"/>
          </w:tcPr>
          <w:p w14:paraId="77F40E5A" w14:textId="77777777" w:rsidR="00C37FE9" w:rsidRPr="00C37FE9" w:rsidRDefault="00C37FE9" w:rsidP="00C37FE9">
            <w:pPr>
              <w:spacing w:line="240" w:lineRule="auto"/>
              <w:contextualSpacing/>
              <w:rPr>
                <w:rFonts w:cs="Calibri"/>
                <w:b/>
                <w:bCs/>
                <w:lang w:val="en-GB"/>
              </w:rPr>
            </w:pPr>
            <w:r w:rsidRPr="00C37FE9">
              <w:rPr>
                <w:rFonts w:cs="Calibri"/>
                <w:b/>
                <w:bCs/>
                <w:lang w:val="en-GB"/>
              </w:rPr>
              <w:t>30</w:t>
            </w:r>
          </w:p>
        </w:tc>
      </w:tr>
      <w:tr w:rsidR="00C37FE9" w:rsidRPr="00C37FE9" w14:paraId="269363B4" w14:textId="77777777" w:rsidTr="00121564">
        <w:trPr>
          <w:trHeight w:val="20"/>
          <w:jc w:val="center"/>
        </w:trPr>
        <w:tc>
          <w:tcPr>
            <w:tcW w:w="315" w:type="pct"/>
            <w:tcMar>
              <w:top w:w="0" w:type="dxa"/>
              <w:left w:w="108" w:type="dxa"/>
              <w:bottom w:w="0" w:type="dxa"/>
              <w:right w:w="108" w:type="dxa"/>
            </w:tcMar>
            <w:vAlign w:val="center"/>
            <w:hideMark/>
          </w:tcPr>
          <w:p w14:paraId="30A71940" w14:textId="77777777" w:rsidR="00C37FE9" w:rsidRPr="00C37FE9" w:rsidRDefault="00C37FE9" w:rsidP="00C37FE9">
            <w:pPr>
              <w:spacing w:line="240" w:lineRule="auto"/>
              <w:contextualSpacing/>
              <w:rPr>
                <w:rFonts w:cs="Calibri"/>
                <w:b/>
                <w:bCs/>
                <w:lang w:val="en-GB"/>
              </w:rPr>
            </w:pPr>
            <w:r w:rsidRPr="00C37FE9">
              <w:rPr>
                <w:rFonts w:cs="Calibri"/>
                <w:b/>
                <w:bCs/>
                <w:lang w:val="en-GB"/>
              </w:rPr>
              <w:t>2.1</w:t>
            </w:r>
          </w:p>
        </w:tc>
        <w:tc>
          <w:tcPr>
            <w:tcW w:w="4010" w:type="pct"/>
            <w:tcMar>
              <w:top w:w="0" w:type="dxa"/>
              <w:left w:w="108" w:type="dxa"/>
              <w:bottom w:w="0" w:type="dxa"/>
              <w:right w:w="108" w:type="dxa"/>
            </w:tcMar>
            <w:vAlign w:val="center"/>
          </w:tcPr>
          <w:p w14:paraId="15808A5D" w14:textId="3BC1D439" w:rsidR="00C37FE9" w:rsidRPr="00C37FE9" w:rsidRDefault="00C37FE9" w:rsidP="00C37FE9">
            <w:pPr>
              <w:spacing w:line="240" w:lineRule="auto"/>
              <w:contextualSpacing/>
              <w:rPr>
                <w:rFonts w:cs="Calibri"/>
                <w:lang w:val="en-GB"/>
              </w:rPr>
            </w:pPr>
            <w:r w:rsidRPr="00C37FE9">
              <w:rPr>
                <w:rFonts w:cs="Calibri"/>
              </w:rPr>
              <w:t xml:space="preserve">At least 3 years of professional experience in </w:t>
            </w:r>
            <w:r w:rsidR="00D55325" w:rsidRPr="00EB7535">
              <w:rPr>
                <w:szCs w:val="22"/>
              </w:rPr>
              <w:t>Sociology, Economics, Public Policy, Political Science and other related areas</w:t>
            </w:r>
          </w:p>
        </w:tc>
        <w:tc>
          <w:tcPr>
            <w:tcW w:w="675" w:type="pct"/>
            <w:tcMar>
              <w:top w:w="0" w:type="dxa"/>
              <w:left w:w="108" w:type="dxa"/>
              <w:bottom w:w="0" w:type="dxa"/>
              <w:right w:w="108" w:type="dxa"/>
            </w:tcMar>
            <w:vAlign w:val="center"/>
          </w:tcPr>
          <w:p w14:paraId="7F48CAA7" w14:textId="77777777" w:rsidR="00C37FE9" w:rsidRPr="00C37FE9" w:rsidRDefault="00C37FE9" w:rsidP="00C37FE9">
            <w:pPr>
              <w:spacing w:line="240" w:lineRule="auto"/>
              <w:contextualSpacing/>
              <w:rPr>
                <w:rFonts w:cs="Calibri"/>
                <w:lang w:val="en-GB"/>
              </w:rPr>
            </w:pPr>
            <w:r w:rsidRPr="00C37FE9">
              <w:rPr>
                <w:rFonts w:cs="Calibri"/>
                <w:lang w:val="en-GB"/>
              </w:rPr>
              <w:t>30</w:t>
            </w:r>
          </w:p>
        </w:tc>
      </w:tr>
      <w:tr w:rsidR="00C37FE9" w:rsidRPr="00C37FE9" w14:paraId="1E82F972" w14:textId="77777777" w:rsidTr="00EB7535">
        <w:trPr>
          <w:trHeight w:val="20"/>
          <w:jc w:val="center"/>
        </w:trPr>
        <w:tc>
          <w:tcPr>
            <w:tcW w:w="315" w:type="pct"/>
            <w:shd w:val="clear" w:color="auto" w:fill="EEECE1"/>
            <w:tcMar>
              <w:top w:w="0" w:type="dxa"/>
              <w:left w:w="108" w:type="dxa"/>
              <w:bottom w:w="0" w:type="dxa"/>
              <w:right w:w="108" w:type="dxa"/>
            </w:tcMar>
            <w:vAlign w:val="center"/>
            <w:hideMark/>
          </w:tcPr>
          <w:p w14:paraId="7F64ADC1" w14:textId="77777777" w:rsidR="00C37FE9" w:rsidRPr="00C37FE9" w:rsidRDefault="00C37FE9" w:rsidP="00C37FE9">
            <w:pPr>
              <w:spacing w:line="240" w:lineRule="auto"/>
              <w:contextualSpacing/>
              <w:rPr>
                <w:rFonts w:cs="Calibri"/>
                <w:b/>
                <w:bCs/>
                <w:lang w:val="en-GB"/>
              </w:rPr>
            </w:pPr>
            <w:r w:rsidRPr="00C37FE9">
              <w:rPr>
                <w:rFonts w:cs="Calibri"/>
                <w:b/>
                <w:bCs/>
                <w:lang w:val="en-GB"/>
              </w:rPr>
              <w:t>3</w:t>
            </w:r>
          </w:p>
        </w:tc>
        <w:tc>
          <w:tcPr>
            <w:tcW w:w="4010" w:type="pct"/>
            <w:shd w:val="clear" w:color="auto" w:fill="EEECE1"/>
            <w:tcMar>
              <w:top w:w="0" w:type="dxa"/>
              <w:left w:w="108" w:type="dxa"/>
              <w:bottom w:w="0" w:type="dxa"/>
              <w:right w:w="108" w:type="dxa"/>
            </w:tcMar>
            <w:vAlign w:val="center"/>
            <w:hideMark/>
          </w:tcPr>
          <w:p w14:paraId="546ABC40" w14:textId="77777777" w:rsidR="00C37FE9" w:rsidRPr="00C37FE9" w:rsidRDefault="00C37FE9" w:rsidP="00C37FE9">
            <w:pPr>
              <w:spacing w:line="240" w:lineRule="auto"/>
              <w:contextualSpacing/>
              <w:rPr>
                <w:rFonts w:cs="Calibri"/>
                <w:b/>
                <w:bCs/>
                <w:lang w:val="en-GB"/>
              </w:rPr>
            </w:pPr>
            <w:r w:rsidRPr="00C37FE9">
              <w:rPr>
                <w:rFonts w:cs="Calibri"/>
                <w:b/>
                <w:bCs/>
                <w:lang w:val="en-GB"/>
              </w:rPr>
              <w:t xml:space="preserve">Technical Skills and Knowledge </w:t>
            </w:r>
          </w:p>
        </w:tc>
        <w:tc>
          <w:tcPr>
            <w:tcW w:w="675" w:type="pct"/>
            <w:shd w:val="clear" w:color="auto" w:fill="EEECE1"/>
            <w:tcMar>
              <w:top w:w="0" w:type="dxa"/>
              <w:left w:w="108" w:type="dxa"/>
              <w:bottom w:w="0" w:type="dxa"/>
              <w:right w:w="108" w:type="dxa"/>
            </w:tcMar>
            <w:vAlign w:val="center"/>
            <w:hideMark/>
          </w:tcPr>
          <w:p w14:paraId="1DC4B5E6" w14:textId="77777777" w:rsidR="00C37FE9" w:rsidRPr="00C37FE9" w:rsidRDefault="00C37FE9" w:rsidP="00C37FE9">
            <w:pPr>
              <w:spacing w:line="240" w:lineRule="auto"/>
              <w:contextualSpacing/>
              <w:rPr>
                <w:rFonts w:cs="Calibri"/>
                <w:b/>
                <w:lang w:val="en-GB"/>
              </w:rPr>
            </w:pPr>
            <w:r w:rsidRPr="00C37FE9">
              <w:rPr>
                <w:rFonts w:cs="Calibri"/>
                <w:b/>
                <w:lang w:val="en-GB"/>
              </w:rPr>
              <w:t>45</w:t>
            </w:r>
          </w:p>
        </w:tc>
      </w:tr>
      <w:tr w:rsidR="00C37FE9" w:rsidRPr="00C37FE9" w14:paraId="1DA4D048" w14:textId="77777777" w:rsidTr="00121564">
        <w:trPr>
          <w:trHeight w:val="20"/>
          <w:jc w:val="center"/>
        </w:trPr>
        <w:tc>
          <w:tcPr>
            <w:tcW w:w="315" w:type="pct"/>
            <w:tcMar>
              <w:top w:w="0" w:type="dxa"/>
              <w:left w:w="108" w:type="dxa"/>
              <w:bottom w:w="0" w:type="dxa"/>
              <w:right w:w="108" w:type="dxa"/>
            </w:tcMar>
            <w:vAlign w:val="center"/>
            <w:hideMark/>
          </w:tcPr>
          <w:p w14:paraId="21A8496E" w14:textId="77777777" w:rsidR="00C37FE9" w:rsidRPr="00C37FE9" w:rsidRDefault="00C37FE9" w:rsidP="00C37FE9">
            <w:pPr>
              <w:spacing w:line="240" w:lineRule="auto"/>
              <w:contextualSpacing/>
              <w:rPr>
                <w:rFonts w:cs="Calibri"/>
                <w:b/>
                <w:bCs/>
                <w:lang w:val="en-GB"/>
              </w:rPr>
            </w:pPr>
            <w:r w:rsidRPr="00C37FE9">
              <w:rPr>
                <w:rFonts w:cs="Calibri"/>
                <w:b/>
                <w:bCs/>
                <w:lang w:val="en-GB"/>
              </w:rPr>
              <w:t>3.1</w:t>
            </w:r>
          </w:p>
        </w:tc>
        <w:tc>
          <w:tcPr>
            <w:tcW w:w="4010" w:type="pct"/>
            <w:tcMar>
              <w:top w:w="0" w:type="dxa"/>
              <w:left w:w="108" w:type="dxa"/>
              <w:bottom w:w="0" w:type="dxa"/>
              <w:right w:w="108" w:type="dxa"/>
            </w:tcMar>
            <w:vAlign w:val="center"/>
          </w:tcPr>
          <w:p w14:paraId="7E7EEEAB" w14:textId="2B454CF9" w:rsidR="00D55325" w:rsidRPr="00EB7535" w:rsidRDefault="00D55325" w:rsidP="00EB5767">
            <w:pPr>
              <w:spacing w:line="240" w:lineRule="auto"/>
              <w:ind w:left="720"/>
              <w:rPr>
                <w:szCs w:val="22"/>
              </w:rPr>
            </w:pPr>
            <w:r w:rsidRPr="00EB7535">
              <w:rPr>
                <w:szCs w:val="22"/>
              </w:rPr>
              <w:t>Excellent abilities in systematizing information</w:t>
            </w:r>
          </w:p>
          <w:p w14:paraId="5015D195" w14:textId="15F76C5F" w:rsidR="00C37FE9" w:rsidRPr="00C37FE9" w:rsidRDefault="00C37FE9" w:rsidP="00C37FE9">
            <w:pPr>
              <w:spacing w:line="240" w:lineRule="auto"/>
              <w:contextualSpacing/>
              <w:rPr>
                <w:rFonts w:cs="Calibri"/>
                <w:lang w:val="en-GB"/>
              </w:rPr>
            </w:pPr>
          </w:p>
        </w:tc>
        <w:tc>
          <w:tcPr>
            <w:tcW w:w="675" w:type="pct"/>
            <w:tcMar>
              <w:top w:w="0" w:type="dxa"/>
              <w:left w:w="108" w:type="dxa"/>
              <w:bottom w:w="0" w:type="dxa"/>
              <w:right w:w="108" w:type="dxa"/>
            </w:tcMar>
            <w:vAlign w:val="center"/>
          </w:tcPr>
          <w:p w14:paraId="70162C0D" w14:textId="77777777" w:rsidR="00C37FE9" w:rsidRPr="00C37FE9" w:rsidRDefault="00C37FE9" w:rsidP="00C37FE9">
            <w:pPr>
              <w:spacing w:line="240" w:lineRule="auto"/>
              <w:contextualSpacing/>
              <w:rPr>
                <w:rFonts w:cs="Calibri"/>
                <w:lang w:val="en-GB"/>
              </w:rPr>
            </w:pPr>
            <w:r w:rsidRPr="00C37FE9">
              <w:rPr>
                <w:rFonts w:cs="Calibri"/>
                <w:lang w:val="en-GB"/>
              </w:rPr>
              <w:t>10</w:t>
            </w:r>
          </w:p>
        </w:tc>
      </w:tr>
      <w:tr w:rsidR="00C37FE9" w:rsidRPr="00C37FE9" w14:paraId="2BDD43AD" w14:textId="77777777" w:rsidTr="00121564">
        <w:trPr>
          <w:trHeight w:val="20"/>
          <w:jc w:val="center"/>
        </w:trPr>
        <w:tc>
          <w:tcPr>
            <w:tcW w:w="315" w:type="pct"/>
            <w:tcMar>
              <w:top w:w="0" w:type="dxa"/>
              <w:left w:w="108" w:type="dxa"/>
              <w:bottom w:w="0" w:type="dxa"/>
              <w:right w:w="108" w:type="dxa"/>
            </w:tcMar>
            <w:vAlign w:val="center"/>
            <w:hideMark/>
          </w:tcPr>
          <w:p w14:paraId="56D720D0" w14:textId="77777777" w:rsidR="00C37FE9" w:rsidRPr="00C37FE9" w:rsidRDefault="00C37FE9" w:rsidP="00C37FE9">
            <w:pPr>
              <w:spacing w:line="240" w:lineRule="auto"/>
              <w:contextualSpacing/>
              <w:rPr>
                <w:rFonts w:cs="Calibri"/>
                <w:b/>
                <w:bCs/>
                <w:lang w:val="en-GB"/>
              </w:rPr>
            </w:pPr>
            <w:r w:rsidRPr="00C37FE9">
              <w:rPr>
                <w:rFonts w:cs="Calibri"/>
                <w:b/>
                <w:bCs/>
                <w:lang w:val="en-GB"/>
              </w:rPr>
              <w:t>3.2</w:t>
            </w:r>
          </w:p>
        </w:tc>
        <w:tc>
          <w:tcPr>
            <w:tcW w:w="4010" w:type="pct"/>
            <w:tcMar>
              <w:top w:w="0" w:type="dxa"/>
              <w:left w:w="108" w:type="dxa"/>
              <w:bottom w:w="0" w:type="dxa"/>
              <w:right w:w="108" w:type="dxa"/>
            </w:tcMar>
            <w:vAlign w:val="center"/>
          </w:tcPr>
          <w:p w14:paraId="79DFAF48" w14:textId="61B396FA" w:rsidR="00D55325" w:rsidRPr="00EB7535" w:rsidRDefault="00D55325" w:rsidP="00EB5767">
            <w:pPr>
              <w:spacing w:line="240" w:lineRule="auto"/>
              <w:rPr>
                <w:szCs w:val="22"/>
              </w:rPr>
            </w:pPr>
            <w:r w:rsidRPr="00EB7535">
              <w:rPr>
                <w:szCs w:val="22"/>
              </w:rPr>
              <w:t>Strong analytical skills</w:t>
            </w:r>
          </w:p>
          <w:p w14:paraId="1612B06B" w14:textId="50052DEF" w:rsidR="00C37FE9" w:rsidRPr="00C37FE9" w:rsidRDefault="00C37FE9" w:rsidP="00C37FE9">
            <w:pPr>
              <w:spacing w:line="240" w:lineRule="auto"/>
              <w:contextualSpacing/>
              <w:rPr>
                <w:rFonts w:cs="Calibri"/>
                <w:lang w:val="en-GB"/>
              </w:rPr>
            </w:pPr>
          </w:p>
        </w:tc>
        <w:tc>
          <w:tcPr>
            <w:tcW w:w="675" w:type="pct"/>
            <w:tcMar>
              <w:top w:w="0" w:type="dxa"/>
              <w:left w:w="108" w:type="dxa"/>
              <w:bottom w:w="0" w:type="dxa"/>
              <w:right w:w="108" w:type="dxa"/>
            </w:tcMar>
            <w:vAlign w:val="center"/>
          </w:tcPr>
          <w:p w14:paraId="6606BF14" w14:textId="77777777" w:rsidR="00C37FE9" w:rsidRPr="00C37FE9" w:rsidRDefault="00C37FE9" w:rsidP="00C37FE9">
            <w:pPr>
              <w:spacing w:line="240" w:lineRule="auto"/>
              <w:contextualSpacing/>
              <w:rPr>
                <w:rFonts w:cs="Calibri"/>
                <w:lang w:val="en-GB"/>
              </w:rPr>
            </w:pPr>
            <w:r w:rsidRPr="00C37FE9">
              <w:rPr>
                <w:rFonts w:cs="Calibri"/>
                <w:lang w:val="en-GB"/>
              </w:rPr>
              <w:t>10</w:t>
            </w:r>
          </w:p>
        </w:tc>
      </w:tr>
      <w:tr w:rsidR="00C37FE9" w:rsidRPr="00C37FE9" w14:paraId="29763616" w14:textId="77777777" w:rsidTr="00121564">
        <w:trPr>
          <w:trHeight w:val="20"/>
          <w:jc w:val="center"/>
        </w:trPr>
        <w:tc>
          <w:tcPr>
            <w:tcW w:w="315" w:type="pct"/>
            <w:tcMar>
              <w:top w:w="0" w:type="dxa"/>
              <w:left w:w="108" w:type="dxa"/>
              <w:bottom w:w="0" w:type="dxa"/>
              <w:right w:w="108" w:type="dxa"/>
            </w:tcMar>
            <w:vAlign w:val="center"/>
          </w:tcPr>
          <w:p w14:paraId="6279FC6B" w14:textId="77777777" w:rsidR="00C37FE9" w:rsidRPr="00C37FE9" w:rsidRDefault="00C37FE9" w:rsidP="00C37FE9">
            <w:pPr>
              <w:spacing w:line="240" w:lineRule="auto"/>
              <w:contextualSpacing/>
              <w:rPr>
                <w:rFonts w:cs="Calibri"/>
                <w:b/>
                <w:bCs/>
                <w:lang w:val="en-GB"/>
              </w:rPr>
            </w:pPr>
            <w:r w:rsidRPr="00C37FE9">
              <w:rPr>
                <w:rFonts w:cs="Calibri"/>
                <w:b/>
                <w:bCs/>
                <w:lang w:val="en-GB"/>
              </w:rPr>
              <w:t>3.3</w:t>
            </w:r>
          </w:p>
        </w:tc>
        <w:tc>
          <w:tcPr>
            <w:tcW w:w="4010" w:type="pct"/>
            <w:tcMar>
              <w:top w:w="0" w:type="dxa"/>
              <w:left w:w="108" w:type="dxa"/>
              <w:bottom w:w="0" w:type="dxa"/>
              <w:right w:w="108" w:type="dxa"/>
            </w:tcMar>
            <w:vAlign w:val="center"/>
          </w:tcPr>
          <w:p w14:paraId="7CD57407" w14:textId="7147A0AC" w:rsidR="00C37FE9" w:rsidRPr="00C37FE9" w:rsidRDefault="00D55325" w:rsidP="00C37FE9">
            <w:pPr>
              <w:spacing w:line="240" w:lineRule="auto"/>
              <w:contextualSpacing/>
              <w:rPr>
                <w:rFonts w:cs="Calibri"/>
              </w:rPr>
            </w:pPr>
            <w:r w:rsidRPr="00D55325">
              <w:rPr>
                <w:rFonts w:cs="Calibri"/>
              </w:rPr>
              <w:t>Excellent abilities in presenting written information in simple language but powerful</w:t>
            </w:r>
          </w:p>
        </w:tc>
        <w:tc>
          <w:tcPr>
            <w:tcW w:w="675" w:type="pct"/>
            <w:tcMar>
              <w:top w:w="0" w:type="dxa"/>
              <w:left w:w="108" w:type="dxa"/>
              <w:bottom w:w="0" w:type="dxa"/>
              <w:right w:w="108" w:type="dxa"/>
            </w:tcMar>
            <w:vAlign w:val="center"/>
          </w:tcPr>
          <w:p w14:paraId="23D1249C" w14:textId="77777777" w:rsidR="00C37FE9" w:rsidRPr="00C37FE9" w:rsidRDefault="00C37FE9" w:rsidP="00C37FE9">
            <w:pPr>
              <w:spacing w:line="240" w:lineRule="auto"/>
              <w:contextualSpacing/>
              <w:rPr>
                <w:rFonts w:cs="Calibri"/>
                <w:lang w:val="en-GB"/>
              </w:rPr>
            </w:pPr>
            <w:r w:rsidRPr="00C37FE9">
              <w:rPr>
                <w:rFonts w:cs="Calibri"/>
                <w:lang w:val="en-GB"/>
              </w:rPr>
              <w:t>10</w:t>
            </w:r>
          </w:p>
        </w:tc>
      </w:tr>
      <w:tr w:rsidR="00C37FE9" w:rsidRPr="00C37FE9" w14:paraId="7C8EDA80" w14:textId="77777777" w:rsidTr="00121564">
        <w:trPr>
          <w:trHeight w:val="20"/>
          <w:jc w:val="center"/>
        </w:trPr>
        <w:tc>
          <w:tcPr>
            <w:tcW w:w="315" w:type="pct"/>
            <w:tcMar>
              <w:top w:w="0" w:type="dxa"/>
              <w:left w:w="108" w:type="dxa"/>
              <w:bottom w:w="0" w:type="dxa"/>
              <w:right w:w="108" w:type="dxa"/>
            </w:tcMar>
            <w:vAlign w:val="center"/>
            <w:hideMark/>
          </w:tcPr>
          <w:p w14:paraId="3705B36C" w14:textId="77777777" w:rsidR="00C37FE9" w:rsidRPr="00C37FE9" w:rsidRDefault="00C37FE9" w:rsidP="00C37FE9">
            <w:pPr>
              <w:spacing w:line="240" w:lineRule="auto"/>
              <w:contextualSpacing/>
              <w:rPr>
                <w:rFonts w:cs="Calibri"/>
                <w:b/>
                <w:bCs/>
                <w:lang w:val="es-419"/>
              </w:rPr>
            </w:pPr>
            <w:r w:rsidRPr="00C37FE9">
              <w:rPr>
                <w:rFonts w:cs="Calibri"/>
                <w:b/>
                <w:bCs/>
                <w:lang w:val="en-GB"/>
              </w:rPr>
              <w:t>3.</w:t>
            </w:r>
            <w:r w:rsidRPr="00C37FE9">
              <w:rPr>
                <w:rFonts w:cs="Calibri"/>
                <w:b/>
                <w:bCs/>
                <w:lang w:val="es-419"/>
              </w:rPr>
              <w:t>4</w:t>
            </w:r>
          </w:p>
        </w:tc>
        <w:tc>
          <w:tcPr>
            <w:tcW w:w="4010" w:type="pct"/>
            <w:tcMar>
              <w:top w:w="0" w:type="dxa"/>
              <w:left w:w="108" w:type="dxa"/>
              <w:bottom w:w="0" w:type="dxa"/>
              <w:right w:w="108" w:type="dxa"/>
            </w:tcMar>
            <w:vAlign w:val="center"/>
          </w:tcPr>
          <w:p w14:paraId="7F9176A5" w14:textId="77777777" w:rsidR="00D55325" w:rsidRPr="00D55325" w:rsidRDefault="00D55325" w:rsidP="00EB5767">
            <w:pPr>
              <w:spacing w:line="240" w:lineRule="auto"/>
              <w:contextualSpacing/>
              <w:rPr>
                <w:rFonts w:cs="Calibri"/>
              </w:rPr>
            </w:pPr>
            <w:r w:rsidRPr="00D55325">
              <w:rPr>
                <w:rFonts w:cs="Calibri"/>
              </w:rPr>
              <w:t>Strong motivation, passion and dynamism to work in tight deadlines;</w:t>
            </w:r>
          </w:p>
          <w:p w14:paraId="70C1105F" w14:textId="63EBE4E3" w:rsidR="00C37FE9" w:rsidRPr="00C37FE9" w:rsidRDefault="00C37FE9" w:rsidP="00C37FE9">
            <w:pPr>
              <w:spacing w:line="240" w:lineRule="auto"/>
              <w:contextualSpacing/>
              <w:rPr>
                <w:rFonts w:cs="Calibri"/>
                <w:lang w:val="en-GB"/>
              </w:rPr>
            </w:pPr>
          </w:p>
        </w:tc>
        <w:tc>
          <w:tcPr>
            <w:tcW w:w="675" w:type="pct"/>
            <w:tcMar>
              <w:top w:w="0" w:type="dxa"/>
              <w:left w:w="108" w:type="dxa"/>
              <w:bottom w:w="0" w:type="dxa"/>
              <w:right w:w="108" w:type="dxa"/>
            </w:tcMar>
            <w:vAlign w:val="center"/>
          </w:tcPr>
          <w:p w14:paraId="399DFA0F" w14:textId="2A158F8F" w:rsidR="00C37FE9" w:rsidRPr="00C37FE9" w:rsidRDefault="00D55325" w:rsidP="00C37FE9">
            <w:pPr>
              <w:spacing w:line="240" w:lineRule="auto"/>
              <w:contextualSpacing/>
              <w:rPr>
                <w:rFonts w:cs="Calibri"/>
                <w:lang w:val="en-GB"/>
              </w:rPr>
            </w:pPr>
            <w:r>
              <w:rPr>
                <w:rFonts w:cs="Calibri"/>
                <w:lang w:val="en-GB"/>
              </w:rPr>
              <w:t>5</w:t>
            </w:r>
          </w:p>
        </w:tc>
      </w:tr>
      <w:tr w:rsidR="00D55325" w:rsidRPr="00C37FE9" w14:paraId="59CB59BF" w14:textId="77777777" w:rsidTr="00121564">
        <w:trPr>
          <w:trHeight w:val="20"/>
          <w:jc w:val="center"/>
        </w:trPr>
        <w:tc>
          <w:tcPr>
            <w:tcW w:w="315" w:type="pct"/>
            <w:tcMar>
              <w:top w:w="0" w:type="dxa"/>
              <w:left w:w="108" w:type="dxa"/>
              <w:bottom w:w="0" w:type="dxa"/>
              <w:right w:w="108" w:type="dxa"/>
            </w:tcMar>
            <w:vAlign w:val="center"/>
          </w:tcPr>
          <w:p w14:paraId="04D74A30" w14:textId="5734D728" w:rsidR="00D55325" w:rsidRPr="00C37FE9" w:rsidRDefault="00D55325" w:rsidP="00C37FE9">
            <w:pPr>
              <w:spacing w:line="240" w:lineRule="auto"/>
              <w:contextualSpacing/>
              <w:rPr>
                <w:rFonts w:cs="Calibri"/>
                <w:b/>
                <w:bCs/>
                <w:lang w:val="en-GB"/>
              </w:rPr>
            </w:pPr>
            <w:r>
              <w:rPr>
                <w:rFonts w:cs="Calibri"/>
                <w:b/>
                <w:bCs/>
                <w:lang w:val="en-GB"/>
              </w:rPr>
              <w:t>3.5</w:t>
            </w:r>
          </w:p>
        </w:tc>
        <w:tc>
          <w:tcPr>
            <w:tcW w:w="4010" w:type="pct"/>
            <w:tcMar>
              <w:top w:w="0" w:type="dxa"/>
              <w:left w:w="108" w:type="dxa"/>
              <w:bottom w:w="0" w:type="dxa"/>
              <w:right w:w="108" w:type="dxa"/>
            </w:tcMar>
            <w:vAlign w:val="center"/>
          </w:tcPr>
          <w:p w14:paraId="224D0759" w14:textId="77777777" w:rsidR="00D55325" w:rsidRPr="00EB7535" w:rsidRDefault="00D55325" w:rsidP="00EB5767">
            <w:pPr>
              <w:spacing w:line="240" w:lineRule="auto"/>
              <w:rPr>
                <w:szCs w:val="22"/>
              </w:rPr>
            </w:pPr>
            <w:r w:rsidRPr="00EB7535">
              <w:rPr>
                <w:szCs w:val="22"/>
              </w:rPr>
              <w:t>Proficiency in working with Microsoft Office Suite and other text processing and presentation programs;</w:t>
            </w:r>
          </w:p>
          <w:p w14:paraId="5245B5AE" w14:textId="77777777" w:rsidR="00D55325" w:rsidRPr="00D55325" w:rsidRDefault="00D55325" w:rsidP="00D55325">
            <w:pPr>
              <w:spacing w:line="240" w:lineRule="auto"/>
              <w:contextualSpacing/>
              <w:rPr>
                <w:rFonts w:cs="Calibri"/>
              </w:rPr>
            </w:pPr>
          </w:p>
        </w:tc>
        <w:tc>
          <w:tcPr>
            <w:tcW w:w="675" w:type="pct"/>
            <w:tcMar>
              <w:top w:w="0" w:type="dxa"/>
              <w:left w:w="108" w:type="dxa"/>
              <w:bottom w:w="0" w:type="dxa"/>
              <w:right w:w="108" w:type="dxa"/>
            </w:tcMar>
            <w:vAlign w:val="center"/>
          </w:tcPr>
          <w:p w14:paraId="5757AE6C" w14:textId="2FBF9D4C" w:rsidR="00D55325" w:rsidRPr="00C37FE9" w:rsidRDefault="00D55325" w:rsidP="00C37FE9">
            <w:pPr>
              <w:spacing w:line="240" w:lineRule="auto"/>
              <w:contextualSpacing/>
              <w:rPr>
                <w:rFonts w:cs="Calibri"/>
                <w:lang w:val="en-GB"/>
              </w:rPr>
            </w:pPr>
            <w:r>
              <w:rPr>
                <w:rFonts w:cs="Calibri"/>
                <w:lang w:val="en-GB"/>
              </w:rPr>
              <w:t>5</w:t>
            </w:r>
          </w:p>
        </w:tc>
      </w:tr>
      <w:tr w:rsidR="00C37FE9" w:rsidRPr="00C37FE9" w14:paraId="5FBD8D3D" w14:textId="77777777" w:rsidTr="00121564">
        <w:trPr>
          <w:trHeight w:val="20"/>
          <w:jc w:val="center"/>
        </w:trPr>
        <w:tc>
          <w:tcPr>
            <w:tcW w:w="315" w:type="pct"/>
            <w:tcMar>
              <w:top w:w="0" w:type="dxa"/>
              <w:left w:w="108" w:type="dxa"/>
              <w:bottom w:w="0" w:type="dxa"/>
              <w:right w:w="108" w:type="dxa"/>
            </w:tcMar>
            <w:vAlign w:val="center"/>
          </w:tcPr>
          <w:p w14:paraId="0F616487" w14:textId="18312237" w:rsidR="00C37FE9" w:rsidRPr="00C37FE9" w:rsidRDefault="00C37FE9" w:rsidP="00C37FE9">
            <w:pPr>
              <w:spacing w:line="240" w:lineRule="auto"/>
              <w:contextualSpacing/>
              <w:rPr>
                <w:rFonts w:cs="Calibri"/>
                <w:b/>
                <w:bCs/>
                <w:lang w:val="en-GB"/>
              </w:rPr>
            </w:pPr>
            <w:r w:rsidRPr="00C37FE9">
              <w:rPr>
                <w:rFonts w:cs="Calibri"/>
                <w:b/>
                <w:bCs/>
                <w:lang w:val="en-GB"/>
              </w:rPr>
              <w:t>3.</w:t>
            </w:r>
            <w:r w:rsidR="00D55325">
              <w:rPr>
                <w:rFonts w:cs="Calibri"/>
                <w:b/>
                <w:bCs/>
                <w:lang w:val="en-GB"/>
              </w:rPr>
              <w:t>6</w:t>
            </w:r>
          </w:p>
        </w:tc>
        <w:tc>
          <w:tcPr>
            <w:tcW w:w="4010" w:type="pct"/>
            <w:tcMar>
              <w:top w:w="0" w:type="dxa"/>
              <w:left w:w="108" w:type="dxa"/>
              <w:bottom w:w="0" w:type="dxa"/>
              <w:right w:w="108" w:type="dxa"/>
            </w:tcMar>
            <w:vAlign w:val="center"/>
          </w:tcPr>
          <w:p w14:paraId="265A449E" w14:textId="77777777" w:rsidR="00C37FE9" w:rsidRPr="00C37FE9" w:rsidRDefault="00C37FE9" w:rsidP="00C37FE9">
            <w:pPr>
              <w:spacing w:line="240" w:lineRule="auto"/>
              <w:contextualSpacing/>
              <w:rPr>
                <w:rFonts w:cs="Calibri"/>
              </w:rPr>
            </w:pPr>
            <w:r w:rsidRPr="00C37FE9">
              <w:rPr>
                <w:rFonts w:cs="Calibri"/>
              </w:rPr>
              <w:t xml:space="preserve">Language skills: proficiency in Portuguese and English  </w:t>
            </w:r>
          </w:p>
        </w:tc>
        <w:tc>
          <w:tcPr>
            <w:tcW w:w="675" w:type="pct"/>
            <w:tcMar>
              <w:top w:w="0" w:type="dxa"/>
              <w:left w:w="108" w:type="dxa"/>
              <w:bottom w:w="0" w:type="dxa"/>
              <w:right w:w="108" w:type="dxa"/>
            </w:tcMar>
            <w:vAlign w:val="center"/>
          </w:tcPr>
          <w:p w14:paraId="7007365D" w14:textId="77777777" w:rsidR="00C37FE9" w:rsidRPr="00C37FE9" w:rsidRDefault="00C37FE9" w:rsidP="00C37FE9">
            <w:pPr>
              <w:spacing w:line="240" w:lineRule="auto"/>
              <w:contextualSpacing/>
              <w:rPr>
                <w:rFonts w:cs="Calibri"/>
                <w:lang w:val="en-GB"/>
              </w:rPr>
            </w:pPr>
            <w:r w:rsidRPr="00C37FE9">
              <w:rPr>
                <w:rFonts w:cs="Calibri"/>
                <w:lang w:val="en-GB"/>
              </w:rPr>
              <w:t>5</w:t>
            </w:r>
          </w:p>
        </w:tc>
      </w:tr>
      <w:tr w:rsidR="00C37FE9" w:rsidRPr="00C37FE9" w14:paraId="4559EBC3" w14:textId="77777777" w:rsidTr="00EB7535">
        <w:trPr>
          <w:trHeight w:val="20"/>
          <w:jc w:val="center"/>
        </w:trPr>
        <w:tc>
          <w:tcPr>
            <w:tcW w:w="315" w:type="pct"/>
            <w:shd w:val="clear" w:color="auto" w:fill="EEECE1"/>
            <w:tcMar>
              <w:top w:w="0" w:type="dxa"/>
              <w:left w:w="108" w:type="dxa"/>
              <w:bottom w:w="0" w:type="dxa"/>
              <w:right w:w="108" w:type="dxa"/>
            </w:tcMar>
            <w:vAlign w:val="center"/>
          </w:tcPr>
          <w:p w14:paraId="05E035F4" w14:textId="77777777" w:rsidR="00C37FE9" w:rsidRPr="00C37FE9" w:rsidRDefault="00C37FE9" w:rsidP="00C37FE9">
            <w:pPr>
              <w:spacing w:line="240" w:lineRule="auto"/>
              <w:contextualSpacing/>
              <w:rPr>
                <w:rFonts w:cs="Calibri"/>
                <w:b/>
                <w:bCs/>
                <w:lang w:val="en-GB"/>
              </w:rPr>
            </w:pPr>
          </w:p>
        </w:tc>
        <w:tc>
          <w:tcPr>
            <w:tcW w:w="4010" w:type="pct"/>
            <w:shd w:val="clear" w:color="auto" w:fill="EEECE1"/>
            <w:tcMar>
              <w:top w:w="0" w:type="dxa"/>
              <w:left w:w="108" w:type="dxa"/>
              <w:bottom w:w="0" w:type="dxa"/>
              <w:right w:w="108" w:type="dxa"/>
            </w:tcMar>
            <w:vAlign w:val="center"/>
            <w:hideMark/>
          </w:tcPr>
          <w:p w14:paraId="05828E7C" w14:textId="0F067F36" w:rsidR="00C37FE9" w:rsidRPr="00C37FE9" w:rsidRDefault="00787F56" w:rsidP="00C37FE9">
            <w:pPr>
              <w:spacing w:line="240" w:lineRule="auto"/>
              <w:contextualSpacing/>
              <w:rPr>
                <w:rFonts w:cs="Calibri"/>
                <w:b/>
                <w:bCs/>
                <w:lang w:val="en-GB"/>
              </w:rPr>
            </w:pPr>
            <w:r w:rsidRPr="00EB7535">
              <w:rPr>
                <w:rFonts w:cs="Calibri"/>
                <w:noProof/>
                <w:lang w:val="es-CL"/>
              </w:rPr>
              <w:drawing>
                <wp:inline distT="0" distB="0" distL="0" distR="0" wp14:anchorId="1032A6F8" wp14:editId="09CCC0A0">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C37FE9" w:rsidRPr="00C37FE9">
              <w:rPr>
                <w:rFonts w:cs="Calibri"/>
                <w:b/>
                <w:bCs/>
                <w:lang w:val="en-GB"/>
              </w:rPr>
              <w:t>Total Technical Score</w:t>
            </w:r>
          </w:p>
        </w:tc>
        <w:tc>
          <w:tcPr>
            <w:tcW w:w="675" w:type="pct"/>
            <w:shd w:val="clear" w:color="auto" w:fill="EEECE1"/>
            <w:tcMar>
              <w:top w:w="0" w:type="dxa"/>
              <w:left w:w="108" w:type="dxa"/>
              <w:bottom w:w="0" w:type="dxa"/>
              <w:right w:w="108" w:type="dxa"/>
            </w:tcMar>
            <w:vAlign w:val="center"/>
          </w:tcPr>
          <w:p w14:paraId="7CA0F167" w14:textId="77777777" w:rsidR="00C37FE9" w:rsidRPr="00C37FE9" w:rsidRDefault="00C37FE9" w:rsidP="00C37FE9">
            <w:pPr>
              <w:spacing w:line="240" w:lineRule="auto"/>
              <w:contextualSpacing/>
              <w:rPr>
                <w:rFonts w:cs="Calibri"/>
                <w:b/>
              </w:rPr>
            </w:pPr>
            <w:r w:rsidRPr="00C37FE9">
              <w:rPr>
                <w:rFonts w:cs="Calibri"/>
                <w:b/>
              </w:rPr>
              <w:t>100</w:t>
            </w:r>
          </w:p>
        </w:tc>
      </w:tr>
      <w:tr w:rsidR="00C37FE9" w:rsidRPr="00C37FE9" w14:paraId="720ADBE3" w14:textId="77777777" w:rsidTr="00EB7535">
        <w:trPr>
          <w:trHeight w:val="20"/>
          <w:jc w:val="center"/>
        </w:trPr>
        <w:tc>
          <w:tcPr>
            <w:tcW w:w="315" w:type="pct"/>
            <w:shd w:val="clear" w:color="auto" w:fill="DDD9C3"/>
            <w:tcMar>
              <w:top w:w="0" w:type="dxa"/>
              <w:left w:w="108" w:type="dxa"/>
              <w:bottom w:w="0" w:type="dxa"/>
              <w:right w:w="108" w:type="dxa"/>
            </w:tcMar>
            <w:vAlign w:val="center"/>
          </w:tcPr>
          <w:p w14:paraId="25B66EAF" w14:textId="77777777" w:rsidR="00C37FE9" w:rsidRPr="00C37FE9" w:rsidRDefault="00C37FE9" w:rsidP="00C37FE9">
            <w:pPr>
              <w:spacing w:line="240" w:lineRule="auto"/>
              <w:contextualSpacing/>
              <w:rPr>
                <w:rFonts w:cs="Calibri"/>
                <w:b/>
                <w:bCs/>
                <w:lang w:val="en-GB"/>
              </w:rPr>
            </w:pPr>
          </w:p>
        </w:tc>
        <w:tc>
          <w:tcPr>
            <w:tcW w:w="4010" w:type="pct"/>
            <w:shd w:val="clear" w:color="auto" w:fill="DDD9C3"/>
            <w:tcMar>
              <w:top w:w="0" w:type="dxa"/>
              <w:left w:w="108" w:type="dxa"/>
              <w:bottom w:w="0" w:type="dxa"/>
              <w:right w:w="108" w:type="dxa"/>
            </w:tcMar>
            <w:vAlign w:val="center"/>
            <w:hideMark/>
          </w:tcPr>
          <w:p w14:paraId="62C0F70E" w14:textId="77777777" w:rsidR="00C37FE9" w:rsidRPr="00C37FE9" w:rsidRDefault="00C37FE9" w:rsidP="00C37FE9">
            <w:pPr>
              <w:spacing w:line="240" w:lineRule="auto"/>
              <w:contextualSpacing/>
              <w:rPr>
                <w:rFonts w:cs="Calibri"/>
                <w:b/>
                <w:bCs/>
                <w:lang w:val="en-GB"/>
              </w:rPr>
            </w:pPr>
            <w:r w:rsidRPr="00C37FE9">
              <w:rPr>
                <w:rFonts w:cs="Calibri"/>
                <w:b/>
                <w:bCs/>
                <w:lang w:val="en-GB"/>
              </w:rPr>
              <w:t>Minimum Technical for pass to financial assessment</w:t>
            </w:r>
          </w:p>
        </w:tc>
        <w:tc>
          <w:tcPr>
            <w:tcW w:w="675" w:type="pct"/>
            <w:shd w:val="clear" w:color="auto" w:fill="DDD9C3"/>
            <w:tcMar>
              <w:top w:w="0" w:type="dxa"/>
              <w:left w:w="108" w:type="dxa"/>
              <w:bottom w:w="0" w:type="dxa"/>
              <w:right w:w="108" w:type="dxa"/>
            </w:tcMar>
            <w:vAlign w:val="center"/>
          </w:tcPr>
          <w:p w14:paraId="1FD2B8DE" w14:textId="77777777" w:rsidR="00C37FE9" w:rsidRPr="00C37FE9" w:rsidRDefault="00C37FE9" w:rsidP="00C37FE9">
            <w:pPr>
              <w:spacing w:line="240" w:lineRule="auto"/>
              <w:contextualSpacing/>
              <w:rPr>
                <w:rFonts w:cs="Calibri"/>
                <w:b/>
                <w:bCs/>
              </w:rPr>
            </w:pPr>
            <w:r w:rsidRPr="00C37FE9">
              <w:rPr>
                <w:rFonts w:cs="Calibri"/>
                <w:b/>
                <w:bCs/>
              </w:rPr>
              <w:t>70</w:t>
            </w:r>
          </w:p>
        </w:tc>
      </w:tr>
      <w:tr w:rsidR="00C37FE9" w:rsidRPr="00C37FE9" w14:paraId="132C5BEF" w14:textId="77777777" w:rsidTr="00EB7535">
        <w:trPr>
          <w:trHeight w:val="20"/>
          <w:jc w:val="center"/>
        </w:trPr>
        <w:tc>
          <w:tcPr>
            <w:tcW w:w="315" w:type="pct"/>
            <w:shd w:val="clear" w:color="auto" w:fill="DDD9C3"/>
            <w:tcMar>
              <w:top w:w="0" w:type="dxa"/>
              <w:left w:w="108" w:type="dxa"/>
              <w:bottom w:w="0" w:type="dxa"/>
              <w:right w:w="108" w:type="dxa"/>
            </w:tcMar>
            <w:vAlign w:val="center"/>
          </w:tcPr>
          <w:p w14:paraId="25A278FF" w14:textId="77777777" w:rsidR="00C37FE9" w:rsidRPr="00C37FE9" w:rsidRDefault="00C37FE9" w:rsidP="00C37FE9">
            <w:pPr>
              <w:spacing w:line="240" w:lineRule="auto"/>
              <w:contextualSpacing/>
              <w:rPr>
                <w:rFonts w:cs="Calibri"/>
                <w:b/>
                <w:bCs/>
                <w:lang w:val="en-GB"/>
              </w:rPr>
            </w:pPr>
          </w:p>
        </w:tc>
        <w:tc>
          <w:tcPr>
            <w:tcW w:w="4685" w:type="pct"/>
            <w:gridSpan w:val="2"/>
            <w:shd w:val="clear" w:color="auto" w:fill="DDD9C3"/>
            <w:tcMar>
              <w:top w:w="0" w:type="dxa"/>
              <w:left w:w="108" w:type="dxa"/>
              <w:bottom w:w="0" w:type="dxa"/>
              <w:right w:w="108" w:type="dxa"/>
            </w:tcMar>
            <w:vAlign w:val="center"/>
          </w:tcPr>
          <w:p w14:paraId="650886E8" w14:textId="77777777" w:rsidR="00C37FE9" w:rsidRPr="00C37FE9" w:rsidRDefault="00C37FE9" w:rsidP="00C37FE9">
            <w:pPr>
              <w:spacing w:line="240" w:lineRule="auto"/>
              <w:contextualSpacing/>
              <w:rPr>
                <w:rFonts w:cs="Calibri"/>
                <w:b/>
                <w:bCs/>
                <w:lang w:val="en-GB"/>
              </w:rPr>
            </w:pPr>
            <w:r w:rsidRPr="00C37FE9">
              <w:rPr>
                <w:rFonts w:cs="Calibri"/>
                <w:i/>
              </w:rPr>
              <w:t>Only those candidates meeting the minimum technical score will be eligible for further review.</w:t>
            </w:r>
          </w:p>
        </w:tc>
      </w:tr>
    </w:tbl>
    <w:p w14:paraId="27CF97A6" w14:textId="77777777" w:rsidR="001769C7" w:rsidRPr="00714B3C" w:rsidRDefault="001769C7" w:rsidP="00714B3C">
      <w:pPr>
        <w:spacing w:line="240" w:lineRule="auto"/>
        <w:contextualSpacing/>
        <w:rPr>
          <w:rFonts w:cs="Calibri"/>
        </w:rPr>
      </w:pPr>
    </w:p>
    <w:sectPr w:rsidR="001769C7" w:rsidRPr="00714B3C" w:rsidSect="00B168FE">
      <w:headerReference w:type="default" r:id="rId12"/>
      <w:footerReference w:type="default" r:id="rId13"/>
      <w:pgSz w:w="11907" w:h="16840" w:code="9"/>
      <w:pgMar w:top="1728" w:right="720" w:bottom="1152"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6958F" w14:textId="77777777" w:rsidR="00F770D0" w:rsidRDefault="00F770D0">
      <w:r>
        <w:separator/>
      </w:r>
    </w:p>
  </w:endnote>
  <w:endnote w:type="continuationSeparator" w:id="0">
    <w:p w14:paraId="38AB1F81" w14:textId="77777777" w:rsidR="00F770D0" w:rsidRDefault="00F7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2B881" w14:textId="77777777" w:rsidR="00121564" w:rsidRPr="00174F95" w:rsidRDefault="00121564" w:rsidP="00174F95">
    <w:pPr>
      <w:pStyle w:val="Footer"/>
      <w:spacing w:line="240" w:lineRule="auto"/>
      <w:jc w:val="right"/>
      <w:rPr>
        <w:sz w:val="16"/>
      </w:rPr>
    </w:pPr>
    <w:r>
      <w:rPr>
        <w:sz w:val="16"/>
      </w:rPr>
      <w:t xml:space="preserve">Rev. Nov2017 - </w:t>
    </w:r>
    <w:r w:rsidRPr="00174F95">
      <w:rPr>
        <w:sz w:val="16"/>
      </w:rPr>
      <w:t xml:space="preserve">Page </w:t>
    </w:r>
    <w:r w:rsidRPr="00174F95">
      <w:rPr>
        <w:bCs/>
        <w:sz w:val="16"/>
      </w:rPr>
      <w:fldChar w:fldCharType="begin"/>
    </w:r>
    <w:r w:rsidRPr="00174F95">
      <w:rPr>
        <w:bCs/>
        <w:sz w:val="16"/>
      </w:rPr>
      <w:instrText xml:space="preserve"> PAGE  \* Arabic  \* MERGEFORMAT </w:instrText>
    </w:r>
    <w:r w:rsidRPr="00174F95">
      <w:rPr>
        <w:bCs/>
        <w:sz w:val="16"/>
      </w:rPr>
      <w:fldChar w:fldCharType="separate"/>
    </w:r>
    <w:r>
      <w:rPr>
        <w:bCs/>
        <w:noProof/>
        <w:sz w:val="16"/>
      </w:rPr>
      <w:t>4</w:t>
    </w:r>
    <w:r w:rsidRPr="00174F95">
      <w:rPr>
        <w:bCs/>
        <w:sz w:val="16"/>
      </w:rPr>
      <w:fldChar w:fldCharType="end"/>
    </w:r>
    <w:r w:rsidRPr="00174F95">
      <w:rPr>
        <w:sz w:val="16"/>
      </w:rPr>
      <w:t xml:space="preserve"> of </w:t>
    </w:r>
    <w:r w:rsidRPr="00174F95">
      <w:rPr>
        <w:bCs/>
        <w:sz w:val="16"/>
      </w:rPr>
      <w:fldChar w:fldCharType="begin"/>
    </w:r>
    <w:r w:rsidRPr="00174F95">
      <w:rPr>
        <w:bCs/>
        <w:sz w:val="16"/>
      </w:rPr>
      <w:instrText xml:space="preserve"> NUMPAGES  \* Arabic  \* MERGEFORMAT </w:instrText>
    </w:r>
    <w:r w:rsidRPr="00174F95">
      <w:rPr>
        <w:bCs/>
        <w:sz w:val="16"/>
      </w:rPr>
      <w:fldChar w:fldCharType="separate"/>
    </w:r>
    <w:r>
      <w:rPr>
        <w:bCs/>
        <w:noProof/>
        <w:sz w:val="16"/>
      </w:rPr>
      <w:t>4</w:t>
    </w:r>
    <w:r w:rsidRPr="00174F95">
      <w:rPr>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60EF7" w14:textId="77777777" w:rsidR="00F770D0" w:rsidRDefault="00F770D0">
      <w:r>
        <w:separator/>
      </w:r>
    </w:p>
  </w:footnote>
  <w:footnote w:type="continuationSeparator" w:id="0">
    <w:p w14:paraId="60D7F489" w14:textId="77777777" w:rsidR="00F770D0" w:rsidRDefault="00F77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B8A65" w14:textId="10B232C7" w:rsidR="00121564" w:rsidRDefault="00787F56" w:rsidP="00872272">
    <w:pPr>
      <w:pStyle w:val="Heading3"/>
      <w:spacing w:before="0" w:after="0"/>
    </w:pPr>
    <w:r>
      <w:rPr>
        <w:noProof/>
      </w:rPr>
      <w:drawing>
        <wp:anchor distT="0" distB="0" distL="114300" distR="114300" simplePos="0" relativeHeight="251660288" behindDoc="0" locked="0" layoutInCell="1" allowOverlap="1" wp14:anchorId="65E64C6A" wp14:editId="38758D15">
          <wp:simplePos x="0" y="0"/>
          <wp:positionH relativeFrom="column">
            <wp:posOffset>-96520</wp:posOffset>
          </wp:positionH>
          <wp:positionV relativeFrom="paragraph">
            <wp:posOffset>-165100</wp:posOffset>
          </wp:positionV>
          <wp:extent cx="2898140" cy="455930"/>
          <wp:effectExtent l="0" t="0" r="0" b="0"/>
          <wp:wrapSquare wrapText="bothSides"/>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8140" cy="455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894220" w14:textId="77777777" w:rsidR="00121564" w:rsidRPr="00872272" w:rsidRDefault="00121564" w:rsidP="00872272">
    <w:pPr>
      <w:pStyle w:val="Heading3"/>
      <w:spacing w:before="0" w:after="0"/>
      <w:jc w:val="right"/>
      <w:rPr>
        <w:rFonts w:cs="Arial"/>
        <w:i/>
        <w:color w:val="000000"/>
        <w:sz w:val="12"/>
        <w:lang w:val="es-419"/>
      </w:rPr>
    </w:pPr>
  </w:p>
  <w:p w14:paraId="7DBA7BCB" w14:textId="19F6243A" w:rsidR="00121564" w:rsidRPr="0056512D" w:rsidRDefault="00121564" w:rsidP="00872272">
    <w:pPr>
      <w:pStyle w:val="Heading3"/>
      <w:spacing w:before="0" w:after="0"/>
      <w:jc w:val="right"/>
    </w:pPr>
    <w:r w:rsidRPr="00EB7535">
      <w:rPr>
        <w:rFonts w:cs="Calibri"/>
        <w:b w:val="0"/>
        <w:color w:val="404040"/>
        <w:sz w:val="20"/>
        <w:szCs w:val="20"/>
      </w:rPr>
      <w:t xml:space="preserve">UNICEF </w:t>
    </w:r>
    <w:r w:rsidRPr="00EB7535">
      <w:rPr>
        <w:rFonts w:cs="Calibri"/>
        <w:b w:val="0"/>
        <w:caps w:val="0"/>
        <w:color w:val="404040"/>
        <w:sz w:val="20"/>
        <w:szCs w:val="20"/>
      </w:rPr>
      <w:t>Mozambique</w:t>
    </w:r>
    <w:r w:rsidR="00787F56">
      <w:rPr>
        <w:noProof/>
      </w:rPr>
      <mc:AlternateContent>
        <mc:Choice Requires="wps">
          <w:drawing>
            <wp:anchor distT="4294967295" distB="4294967295" distL="114300" distR="114300" simplePos="0" relativeHeight="251659264" behindDoc="0" locked="0" layoutInCell="1" allowOverlap="1" wp14:anchorId="3F59F96F" wp14:editId="0FB47B98">
              <wp:simplePos x="0" y="0"/>
              <wp:positionH relativeFrom="margin">
                <wp:posOffset>-4445</wp:posOffset>
              </wp:positionH>
              <wp:positionV relativeFrom="page">
                <wp:posOffset>752475</wp:posOffset>
              </wp:positionV>
              <wp:extent cx="6657975" cy="5080"/>
              <wp:effectExtent l="0" t="0" r="952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57975" cy="508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0B44EF7" id="Straight Connector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35pt,59.25pt" to="523.9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" strokecolor="#a6a6a6">
              <v:stroke joinstyle="miter"/>
              <o:lock v:ext="edit" shapetype="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800F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140046"/>
    <w:multiLevelType w:val="hybridMultilevel"/>
    <w:tmpl w:val="5866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7029C"/>
    <w:multiLevelType w:val="hybridMultilevel"/>
    <w:tmpl w:val="794CCA7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25626356"/>
    <w:multiLevelType w:val="hybridMultilevel"/>
    <w:tmpl w:val="C944ED2C"/>
    <w:lvl w:ilvl="0" w:tplc="7CD46764">
      <w:numFmt w:val="bullet"/>
      <w:lvlText w:val="•"/>
      <w:lvlJc w:val="left"/>
      <w:pPr>
        <w:ind w:left="763" w:hanging="403"/>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2547B"/>
    <w:multiLevelType w:val="hybridMultilevel"/>
    <w:tmpl w:val="99F8576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3D6A5850"/>
    <w:multiLevelType w:val="hybridMultilevel"/>
    <w:tmpl w:val="9A5C2F4A"/>
    <w:lvl w:ilvl="0" w:tplc="EC40DD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52F7F"/>
    <w:multiLevelType w:val="hybridMultilevel"/>
    <w:tmpl w:val="5186D8DE"/>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7" w15:restartNumberingAfterBreak="0">
    <w:nsid w:val="631733AC"/>
    <w:multiLevelType w:val="hybridMultilevel"/>
    <w:tmpl w:val="21AC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5"/>
  </w:num>
  <w:num w:numId="6">
    <w:abstractNumId w:val="7"/>
  </w:num>
  <w:num w:numId="7">
    <w:abstractNumId w:val="1"/>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5">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AA0"/>
    <w:rsid w:val="0000053F"/>
    <w:rsid w:val="00006405"/>
    <w:rsid w:val="00011FED"/>
    <w:rsid w:val="00012B87"/>
    <w:rsid w:val="000239BE"/>
    <w:rsid w:val="000341B0"/>
    <w:rsid w:val="000348C3"/>
    <w:rsid w:val="000366EF"/>
    <w:rsid w:val="000441DC"/>
    <w:rsid w:val="00046123"/>
    <w:rsid w:val="000473CD"/>
    <w:rsid w:val="000501FE"/>
    <w:rsid w:val="00050271"/>
    <w:rsid w:val="00056362"/>
    <w:rsid w:val="00066B68"/>
    <w:rsid w:val="00066C55"/>
    <w:rsid w:val="0007169C"/>
    <w:rsid w:val="000716F6"/>
    <w:rsid w:val="00072ADE"/>
    <w:rsid w:val="000732C4"/>
    <w:rsid w:val="00081440"/>
    <w:rsid w:val="00085863"/>
    <w:rsid w:val="00090013"/>
    <w:rsid w:val="000911BE"/>
    <w:rsid w:val="000923F4"/>
    <w:rsid w:val="00092835"/>
    <w:rsid w:val="00095097"/>
    <w:rsid w:val="000A47A6"/>
    <w:rsid w:val="000B32B5"/>
    <w:rsid w:val="000C09F5"/>
    <w:rsid w:val="000D310C"/>
    <w:rsid w:val="000D4E29"/>
    <w:rsid w:val="000D610B"/>
    <w:rsid w:val="000D7F72"/>
    <w:rsid w:val="000E0DD9"/>
    <w:rsid w:val="000F3E68"/>
    <w:rsid w:val="00121564"/>
    <w:rsid w:val="001247D7"/>
    <w:rsid w:val="0013195E"/>
    <w:rsid w:val="0015244E"/>
    <w:rsid w:val="001533D0"/>
    <w:rsid w:val="00155AD1"/>
    <w:rsid w:val="00157B81"/>
    <w:rsid w:val="0016115C"/>
    <w:rsid w:val="00161DAB"/>
    <w:rsid w:val="00162219"/>
    <w:rsid w:val="0017349C"/>
    <w:rsid w:val="00174F95"/>
    <w:rsid w:val="001769C7"/>
    <w:rsid w:val="001810C6"/>
    <w:rsid w:val="001856FA"/>
    <w:rsid w:val="0019697E"/>
    <w:rsid w:val="001A108C"/>
    <w:rsid w:val="001A2FB6"/>
    <w:rsid w:val="001A6936"/>
    <w:rsid w:val="001B048E"/>
    <w:rsid w:val="001B13E1"/>
    <w:rsid w:val="001B4923"/>
    <w:rsid w:val="001C13CB"/>
    <w:rsid w:val="001C238D"/>
    <w:rsid w:val="001D2795"/>
    <w:rsid w:val="001D4EC5"/>
    <w:rsid w:val="001E0224"/>
    <w:rsid w:val="001E325E"/>
    <w:rsid w:val="00200D66"/>
    <w:rsid w:val="002052C2"/>
    <w:rsid w:val="00205692"/>
    <w:rsid w:val="00214C02"/>
    <w:rsid w:val="00221200"/>
    <w:rsid w:val="00233E42"/>
    <w:rsid w:val="00235D48"/>
    <w:rsid w:val="002433E2"/>
    <w:rsid w:val="002546C7"/>
    <w:rsid w:val="00257B03"/>
    <w:rsid w:val="00275981"/>
    <w:rsid w:val="002906DF"/>
    <w:rsid w:val="002945C8"/>
    <w:rsid w:val="002A77B6"/>
    <w:rsid w:val="002D3F9B"/>
    <w:rsid w:val="002E5C7F"/>
    <w:rsid w:val="002F4995"/>
    <w:rsid w:val="00313EDB"/>
    <w:rsid w:val="00316B27"/>
    <w:rsid w:val="00334C9C"/>
    <w:rsid w:val="003365F2"/>
    <w:rsid w:val="00342A01"/>
    <w:rsid w:val="00346409"/>
    <w:rsid w:val="00347429"/>
    <w:rsid w:val="003513EE"/>
    <w:rsid w:val="00352D64"/>
    <w:rsid w:val="003635A0"/>
    <w:rsid w:val="00363E6C"/>
    <w:rsid w:val="00367072"/>
    <w:rsid w:val="003830AD"/>
    <w:rsid w:val="00385A2A"/>
    <w:rsid w:val="00392EF3"/>
    <w:rsid w:val="003A1866"/>
    <w:rsid w:val="003A2900"/>
    <w:rsid w:val="003A6163"/>
    <w:rsid w:val="003A6E97"/>
    <w:rsid w:val="003B2FBF"/>
    <w:rsid w:val="003C677C"/>
    <w:rsid w:val="003D3E1F"/>
    <w:rsid w:val="003D5C99"/>
    <w:rsid w:val="003E42E6"/>
    <w:rsid w:val="003E4FD2"/>
    <w:rsid w:val="003F1A93"/>
    <w:rsid w:val="004075C5"/>
    <w:rsid w:val="00412380"/>
    <w:rsid w:val="00420871"/>
    <w:rsid w:val="004213B6"/>
    <w:rsid w:val="00422B9D"/>
    <w:rsid w:val="004276FD"/>
    <w:rsid w:val="004307D6"/>
    <w:rsid w:val="00433197"/>
    <w:rsid w:val="00433B19"/>
    <w:rsid w:val="00435E75"/>
    <w:rsid w:val="00437C5D"/>
    <w:rsid w:val="00447162"/>
    <w:rsid w:val="00447FEF"/>
    <w:rsid w:val="00453C2C"/>
    <w:rsid w:val="00454401"/>
    <w:rsid w:val="00455472"/>
    <w:rsid w:val="00465A8B"/>
    <w:rsid w:val="004663BE"/>
    <w:rsid w:val="00466CC7"/>
    <w:rsid w:val="00470089"/>
    <w:rsid w:val="004722A9"/>
    <w:rsid w:val="004908ED"/>
    <w:rsid w:val="00492CE0"/>
    <w:rsid w:val="004A3447"/>
    <w:rsid w:val="004A60ED"/>
    <w:rsid w:val="004B60D7"/>
    <w:rsid w:val="004B774F"/>
    <w:rsid w:val="004C6069"/>
    <w:rsid w:val="004D743B"/>
    <w:rsid w:val="004E0241"/>
    <w:rsid w:val="004E1094"/>
    <w:rsid w:val="004E68AD"/>
    <w:rsid w:val="004F3E47"/>
    <w:rsid w:val="004F743E"/>
    <w:rsid w:val="00507C01"/>
    <w:rsid w:val="005106F1"/>
    <w:rsid w:val="0052177E"/>
    <w:rsid w:val="005227D3"/>
    <w:rsid w:val="00524AD5"/>
    <w:rsid w:val="00530AA0"/>
    <w:rsid w:val="0053640F"/>
    <w:rsid w:val="00540CC3"/>
    <w:rsid w:val="00541A0F"/>
    <w:rsid w:val="00545205"/>
    <w:rsid w:val="00555987"/>
    <w:rsid w:val="00557AAD"/>
    <w:rsid w:val="005641AB"/>
    <w:rsid w:val="0056512D"/>
    <w:rsid w:val="005671E0"/>
    <w:rsid w:val="00577379"/>
    <w:rsid w:val="00577751"/>
    <w:rsid w:val="005874FC"/>
    <w:rsid w:val="005902C2"/>
    <w:rsid w:val="00591B13"/>
    <w:rsid w:val="005B6F78"/>
    <w:rsid w:val="005C0BCE"/>
    <w:rsid w:val="005C2926"/>
    <w:rsid w:val="005C72EF"/>
    <w:rsid w:val="005D0644"/>
    <w:rsid w:val="005E15B1"/>
    <w:rsid w:val="00605F50"/>
    <w:rsid w:val="006061F5"/>
    <w:rsid w:val="006079D3"/>
    <w:rsid w:val="006208C2"/>
    <w:rsid w:val="00624C3B"/>
    <w:rsid w:val="00632A7F"/>
    <w:rsid w:val="00641F63"/>
    <w:rsid w:val="00642FF4"/>
    <w:rsid w:val="00643075"/>
    <w:rsid w:val="0064763B"/>
    <w:rsid w:val="00660D24"/>
    <w:rsid w:val="00667CF4"/>
    <w:rsid w:val="00670A84"/>
    <w:rsid w:val="00675BBC"/>
    <w:rsid w:val="00683364"/>
    <w:rsid w:val="006851CF"/>
    <w:rsid w:val="006858BC"/>
    <w:rsid w:val="00685D30"/>
    <w:rsid w:val="00691061"/>
    <w:rsid w:val="006910EC"/>
    <w:rsid w:val="00693CF3"/>
    <w:rsid w:val="00693FD2"/>
    <w:rsid w:val="00694285"/>
    <w:rsid w:val="006A5741"/>
    <w:rsid w:val="006B0201"/>
    <w:rsid w:val="006B055B"/>
    <w:rsid w:val="006B0E4B"/>
    <w:rsid w:val="006B1DCA"/>
    <w:rsid w:val="006B4077"/>
    <w:rsid w:val="006B66FB"/>
    <w:rsid w:val="006C4167"/>
    <w:rsid w:val="006C422A"/>
    <w:rsid w:val="006D2C9B"/>
    <w:rsid w:val="006D5E79"/>
    <w:rsid w:val="006E3646"/>
    <w:rsid w:val="006F3FEA"/>
    <w:rsid w:val="006F69E5"/>
    <w:rsid w:val="007014AE"/>
    <w:rsid w:val="0070170C"/>
    <w:rsid w:val="00704E0D"/>
    <w:rsid w:val="00714B3C"/>
    <w:rsid w:val="0072083D"/>
    <w:rsid w:val="00721B3A"/>
    <w:rsid w:val="00722D50"/>
    <w:rsid w:val="007255B5"/>
    <w:rsid w:val="00734729"/>
    <w:rsid w:val="0074193E"/>
    <w:rsid w:val="007513D4"/>
    <w:rsid w:val="00752EEA"/>
    <w:rsid w:val="0075757C"/>
    <w:rsid w:val="00764575"/>
    <w:rsid w:val="00764C30"/>
    <w:rsid w:val="00770F6D"/>
    <w:rsid w:val="00771570"/>
    <w:rsid w:val="007827EB"/>
    <w:rsid w:val="00785FA5"/>
    <w:rsid w:val="00787F56"/>
    <w:rsid w:val="0079018C"/>
    <w:rsid w:val="0079119D"/>
    <w:rsid w:val="00792E7A"/>
    <w:rsid w:val="007B7CBA"/>
    <w:rsid w:val="007C330B"/>
    <w:rsid w:val="007D480B"/>
    <w:rsid w:val="007D4C5A"/>
    <w:rsid w:val="007D7005"/>
    <w:rsid w:val="008018DC"/>
    <w:rsid w:val="00803232"/>
    <w:rsid w:val="00816C33"/>
    <w:rsid w:val="00821D7A"/>
    <w:rsid w:val="008220DE"/>
    <w:rsid w:val="008325EC"/>
    <w:rsid w:val="00836371"/>
    <w:rsid w:val="00840ED6"/>
    <w:rsid w:val="00847B3B"/>
    <w:rsid w:val="00852419"/>
    <w:rsid w:val="008547E6"/>
    <w:rsid w:val="00857663"/>
    <w:rsid w:val="00870727"/>
    <w:rsid w:val="00872272"/>
    <w:rsid w:val="0087376A"/>
    <w:rsid w:val="008757D7"/>
    <w:rsid w:val="00875C22"/>
    <w:rsid w:val="00880E11"/>
    <w:rsid w:val="00896003"/>
    <w:rsid w:val="008A06CC"/>
    <w:rsid w:val="008B10B1"/>
    <w:rsid w:val="008B49B0"/>
    <w:rsid w:val="008B5BF5"/>
    <w:rsid w:val="008B68F3"/>
    <w:rsid w:val="008B73B6"/>
    <w:rsid w:val="008C649A"/>
    <w:rsid w:val="008C7611"/>
    <w:rsid w:val="008C7A4C"/>
    <w:rsid w:val="008D0DF4"/>
    <w:rsid w:val="008D602B"/>
    <w:rsid w:val="008E24E7"/>
    <w:rsid w:val="008E575A"/>
    <w:rsid w:val="008F1B33"/>
    <w:rsid w:val="008F57D8"/>
    <w:rsid w:val="008F7A07"/>
    <w:rsid w:val="00910D21"/>
    <w:rsid w:val="009114A7"/>
    <w:rsid w:val="00912CD0"/>
    <w:rsid w:val="009169A9"/>
    <w:rsid w:val="00920370"/>
    <w:rsid w:val="00921110"/>
    <w:rsid w:val="00924450"/>
    <w:rsid w:val="009359E5"/>
    <w:rsid w:val="00941D1C"/>
    <w:rsid w:val="0094369D"/>
    <w:rsid w:val="00943ABE"/>
    <w:rsid w:val="00946776"/>
    <w:rsid w:val="00947DCB"/>
    <w:rsid w:val="00953F77"/>
    <w:rsid w:val="0096295A"/>
    <w:rsid w:val="00972202"/>
    <w:rsid w:val="009745A1"/>
    <w:rsid w:val="00977CBC"/>
    <w:rsid w:val="009805AC"/>
    <w:rsid w:val="00980AB3"/>
    <w:rsid w:val="009872E0"/>
    <w:rsid w:val="00990E57"/>
    <w:rsid w:val="0099385E"/>
    <w:rsid w:val="009A1C42"/>
    <w:rsid w:val="009A30F5"/>
    <w:rsid w:val="009A3E32"/>
    <w:rsid w:val="009A4330"/>
    <w:rsid w:val="009A55A1"/>
    <w:rsid w:val="009B3EE7"/>
    <w:rsid w:val="009B5962"/>
    <w:rsid w:val="009B780B"/>
    <w:rsid w:val="009D1474"/>
    <w:rsid w:val="009D6145"/>
    <w:rsid w:val="009F568D"/>
    <w:rsid w:val="009F5BC0"/>
    <w:rsid w:val="009F7A71"/>
    <w:rsid w:val="00A139DF"/>
    <w:rsid w:val="00A17759"/>
    <w:rsid w:val="00A20DD4"/>
    <w:rsid w:val="00A21234"/>
    <w:rsid w:val="00A5534F"/>
    <w:rsid w:val="00A62100"/>
    <w:rsid w:val="00A622C7"/>
    <w:rsid w:val="00A72A32"/>
    <w:rsid w:val="00A73317"/>
    <w:rsid w:val="00A742E3"/>
    <w:rsid w:val="00A770C1"/>
    <w:rsid w:val="00A84D42"/>
    <w:rsid w:val="00A8572C"/>
    <w:rsid w:val="00A87976"/>
    <w:rsid w:val="00A94EBC"/>
    <w:rsid w:val="00AA1FDD"/>
    <w:rsid w:val="00AB3B52"/>
    <w:rsid w:val="00AC78EB"/>
    <w:rsid w:val="00AD136A"/>
    <w:rsid w:val="00AD4479"/>
    <w:rsid w:val="00AE1356"/>
    <w:rsid w:val="00AF1146"/>
    <w:rsid w:val="00AF78E4"/>
    <w:rsid w:val="00B00F64"/>
    <w:rsid w:val="00B045BA"/>
    <w:rsid w:val="00B0605F"/>
    <w:rsid w:val="00B065B7"/>
    <w:rsid w:val="00B0680E"/>
    <w:rsid w:val="00B12B32"/>
    <w:rsid w:val="00B168FE"/>
    <w:rsid w:val="00B22D8B"/>
    <w:rsid w:val="00B22EA5"/>
    <w:rsid w:val="00B35429"/>
    <w:rsid w:val="00B37CDD"/>
    <w:rsid w:val="00B41EA8"/>
    <w:rsid w:val="00B63A19"/>
    <w:rsid w:val="00B63DC1"/>
    <w:rsid w:val="00B72AB4"/>
    <w:rsid w:val="00B73268"/>
    <w:rsid w:val="00B91299"/>
    <w:rsid w:val="00BA21E9"/>
    <w:rsid w:val="00BA2E2F"/>
    <w:rsid w:val="00BB0272"/>
    <w:rsid w:val="00BB02B6"/>
    <w:rsid w:val="00BB05C1"/>
    <w:rsid w:val="00BB75CB"/>
    <w:rsid w:val="00BC0A7C"/>
    <w:rsid w:val="00BC6331"/>
    <w:rsid w:val="00BD4DFA"/>
    <w:rsid w:val="00BE3541"/>
    <w:rsid w:val="00BE46A1"/>
    <w:rsid w:val="00BE56A2"/>
    <w:rsid w:val="00BE5EB5"/>
    <w:rsid w:val="00C03914"/>
    <w:rsid w:val="00C1625F"/>
    <w:rsid w:val="00C16648"/>
    <w:rsid w:val="00C23197"/>
    <w:rsid w:val="00C23F37"/>
    <w:rsid w:val="00C33909"/>
    <w:rsid w:val="00C33CB8"/>
    <w:rsid w:val="00C3488F"/>
    <w:rsid w:val="00C37FE9"/>
    <w:rsid w:val="00C52B08"/>
    <w:rsid w:val="00C577AC"/>
    <w:rsid w:val="00C60959"/>
    <w:rsid w:val="00C70DE4"/>
    <w:rsid w:val="00C75A88"/>
    <w:rsid w:val="00C76BEE"/>
    <w:rsid w:val="00C86659"/>
    <w:rsid w:val="00C86D10"/>
    <w:rsid w:val="00C87DBC"/>
    <w:rsid w:val="00C90E06"/>
    <w:rsid w:val="00CA5187"/>
    <w:rsid w:val="00CA6E69"/>
    <w:rsid w:val="00CB2D79"/>
    <w:rsid w:val="00CC0745"/>
    <w:rsid w:val="00CD09E3"/>
    <w:rsid w:val="00CD0BE9"/>
    <w:rsid w:val="00CF1D64"/>
    <w:rsid w:val="00CF42A9"/>
    <w:rsid w:val="00CF7365"/>
    <w:rsid w:val="00D00656"/>
    <w:rsid w:val="00D01E68"/>
    <w:rsid w:val="00D01E87"/>
    <w:rsid w:val="00D0453E"/>
    <w:rsid w:val="00D172DF"/>
    <w:rsid w:val="00D25F7E"/>
    <w:rsid w:val="00D26511"/>
    <w:rsid w:val="00D26A7A"/>
    <w:rsid w:val="00D27D4A"/>
    <w:rsid w:val="00D335C3"/>
    <w:rsid w:val="00D55325"/>
    <w:rsid w:val="00D5688E"/>
    <w:rsid w:val="00D56C5A"/>
    <w:rsid w:val="00D60C09"/>
    <w:rsid w:val="00D67634"/>
    <w:rsid w:val="00D86181"/>
    <w:rsid w:val="00D92572"/>
    <w:rsid w:val="00D9377D"/>
    <w:rsid w:val="00D94DCF"/>
    <w:rsid w:val="00DA5B5E"/>
    <w:rsid w:val="00DB1AC9"/>
    <w:rsid w:val="00DB4C84"/>
    <w:rsid w:val="00DB4F0F"/>
    <w:rsid w:val="00DC71C2"/>
    <w:rsid w:val="00DD05A1"/>
    <w:rsid w:val="00DD1422"/>
    <w:rsid w:val="00DE6A03"/>
    <w:rsid w:val="00DF2467"/>
    <w:rsid w:val="00DF3525"/>
    <w:rsid w:val="00DF7B5F"/>
    <w:rsid w:val="00E0226B"/>
    <w:rsid w:val="00E035AB"/>
    <w:rsid w:val="00E07DFB"/>
    <w:rsid w:val="00E172FC"/>
    <w:rsid w:val="00E32CEB"/>
    <w:rsid w:val="00E41B67"/>
    <w:rsid w:val="00E46CDE"/>
    <w:rsid w:val="00E55F7D"/>
    <w:rsid w:val="00E60CB1"/>
    <w:rsid w:val="00E611E1"/>
    <w:rsid w:val="00E657DC"/>
    <w:rsid w:val="00E66A8F"/>
    <w:rsid w:val="00E74D06"/>
    <w:rsid w:val="00E755EF"/>
    <w:rsid w:val="00E77083"/>
    <w:rsid w:val="00E810FD"/>
    <w:rsid w:val="00E85F48"/>
    <w:rsid w:val="00EA19F6"/>
    <w:rsid w:val="00EA2741"/>
    <w:rsid w:val="00EA3976"/>
    <w:rsid w:val="00EA56A4"/>
    <w:rsid w:val="00EB3785"/>
    <w:rsid w:val="00EB438D"/>
    <w:rsid w:val="00EB4DE7"/>
    <w:rsid w:val="00EB532C"/>
    <w:rsid w:val="00EB5767"/>
    <w:rsid w:val="00EB605E"/>
    <w:rsid w:val="00EB7535"/>
    <w:rsid w:val="00EC1A55"/>
    <w:rsid w:val="00ED1682"/>
    <w:rsid w:val="00ED3675"/>
    <w:rsid w:val="00ED7FD1"/>
    <w:rsid w:val="00EE1E5A"/>
    <w:rsid w:val="00EF216F"/>
    <w:rsid w:val="00EF5C62"/>
    <w:rsid w:val="00F04D9A"/>
    <w:rsid w:val="00F05263"/>
    <w:rsid w:val="00F07DBE"/>
    <w:rsid w:val="00F1099E"/>
    <w:rsid w:val="00F1125F"/>
    <w:rsid w:val="00F15597"/>
    <w:rsid w:val="00F23600"/>
    <w:rsid w:val="00F26049"/>
    <w:rsid w:val="00F35D91"/>
    <w:rsid w:val="00F36711"/>
    <w:rsid w:val="00F4079A"/>
    <w:rsid w:val="00F41A9C"/>
    <w:rsid w:val="00F46DF1"/>
    <w:rsid w:val="00F56B7E"/>
    <w:rsid w:val="00F61E8D"/>
    <w:rsid w:val="00F644EC"/>
    <w:rsid w:val="00F66BBA"/>
    <w:rsid w:val="00F72B1D"/>
    <w:rsid w:val="00F76761"/>
    <w:rsid w:val="00F76F6C"/>
    <w:rsid w:val="00F770D0"/>
    <w:rsid w:val="00F8117F"/>
    <w:rsid w:val="00F8451D"/>
    <w:rsid w:val="00F8603E"/>
    <w:rsid w:val="00F906EE"/>
    <w:rsid w:val="00F972D0"/>
    <w:rsid w:val="00FA696E"/>
    <w:rsid w:val="00FB1F55"/>
    <w:rsid w:val="00FB4AB1"/>
    <w:rsid w:val="00FB584F"/>
    <w:rsid w:val="00FD4F8B"/>
    <w:rsid w:val="00FF4E79"/>
    <w:rsid w:val="00FF4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colormru v:ext="edit" colors="#0099fe,aqua"/>
    </o:shapedefaults>
    <o:shapelayout v:ext="edit">
      <o:idmap v:ext="edit" data="1"/>
    </o:shapelayout>
  </w:shapeDefaults>
  <w:decimalSymbol w:val="."/>
  <w:listSeparator w:val=","/>
  <w14:docId w14:val="6A9A70D0"/>
  <w15:docId w15:val="{B34E1016-966F-4AEE-906C-4A6BCD47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72FC"/>
    <w:pPr>
      <w:spacing w:line="260" w:lineRule="exact"/>
    </w:pPr>
    <w:rPr>
      <w:rFonts w:ascii="Calibri" w:hAnsi="Calibri"/>
      <w:color w:val="000000"/>
      <w:sz w:val="22"/>
      <w:lang w:eastAsia="en-GB"/>
    </w:rPr>
  </w:style>
  <w:style w:type="paragraph" w:styleId="Heading1">
    <w:name w:val="heading 1"/>
    <w:basedOn w:val="Heading2"/>
    <w:next w:val="Normal"/>
    <w:qFormat/>
    <w:rsid w:val="00E172FC"/>
    <w:pPr>
      <w:spacing w:before="240" w:after="120"/>
      <w:outlineLvl w:val="0"/>
    </w:pPr>
    <w:rPr>
      <w:rFonts w:ascii="Calibri" w:hAnsi="Calibri"/>
      <w:sz w:val="24"/>
    </w:r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ListParagraph">
    <w:name w:val="List Paragraph"/>
    <w:basedOn w:val="Normal"/>
    <w:uiPriority w:val="34"/>
    <w:qFormat/>
    <w:rsid w:val="004B774F"/>
    <w:pPr>
      <w:spacing w:line="276" w:lineRule="auto"/>
      <w:ind w:left="720"/>
      <w:contextualSpacing/>
    </w:pPr>
    <w:rPr>
      <w:rFonts w:eastAsia="Calibri"/>
      <w:color w:val="auto"/>
      <w:sz w:val="24"/>
      <w:szCs w:val="24"/>
      <w:lang w:val="en-GB" w:eastAsia="en-US"/>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lang w:val="en-GB" w:eastAsia="en-GB"/>
    </w:rPr>
  </w:style>
  <w:style w:type="paragraph" w:styleId="BalloonText">
    <w:name w:val="Balloon Text"/>
    <w:basedOn w:val="Normal"/>
    <w:link w:val="BalloonTextChar"/>
    <w:rsid w:val="00643075"/>
    <w:pPr>
      <w:spacing w:line="240" w:lineRule="auto"/>
    </w:pPr>
    <w:rPr>
      <w:rFonts w:ascii="Tahoma" w:hAnsi="Tahoma" w:cs="Tahoma"/>
      <w:sz w:val="16"/>
      <w:szCs w:val="16"/>
    </w:rPr>
  </w:style>
  <w:style w:type="character" w:customStyle="1" w:styleId="BalloonTextChar">
    <w:name w:val="Balloon Text Char"/>
    <w:link w:val="BalloonText"/>
    <w:rsid w:val="00643075"/>
    <w:rPr>
      <w:rFonts w:ascii="Tahoma" w:hAnsi="Tahoma" w:cs="Tahoma"/>
      <w:color w:val="000000"/>
      <w:sz w:val="16"/>
      <w:szCs w:val="16"/>
      <w:lang w:eastAsia="en-GB"/>
    </w:rPr>
  </w:style>
  <w:style w:type="character" w:styleId="CommentReference">
    <w:name w:val="annotation reference"/>
    <w:uiPriority w:val="99"/>
    <w:rsid w:val="00643075"/>
    <w:rPr>
      <w:sz w:val="16"/>
      <w:szCs w:val="16"/>
    </w:rPr>
  </w:style>
  <w:style w:type="paragraph" w:styleId="CommentText">
    <w:name w:val="annotation text"/>
    <w:basedOn w:val="Normal"/>
    <w:link w:val="CommentTextChar"/>
    <w:rsid w:val="00643075"/>
    <w:pPr>
      <w:spacing w:line="240" w:lineRule="auto"/>
    </w:pPr>
    <w:rPr>
      <w:sz w:val="20"/>
    </w:rPr>
  </w:style>
  <w:style w:type="character" w:customStyle="1" w:styleId="CommentTextChar">
    <w:name w:val="Comment Text Char"/>
    <w:link w:val="CommentText"/>
    <w:rsid w:val="00643075"/>
    <w:rPr>
      <w:rFonts w:ascii="Times New Roman" w:hAnsi="Times New Roman"/>
      <w:color w:val="000000"/>
      <w:lang w:eastAsia="en-GB"/>
    </w:rPr>
  </w:style>
  <w:style w:type="paragraph" w:styleId="CommentSubject">
    <w:name w:val="annotation subject"/>
    <w:basedOn w:val="CommentText"/>
    <w:next w:val="CommentText"/>
    <w:link w:val="CommentSubjectChar"/>
    <w:rsid w:val="00643075"/>
    <w:rPr>
      <w:b/>
      <w:bCs/>
    </w:rPr>
  </w:style>
  <w:style w:type="character" w:customStyle="1" w:styleId="CommentSubjectChar">
    <w:name w:val="Comment Subject Char"/>
    <w:link w:val="CommentSubject"/>
    <w:rsid w:val="00643075"/>
    <w:rPr>
      <w:rFonts w:ascii="Times New Roman" w:hAnsi="Times New Roman"/>
      <w:b/>
      <w:bCs/>
      <w:color w:val="000000"/>
      <w:lang w:eastAsia="en-GB"/>
    </w:rPr>
  </w:style>
  <w:style w:type="table" w:styleId="TableGrid">
    <w:name w:val="Table Grid"/>
    <w:basedOn w:val="TableNormal"/>
    <w:rsid w:val="0038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247D7"/>
    <w:rPr>
      <w:rFonts w:ascii="Times New Roman" w:hAnsi="Times New Roman"/>
      <w:color w:val="000000"/>
      <w:sz w:val="22"/>
      <w:lang w:eastAsia="en-GB"/>
    </w:rPr>
  </w:style>
  <w:style w:type="paragraph" w:styleId="Title">
    <w:name w:val="Title"/>
    <w:basedOn w:val="Normal"/>
    <w:next w:val="Normal"/>
    <w:link w:val="TitleChar"/>
    <w:qFormat/>
    <w:rsid w:val="008B5BF5"/>
    <w:pPr>
      <w:framePr w:wrap="notBeside" w:vAnchor="text" w:hAnchor="text" w:y="1"/>
      <w:spacing w:after="300" w:line="240" w:lineRule="auto"/>
      <w:contextualSpacing/>
      <w:jc w:val="center"/>
    </w:pPr>
    <w:rPr>
      <w:rFonts w:eastAsia="MS Gothic"/>
      <w:b/>
      <w:color w:val="0099FF"/>
      <w:spacing w:val="5"/>
      <w:kern w:val="28"/>
      <w:sz w:val="32"/>
      <w:szCs w:val="52"/>
    </w:rPr>
  </w:style>
  <w:style w:type="character" w:customStyle="1" w:styleId="TitleChar">
    <w:name w:val="Title Char"/>
    <w:link w:val="Title"/>
    <w:rsid w:val="008B5BF5"/>
    <w:rPr>
      <w:rFonts w:ascii="Calibri" w:eastAsia="MS Gothic" w:hAnsi="Calibri" w:cs="Times New Roman"/>
      <w:b/>
      <w:color w:val="0099FF"/>
      <w:spacing w:val="5"/>
      <w:kern w:val="28"/>
      <w:sz w:val="32"/>
      <w:szCs w:val="52"/>
      <w:lang w:eastAsia="en-GB"/>
    </w:rPr>
  </w:style>
  <w:style w:type="paragraph" w:styleId="ListBullet">
    <w:name w:val="List Bullet"/>
    <w:basedOn w:val="Normal"/>
    <w:rsid w:val="00E172FC"/>
    <w:pPr>
      <w:numPr>
        <w:numId w:val="1"/>
      </w:numPr>
      <w:contextualSpacing/>
    </w:pPr>
  </w:style>
  <w:style w:type="paragraph" w:styleId="Subtitle">
    <w:name w:val="Subtitle"/>
    <w:basedOn w:val="Normal"/>
    <w:link w:val="SubtitleChar"/>
    <w:qFormat/>
    <w:rsid w:val="003D5C99"/>
    <w:pPr>
      <w:spacing w:line="240" w:lineRule="auto"/>
      <w:jc w:val="center"/>
    </w:pPr>
    <w:rPr>
      <w:rFonts w:ascii="Arial" w:eastAsia="Times New Roman" w:hAnsi="Arial"/>
      <w:b/>
      <w:color w:val="auto"/>
      <w:sz w:val="32"/>
      <w:lang w:eastAsia="en-US"/>
    </w:rPr>
  </w:style>
  <w:style w:type="character" w:customStyle="1" w:styleId="SubtitleChar">
    <w:name w:val="Subtitle Char"/>
    <w:link w:val="Subtitle"/>
    <w:rsid w:val="003D5C99"/>
    <w:rPr>
      <w:rFonts w:ascii="Arial" w:eastAsia="Times New Roman" w:hAnsi="Arial"/>
      <w:b/>
      <w:sz w:val="32"/>
    </w:rPr>
  </w:style>
  <w:style w:type="paragraph" w:styleId="FootnoteText">
    <w:name w:val="footnote text"/>
    <w:basedOn w:val="Normal"/>
    <w:link w:val="FootnoteTextChar"/>
    <w:semiHidden/>
    <w:rsid w:val="003D5C99"/>
    <w:pPr>
      <w:spacing w:line="240" w:lineRule="auto"/>
    </w:pPr>
    <w:rPr>
      <w:rFonts w:ascii="Arial" w:eastAsia="Times New Roman" w:hAnsi="Arial"/>
      <w:color w:val="auto"/>
      <w:sz w:val="20"/>
      <w:lang w:eastAsia="en-US"/>
    </w:rPr>
  </w:style>
  <w:style w:type="character" w:customStyle="1" w:styleId="FootnoteTextChar">
    <w:name w:val="Footnote Text Char"/>
    <w:link w:val="FootnoteText"/>
    <w:semiHidden/>
    <w:rsid w:val="003D5C99"/>
    <w:rPr>
      <w:rFonts w:ascii="Arial" w:eastAsia="Times New Roman" w:hAnsi="Arial"/>
    </w:rPr>
  </w:style>
  <w:style w:type="paragraph" w:styleId="BodyTextIndent">
    <w:name w:val="Body Text Indent"/>
    <w:basedOn w:val="Normal"/>
    <w:link w:val="BodyTextIndentChar"/>
    <w:rsid w:val="003D5C99"/>
    <w:pPr>
      <w:tabs>
        <w:tab w:val="left" w:pos="-1440"/>
      </w:tabs>
      <w:spacing w:line="240" w:lineRule="auto"/>
      <w:ind w:left="720"/>
    </w:pPr>
    <w:rPr>
      <w:rFonts w:ascii="Arial" w:eastAsia="Times New Roman" w:hAnsi="Arial"/>
      <w:color w:val="auto"/>
      <w:sz w:val="20"/>
      <w:lang w:eastAsia="en-US"/>
    </w:rPr>
  </w:style>
  <w:style w:type="character" w:customStyle="1" w:styleId="BodyTextIndentChar">
    <w:name w:val="Body Text Indent Char"/>
    <w:link w:val="BodyTextIndent"/>
    <w:rsid w:val="003D5C99"/>
    <w:rPr>
      <w:rFonts w:ascii="Arial" w:eastAsia="Times New Roman" w:hAnsi="Arial"/>
    </w:rPr>
  </w:style>
  <w:style w:type="paragraph" w:styleId="BodyText2">
    <w:name w:val="Body Text 2"/>
    <w:basedOn w:val="Normal"/>
    <w:link w:val="BodyText2Char"/>
    <w:unhideWhenUsed/>
    <w:rsid w:val="002D3F9B"/>
    <w:pPr>
      <w:spacing w:after="120" w:line="480" w:lineRule="auto"/>
    </w:pPr>
  </w:style>
  <w:style w:type="character" w:customStyle="1" w:styleId="BodyText2Char">
    <w:name w:val="Body Text 2 Char"/>
    <w:link w:val="BodyText2"/>
    <w:rsid w:val="002D3F9B"/>
    <w:rPr>
      <w:rFonts w:ascii="Calibri" w:hAnsi="Calibri"/>
      <w:color w:val="000000"/>
      <w:sz w:val="22"/>
      <w:lang w:eastAsia="en-GB"/>
    </w:rPr>
  </w:style>
  <w:style w:type="paragraph" w:styleId="BodyText">
    <w:name w:val="Body Text"/>
    <w:basedOn w:val="Normal"/>
    <w:link w:val="BodyTextChar"/>
    <w:unhideWhenUsed/>
    <w:rsid w:val="002D3F9B"/>
    <w:pPr>
      <w:spacing w:after="120"/>
    </w:pPr>
  </w:style>
  <w:style w:type="character" w:customStyle="1" w:styleId="BodyTextChar">
    <w:name w:val="Body Text Char"/>
    <w:link w:val="BodyText"/>
    <w:rsid w:val="002D3F9B"/>
    <w:rPr>
      <w:rFonts w:ascii="Calibri" w:hAnsi="Calibri"/>
      <w:color w:val="000000"/>
      <w:sz w:val="22"/>
      <w:lang w:eastAsia="en-GB"/>
    </w:rPr>
  </w:style>
  <w:style w:type="paragraph" w:customStyle="1" w:styleId="Bookman11">
    <w:name w:val="Bookman11"/>
    <w:basedOn w:val="Normal"/>
    <w:rsid w:val="002D3F9B"/>
    <w:pPr>
      <w:widowControl w:val="0"/>
      <w:tabs>
        <w:tab w:val="left" w:pos="360"/>
        <w:tab w:val="left" w:pos="720"/>
        <w:tab w:val="left" w:pos="1080"/>
        <w:tab w:val="left" w:pos="1440"/>
      </w:tabs>
      <w:suppressAutoHyphens/>
      <w:spacing w:line="240" w:lineRule="auto"/>
    </w:pPr>
    <w:rPr>
      <w:rFonts w:ascii="Times New Roman" w:eastAsia="Times New Roman" w:hAnsi="Times New Roman"/>
      <w:color w:val="auto"/>
      <w:lang w:eastAsia="en-US"/>
    </w:rPr>
  </w:style>
  <w:style w:type="paragraph" w:customStyle="1" w:styleId="H3">
    <w:name w:val="H3"/>
    <w:basedOn w:val="Normal"/>
    <w:next w:val="Normal"/>
    <w:rsid w:val="002D3F9B"/>
    <w:pPr>
      <w:keepNext/>
      <w:spacing w:before="100" w:after="100" w:line="240" w:lineRule="auto"/>
      <w:outlineLvl w:val="3"/>
    </w:pPr>
    <w:rPr>
      <w:rFonts w:ascii="Times New Roman" w:eastAsia="Times New Roman" w:hAnsi="Times New Roman"/>
      <w:b/>
      <w:snapToGrid w:val="0"/>
      <w:color w:val="auto"/>
      <w:sz w:val="28"/>
      <w:lang w:eastAsia="en-US"/>
    </w:rPr>
  </w:style>
  <w:style w:type="character" w:styleId="FootnoteReference">
    <w:name w:val="footnote reference"/>
    <w:aliases w:val=" BVI fnr,BVI fnr,ftref,Char Char"/>
    <w:semiHidden/>
    <w:unhideWhenUsed/>
    <w:rsid w:val="00F41A9C"/>
    <w:rPr>
      <w:vertAlign w:val="superscript"/>
    </w:rPr>
  </w:style>
  <w:style w:type="paragraph" w:customStyle="1" w:styleId="Normal1">
    <w:name w:val="Normal1"/>
    <w:rsid w:val="00D26A7A"/>
    <w:pPr>
      <w:spacing w:line="276" w:lineRule="auto"/>
    </w:pPr>
    <w:rPr>
      <w:rFonts w:ascii="Arial" w:eastAsia="Arial" w:hAnsi="Arial" w:cs="Arial"/>
      <w:color w:val="000000"/>
      <w:sz w:val="22"/>
      <w:szCs w:val="22"/>
    </w:rPr>
  </w:style>
  <w:style w:type="paragraph" w:customStyle="1" w:styleId="Default">
    <w:name w:val="Default"/>
    <w:rsid w:val="00C33CB8"/>
    <w:pPr>
      <w:autoSpaceDE w:val="0"/>
      <w:autoSpaceDN w:val="0"/>
      <w:adjustRightInd w:val="0"/>
    </w:pPr>
    <w:rPr>
      <w:rFonts w:ascii="Calibri" w:eastAsia="Calibri" w:hAnsi="Calibri" w:cs="Calibri"/>
      <w:color w:val="000000"/>
      <w:sz w:val="24"/>
      <w:szCs w:val="24"/>
    </w:rPr>
  </w:style>
  <w:style w:type="table" w:styleId="GridTable1Light">
    <w:name w:val="Grid Table 1 Light"/>
    <w:basedOn w:val="TableNormal"/>
    <w:uiPriority w:val="46"/>
    <w:rsid w:val="00C33CB8"/>
    <w:rPr>
      <w:rFonts w:ascii="Calibri" w:eastAsia="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normaltextrun1">
    <w:name w:val="normaltextrun1"/>
    <w:basedOn w:val="DefaultParagraphFont"/>
    <w:rsid w:val="00721B3A"/>
  </w:style>
  <w:style w:type="paragraph" w:customStyle="1" w:styleId="paragraph">
    <w:name w:val="paragraph"/>
    <w:basedOn w:val="Normal"/>
    <w:rsid w:val="007B7CBA"/>
    <w:pPr>
      <w:spacing w:line="240" w:lineRule="auto"/>
    </w:pPr>
    <w:rPr>
      <w:rFonts w:ascii="Times New Roman" w:eastAsia="Times New Roman" w:hAnsi="Times New Roman"/>
      <w:color w:val="auto"/>
      <w:sz w:val="24"/>
      <w:szCs w:val="24"/>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7545">
      <w:bodyDiv w:val="1"/>
      <w:marLeft w:val="0"/>
      <w:marRight w:val="0"/>
      <w:marTop w:val="0"/>
      <w:marBottom w:val="0"/>
      <w:divBdr>
        <w:top w:val="none" w:sz="0" w:space="0" w:color="auto"/>
        <w:left w:val="none" w:sz="0" w:space="0" w:color="auto"/>
        <w:bottom w:val="none" w:sz="0" w:space="0" w:color="auto"/>
        <w:right w:val="none" w:sz="0" w:space="0" w:color="auto"/>
      </w:divBdr>
    </w:div>
    <w:div w:id="135266928">
      <w:bodyDiv w:val="1"/>
      <w:marLeft w:val="0"/>
      <w:marRight w:val="0"/>
      <w:marTop w:val="0"/>
      <w:marBottom w:val="0"/>
      <w:divBdr>
        <w:top w:val="none" w:sz="0" w:space="0" w:color="auto"/>
        <w:left w:val="none" w:sz="0" w:space="0" w:color="auto"/>
        <w:bottom w:val="none" w:sz="0" w:space="0" w:color="auto"/>
        <w:right w:val="none" w:sz="0" w:space="0" w:color="auto"/>
      </w:divBdr>
    </w:div>
    <w:div w:id="247465228">
      <w:bodyDiv w:val="1"/>
      <w:marLeft w:val="0"/>
      <w:marRight w:val="0"/>
      <w:marTop w:val="0"/>
      <w:marBottom w:val="0"/>
      <w:divBdr>
        <w:top w:val="none" w:sz="0" w:space="0" w:color="auto"/>
        <w:left w:val="none" w:sz="0" w:space="0" w:color="auto"/>
        <w:bottom w:val="none" w:sz="0" w:space="0" w:color="auto"/>
        <w:right w:val="none" w:sz="0" w:space="0" w:color="auto"/>
      </w:divBdr>
    </w:div>
    <w:div w:id="814029916">
      <w:bodyDiv w:val="1"/>
      <w:marLeft w:val="0"/>
      <w:marRight w:val="0"/>
      <w:marTop w:val="0"/>
      <w:marBottom w:val="0"/>
      <w:divBdr>
        <w:top w:val="none" w:sz="0" w:space="0" w:color="auto"/>
        <w:left w:val="none" w:sz="0" w:space="0" w:color="auto"/>
        <w:bottom w:val="none" w:sz="0" w:space="0" w:color="auto"/>
        <w:right w:val="none" w:sz="0" w:space="0" w:color="auto"/>
      </w:divBdr>
    </w:div>
    <w:div w:id="986907381">
      <w:bodyDiv w:val="1"/>
      <w:marLeft w:val="0"/>
      <w:marRight w:val="0"/>
      <w:marTop w:val="0"/>
      <w:marBottom w:val="0"/>
      <w:divBdr>
        <w:top w:val="none" w:sz="0" w:space="0" w:color="auto"/>
        <w:left w:val="none" w:sz="0" w:space="0" w:color="auto"/>
        <w:bottom w:val="none" w:sz="0" w:space="0" w:color="auto"/>
        <w:right w:val="none" w:sz="0" w:space="0" w:color="auto"/>
      </w:divBdr>
    </w:div>
    <w:div w:id="988171110">
      <w:bodyDiv w:val="1"/>
      <w:marLeft w:val="0"/>
      <w:marRight w:val="0"/>
      <w:marTop w:val="0"/>
      <w:marBottom w:val="0"/>
      <w:divBdr>
        <w:top w:val="none" w:sz="0" w:space="0" w:color="auto"/>
        <w:left w:val="none" w:sz="0" w:space="0" w:color="auto"/>
        <w:bottom w:val="none" w:sz="0" w:space="0" w:color="auto"/>
        <w:right w:val="none" w:sz="0" w:space="0" w:color="auto"/>
      </w:divBdr>
    </w:div>
    <w:div w:id="998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0F439-6DEC-447E-8108-E2F1A69578FC}">
  <ds:schemaRefs>
    <ds:schemaRef ds:uri="http://schemas.microsoft.com/sharepoint/v3/contenttype/forms"/>
  </ds:schemaRefs>
</ds:datastoreItem>
</file>

<file path=customXml/itemProps2.xml><?xml version="1.0" encoding="utf-8"?>
<ds:datastoreItem xmlns:ds="http://schemas.openxmlformats.org/officeDocument/2006/customXml" ds:itemID="{D1881927-76BC-4EB3-92B0-22226D3E99C0}">
  <ds:schemaRefs>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http://purl.org/dc/dcmitype/"/>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50BEC1-4D92-4BC6-8EA5-10B09DB7B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9F8BCD-272A-47CD-8AAD-5905451E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5860</Characters>
  <Application>Microsoft Office Word</Application>
  <DocSecurity>0</DocSecurity>
  <Lines>48</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Media Release English</vt:lpstr>
      <vt:lpstr>Media Release English</vt:lpstr>
    </vt:vector>
  </TitlesOfParts>
  <Company>UNICEF</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English</dc:title>
  <dc:creator>File Server</dc:creator>
  <cp:lastModifiedBy>Paulo Chicheche</cp:lastModifiedBy>
  <cp:revision>2</cp:revision>
  <cp:lastPrinted>2017-11-08T15:01:00Z</cp:lastPrinted>
  <dcterms:created xsi:type="dcterms:W3CDTF">2019-07-15T08:19:00Z</dcterms:created>
  <dcterms:modified xsi:type="dcterms:W3CDTF">2019-07-15T08:19:00Z</dcterms:modified>
</cp:coreProperties>
</file>