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3A3FD" w14:textId="77777777" w:rsidR="001A72B6" w:rsidRPr="00B265A6" w:rsidRDefault="00A603DC" w:rsidP="00652739">
      <w:pPr>
        <w:tabs>
          <w:tab w:val="left" w:pos="1987"/>
        </w:tabs>
        <w:rPr>
          <w:rStyle w:val="Strong"/>
          <w:rFonts w:asciiTheme="minorHAnsi" w:hAnsiTheme="minorHAnsi" w:cstheme="minorHAnsi"/>
          <w:color w:val="auto"/>
          <w:sz w:val="24"/>
          <w:szCs w:val="24"/>
          <w:lang w:val="en-GB"/>
        </w:rPr>
      </w:pPr>
      <w:r w:rsidRPr="00B265A6">
        <w:rPr>
          <w:rStyle w:val="Strong"/>
          <w:rFonts w:asciiTheme="minorHAnsi" w:hAnsiTheme="minorHAnsi" w:cstheme="minorHAnsi"/>
          <w:color w:val="auto"/>
          <w:sz w:val="24"/>
          <w:szCs w:val="24"/>
          <w:lang w:val="en-GB"/>
        </w:rPr>
        <w:t xml:space="preserve">ANNEX 1. </w:t>
      </w:r>
      <w:r w:rsidR="001A72B6" w:rsidRPr="00B265A6">
        <w:rPr>
          <w:rStyle w:val="Strong"/>
          <w:rFonts w:asciiTheme="minorHAnsi" w:hAnsiTheme="minorHAnsi" w:cstheme="minorHAnsi"/>
          <w:color w:val="auto"/>
          <w:sz w:val="24"/>
          <w:szCs w:val="24"/>
          <w:lang w:val="en-GB"/>
        </w:rPr>
        <w:t xml:space="preserve"> </w:t>
      </w:r>
      <w:r w:rsidR="00652739" w:rsidRPr="00B265A6">
        <w:rPr>
          <w:rStyle w:val="Strong"/>
          <w:rFonts w:asciiTheme="minorHAnsi" w:hAnsiTheme="minorHAnsi" w:cstheme="minorHAnsi"/>
          <w:color w:val="auto"/>
          <w:sz w:val="24"/>
          <w:szCs w:val="24"/>
          <w:lang w:val="en-GB"/>
        </w:rPr>
        <w:tab/>
      </w:r>
    </w:p>
    <w:p w14:paraId="56B72622" w14:textId="77777777" w:rsidR="001A72B6" w:rsidRPr="00B265A6" w:rsidRDefault="001A72B6" w:rsidP="00A603DC">
      <w:pPr>
        <w:ind w:left="-90"/>
        <w:rPr>
          <w:rStyle w:val="Strong"/>
          <w:rFonts w:asciiTheme="minorHAnsi" w:hAnsiTheme="minorHAnsi" w:cstheme="minorHAnsi"/>
          <w:color w:val="auto"/>
          <w:sz w:val="24"/>
          <w:szCs w:val="24"/>
          <w:lang w:val="en-GB"/>
        </w:rPr>
      </w:pPr>
    </w:p>
    <w:p w14:paraId="12503FF0" w14:textId="503E78AF" w:rsidR="004502B2" w:rsidRDefault="009C482E" w:rsidP="002D23C5">
      <w:pPr>
        <w:jc w:val="center"/>
        <w:rPr>
          <w:rFonts w:asciiTheme="minorHAnsi" w:hAnsiTheme="minorHAnsi" w:cstheme="minorHAnsi"/>
          <w:b/>
          <w:sz w:val="24"/>
          <w:szCs w:val="24"/>
          <w:lang w:val="en-GB"/>
        </w:rPr>
      </w:pPr>
      <w:r w:rsidRPr="00B265A6">
        <w:rPr>
          <w:rStyle w:val="Strong"/>
          <w:rFonts w:asciiTheme="minorHAnsi" w:hAnsiTheme="minorHAnsi" w:cstheme="minorHAnsi"/>
          <w:color w:val="auto"/>
          <w:sz w:val="24"/>
          <w:szCs w:val="24"/>
          <w:lang w:val="en-GB"/>
        </w:rPr>
        <w:t>TERMS OF REFERENCE FOR INDIVIDUAL CONTRACTORS/ CONSULTANTS</w:t>
      </w:r>
    </w:p>
    <w:p w14:paraId="2BB18679" w14:textId="77777777" w:rsidR="005257AD" w:rsidRPr="00B265A6" w:rsidRDefault="005257AD" w:rsidP="004502B2">
      <w:pPr>
        <w:rPr>
          <w:rFonts w:asciiTheme="minorHAnsi" w:hAnsiTheme="minorHAnsi" w:cstheme="minorHAnsi"/>
          <w:b/>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3179"/>
        <w:gridCol w:w="3453"/>
      </w:tblGrid>
      <w:tr w:rsidR="0056484D" w:rsidRPr="00B265A6" w14:paraId="634193D8" w14:textId="77777777" w:rsidTr="00261BEA">
        <w:trPr>
          <w:trHeight w:val="422"/>
        </w:trPr>
        <w:tc>
          <w:tcPr>
            <w:tcW w:w="9737" w:type="dxa"/>
            <w:gridSpan w:val="3"/>
            <w:shd w:val="clear" w:color="auto" w:fill="E7E6E6"/>
          </w:tcPr>
          <w:p w14:paraId="548090D8" w14:textId="77777777" w:rsidR="0056484D" w:rsidRPr="00B265A6" w:rsidRDefault="0056484D" w:rsidP="00AA69AC">
            <w:pPr>
              <w:rPr>
                <w:rFonts w:asciiTheme="minorHAnsi" w:hAnsiTheme="minorHAnsi" w:cstheme="minorHAnsi"/>
                <w:b/>
                <w:sz w:val="24"/>
                <w:szCs w:val="24"/>
                <w:lang w:val="en-GB"/>
              </w:rPr>
            </w:pPr>
            <w:r w:rsidRPr="00B265A6">
              <w:rPr>
                <w:rFonts w:asciiTheme="minorHAnsi" w:hAnsiTheme="minorHAnsi" w:cstheme="minorHAnsi"/>
                <w:b/>
                <w:sz w:val="24"/>
                <w:szCs w:val="24"/>
                <w:lang w:val="en-GB"/>
              </w:rPr>
              <w:t xml:space="preserve">PART I  </w:t>
            </w:r>
          </w:p>
        </w:tc>
      </w:tr>
      <w:tr w:rsidR="00277234" w:rsidRPr="00B265A6" w14:paraId="01F7DC60" w14:textId="77777777" w:rsidTr="00261BEA">
        <w:tc>
          <w:tcPr>
            <w:tcW w:w="3105" w:type="dxa"/>
            <w:shd w:val="clear" w:color="auto" w:fill="FFFFFF"/>
          </w:tcPr>
          <w:p w14:paraId="65D1BC74" w14:textId="77777777" w:rsidR="00277234" w:rsidRPr="00B265A6" w:rsidRDefault="00277234" w:rsidP="00277234">
            <w:pPr>
              <w:rPr>
                <w:rFonts w:asciiTheme="minorHAnsi" w:hAnsiTheme="minorHAnsi" w:cstheme="minorHAnsi"/>
                <w:sz w:val="24"/>
                <w:szCs w:val="24"/>
                <w:lang w:val="en-GB"/>
              </w:rPr>
            </w:pPr>
            <w:r w:rsidRPr="00B265A6">
              <w:rPr>
                <w:rFonts w:asciiTheme="minorHAnsi" w:hAnsiTheme="minorHAnsi" w:cstheme="minorHAnsi"/>
                <w:sz w:val="24"/>
                <w:szCs w:val="24"/>
                <w:lang w:val="en-GB"/>
              </w:rPr>
              <w:t>Title of Assignment</w:t>
            </w:r>
          </w:p>
        </w:tc>
        <w:tc>
          <w:tcPr>
            <w:tcW w:w="6632" w:type="dxa"/>
            <w:gridSpan w:val="2"/>
            <w:shd w:val="clear" w:color="auto" w:fill="auto"/>
          </w:tcPr>
          <w:p w14:paraId="3A379910" w14:textId="176B1BF6" w:rsidR="00277234" w:rsidRPr="00B265A6" w:rsidRDefault="0076001A" w:rsidP="00277234">
            <w:pPr>
              <w:spacing w:line="240" w:lineRule="auto"/>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Review and </w:t>
            </w:r>
            <w:r w:rsidR="00921505">
              <w:rPr>
                <w:rFonts w:asciiTheme="minorHAnsi" w:hAnsiTheme="minorHAnsi" w:cstheme="minorHAnsi"/>
                <w:sz w:val="24"/>
                <w:szCs w:val="24"/>
                <w:lang w:val="en-GB"/>
              </w:rPr>
              <w:t>a</w:t>
            </w:r>
            <w:r w:rsidR="00277234">
              <w:rPr>
                <w:rFonts w:asciiTheme="minorHAnsi" w:hAnsiTheme="minorHAnsi" w:cstheme="minorHAnsi"/>
                <w:sz w:val="24"/>
                <w:szCs w:val="24"/>
                <w:lang w:val="en-GB"/>
              </w:rPr>
              <w:t xml:space="preserve">daptation of </w:t>
            </w:r>
            <w:r>
              <w:rPr>
                <w:rFonts w:asciiTheme="minorHAnsi" w:hAnsiTheme="minorHAnsi" w:cstheme="minorHAnsi"/>
                <w:sz w:val="24"/>
                <w:szCs w:val="24"/>
                <w:lang w:val="en-GB"/>
              </w:rPr>
              <w:t xml:space="preserve">SCTP </w:t>
            </w:r>
            <w:r w:rsidR="00277234">
              <w:rPr>
                <w:rFonts w:asciiTheme="minorHAnsi" w:hAnsiTheme="minorHAnsi" w:cstheme="minorHAnsi"/>
                <w:sz w:val="24"/>
                <w:szCs w:val="24"/>
                <w:lang w:val="en-GB"/>
              </w:rPr>
              <w:t>operational</w:t>
            </w:r>
            <w:r w:rsidR="00277234" w:rsidRPr="00EE7AD0">
              <w:rPr>
                <w:rFonts w:asciiTheme="minorHAnsi" w:hAnsiTheme="minorHAnsi" w:cstheme="minorHAnsi"/>
                <w:sz w:val="24"/>
                <w:szCs w:val="24"/>
                <w:lang w:val="en-GB"/>
              </w:rPr>
              <w:t xml:space="preserve"> manual</w:t>
            </w:r>
            <w:r w:rsidR="009E5AF5">
              <w:rPr>
                <w:rFonts w:asciiTheme="minorHAnsi" w:hAnsiTheme="minorHAnsi" w:cstheme="minorHAnsi"/>
                <w:sz w:val="24"/>
                <w:szCs w:val="24"/>
                <w:lang w:val="en-GB"/>
              </w:rPr>
              <w:t>s</w:t>
            </w:r>
            <w:r w:rsidR="00277234" w:rsidRPr="00EE7AD0">
              <w:rPr>
                <w:rFonts w:asciiTheme="minorHAnsi" w:hAnsiTheme="minorHAnsi" w:cstheme="minorHAnsi"/>
                <w:sz w:val="24"/>
                <w:szCs w:val="24"/>
                <w:lang w:val="en-GB"/>
              </w:rPr>
              <w:t xml:space="preserve"> to support the </w:t>
            </w:r>
            <w:r>
              <w:rPr>
                <w:rFonts w:asciiTheme="minorHAnsi" w:hAnsiTheme="minorHAnsi" w:cstheme="minorHAnsi"/>
                <w:sz w:val="24"/>
                <w:szCs w:val="24"/>
                <w:lang w:val="en-GB"/>
              </w:rPr>
              <w:t>b</w:t>
            </w:r>
            <w:r w:rsidR="00277234" w:rsidRPr="00EE7AD0">
              <w:rPr>
                <w:rFonts w:asciiTheme="minorHAnsi" w:hAnsiTheme="minorHAnsi" w:cstheme="minorHAnsi"/>
                <w:sz w:val="24"/>
                <w:szCs w:val="24"/>
                <w:lang w:val="en-GB"/>
              </w:rPr>
              <w:t>ank</w:t>
            </w:r>
            <w:r>
              <w:rPr>
                <w:rFonts w:asciiTheme="minorHAnsi" w:hAnsiTheme="minorHAnsi" w:cstheme="minorHAnsi"/>
                <w:sz w:val="24"/>
                <w:szCs w:val="24"/>
                <w:lang w:val="en-GB"/>
              </w:rPr>
              <w:t>-</w:t>
            </w:r>
            <w:r w:rsidR="00277234" w:rsidRPr="00EE7AD0">
              <w:rPr>
                <w:rFonts w:asciiTheme="minorHAnsi" w:hAnsiTheme="minorHAnsi" w:cstheme="minorHAnsi"/>
                <w:sz w:val="24"/>
                <w:szCs w:val="24"/>
                <w:lang w:val="en-GB"/>
              </w:rPr>
              <w:t xml:space="preserve">based e-payment </w:t>
            </w:r>
            <w:r w:rsidR="00A17904">
              <w:rPr>
                <w:rFonts w:asciiTheme="minorHAnsi" w:hAnsiTheme="minorHAnsi" w:cstheme="minorHAnsi"/>
                <w:sz w:val="24"/>
                <w:szCs w:val="24"/>
                <w:lang w:val="en-GB"/>
              </w:rPr>
              <w:t>system</w:t>
            </w:r>
            <w:r w:rsidR="00277234">
              <w:rPr>
                <w:rFonts w:asciiTheme="minorHAnsi" w:hAnsiTheme="minorHAnsi" w:cstheme="minorHAnsi"/>
                <w:sz w:val="24"/>
                <w:szCs w:val="24"/>
                <w:lang w:val="en-GB"/>
              </w:rPr>
              <w:t xml:space="preserve"> in Balaka and Ntcheu District</w:t>
            </w:r>
            <w:r w:rsidR="00A17904">
              <w:rPr>
                <w:rFonts w:asciiTheme="minorHAnsi" w:hAnsiTheme="minorHAnsi" w:cstheme="minorHAnsi"/>
                <w:sz w:val="24"/>
                <w:szCs w:val="24"/>
                <w:lang w:val="en-GB"/>
              </w:rPr>
              <w:t>s</w:t>
            </w:r>
            <w:r w:rsidR="00277234">
              <w:rPr>
                <w:rFonts w:asciiTheme="minorHAnsi" w:hAnsiTheme="minorHAnsi" w:cstheme="minorHAnsi"/>
                <w:sz w:val="24"/>
                <w:szCs w:val="24"/>
                <w:lang w:val="en-GB"/>
              </w:rPr>
              <w:t>.</w:t>
            </w:r>
          </w:p>
        </w:tc>
      </w:tr>
      <w:tr w:rsidR="00277234" w:rsidRPr="00B265A6" w14:paraId="6B8036BF" w14:textId="77777777" w:rsidTr="00261BEA">
        <w:trPr>
          <w:trHeight w:val="278"/>
        </w:trPr>
        <w:tc>
          <w:tcPr>
            <w:tcW w:w="3105" w:type="dxa"/>
            <w:shd w:val="clear" w:color="auto" w:fill="FFFFFF"/>
          </w:tcPr>
          <w:p w14:paraId="1CCDEF06" w14:textId="77777777" w:rsidR="00277234" w:rsidRPr="00B265A6" w:rsidRDefault="00277234" w:rsidP="00277234">
            <w:pPr>
              <w:rPr>
                <w:rFonts w:asciiTheme="minorHAnsi" w:hAnsiTheme="minorHAnsi" w:cstheme="minorHAnsi"/>
                <w:sz w:val="24"/>
                <w:szCs w:val="24"/>
                <w:lang w:val="en-GB"/>
              </w:rPr>
            </w:pPr>
            <w:r w:rsidRPr="00B265A6">
              <w:rPr>
                <w:rFonts w:asciiTheme="minorHAnsi" w:hAnsiTheme="minorHAnsi" w:cstheme="minorHAnsi"/>
                <w:sz w:val="24"/>
                <w:szCs w:val="24"/>
                <w:lang w:val="en-GB"/>
              </w:rPr>
              <w:t>Section</w:t>
            </w:r>
          </w:p>
        </w:tc>
        <w:tc>
          <w:tcPr>
            <w:tcW w:w="6632" w:type="dxa"/>
            <w:gridSpan w:val="2"/>
            <w:shd w:val="clear" w:color="auto" w:fill="auto"/>
          </w:tcPr>
          <w:p w14:paraId="235769BD" w14:textId="77777777" w:rsidR="00277234" w:rsidRPr="00B265A6" w:rsidRDefault="00277234" w:rsidP="00277234">
            <w:pPr>
              <w:rPr>
                <w:rFonts w:asciiTheme="minorHAnsi" w:hAnsiTheme="minorHAnsi" w:cstheme="minorHAnsi"/>
                <w:sz w:val="24"/>
                <w:szCs w:val="24"/>
                <w:lang w:val="en-GB"/>
              </w:rPr>
            </w:pPr>
            <w:r w:rsidRPr="00B265A6">
              <w:rPr>
                <w:rFonts w:asciiTheme="minorHAnsi" w:hAnsiTheme="minorHAnsi" w:cstheme="minorHAnsi"/>
                <w:sz w:val="24"/>
                <w:szCs w:val="24"/>
                <w:lang w:val="en-GB"/>
              </w:rPr>
              <w:t>Social Policy</w:t>
            </w:r>
          </w:p>
        </w:tc>
      </w:tr>
      <w:tr w:rsidR="00277234" w:rsidRPr="00B265A6" w14:paraId="4271DA95" w14:textId="77777777" w:rsidTr="00261BEA">
        <w:tc>
          <w:tcPr>
            <w:tcW w:w="3105" w:type="dxa"/>
            <w:shd w:val="clear" w:color="auto" w:fill="FFFFFF"/>
          </w:tcPr>
          <w:p w14:paraId="30C13B58" w14:textId="77777777" w:rsidR="00277234" w:rsidRPr="00B265A6" w:rsidRDefault="00277234" w:rsidP="00277234">
            <w:pPr>
              <w:rPr>
                <w:rFonts w:asciiTheme="minorHAnsi" w:hAnsiTheme="minorHAnsi" w:cstheme="minorHAnsi"/>
                <w:sz w:val="24"/>
                <w:szCs w:val="24"/>
                <w:lang w:val="en-GB"/>
              </w:rPr>
            </w:pPr>
            <w:r w:rsidRPr="00B265A6">
              <w:rPr>
                <w:rFonts w:asciiTheme="minorHAnsi" w:hAnsiTheme="minorHAnsi" w:cstheme="minorHAnsi"/>
                <w:sz w:val="24"/>
                <w:szCs w:val="24"/>
                <w:lang w:val="en-GB"/>
              </w:rPr>
              <w:t>Location</w:t>
            </w:r>
          </w:p>
        </w:tc>
        <w:tc>
          <w:tcPr>
            <w:tcW w:w="6632" w:type="dxa"/>
            <w:gridSpan w:val="2"/>
            <w:shd w:val="clear" w:color="auto" w:fill="auto"/>
          </w:tcPr>
          <w:p w14:paraId="000E5F7C" w14:textId="1119115B" w:rsidR="00277234" w:rsidRPr="00B265A6" w:rsidRDefault="00277234" w:rsidP="00277234">
            <w:pPr>
              <w:shd w:val="clear" w:color="auto" w:fill="FFFFFF"/>
              <w:rPr>
                <w:rFonts w:asciiTheme="minorHAnsi" w:hAnsiTheme="minorHAnsi" w:cstheme="minorHAnsi"/>
                <w:sz w:val="24"/>
                <w:szCs w:val="24"/>
                <w:lang w:val="en-GB"/>
              </w:rPr>
            </w:pPr>
            <w:r w:rsidRPr="00B265A6">
              <w:rPr>
                <w:rFonts w:asciiTheme="minorHAnsi" w:hAnsiTheme="minorHAnsi" w:cstheme="minorHAnsi"/>
                <w:sz w:val="24"/>
                <w:szCs w:val="24"/>
                <w:lang w:val="en-GB"/>
              </w:rPr>
              <w:t>Lilongwe, Malawi</w:t>
            </w:r>
            <w:r>
              <w:rPr>
                <w:rFonts w:asciiTheme="minorHAnsi" w:hAnsiTheme="minorHAnsi" w:cstheme="minorHAnsi"/>
                <w:sz w:val="24"/>
                <w:szCs w:val="24"/>
                <w:lang w:val="en-GB"/>
              </w:rPr>
              <w:t xml:space="preserve"> (with some travel to </w:t>
            </w:r>
            <w:r w:rsidR="0076001A">
              <w:rPr>
                <w:rFonts w:asciiTheme="minorHAnsi" w:hAnsiTheme="minorHAnsi" w:cstheme="minorHAnsi"/>
                <w:sz w:val="24"/>
                <w:szCs w:val="24"/>
                <w:lang w:val="en-GB"/>
              </w:rPr>
              <w:t>Balaka and Ntcheu</w:t>
            </w:r>
            <w:r>
              <w:rPr>
                <w:rFonts w:asciiTheme="minorHAnsi" w:hAnsiTheme="minorHAnsi" w:cstheme="minorHAnsi"/>
                <w:sz w:val="24"/>
                <w:szCs w:val="24"/>
                <w:lang w:val="en-GB"/>
              </w:rPr>
              <w:t xml:space="preserve"> districts)</w:t>
            </w:r>
          </w:p>
        </w:tc>
      </w:tr>
      <w:tr w:rsidR="00277234" w:rsidRPr="00B265A6" w14:paraId="29CF0670" w14:textId="77777777" w:rsidTr="00261BEA">
        <w:tc>
          <w:tcPr>
            <w:tcW w:w="3105" w:type="dxa"/>
            <w:shd w:val="clear" w:color="auto" w:fill="FFFFFF"/>
          </w:tcPr>
          <w:p w14:paraId="24DB6B5C" w14:textId="77777777" w:rsidR="00277234" w:rsidRPr="00B265A6" w:rsidRDefault="00277234" w:rsidP="00277234">
            <w:pPr>
              <w:rPr>
                <w:rFonts w:asciiTheme="minorHAnsi" w:hAnsiTheme="minorHAnsi" w:cstheme="minorHAnsi"/>
                <w:sz w:val="24"/>
                <w:szCs w:val="24"/>
                <w:lang w:val="en-GB"/>
              </w:rPr>
            </w:pPr>
            <w:r w:rsidRPr="00B265A6">
              <w:rPr>
                <w:rFonts w:asciiTheme="minorHAnsi" w:hAnsiTheme="minorHAnsi" w:cstheme="minorHAnsi"/>
                <w:sz w:val="24"/>
                <w:szCs w:val="24"/>
                <w:lang w:val="en-GB"/>
              </w:rPr>
              <w:t>Duration</w:t>
            </w:r>
          </w:p>
        </w:tc>
        <w:tc>
          <w:tcPr>
            <w:tcW w:w="6632" w:type="dxa"/>
            <w:gridSpan w:val="2"/>
            <w:shd w:val="clear" w:color="auto" w:fill="auto"/>
          </w:tcPr>
          <w:p w14:paraId="10B278C0" w14:textId="5B7DB4B1" w:rsidR="00277234" w:rsidRPr="00B265A6" w:rsidRDefault="002C0E38" w:rsidP="00277234">
            <w:pPr>
              <w:rPr>
                <w:rFonts w:asciiTheme="minorHAnsi" w:hAnsiTheme="minorHAnsi" w:cstheme="minorHAnsi"/>
                <w:sz w:val="24"/>
                <w:szCs w:val="24"/>
                <w:lang w:val="en-GB"/>
              </w:rPr>
            </w:pPr>
            <w:r>
              <w:rPr>
                <w:rFonts w:asciiTheme="minorHAnsi" w:hAnsiTheme="minorHAnsi" w:cstheme="minorHAnsi"/>
                <w:sz w:val="24"/>
                <w:szCs w:val="24"/>
                <w:lang w:val="en-GB"/>
              </w:rPr>
              <w:t>6</w:t>
            </w:r>
            <w:r w:rsidR="00CD1552">
              <w:rPr>
                <w:rFonts w:asciiTheme="minorHAnsi" w:hAnsiTheme="minorHAnsi" w:cstheme="minorHAnsi"/>
                <w:sz w:val="24"/>
                <w:szCs w:val="24"/>
                <w:lang w:val="en-GB"/>
              </w:rPr>
              <w:t>0</w:t>
            </w:r>
            <w:r w:rsidR="00277234">
              <w:rPr>
                <w:rFonts w:asciiTheme="minorHAnsi" w:hAnsiTheme="minorHAnsi" w:cstheme="minorHAnsi"/>
                <w:sz w:val="24"/>
                <w:szCs w:val="24"/>
                <w:lang w:val="en-GB"/>
              </w:rPr>
              <w:t xml:space="preserve"> days (within a period </w:t>
            </w:r>
            <w:r w:rsidR="00C165D8">
              <w:rPr>
                <w:rFonts w:asciiTheme="minorHAnsi" w:hAnsiTheme="minorHAnsi" w:cstheme="minorHAnsi"/>
                <w:sz w:val="24"/>
                <w:szCs w:val="24"/>
                <w:lang w:val="en-GB"/>
              </w:rPr>
              <w:t xml:space="preserve">of </w:t>
            </w:r>
            <w:r w:rsidR="00145D4B">
              <w:rPr>
                <w:rFonts w:asciiTheme="minorHAnsi" w:hAnsiTheme="minorHAnsi" w:cstheme="minorHAnsi"/>
                <w:sz w:val="24"/>
                <w:szCs w:val="24"/>
                <w:lang w:val="en-GB"/>
              </w:rPr>
              <w:t>5</w:t>
            </w:r>
            <w:r w:rsidR="00A17904">
              <w:rPr>
                <w:rFonts w:asciiTheme="minorHAnsi" w:hAnsiTheme="minorHAnsi" w:cstheme="minorHAnsi"/>
                <w:sz w:val="24"/>
                <w:szCs w:val="24"/>
                <w:lang w:val="en-GB"/>
              </w:rPr>
              <w:t xml:space="preserve"> </w:t>
            </w:r>
            <w:r w:rsidR="00277234">
              <w:rPr>
                <w:rFonts w:asciiTheme="minorHAnsi" w:hAnsiTheme="minorHAnsi" w:cstheme="minorHAnsi"/>
                <w:sz w:val="24"/>
                <w:szCs w:val="24"/>
                <w:lang w:val="en-GB"/>
              </w:rPr>
              <w:t>months)</w:t>
            </w:r>
          </w:p>
        </w:tc>
      </w:tr>
      <w:tr w:rsidR="00277234" w:rsidRPr="00B265A6" w14:paraId="0C168FEB" w14:textId="77777777" w:rsidTr="00261BEA">
        <w:tc>
          <w:tcPr>
            <w:tcW w:w="3105" w:type="dxa"/>
            <w:shd w:val="clear" w:color="auto" w:fill="FFFFFF"/>
          </w:tcPr>
          <w:p w14:paraId="0636C25E" w14:textId="77777777" w:rsidR="00277234" w:rsidRPr="00B265A6" w:rsidRDefault="00277234" w:rsidP="00277234">
            <w:pPr>
              <w:rPr>
                <w:rFonts w:asciiTheme="minorHAnsi" w:hAnsiTheme="minorHAnsi" w:cstheme="minorHAnsi"/>
                <w:sz w:val="24"/>
                <w:szCs w:val="24"/>
                <w:lang w:val="en-GB"/>
              </w:rPr>
            </w:pPr>
            <w:r w:rsidRPr="00B265A6">
              <w:rPr>
                <w:rFonts w:asciiTheme="minorHAnsi" w:hAnsiTheme="minorHAnsi" w:cstheme="minorHAnsi"/>
                <w:sz w:val="24"/>
                <w:szCs w:val="24"/>
                <w:lang w:val="en-GB"/>
              </w:rPr>
              <w:t>Start date</w:t>
            </w:r>
          </w:p>
        </w:tc>
        <w:tc>
          <w:tcPr>
            <w:tcW w:w="3179" w:type="dxa"/>
            <w:shd w:val="clear" w:color="auto" w:fill="auto"/>
          </w:tcPr>
          <w:p w14:paraId="7DCB5527" w14:textId="39549C8C" w:rsidR="00277234" w:rsidRPr="00B265A6" w:rsidRDefault="00277234" w:rsidP="00277234">
            <w:pPr>
              <w:rPr>
                <w:rFonts w:asciiTheme="minorHAnsi" w:hAnsiTheme="minorHAnsi" w:cstheme="minorHAnsi"/>
                <w:b/>
                <w:sz w:val="24"/>
                <w:szCs w:val="24"/>
                <w:lang w:val="en-GB"/>
              </w:rPr>
            </w:pPr>
            <w:r w:rsidRPr="00B265A6">
              <w:rPr>
                <w:rFonts w:asciiTheme="minorHAnsi" w:hAnsiTheme="minorHAnsi" w:cstheme="minorHAnsi"/>
                <w:b/>
                <w:sz w:val="24"/>
                <w:szCs w:val="24"/>
                <w:lang w:val="en-GB"/>
              </w:rPr>
              <w:t>From</w:t>
            </w:r>
            <w:r w:rsidRPr="00CD1552">
              <w:rPr>
                <w:rFonts w:asciiTheme="minorHAnsi" w:hAnsiTheme="minorHAnsi" w:cstheme="minorHAnsi"/>
                <w:sz w:val="24"/>
                <w:szCs w:val="24"/>
                <w:lang w:val="en-GB"/>
              </w:rPr>
              <w:t xml:space="preserve">:    </w:t>
            </w:r>
            <w:r w:rsidR="00CD1552" w:rsidRPr="00CD1552">
              <w:rPr>
                <w:rFonts w:asciiTheme="minorHAnsi" w:hAnsiTheme="minorHAnsi" w:cstheme="minorHAnsi"/>
                <w:sz w:val="24"/>
                <w:szCs w:val="24"/>
                <w:lang w:val="en-GB"/>
              </w:rPr>
              <w:t>01 December</w:t>
            </w:r>
            <w:r w:rsidR="00CD1552">
              <w:rPr>
                <w:rFonts w:asciiTheme="minorHAnsi" w:hAnsiTheme="minorHAnsi" w:cstheme="minorHAnsi"/>
                <w:b/>
                <w:sz w:val="24"/>
                <w:szCs w:val="24"/>
                <w:lang w:val="en-GB"/>
              </w:rPr>
              <w:t xml:space="preserve"> </w:t>
            </w:r>
            <w:r w:rsidR="00CD1552" w:rsidRPr="00B265A6">
              <w:rPr>
                <w:rFonts w:asciiTheme="minorHAnsi" w:hAnsiTheme="minorHAnsi" w:cstheme="minorHAnsi"/>
                <w:sz w:val="24"/>
                <w:szCs w:val="24"/>
                <w:lang w:val="en-GB"/>
              </w:rPr>
              <w:t>2019</w:t>
            </w:r>
            <w:r w:rsidRPr="00B265A6">
              <w:rPr>
                <w:rFonts w:asciiTheme="minorHAnsi" w:hAnsiTheme="minorHAnsi" w:cstheme="minorHAnsi"/>
                <w:b/>
                <w:sz w:val="24"/>
                <w:szCs w:val="24"/>
                <w:lang w:val="en-GB"/>
              </w:rPr>
              <w:t xml:space="preserve">                     </w:t>
            </w:r>
          </w:p>
        </w:tc>
        <w:tc>
          <w:tcPr>
            <w:tcW w:w="3453" w:type="dxa"/>
            <w:shd w:val="clear" w:color="auto" w:fill="auto"/>
          </w:tcPr>
          <w:p w14:paraId="7C8EC488" w14:textId="7B4CFDF2" w:rsidR="00277234" w:rsidRPr="00CD1552" w:rsidRDefault="00277234" w:rsidP="00277234">
            <w:pPr>
              <w:rPr>
                <w:rFonts w:asciiTheme="minorHAnsi" w:hAnsiTheme="minorHAnsi" w:cstheme="minorHAnsi"/>
                <w:sz w:val="24"/>
                <w:szCs w:val="24"/>
                <w:lang w:val="en-GB"/>
              </w:rPr>
            </w:pPr>
            <w:r w:rsidRPr="00B265A6">
              <w:rPr>
                <w:rFonts w:asciiTheme="minorHAnsi" w:hAnsiTheme="minorHAnsi" w:cstheme="minorHAnsi"/>
                <w:b/>
                <w:sz w:val="24"/>
                <w:szCs w:val="24"/>
                <w:lang w:val="en-GB"/>
              </w:rPr>
              <w:t xml:space="preserve">    </w:t>
            </w:r>
            <w:r w:rsidRPr="00CD1552">
              <w:rPr>
                <w:rFonts w:asciiTheme="minorHAnsi" w:hAnsiTheme="minorHAnsi" w:cstheme="minorHAnsi"/>
                <w:sz w:val="24"/>
                <w:szCs w:val="24"/>
                <w:lang w:val="en-GB"/>
              </w:rPr>
              <w:t xml:space="preserve">To:  </w:t>
            </w:r>
            <w:r w:rsidR="00145D4B">
              <w:rPr>
                <w:rFonts w:asciiTheme="minorHAnsi" w:hAnsiTheme="minorHAnsi" w:cstheme="minorHAnsi"/>
                <w:sz w:val="24"/>
                <w:szCs w:val="24"/>
                <w:lang w:val="en-GB"/>
              </w:rPr>
              <w:t>30 April</w:t>
            </w:r>
            <w:r w:rsidR="00CD1552" w:rsidRPr="00CD1552">
              <w:rPr>
                <w:rFonts w:asciiTheme="minorHAnsi" w:hAnsiTheme="minorHAnsi" w:cstheme="minorHAnsi"/>
                <w:sz w:val="24"/>
                <w:szCs w:val="24"/>
                <w:lang w:val="en-GB"/>
              </w:rPr>
              <w:t xml:space="preserve"> </w:t>
            </w:r>
            <w:r w:rsidRPr="00CD1552">
              <w:rPr>
                <w:rFonts w:asciiTheme="minorHAnsi" w:hAnsiTheme="minorHAnsi" w:cstheme="minorHAnsi"/>
                <w:sz w:val="24"/>
                <w:szCs w:val="24"/>
                <w:lang w:val="en-GB"/>
              </w:rPr>
              <w:t xml:space="preserve">2020             </w:t>
            </w:r>
          </w:p>
        </w:tc>
      </w:tr>
    </w:tbl>
    <w:p w14:paraId="6E83A089" w14:textId="77777777" w:rsidR="00B60AF6" w:rsidRPr="00B265A6" w:rsidRDefault="00B60AF6" w:rsidP="004502B2">
      <w:pPr>
        <w:shd w:val="clear" w:color="auto" w:fill="FFFFFF"/>
        <w:rPr>
          <w:rFonts w:asciiTheme="minorHAnsi" w:hAnsiTheme="minorHAnsi" w:cstheme="minorHAnsi"/>
          <w:b/>
          <w:sz w:val="24"/>
          <w:szCs w:val="24"/>
          <w:lang w:val="en-GB"/>
        </w:rPr>
      </w:pPr>
    </w:p>
    <w:p w14:paraId="4AB2A221" w14:textId="77777777" w:rsidR="006009CA" w:rsidRPr="00B265A6" w:rsidRDefault="00654785" w:rsidP="006009CA">
      <w:pPr>
        <w:shd w:val="clear" w:color="auto" w:fill="D9D9D9"/>
        <w:rPr>
          <w:rFonts w:asciiTheme="minorHAnsi" w:hAnsiTheme="minorHAnsi" w:cstheme="minorHAnsi"/>
          <w:b/>
          <w:sz w:val="24"/>
          <w:szCs w:val="24"/>
          <w:lang w:val="en-GB"/>
        </w:rPr>
      </w:pPr>
      <w:r>
        <w:rPr>
          <w:rFonts w:asciiTheme="minorHAnsi" w:hAnsiTheme="minorHAnsi" w:cstheme="minorHAnsi"/>
          <w:b/>
          <w:sz w:val="24"/>
          <w:szCs w:val="24"/>
          <w:lang w:val="en-GB"/>
        </w:rPr>
        <w:t>Background</w:t>
      </w:r>
    </w:p>
    <w:p w14:paraId="4202974B" w14:textId="77777777" w:rsidR="009113BC" w:rsidRPr="00B265A6" w:rsidRDefault="009113BC" w:rsidP="009113BC">
      <w:pPr>
        <w:jc w:val="both"/>
        <w:rPr>
          <w:rFonts w:asciiTheme="minorHAnsi" w:eastAsia="Times New Roman" w:hAnsiTheme="minorHAnsi" w:cstheme="minorHAnsi"/>
          <w:sz w:val="24"/>
          <w:szCs w:val="24"/>
          <w:lang w:val="en-GB"/>
        </w:rPr>
      </w:pPr>
    </w:p>
    <w:p w14:paraId="7D1DF049" w14:textId="244FDD84" w:rsidR="000701E4" w:rsidRPr="000701E4" w:rsidRDefault="007F6319" w:rsidP="000701E4">
      <w:pPr>
        <w:spacing w:line="276" w:lineRule="auto"/>
        <w:jc w:val="both"/>
        <w:rPr>
          <w:rFonts w:ascii="Calibri" w:hAnsi="Calibri" w:cs="Calibri"/>
          <w:sz w:val="24"/>
          <w:szCs w:val="24"/>
          <w:lang w:val="en-US"/>
        </w:rPr>
      </w:pPr>
      <w:r w:rsidRPr="000701E4">
        <w:rPr>
          <w:rFonts w:ascii="Calibri" w:hAnsi="Calibri" w:cs="Calibri"/>
          <w:sz w:val="24"/>
          <w:szCs w:val="24"/>
          <w:lang w:val="en-US"/>
        </w:rPr>
        <w:t xml:space="preserve">The Malawi Social Cash Transfer Programme (SCTP) was initiated in 2006 in the pilot district of Mchinji, providing small </w:t>
      </w:r>
      <w:r w:rsidR="000507E8" w:rsidRPr="000701E4">
        <w:rPr>
          <w:rFonts w:ascii="Calibri" w:hAnsi="Calibri" w:cs="Calibri"/>
          <w:sz w:val="24"/>
          <w:szCs w:val="24"/>
          <w:lang w:val="en-US"/>
        </w:rPr>
        <w:t xml:space="preserve">monthly </w:t>
      </w:r>
      <w:r w:rsidRPr="000701E4">
        <w:rPr>
          <w:rFonts w:ascii="Calibri" w:hAnsi="Calibri" w:cs="Calibri"/>
          <w:sz w:val="24"/>
          <w:szCs w:val="24"/>
          <w:lang w:val="en-US"/>
        </w:rPr>
        <w:t xml:space="preserve">cash </w:t>
      </w:r>
      <w:r w:rsidR="009E5AF5" w:rsidRPr="000701E4">
        <w:rPr>
          <w:rFonts w:ascii="Calibri" w:hAnsi="Calibri" w:cs="Calibri"/>
          <w:sz w:val="24"/>
          <w:szCs w:val="24"/>
          <w:lang w:val="en-US"/>
        </w:rPr>
        <w:t>grants</w:t>
      </w:r>
      <w:r w:rsidRPr="000701E4">
        <w:rPr>
          <w:rFonts w:ascii="Calibri" w:hAnsi="Calibri" w:cs="Calibri"/>
          <w:sz w:val="24"/>
          <w:szCs w:val="24"/>
          <w:lang w:val="en-US"/>
        </w:rPr>
        <w:t xml:space="preserve"> to ultra-poor </w:t>
      </w:r>
      <w:r w:rsidR="000507E8" w:rsidRPr="000701E4">
        <w:rPr>
          <w:rFonts w:ascii="Calibri" w:hAnsi="Calibri" w:cs="Calibri"/>
          <w:sz w:val="24"/>
          <w:szCs w:val="24"/>
          <w:lang w:val="en-US"/>
        </w:rPr>
        <w:t xml:space="preserve">and at the same time </w:t>
      </w:r>
      <w:r w:rsidRPr="000701E4">
        <w:rPr>
          <w:rFonts w:ascii="Calibri" w:hAnsi="Calibri" w:cs="Calibri"/>
          <w:sz w:val="24"/>
          <w:szCs w:val="24"/>
          <w:lang w:val="en-US"/>
        </w:rPr>
        <w:t>‘labor-constrained’ households.</w:t>
      </w:r>
      <w:r w:rsidR="00A211E5" w:rsidRPr="000701E4">
        <w:rPr>
          <w:rFonts w:ascii="Calibri" w:hAnsi="Calibri" w:cs="Calibri"/>
          <w:sz w:val="24"/>
          <w:szCs w:val="24"/>
          <w:lang w:val="en-US"/>
        </w:rPr>
        <w:t xml:space="preserve">  Objectives of the programme include </w:t>
      </w:r>
      <w:r w:rsidR="00DA4A1E" w:rsidRPr="000701E4">
        <w:rPr>
          <w:rFonts w:ascii="Calibri" w:hAnsi="Calibri" w:cs="Calibri"/>
          <w:sz w:val="24"/>
          <w:szCs w:val="24"/>
          <w:lang w:val="en-US"/>
        </w:rPr>
        <w:t>reducing</w:t>
      </w:r>
      <w:r w:rsidR="00A211E5" w:rsidRPr="000701E4">
        <w:rPr>
          <w:rFonts w:ascii="Calibri" w:hAnsi="Calibri" w:cs="Calibri"/>
          <w:sz w:val="24"/>
          <w:szCs w:val="24"/>
          <w:lang w:val="en-US"/>
        </w:rPr>
        <w:t xml:space="preserve"> poverty and hunger and improving health and nutrition in vulnerable households as well as increasing child school enrolment. </w:t>
      </w:r>
    </w:p>
    <w:p w14:paraId="685FBD30" w14:textId="77777777" w:rsidR="000701E4" w:rsidRPr="000701E4" w:rsidRDefault="000701E4" w:rsidP="000701E4">
      <w:pPr>
        <w:spacing w:line="276" w:lineRule="auto"/>
        <w:jc w:val="both"/>
        <w:rPr>
          <w:rFonts w:ascii="Calibri" w:hAnsi="Calibri" w:cs="Calibri"/>
          <w:sz w:val="24"/>
          <w:szCs w:val="24"/>
          <w:lang w:val="en-US"/>
        </w:rPr>
      </w:pPr>
    </w:p>
    <w:p w14:paraId="7872E0C6" w14:textId="24E9B78C" w:rsidR="007F6319" w:rsidRPr="000701E4" w:rsidRDefault="00A211E5" w:rsidP="000701E4">
      <w:pPr>
        <w:spacing w:line="276" w:lineRule="auto"/>
        <w:jc w:val="both"/>
        <w:rPr>
          <w:rFonts w:ascii="Calibri" w:hAnsi="Calibri" w:cs="Calibri"/>
          <w:sz w:val="24"/>
          <w:szCs w:val="24"/>
          <w:lang w:val="en-US"/>
        </w:rPr>
      </w:pPr>
      <w:r w:rsidRPr="000701E4">
        <w:rPr>
          <w:rFonts w:ascii="Calibri" w:hAnsi="Calibri" w:cs="Calibri"/>
          <w:sz w:val="24"/>
          <w:szCs w:val="24"/>
          <w:lang w:val="en-US"/>
        </w:rPr>
        <w:t>The SCTP is currently operational in all the 28 districts of the country and reaches over 281,000 ultra-poor and labour-constrained households and over 1,185,000 individuals</w:t>
      </w:r>
      <w:r w:rsidR="00804DA6" w:rsidRPr="000701E4">
        <w:rPr>
          <w:rFonts w:ascii="Calibri" w:hAnsi="Calibri" w:cs="Calibri"/>
          <w:sz w:val="24"/>
          <w:szCs w:val="24"/>
          <w:lang w:val="en-US"/>
        </w:rPr>
        <w:t xml:space="preserve"> </w:t>
      </w:r>
      <w:r w:rsidR="007729C5" w:rsidRPr="000701E4">
        <w:rPr>
          <w:rFonts w:ascii="Calibri" w:hAnsi="Calibri" w:cs="Calibri"/>
          <w:sz w:val="24"/>
          <w:szCs w:val="24"/>
          <w:lang w:val="en-US"/>
        </w:rPr>
        <w:t>(</w:t>
      </w:r>
      <w:r w:rsidR="00804DA6" w:rsidRPr="000701E4">
        <w:rPr>
          <w:rFonts w:ascii="Calibri" w:hAnsi="Calibri" w:cs="Calibri"/>
          <w:sz w:val="24"/>
          <w:szCs w:val="24"/>
          <w:lang w:val="en-US"/>
        </w:rPr>
        <w:t>of which over 610,000 are children)</w:t>
      </w:r>
      <w:r w:rsidRPr="000701E4">
        <w:rPr>
          <w:rFonts w:ascii="Calibri" w:hAnsi="Calibri" w:cs="Calibri"/>
          <w:sz w:val="24"/>
          <w:szCs w:val="24"/>
          <w:lang w:val="en-US"/>
        </w:rPr>
        <w:t xml:space="preserve">. The programme is fully executed by the Government of Malawi through the District Councils by Social Support Services Officers (SSSOs). At the national level, management of the programme is directed by the Social Cash Transfer Programme National Secretariat located in the Ministry of Gender, Children, Disability and Social Welfare (MoGCDSW) with overall policy guidance of the Ministry of Finance, Economic Planning and Development (MoFEPD). </w:t>
      </w:r>
      <w:bookmarkStart w:id="0" w:name="_Hlk11154617"/>
      <w:r w:rsidRPr="000701E4">
        <w:rPr>
          <w:rFonts w:ascii="Calibri" w:hAnsi="Calibri" w:cs="Calibri"/>
          <w:sz w:val="24"/>
          <w:szCs w:val="24"/>
          <w:lang w:val="en-US"/>
        </w:rPr>
        <w:t xml:space="preserve">Funding for the SCTP is provided by Irish Aid, the German Government through KfW, the European Union, </w:t>
      </w:r>
      <w:r w:rsidR="00804DA6" w:rsidRPr="000701E4">
        <w:rPr>
          <w:rFonts w:ascii="Calibri" w:hAnsi="Calibri" w:cs="Calibri"/>
          <w:sz w:val="24"/>
          <w:szCs w:val="24"/>
          <w:lang w:val="en-US"/>
        </w:rPr>
        <w:t xml:space="preserve">the </w:t>
      </w:r>
      <w:r w:rsidRPr="000701E4">
        <w:rPr>
          <w:rFonts w:ascii="Calibri" w:hAnsi="Calibri" w:cs="Calibri"/>
          <w:sz w:val="24"/>
          <w:szCs w:val="24"/>
          <w:lang w:val="en-US"/>
        </w:rPr>
        <w:t>World Bank and the Government of Malawi, while UNICEF provides technical support to implementation</w:t>
      </w:r>
      <w:r w:rsidR="000F6CB4" w:rsidRPr="000701E4">
        <w:rPr>
          <w:rFonts w:ascii="Calibri" w:hAnsi="Calibri" w:cs="Calibri"/>
          <w:sz w:val="24"/>
          <w:szCs w:val="24"/>
          <w:lang w:val="en-US"/>
        </w:rPr>
        <w:t>, design enhancement and evidence generation</w:t>
      </w:r>
      <w:r w:rsidRPr="000701E4">
        <w:rPr>
          <w:rFonts w:ascii="Calibri" w:hAnsi="Calibri" w:cs="Calibri"/>
          <w:sz w:val="24"/>
          <w:szCs w:val="24"/>
          <w:lang w:val="en-US"/>
        </w:rPr>
        <w:t>.</w:t>
      </w:r>
      <w:bookmarkEnd w:id="0"/>
      <w:r w:rsidR="007F6319" w:rsidRPr="000701E4">
        <w:rPr>
          <w:rFonts w:ascii="Calibri" w:hAnsi="Calibri" w:cs="Calibri"/>
          <w:sz w:val="24"/>
          <w:szCs w:val="24"/>
          <w:lang w:val="en-US"/>
        </w:rPr>
        <w:t xml:space="preserve">  </w:t>
      </w:r>
    </w:p>
    <w:p w14:paraId="0676E051" w14:textId="77777777" w:rsidR="00080FC4" w:rsidRPr="000701E4" w:rsidRDefault="00080FC4" w:rsidP="000701E4">
      <w:pPr>
        <w:shd w:val="clear" w:color="auto" w:fill="FFFFFF"/>
        <w:spacing w:line="360" w:lineRule="auto"/>
        <w:rPr>
          <w:rFonts w:ascii="Calibri" w:hAnsi="Calibri" w:cs="Calibri"/>
          <w:b/>
          <w:sz w:val="24"/>
          <w:szCs w:val="24"/>
          <w:lang w:val="en-GB"/>
        </w:rPr>
      </w:pPr>
    </w:p>
    <w:p w14:paraId="19882C30" w14:textId="77777777" w:rsidR="00080FC4" w:rsidRPr="00B265A6" w:rsidRDefault="00080FC4" w:rsidP="00080FC4">
      <w:pPr>
        <w:shd w:val="clear" w:color="auto" w:fill="D9D9D9"/>
        <w:rPr>
          <w:rFonts w:asciiTheme="minorHAnsi" w:hAnsiTheme="minorHAnsi" w:cstheme="minorHAnsi"/>
          <w:b/>
          <w:sz w:val="24"/>
          <w:szCs w:val="24"/>
          <w:lang w:val="en-GB"/>
        </w:rPr>
      </w:pPr>
      <w:r w:rsidRPr="00B265A6">
        <w:rPr>
          <w:rFonts w:asciiTheme="minorHAnsi" w:hAnsiTheme="minorHAnsi" w:cstheme="minorHAnsi"/>
          <w:b/>
          <w:sz w:val="24"/>
          <w:szCs w:val="24"/>
          <w:lang w:val="en-GB"/>
        </w:rPr>
        <w:t>Justification</w:t>
      </w:r>
    </w:p>
    <w:p w14:paraId="18140016" w14:textId="77777777" w:rsidR="00080FC4" w:rsidRPr="00B265A6" w:rsidRDefault="00080FC4" w:rsidP="00080FC4">
      <w:pPr>
        <w:jc w:val="both"/>
        <w:rPr>
          <w:rFonts w:asciiTheme="minorHAnsi" w:eastAsia="Times New Roman" w:hAnsiTheme="minorHAnsi" w:cstheme="minorHAnsi"/>
          <w:sz w:val="24"/>
          <w:szCs w:val="24"/>
          <w:lang w:val="en-GB"/>
        </w:rPr>
      </w:pPr>
    </w:p>
    <w:p w14:paraId="48C8C3CA" w14:textId="67CCAE99" w:rsidR="00545B98" w:rsidRDefault="00545B98" w:rsidP="000701E4">
      <w:pPr>
        <w:spacing w:line="276" w:lineRule="auto"/>
        <w:jc w:val="both"/>
        <w:rPr>
          <w:rFonts w:asciiTheme="minorHAnsi" w:hAnsiTheme="minorHAnsi" w:cstheme="minorHAnsi"/>
          <w:sz w:val="24"/>
          <w:szCs w:val="24"/>
        </w:rPr>
      </w:pPr>
      <w:r w:rsidRPr="00545B98">
        <w:rPr>
          <w:rFonts w:asciiTheme="minorHAnsi" w:hAnsiTheme="minorHAnsi" w:cstheme="minorHAnsi"/>
          <w:sz w:val="24"/>
          <w:szCs w:val="24"/>
        </w:rPr>
        <w:t xml:space="preserve">UNICEF is implementing a 3- year project </w:t>
      </w:r>
      <w:r w:rsidRPr="00545B98">
        <w:rPr>
          <w:rFonts w:asciiTheme="minorHAnsi" w:hAnsiTheme="minorHAnsi" w:cstheme="minorHAnsi"/>
          <w:i/>
          <w:sz w:val="24"/>
          <w:szCs w:val="24"/>
        </w:rPr>
        <w:t>Strengthening Social Cash Transfers for the Poorest Families in Malawi</w:t>
      </w:r>
      <w:r w:rsidRPr="00545B98">
        <w:rPr>
          <w:rFonts w:asciiTheme="minorHAnsi" w:hAnsiTheme="minorHAnsi" w:cstheme="minorHAnsi"/>
          <w:sz w:val="24"/>
          <w:szCs w:val="24"/>
        </w:rPr>
        <w:t xml:space="preserve"> with funding </w:t>
      </w:r>
      <w:r w:rsidR="002C0E38">
        <w:rPr>
          <w:rFonts w:asciiTheme="minorHAnsi" w:hAnsiTheme="minorHAnsi" w:cstheme="minorHAnsi"/>
          <w:sz w:val="24"/>
          <w:szCs w:val="24"/>
        </w:rPr>
        <w:t xml:space="preserve">from </w:t>
      </w:r>
      <w:r w:rsidRPr="00545B98">
        <w:rPr>
          <w:rFonts w:asciiTheme="minorHAnsi" w:hAnsiTheme="minorHAnsi" w:cstheme="minorHAnsi"/>
          <w:sz w:val="24"/>
          <w:szCs w:val="24"/>
        </w:rPr>
        <w:t xml:space="preserve">the Government of Ireland to strengthen systems for the </w:t>
      </w:r>
      <w:r w:rsidR="002C0E38">
        <w:rPr>
          <w:rFonts w:asciiTheme="minorHAnsi" w:hAnsiTheme="minorHAnsi" w:cstheme="minorHAnsi"/>
          <w:sz w:val="24"/>
          <w:szCs w:val="24"/>
        </w:rPr>
        <w:t xml:space="preserve">effective </w:t>
      </w:r>
      <w:r w:rsidRPr="00545B98">
        <w:rPr>
          <w:rFonts w:asciiTheme="minorHAnsi" w:hAnsiTheme="minorHAnsi" w:cstheme="minorHAnsi"/>
          <w:sz w:val="24"/>
          <w:szCs w:val="24"/>
        </w:rPr>
        <w:t xml:space="preserve">implementation of the MNSSP II and the SCTP. The aim of this project is to provide technical support to the Government of Malawi for the effective implementation, management and evidence building in the scope of the SCTP and the broader social protection systems through strengthened institutional capacity for social </w:t>
      </w:r>
      <w:r w:rsidR="006D511A">
        <w:rPr>
          <w:rFonts w:asciiTheme="minorHAnsi" w:hAnsiTheme="minorHAnsi" w:cstheme="minorHAnsi"/>
          <w:sz w:val="24"/>
          <w:szCs w:val="24"/>
        </w:rPr>
        <w:t>protectiob</w:t>
      </w:r>
      <w:r w:rsidRPr="00545B98">
        <w:rPr>
          <w:rFonts w:asciiTheme="minorHAnsi" w:hAnsiTheme="minorHAnsi" w:cstheme="minorHAnsi"/>
          <w:sz w:val="24"/>
          <w:szCs w:val="24"/>
        </w:rPr>
        <w:t xml:space="preserve"> at </w:t>
      </w:r>
      <w:r w:rsidR="006D511A">
        <w:rPr>
          <w:rFonts w:asciiTheme="minorHAnsi" w:hAnsiTheme="minorHAnsi" w:cstheme="minorHAnsi"/>
          <w:sz w:val="24"/>
          <w:szCs w:val="24"/>
        </w:rPr>
        <w:t>national</w:t>
      </w:r>
      <w:r w:rsidRPr="00545B98">
        <w:rPr>
          <w:rFonts w:asciiTheme="minorHAnsi" w:hAnsiTheme="minorHAnsi" w:cstheme="minorHAnsi"/>
          <w:sz w:val="24"/>
          <w:szCs w:val="24"/>
        </w:rPr>
        <w:t xml:space="preserve"> and district  levels, development of harmonized systems for effective and efficient delivery of social support, resilience building for social protection beneficiaries and promotion of quality research and learning to inform policy and practice</w:t>
      </w:r>
      <w:r w:rsidR="006D511A">
        <w:rPr>
          <w:rFonts w:asciiTheme="minorHAnsi" w:hAnsiTheme="minorHAnsi" w:cstheme="minorHAnsi"/>
          <w:sz w:val="24"/>
          <w:szCs w:val="24"/>
        </w:rPr>
        <w:t>.</w:t>
      </w:r>
    </w:p>
    <w:p w14:paraId="38D272D2" w14:textId="77777777" w:rsidR="00545B98" w:rsidRDefault="00545B98" w:rsidP="000701E4">
      <w:pPr>
        <w:spacing w:line="276" w:lineRule="auto"/>
        <w:jc w:val="both"/>
        <w:rPr>
          <w:rFonts w:asciiTheme="minorHAnsi" w:hAnsiTheme="minorHAnsi" w:cstheme="minorHAnsi"/>
          <w:sz w:val="24"/>
          <w:szCs w:val="24"/>
        </w:rPr>
      </w:pPr>
    </w:p>
    <w:p w14:paraId="19695C65" w14:textId="77777777" w:rsidR="00545B98" w:rsidRDefault="00545B98" w:rsidP="000701E4">
      <w:pPr>
        <w:spacing w:line="276" w:lineRule="auto"/>
        <w:jc w:val="both"/>
        <w:rPr>
          <w:rFonts w:asciiTheme="minorHAnsi" w:hAnsiTheme="minorHAnsi" w:cstheme="minorHAnsi"/>
          <w:sz w:val="24"/>
          <w:szCs w:val="24"/>
        </w:rPr>
      </w:pPr>
    </w:p>
    <w:p w14:paraId="75843955" w14:textId="64D2EEC9" w:rsidR="00183566" w:rsidRDefault="000701E4" w:rsidP="000701E4">
      <w:pPr>
        <w:spacing w:line="276" w:lineRule="auto"/>
        <w:jc w:val="both"/>
        <w:rPr>
          <w:rFonts w:asciiTheme="minorHAnsi" w:hAnsiTheme="minorHAnsi" w:cstheme="minorHAnsi"/>
          <w:sz w:val="24"/>
          <w:szCs w:val="24"/>
        </w:rPr>
      </w:pPr>
      <w:r w:rsidRPr="00CD7C5D">
        <w:rPr>
          <w:rFonts w:asciiTheme="minorHAnsi" w:hAnsiTheme="minorHAnsi" w:cstheme="minorHAnsi"/>
          <w:sz w:val="24"/>
          <w:szCs w:val="24"/>
        </w:rPr>
        <w:t>In 20</w:t>
      </w:r>
      <w:r w:rsidR="003E5163" w:rsidRPr="00CD7C5D">
        <w:rPr>
          <w:rFonts w:asciiTheme="minorHAnsi" w:hAnsiTheme="minorHAnsi" w:cstheme="minorHAnsi"/>
          <w:sz w:val="24"/>
          <w:szCs w:val="24"/>
        </w:rPr>
        <w:t>14</w:t>
      </w:r>
      <w:r w:rsidRPr="00CD7C5D">
        <w:rPr>
          <w:rFonts w:asciiTheme="minorHAnsi" w:hAnsiTheme="minorHAnsi" w:cstheme="minorHAnsi"/>
          <w:sz w:val="24"/>
          <w:szCs w:val="24"/>
        </w:rPr>
        <w:t xml:space="preserve"> the MoGCDSW</w:t>
      </w:r>
      <w:r w:rsidR="006D511A">
        <w:rPr>
          <w:rFonts w:asciiTheme="minorHAnsi" w:hAnsiTheme="minorHAnsi" w:cstheme="minorHAnsi"/>
          <w:sz w:val="24"/>
          <w:szCs w:val="24"/>
        </w:rPr>
        <w:t>,</w:t>
      </w:r>
      <w:r w:rsidRPr="00CD7C5D">
        <w:rPr>
          <w:rFonts w:asciiTheme="minorHAnsi" w:hAnsiTheme="minorHAnsi" w:cstheme="minorHAnsi"/>
          <w:sz w:val="24"/>
          <w:szCs w:val="24"/>
        </w:rPr>
        <w:t xml:space="preserve"> with the support of UNICEF</w:t>
      </w:r>
      <w:r w:rsidR="003E5163" w:rsidRPr="00CD7C5D">
        <w:rPr>
          <w:rFonts w:asciiTheme="minorHAnsi" w:hAnsiTheme="minorHAnsi" w:cstheme="minorHAnsi"/>
          <w:sz w:val="24"/>
          <w:szCs w:val="24"/>
        </w:rPr>
        <w:t xml:space="preserve"> and </w:t>
      </w:r>
      <w:r w:rsidR="006D511A">
        <w:rPr>
          <w:rFonts w:asciiTheme="minorHAnsi" w:hAnsiTheme="minorHAnsi" w:cstheme="minorHAnsi"/>
          <w:sz w:val="24"/>
          <w:szCs w:val="24"/>
        </w:rPr>
        <w:t xml:space="preserve">other </w:t>
      </w:r>
      <w:r w:rsidR="003E5163" w:rsidRPr="00CD7C5D">
        <w:rPr>
          <w:rFonts w:asciiTheme="minorHAnsi" w:hAnsiTheme="minorHAnsi" w:cstheme="minorHAnsi"/>
          <w:sz w:val="24"/>
          <w:szCs w:val="24"/>
        </w:rPr>
        <w:t>partners</w:t>
      </w:r>
      <w:r w:rsidR="006D511A">
        <w:rPr>
          <w:rFonts w:asciiTheme="minorHAnsi" w:hAnsiTheme="minorHAnsi" w:cstheme="minorHAnsi"/>
          <w:sz w:val="24"/>
          <w:szCs w:val="24"/>
        </w:rPr>
        <w:t>,</w:t>
      </w:r>
      <w:r w:rsidR="003E5163" w:rsidRPr="00CD7C5D">
        <w:rPr>
          <w:rFonts w:asciiTheme="minorHAnsi" w:hAnsiTheme="minorHAnsi" w:cstheme="minorHAnsi"/>
          <w:sz w:val="24"/>
          <w:szCs w:val="24"/>
        </w:rPr>
        <w:t xml:space="preserve"> f</w:t>
      </w:r>
      <w:r w:rsidR="00EB1E62" w:rsidRPr="00CD7C5D">
        <w:rPr>
          <w:rFonts w:asciiTheme="minorHAnsi" w:hAnsiTheme="minorHAnsi" w:cstheme="minorHAnsi"/>
          <w:sz w:val="24"/>
          <w:szCs w:val="24"/>
        </w:rPr>
        <w:t>i</w:t>
      </w:r>
      <w:r w:rsidR="003E5163" w:rsidRPr="00CD7C5D">
        <w:rPr>
          <w:rFonts w:asciiTheme="minorHAnsi" w:hAnsiTheme="minorHAnsi" w:cstheme="minorHAnsi"/>
          <w:sz w:val="24"/>
          <w:szCs w:val="24"/>
        </w:rPr>
        <w:t>nal</w:t>
      </w:r>
      <w:r w:rsidR="00C165D8" w:rsidRPr="00CD7C5D">
        <w:rPr>
          <w:rFonts w:asciiTheme="minorHAnsi" w:hAnsiTheme="minorHAnsi" w:cstheme="minorHAnsi"/>
          <w:sz w:val="24"/>
          <w:szCs w:val="24"/>
        </w:rPr>
        <w:t>ised</w:t>
      </w:r>
      <w:r w:rsidR="003E5163" w:rsidRPr="00CD7C5D">
        <w:rPr>
          <w:rFonts w:asciiTheme="minorHAnsi" w:hAnsiTheme="minorHAnsi" w:cstheme="minorHAnsi"/>
          <w:sz w:val="24"/>
          <w:szCs w:val="24"/>
        </w:rPr>
        <w:t xml:space="preserve"> the SCTP operations manual</w:t>
      </w:r>
      <w:r w:rsidR="009E5AF5">
        <w:rPr>
          <w:rFonts w:asciiTheme="minorHAnsi" w:hAnsiTheme="minorHAnsi" w:cstheme="minorHAnsi"/>
          <w:sz w:val="24"/>
          <w:szCs w:val="24"/>
        </w:rPr>
        <w:t>s</w:t>
      </w:r>
      <w:r w:rsidR="003E5163" w:rsidRPr="00CD7C5D">
        <w:rPr>
          <w:rFonts w:asciiTheme="minorHAnsi" w:hAnsiTheme="minorHAnsi" w:cstheme="minorHAnsi"/>
          <w:sz w:val="24"/>
          <w:szCs w:val="24"/>
        </w:rPr>
        <w:t xml:space="preserve"> and </w:t>
      </w:r>
      <w:r w:rsidR="0076001A" w:rsidRPr="00CD7C5D">
        <w:rPr>
          <w:rFonts w:asciiTheme="minorHAnsi" w:hAnsiTheme="minorHAnsi" w:cstheme="minorHAnsi"/>
          <w:sz w:val="24"/>
          <w:szCs w:val="24"/>
        </w:rPr>
        <w:t>s</w:t>
      </w:r>
      <w:r w:rsidR="003E5163" w:rsidRPr="00CD7C5D">
        <w:rPr>
          <w:rFonts w:asciiTheme="minorHAnsi" w:hAnsiTheme="minorHAnsi" w:cstheme="minorHAnsi"/>
          <w:sz w:val="24"/>
          <w:szCs w:val="24"/>
        </w:rPr>
        <w:t xml:space="preserve">tandard </w:t>
      </w:r>
      <w:r w:rsidR="0076001A" w:rsidRPr="00CD7C5D">
        <w:rPr>
          <w:rFonts w:asciiTheme="minorHAnsi" w:hAnsiTheme="minorHAnsi" w:cstheme="minorHAnsi"/>
          <w:sz w:val="24"/>
          <w:szCs w:val="24"/>
        </w:rPr>
        <w:t>o</w:t>
      </w:r>
      <w:r w:rsidR="003E5163" w:rsidRPr="00CD7C5D">
        <w:rPr>
          <w:rFonts w:asciiTheme="minorHAnsi" w:hAnsiTheme="minorHAnsi" w:cstheme="minorHAnsi"/>
          <w:sz w:val="24"/>
          <w:szCs w:val="24"/>
        </w:rPr>
        <w:t>perati</w:t>
      </w:r>
      <w:r w:rsidR="00C165D8" w:rsidRPr="00CD7C5D">
        <w:rPr>
          <w:rFonts w:asciiTheme="minorHAnsi" w:hAnsiTheme="minorHAnsi" w:cstheme="minorHAnsi"/>
          <w:sz w:val="24"/>
          <w:szCs w:val="24"/>
        </w:rPr>
        <w:t>ng</w:t>
      </w:r>
      <w:r w:rsidR="003E5163" w:rsidRPr="00CD7C5D">
        <w:rPr>
          <w:rFonts w:asciiTheme="minorHAnsi" w:hAnsiTheme="minorHAnsi" w:cstheme="minorHAnsi"/>
          <w:sz w:val="24"/>
          <w:szCs w:val="24"/>
        </w:rPr>
        <w:t xml:space="preserve"> </w:t>
      </w:r>
      <w:r w:rsidR="0076001A" w:rsidRPr="00CD7C5D">
        <w:rPr>
          <w:rFonts w:asciiTheme="minorHAnsi" w:hAnsiTheme="minorHAnsi" w:cstheme="minorHAnsi"/>
          <w:sz w:val="24"/>
          <w:szCs w:val="24"/>
        </w:rPr>
        <w:t>p</w:t>
      </w:r>
      <w:r w:rsidR="003E5163" w:rsidRPr="00CD7C5D">
        <w:rPr>
          <w:rFonts w:asciiTheme="minorHAnsi" w:hAnsiTheme="minorHAnsi" w:cstheme="minorHAnsi"/>
          <w:sz w:val="24"/>
          <w:szCs w:val="24"/>
        </w:rPr>
        <w:t>rocedure</w:t>
      </w:r>
      <w:r w:rsidR="00C165D8" w:rsidRPr="00CD7C5D">
        <w:rPr>
          <w:rFonts w:asciiTheme="minorHAnsi" w:hAnsiTheme="minorHAnsi" w:cstheme="minorHAnsi"/>
          <w:sz w:val="24"/>
          <w:szCs w:val="24"/>
        </w:rPr>
        <w:t>s</w:t>
      </w:r>
      <w:r w:rsidR="003E5163" w:rsidRPr="00CD7C5D">
        <w:rPr>
          <w:rFonts w:asciiTheme="minorHAnsi" w:hAnsiTheme="minorHAnsi" w:cstheme="minorHAnsi"/>
          <w:sz w:val="24"/>
          <w:szCs w:val="24"/>
        </w:rPr>
        <w:t xml:space="preserve"> </w:t>
      </w:r>
      <w:r w:rsidR="00C165D8" w:rsidRPr="00CD7C5D">
        <w:rPr>
          <w:rFonts w:asciiTheme="minorHAnsi" w:hAnsiTheme="minorHAnsi" w:cstheme="minorHAnsi"/>
          <w:sz w:val="24"/>
          <w:szCs w:val="24"/>
        </w:rPr>
        <w:t>(SoPs)</w:t>
      </w:r>
      <w:r w:rsidR="00921505" w:rsidRPr="00CD7C5D">
        <w:rPr>
          <w:rFonts w:asciiTheme="minorHAnsi" w:hAnsiTheme="minorHAnsi" w:cstheme="minorHAnsi"/>
          <w:sz w:val="24"/>
          <w:szCs w:val="24"/>
        </w:rPr>
        <w:t xml:space="preserve"> </w:t>
      </w:r>
      <w:r w:rsidR="00AB6A4B" w:rsidRPr="00CD7C5D">
        <w:rPr>
          <w:rFonts w:asciiTheme="minorHAnsi" w:hAnsiTheme="minorHAnsi" w:cstheme="minorHAnsi"/>
          <w:sz w:val="24"/>
          <w:szCs w:val="24"/>
        </w:rPr>
        <w:t>in</w:t>
      </w:r>
      <w:r w:rsidR="00921505" w:rsidRPr="00CD7C5D">
        <w:rPr>
          <w:rFonts w:asciiTheme="minorHAnsi" w:hAnsiTheme="minorHAnsi" w:cstheme="minorHAnsi"/>
          <w:sz w:val="24"/>
          <w:szCs w:val="24"/>
        </w:rPr>
        <w:t xml:space="preserve"> the form of </w:t>
      </w:r>
      <w:r w:rsidR="00AB6A4B" w:rsidRPr="00CD7C5D">
        <w:rPr>
          <w:rFonts w:asciiTheme="minorHAnsi" w:hAnsiTheme="minorHAnsi" w:cstheme="minorHAnsi"/>
          <w:sz w:val="24"/>
          <w:szCs w:val="24"/>
        </w:rPr>
        <w:t xml:space="preserve">independent </w:t>
      </w:r>
      <w:r w:rsidR="000A4581" w:rsidRPr="00CD7C5D">
        <w:rPr>
          <w:rFonts w:asciiTheme="minorHAnsi" w:hAnsiTheme="minorHAnsi" w:cstheme="minorHAnsi"/>
          <w:sz w:val="24"/>
          <w:szCs w:val="24"/>
        </w:rPr>
        <w:t>a</w:t>
      </w:r>
      <w:r w:rsidR="00921505" w:rsidRPr="00CD7C5D">
        <w:rPr>
          <w:rFonts w:asciiTheme="minorHAnsi" w:hAnsiTheme="minorHAnsi" w:cstheme="minorHAnsi"/>
          <w:sz w:val="24"/>
          <w:szCs w:val="24"/>
        </w:rPr>
        <w:t xml:space="preserve">nnexes </w:t>
      </w:r>
      <w:r w:rsidR="00311E24" w:rsidRPr="00CD7C5D">
        <w:rPr>
          <w:rFonts w:asciiTheme="minorHAnsi" w:hAnsiTheme="minorHAnsi" w:cstheme="minorHAnsi"/>
          <w:sz w:val="24"/>
          <w:szCs w:val="24"/>
        </w:rPr>
        <w:t>which</w:t>
      </w:r>
      <w:r w:rsidR="00921505" w:rsidRPr="00CD7C5D">
        <w:rPr>
          <w:rFonts w:asciiTheme="minorHAnsi" w:hAnsiTheme="minorHAnsi" w:cstheme="minorHAnsi"/>
          <w:sz w:val="24"/>
          <w:szCs w:val="24"/>
        </w:rPr>
        <w:t xml:space="preserve"> guide </w:t>
      </w:r>
      <w:r w:rsidR="003E5163" w:rsidRPr="00CD7C5D">
        <w:rPr>
          <w:rFonts w:asciiTheme="minorHAnsi" w:hAnsiTheme="minorHAnsi" w:cstheme="minorHAnsi"/>
          <w:sz w:val="24"/>
          <w:szCs w:val="24"/>
        </w:rPr>
        <w:lastRenderedPageBreak/>
        <w:t>programme</w:t>
      </w:r>
      <w:r w:rsidR="00183566">
        <w:rPr>
          <w:rFonts w:asciiTheme="minorHAnsi" w:hAnsiTheme="minorHAnsi" w:cstheme="minorHAnsi"/>
          <w:sz w:val="24"/>
          <w:szCs w:val="24"/>
        </w:rPr>
        <w:t xml:space="preserve"> </w:t>
      </w:r>
      <w:r w:rsidR="00183566" w:rsidRPr="00CD7C5D">
        <w:rPr>
          <w:rFonts w:asciiTheme="minorHAnsi" w:hAnsiTheme="minorHAnsi" w:cstheme="minorHAnsi"/>
          <w:sz w:val="24"/>
          <w:szCs w:val="24"/>
        </w:rPr>
        <w:t>implementation</w:t>
      </w:r>
      <w:r w:rsidR="003E5163" w:rsidRPr="00CD7C5D">
        <w:rPr>
          <w:rFonts w:asciiTheme="minorHAnsi" w:hAnsiTheme="minorHAnsi" w:cstheme="minorHAnsi"/>
          <w:sz w:val="24"/>
          <w:szCs w:val="24"/>
        </w:rPr>
        <w:t>.</w:t>
      </w:r>
      <w:r w:rsidR="000A4581" w:rsidRPr="00CD7C5D">
        <w:rPr>
          <w:rFonts w:asciiTheme="minorHAnsi" w:hAnsiTheme="minorHAnsi" w:cstheme="minorHAnsi"/>
          <w:sz w:val="24"/>
          <w:szCs w:val="24"/>
        </w:rPr>
        <w:t xml:space="preserve"> </w:t>
      </w:r>
      <w:r w:rsidR="002D7172" w:rsidRPr="00CD7C5D">
        <w:rPr>
          <w:rFonts w:asciiTheme="minorHAnsi" w:hAnsiTheme="minorHAnsi" w:cstheme="minorHAnsi"/>
          <w:sz w:val="24"/>
          <w:szCs w:val="24"/>
        </w:rPr>
        <w:t>Six</w:t>
      </w:r>
      <w:r w:rsidR="000A4581" w:rsidRPr="00CD7C5D">
        <w:rPr>
          <w:rFonts w:asciiTheme="minorHAnsi" w:hAnsiTheme="minorHAnsi" w:cstheme="minorHAnsi"/>
          <w:sz w:val="24"/>
          <w:szCs w:val="24"/>
        </w:rPr>
        <w:t xml:space="preserve"> SoPs  are being used for the programe and </w:t>
      </w:r>
      <w:r w:rsidR="003E5163" w:rsidRPr="00CD7C5D">
        <w:rPr>
          <w:rFonts w:asciiTheme="minorHAnsi" w:hAnsiTheme="minorHAnsi" w:cstheme="minorHAnsi"/>
          <w:sz w:val="24"/>
          <w:szCs w:val="24"/>
        </w:rPr>
        <w:t>follow the implemen</w:t>
      </w:r>
      <w:r w:rsidR="0076001A" w:rsidRPr="00CD7C5D">
        <w:rPr>
          <w:rFonts w:asciiTheme="minorHAnsi" w:hAnsiTheme="minorHAnsi" w:cstheme="minorHAnsi"/>
          <w:sz w:val="24"/>
          <w:szCs w:val="24"/>
        </w:rPr>
        <w:t>t</w:t>
      </w:r>
      <w:r w:rsidR="003E5163" w:rsidRPr="00CD7C5D">
        <w:rPr>
          <w:rFonts w:asciiTheme="minorHAnsi" w:hAnsiTheme="minorHAnsi" w:cstheme="minorHAnsi"/>
          <w:sz w:val="24"/>
          <w:szCs w:val="24"/>
        </w:rPr>
        <w:t xml:space="preserve">ation </w:t>
      </w:r>
      <w:r w:rsidR="00C165D8" w:rsidRPr="00CD7C5D">
        <w:rPr>
          <w:rFonts w:asciiTheme="minorHAnsi" w:hAnsiTheme="minorHAnsi" w:cstheme="minorHAnsi"/>
          <w:sz w:val="24"/>
          <w:szCs w:val="24"/>
        </w:rPr>
        <w:t xml:space="preserve">life </w:t>
      </w:r>
      <w:r w:rsidR="003E5163" w:rsidRPr="00CD7C5D">
        <w:rPr>
          <w:rFonts w:asciiTheme="minorHAnsi" w:hAnsiTheme="minorHAnsi" w:cstheme="minorHAnsi"/>
          <w:sz w:val="24"/>
          <w:szCs w:val="24"/>
        </w:rPr>
        <w:t xml:space="preserve">cycle </w:t>
      </w:r>
      <w:r w:rsidR="00311E24" w:rsidRPr="00CD7C5D">
        <w:rPr>
          <w:rFonts w:asciiTheme="minorHAnsi" w:hAnsiTheme="minorHAnsi" w:cstheme="minorHAnsi"/>
          <w:sz w:val="24"/>
          <w:szCs w:val="24"/>
        </w:rPr>
        <w:t>namely</w:t>
      </w:r>
      <w:r w:rsidR="006D511A">
        <w:rPr>
          <w:rFonts w:asciiTheme="minorHAnsi" w:hAnsiTheme="minorHAnsi" w:cstheme="minorHAnsi"/>
          <w:sz w:val="24"/>
          <w:szCs w:val="24"/>
        </w:rPr>
        <w:t>:</w:t>
      </w:r>
      <w:r w:rsidR="00311E24" w:rsidRPr="00CD7C5D">
        <w:rPr>
          <w:rFonts w:asciiTheme="minorHAnsi" w:hAnsiTheme="minorHAnsi" w:cstheme="minorHAnsi"/>
          <w:sz w:val="24"/>
          <w:szCs w:val="24"/>
        </w:rPr>
        <w:t xml:space="preserve"> 1)</w:t>
      </w:r>
      <w:r w:rsidR="00AB6A4B" w:rsidRPr="00CD7C5D">
        <w:rPr>
          <w:rFonts w:asciiTheme="minorHAnsi" w:hAnsiTheme="minorHAnsi" w:cstheme="minorHAnsi"/>
          <w:sz w:val="24"/>
          <w:szCs w:val="24"/>
        </w:rPr>
        <w:t xml:space="preserve"> </w:t>
      </w:r>
      <w:r w:rsidR="00183566">
        <w:rPr>
          <w:rFonts w:asciiTheme="minorHAnsi" w:hAnsiTheme="minorHAnsi" w:cstheme="minorHAnsi"/>
          <w:sz w:val="24"/>
          <w:szCs w:val="24"/>
        </w:rPr>
        <w:t>t</w:t>
      </w:r>
      <w:r w:rsidR="00311E24" w:rsidRPr="00CD7C5D">
        <w:rPr>
          <w:rFonts w:asciiTheme="minorHAnsi" w:hAnsiTheme="minorHAnsi" w:cstheme="minorHAnsi"/>
          <w:sz w:val="24"/>
          <w:szCs w:val="24"/>
        </w:rPr>
        <w:t xml:space="preserve">argeting 2) </w:t>
      </w:r>
      <w:r w:rsidR="00183566">
        <w:rPr>
          <w:rFonts w:asciiTheme="minorHAnsi" w:hAnsiTheme="minorHAnsi" w:cstheme="minorHAnsi"/>
          <w:sz w:val="24"/>
          <w:szCs w:val="24"/>
        </w:rPr>
        <w:t>p</w:t>
      </w:r>
      <w:r w:rsidR="00311E24" w:rsidRPr="00CD7C5D">
        <w:rPr>
          <w:rFonts w:asciiTheme="minorHAnsi" w:hAnsiTheme="minorHAnsi" w:cstheme="minorHAnsi"/>
          <w:sz w:val="24"/>
          <w:szCs w:val="24"/>
        </w:rPr>
        <w:t>ayment of tran</w:t>
      </w:r>
      <w:r w:rsidR="00183566">
        <w:rPr>
          <w:rFonts w:asciiTheme="minorHAnsi" w:hAnsiTheme="minorHAnsi" w:cstheme="minorHAnsi"/>
          <w:sz w:val="24"/>
          <w:szCs w:val="24"/>
        </w:rPr>
        <w:t>s</w:t>
      </w:r>
      <w:r w:rsidR="00311E24" w:rsidRPr="00CD7C5D">
        <w:rPr>
          <w:rFonts w:asciiTheme="minorHAnsi" w:hAnsiTheme="minorHAnsi" w:cstheme="minorHAnsi"/>
          <w:sz w:val="24"/>
          <w:szCs w:val="24"/>
        </w:rPr>
        <w:t>fers,</w:t>
      </w:r>
      <w:r w:rsidR="00183566">
        <w:rPr>
          <w:rFonts w:asciiTheme="minorHAnsi" w:hAnsiTheme="minorHAnsi" w:cstheme="minorHAnsi"/>
          <w:sz w:val="24"/>
          <w:szCs w:val="24"/>
        </w:rPr>
        <w:t xml:space="preserve"> </w:t>
      </w:r>
      <w:r w:rsidR="00AB6A4B" w:rsidRPr="00CD7C5D">
        <w:rPr>
          <w:rFonts w:asciiTheme="minorHAnsi" w:hAnsiTheme="minorHAnsi" w:cstheme="minorHAnsi"/>
          <w:sz w:val="24"/>
          <w:szCs w:val="24"/>
        </w:rPr>
        <w:t>3</w:t>
      </w:r>
      <w:r w:rsidR="00311E24" w:rsidRPr="00CD7C5D">
        <w:rPr>
          <w:rFonts w:asciiTheme="minorHAnsi" w:hAnsiTheme="minorHAnsi" w:cstheme="minorHAnsi"/>
          <w:sz w:val="24"/>
          <w:szCs w:val="24"/>
        </w:rPr>
        <w:t xml:space="preserve">) </w:t>
      </w:r>
      <w:r w:rsidR="00183566">
        <w:rPr>
          <w:rFonts w:asciiTheme="minorHAnsi" w:hAnsiTheme="minorHAnsi" w:cstheme="minorHAnsi"/>
          <w:sz w:val="24"/>
          <w:szCs w:val="24"/>
        </w:rPr>
        <w:t>c</w:t>
      </w:r>
      <w:r w:rsidR="00311E24" w:rsidRPr="00CD7C5D">
        <w:rPr>
          <w:rFonts w:asciiTheme="minorHAnsi" w:hAnsiTheme="minorHAnsi" w:cstheme="minorHAnsi"/>
          <w:sz w:val="24"/>
          <w:szCs w:val="24"/>
        </w:rPr>
        <w:t>ase managem</w:t>
      </w:r>
      <w:r w:rsidR="00183566">
        <w:rPr>
          <w:rFonts w:asciiTheme="minorHAnsi" w:hAnsiTheme="minorHAnsi" w:cstheme="minorHAnsi"/>
          <w:sz w:val="24"/>
          <w:szCs w:val="24"/>
        </w:rPr>
        <w:t>ent</w:t>
      </w:r>
      <w:r w:rsidR="00311E24" w:rsidRPr="00CD7C5D">
        <w:rPr>
          <w:rFonts w:asciiTheme="minorHAnsi" w:hAnsiTheme="minorHAnsi" w:cstheme="minorHAnsi"/>
          <w:sz w:val="24"/>
          <w:szCs w:val="24"/>
        </w:rPr>
        <w:t xml:space="preserve"> </w:t>
      </w:r>
      <w:r w:rsidR="00AB6A4B" w:rsidRPr="00CD7C5D">
        <w:rPr>
          <w:rFonts w:asciiTheme="minorHAnsi" w:hAnsiTheme="minorHAnsi" w:cstheme="minorHAnsi"/>
          <w:sz w:val="24"/>
          <w:szCs w:val="24"/>
        </w:rPr>
        <w:t>4</w:t>
      </w:r>
      <w:r w:rsidR="00311E24" w:rsidRPr="00CD7C5D">
        <w:rPr>
          <w:rFonts w:asciiTheme="minorHAnsi" w:hAnsiTheme="minorHAnsi" w:cstheme="minorHAnsi"/>
          <w:sz w:val="24"/>
          <w:szCs w:val="24"/>
        </w:rPr>
        <w:t xml:space="preserve">) </w:t>
      </w:r>
      <w:r w:rsidR="00183566">
        <w:rPr>
          <w:rFonts w:asciiTheme="minorHAnsi" w:hAnsiTheme="minorHAnsi" w:cstheme="minorHAnsi"/>
          <w:sz w:val="24"/>
          <w:szCs w:val="24"/>
        </w:rPr>
        <w:t>m</w:t>
      </w:r>
      <w:r w:rsidR="00311E24" w:rsidRPr="00CD7C5D">
        <w:rPr>
          <w:rFonts w:asciiTheme="minorHAnsi" w:hAnsiTheme="minorHAnsi" w:cstheme="minorHAnsi"/>
          <w:sz w:val="24"/>
          <w:szCs w:val="24"/>
        </w:rPr>
        <w:t xml:space="preserve">onitoring and </w:t>
      </w:r>
      <w:r w:rsidR="00183566">
        <w:rPr>
          <w:rFonts w:asciiTheme="minorHAnsi" w:hAnsiTheme="minorHAnsi" w:cstheme="minorHAnsi"/>
          <w:sz w:val="24"/>
          <w:szCs w:val="24"/>
        </w:rPr>
        <w:t>e</w:t>
      </w:r>
      <w:r w:rsidR="00311E24" w:rsidRPr="00CD7C5D">
        <w:rPr>
          <w:rFonts w:asciiTheme="minorHAnsi" w:hAnsiTheme="minorHAnsi" w:cstheme="minorHAnsi"/>
          <w:sz w:val="24"/>
          <w:szCs w:val="24"/>
        </w:rPr>
        <w:t xml:space="preserve">valuation </w:t>
      </w:r>
      <w:r w:rsidR="00AB6A4B" w:rsidRPr="00CD7C5D">
        <w:rPr>
          <w:rFonts w:asciiTheme="minorHAnsi" w:hAnsiTheme="minorHAnsi" w:cstheme="minorHAnsi"/>
          <w:sz w:val="24"/>
          <w:szCs w:val="24"/>
        </w:rPr>
        <w:t xml:space="preserve">5) </w:t>
      </w:r>
      <w:r w:rsidR="00183566">
        <w:rPr>
          <w:rFonts w:asciiTheme="minorHAnsi" w:hAnsiTheme="minorHAnsi" w:cstheme="minorHAnsi"/>
          <w:sz w:val="24"/>
          <w:szCs w:val="24"/>
        </w:rPr>
        <w:t>s</w:t>
      </w:r>
      <w:r w:rsidR="00AB6A4B" w:rsidRPr="00CD7C5D">
        <w:rPr>
          <w:rFonts w:asciiTheme="minorHAnsi" w:hAnsiTheme="minorHAnsi" w:cstheme="minorHAnsi"/>
          <w:sz w:val="24"/>
          <w:szCs w:val="24"/>
        </w:rPr>
        <w:t>chool enrollment and complian</w:t>
      </w:r>
      <w:r w:rsidR="002D7172" w:rsidRPr="00CD7C5D">
        <w:rPr>
          <w:rFonts w:asciiTheme="minorHAnsi" w:hAnsiTheme="minorHAnsi" w:cstheme="minorHAnsi"/>
          <w:sz w:val="24"/>
          <w:szCs w:val="24"/>
        </w:rPr>
        <w:t xml:space="preserve">ce </w:t>
      </w:r>
      <w:r w:rsidR="00183566">
        <w:rPr>
          <w:rFonts w:asciiTheme="minorHAnsi" w:hAnsiTheme="minorHAnsi" w:cstheme="minorHAnsi"/>
          <w:sz w:val="24"/>
          <w:szCs w:val="24"/>
        </w:rPr>
        <w:t>m</w:t>
      </w:r>
      <w:r w:rsidR="002D7172" w:rsidRPr="00CD7C5D">
        <w:rPr>
          <w:rFonts w:asciiTheme="minorHAnsi" w:hAnsiTheme="minorHAnsi" w:cstheme="minorHAnsi"/>
          <w:sz w:val="24"/>
          <w:szCs w:val="24"/>
        </w:rPr>
        <w:t xml:space="preserve">onitoring 6) </w:t>
      </w:r>
      <w:r w:rsidR="00183566">
        <w:rPr>
          <w:rFonts w:asciiTheme="minorHAnsi" w:hAnsiTheme="minorHAnsi" w:cstheme="minorHAnsi"/>
          <w:sz w:val="24"/>
          <w:szCs w:val="24"/>
        </w:rPr>
        <w:t>f</w:t>
      </w:r>
      <w:r w:rsidR="002D7172" w:rsidRPr="00CD7C5D">
        <w:rPr>
          <w:rFonts w:asciiTheme="minorHAnsi" w:hAnsiTheme="minorHAnsi" w:cstheme="minorHAnsi"/>
          <w:sz w:val="24"/>
          <w:szCs w:val="24"/>
        </w:rPr>
        <w:t xml:space="preserve">inancial </w:t>
      </w:r>
      <w:r w:rsidR="00183566">
        <w:rPr>
          <w:rFonts w:asciiTheme="minorHAnsi" w:hAnsiTheme="minorHAnsi" w:cstheme="minorHAnsi"/>
          <w:sz w:val="24"/>
          <w:szCs w:val="24"/>
        </w:rPr>
        <w:t>m</w:t>
      </w:r>
      <w:r w:rsidR="002D7172" w:rsidRPr="00CD7C5D">
        <w:rPr>
          <w:rFonts w:asciiTheme="minorHAnsi" w:hAnsiTheme="minorHAnsi" w:cstheme="minorHAnsi"/>
          <w:sz w:val="24"/>
          <w:szCs w:val="24"/>
        </w:rPr>
        <w:t>anagement.</w:t>
      </w:r>
      <w:r w:rsidR="00AB6A4B">
        <w:rPr>
          <w:rFonts w:asciiTheme="minorHAnsi" w:hAnsiTheme="minorHAnsi" w:cstheme="minorHAnsi"/>
          <w:sz w:val="24"/>
          <w:szCs w:val="24"/>
        </w:rPr>
        <w:t xml:space="preserve"> </w:t>
      </w:r>
    </w:p>
    <w:p w14:paraId="2FCD7C69" w14:textId="77777777" w:rsidR="00183566" w:rsidRDefault="00183566" w:rsidP="000701E4">
      <w:pPr>
        <w:spacing w:line="276" w:lineRule="auto"/>
        <w:jc w:val="both"/>
        <w:rPr>
          <w:rFonts w:asciiTheme="minorHAnsi" w:hAnsiTheme="minorHAnsi" w:cstheme="minorHAnsi"/>
          <w:sz w:val="24"/>
          <w:szCs w:val="24"/>
        </w:rPr>
      </w:pPr>
    </w:p>
    <w:p w14:paraId="6F870D75" w14:textId="312B9960" w:rsidR="003E5163" w:rsidRDefault="003E5163" w:rsidP="000701E4">
      <w:pPr>
        <w:spacing w:line="276" w:lineRule="auto"/>
        <w:jc w:val="both"/>
        <w:rPr>
          <w:rFonts w:asciiTheme="minorHAnsi" w:hAnsiTheme="minorHAnsi" w:cstheme="minorHAnsi"/>
          <w:sz w:val="24"/>
          <w:szCs w:val="24"/>
        </w:rPr>
      </w:pPr>
      <w:r>
        <w:rPr>
          <w:rFonts w:asciiTheme="minorHAnsi" w:hAnsiTheme="minorHAnsi" w:cstheme="minorHAnsi"/>
          <w:sz w:val="24"/>
          <w:szCs w:val="24"/>
        </w:rPr>
        <w:t>Since the finalisation of the first version of the operational manual</w:t>
      </w:r>
      <w:r w:rsidR="00C165D8">
        <w:rPr>
          <w:rFonts w:asciiTheme="minorHAnsi" w:hAnsiTheme="minorHAnsi" w:cstheme="minorHAnsi"/>
          <w:sz w:val="24"/>
          <w:szCs w:val="24"/>
        </w:rPr>
        <w:t>s</w:t>
      </w:r>
      <w:r>
        <w:rPr>
          <w:rFonts w:asciiTheme="minorHAnsi" w:hAnsiTheme="minorHAnsi" w:cstheme="minorHAnsi"/>
          <w:sz w:val="24"/>
          <w:szCs w:val="24"/>
        </w:rPr>
        <w:t xml:space="preserve"> and S</w:t>
      </w:r>
      <w:r w:rsidR="00311E24">
        <w:rPr>
          <w:rFonts w:asciiTheme="minorHAnsi" w:hAnsiTheme="minorHAnsi" w:cstheme="minorHAnsi"/>
          <w:sz w:val="24"/>
          <w:szCs w:val="24"/>
        </w:rPr>
        <w:t>o</w:t>
      </w:r>
      <w:r>
        <w:rPr>
          <w:rFonts w:asciiTheme="minorHAnsi" w:hAnsiTheme="minorHAnsi" w:cstheme="minorHAnsi"/>
          <w:sz w:val="24"/>
          <w:szCs w:val="24"/>
        </w:rPr>
        <w:t>P</w:t>
      </w:r>
      <w:r w:rsidR="00C165D8">
        <w:rPr>
          <w:rFonts w:asciiTheme="minorHAnsi" w:hAnsiTheme="minorHAnsi" w:cstheme="minorHAnsi"/>
          <w:sz w:val="24"/>
          <w:szCs w:val="24"/>
        </w:rPr>
        <w:t>s</w:t>
      </w:r>
      <w:r>
        <w:rPr>
          <w:rFonts w:asciiTheme="minorHAnsi" w:hAnsiTheme="minorHAnsi" w:cstheme="minorHAnsi"/>
          <w:sz w:val="24"/>
          <w:szCs w:val="24"/>
        </w:rPr>
        <w:t xml:space="preserve">, the </w:t>
      </w:r>
      <w:r w:rsidR="00C165D8">
        <w:rPr>
          <w:rFonts w:asciiTheme="minorHAnsi" w:hAnsiTheme="minorHAnsi" w:cstheme="minorHAnsi"/>
          <w:sz w:val="24"/>
          <w:szCs w:val="24"/>
        </w:rPr>
        <w:t>SCTP</w:t>
      </w:r>
      <w:r>
        <w:rPr>
          <w:rFonts w:asciiTheme="minorHAnsi" w:hAnsiTheme="minorHAnsi" w:cstheme="minorHAnsi"/>
          <w:sz w:val="24"/>
          <w:szCs w:val="24"/>
        </w:rPr>
        <w:t xml:space="preserve"> has </w:t>
      </w:r>
      <w:r w:rsidR="0076001A">
        <w:rPr>
          <w:rFonts w:asciiTheme="minorHAnsi" w:hAnsiTheme="minorHAnsi" w:cstheme="minorHAnsi"/>
          <w:sz w:val="24"/>
          <w:szCs w:val="24"/>
        </w:rPr>
        <w:t>under</w:t>
      </w:r>
      <w:r>
        <w:rPr>
          <w:rFonts w:asciiTheme="minorHAnsi" w:hAnsiTheme="minorHAnsi" w:cstheme="minorHAnsi"/>
          <w:sz w:val="24"/>
          <w:szCs w:val="24"/>
        </w:rPr>
        <w:t xml:space="preserve">gone </w:t>
      </w:r>
      <w:r w:rsidR="006D511A">
        <w:rPr>
          <w:rFonts w:asciiTheme="minorHAnsi" w:hAnsiTheme="minorHAnsi" w:cstheme="minorHAnsi"/>
          <w:sz w:val="24"/>
          <w:szCs w:val="24"/>
        </w:rPr>
        <w:t>substantial</w:t>
      </w:r>
      <w:r w:rsidR="00C165D8">
        <w:rPr>
          <w:rFonts w:asciiTheme="minorHAnsi" w:hAnsiTheme="minorHAnsi" w:cstheme="minorHAnsi"/>
          <w:sz w:val="24"/>
          <w:szCs w:val="24"/>
        </w:rPr>
        <w:t xml:space="preserve"> changes</w:t>
      </w:r>
      <w:r>
        <w:rPr>
          <w:rFonts w:asciiTheme="minorHAnsi" w:hAnsiTheme="minorHAnsi" w:cstheme="minorHAnsi"/>
          <w:sz w:val="24"/>
          <w:szCs w:val="24"/>
        </w:rPr>
        <w:t xml:space="preserve"> in</w:t>
      </w:r>
      <w:r w:rsidR="00C165D8">
        <w:rPr>
          <w:rFonts w:asciiTheme="minorHAnsi" w:hAnsiTheme="minorHAnsi" w:cstheme="minorHAnsi"/>
          <w:sz w:val="24"/>
          <w:szCs w:val="24"/>
        </w:rPr>
        <w:t xml:space="preserve"> </w:t>
      </w:r>
      <w:r w:rsidR="00AB6A4B">
        <w:rPr>
          <w:rFonts w:asciiTheme="minorHAnsi" w:hAnsiTheme="minorHAnsi" w:cstheme="minorHAnsi"/>
          <w:sz w:val="24"/>
          <w:szCs w:val="24"/>
        </w:rPr>
        <w:t xml:space="preserve">both </w:t>
      </w:r>
      <w:r w:rsidR="00183566">
        <w:rPr>
          <w:rFonts w:asciiTheme="minorHAnsi" w:hAnsiTheme="minorHAnsi" w:cstheme="minorHAnsi"/>
          <w:sz w:val="24"/>
          <w:szCs w:val="24"/>
        </w:rPr>
        <w:t xml:space="preserve">scope, </w:t>
      </w:r>
      <w:r>
        <w:rPr>
          <w:rFonts w:asciiTheme="minorHAnsi" w:hAnsiTheme="minorHAnsi" w:cstheme="minorHAnsi"/>
          <w:sz w:val="24"/>
          <w:szCs w:val="24"/>
        </w:rPr>
        <w:t>design and implemen</w:t>
      </w:r>
      <w:r w:rsidR="00C165D8">
        <w:rPr>
          <w:rFonts w:asciiTheme="minorHAnsi" w:hAnsiTheme="minorHAnsi" w:cstheme="minorHAnsi"/>
          <w:sz w:val="24"/>
          <w:szCs w:val="24"/>
        </w:rPr>
        <w:t>tation</w:t>
      </w:r>
      <w:r w:rsidR="006D511A">
        <w:rPr>
          <w:rFonts w:asciiTheme="minorHAnsi" w:hAnsiTheme="minorHAnsi" w:cstheme="minorHAnsi"/>
          <w:sz w:val="24"/>
          <w:szCs w:val="24"/>
        </w:rPr>
        <w:t xml:space="preserve"> approach</w:t>
      </w:r>
      <w:r w:rsidR="00183566">
        <w:rPr>
          <w:rFonts w:asciiTheme="minorHAnsi" w:hAnsiTheme="minorHAnsi" w:cstheme="minorHAnsi"/>
          <w:sz w:val="24"/>
          <w:szCs w:val="24"/>
        </w:rPr>
        <w:t xml:space="preserve">. Apart from scaling the programme nation-wide, the programme is now using a single registry – the Unified </w:t>
      </w:r>
      <w:r w:rsidR="006D511A">
        <w:rPr>
          <w:rFonts w:asciiTheme="minorHAnsi" w:hAnsiTheme="minorHAnsi" w:cstheme="minorHAnsi"/>
          <w:sz w:val="24"/>
          <w:szCs w:val="24"/>
        </w:rPr>
        <w:t>B</w:t>
      </w:r>
      <w:r w:rsidR="00183566">
        <w:rPr>
          <w:rFonts w:asciiTheme="minorHAnsi" w:hAnsiTheme="minorHAnsi" w:cstheme="minorHAnsi"/>
          <w:sz w:val="24"/>
          <w:szCs w:val="24"/>
        </w:rPr>
        <w:t>eneficiry Registry (UBR) to target benefici</w:t>
      </w:r>
      <w:r w:rsidR="003D4C2D">
        <w:rPr>
          <w:rFonts w:asciiTheme="minorHAnsi" w:hAnsiTheme="minorHAnsi" w:cstheme="minorHAnsi"/>
          <w:sz w:val="24"/>
          <w:szCs w:val="24"/>
        </w:rPr>
        <w:t>a</w:t>
      </w:r>
      <w:r w:rsidR="00183566">
        <w:rPr>
          <w:rFonts w:asciiTheme="minorHAnsi" w:hAnsiTheme="minorHAnsi" w:cstheme="minorHAnsi"/>
          <w:sz w:val="24"/>
          <w:szCs w:val="24"/>
        </w:rPr>
        <w:t xml:space="preserve">ries of the programme as part of </w:t>
      </w:r>
      <w:r w:rsidR="00933AC4">
        <w:rPr>
          <w:rFonts w:asciiTheme="minorHAnsi" w:hAnsiTheme="minorHAnsi" w:cstheme="minorHAnsi"/>
          <w:sz w:val="24"/>
          <w:szCs w:val="24"/>
        </w:rPr>
        <w:t>strengthen</w:t>
      </w:r>
      <w:r w:rsidR="00183566">
        <w:rPr>
          <w:rFonts w:asciiTheme="minorHAnsi" w:hAnsiTheme="minorHAnsi" w:cstheme="minorHAnsi"/>
          <w:sz w:val="24"/>
          <w:szCs w:val="24"/>
        </w:rPr>
        <w:t xml:space="preserve">ing </w:t>
      </w:r>
      <w:r w:rsidR="00933AC4">
        <w:rPr>
          <w:rFonts w:asciiTheme="minorHAnsi" w:hAnsiTheme="minorHAnsi" w:cstheme="minorHAnsi"/>
          <w:sz w:val="24"/>
          <w:szCs w:val="24"/>
        </w:rPr>
        <w:t xml:space="preserve"> and harmonis</w:t>
      </w:r>
      <w:r w:rsidR="00183566">
        <w:rPr>
          <w:rFonts w:asciiTheme="minorHAnsi" w:hAnsiTheme="minorHAnsi" w:cstheme="minorHAnsi"/>
          <w:sz w:val="24"/>
          <w:szCs w:val="24"/>
        </w:rPr>
        <w:t xml:space="preserve">ation </w:t>
      </w:r>
      <w:r w:rsidR="003D4C2D">
        <w:rPr>
          <w:rFonts w:asciiTheme="minorHAnsi" w:hAnsiTheme="minorHAnsi" w:cstheme="minorHAnsi"/>
          <w:sz w:val="24"/>
          <w:szCs w:val="24"/>
        </w:rPr>
        <w:t xml:space="preserve">of </w:t>
      </w:r>
      <w:r w:rsidR="00183566">
        <w:rPr>
          <w:rFonts w:asciiTheme="minorHAnsi" w:hAnsiTheme="minorHAnsi" w:cstheme="minorHAnsi"/>
          <w:sz w:val="24"/>
          <w:szCs w:val="24"/>
        </w:rPr>
        <w:t xml:space="preserve">social </w:t>
      </w:r>
      <w:r w:rsidR="003D4C2D">
        <w:rPr>
          <w:rFonts w:asciiTheme="minorHAnsi" w:hAnsiTheme="minorHAnsi" w:cstheme="minorHAnsi"/>
          <w:sz w:val="24"/>
          <w:szCs w:val="24"/>
        </w:rPr>
        <w:t>protetion</w:t>
      </w:r>
      <w:r w:rsidR="00183566">
        <w:rPr>
          <w:rFonts w:asciiTheme="minorHAnsi" w:hAnsiTheme="minorHAnsi" w:cstheme="minorHAnsi"/>
          <w:sz w:val="24"/>
          <w:szCs w:val="24"/>
        </w:rPr>
        <w:t xml:space="preserve"> </w:t>
      </w:r>
      <w:r w:rsidR="00933AC4">
        <w:rPr>
          <w:rFonts w:asciiTheme="minorHAnsi" w:hAnsiTheme="minorHAnsi" w:cstheme="minorHAnsi"/>
          <w:sz w:val="24"/>
          <w:szCs w:val="24"/>
        </w:rPr>
        <w:t xml:space="preserve"> systems in line with the Malawi National Social Support Programme (M</w:t>
      </w:r>
      <w:r w:rsidR="0076001A">
        <w:rPr>
          <w:rFonts w:asciiTheme="minorHAnsi" w:hAnsiTheme="minorHAnsi" w:cstheme="minorHAnsi"/>
          <w:sz w:val="24"/>
          <w:szCs w:val="24"/>
        </w:rPr>
        <w:t>N</w:t>
      </w:r>
      <w:r w:rsidR="00933AC4">
        <w:rPr>
          <w:rFonts w:asciiTheme="minorHAnsi" w:hAnsiTheme="minorHAnsi" w:cstheme="minorHAnsi"/>
          <w:sz w:val="24"/>
          <w:szCs w:val="24"/>
        </w:rPr>
        <w:t xml:space="preserve">SSP </w:t>
      </w:r>
      <w:r w:rsidR="0076001A">
        <w:rPr>
          <w:rFonts w:asciiTheme="minorHAnsi" w:hAnsiTheme="minorHAnsi" w:cstheme="minorHAnsi"/>
          <w:sz w:val="24"/>
          <w:szCs w:val="24"/>
        </w:rPr>
        <w:t>II</w:t>
      </w:r>
      <w:r w:rsidR="00933AC4">
        <w:rPr>
          <w:rFonts w:asciiTheme="minorHAnsi" w:hAnsiTheme="minorHAnsi" w:cstheme="minorHAnsi"/>
          <w:sz w:val="24"/>
          <w:szCs w:val="24"/>
        </w:rPr>
        <w:t>)</w:t>
      </w:r>
      <w:r w:rsidR="000E6061">
        <w:rPr>
          <w:rFonts w:asciiTheme="minorHAnsi" w:hAnsiTheme="minorHAnsi" w:cstheme="minorHAnsi"/>
          <w:sz w:val="24"/>
          <w:szCs w:val="24"/>
        </w:rPr>
        <w:t>. Furthermore</w:t>
      </w:r>
      <w:r w:rsidR="003D4C2D">
        <w:rPr>
          <w:rFonts w:asciiTheme="minorHAnsi" w:hAnsiTheme="minorHAnsi" w:cstheme="minorHAnsi"/>
          <w:sz w:val="24"/>
          <w:szCs w:val="24"/>
        </w:rPr>
        <w:t>,</w:t>
      </w:r>
      <w:r w:rsidR="000E6061">
        <w:rPr>
          <w:rFonts w:asciiTheme="minorHAnsi" w:hAnsiTheme="minorHAnsi" w:cstheme="minorHAnsi"/>
          <w:sz w:val="24"/>
          <w:szCs w:val="24"/>
        </w:rPr>
        <w:t xml:space="preserve"> the Government has made a decison to pay cash based intervetion through innovative electronic payment mechinisms ( e-payment)</w:t>
      </w:r>
      <w:r w:rsidR="00933AC4">
        <w:rPr>
          <w:rFonts w:asciiTheme="minorHAnsi" w:hAnsiTheme="minorHAnsi" w:cstheme="minorHAnsi"/>
          <w:sz w:val="24"/>
          <w:szCs w:val="24"/>
        </w:rPr>
        <w:t xml:space="preserve"> </w:t>
      </w:r>
      <w:r w:rsidR="000E6061">
        <w:rPr>
          <w:rFonts w:asciiTheme="minorHAnsi" w:hAnsiTheme="minorHAnsi" w:cstheme="minorHAnsi"/>
          <w:sz w:val="24"/>
          <w:szCs w:val="24"/>
        </w:rPr>
        <w:t>such that over 21,000 SCTP households in Balaka and Ntcheu districts receive transfers through a bank led e-payment mechanism.</w:t>
      </w:r>
      <w:r w:rsidR="00933AC4">
        <w:rPr>
          <w:rFonts w:asciiTheme="minorHAnsi" w:hAnsiTheme="minorHAnsi" w:cstheme="minorHAnsi"/>
          <w:sz w:val="24"/>
          <w:szCs w:val="24"/>
        </w:rPr>
        <w:t xml:space="preserve"> Consequently</w:t>
      </w:r>
      <w:r w:rsidR="003D4C2D">
        <w:rPr>
          <w:rFonts w:asciiTheme="minorHAnsi" w:hAnsiTheme="minorHAnsi" w:cstheme="minorHAnsi"/>
          <w:sz w:val="24"/>
          <w:szCs w:val="24"/>
        </w:rPr>
        <w:t>,</w:t>
      </w:r>
      <w:r w:rsidR="00933AC4">
        <w:rPr>
          <w:rFonts w:asciiTheme="minorHAnsi" w:hAnsiTheme="minorHAnsi" w:cstheme="minorHAnsi"/>
          <w:sz w:val="24"/>
          <w:szCs w:val="24"/>
        </w:rPr>
        <w:t xml:space="preserve"> these </w:t>
      </w:r>
      <w:r w:rsidR="000E6061">
        <w:rPr>
          <w:rFonts w:asciiTheme="minorHAnsi" w:hAnsiTheme="minorHAnsi" w:cstheme="minorHAnsi"/>
          <w:sz w:val="24"/>
          <w:szCs w:val="24"/>
          <w:lang w:val="en-US"/>
        </w:rPr>
        <w:t xml:space="preserve"> fundamental design changes </w:t>
      </w:r>
      <w:r w:rsidR="00933AC4">
        <w:rPr>
          <w:rFonts w:asciiTheme="minorHAnsi" w:hAnsiTheme="minorHAnsi" w:cstheme="minorHAnsi"/>
          <w:sz w:val="24"/>
          <w:szCs w:val="24"/>
        </w:rPr>
        <w:t xml:space="preserve"> have necessitated the need to review and update the operational manu</w:t>
      </w:r>
      <w:r w:rsidR="00545B98">
        <w:rPr>
          <w:rFonts w:asciiTheme="minorHAnsi" w:hAnsiTheme="minorHAnsi" w:cstheme="minorHAnsi"/>
          <w:sz w:val="24"/>
          <w:szCs w:val="24"/>
        </w:rPr>
        <w:t>als</w:t>
      </w:r>
      <w:r w:rsidR="00933AC4">
        <w:rPr>
          <w:rFonts w:asciiTheme="minorHAnsi" w:hAnsiTheme="minorHAnsi" w:cstheme="minorHAnsi"/>
          <w:sz w:val="24"/>
          <w:szCs w:val="24"/>
        </w:rPr>
        <w:t xml:space="preserve"> and </w:t>
      </w:r>
      <w:r w:rsidR="00545B98">
        <w:rPr>
          <w:rFonts w:asciiTheme="minorHAnsi" w:hAnsiTheme="minorHAnsi" w:cstheme="minorHAnsi"/>
          <w:sz w:val="24"/>
          <w:szCs w:val="24"/>
        </w:rPr>
        <w:t>SoP</w:t>
      </w:r>
      <w:r w:rsidR="00311E24">
        <w:rPr>
          <w:rFonts w:asciiTheme="minorHAnsi" w:hAnsiTheme="minorHAnsi" w:cstheme="minorHAnsi"/>
          <w:sz w:val="24"/>
          <w:szCs w:val="24"/>
        </w:rPr>
        <w:t>s</w:t>
      </w:r>
      <w:r w:rsidR="00933AC4">
        <w:rPr>
          <w:rFonts w:asciiTheme="minorHAnsi" w:hAnsiTheme="minorHAnsi" w:cstheme="minorHAnsi"/>
          <w:sz w:val="24"/>
          <w:szCs w:val="24"/>
        </w:rPr>
        <w:t xml:space="preserve"> for the </w:t>
      </w:r>
      <w:r w:rsidR="000E6061">
        <w:rPr>
          <w:rFonts w:asciiTheme="minorHAnsi" w:hAnsiTheme="minorHAnsi" w:cstheme="minorHAnsi"/>
          <w:sz w:val="24"/>
          <w:szCs w:val="24"/>
        </w:rPr>
        <w:t>S</w:t>
      </w:r>
      <w:r w:rsidR="003D4C2D">
        <w:rPr>
          <w:rFonts w:asciiTheme="minorHAnsi" w:hAnsiTheme="minorHAnsi" w:cstheme="minorHAnsi"/>
          <w:sz w:val="24"/>
          <w:szCs w:val="24"/>
        </w:rPr>
        <w:t>CTP</w:t>
      </w:r>
      <w:r w:rsidR="00933AC4">
        <w:rPr>
          <w:rFonts w:asciiTheme="minorHAnsi" w:hAnsiTheme="minorHAnsi" w:cstheme="minorHAnsi"/>
          <w:sz w:val="24"/>
          <w:szCs w:val="24"/>
        </w:rPr>
        <w:t xml:space="preserve"> to take into account these </w:t>
      </w:r>
      <w:r w:rsidR="00AB6A4B">
        <w:rPr>
          <w:rFonts w:asciiTheme="minorHAnsi" w:hAnsiTheme="minorHAnsi" w:cstheme="minorHAnsi"/>
          <w:sz w:val="24"/>
          <w:szCs w:val="24"/>
        </w:rPr>
        <w:t>developments</w:t>
      </w:r>
      <w:r w:rsidR="00D21BC5">
        <w:rPr>
          <w:rFonts w:asciiTheme="minorHAnsi" w:hAnsiTheme="minorHAnsi" w:cstheme="minorHAnsi"/>
          <w:sz w:val="24"/>
          <w:szCs w:val="24"/>
        </w:rPr>
        <w:t xml:space="preserve"> and</w:t>
      </w:r>
      <w:r w:rsidR="00933AC4">
        <w:rPr>
          <w:rFonts w:asciiTheme="minorHAnsi" w:hAnsiTheme="minorHAnsi" w:cstheme="minorHAnsi"/>
          <w:sz w:val="24"/>
          <w:szCs w:val="24"/>
        </w:rPr>
        <w:t xml:space="preserve"> </w:t>
      </w:r>
      <w:r w:rsidR="00D21BC5">
        <w:rPr>
          <w:rFonts w:asciiTheme="minorHAnsi" w:hAnsiTheme="minorHAnsi" w:cstheme="minorHAnsi"/>
          <w:sz w:val="24"/>
          <w:szCs w:val="24"/>
          <w:lang w:val="en-US"/>
        </w:rPr>
        <w:t>make the</w:t>
      </w:r>
      <w:r w:rsidR="003D4C2D">
        <w:rPr>
          <w:rFonts w:asciiTheme="minorHAnsi" w:hAnsiTheme="minorHAnsi" w:cstheme="minorHAnsi"/>
          <w:sz w:val="24"/>
          <w:szCs w:val="24"/>
          <w:lang w:val="en-US"/>
        </w:rPr>
        <w:t xml:space="preserve"> manuals </w:t>
      </w:r>
      <w:r w:rsidR="00D21BC5">
        <w:rPr>
          <w:rFonts w:asciiTheme="minorHAnsi" w:hAnsiTheme="minorHAnsi" w:cstheme="minorHAnsi"/>
          <w:sz w:val="24"/>
          <w:szCs w:val="24"/>
          <w:lang w:val="en-US"/>
        </w:rPr>
        <w:t xml:space="preserve">fit for purpose </w:t>
      </w:r>
      <w:r w:rsidR="00933AC4">
        <w:rPr>
          <w:rFonts w:asciiTheme="minorHAnsi" w:hAnsiTheme="minorHAnsi" w:cstheme="minorHAnsi"/>
          <w:sz w:val="24"/>
          <w:szCs w:val="24"/>
        </w:rPr>
        <w:t xml:space="preserve">inorder to </w:t>
      </w:r>
      <w:r w:rsidR="000E6061">
        <w:rPr>
          <w:rFonts w:asciiTheme="minorHAnsi" w:hAnsiTheme="minorHAnsi" w:cstheme="minorHAnsi"/>
          <w:sz w:val="24"/>
          <w:szCs w:val="24"/>
        </w:rPr>
        <w:t xml:space="preserve">effectively </w:t>
      </w:r>
      <w:r w:rsidR="00933AC4">
        <w:rPr>
          <w:rFonts w:asciiTheme="minorHAnsi" w:hAnsiTheme="minorHAnsi" w:cstheme="minorHAnsi"/>
          <w:sz w:val="24"/>
          <w:szCs w:val="24"/>
        </w:rPr>
        <w:t>support programme implemen</w:t>
      </w:r>
      <w:r w:rsidR="0076001A">
        <w:rPr>
          <w:rFonts w:asciiTheme="minorHAnsi" w:hAnsiTheme="minorHAnsi" w:cstheme="minorHAnsi"/>
          <w:sz w:val="24"/>
          <w:szCs w:val="24"/>
        </w:rPr>
        <w:t>t</w:t>
      </w:r>
      <w:r w:rsidR="00933AC4">
        <w:rPr>
          <w:rFonts w:asciiTheme="minorHAnsi" w:hAnsiTheme="minorHAnsi" w:cstheme="minorHAnsi"/>
          <w:sz w:val="24"/>
          <w:szCs w:val="24"/>
        </w:rPr>
        <w:t>ation.</w:t>
      </w:r>
    </w:p>
    <w:p w14:paraId="02786B08" w14:textId="77777777" w:rsidR="000701E4" w:rsidRPr="000701E4" w:rsidRDefault="000701E4" w:rsidP="000701E4">
      <w:pPr>
        <w:jc w:val="both"/>
        <w:rPr>
          <w:rFonts w:asciiTheme="minorHAnsi" w:hAnsiTheme="minorHAnsi" w:cstheme="minorHAnsi"/>
          <w:sz w:val="24"/>
          <w:szCs w:val="24"/>
        </w:rPr>
      </w:pPr>
    </w:p>
    <w:p w14:paraId="76185CB4" w14:textId="77777777" w:rsidR="007745DA" w:rsidRPr="00B265A6" w:rsidRDefault="007745DA" w:rsidP="00497EB7">
      <w:pPr>
        <w:jc w:val="both"/>
        <w:rPr>
          <w:rFonts w:asciiTheme="minorHAnsi" w:hAnsiTheme="minorHAnsi" w:cstheme="minorHAnsi"/>
          <w:sz w:val="24"/>
          <w:szCs w:val="24"/>
          <w:lang w:val="en-US"/>
        </w:rPr>
      </w:pPr>
    </w:p>
    <w:p w14:paraId="1FA94B85" w14:textId="135BA0A0" w:rsidR="007745DA" w:rsidRPr="00B265A6" w:rsidRDefault="007745DA" w:rsidP="00497EB7">
      <w:pPr>
        <w:shd w:val="clear" w:color="auto" w:fill="D9D9D9"/>
        <w:rPr>
          <w:rFonts w:asciiTheme="minorHAnsi" w:hAnsiTheme="minorHAnsi" w:cstheme="minorHAnsi"/>
          <w:b/>
          <w:sz w:val="24"/>
          <w:szCs w:val="24"/>
          <w:lang w:val="en-GB"/>
        </w:rPr>
      </w:pPr>
      <w:r w:rsidRPr="00B265A6">
        <w:rPr>
          <w:rFonts w:asciiTheme="minorHAnsi" w:hAnsiTheme="minorHAnsi" w:cstheme="minorHAnsi"/>
          <w:b/>
          <w:sz w:val="24"/>
          <w:szCs w:val="24"/>
          <w:lang w:val="en-GB"/>
        </w:rPr>
        <w:t>Objective</w:t>
      </w:r>
      <w:r w:rsidR="006E1609">
        <w:rPr>
          <w:rFonts w:asciiTheme="minorHAnsi" w:hAnsiTheme="minorHAnsi" w:cstheme="minorHAnsi"/>
          <w:b/>
          <w:sz w:val="24"/>
          <w:szCs w:val="24"/>
          <w:lang w:val="en-GB"/>
        </w:rPr>
        <w:t xml:space="preserve">, </w:t>
      </w:r>
      <w:r w:rsidRPr="00B265A6">
        <w:rPr>
          <w:rFonts w:asciiTheme="minorHAnsi" w:hAnsiTheme="minorHAnsi" w:cstheme="minorHAnsi"/>
          <w:b/>
          <w:sz w:val="24"/>
          <w:szCs w:val="24"/>
          <w:lang w:val="en-GB"/>
        </w:rPr>
        <w:t>Scope of Work</w:t>
      </w:r>
      <w:r w:rsidR="006E1609">
        <w:rPr>
          <w:rFonts w:asciiTheme="minorHAnsi" w:hAnsiTheme="minorHAnsi" w:cstheme="minorHAnsi"/>
          <w:b/>
          <w:sz w:val="24"/>
          <w:szCs w:val="24"/>
          <w:lang w:val="en-GB"/>
        </w:rPr>
        <w:t xml:space="preserve"> and Methodology</w:t>
      </w:r>
    </w:p>
    <w:p w14:paraId="3CC2F6F9" w14:textId="77777777" w:rsidR="00B60AF6" w:rsidRDefault="00B60AF6" w:rsidP="00497EB7">
      <w:pPr>
        <w:jc w:val="both"/>
        <w:rPr>
          <w:rFonts w:asciiTheme="minorHAnsi" w:hAnsiTheme="minorHAnsi" w:cstheme="minorHAnsi"/>
          <w:sz w:val="24"/>
          <w:szCs w:val="24"/>
          <w:lang w:val="en-US"/>
        </w:rPr>
      </w:pPr>
    </w:p>
    <w:p w14:paraId="1966690D" w14:textId="4B817967" w:rsidR="0094652E" w:rsidRDefault="00545B98" w:rsidP="00545B98">
      <w:pPr>
        <w:spacing w:line="276" w:lineRule="auto"/>
        <w:jc w:val="both"/>
        <w:rPr>
          <w:rFonts w:asciiTheme="minorHAnsi" w:hAnsiTheme="minorHAnsi" w:cstheme="minorHAnsi"/>
          <w:sz w:val="24"/>
          <w:szCs w:val="24"/>
          <w:lang w:val="en-US"/>
        </w:rPr>
      </w:pPr>
      <w:r w:rsidRPr="00545B98">
        <w:rPr>
          <w:rFonts w:asciiTheme="minorHAnsi" w:hAnsiTheme="minorHAnsi" w:cstheme="minorHAnsi"/>
          <w:sz w:val="24"/>
          <w:szCs w:val="24"/>
          <w:lang w:val="en-US"/>
        </w:rPr>
        <w:t xml:space="preserve">The purpose of this consultancy is to facilitate the </w:t>
      </w:r>
      <w:r w:rsidR="0076001A">
        <w:rPr>
          <w:rFonts w:asciiTheme="minorHAnsi" w:hAnsiTheme="minorHAnsi" w:cstheme="minorHAnsi"/>
          <w:sz w:val="24"/>
          <w:szCs w:val="24"/>
          <w:lang w:val="en-US"/>
        </w:rPr>
        <w:t xml:space="preserve">review </w:t>
      </w:r>
      <w:r w:rsidR="00AB6A4B">
        <w:rPr>
          <w:rFonts w:asciiTheme="minorHAnsi" w:hAnsiTheme="minorHAnsi" w:cstheme="minorHAnsi"/>
          <w:sz w:val="24"/>
          <w:szCs w:val="24"/>
          <w:lang w:val="en-US"/>
        </w:rPr>
        <w:t xml:space="preserve">and </w:t>
      </w:r>
      <w:r w:rsidR="00AB6A4B" w:rsidRPr="00545B98">
        <w:rPr>
          <w:rFonts w:asciiTheme="minorHAnsi" w:hAnsiTheme="minorHAnsi" w:cstheme="minorHAnsi"/>
          <w:sz w:val="24"/>
          <w:szCs w:val="24"/>
          <w:lang w:val="en-US"/>
        </w:rPr>
        <w:t>adaptation</w:t>
      </w:r>
      <w:r w:rsidRPr="00545B98">
        <w:rPr>
          <w:rFonts w:asciiTheme="minorHAnsi" w:hAnsiTheme="minorHAnsi" w:cstheme="minorHAnsi"/>
          <w:sz w:val="24"/>
          <w:szCs w:val="24"/>
          <w:lang w:val="en-US"/>
        </w:rPr>
        <w:t xml:space="preserve"> of manuals for </w:t>
      </w:r>
      <w:r>
        <w:rPr>
          <w:rFonts w:asciiTheme="minorHAnsi" w:hAnsiTheme="minorHAnsi" w:cstheme="minorHAnsi"/>
          <w:sz w:val="24"/>
          <w:szCs w:val="24"/>
          <w:lang w:val="en-US"/>
        </w:rPr>
        <w:t xml:space="preserve">the </w:t>
      </w:r>
      <w:r w:rsidR="0076001A">
        <w:rPr>
          <w:rFonts w:asciiTheme="minorHAnsi" w:hAnsiTheme="minorHAnsi" w:cstheme="minorHAnsi"/>
          <w:sz w:val="24"/>
          <w:szCs w:val="24"/>
          <w:lang w:val="en-US"/>
        </w:rPr>
        <w:t>S</w:t>
      </w:r>
      <w:r>
        <w:rPr>
          <w:rFonts w:asciiTheme="minorHAnsi" w:hAnsiTheme="minorHAnsi" w:cstheme="minorHAnsi"/>
          <w:sz w:val="24"/>
          <w:szCs w:val="24"/>
          <w:lang w:val="en-US"/>
        </w:rPr>
        <w:t xml:space="preserve">ocial </w:t>
      </w:r>
      <w:r w:rsidR="0076001A">
        <w:rPr>
          <w:rFonts w:asciiTheme="minorHAnsi" w:hAnsiTheme="minorHAnsi" w:cstheme="minorHAnsi"/>
          <w:sz w:val="24"/>
          <w:szCs w:val="24"/>
          <w:lang w:val="en-US"/>
        </w:rPr>
        <w:t>C</w:t>
      </w:r>
      <w:r>
        <w:rPr>
          <w:rFonts w:asciiTheme="minorHAnsi" w:hAnsiTheme="minorHAnsi" w:cstheme="minorHAnsi"/>
          <w:sz w:val="24"/>
          <w:szCs w:val="24"/>
          <w:lang w:val="en-US"/>
        </w:rPr>
        <w:t xml:space="preserve">ash </w:t>
      </w:r>
      <w:r w:rsidR="0076001A">
        <w:rPr>
          <w:rFonts w:asciiTheme="minorHAnsi" w:hAnsiTheme="minorHAnsi" w:cstheme="minorHAnsi"/>
          <w:sz w:val="24"/>
          <w:szCs w:val="24"/>
          <w:lang w:val="en-US"/>
        </w:rPr>
        <w:t>T</w:t>
      </w:r>
      <w:r>
        <w:rPr>
          <w:rFonts w:asciiTheme="minorHAnsi" w:hAnsiTheme="minorHAnsi" w:cstheme="minorHAnsi"/>
          <w:sz w:val="24"/>
          <w:szCs w:val="24"/>
          <w:lang w:val="en-US"/>
        </w:rPr>
        <w:t xml:space="preserve">ransfer </w:t>
      </w:r>
      <w:r w:rsidR="0076001A">
        <w:rPr>
          <w:rFonts w:asciiTheme="minorHAnsi" w:hAnsiTheme="minorHAnsi" w:cstheme="minorHAnsi"/>
          <w:sz w:val="24"/>
          <w:szCs w:val="24"/>
          <w:lang w:val="en-US"/>
        </w:rPr>
        <w:t>P</w:t>
      </w:r>
      <w:r>
        <w:rPr>
          <w:rFonts w:asciiTheme="minorHAnsi" w:hAnsiTheme="minorHAnsi" w:cstheme="minorHAnsi"/>
          <w:sz w:val="24"/>
          <w:szCs w:val="24"/>
          <w:lang w:val="en-US"/>
        </w:rPr>
        <w:t>rogramme</w:t>
      </w:r>
      <w:r w:rsidR="00AB6A4B">
        <w:rPr>
          <w:rFonts w:asciiTheme="minorHAnsi" w:hAnsiTheme="minorHAnsi" w:cstheme="minorHAnsi"/>
          <w:sz w:val="24"/>
          <w:szCs w:val="24"/>
          <w:lang w:val="en-US"/>
        </w:rPr>
        <w:t xml:space="preserve"> to align them to the current developments and support the </w:t>
      </w:r>
      <w:r w:rsidR="0094652E">
        <w:rPr>
          <w:rFonts w:asciiTheme="minorHAnsi" w:hAnsiTheme="minorHAnsi" w:cstheme="minorHAnsi"/>
          <w:sz w:val="24"/>
          <w:szCs w:val="24"/>
          <w:lang w:val="en-US"/>
        </w:rPr>
        <w:t xml:space="preserve">bank-based e-payment system in Balaka and Ntcheu </w:t>
      </w:r>
      <w:r w:rsidR="00D21BC5">
        <w:rPr>
          <w:rFonts w:asciiTheme="minorHAnsi" w:hAnsiTheme="minorHAnsi" w:cstheme="minorHAnsi"/>
          <w:sz w:val="24"/>
          <w:szCs w:val="24"/>
          <w:lang w:val="en-US"/>
        </w:rPr>
        <w:t>d</w:t>
      </w:r>
      <w:r w:rsidR="0094652E">
        <w:rPr>
          <w:rFonts w:asciiTheme="minorHAnsi" w:hAnsiTheme="minorHAnsi" w:cstheme="minorHAnsi"/>
          <w:sz w:val="24"/>
          <w:szCs w:val="24"/>
          <w:lang w:val="en-US"/>
        </w:rPr>
        <w:t>istricts.</w:t>
      </w:r>
      <w:r w:rsidR="00AB6A4B">
        <w:rPr>
          <w:rFonts w:asciiTheme="minorHAnsi" w:hAnsiTheme="minorHAnsi" w:cstheme="minorHAnsi"/>
          <w:sz w:val="24"/>
          <w:szCs w:val="24"/>
          <w:lang w:val="en-US"/>
        </w:rPr>
        <w:t xml:space="preserve"> </w:t>
      </w:r>
      <w:r w:rsidR="0094652E">
        <w:rPr>
          <w:rFonts w:asciiTheme="minorHAnsi" w:hAnsiTheme="minorHAnsi" w:cstheme="minorHAnsi"/>
          <w:sz w:val="24"/>
          <w:szCs w:val="24"/>
          <w:lang w:val="en-US"/>
        </w:rPr>
        <w:t>For example, t</w:t>
      </w:r>
      <w:r w:rsidR="00AB6A4B">
        <w:rPr>
          <w:rFonts w:asciiTheme="minorHAnsi" w:hAnsiTheme="minorHAnsi" w:cstheme="minorHAnsi"/>
          <w:sz w:val="24"/>
          <w:szCs w:val="24"/>
          <w:lang w:val="en-US"/>
        </w:rPr>
        <w:t>he</w:t>
      </w:r>
      <w:r>
        <w:rPr>
          <w:rFonts w:asciiTheme="minorHAnsi" w:hAnsiTheme="minorHAnsi" w:cstheme="minorHAnsi"/>
          <w:sz w:val="24"/>
          <w:szCs w:val="24"/>
          <w:lang w:val="en-US"/>
        </w:rPr>
        <w:t xml:space="preserve"> current manuals were </w:t>
      </w:r>
      <w:r w:rsidR="0094652E">
        <w:rPr>
          <w:rFonts w:asciiTheme="minorHAnsi" w:hAnsiTheme="minorHAnsi" w:cstheme="minorHAnsi"/>
          <w:sz w:val="24"/>
          <w:szCs w:val="24"/>
          <w:lang w:val="en-US"/>
        </w:rPr>
        <w:t>designed based on programme specific households targeting approach (as oppos</w:t>
      </w:r>
      <w:r w:rsidR="00700F85">
        <w:rPr>
          <w:rFonts w:asciiTheme="minorHAnsi" w:hAnsiTheme="minorHAnsi" w:cstheme="minorHAnsi"/>
          <w:sz w:val="24"/>
          <w:szCs w:val="24"/>
          <w:lang w:val="en-US"/>
        </w:rPr>
        <w:t>ed</w:t>
      </w:r>
      <w:r w:rsidR="0094652E">
        <w:rPr>
          <w:rFonts w:asciiTheme="minorHAnsi" w:hAnsiTheme="minorHAnsi" w:cstheme="minorHAnsi"/>
          <w:sz w:val="24"/>
          <w:szCs w:val="24"/>
          <w:lang w:val="en-US"/>
        </w:rPr>
        <w:t xml:space="preserve"> to using a single registry</w:t>
      </w:r>
      <w:r w:rsidR="00700F85">
        <w:rPr>
          <w:rFonts w:asciiTheme="minorHAnsi" w:hAnsiTheme="minorHAnsi" w:cstheme="minorHAnsi"/>
          <w:sz w:val="24"/>
          <w:szCs w:val="24"/>
          <w:lang w:val="en-US"/>
        </w:rPr>
        <w:t xml:space="preserve"> -</w:t>
      </w:r>
      <w:r w:rsidR="0094652E">
        <w:rPr>
          <w:rFonts w:asciiTheme="minorHAnsi" w:hAnsiTheme="minorHAnsi" w:cstheme="minorHAnsi"/>
          <w:sz w:val="24"/>
          <w:szCs w:val="24"/>
          <w:lang w:val="en-US"/>
        </w:rPr>
        <w:t xml:space="preserve"> UBR</w:t>
      </w:r>
      <w:r w:rsidR="00D21BC5">
        <w:rPr>
          <w:rFonts w:asciiTheme="minorHAnsi" w:hAnsiTheme="minorHAnsi" w:cstheme="minorHAnsi"/>
          <w:sz w:val="24"/>
          <w:szCs w:val="24"/>
          <w:lang w:val="en-US"/>
        </w:rPr>
        <w:t>)</w:t>
      </w:r>
      <w:r w:rsidR="00700F85">
        <w:rPr>
          <w:rFonts w:asciiTheme="minorHAnsi" w:hAnsiTheme="minorHAnsi" w:cstheme="minorHAnsi"/>
          <w:sz w:val="24"/>
          <w:szCs w:val="24"/>
          <w:lang w:val="en-US"/>
        </w:rPr>
        <w:t xml:space="preserve">. </w:t>
      </w:r>
      <w:r w:rsidR="00AC01A8">
        <w:rPr>
          <w:rFonts w:asciiTheme="minorHAnsi" w:hAnsiTheme="minorHAnsi" w:cstheme="minorHAnsi"/>
          <w:sz w:val="24"/>
          <w:szCs w:val="24"/>
          <w:lang w:val="en-US"/>
        </w:rPr>
        <w:t>In addition,</w:t>
      </w:r>
      <w:r w:rsidR="00D21BC5">
        <w:rPr>
          <w:rFonts w:asciiTheme="minorHAnsi" w:hAnsiTheme="minorHAnsi" w:cstheme="minorHAnsi"/>
          <w:sz w:val="24"/>
          <w:szCs w:val="24"/>
          <w:lang w:val="en-US"/>
        </w:rPr>
        <w:t xml:space="preserve"> </w:t>
      </w:r>
      <w:r w:rsidR="0094652E">
        <w:rPr>
          <w:rFonts w:asciiTheme="minorHAnsi" w:hAnsiTheme="minorHAnsi" w:cstheme="minorHAnsi"/>
          <w:sz w:val="24"/>
          <w:szCs w:val="24"/>
          <w:lang w:val="en-US"/>
        </w:rPr>
        <w:t>the transfer payment</w:t>
      </w:r>
      <w:r w:rsidR="00D21BC5">
        <w:rPr>
          <w:rFonts w:asciiTheme="minorHAnsi" w:hAnsiTheme="minorHAnsi" w:cstheme="minorHAnsi"/>
          <w:sz w:val="24"/>
          <w:szCs w:val="24"/>
          <w:lang w:val="en-US"/>
        </w:rPr>
        <w:t>s</w:t>
      </w:r>
      <w:r w:rsidR="0094652E">
        <w:rPr>
          <w:rFonts w:asciiTheme="minorHAnsi" w:hAnsiTheme="minorHAnsi" w:cstheme="minorHAnsi"/>
          <w:sz w:val="24"/>
          <w:szCs w:val="24"/>
          <w:lang w:val="en-US"/>
        </w:rPr>
        <w:t xml:space="preserve"> were based on manual system (</w:t>
      </w:r>
      <w:r w:rsidR="0094652E" w:rsidRPr="0094652E">
        <w:rPr>
          <w:rFonts w:asciiTheme="minorHAnsi" w:hAnsiTheme="minorHAnsi" w:cstheme="minorHAnsi"/>
          <w:sz w:val="24"/>
          <w:szCs w:val="24"/>
          <w:lang w:val="en-US"/>
        </w:rPr>
        <w:t xml:space="preserve">a system where cash disbursement </w:t>
      </w:r>
      <w:r w:rsidR="00AC01A8">
        <w:rPr>
          <w:rFonts w:asciiTheme="minorHAnsi" w:hAnsiTheme="minorHAnsi" w:cstheme="minorHAnsi"/>
          <w:sz w:val="24"/>
          <w:szCs w:val="24"/>
          <w:lang w:val="en-US"/>
        </w:rPr>
        <w:t xml:space="preserve">is conducted </w:t>
      </w:r>
      <w:r w:rsidR="0094652E" w:rsidRPr="0094652E">
        <w:rPr>
          <w:rFonts w:asciiTheme="minorHAnsi" w:hAnsiTheme="minorHAnsi" w:cstheme="minorHAnsi"/>
          <w:sz w:val="24"/>
          <w:szCs w:val="24"/>
          <w:lang w:val="en-US"/>
        </w:rPr>
        <w:t xml:space="preserve">manually by district council accountants rather than </w:t>
      </w:r>
      <w:r w:rsidR="00AC01A8">
        <w:rPr>
          <w:rFonts w:asciiTheme="minorHAnsi" w:hAnsiTheme="minorHAnsi" w:cstheme="minorHAnsi"/>
          <w:sz w:val="24"/>
          <w:szCs w:val="24"/>
          <w:lang w:val="en-US"/>
        </w:rPr>
        <w:t xml:space="preserve">by </w:t>
      </w:r>
      <w:r w:rsidR="0094652E" w:rsidRPr="0094652E">
        <w:rPr>
          <w:rFonts w:asciiTheme="minorHAnsi" w:hAnsiTheme="minorHAnsi" w:cstheme="minorHAnsi"/>
          <w:sz w:val="24"/>
          <w:szCs w:val="24"/>
          <w:lang w:val="en-US"/>
        </w:rPr>
        <w:t xml:space="preserve">a </w:t>
      </w:r>
      <w:r w:rsidR="002D7172" w:rsidRPr="0094652E">
        <w:rPr>
          <w:rFonts w:asciiTheme="minorHAnsi" w:hAnsiTheme="minorHAnsi" w:cstheme="minorHAnsi"/>
          <w:sz w:val="24"/>
          <w:szCs w:val="24"/>
          <w:lang w:val="en-US"/>
        </w:rPr>
        <w:t>third-party</w:t>
      </w:r>
      <w:r w:rsidR="0094652E" w:rsidRPr="0094652E">
        <w:rPr>
          <w:rFonts w:asciiTheme="minorHAnsi" w:hAnsiTheme="minorHAnsi" w:cstheme="minorHAnsi"/>
          <w:sz w:val="24"/>
          <w:szCs w:val="24"/>
          <w:lang w:val="en-US"/>
        </w:rPr>
        <w:t xml:space="preserve"> service provider</w:t>
      </w:r>
      <w:r w:rsidR="00D21BC5">
        <w:rPr>
          <w:rFonts w:asciiTheme="minorHAnsi" w:hAnsiTheme="minorHAnsi" w:cstheme="minorHAnsi"/>
          <w:sz w:val="24"/>
          <w:szCs w:val="24"/>
          <w:lang w:val="en-US"/>
        </w:rPr>
        <w:t>).</w:t>
      </w:r>
      <w:r w:rsidR="00AC01A8">
        <w:rPr>
          <w:rFonts w:asciiTheme="minorHAnsi" w:hAnsiTheme="minorHAnsi" w:cstheme="minorHAnsi"/>
          <w:sz w:val="24"/>
          <w:szCs w:val="24"/>
          <w:lang w:val="en-US"/>
        </w:rPr>
        <w:t xml:space="preserve">  </w:t>
      </w:r>
      <w:r w:rsidR="008C2216">
        <w:rPr>
          <w:rFonts w:asciiTheme="minorHAnsi" w:hAnsiTheme="minorHAnsi" w:cstheme="minorHAnsi"/>
          <w:sz w:val="24"/>
          <w:szCs w:val="24"/>
          <w:lang w:val="en-US"/>
        </w:rPr>
        <w:t>Similarly,</w:t>
      </w:r>
      <w:r w:rsidR="00AC01A8">
        <w:rPr>
          <w:rFonts w:asciiTheme="minorHAnsi" w:hAnsiTheme="minorHAnsi" w:cstheme="minorHAnsi"/>
          <w:sz w:val="24"/>
          <w:szCs w:val="24"/>
          <w:lang w:val="en-US"/>
        </w:rPr>
        <w:t xml:space="preserve"> the other case management, M&amp;E and financial management modules were </w:t>
      </w:r>
      <w:r w:rsidR="008C2216">
        <w:rPr>
          <w:rFonts w:asciiTheme="minorHAnsi" w:hAnsiTheme="minorHAnsi" w:cstheme="minorHAnsi"/>
          <w:sz w:val="24"/>
          <w:szCs w:val="24"/>
          <w:lang w:val="en-US"/>
        </w:rPr>
        <w:t>designing</w:t>
      </w:r>
      <w:r w:rsidR="00AC01A8">
        <w:rPr>
          <w:rFonts w:asciiTheme="minorHAnsi" w:hAnsiTheme="minorHAnsi" w:cstheme="minorHAnsi"/>
          <w:sz w:val="24"/>
          <w:szCs w:val="24"/>
          <w:lang w:val="en-US"/>
        </w:rPr>
        <w:t xml:space="preserve"> to meet the requirement for a manual payment system.</w:t>
      </w:r>
      <w:r w:rsidR="002D7172">
        <w:rPr>
          <w:rFonts w:asciiTheme="minorHAnsi" w:hAnsiTheme="minorHAnsi" w:cstheme="minorHAnsi"/>
          <w:sz w:val="24"/>
          <w:szCs w:val="24"/>
          <w:lang w:val="en-US"/>
        </w:rPr>
        <w:t xml:space="preserve"> </w:t>
      </w:r>
    </w:p>
    <w:p w14:paraId="11ABBB65" w14:textId="77777777" w:rsidR="0094652E" w:rsidRDefault="0094652E" w:rsidP="00545B98">
      <w:pPr>
        <w:spacing w:line="276" w:lineRule="auto"/>
        <w:jc w:val="both"/>
        <w:rPr>
          <w:rFonts w:asciiTheme="minorHAnsi" w:hAnsiTheme="minorHAnsi" w:cstheme="minorHAnsi"/>
          <w:sz w:val="24"/>
          <w:szCs w:val="24"/>
          <w:lang w:val="en-US"/>
        </w:rPr>
      </w:pPr>
    </w:p>
    <w:p w14:paraId="6BA58810" w14:textId="7BE89ED2" w:rsidR="00545B98" w:rsidRDefault="00CD7C5D" w:rsidP="00545B98">
      <w:pPr>
        <w:spacing w:line="276" w:lineRule="auto"/>
        <w:jc w:val="both"/>
        <w:rPr>
          <w:rFonts w:asciiTheme="minorHAnsi" w:hAnsiTheme="minorHAnsi" w:cstheme="minorHAnsi"/>
          <w:sz w:val="24"/>
          <w:szCs w:val="24"/>
          <w:lang w:val="en-US"/>
        </w:rPr>
      </w:pPr>
      <w:r>
        <w:rPr>
          <w:rFonts w:asciiTheme="minorHAnsi" w:hAnsiTheme="minorHAnsi" w:cstheme="minorHAnsi"/>
          <w:sz w:val="24"/>
          <w:szCs w:val="24"/>
          <w:lang w:val="en-US"/>
        </w:rPr>
        <w:t>To</w:t>
      </w:r>
      <w:r w:rsidR="002D7172">
        <w:rPr>
          <w:rFonts w:asciiTheme="minorHAnsi" w:hAnsiTheme="minorHAnsi" w:cstheme="minorHAnsi"/>
          <w:sz w:val="24"/>
          <w:szCs w:val="24"/>
          <w:lang w:val="en-US"/>
        </w:rPr>
        <w:t xml:space="preserve"> structure the assignment and </w:t>
      </w:r>
      <w:r w:rsidR="00E059F9">
        <w:rPr>
          <w:rFonts w:asciiTheme="minorHAnsi" w:hAnsiTheme="minorHAnsi" w:cstheme="minorHAnsi"/>
          <w:sz w:val="24"/>
          <w:szCs w:val="24"/>
          <w:lang w:val="en-US"/>
        </w:rPr>
        <w:t>determine its magnitude</w:t>
      </w:r>
      <w:r w:rsidR="00AC01A8">
        <w:rPr>
          <w:rFonts w:asciiTheme="minorHAnsi" w:hAnsiTheme="minorHAnsi" w:cstheme="minorHAnsi"/>
          <w:sz w:val="24"/>
          <w:szCs w:val="24"/>
          <w:lang w:val="en-US"/>
        </w:rPr>
        <w:t>,</w:t>
      </w:r>
      <w:r w:rsidR="00E059F9">
        <w:rPr>
          <w:rFonts w:asciiTheme="minorHAnsi" w:hAnsiTheme="minorHAnsi" w:cstheme="minorHAnsi"/>
          <w:sz w:val="24"/>
          <w:szCs w:val="24"/>
          <w:lang w:val="en-US"/>
        </w:rPr>
        <w:t xml:space="preserve"> </w:t>
      </w:r>
      <w:r w:rsidR="00545B98">
        <w:rPr>
          <w:rFonts w:asciiTheme="minorHAnsi" w:hAnsiTheme="minorHAnsi" w:cstheme="minorHAnsi"/>
          <w:sz w:val="24"/>
          <w:szCs w:val="24"/>
          <w:lang w:val="en-US"/>
        </w:rPr>
        <w:t xml:space="preserve">UNICEF supported the MoGCDSW to conduct a </w:t>
      </w:r>
      <w:r w:rsidR="00D21BC5">
        <w:rPr>
          <w:rFonts w:asciiTheme="minorHAnsi" w:hAnsiTheme="minorHAnsi" w:cstheme="minorHAnsi"/>
          <w:sz w:val="24"/>
          <w:szCs w:val="24"/>
          <w:lang w:val="en-US"/>
        </w:rPr>
        <w:t xml:space="preserve">rapid </w:t>
      </w:r>
      <w:r w:rsidR="00545B98">
        <w:rPr>
          <w:rFonts w:asciiTheme="minorHAnsi" w:hAnsiTheme="minorHAnsi" w:cstheme="minorHAnsi"/>
          <w:sz w:val="24"/>
          <w:szCs w:val="24"/>
          <w:lang w:val="en-US"/>
        </w:rPr>
        <w:t xml:space="preserve">gap analysis on the current </w:t>
      </w:r>
      <w:r w:rsidR="00E059F9">
        <w:rPr>
          <w:rFonts w:asciiTheme="minorHAnsi" w:hAnsiTheme="minorHAnsi" w:cstheme="minorHAnsi"/>
          <w:sz w:val="24"/>
          <w:szCs w:val="24"/>
          <w:lang w:val="en-US"/>
        </w:rPr>
        <w:t xml:space="preserve">operational </w:t>
      </w:r>
      <w:r w:rsidR="00545B98">
        <w:rPr>
          <w:rFonts w:asciiTheme="minorHAnsi" w:hAnsiTheme="minorHAnsi" w:cstheme="minorHAnsi"/>
          <w:sz w:val="24"/>
          <w:szCs w:val="24"/>
          <w:lang w:val="en-US"/>
        </w:rPr>
        <w:t>manual</w:t>
      </w:r>
      <w:r w:rsidR="003459ED">
        <w:rPr>
          <w:rFonts w:asciiTheme="minorHAnsi" w:hAnsiTheme="minorHAnsi" w:cstheme="minorHAnsi"/>
          <w:sz w:val="24"/>
          <w:szCs w:val="24"/>
          <w:lang w:val="en-US"/>
        </w:rPr>
        <w:t>s</w:t>
      </w:r>
      <w:r w:rsidR="00DA4A1E">
        <w:rPr>
          <w:rFonts w:asciiTheme="minorHAnsi" w:hAnsiTheme="minorHAnsi" w:cstheme="minorHAnsi"/>
          <w:sz w:val="24"/>
          <w:szCs w:val="24"/>
          <w:lang w:val="en-US"/>
        </w:rPr>
        <w:t xml:space="preserve"> and SoPs</w:t>
      </w:r>
      <w:r w:rsidR="00545B98">
        <w:rPr>
          <w:rFonts w:asciiTheme="minorHAnsi" w:hAnsiTheme="minorHAnsi" w:cstheme="minorHAnsi"/>
          <w:sz w:val="24"/>
          <w:szCs w:val="24"/>
          <w:lang w:val="en-US"/>
        </w:rPr>
        <w:t xml:space="preserve"> </w:t>
      </w:r>
      <w:r w:rsidR="003459ED">
        <w:rPr>
          <w:rFonts w:asciiTheme="minorHAnsi" w:hAnsiTheme="minorHAnsi" w:cstheme="minorHAnsi"/>
          <w:sz w:val="24"/>
          <w:szCs w:val="24"/>
          <w:lang w:val="en-US"/>
        </w:rPr>
        <w:t>to determine their fit for purpose</w:t>
      </w:r>
      <w:r w:rsidR="00D21BC5">
        <w:rPr>
          <w:rFonts w:asciiTheme="minorHAnsi" w:hAnsiTheme="minorHAnsi" w:cstheme="minorHAnsi"/>
          <w:sz w:val="24"/>
          <w:szCs w:val="24"/>
          <w:lang w:val="en-US"/>
        </w:rPr>
        <w:t>. It was established that the MSCTP operational manual and all the 6 SoPs</w:t>
      </w:r>
      <w:r w:rsidR="003459ED">
        <w:rPr>
          <w:rFonts w:asciiTheme="minorHAnsi" w:hAnsiTheme="minorHAnsi" w:cstheme="minorHAnsi"/>
          <w:sz w:val="24"/>
          <w:szCs w:val="24"/>
          <w:lang w:val="en-US"/>
        </w:rPr>
        <w:t xml:space="preserve"> </w:t>
      </w:r>
      <w:r w:rsidR="0076001A">
        <w:rPr>
          <w:rFonts w:asciiTheme="minorHAnsi" w:hAnsiTheme="minorHAnsi" w:cstheme="minorHAnsi"/>
          <w:sz w:val="24"/>
          <w:szCs w:val="24"/>
          <w:lang w:val="en-US"/>
        </w:rPr>
        <w:t>need revision with</w:t>
      </w:r>
      <w:r w:rsidR="00E059F9">
        <w:rPr>
          <w:rFonts w:asciiTheme="minorHAnsi" w:hAnsiTheme="minorHAnsi" w:cstheme="minorHAnsi"/>
          <w:sz w:val="24"/>
          <w:szCs w:val="24"/>
          <w:lang w:val="en-US"/>
        </w:rPr>
        <w:t xml:space="preserve"> 3</w:t>
      </w:r>
      <w:r w:rsidR="00DA4A1E">
        <w:rPr>
          <w:rFonts w:asciiTheme="minorHAnsi" w:hAnsiTheme="minorHAnsi" w:cstheme="minorHAnsi"/>
          <w:sz w:val="24"/>
          <w:szCs w:val="24"/>
          <w:lang w:val="en-US"/>
        </w:rPr>
        <w:t xml:space="preserve"> </w:t>
      </w:r>
      <w:r w:rsidR="00E059F9">
        <w:rPr>
          <w:rFonts w:asciiTheme="minorHAnsi" w:hAnsiTheme="minorHAnsi" w:cstheme="minorHAnsi"/>
          <w:sz w:val="24"/>
          <w:szCs w:val="24"/>
          <w:lang w:val="en-US"/>
        </w:rPr>
        <w:t>requiring substantial</w:t>
      </w:r>
      <w:r w:rsidR="00DA4A1E">
        <w:rPr>
          <w:rFonts w:asciiTheme="minorHAnsi" w:hAnsiTheme="minorHAnsi" w:cstheme="minorHAnsi"/>
          <w:sz w:val="24"/>
          <w:szCs w:val="24"/>
          <w:lang w:val="en-US"/>
        </w:rPr>
        <w:t xml:space="preserve"> revision and adaptation </w:t>
      </w:r>
      <w:r w:rsidR="00D21BC5">
        <w:rPr>
          <w:rFonts w:asciiTheme="minorHAnsi" w:hAnsiTheme="minorHAnsi" w:cstheme="minorHAnsi"/>
          <w:sz w:val="24"/>
          <w:szCs w:val="24"/>
          <w:lang w:val="en-US"/>
        </w:rPr>
        <w:t xml:space="preserve">namely; the </w:t>
      </w:r>
      <w:r w:rsidR="00DA4A1E">
        <w:rPr>
          <w:rFonts w:asciiTheme="minorHAnsi" w:hAnsiTheme="minorHAnsi" w:cstheme="minorHAnsi"/>
          <w:sz w:val="24"/>
          <w:szCs w:val="24"/>
          <w:lang w:val="en-US"/>
        </w:rPr>
        <w:t xml:space="preserve">case </w:t>
      </w:r>
      <w:r w:rsidR="00D21BC5">
        <w:rPr>
          <w:rFonts w:asciiTheme="minorHAnsi" w:hAnsiTheme="minorHAnsi" w:cstheme="minorHAnsi"/>
          <w:sz w:val="24"/>
          <w:szCs w:val="24"/>
          <w:lang w:val="en-US"/>
        </w:rPr>
        <w:t>management, transfers</w:t>
      </w:r>
      <w:r w:rsidR="003459ED">
        <w:rPr>
          <w:rFonts w:asciiTheme="minorHAnsi" w:hAnsiTheme="minorHAnsi" w:cstheme="minorHAnsi"/>
          <w:sz w:val="24"/>
          <w:szCs w:val="24"/>
          <w:lang w:val="en-US"/>
        </w:rPr>
        <w:t xml:space="preserve"> </w:t>
      </w:r>
      <w:r w:rsidR="00DA4A1E">
        <w:rPr>
          <w:rFonts w:asciiTheme="minorHAnsi" w:hAnsiTheme="minorHAnsi" w:cstheme="minorHAnsi"/>
          <w:sz w:val="24"/>
          <w:szCs w:val="24"/>
          <w:lang w:val="en-US"/>
        </w:rPr>
        <w:t xml:space="preserve">payment </w:t>
      </w:r>
      <w:r w:rsidR="003459ED">
        <w:rPr>
          <w:rFonts w:asciiTheme="minorHAnsi" w:hAnsiTheme="minorHAnsi" w:cstheme="minorHAnsi"/>
          <w:sz w:val="24"/>
          <w:szCs w:val="24"/>
          <w:lang w:val="en-US"/>
        </w:rPr>
        <w:t xml:space="preserve">and </w:t>
      </w:r>
      <w:r w:rsidR="00E76227">
        <w:rPr>
          <w:rFonts w:asciiTheme="minorHAnsi" w:hAnsiTheme="minorHAnsi" w:cstheme="minorHAnsi"/>
          <w:sz w:val="24"/>
          <w:szCs w:val="24"/>
          <w:lang w:val="en-US"/>
        </w:rPr>
        <w:t>m</w:t>
      </w:r>
      <w:r w:rsidR="003459ED">
        <w:rPr>
          <w:rFonts w:asciiTheme="minorHAnsi" w:hAnsiTheme="minorHAnsi" w:cstheme="minorHAnsi"/>
          <w:sz w:val="24"/>
          <w:szCs w:val="24"/>
          <w:lang w:val="en-US"/>
        </w:rPr>
        <w:t xml:space="preserve">onitoring and </w:t>
      </w:r>
      <w:r w:rsidR="00E76227">
        <w:rPr>
          <w:rFonts w:asciiTheme="minorHAnsi" w:hAnsiTheme="minorHAnsi" w:cstheme="minorHAnsi"/>
          <w:sz w:val="24"/>
          <w:szCs w:val="24"/>
          <w:lang w:val="en-US"/>
        </w:rPr>
        <w:t>e</w:t>
      </w:r>
      <w:r w:rsidR="003459ED">
        <w:rPr>
          <w:rFonts w:asciiTheme="minorHAnsi" w:hAnsiTheme="minorHAnsi" w:cstheme="minorHAnsi"/>
          <w:sz w:val="24"/>
          <w:szCs w:val="24"/>
          <w:lang w:val="en-US"/>
        </w:rPr>
        <w:t>valuation manuals</w:t>
      </w:r>
      <w:r w:rsidR="00DA4A1E">
        <w:rPr>
          <w:rFonts w:asciiTheme="minorHAnsi" w:hAnsiTheme="minorHAnsi" w:cstheme="minorHAnsi"/>
          <w:sz w:val="24"/>
          <w:szCs w:val="24"/>
          <w:lang w:val="en-US"/>
        </w:rPr>
        <w:t>.</w:t>
      </w:r>
      <w:r w:rsidR="003459ED">
        <w:rPr>
          <w:rFonts w:asciiTheme="minorHAnsi" w:hAnsiTheme="minorHAnsi" w:cstheme="minorHAnsi"/>
          <w:sz w:val="24"/>
          <w:szCs w:val="24"/>
          <w:lang w:val="en-US"/>
        </w:rPr>
        <w:t xml:space="preserve">    </w:t>
      </w:r>
    </w:p>
    <w:p w14:paraId="6B56E784" w14:textId="77777777" w:rsidR="003459ED" w:rsidRDefault="003459ED" w:rsidP="00545B98">
      <w:pPr>
        <w:spacing w:line="276" w:lineRule="auto"/>
        <w:jc w:val="both"/>
        <w:rPr>
          <w:rFonts w:asciiTheme="minorHAnsi" w:hAnsiTheme="minorHAnsi" w:cstheme="minorHAnsi"/>
          <w:sz w:val="24"/>
          <w:szCs w:val="24"/>
          <w:lang w:val="en-US"/>
        </w:rPr>
      </w:pPr>
    </w:p>
    <w:p w14:paraId="2FCD65FD" w14:textId="691AED0A" w:rsidR="003459ED" w:rsidRDefault="003459ED" w:rsidP="003459ED">
      <w:pPr>
        <w:spacing w:line="276" w:lineRule="auto"/>
        <w:jc w:val="both"/>
        <w:rPr>
          <w:rFonts w:asciiTheme="minorHAnsi" w:hAnsiTheme="minorHAnsi" w:cstheme="minorHAnsi"/>
          <w:sz w:val="24"/>
          <w:szCs w:val="24"/>
        </w:rPr>
      </w:pPr>
      <w:r>
        <w:rPr>
          <w:rFonts w:asciiTheme="minorHAnsi" w:hAnsiTheme="minorHAnsi" w:cstheme="minorHAnsi"/>
          <w:sz w:val="24"/>
          <w:szCs w:val="24"/>
          <w:lang w:val="en-US"/>
        </w:rPr>
        <w:t xml:space="preserve">The consultant </w:t>
      </w:r>
      <w:r w:rsidR="00DA4A1E">
        <w:rPr>
          <w:rFonts w:asciiTheme="minorHAnsi" w:hAnsiTheme="minorHAnsi" w:cstheme="minorHAnsi"/>
          <w:sz w:val="24"/>
          <w:szCs w:val="24"/>
          <w:lang w:val="en-US"/>
        </w:rPr>
        <w:t>is</w:t>
      </w:r>
      <w:r>
        <w:rPr>
          <w:rFonts w:asciiTheme="minorHAnsi" w:hAnsiTheme="minorHAnsi" w:cstheme="minorHAnsi"/>
          <w:sz w:val="24"/>
          <w:szCs w:val="24"/>
          <w:lang w:val="en-US"/>
        </w:rPr>
        <w:t xml:space="preserve"> expected to </w:t>
      </w:r>
      <w:r w:rsidR="00E059F9">
        <w:rPr>
          <w:rFonts w:asciiTheme="minorHAnsi" w:hAnsiTheme="minorHAnsi" w:cstheme="minorHAnsi"/>
          <w:sz w:val="24"/>
          <w:szCs w:val="24"/>
          <w:lang w:val="en-US"/>
        </w:rPr>
        <w:t>extensively review the operations manual</w:t>
      </w:r>
      <w:r w:rsidR="00196E21">
        <w:rPr>
          <w:rFonts w:asciiTheme="minorHAnsi" w:hAnsiTheme="minorHAnsi" w:cstheme="minorHAnsi"/>
          <w:sz w:val="24"/>
          <w:szCs w:val="24"/>
          <w:lang w:val="en-US"/>
        </w:rPr>
        <w:t>,</w:t>
      </w:r>
      <w:r w:rsidR="00E059F9">
        <w:rPr>
          <w:rFonts w:asciiTheme="minorHAnsi" w:hAnsiTheme="minorHAnsi" w:cstheme="minorHAnsi"/>
          <w:sz w:val="24"/>
          <w:szCs w:val="24"/>
          <w:lang w:val="en-US"/>
        </w:rPr>
        <w:t xml:space="preserve"> </w:t>
      </w:r>
      <w:r w:rsidR="00196E21" w:rsidRPr="00196E21">
        <w:rPr>
          <w:rFonts w:asciiTheme="minorHAnsi" w:hAnsiTheme="minorHAnsi" w:cstheme="minorHAnsi"/>
          <w:sz w:val="24"/>
          <w:szCs w:val="24"/>
          <w:lang w:val="en-US"/>
        </w:rPr>
        <w:t>data collection tools</w:t>
      </w:r>
      <w:r w:rsidR="00196E21">
        <w:rPr>
          <w:rFonts w:asciiTheme="minorHAnsi" w:hAnsiTheme="minorHAnsi" w:cstheme="minorHAnsi"/>
          <w:sz w:val="24"/>
          <w:szCs w:val="24"/>
          <w:lang w:val="en-US"/>
        </w:rPr>
        <w:t xml:space="preserve">, </w:t>
      </w:r>
      <w:r w:rsidR="00196E21" w:rsidRPr="00196E21">
        <w:rPr>
          <w:rFonts w:asciiTheme="minorHAnsi" w:hAnsiTheme="minorHAnsi" w:cstheme="minorHAnsi"/>
          <w:sz w:val="24"/>
          <w:szCs w:val="24"/>
          <w:lang w:val="en-US"/>
        </w:rPr>
        <w:t xml:space="preserve">SoPs </w:t>
      </w:r>
      <w:r w:rsidR="00E059F9">
        <w:rPr>
          <w:rFonts w:asciiTheme="minorHAnsi" w:hAnsiTheme="minorHAnsi" w:cstheme="minorHAnsi"/>
          <w:sz w:val="24"/>
          <w:szCs w:val="24"/>
          <w:lang w:val="en-US"/>
        </w:rPr>
        <w:t xml:space="preserve">and updated them to take </w:t>
      </w:r>
      <w:r w:rsidR="00CD7C5D">
        <w:rPr>
          <w:rFonts w:asciiTheme="minorHAnsi" w:hAnsiTheme="minorHAnsi" w:cstheme="minorHAnsi"/>
          <w:sz w:val="24"/>
          <w:szCs w:val="24"/>
          <w:lang w:val="en-US"/>
        </w:rPr>
        <w:t>into</w:t>
      </w:r>
      <w:r w:rsidR="00E059F9">
        <w:rPr>
          <w:rFonts w:asciiTheme="minorHAnsi" w:hAnsiTheme="minorHAnsi" w:cstheme="minorHAnsi"/>
          <w:sz w:val="24"/>
          <w:szCs w:val="24"/>
          <w:lang w:val="en-US"/>
        </w:rPr>
        <w:t xml:space="preserve"> account the design and process changes including making them compliant with the </w:t>
      </w:r>
      <w:r w:rsidRPr="00545B98">
        <w:rPr>
          <w:rFonts w:asciiTheme="minorHAnsi" w:hAnsiTheme="minorHAnsi" w:cstheme="minorHAnsi"/>
          <w:sz w:val="24"/>
          <w:szCs w:val="24"/>
          <w:lang w:val="en-US"/>
        </w:rPr>
        <w:t xml:space="preserve">bank-based </w:t>
      </w:r>
      <w:r w:rsidR="00E76227">
        <w:rPr>
          <w:rFonts w:asciiTheme="minorHAnsi" w:hAnsiTheme="minorHAnsi" w:cstheme="minorHAnsi"/>
          <w:sz w:val="24"/>
          <w:szCs w:val="24"/>
          <w:lang w:val="en-US"/>
        </w:rPr>
        <w:t>e-</w:t>
      </w:r>
      <w:r w:rsidRPr="00545B98">
        <w:rPr>
          <w:rFonts w:asciiTheme="minorHAnsi" w:hAnsiTheme="minorHAnsi" w:cstheme="minorHAnsi"/>
          <w:sz w:val="24"/>
          <w:szCs w:val="24"/>
          <w:lang w:val="en-US"/>
        </w:rPr>
        <w:t>payment</w:t>
      </w:r>
      <w:r w:rsidR="00E059F9">
        <w:rPr>
          <w:rFonts w:asciiTheme="minorHAnsi" w:hAnsiTheme="minorHAnsi" w:cstheme="minorHAnsi"/>
          <w:sz w:val="24"/>
          <w:szCs w:val="24"/>
          <w:lang w:val="en-US"/>
        </w:rPr>
        <w:t xml:space="preserve"> system. The revised manuals and SoPs should describe in detail</w:t>
      </w:r>
      <w:r w:rsidRPr="00545B98">
        <w:rPr>
          <w:rFonts w:asciiTheme="minorHAnsi" w:hAnsiTheme="minorHAnsi" w:cstheme="minorHAnsi"/>
          <w:sz w:val="24"/>
          <w:szCs w:val="24"/>
          <w:lang w:val="en-US"/>
        </w:rPr>
        <w:t xml:space="preserve"> the principles, procedure, roles and responsibilities for </w:t>
      </w:r>
      <w:r w:rsidR="00E059F9">
        <w:rPr>
          <w:rFonts w:asciiTheme="minorHAnsi" w:hAnsiTheme="minorHAnsi" w:cstheme="minorHAnsi"/>
          <w:sz w:val="24"/>
          <w:szCs w:val="24"/>
          <w:lang w:val="en-US"/>
        </w:rPr>
        <w:t xml:space="preserve">all stakeholders </w:t>
      </w:r>
      <w:r w:rsidRPr="00545B98">
        <w:rPr>
          <w:rFonts w:asciiTheme="minorHAnsi" w:hAnsiTheme="minorHAnsi" w:cstheme="minorHAnsi"/>
          <w:sz w:val="24"/>
          <w:szCs w:val="24"/>
          <w:lang w:val="en-US"/>
        </w:rPr>
        <w:t xml:space="preserve">at national and district levels involved in the </w:t>
      </w:r>
      <w:r w:rsidR="00D21BC5">
        <w:rPr>
          <w:rFonts w:asciiTheme="minorHAnsi" w:hAnsiTheme="minorHAnsi" w:cstheme="minorHAnsi"/>
          <w:sz w:val="24"/>
          <w:szCs w:val="24"/>
          <w:lang w:val="en-US"/>
        </w:rPr>
        <w:t>M</w:t>
      </w:r>
      <w:r w:rsidR="00E76227">
        <w:rPr>
          <w:rFonts w:asciiTheme="minorHAnsi" w:hAnsiTheme="minorHAnsi" w:cstheme="minorHAnsi"/>
          <w:sz w:val="24"/>
          <w:szCs w:val="24"/>
          <w:lang w:val="en-US"/>
        </w:rPr>
        <w:t>SCTP</w:t>
      </w:r>
      <w:r w:rsidRPr="00545B98">
        <w:rPr>
          <w:rFonts w:asciiTheme="minorHAnsi" w:hAnsiTheme="minorHAnsi" w:cstheme="minorHAnsi"/>
          <w:sz w:val="24"/>
          <w:szCs w:val="24"/>
          <w:lang w:val="en-US"/>
        </w:rPr>
        <w:t xml:space="preserve"> including beneficiarie</w:t>
      </w:r>
      <w:r>
        <w:rPr>
          <w:rFonts w:asciiTheme="minorHAnsi" w:hAnsiTheme="minorHAnsi" w:cstheme="minorHAnsi"/>
          <w:sz w:val="24"/>
          <w:szCs w:val="24"/>
          <w:lang w:val="en-US"/>
        </w:rPr>
        <w:t>s.</w:t>
      </w:r>
      <w:r w:rsidRPr="003459ED">
        <w:rPr>
          <w:rFonts w:asciiTheme="minorHAnsi" w:hAnsiTheme="minorHAnsi" w:cstheme="minorHAnsi"/>
          <w:sz w:val="24"/>
          <w:szCs w:val="24"/>
          <w:lang w:val="en-US"/>
        </w:rPr>
        <w:t xml:space="preserve"> </w:t>
      </w:r>
      <w:r w:rsidR="00D21BC5">
        <w:rPr>
          <w:rFonts w:asciiTheme="minorHAnsi" w:hAnsiTheme="minorHAnsi" w:cstheme="minorHAnsi"/>
          <w:sz w:val="24"/>
          <w:szCs w:val="24"/>
          <w:lang w:val="en-US"/>
        </w:rPr>
        <w:t>In additional t</w:t>
      </w:r>
      <w:r w:rsidRPr="00545B98">
        <w:rPr>
          <w:rFonts w:asciiTheme="minorHAnsi" w:hAnsiTheme="minorHAnsi" w:cstheme="minorHAnsi"/>
          <w:sz w:val="24"/>
          <w:szCs w:val="24"/>
          <w:lang w:val="en-US"/>
        </w:rPr>
        <w:t xml:space="preserve">he </w:t>
      </w:r>
      <w:r w:rsidR="00DA4A1E">
        <w:rPr>
          <w:rFonts w:asciiTheme="minorHAnsi" w:hAnsiTheme="minorHAnsi" w:cstheme="minorHAnsi"/>
          <w:sz w:val="24"/>
          <w:szCs w:val="24"/>
          <w:lang w:val="en-US"/>
        </w:rPr>
        <w:t>revised manual</w:t>
      </w:r>
      <w:r w:rsidR="00E76227">
        <w:rPr>
          <w:rFonts w:asciiTheme="minorHAnsi" w:hAnsiTheme="minorHAnsi" w:cstheme="minorHAnsi"/>
          <w:sz w:val="24"/>
          <w:szCs w:val="24"/>
          <w:lang w:val="en-US"/>
        </w:rPr>
        <w:t>s and</w:t>
      </w:r>
      <w:r w:rsidR="00DA4A1E">
        <w:rPr>
          <w:rFonts w:asciiTheme="minorHAnsi" w:hAnsiTheme="minorHAnsi" w:cstheme="minorHAnsi"/>
          <w:sz w:val="24"/>
          <w:szCs w:val="24"/>
          <w:lang w:val="en-US"/>
        </w:rPr>
        <w:t xml:space="preserve"> </w:t>
      </w:r>
      <w:r w:rsidRPr="00545B98">
        <w:rPr>
          <w:rFonts w:asciiTheme="minorHAnsi" w:hAnsiTheme="minorHAnsi" w:cstheme="minorHAnsi"/>
          <w:sz w:val="24"/>
          <w:szCs w:val="24"/>
          <w:lang w:val="en-US"/>
        </w:rPr>
        <w:t xml:space="preserve">SoPs </w:t>
      </w:r>
      <w:r w:rsidR="00D21BC5">
        <w:rPr>
          <w:rFonts w:asciiTheme="minorHAnsi" w:hAnsiTheme="minorHAnsi" w:cstheme="minorHAnsi"/>
          <w:sz w:val="24"/>
          <w:szCs w:val="24"/>
          <w:lang w:val="en-US"/>
        </w:rPr>
        <w:t>should clearly illustrate</w:t>
      </w:r>
      <w:r w:rsidR="00DA4A1E">
        <w:rPr>
          <w:rFonts w:asciiTheme="minorHAnsi" w:hAnsiTheme="minorHAnsi" w:cstheme="minorHAnsi"/>
          <w:sz w:val="24"/>
          <w:szCs w:val="24"/>
          <w:lang w:val="en-US"/>
        </w:rPr>
        <w:t xml:space="preserve"> in details the step by step </w:t>
      </w:r>
      <w:r w:rsidRPr="00545B98">
        <w:rPr>
          <w:rFonts w:asciiTheme="minorHAnsi" w:hAnsiTheme="minorHAnsi" w:cstheme="minorHAnsi"/>
          <w:sz w:val="24"/>
          <w:szCs w:val="24"/>
          <w:lang w:val="en-US"/>
        </w:rPr>
        <w:t>process flows</w:t>
      </w:r>
      <w:r>
        <w:rPr>
          <w:rFonts w:asciiTheme="minorHAnsi" w:hAnsiTheme="minorHAnsi" w:cstheme="minorHAnsi"/>
          <w:sz w:val="24"/>
          <w:szCs w:val="24"/>
          <w:lang w:val="en-US"/>
        </w:rPr>
        <w:t xml:space="preserve"> and </w:t>
      </w:r>
      <w:r w:rsidRPr="00545B98">
        <w:rPr>
          <w:rFonts w:asciiTheme="minorHAnsi" w:hAnsiTheme="minorHAnsi" w:cstheme="minorHAnsi"/>
          <w:sz w:val="24"/>
          <w:szCs w:val="24"/>
          <w:lang w:val="en-US"/>
        </w:rPr>
        <w:t xml:space="preserve">related </w:t>
      </w:r>
      <w:r w:rsidR="00D21BC5">
        <w:rPr>
          <w:rFonts w:asciiTheme="minorHAnsi" w:hAnsiTheme="minorHAnsi" w:cstheme="minorHAnsi"/>
          <w:sz w:val="24"/>
          <w:szCs w:val="24"/>
          <w:lang w:val="en-US"/>
        </w:rPr>
        <w:t>s</w:t>
      </w:r>
      <w:r w:rsidRPr="00545B98">
        <w:rPr>
          <w:rFonts w:asciiTheme="minorHAnsi" w:hAnsiTheme="minorHAnsi" w:cstheme="minorHAnsi"/>
          <w:sz w:val="24"/>
          <w:szCs w:val="24"/>
          <w:lang w:val="en-US"/>
        </w:rPr>
        <w:t xml:space="preserve">ervice </w:t>
      </w:r>
      <w:r w:rsidR="00D21BC5">
        <w:rPr>
          <w:rFonts w:asciiTheme="minorHAnsi" w:hAnsiTheme="minorHAnsi" w:cstheme="minorHAnsi"/>
          <w:sz w:val="24"/>
          <w:szCs w:val="24"/>
          <w:lang w:val="en-US"/>
        </w:rPr>
        <w:t>l</w:t>
      </w:r>
      <w:r w:rsidRPr="00545B98">
        <w:rPr>
          <w:rFonts w:asciiTheme="minorHAnsi" w:hAnsiTheme="minorHAnsi" w:cstheme="minorHAnsi"/>
          <w:sz w:val="24"/>
          <w:szCs w:val="24"/>
          <w:lang w:val="en-US"/>
        </w:rPr>
        <w:t xml:space="preserve">evel </w:t>
      </w:r>
      <w:r w:rsidR="00D21BC5">
        <w:rPr>
          <w:rFonts w:asciiTheme="minorHAnsi" w:hAnsiTheme="minorHAnsi" w:cstheme="minorHAnsi"/>
          <w:sz w:val="24"/>
          <w:szCs w:val="24"/>
          <w:lang w:val="en-US"/>
        </w:rPr>
        <w:t>a</w:t>
      </w:r>
      <w:r w:rsidRPr="00545B98">
        <w:rPr>
          <w:rFonts w:asciiTheme="minorHAnsi" w:hAnsiTheme="minorHAnsi" w:cstheme="minorHAnsi"/>
          <w:sz w:val="24"/>
          <w:szCs w:val="24"/>
          <w:lang w:val="en-US"/>
        </w:rPr>
        <w:t>greement (SLAs</w:t>
      </w:r>
      <w:r w:rsidR="00E059F9">
        <w:rPr>
          <w:rFonts w:asciiTheme="minorHAnsi" w:hAnsiTheme="minorHAnsi" w:cstheme="minorHAnsi"/>
          <w:sz w:val="24"/>
          <w:szCs w:val="24"/>
          <w:lang w:val="en-US"/>
        </w:rPr>
        <w:t xml:space="preserve">) for all stakeholders including payment service providers. </w:t>
      </w:r>
      <w:r w:rsidR="00E76227">
        <w:rPr>
          <w:rFonts w:asciiTheme="minorHAnsi" w:hAnsiTheme="minorHAnsi" w:cstheme="minorHAnsi"/>
          <w:sz w:val="24"/>
          <w:szCs w:val="24"/>
          <w:lang w:val="en-US"/>
        </w:rPr>
        <w:t xml:space="preserve"> </w:t>
      </w:r>
      <w:r w:rsidR="000E6FA1" w:rsidRPr="00030C31">
        <w:rPr>
          <w:rFonts w:asciiTheme="minorHAnsi" w:hAnsiTheme="minorHAnsi" w:cstheme="minorHAnsi"/>
          <w:color w:val="auto"/>
          <w:sz w:val="24"/>
          <w:szCs w:val="24"/>
        </w:rPr>
        <w:t xml:space="preserve">This will be achieved through </w:t>
      </w:r>
      <w:r w:rsidR="00D21BC5">
        <w:rPr>
          <w:rFonts w:asciiTheme="minorHAnsi" w:hAnsiTheme="minorHAnsi" w:cstheme="minorHAnsi"/>
          <w:color w:val="auto"/>
          <w:sz w:val="24"/>
          <w:szCs w:val="24"/>
        </w:rPr>
        <w:t xml:space="preserve">a comprehensive </w:t>
      </w:r>
      <w:r w:rsidR="00772ABA">
        <w:rPr>
          <w:rFonts w:asciiTheme="minorHAnsi" w:hAnsiTheme="minorHAnsi" w:cstheme="minorHAnsi"/>
          <w:color w:val="auto"/>
          <w:sz w:val="24"/>
          <w:szCs w:val="24"/>
          <w:lang w:val="en-US"/>
        </w:rPr>
        <w:t xml:space="preserve">assessment and review of the current </w:t>
      </w:r>
      <w:r w:rsidR="00DA4A1E">
        <w:rPr>
          <w:rFonts w:asciiTheme="minorHAnsi" w:hAnsiTheme="minorHAnsi" w:cstheme="minorHAnsi"/>
          <w:color w:val="auto"/>
          <w:sz w:val="24"/>
          <w:szCs w:val="24"/>
          <w:lang w:val="en-US"/>
        </w:rPr>
        <w:t>manual</w:t>
      </w:r>
      <w:r w:rsidR="00E059F9">
        <w:rPr>
          <w:rFonts w:asciiTheme="minorHAnsi" w:hAnsiTheme="minorHAnsi" w:cstheme="minorHAnsi"/>
          <w:color w:val="auto"/>
          <w:sz w:val="24"/>
          <w:szCs w:val="24"/>
          <w:lang w:val="en-US"/>
        </w:rPr>
        <w:t>s</w:t>
      </w:r>
      <w:r w:rsidR="00196E21">
        <w:rPr>
          <w:rFonts w:asciiTheme="minorHAnsi" w:hAnsiTheme="minorHAnsi" w:cstheme="minorHAnsi"/>
          <w:color w:val="auto"/>
          <w:sz w:val="24"/>
          <w:szCs w:val="24"/>
          <w:lang w:val="en-US"/>
        </w:rPr>
        <w:t>, data collection tools</w:t>
      </w:r>
      <w:r w:rsidR="00E76227">
        <w:rPr>
          <w:rFonts w:asciiTheme="minorHAnsi" w:hAnsiTheme="minorHAnsi" w:cstheme="minorHAnsi"/>
          <w:color w:val="auto"/>
          <w:sz w:val="24"/>
          <w:szCs w:val="24"/>
          <w:lang w:val="en-US"/>
        </w:rPr>
        <w:t xml:space="preserve"> and</w:t>
      </w:r>
      <w:r w:rsidR="00DA4A1E">
        <w:rPr>
          <w:rFonts w:asciiTheme="minorHAnsi" w:hAnsiTheme="minorHAnsi" w:cstheme="minorHAnsi"/>
          <w:color w:val="auto"/>
          <w:sz w:val="24"/>
          <w:szCs w:val="24"/>
          <w:lang w:val="en-US"/>
        </w:rPr>
        <w:t xml:space="preserve"> SoPs </w:t>
      </w:r>
      <w:r w:rsidR="00772ABA">
        <w:rPr>
          <w:rFonts w:asciiTheme="minorHAnsi" w:hAnsiTheme="minorHAnsi" w:cstheme="minorHAnsi"/>
          <w:color w:val="auto"/>
          <w:sz w:val="24"/>
          <w:szCs w:val="24"/>
          <w:lang w:val="en-US"/>
        </w:rPr>
        <w:t>to identify</w:t>
      </w:r>
      <w:r w:rsidR="00D21BC5">
        <w:rPr>
          <w:rFonts w:asciiTheme="minorHAnsi" w:hAnsiTheme="minorHAnsi" w:cstheme="minorHAnsi"/>
          <w:color w:val="auto"/>
          <w:sz w:val="24"/>
          <w:szCs w:val="24"/>
          <w:lang w:val="en-US"/>
        </w:rPr>
        <w:t xml:space="preserve"> </w:t>
      </w:r>
      <w:r w:rsidR="006947D9" w:rsidRPr="00030C31">
        <w:rPr>
          <w:rFonts w:asciiTheme="minorHAnsi" w:hAnsiTheme="minorHAnsi" w:cstheme="minorHAnsi"/>
          <w:color w:val="auto"/>
          <w:sz w:val="24"/>
          <w:szCs w:val="24"/>
          <w:lang w:val="en-US"/>
        </w:rPr>
        <w:t>gaps</w:t>
      </w:r>
      <w:r w:rsidR="001F08D3">
        <w:rPr>
          <w:rFonts w:asciiTheme="minorHAnsi" w:hAnsiTheme="minorHAnsi" w:cstheme="minorHAnsi"/>
          <w:color w:val="auto"/>
          <w:sz w:val="24"/>
          <w:szCs w:val="24"/>
          <w:lang w:val="en-US"/>
        </w:rPr>
        <w:t xml:space="preserve"> and </w:t>
      </w:r>
      <w:r w:rsidR="006947D9" w:rsidRPr="00030C31">
        <w:rPr>
          <w:rFonts w:asciiTheme="minorHAnsi" w:hAnsiTheme="minorHAnsi" w:cstheme="minorHAnsi"/>
          <w:color w:val="auto"/>
          <w:sz w:val="24"/>
          <w:szCs w:val="24"/>
          <w:lang w:val="en-US"/>
        </w:rPr>
        <w:t xml:space="preserve">opportunities </w:t>
      </w:r>
      <w:r w:rsidR="001076FB">
        <w:rPr>
          <w:rFonts w:asciiTheme="minorHAnsi" w:hAnsiTheme="minorHAnsi" w:cstheme="minorHAnsi"/>
          <w:color w:val="auto"/>
          <w:sz w:val="24"/>
          <w:szCs w:val="24"/>
          <w:lang w:val="en-US"/>
        </w:rPr>
        <w:t xml:space="preserve">at </w:t>
      </w:r>
      <w:r w:rsidR="00E76227">
        <w:rPr>
          <w:rFonts w:asciiTheme="minorHAnsi" w:hAnsiTheme="minorHAnsi" w:cstheme="minorHAnsi"/>
          <w:color w:val="auto"/>
          <w:sz w:val="24"/>
          <w:szCs w:val="24"/>
          <w:lang w:val="en-US"/>
        </w:rPr>
        <w:t>n</w:t>
      </w:r>
      <w:r w:rsidR="001076FB">
        <w:rPr>
          <w:rFonts w:asciiTheme="minorHAnsi" w:hAnsiTheme="minorHAnsi" w:cstheme="minorHAnsi"/>
          <w:color w:val="auto"/>
          <w:sz w:val="24"/>
          <w:szCs w:val="24"/>
          <w:lang w:val="en-US"/>
        </w:rPr>
        <w:t>ational, district and community level</w:t>
      </w:r>
      <w:r w:rsidR="00BA5C2B">
        <w:rPr>
          <w:rFonts w:asciiTheme="minorHAnsi" w:hAnsiTheme="minorHAnsi" w:cstheme="minorHAnsi"/>
          <w:color w:val="auto"/>
          <w:sz w:val="24"/>
          <w:szCs w:val="24"/>
          <w:lang w:val="en-US"/>
        </w:rPr>
        <w:t>s</w:t>
      </w:r>
      <w:r w:rsidR="001076FB">
        <w:rPr>
          <w:rFonts w:asciiTheme="minorHAnsi" w:hAnsiTheme="minorHAnsi" w:cstheme="minorHAnsi"/>
          <w:color w:val="auto"/>
          <w:sz w:val="24"/>
          <w:szCs w:val="24"/>
          <w:lang w:val="en-US"/>
        </w:rPr>
        <w:t xml:space="preserve"> including beneficiaries  of the programme .</w:t>
      </w:r>
      <w:r w:rsidR="00B76840" w:rsidRPr="006947D9">
        <w:rPr>
          <w:rFonts w:asciiTheme="minorHAnsi" w:hAnsiTheme="minorHAnsi" w:cstheme="minorHAnsi"/>
          <w:sz w:val="24"/>
          <w:szCs w:val="24"/>
        </w:rPr>
        <w:t xml:space="preserve"> The scope of work </w:t>
      </w:r>
      <w:r w:rsidR="006E1609" w:rsidRPr="006947D9">
        <w:rPr>
          <w:rFonts w:asciiTheme="minorHAnsi" w:hAnsiTheme="minorHAnsi" w:cstheme="minorHAnsi"/>
          <w:sz w:val="24"/>
          <w:szCs w:val="24"/>
        </w:rPr>
        <w:t xml:space="preserve">and related suggested methodology </w:t>
      </w:r>
      <w:r w:rsidR="00B76840" w:rsidRPr="006947D9">
        <w:rPr>
          <w:rFonts w:asciiTheme="minorHAnsi" w:hAnsiTheme="minorHAnsi" w:cstheme="minorHAnsi"/>
          <w:sz w:val="24"/>
          <w:szCs w:val="24"/>
        </w:rPr>
        <w:t xml:space="preserve">can be articulated </w:t>
      </w:r>
      <w:r w:rsidR="006E1609" w:rsidRPr="006947D9">
        <w:rPr>
          <w:rFonts w:asciiTheme="minorHAnsi" w:hAnsiTheme="minorHAnsi" w:cstheme="minorHAnsi"/>
          <w:sz w:val="24"/>
          <w:szCs w:val="24"/>
        </w:rPr>
        <w:t>as follows</w:t>
      </w:r>
      <w:r w:rsidR="007F6319" w:rsidRPr="006947D9">
        <w:rPr>
          <w:rFonts w:asciiTheme="minorHAnsi" w:hAnsiTheme="minorHAnsi" w:cstheme="minorHAnsi"/>
          <w:sz w:val="24"/>
          <w:szCs w:val="24"/>
        </w:rPr>
        <w:t>:</w:t>
      </w:r>
    </w:p>
    <w:p w14:paraId="490475B2" w14:textId="77777777" w:rsidR="002D23C5" w:rsidRDefault="002D23C5" w:rsidP="003459ED">
      <w:pPr>
        <w:spacing w:line="276" w:lineRule="auto"/>
        <w:jc w:val="both"/>
        <w:rPr>
          <w:rFonts w:asciiTheme="minorHAnsi" w:hAnsiTheme="minorHAnsi" w:cstheme="minorHAnsi"/>
          <w:sz w:val="24"/>
          <w:szCs w:val="24"/>
        </w:rPr>
      </w:pPr>
    </w:p>
    <w:p w14:paraId="65120817" w14:textId="3BA52636" w:rsidR="003459ED" w:rsidRDefault="003459ED" w:rsidP="003459ED">
      <w:pPr>
        <w:pStyle w:val="ListParagraph"/>
        <w:numPr>
          <w:ilvl w:val="0"/>
          <w:numId w:val="28"/>
        </w:numPr>
        <w:spacing w:line="276" w:lineRule="auto"/>
        <w:jc w:val="both"/>
        <w:rPr>
          <w:rFonts w:asciiTheme="minorHAnsi" w:hAnsiTheme="minorHAnsi" w:cstheme="minorHAnsi"/>
        </w:rPr>
      </w:pPr>
      <w:r w:rsidRPr="003459ED">
        <w:rPr>
          <w:rFonts w:asciiTheme="minorHAnsi" w:hAnsiTheme="minorHAnsi" w:cstheme="minorHAnsi"/>
          <w:i/>
        </w:rPr>
        <w:t>Process mapping</w:t>
      </w:r>
      <w:r>
        <w:rPr>
          <w:rFonts w:asciiTheme="minorHAnsi" w:hAnsiTheme="minorHAnsi" w:cstheme="minorHAnsi"/>
        </w:rPr>
        <w:t xml:space="preserve">: Desk </w:t>
      </w:r>
      <w:r w:rsidR="00DA4A1E">
        <w:rPr>
          <w:rFonts w:asciiTheme="minorHAnsi" w:hAnsiTheme="minorHAnsi" w:cstheme="minorHAnsi"/>
        </w:rPr>
        <w:t>r</w:t>
      </w:r>
      <w:r w:rsidRPr="003459ED">
        <w:rPr>
          <w:rFonts w:asciiTheme="minorHAnsi" w:hAnsiTheme="minorHAnsi" w:cstheme="minorHAnsi"/>
        </w:rPr>
        <w:t>eview of existing</w:t>
      </w:r>
      <w:r w:rsidR="00DA4A1E">
        <w:rPr>
          <w:rFonts w:asciiTheme="minorHAnsi" w:hAnsiTheme="minorHAnsi" w:cstheme="minorHAnsi"/>
        </w:rPr>
        <w:t xml:space="preserve"> processes,</w:t>
      </w:r>
      <w:r w:rsidRPr="003459ED">
        <w:rPr>
          <w:rFonts w:asciiTheme="minorHAnsi" w:hAnsiTheme="minorHAnsi" w:cstheme="minorHAnsi"/>
        </w:rPr>
        <w:t>procedures</w:t>
      </w:r>
      <w:r w:rsidR="00924AD1">
        <w:rPr>
          <w:rFonts w:asciiTheme="minorHAnsi" w:hAnsiTheme="minorHAnsi" w:cstheme="minorHAnsi"/>
        </w:rPr>
        <w:t xml:space="preserve"> </w:t>
      </w:r>
      <w:r w:rsidRPr="003459ED">
        <w:rPr>
          <w:rFonts w:asciiTheme="minorHAnsi" w:hAnsiTheme="minorHAnsi" w:cstheme="minorHAnsi"/>
        </w:rPr>
        <w:t xml:space="preserve">and documents including </w:t>
      </w:r>
      <w:r>
        <w:rPr>
          <w:rFonts w:asciiTheme="minorHAnsi" w:hAnsiTheme="minorHAnsi" w:cstheme="minorHAnsi"/>
        </w:rPr>
        <w:t>operation</w:t>
      </w:r>
      <w:r w:rsidR="00677CD2">
        <w:rPr>
          <w:rFonts w:asciiTheme="minorHAnsi" w:hAnsiTheme="minorHAnsi" w:cstheme="minorHAnsi"/>
        </w:rPr>
        <w:t xml:space="preserve">al </w:t>
      </w:r>
      <w:r>
        <w:rPr>
          <w:rFonts w:asciiTheme="minorHAnsi" w:hAnsiTheme="minorHAnsi" w:cstheme="minorHAnsi"/>
        </w:rPr>
        <w:t xml:space="preserve"> </w:t>
      </w:r>
      <w:r w:rsidRPr="003459ED">
        <w:rPr>
          <w:rFonts w:asciiTheme="minorHAnsi" w:hAnsiTheme="minorHAnsi" w:cstheme="minorHAnsi"/>
        </w:rPr>
        <w:t xml:space="preserve">manuals, </w:t>
      </w:r>
      <w:r w:rsidR="00677CD2">
        <w:rPr>
          <w:rFonts w:asciiTheme="minorHAnsi" w:hAnsiTheme="minorHAnsi" w:cstheme="minorHAnsi"/>
        </w:rPr>
        <w:t xml:space="preserve">SoPs, </w:t>
      </w:r>
      <w:r w:rsidR="00924AD1">
        <w:rPr>
          <w:rFonts w:asciiTheme="minorHAnsi" w:hAnsiTheme="minorHAnsi" w:cstheme="minorHAnsi"/>
        </w:rPr>
        <w:t>UBR operational guideline</w:t>
      </w:r>
      <w:r w:rsidR="00350DAC">
        <w:rPr>
          <w:rFonts w:asciiTheme="minorHAnsi" w:hAnsiTheme="minorHAnsi" w:cstheme="minorHAnsi"/>
        </w:rPr>
        <w:t>s,</w:t>
      </w:r>
      <w:r w:rsidRPr="003459ED">
        <w:rPr>
          <w:rFonts w:asciiTheme="minorHAnsi" w:hAnsiTheme="minorHAnsi" w:cstheme="minorHAnsi"/>
        </w:rPr>
        <w:t xml:space="preserve">formal and informal guidelines, </w:t>
      </w:r>
      <w:r w:rsidR="00E76227">
        <w:rPr>
          <w:rFonts w:asciiTheme="minorHAnsi" w:hAnsiTheme="minorHAnsi" w:cstheme="minorHAnsi"/>
        </w:rPr>
        <w:t>p</w:t>
      </w:r>
      <w:r w:rsidR="00677CD2">
        <w:rPr>
          <w:rFonts w:asciiTheme="minorHAnsi" w:hAnsiTheme="minorHAnsi" w:cstheme="minorHAnsi"/>
        </w:rPr>
        <w:t xml:space="preserve">ayment </w:t>
      </w:r>
      <w:r w:rsidR="00E76227">
        <w:rPr>
          <w:rFonts w:asciiTheme="minorHAnsi" w:hAnsiTheme="minorHAnsi" w:cstheme="minorHAnsi"/>
        </w:rPr>
        <w:t>s</w:t>
      </w:r>
      <w:r w:rsidR="00677CD2">
        <w:rPr>
          <w:rFonts w:asciiTheme="minorHAnsi" w:hAnsiTheme="minorHAnsi" w:cstheme="minorHAnsi"/>
        </w:rPr>
        <w:t>ervice providers operational</w:t>
      </w:r>
      <w:r w:rsidR="00DA4A1E">
        <w:rPr>
          <w:rFonts w:asciiTheme="minorHAnsi" w:hAnsiTheme="minorHAnsi" w:cstheme="minorHAnsi"/>
        </w:rPr>
        <w:t xml:space="preserve"> guidelines,</w:t>
      </w:r>
      <w:r w:rsidRPr="003459ED">
        <w:rPr>
          <w:rFonts w:asciiTheme="minorHAnsi" w:hAnsiTheme="minorHAnsi" w:cstheme="minorHAnsi"/>
        </w:rPr>
        <w:t>contracts, process evaluation reports and programme documents on the</w:t>
      </w:r>
      <w:r w:rsidR="00677CD2">
        <w:rPr>
          <w:rFonts w:asciiTheme="minorHAnsi" w:hAnsiTheme="minorHAnsi" w:cstheme="minorHAnsi"/>
        </w:rPr>
        <w:t xml:space="preserve"> bank based e-</w:t>
      </w:r>
      <w:r w:rsidRPr="003459ED">
        <w:rPr>
          <w:rFonts w:asciiTheme="minorHAnsi" w:hAnsiTheme="minorHAnsi" w:cstheme="minorHAnsi"/>
        </w:rPr>
        <w:t xml:space="preserve">payment model relevant in </w:t>
      </w:r>
      <w:r w:rsidR="00350DAC">
        <w:rPr>
          <w:rFonts w:asciiTheme="minorHAnsi" w:hAnsiTheme="minorHAnsi" w:cstheme="minorHAnsi"/>
        </w:rPr>
        <w:t xml:space="preserve">updating the manuals, </w:t>
      </w:r>
      <w:r w:rsidRPr="003459ED">
        <w:rPr>
          <w:rFonts w:asciiTheme="minorHAnsi" w:hAnsiTheme="minorHAnsi" w:cstheme="minorHAnsi"/>
        </w:rPr>
        <w:t>SOP</w:t>
      </w:r>
      <w:r w:rsidR="00677CD2">
        <w:rPr>
          <w:rFonts w:asciiTheme="minorHAnsi" w:hAnsiTheme="minorHAnsi" w:cstheme="minorHAnsi"/>
        </w:rPr>
        <w:t>s</w:t>
      </w:r>
      <w:r w:rsidRPr="003459ED">
        <w:rPr>
          <w:rFonts w:asciiTheme="minorHAnsi" w:hAnsiTheme="minorHAnsi" w:cstheme="minorHAnsi"/>
        </w:rPr>
        <w:t xml:space="preserve"> and related </w:t>
      </w:r>
      <w:r w:rsidR="00D56ADB">
        <w:rPr>
          <w:rFonts w:asciiTheme="minorHAnsi" w:hAnsiTheme="minorHAnsi" w:cstheme="minorHAnsi"/>
        </w:rPr>
        <w:t xml:space="preserve">data collecting </w:t>
      </w:r>
      <w:r w:rsidRPr="003459ED">
        <w:rPr>
          <w:rFonts w:asciiTheme="minorHAnsi" w:hAnsiTheme="minorHAnsi" w:cstheme="minorHAnsi"/>
        </w:rPr>
        <w:t>tools</w:t>
      </w:r>
      <w:r w:rsidR="00E76227">
        <w:rPr>
          <w:rFonts w:asciiTheme="minorHAnsi" w:hAnsiTheme="minorHAnsi" w:cstheme="minorHAnsi"/>
        </w:rPr>
        <w:t>.</w:t>
      </w:r>
    </w:p>
    <w:p w14:paraId="0E9BB67E" w14:textId="76D1C27A" w:rsidR="003459ED" w:rsidRDefault="003459ED" w:rsidP="003459ED">
      <w:pPr>
        <w:pStyle w:val="ListParagraph"/>
        <w:numPr>
          <w:ilvl w:val="0"/>
          <w:numId w:val="28"/>
        </w:numPr>
        <w:spacing w:line="276" w:lineRule="auto"/>
        <w:jc w:val="both"/>
        <w:rPr>
          <w:rFonts w:asciiTheme="minorHAnsi" w:hAnsiTheme="minorHAnsi" w:cstheme="minorHAnsi"/>
        </w:rPr>
      </w:pPr>
      <w:r w:rsidRPr="00E03E5B">
        <w:rPr>
          <w:rFonts w:asciiTheme="minorHAnsi" w:hAnsiTheme="minorHAnsi" w:cstheme="minorHAnsi"/>
          <w:i/>
        </w:rPr>
        <w:t>Needs assessment analysis</w:t>
      </w:r>
      <w:r w:rsidR="00627F00">
        <w:rPr>
          <w:rFonts w:asciiTheme="minorHAnsi" w:hAnsiTheme="minorHAnsi" w:cstheme="minorHAnsi"/>
        </w:rPr>
        <w:t xml:space="preserve">: </w:t>
      </w:r>
      <w:r w:rsidR="00A5216B">
        <w:rPr>
          <w:rFonts w:asciiTheme="minorHAnsi" w:hAnsiTheme="minorHAnsi" w:cstheme="minorHAnsi"/>
        </w:rPr>
        <w:t xml:space="preserve">Indepth </w:t>
      </w:r>
      <w:r w:rsidR="00DA4A1E">
        <w:rPr>
          <w:rFonts w:asciiTheme="minorHAnsi" w:hAnsiTheme="minorHAnsi" w:cstheme="minorHAnsi"/>
        </w:rPr>
        <w:t>i</w:t>
      </w:r>
      <w:r w:rsidRPr="003459ED">
        <w:rPr>
          <w:rFonts w:asciiTheme="minorHAnsi" w:hAnsiTheme="minorHAnsi" w:cstheme="minorHAnsi"/>
        </w:rPr>
        <w:t>nterview</w:t>
      </w:r>
      <w:r w:rsidR="00DA4A1E">
        <w:rPr>
          <w:rFonts w:asciiTheme="minorHAnsi" w:hAnsiTheme="minorHAnsi" w:cstheme="minorHAnsi"/>
        </w:rPr>
        <w:t>s</w:t>
      </w:r>
      <w:r w:rsidRPr="003459ED">
        <w:rPr>
          <w:rFonts w:asciiTheme="minorHAnsi" w:hAnsiTheme="minorHAnsi" w:cstheme="minorHAnsi"/>
        </w:rPr>
        <w:t xml:space="preserve">, </w:t>
      </w:r>
      <w:r w:rsidR="00A5216B" w:rsidRPr="00A5216B">
        <w:rPr>
          <w:rFonts w:asciiTheme="minorHAnsi" w:hAnsiTheme="minorHAnsi" w:cstheme="minorHAnsi"/>
        </w:rPr>
        <w:t>observational assessment</w:t>
      </w:r>
      <w:r w:rsidR="00A5216B">
        <w:rPr>
          <w:rFonts w:asciiTheme="minorHAnsi" w:hAnsiTheme="minorHAnsi" w:cstheme="minorHAnsi"/>
        </w:rPr>
        <w:t xml:space="preserve">, </w:t>
      </w:r>
      <w:r w:rsidRPr="003459ED">
        <w:rPr>
          <w:rFonts w:asciiTheme="minorHAnsi" w:hAnsiTheme="minorHAnsi" w:cstheme="minorHAnsi"/>
        </w:rPr>
        <w:t>consult</w:t>
      </w:r>
      <w:r w:rsidR="00A5216B">
        <w:rPr>
          <w:rFonts w:asciiTheme="minorHAnsi" w:hAnsiTheme="minorHAnsi" w:cstheme="minorHAnsi"/>
        </w:rPr>
        <w:t>ation an</w:t>
      </w:r>
      <w:r w:rsidRPr="003459ED">
        <w:rPr>
          <w:rFonts w:asciiTheme="minorHAnsi" w:hAnsiTheme="minorHAnsi" w:cstheme="minorHAnsi"/>
        </w:rPr>
        <w:t xml:space="preserve">d </w:t>
      </w:r>
      <w:r w:rsidR="00DA4A1E">
        <w:rPr>
          <w:rFonts w:asciiTheme="minorHAnsi" w:hAnsiTheme="minorHAnsi" w:cstheme="minorHAnsi"/>
        </w:rPr>
        <w:t>F</w:t>
      </w:r>
      <w:r w:rsidRPr="003459ED">
        <w:rPr>
          <w:rFonts w:asciiTheme="minorHAnsi" w:hAnsiTheme="minorHAnsi" w:cstheme="minorHAnsi"/>
        </w:rPr>
        <w:t xml:space="preserve">ocus </w:t>
      </w:r>
      <w:r w:rsidR="00DA4A1E">
        <w:rPr>
          <w:rFonts w:asciiTheme="minorHAnsi" w:hAnsiTheme="minorHAnsi" w:cstheme="minorHAnsi"/>
        </w:rPr>
        <w:t>G</w:t>
      </w:r>
      <w:r w:rsidRPr="003459ED">
        <w:rPr>
          <w:rFonts w:asciiTheme="minorHAnsi" w:hAnsiTheme="minorHAnsi" w:cstheme="minorHAnsi"/>
        </w:rPr>
        <w:t xml:space="preserve">roup </w:t>
      </w:r>
      <w:r w:rsidR="00DA4A1E">
        <w:rPr>
          <w:rFonts w:asciiTheme="minorHAnsi" w:hAnsiTheme="minorHAnsi" w:cstheme="minorHAnsi"/>
        </w:rPr>
        <w:t>D</w:t>
      </w:r>
      <w:r w:rsidRPr="003459ED">
        <w:rPr>
          <w:rFonts w:asciiTheme="minorHAnsi" w:hAnsiTheme="minorHAnsi" w:cstheme="minorHAnsi"/>
        </w:rPr>
        <w:t>iscussions (FGD</w:t>
      </w:r>
      <w:r w:rsidR="00E76227">
        <w:rPr>
          <w:rFonts w:asciiTheme="minorHAnsi" w:hAnsiTheme="minorHAnsi" w:cstheme="minorHAnsi"/>
        </w:rPr>
        <w:t>s</w:t>
      </w:r>
      <w:r w:rsidRPr="003459ED">
        <w:rPr>
          <w:rFonts w:asciiTheme="minorHAnsi" w:hAnsiTheme="minorHAnsi" w:cstheme="minorHAnsi"/>
        </w:rPr>
        <w:t>) with key stakeholders at national, district and community levels to assess gaps, needs, challenges and opportunities</w:t>
      </w:r>
      <w:r>
        <w:rPr>
          <w:rFonts w:asciiTheme="minorHAnsi" w:hAnsiTheme="minorHAnsi" w:cstheme="minorHAnsi"/>
        </w:rPr>
        <w:t>.</w:t>
      </w:r>
    </w:p>
    <w:p w14:paraId="3730F8E9" w14:textId="3EAB0259" w:rsidR="003459ED" w:rsidRDefault="00E03E5B" w:rsidP="003459ED">
      <w:pPr>
        <w:pStyle w:val="ListParagraph"/>
        <w:numPr>
          <w:ilvl w:val="0"/>
          <w:numId w:val="28"/>
        </w:numPr>
        <w:spacing w:line="276" w:lineRule="auto"/>
        <w:jc w:val="both"/>
        <w:rPr>
          <w:rFonts w:asciiTheme="minorHAnsi" w:hAnsiTheme="minorHAnsi" w:cstheme="minorHAnsi"/>
        </w:rPr>
      </w:pPr>
      <w:r>
        <w:rPr>
          <w:rFonts w:asciiTheme="minorHAnsi" w:hAnsiTheme="minorHAnsi" w:cstheme="minorHAnsi"/>
        </w:rPr>
        <w:t xml:space="preserve">To review </w:t>
      </w:r>
      <w:r w:rsidR="003459ED" w:rsidRPr="003459ED">
        <w:rPr>
          <w:rFonts w:asciiTheme="minorHAnsi" w:hAnsiTheme="minorHAnsi" w:cstheme="minorHAnsi"/>
        </w:rPr>
        <w:t>the current process</w:t>
      </w:r>
      <w:r>
        <w:rPr>
          <w:rFonts w:asciiTheme="minorHAnsi" w:hAnsiTheme="minorHAnsi" w:cstheme="minorHAnsi"/>
        </w:rPr>
        <w:t>es</w:t>
      </w:r>
      <w:r w:rsidR="003459ED" w:rsidRPr="003459ED">
        <w:rPr>
          <w:rFonts w:asciiTheme="minorHAnsi" w:hAnsiTheme="minorHAnsi" w:cstheme="minorHAnsi"/>
        </w:rPr>
        <w:t xml:space="preserve"> and procedures to</w:t>
      </w:r>
      <w:r w:rsidR="00CE4653">
        <w:rPr>
          <w:rFonts w:asciiTheme="minorHAnsi" w:hAnsiTheme="minorHAnsi" w:cstheme="minorHAnsi"/>
        </w:rPr>
        <w:t xml:space="preserve"> </w:t>
      </w:r>
      <w:r w:rsidR="003459ED" w:rsidRPr="003459ED">
        <w:rPr>
          <w:rFonts w:asciiTheme="minorHAnsi" w:hAnsiTheme="minorHAnsi" w:cstheme="minorHAnsi"/>
        </w:rPr>
        <w:t>meet the need</w:t>
      </w:r>
      <w:r w:rsidR="00E76227">
        <w:rPr>
          <w:rFonts w:asciiTheme="minorHAnsi" w:hAnsiTheme="minorHAnsi" w:cstheme="minorHAnsi"/>
        </w:rPr>
        <w:t>s</w:t>
      </w:r>
      <w:r w:rsidR="003459ED" w:rsidRPr="003459ED">
        <w:rPr>
          <w:rFonts w:asciiTheme="minorHAnsi" w:hAnsiTheme="minorHAnsi" w:cstheme="minorHAnsi"/>
        </w:rPr>
        <w:t xml:space="preserve"> of the</w:t>
      </w:r>
      <w:r>
        <w:rPr>
          <w:rFonts w:asciiTheme="minorHAnsi" w:hAnsiTheme="minorHAnsi" w:cstheme="minorHAnsi"/>
        </w:rPr>
        <w:t xml:space="preserve"> implementors and </w:t>
      </w:r>
      <w:r w:rsidR="003459ED" w:rsidRPr="003459ED">
        <w:rPr>
          <w:rFonts w:asciiTheme="minorHAnsi" w:hAnsiTheme="minorHAnsi" w:cstheme="minorHAnsi"/>
        </w:rPr>
        <w:t xml:space="preserve"> beneficiaries </w:t>
      </w:r>
      <w:r w:rsidR="00DA4A1E">
        <w:rPr>
          <w:rFonts w:asciiTheme="minorHAnsi" w:hAnsiTheme="minorHAnsi" w:cstheme="minorHAnsi"/>
        </w:rPr>
        <w:t>of</w:t>
      </w:r>
      <w:r w:rsidR="003459ED" w:rsidRPr="003459ED">
        <w:rPr>
          <w:rFonts w:asciiTheme="minorHAnsi" w:hAnsiTheme="minorHAnsi" w:cstheme="minorHAnsi"/>
        </w:rPr>
        <w:t xml:space="preserve"> a bank-based e-payment system </w:t>
      </w:r>
      <w:r>
        <w:rPr>
          <w:rFonts w:asciiTheme="minorHAnsi" w:hAnsiTheme="minorHAnsi" w:cstheme="minorHAnsi"/>
        </w:rPr>
        <w:t xml:space="preserve">focusing on how </w:t>
      </w:r>
      <w:r w:rsidR="00A93ED8">
        <w:rPr>
          <w:rFonts w:asciiTheme="minorHAnsi" w:hAnsiTheme="minorHAnsi" w:cstheme="minorHAnsi"/>
        </w:rPr>
        <w:t xml:space="preserve">to </w:t>
      </w:r>
      <w:r>
        <w:rPr>
          <w:rFonts w:asciiTheme="minorHAnsi" w:hAnsiTheme="minorHAnsi" w:cstheme="minorHAnsi"/>
        </w:rPr>
        <w:t xml:space="preserve">improve the effectivenes and efficiency of existing payments process, </w:t>
      </w:r>
      <w:r w:rsidR="003459ED" w:rsidRPr="003459ED">
        <w:rPr>
          <w:rFonts w:asciiTheme="minorHAnsi" w:hAnsiTheme="minorHAnsi" w:cstheme="minorHAnsi"/>
        </w:rPr>
        <w:t xml:space="preserve">case management and programme </w:t>
      </w:r>
      <w:r w:rsidR="00E76227">
        <w:rPr>
          <w:rFonts w:asciiTheme="minorHAnsi" w:hAnsiTheme="minorHAnsi" w:cstheme="minorHAnsi"/>
        </w:rPr>
        <w:t>m</w:t>
      </w:r>
      <w:r w:rsidR="003459ED" w:rsidRPr="003459ED">
        <w:rPr>
          <w:rFonts w:asciiTheme="minorHAnsi" w:hAnsiTheme="minorHAnsi" w:cstheme="minorHAnsi"/>
        </w:rPr>
        <w:t xml:space="preserve">onitoring and </w:t>
      </w:r>
      <w:r w:rsidR="00E76227">
        <w:rPr>
          <w:rFonts w:asciiTheme="minorHAnsi" w:hAnsiTheme="minorHAnsi" w:cstheme="minorHAnsi"/>
        </w:rPr>
        <w:t>e</w:t>
      </w:r>
      <w:r w:rsidR="003459ED" w:rsidRPr="003459ED">
        <w:rPr>
          <w:rFonts w:asciiTheme="minorHAnsi" w:hAnsiTheme="minorHAnsi" w:cstheme="minorHAnsi"/>
        </w:rPr>
        <w:t>valuation</w:t>
      </w:r>
      <w:r w:rsidR="00DA4A1E">
        <w:rPr>
          <w:rFonts w:asciiTheme="minorHAnsi" w:hAnsiTheme="minorHAnsi" w:cstheme="minorHAnsi"/>
        </w:rPr>
        <w:t xml:space="preserve"> protocols.</w:t>
      </w:r>
    </w:p>
    <w:p w14:paraId="23AB60C6" w14:textId="3C21EA28" w:rsidR="003459ED" w:rsidRDefault="00E03E5B" w:rsidP="003459ED">
      <w:pPr>
        <w:pStyle w:val="ListParagraph"/>
        <w:numPr>
          <w:ilvl w:val="0"/>
          <w:numId w:val="28"/>
        </w:numPr>
        <w:spacing w:line="276" w:lineRule="auto"/>
        <w:jc w:val="both"/>
        <w:rPr>
          <w:rFonts w:asciiTheme="minorHAnsi" w:hAnsiTheme="minorHAnsi" w:cstheme="minorHAnsi"/>
        </w:rPr>
      </w:pPr>
      <w:r>
        <w:rPr>
          <w:rFonts w:asciiTheme="minorHAnsi" w:hAnsiTheme="minorHAnsi" w:cstheme="minorHAnsi"/>
        </w:rPr>
        <w:t xml:space="preserve">Facilitate the </w:t>
      </w:r>
      <w:r w:rsidR="003459ED" w:rsidRPr="003459ED">
        <w:rPr>
          <w:rFonts w:asciiTheme="minorHAnsi" w:hAnsiTheme="minorHAnsi" w:cstheme="minorHAnsi"/>
        </w:rPr>
        <w:t xml:space="preserve"> </w:t>
      </w:r>
      <w:r w:rsidR="00E76227">
        <w:rPr>
          <w:rFonts w:asciiTheme="minorHAnsi" w:hAnsiTheme="minorHAnsi" w:cstheme="minorHAnsi"/>
        </w:rPr>
        <w:t>review</w:t>
      </w:r>
      <w:r>
        <w:rPr>
          <w:rFonts w:asciiTheme="minorHAnsi" w:hAnsiTheme="minorHAnsi" w:cstheme="minorHAnsi"/>
        </w:rPr>
        <w:t xml:space="preserve">  and adpatation </w:t>
      </w:r>
      <w:r w:rsidR="003459ED" w:rsidRPr="003459ED">
        <w:rPr>
          <w:rFonts w:asciiTheme="minorHAnsi" w:hAnsiTheme="minorHAnsi" w:cstheme="minorHAnsi"/>
        </w:rPr>
        <w:t xml:space="preserve"> of manual</w:t>
      </w:r>
      <w:r>
        <w:rPr>
          <w:rFonts w:asciiTheme="minorHAnsi" w:hAnsiTheme="minorHAnsi" w:cstheme="minorHAnsi"/>
        </w:rPr>
        <w:t>s</w:t>
      </w:r>
      <w:r w:rsidR="00A93ED8">
        <w:rPr>
          <w:rFonts w:asciiTheme="minorHAnsi" w:hAnsiTheme="minorHAnsi" w:cstheme="minorHAnsi"/>
        </w:rPr>
        <w:t xml:space="preserve"> ,</w:t>
      </w:r>
      <w:r w:rsidR="00D56ADB">
        <w:rPr>
          <w:rFonts w:asciiTheme="minorHAnsi" w:hAnsiTheme="minorHAnsi" w:cstheme="minorHAnsi"/>
        </w:rPr>
        <w:t xml:space="preserve">data collection tools and </w:t>
      </w:r>
      <w:r w:rsidR="00924AD1">
        <w:rPr>
          <w:rFonts w:asciiTheme="minorHAnsi" w:hAnsiTheme="minorHAnsi" w:cstheme="minorHAnsi"/>
        </w:rPr>
        <w:t xml:space="preserve">SoPs </w:t>
      </w:r>
      <w:r>
        <w:rPr>
          <w:rFonts w:asciiTheme="minorHAnsi" w:hAnsiTheme="minorHAnsi" w:cstheme="minorHAnsi"/>
        </w:rPr>
        <w:t>b</w:t>
      </w:r>
      <w:r w:rsidR="003459ED" w:rsidRPr="003459ED">
        <w:rPr>
          <w:rFonts w:asciiTheme="minorHAnsi" w:hAnsiTheme="minorHAnsi" w:cstheme="minorHAnsi"/>
        </w:rPr>
        <w:t>ased on the need’s a</w:t>
      </w:r>
      <w:r w:rsidR="00FA1BC7">
        <w:rPr>
          <w:rFonts w:asciiTheme="minorHAnsi" w:hAnsiTheme="minorHAnsi" w:cstheme="minorHAnsi"/>
        </w:rPr>
        <w:t>ssessment</w:t>
      </w:r>
      <w:r w:rsidR="003459ED" w:rsidRPr="003459ED">
        <w:rPr>
          <w:rFonts w:asciiTheme="minorHAnsi" w:hAnsiTheme="minorHAnsi" w:cstheme="minorHAnsi"/>
        </w:rPr>
        <w:t xml:space="preserve"> and process mapping review to comply with</w:t>
      </w:r>
      <w:r w:rsidR="00924AD1">
        <w:rPr>
          <w:rFonts w:asciiTheme="minorHAnsi" w:hAnsiTheme="minorHAnsi" w:cstheme="minorHAnsi"/>
        </w:rPr>
        <w:t xml:space="preserve"> new targeting approach</w:t>
      </w:r>
      <w:r w:rsidR="00A93ED8">
        <w:rPr>
          <w:rFonts w:asciiTheme="minorHAnsi" w:hAnsiTheme="minorHAnsi" w:cstheme="minorHAnsi"/>
        </w:rPr>
        <w:t>,</w:t>
      </w:r>
      <w:r w:rsidR="003459ED" w:rsidRPr="003459ED">
        <w:rPr>
          <w:rFonts w:asciiTheme="minorHAnsi" w:hAnsiTheme="minorHAnsi" w:cstheme="minorHAnsi"/>
        </w:rPr>
        <w:t>bank-based e-payment</w:t>
      </w:r>
      <w:r w:rsidR="00924AD1">
        <w:rPr>
          <w:rFonts w:asciiTheme="minorHAnsi" w:hAnsiTheme="minorHAnsi" w:cstheme="minorHAnsi"/>
        </w:rPr>
        <w:t xml:space="preserve"> etc </w:t>
      </w:r>
      <w:r w:rsidR="003459ED" w:rsidRPr="003459ED">
        <w:rPr>
          <w:rFonts w:asciiTheme="minorHAnsi" w:hAnsiTheme="minorHAnsi" w:cstheme="minorHAnsi"/>
        </w:rPr>
        <w:t xml:space="preserve"> and where these are unavailable</w:t>
      </w:r>
      <w:r w:rsidR="00A93ED8">
        <w:rPr>
          <w:rFonts w:asciiTheme="minorHAnsi" w:hAnsiTheme="minorHAnsi" w:cstheme="minorHAnsi"/>
        </w:rPr>
        <w:t xml:space="preserve"> / inadequate </w:t>
      </w:r>
      <w:r w:rsidR="003459ED" w:rsidRPr="003459ED">
        <w:rPr>
          <w:rFonts w:asciiTheme="minorHAnsi" w:hAnsiTheme="minorHAnsi" w:cstheme="minorHAnsi"/>
        </w:rPr>
        <w:t xml:space="preserve"> facilitate  design and development.</w:t>
      </w:r>
    </w:p>
    <w:p w14:paraId="124F4A87" w14:textId="55783FD6" w:rsidR="00B624E1" w:rsidRPr="00B624E1" w:rsidRDefault="003459ED" w:rsidP="000F58D2">
      <w:pPr>
        <w:pStyle w:val="ListParagraph"/>
        <w:numPr>
          <w:ilvl w:val="0"/>
          <w:numId w:val="28"/>
        </w:numPr>
        <w:spacing w:line="276" w:lineRule="auto"/>
        <w:jc w:val="both"/>
        <w:rPr>
          <w:rFonts w:asciiTheme="minorHAnsi" w:hAnsiTheme="minorHAnsi" w:cstheme="minorHAnsi"/>
        </w:rPr>
      </w:pPr>
      <w:r w:rsidRPr="00B624E1">
        <w:rPr>
          <w:rFonts w:asciiTheme="minorHAnsi" w:hAnsiTheme="minorHAnsi" w:cstheme="minorHAnsi"/>
        </w:rPr>
        <w:t xml:space="preserve">Develop a comprehensive training package for the </w:t>
      </w:r>
      <w:r w:rsidR="00A93ED8" w:rsidRPr="00B624E1">
        <w:rPr>
          <w:rFonts w:asciiTheme="minorHAnsi" w:hAnsiTheme="minorHAnsi" w:cstheme="minorHAnsi"/>
        </w:rPr>
        <w:t>n</w:t>
      </w:r>
      <w:r w:rsidR="00E03E5B" w:rsidRPr="00B624E1">
        <w:rPr>
          <w:rFonts w:asciiTheme="minorHAnsi" w:hAnsiTheme="minorHAnsi" w:cstheme="minorHAnsi"/>
        </w:rPr>
        <w:t xml:space="preserve">ational </w:t>
      </w:r>
      <w:r w:rsidR="00A93ED8" w:rsidRPr="00B624E1">
        <w:rPr>
          <w:rFonts w:asciiTheme="minorHAnsi" w:hAnsiTheme="minorHAnsi" w:cstheme="minorHAnsi"/>
        </w:rPr>
        <w:t>and district team</w:t>
      </w:r>
      <w:r w:rsidR="00CE4653" w:rsidRPr="00B624E1">
        <w:rPr>
          <w:rFonts w:asciiTheme="minorHAnsi" w:hAnsiTheme="minorHAnsi" w:cstheme="minorHAnsi"/>
        </w:rPr>
        <w:t>s</w:t>
      </w:r>
      <w:r w:rsidR="00A93ED8" w:rsidRPr="00B624E1">
        <w:rPr>
          <w:rFonts w:asciiTheme="minorHAnsi" w:hAnsiTheme="minorHAnsi" w:cstheme="minorHAnsi"/>
        </w:rPr>
        <w:t>,</w:t>
      </w:r>
      <w:r w:rsidRPr="00B624E1">
        <w:rPr>
          <w:rFonts w:asciiTheme="minorHAnsi" w:hAnsiTheme="minorHAnsi" w:cstheme="minorHAnsi"/>
        </w:rPr>
        <w:t xml:space="preserve"> </w:t>
      </w:r>
      <w:r w:rsidR="00A93ED8" w:rsidRPr="00B624E1">
        <w:rPr>
          <w:rFonts w:asciiTheme="minorHAnsi" w:hAnsiTheme="minorHAnsi" w:cstheme="minorHAnsi"/>
        </w:rPr>
        <w:t>frontline workers</w:t>
      </w:r>
      <w:r w:rsidRPr="00B624E1">
        <w:rPr>
          <w:rFonts w:asciiTheme="minorHAnsi" w:hAnsiTheme="minorHAnsi" w:cstheme="minorHAnsi"/>
        </w:rPr>
        <w:t xml:space="preserve"> and </w:t>
      </w:r>
      <w:r w:rsidR="00CE4653" w:rsidRPr="00B624E1">
        <w:rPr>
          <w:rFonts w:asciiTheme="minorHAnsi" w:hAnsiTheme="minorHAnsi" w:cstheme="minorHAnsi"/>
        </w:rPr>
        <w:t>p</w:t>
      </w:r>
      <w:r w:rsidR="00E03E5B" w:rsidRPr="00B624E1">
        <w:rPr>
          <w:rFonts w:asciiTheme="minorHAnsi" w:hAnsiTheme="minorHAnsi" w:cstheme="minorHAnsi"/>
        </w:rPr>
        <w:t xml:space="preserve">ayment </w:t>
      </w:r>
      <w:r w:rsidR="00CE4653" w:rsidRPr="00B624E1">
        <w:rPr>
          <w:rFonts w:asciiTheme="minorHAnsi" w:hAnsiTheme="minorHAnsi" w:cstheme="minorHAnsi"/>
        </w:rPr>
        <w:t>s</w:t>
      </w:r>
      <w:r w:rsidR="00E03E5B" w:rsidRPr="00B624E1">
        <w:rPr>
          <w:rFonts w:asciiTheme="minorHAnsi" w:hAnsiTheme="minorHAnsi" w:cstheme="minorHAnsi"/>
        </w:rPr>
        <w:t xml:space="preserve">ervice </w:t>
      </w:r>
      <w:r w:rsidR="00CE4653" w:rsidRPr="00B624E1">
        <w:rPr>
          <w:rFonts w:asciiTheme="minorHAnsi" w:hAnsiTheme="minorHAnsi" w:cstheme="minorHAnsi"/>
        </w:rPr>
        <w:t>p</w:t>
      </w:r>
      <w:r w:rsidR="00E03E5B" w:rsidRPr="00B624E1">
        <w:rPr>
          <w:rFonts w:asciiTheme="minorHAnsi" w:hAnsiTheme="minorHAnsi" w:cstheme="minorHAnsi"/>
        </w:rPr>
        <w:t>rov</w:t>
      </w:r>
      <w:r w:rsidR="00E76227" w:rsidRPr="00B624E1">
        <w:rPr>
          <w:rFonts w:asciiTheme="minorHAnsi" w:hAnsiTheme="minorHAnsi" w:cstheme="minorHAnsi"/>
        </w:rPr>
        <w:t>i</w:t>
      </w:r>
      <w:r w:rsidR="00E03E5B" w:rsidRPr="00B624E1">
        <w:rPr>
          <w:rFonts w:asciiTheme="minorHAnsi" w:hAnsiTheme="minorHAnsi" w:cstheme="minorHAnsi"/>
        </w:rPr>
        <w:t>ders (PSP)</w:t>
      </w:r>
      <w:r w:rsidRPr="00B624E1">
        <w:rPr>
          <w:rFonts w:asciiTheme="minorHAnsi" w:hAnsiTheme="minorHAnsi" w:cstheme="minorHAnsi"/>
        </w:rPr>
        <w:t xml:space="preserve"> on the </w:t>
      </w:r>
      <w:r w:rsidR="00B624E1" w:rsidRPr="00B624E1">
        <w:rPr>
          <w:rFonts w:asciiTheme="minorHAnsi" w:hAnsiTheme="minorHAnsi" w:cstheme="minorHAnsi"/>
        </w:rPr>
        <w:t xml:space="preserve">revuised data collection tools and </w:t>
      </w:r>
      <w:r w:rsidR="00436858" w:rsidRPr="00B624E1">
        <w:rPr>
          <w:rFonts w:asciiTheme="minorHAnsi" w:hAnsiTheme="minorHAnsi" w:cstheme="minorHAnsi"/>
        </w:rPr>
        <w:t>SoPs</w:t>
      </w:r>
      <w:r w:rsidR="00B624E1">
        <w:rPr>
          <w:rFonts w:asciiTheme="minorHAnsi" w:hAnsiTheme="minorHAnsi" w:cstheme="minorHAnsi"/>
        </w:rPr>
        <w:t>.</w:t>
      </w:r>
      <w:r w:rsidRPr="00B624E1">
        <w:rPr>
          <w:rFonts w:asciiTheme="minorHAnsi" w:hAnsiTheme="minorHAnsi" w:cstheme="minorHAnsi"/>
        </w:rPr>
        <w:t xml:space="preserve"> </w:t>
      </w:r>
    </w:p>
    <w:p w14:paraId="7FCD359D" w14:textId="5F327BA6" w:rsidR="003459ED" w:rsidRPr="00221110" w:rsidRDefault="00436858" w:rsidP="003459ED">
      <w:pPr>
        <w:pStyle w:val="ListParagraph"/>
        <w:numPr>
          <w:ilvl w:val="0"/>
          <w:numId w:val="28"/>
        </w:numPr>
        <w:spacing w:line="276" w:lineRule="auto"/>
        <w:jc w:val="both"/>
        <w:rPr>
          <w:rFonts w:asciiTheme="minorHAnsi" w:hAnsiTheme="minorHAnsi" w:cstheme="minorHAnsi"/>
        </w:rPr>
      </w:pPr>
      <w:r w:rsidRPr="00436858">
        <w:rPr>
          <w:rFonts w:asciiTheme="minorHAnsi" w:hAnsiTheme="minorHAnsi" w:cstheme="minorHAnsi"/>
        </w:rPr>
        <w:t>Facilitate targeted orientation</w:t>
      </w:r>
      <w:r w:rsidR="00507466">
        <w:rPr>
          <w:rFonts w:asciiTheme="minorHAnsi" w:hAnsiTheme="minorHAnsi" w:cstheme="minorHAnsi"/>
        </w:rPr>
        <w:t>s</w:t>
      </w:r>
      <w:r w:rsidR="00A93ED8">
        <w:rPr>
          <w:rFonts w:asciiTheme="minorHAnsi" w:hAnsiTheme="minorHAnsi" w:cstheme="minorHAnsi"/>
        </w:rPr>
        <w:t xml:space="preserve"> meetings</w:t>
      </w:r>
      <w:r w:rsidR="00431B1C">
        <w:rPr>
          <w:rFonts w:asciiTheme="minorHAnsi" w:hAnsiTheme="minorHAnsi" w:cstheme="minorHAnsi"/>
        </w:rPr>
        <w:t xml:space="preserve"> </w:t>
      </w:r>
      <w:r w:rsidRPr="00436858">
        <w:rPr>
          <w:rFonts w:asciiTheme="minorHAnsi" w:hAnsiTheme="minorHAnsi" w:cstheme="minorHAnsi"/>
        </w:rPr>
        <w:t xml:space="preserve"> on the revised </w:t>
      </w:r>
      <w:r w:rsidR="00B624E1">
        <w:rPr>
          <w:rFonts w:asciiTheme="minorHAnsi" w:hAnsiTheme="minorHAnsi" w:cstheme="minorHAnsi"/>
        </w:rPr>
        <w:t xml:space="preserve">data collection tools and </w:t>
      </w:r>
      <w:r w:rsidRPr="00436858">
        <w:rPr>
          <w:rFonts w:asciiTheme="minorHAnsi" w:hAnsiTheme="minorHAnsi" w:cstheme="minorHAnsi"/>
        </w:rPr>
        <w:t xml:space="preserve">SoPs </w:t>
      </w:r>
      <w:r>
        <w:rPr>
          <w:rFonts w:asciiTheme="minorHAnsi" w:hAnsiTheme="minorHAnsi" w:cstheme="minorHAnsi"/>
        </w:rPr>
        <w:t xml:space="preserve"> </w:t>
      </w:r>
      <w:r w:rsidR="00A93ED8">
        <w:rPr>
          <w:rFonts w:asciiTheme="minorHAnsi" w:hAnsiTheme="minorHAnsi" w:cstheme="minorHAnsi"/>
        </w:rPr>
        <w:t xml:space="preserve">for </w:t>
      </w:r>
      <w:r>
        <w:rPr>
          <w:rFonts w:asciiTheme="minorHAnsi" w:hAnsiTheme="minorHAnsi" w:cstheme="minorHAnsi"/>
        </w:rPr>
        <w:t xml:space="preserve"> </w:t>
      </w:r>
      <w:r w:rsidR="00A93ED8">
        <w:rPr>
          <w:rFonts w:asciiTheme="minorHAnsi" w:hAnsiTheme="minorHAnsi" w:cstheme="minorHAnsi"/>
        </w:rPr>
        <w:t>n</w:t>
      </w:r>
      <w:r>
        <w:rPr>
          <w:rFonts w:asciiTheme="minorHAnsi" w:hAnsiTheme="minorHAnsi" w:cstheme="minorHAnsi"/>
        </w:rPr>
        <w:t>ational</w:t>
      </w:r>
      <w:r w:rsidR="00431B1C">
        <w:rPr>
          <w:rFonts w:asciiTheme="minorHAnsi" w:hAnsiTheme="minorHAnsi" w:cstheme="minorHAnsi"/>
        </w:rPr>
        <w:t xml:space="preserve"> and </w:t>
      </w:r>
      <w:r>
        <w:rPr>
          <w:rFonts w:asciiTheme="minorHAnsi" w:hAnsiTheme="minorHAnsi" w:cstheme="minorHAnsi"/>
        </w:rPr>
        <w:t xml:space="preserve">district </w:t>
      </w:r>
      <w:r w:rsidR="00431B1C">
        <w:rPr>
          <w:rFonts w:asciiTheme="minorHAnsi" w:hAnsiTheme="minorHAnsi" w:cstheme="minorHAnsi"/>
        </w:rPr>
        <w:t>officer</w:t>
      </w:r>
      <w:r w:rsidR="00A93ED8">
        <w:rPr>
          <w:rFonts w:asciiTheme="minorHAnsi" w:hAnsiTheme="minorHAnsi" w:cstheme="minorHAnsi"/>
        </w:rPr>
        <w:t>s</w:t>
      </w:r>
      <w:r w:rsidR="00431B1C">
        <w:rPr>
          <w:rFonts w:asciiTheme="minorHAnsi" w:hAnsiTheme="minorHAnsi" w:cstheme="minorHAnsi"/>
        </w:rPr>
        <w:t xml:space="preserve"> and support cascarding  meetigs f</w:t>
      </w:r>
      <w:r w:rsidR="00A93ED8">
        <w:rPr>
          <w:rFonts w:asciiTheme="minorHAnsi" w:hAnsiTheme="minorHAnsi" w:cstheme="minorHAnsi"/>
        </w:rPr>
        <w:t xml:space="preserve">or </w:t>
      </w:r>
      <w:r w:rsidR="00431B1C">
        <w:rPr>
          <w:rFonts w:asciiTheme="minorHAnsi" w:hAnsiTheme="minorHAnsi" w:cstheme="minorHAnsi"/>
        </w:rPr>
        <w:t>frontline workers.</w:t>
      </w:r>
    </w:p>
    <w:p w14:paraId="729F6BA4" w14:textId="77777777" w:rsidR="007F6319" w:rsidRPr="00B265A6" w:rsidRDefault="007F6319" w:rsidP="006D2717">
      <w:pPr>
        <w:pStyle w:val="Header"/>
        <w:outlineLvl w:val="0"/>
        <w:rPr>
          <w:rFonts w:asciiTheme="minorHAnsi" w:hAnsiTheme="minorHAnsi" w:cstheme="minorHAnsi"/>
          <w:sz w:val="24"/>
          <w:szCs w:val="24"/>
          <w:lang w:val="en-US"/>
        </w:rPr>
      </w:pPr>
    </w:p>
    <w:p w14:paraId="68F16EE2" w14:textId="77777777" w:rsidR="006D2717" w:rsidRPr="00B265A6" w:rsidRDefault="007745DA" w:rsidP="00B15852">
      <w:pPr>
        <w:shd w:val="clear" w:color="auto" w:fill="D9D9D9"/>
        <w:rPr>
          <w:rFonts w:asciiTheme="minorHAnsi" w:hAnsiTheme="minorHAnsi" w:cstheme="minorHAnsi"/>
          <w:b/>
          <w:sz w:val="24"/>
          <w:szCs w:val="24"/>
          <w:lang w:val="en-GB"/>
        </w:rPr>
      </w:pPr>
      <w:r w:rsidRPr="00B265A6">
        <w:rPr>
          <w:rFonts w:asciiTheme="minorHAnsi" w:hAnsiTheme="minorHAnsi" w:cstheme="minorHAnsi"/>
          <w:b/>
          <w:sz w:val="24"/>
          <w:szCs w:val="24"/>
          <w:lang w:val="en-GB"/>
        </w:rPr>
        <w:t xml:space="preserve">Expected Deliverables </w:t>
      </w:r>
    </w:p>
    <w:p w14:paraId="2089A2D3" w14:textId="77777777" w:rsidR="008C2216" w:rsidRDefault="008C2216" w:rsidP="007F6319">
      <w:pPr>
        <w:tabs>
          <w:tab w:val="left" w:pos="720"/>
        </w:tabs>
        <w:jc w:val="both"/>
        <w:rPr>
          <w:rFonts w:asciiTheme="minorHAnsi" w:hAnsiTheme="minorHAnsi" w:cstheme="minorHAnsi"/>
          <w:b/>
          <w:sz w:val="24"/>
          <w:szCs w:val="24"/>
          <w:lang w:val="en-US"/>
        </w:rPr>
      </w:pPr>
    </w:p>
    <w:p w14:paraId="2379A7DB" w14:textId="1155B83C" w:rsidR="005257AD" w:rsidRDefault="007F6319" w:rsidP="008C2216">
      <w:pPr>
        <w:tabs>
          <w:tab w:val="left" w:pos="720"/>
        </w:tabs>
        <w:ind w:left="-360"/>
        <w:jc w:val="both"/>
        <w:rPr>
          <w:rFonts w:asciiTheme="minorHAnsi" w:hAnsiTheme="minorHAnsi" w:cstheme="minorHAnsi"/>
          <w:sz w:val="24"/>
          <w:szCs w:val="24"/>
        </w:rPr>
      </w:pPr>
      <w:r w:rsidRPr="00B265A6">
        <w:rPr>
          <w:rFonts w:asciiTheme="minorHAnsi" w:hAnsiTheme="minorHAnsi" w:cstheme="minorHAnsi"/>
          <w:sz w:val="24"/>
          <w:szCs w:val="24"/>
        </w:rPr>
        <w:t>The following deliverables must be completed prior to contract end:</w:t>
      </w:r>
    </w:p>
    <w:p w14:paraId="0D294FF5" w14:textId="77777777" w:rsidR="007F6319" w:rsidRPr="00B265A6" w:rsidRDefault="007F6319" w:rsidP="007F6319">
      <w:pPr>
        <w:tabs>
          <w:tab w:val="left" w:pos="720"/>
        </w:tabs>
        <w:jc w:val="both"/>
        <w:rPr>
          <w:rFonts w:asciiTheme="minorHAnsi" w:hAnsiTheme="minorHAnsi" w:cstheme="minorHAnsi"/>
          <w:sz w:val="24"/>
          <w:szCs w:val="24"/>
          <w:lang w:val="en-GB"/>
        </w:rPr>
      </w:pPr>
      <w:r w:rsidRPr="00B265A6">
        <w:rPr>
          <w:rFonts w:asciiTheme="minorHAnsi" w:hAnsiTheme="minorHAnsi" w:cstheme="minorHAnsi"/>
          <w:sz w:val="24"/>
          <w:szCs w:val="24"/>
        </w:rPr>
        <w:tab/>
      </w:r>
    </w:p>
    <w:p w14:paraId="4B1643F6" w14:textId="77777777" w:rsidR="00431B1C" w:rsidRDefault="00431B1C" w:rsidP="00431B1C">
      <w:pPr>
        <w:pStyle w:val="Header"/>
        <w:numPr>
          <w:ilvl w:val="0"/>
          <w:numId w:val="32"/>
        </w:numPr>
        <w:spacing w:line="276" w:lineRule="auto"/>
        <w:jc w:val="both"/>
        <w:outlineLvl w:val="0"/>
        <w:rPr>
          <w:rFonts w:asciiTheme="minorHAnsi" w:hAnsiTheme="minorHAnsi" w:cstheme="minorHAnsi"/>
          <w:sz w:val="24"/>
          <w:szCs w:val="24"/>
          <w:lang w:val="en-US"/>
        </w:rPr>
      </w:pPr>
      <w:r>
        <w:rPr>
          <w:rFonts w:asciiTheme="minorHAnsi" w:hAnsiTheme="minorHAnsi" w:cstheme="minorHAnsi"/>
          <w:sz w:val="24"/>
          <w:szCs w:val="24"/>
          <w:lang w:val="en-US"/>
        </w:rPr>
        <w:t xml:space="preserve"> </w:t>
      </w:r>
      <w:r w:rsidRPr="00431B1C">
        <w:rPr>
          <w:rFonts w:asciiTheme="minorHAnsi" w:hAnsiTheme="minorHAnsi" w:cstheme="minorHAnsi"/>
          <w:sz w:val="24"/>
          <w:szCs w:val="24"/>
          <w:u w:val="single"/>
          <w:lang w:val="en-US"/>
        </w:rPr>
        <w:t>Inception report</w:t>
      </w:r>
      <w:r w:rsidRPr="00431B1C">
        <w:rPr>
          <w:rFonts w:asciiTheme="minorHAnsi" w:hAnsiTheme="minorHAnsi" w:cstheme="minorHAnsi"/>
          <w:sz w:val="24"/>
          <w:szCs w:val="24"/>
          <w:lang w:val="en-US"/>
        </w:rPr>
        <w:t xml:space="preserve"> containing desk analysis, assignment approach and methodology with related tools and workplan</w:t>
      </w:r>
      <w:r>
        <w:rPr>
          <w:rFonts w:asciiTheme="minorHAnsi" w:hAnsiTheme="minorHAnsi" w:cstheme="minorHAnsi"/>
          <w:sz w:val="24"/>
          <w:szCs w:val="24"/>
          <w:lang w:val="en-US"/>
        </w:rPr>
        <w:t>s.</w:t>
      </w:r>
    </w:p>
    <w:p w14:paraId="41B41260" w14:textId="6A03E7FD" w:rsidR="00431B1C" w:rsidRDefault="00431B1C" w:rsidP="00431B1C">
      <w:pPr>
        <w:pStyle w:val="Header"/>
        <w:numPr>
          <w:ilvl w:val="0"/>
          <w:numId w:val="32"/>
        </w:numPr>
        <w:spacing w:line="276" w:lineRule="auto"/>
        <w:jc w:val="both"/>
        <w:outlineLvl w:val="0"/>
        <w:rPr>
          <w:rFonts w:asciiTheme="minorHAnsi" w:hAnsiTheme="minorHAnsi" w:cstheme="minorHAnsi"/>
          <w:sz w:val="24"/>
          <w:szCs w:val="24"/>
          <w:lang w:val="en-US"/>
        </w:rPr>
      </w:pPr>
      <w:r w:rsidRPr="00431B1C">
        <w:rPr>
          <w:rFonts w:asciiTheme="minorHAnsi" w:hAnsiTheme="minorHAnsi" w:cstheme="minorHAnsi"/>
          <w:sz w:val="24"/>
          <w:szCs w:val="24"/>
          <w:lang w:val="en-US"/>
        </w:rPr>
        <w:t xml:space="preserve"> </w:t>
      </w:r>
      <w:r w:rsidR="00A5216B" w:rsidRPr="00431B1C">
        <w:rPr>
          <w:rFonts w:asciiTheme="minorHAnsi" w:hAnsiTheme="minorHAnsi" w:cstheme="minorHAnsi"/>
          <w:sz w:val="24"/>
          <w:szCs w:val="24"/>
          <w:u w:val="single"/>
          <w:lang w:val="en-US"/>
        </w:rPr>
        <w:t xml:space="preserve">Comprehensive </w:t>
      </w:r>
      <w:r w:rsidRPr="00431B1C">
        <w:rPr>
          <w:rFonts w:asciiTheme="minorHAnsi" w:hAnsiTheme="minorHAnsi" w:cstheme="minorHAnsi"/>
          <w:sz w:val="24"/>
          <w:szCs w:val="24"/>
          <w:u w:val="single"/>
          <w:lang w:val="en-US"/>
        </w:rPr>
        <w:t>needs assessment report</w:t>
      </w:r>
      <w:r>
        <w:rPr>
          <w:rFonts w:asciiTheme="minorHAnsi" w:hAnsiTheme="minorHAnsi" w:cstheme="minorHAnsi"/>
          <w:sz w:val="24"/>
          <w:szCs w:val="24"/>
          <w:lang w:val="en-US"/>
        </w:rPr>
        <w:t xml:space="preserve"> detailing the key gaps and recommendation</w:t>
      </w:r>
      <w:r w:rsidR="00CE4653">
        <w:rPr>
          <w:rFonts w:asciiTheme="minorHAnsi" w:hAnsiTheme="minorHAnsi" w:cstheme="minorHAnsi"/>
          <w:sz w:val="24"/>
          <w:szCs w:val="24"/>
          <w:lang w:val="en-US"/>
        </w:rPr>
        <w:t>s</w:t>
      </w:r>
      <w:r>
        <w:rPr>
          <w:rFonts w:asciiTheme="minorHAnsi" w:hAnsiTheme="minorHAnsi" w:cstheme="minorHAnsi"/>
          <w:sz w:val="24"/>
          <w:szCs w:val="24"/>
          <w:lang w:val="en-US"/>
        </w:rPr>
        <w:t xml:space="preserve"> based on </w:t>
      </w:r>
      <w:r w:rsidR="00947963">
        <w:rPr>
          <w:rFonts w:asciiTheme="minorHAnsi" w:hAnsiTheme="minorHAnsi" w:cstheme="minorHAnsi"/>
          <w:sz w:val="24"/>
          <w:szCs w:val="24"/>
          <w:lang w:val="en-US"/>
        </w:rPr>
        <w:t>in-depth</w:t>
      </w:r>
      <w:r>
        <w:rPr>
          <w:rFonts w:asciiTheme="minorHAnsi" w:hAnsiTheme="minorHAnsi" w:cstheme="minorHAnsi"/>
          <w:sz w:val="24"/>
          <w:szCs w:val="24"/>
          <w:lang w:val="en-US"/>
        </w:rPr>
        <w:t xml:space="preserve"> interview</w:t>
      </w:r>
      <w:r w:rsidR="00CE4653">
        <w:rPr>
          <w:rFonts w:asciiTheme="minorHAnsi" w:hAnsiTheme="minorHAnsi" w:cstheme="minorHAnsi"/>
          <w:sz w:val="24"/>
          <w:szCs w:val="24"/>
          <w:lang w:val="en-US"/>
        </w:rPr>
        <w:t>s</w:t>
      </w:r>
      <w:r>
        <w:rPr>
          <w:rFonts w:asciiTheme="minorHAnsi" w:hAnsiTheme="minorHAnsi" w:cstheme="minorHAnsi"/>
          <w:sz w:val="24"/>
          <w:szCs w:val="24"/>
          <w:lang w:val="en-US"/>
        </w:rPr>
        <w:t xml:space="preserve">, </w:t>
      </w:r>
      <w:r w:rsidRPr="00431B1C">
        <w:rPr>
          <w:rFonts w:asciiTheme="minorHAnsi" w:hAnsiTheme="minorHAnsi" w:cstheme="minorHAnsi"/>
          <w:sz w:val="24"/>
          <w:szCs w:val="24"/>
          <w:lang w:val="en-US"/>
        </w:rPr>
        <w:t>observational assessment</w:t>
      </w:r>
      <w:r w:rsidR="00CE4653">
        <w:rPr>
          <w:rFonts w:asciiTheme="minorHAnsi" w:hAnsiTheme="minorHAnsi" w:cstheme="minorHAnsi"/>
          <w:sz w:val="24"/>
          <w:szCs w:val="24"/>
          <w:lang w:val="en-US"/>
        </w:rPr>
        <w:t>s</w:t>
      </w:r>
      <w:r w:rsidRPr="00431B1C">
        <w:rPr>
          <w:rFonts w:asciiTheme="minorHAnsi" w:hAnsiTheme="minorHAnsi" w:cstheme="minorHAnsi"/>
          <w:sz w:val="24"/>
          <w:szCs w:val="24"/>
          <w:lang w:val="en-US"/>
        </w:rPr>
        <w:t>, consultation and Focus Group Discussions (FGDs) with key stakeholders</w:t>
      </w:r>
      <w:r>
        <w:rPr>
          <w:rFonts w:asciiTheme="minorHAnsi" w:hAnsiTheme="minorHAnsi" w:cstheme="minorHAnsi"/>
          <w:sz w:val="24"/>
          <w:szCs w:val="24"/>
          <w:lang w:val="en-US"/>
        </w:rPr>
        <w:t xml:space="preserve">. </w:t>
      </w:r>
    </w:p>
    <w:p w14:paraId="70E454EA" w14:textId="75E012E7" w:rsidR="00431B1C" w:rsidRDefault="00431B1C" w:rsidP="00431B1C">
      <w:pPr>
        <w:pStyle w:val="Header"/>
        <w:numPr>
          <w:ilvl w:val="0"/>
          <w:numId w:val="32"/>
        </w:numPr>
        <w:spacing w:line="276" w:lineRule="auto"/>
        <w:jc w:val="both"/>
        <w:outlineLvl w:val="0"/>
        <w:rPr>
          <w:rFonts w:asciiTheme="minorHAnsi" w:hAnsiTheme="minorHAnsi" w:cstheme="minorHAnsi"/>
          <w:sz w:val="24"/>
          <w:szCs w:val="24"/>
          <w:lang w:val="en-US"/>
        </w:rPr>
      </w:pPr>
      <w:r w:rsidRPr="00947963">
        <w:rPr>
          <w:rFonts w:asciiTheme="minorHAnsi" w:hAnsiTheme="minorHAnsi" w:cstheme="minorHAnsi"/>
          <w:sz w:val="24"/>
          <w:szCs w:val="24"/>
          <w:u w:val="single"/>
          <w:lang w:val="en-US"/>
        </w:rPr>
        <w:t>R</w:t>
      </w:r>
      <w:r w:rsidR="00E76227" w:rsidRPr="00947963">
        <w:rPr>
          <w:rFonts w:asciiTheme="minorHAnsi" w:hAnsiTheme="minorHAnsi" w:cstheme="minorHAnsi"/>
          <w:sz w:val="24"/>
          <w:szCs w:val="24"/>
          <w:u w:val="single"/>
          <w:lang w:val="en-US"/>
        </w:rPr>
        <w:t xml:space="preserve">evised </w:t>
      </w:r>
      <w:r w:rsidR="00EE506C" w:rsidRPr="00947963">
        <w:rPr>
          <w:rFonts w:asciiTheme="minorHAnsi" w:hAnsiTheme="minorHAnsi" w:cstheme="minorHAnsi"/>
          <w:sz w:val="24"/>
          <w:szCs w:val="24"/>
          <w:u w:val="single"/>
          <w:lang w:val="en-US"/>
        </w:rPr>
        <w:t>manual</w:t>
      </w:r>
      <w:r w:rsidR="00EE506C">
        <w:rPr>
          <w:rFonts w:asciiTheme="minorHAnsi" w:hAnsiTheme="minorHAnsi" w:cstheme="minorHAnsi"/>
          <w:sz w:val="24"/>
          <w:szCs w:val="24"/>
          <w:u w:val="single"/>
          <w:lang w:val="en-US"/>
        </w:rPr>
        <w:t>,</w:t>
      </w:r>
      <w:r w:rsidR="00EE506C" w:rsidRPr="00947963">
        <w:rPr>
          <w:rFonts w:asciiTheme="minorHAnsi" w:hAnsiTheme="minorHAnsi" w:cstheme="minorHAnsi"/>
          <w:sz w:val="24"/>
          <w:szCs w:val="24"/>
          <w:u w:val="single"/>
          <w:lang w:val="en-US"/>
        </w:rPr>
        <w:t xml:space="preserve"> </w:t>
      </w:r>
      <w:r w:rsidR="00EE506C">
        <w:rPr>
          <w:rFonts w:asciiTheme="minorHAnsi" w:hAnsiTheme="minorHAnsi" w:cstheme="minorHAnsi"/>
          <w:sz w:val="24"/>
          <w:szCs w:val="24"/>
          <w:u w:val="single"/>
          <w:lang w:val="en-US"/>
        </w:rPr>
        <w:t xml:space="preserve">data collection tools and </w:t>
      </w:r>
      <w:r w:rsidR="00EE506C" w:rsidRPr="00947963">
        <w:rPr>
          <w:rFonts w:asciiTheme="minorHAnsi" w:hAnsiTheme="minorHAnsi" w:cstheme="minorHAnsi"/>
          <w:sz w:val="24"/>
          <w:szCs w:val="24"/>
          <w:u w:val="single"/>
          <w:lang w:val="en-US"/>
        </w:rPr>
        <w:t>related</w:t>
      </w:r>
      <w:r w:rsidR="00A5216B" w:rsidRPr="00947963">
        <w:rPr>
          <w:rFonts w:asciiTheme="minorHAnsi" w:hAnsiTheme="minorHAnsi" w:cstheme="minorHAnsi"/>
          <w:sz w:val="24"/>
          <w:szCs w:val="24"/>
          <w:u w:val="single"/>
          <w:lang w:val="en-US"/>
        </w:rPr>
        <w:t xml:space="preserve"> </w:t>
      </w:r>
      <w:r w:rsidRPr="00947963">
        <w:rPr>
          <w:rFonts w:asciiTheme="minorHAnsi" w:hAnsiTheme="minorHAnsi" w:cstheme="minorHAnsi"/>
          <w:sz w:val="24"/>
          <w:szCs w:val="24"/>
          <w:u w:val="single"/>
          <w:lang w:val="en-US"/>
        </w:rPr>
        <w:t>SoPs</w:t>
      </w:r>
      <w:r w:rsidR="00A5216B" w:rsidRPr="00A5216B">
        <w:rPr>
          <w:rFonts w:asciiTheme="minorHAnsi" w:hAnsiTheme="minorHAnsi" w:cstheme="minorHAnsi"/>
          <w:sz w:val="24"/>
          <w:szCs w:val="24"/>
          <w:lang w:val="en-US"/>
        </w:rPr>
        <w:t xml:space="preserve"> covering </w:t>
      </w:r>
      <w:r w:rsidR="00E76227">
        <w:rPr>
          <w:rFonts w:asciiTheme="minorHAnsi" w:hAnsiTheme="minorHAnsi" w:cstheme="minorHAnsi"/>
          <w:sz w:val="24"/>
          <w:szCs w:val="24"/>
          <w:lang w:val="en-US"/>
        </w:rPr>
        <w:t xml:space="preserve">all </w:t>
      </w:r>
      <w:r>
        <w:rPr>
          <w:rFonts w:asciiTheme="minorHAnsi" w:hAnsiTheme="minorHAnsi" w:cstheme="minorHAnsi"/>
          <w:sz w:val="24"/>
          <w:szCs w:val="24"/>
          <w:lang w:val="en-US"/>
        </w:rPr>
        <w:t>6</w:t>
      </w:r>
      <w:r w:rsidR="00E76227">
        <w:rPr>
          <w:rFonts w:asciiTheme="minorHAnsi" w:hAnsiTheme="minorHAnsi" w:cstheme="minorHAnsi"/>
          <w:sz w:val="24"/>
          <w:szCs w:val="24"/>
          <w:lang w:val="en-US"/>
        </w:rPr>
        <w:t xml:space="preserve"> programme processes</w:t>
      </w:r>
      <w:r>
        <w:rPr>
          <w:rFonts w:asciiTheme="minorHAnsi" w:hAnsiTheme="minorHAnsi" w:cstheme="minorHAnsi"/>
          <w:sz w:val="24"/>
          <w:szCs w:val="24"/>
          <w:lang w:val="en-US"/>
        </w:rPr>
        <w:t xml:space="preserve"> fully aligned to the </w:t>
      </w:r>
      <w:r w:rsidR="00A5216B" w:rsidRPr="00A5216B">
        <w:rPr>
          <w:rFonts w:asciiTheme="minorHAnsi" w:hAnsiTheme="minorHAnsi" w:cstheme="minorHAnsi"/>
          <w:sz w:val="24"/>
          <w:szCs w:val="24"/>
          <w:lang w:val="en-US"/>
        </w:rPr>
        <w:t>bank-based payment model</w:t>
      </w:r>
      <w:r>
        <w:rPr>
          <w:rFonts w:asciiTheme="minorHAnsi" w:hAnsiTheme="minorHAnsi" w:cstheme="minorHAnsi"/>
          <w:sz w:val="24"/>
          <w:szCs w:val="24"/>
          <w:lang w:val="en-US"/>
        </w:rPr>
        <w:t>.</w:t>
      </w:r>
    </w:p>
    <w:p w14:paraId="3CBD58AD" w14:textId="497C5612" w:rsidR="00A5216B" w:rsidRDefault="00431B1C" w:rsidP="00431B1C">
      <w:pPr>
        <w:pStyle w:val="Header"/>
        <w:numPr>
          <w:ilvl w:val="0"/>
          <w:numId w:val="32"/>
        </w:numPr>
        <w:spacing w:line="276" w:lineRule="auto"/>
        <w:jc w:val="both"/>
        <w:outlineLvl w:val="0"/>
        <w:rPr>
          <w:rFonts w:asciiTheme="minorHAnsi" w:hAnsiTheme="minorHAnsi" w:cstheme="minorHAnsi"/>
          <w:sz w:val="24"/>
          <w:szCs w:val="24"/>
          <w:lang w:val="en-US"/>
        </w:rPr>
      </w:pPr>
      <w:r w:rsidRPr="00947963">
        <w:rPr>
          <w:rFonts w:asciiTheme="minorHAnsi" w:hAnsiTheme="minorHAnsi" w:cstheme="minorHAnsi"/>
          <w:sz w:val="24"/>
          <w:szCs w:val="24"/>
          <w:u w:val="single"/>
          <w:lang w:val="en-US"/>
        </w:rPr>
        <w:t xml:space="preserve">Training package </w:t>
      </w:r>
      <w:r w:rsidR="00EE506C">
        <w:rPr>
          <w:rFonts w:asciiTheme="minorHAnsi" w:hAnsiTheme="minorHAnsi" w:cstheme="minorHAnsi"/>
          <w:sz w:val="24"/>
          <w:szCs w:val="24"/>
          <w:u w:val="single"/>
          <w:lang w:val="en-US"/>
        </w:rPr>
        <w:t xml:space="preserve">and orientation plan </w:t>
      </w:r>
      <w:r>
        <w:rPr>
          <w:rFonts w:asciiTheme="minorHAnsi" w:hAnsiTheme="minorHAnsi" w:cstheme="minorHAnsi"/>
          <w:sz w:val="24"/>
          <w:szCs w:val="24"/>
          <w:lang w:val="en-US"/>
        </w:rPr>
        <w:t>on the</w:t>
      </w:r>
      <w:r w:rsidR="008C2216">
        <w:rPr>
          <w:rFonts w:asciiTheme="minorHAnsi" w:hAnsiTheme="minorHAnsi" w:cstheme="minorHAnsi"/>
          <w:sz w:val="24"/>
          <w:szCs w:val="24"/>
          <w:lang w:val="en-US"/>
        </w:rPr>
        <w:t xml:space="preserve"> revised</w:t>
      </w:r>
      <w:r>
        <w:rPr>
          <w:rFonts w:asciiTheme="minorHAnsi" w:hAnsiTheme="minorHAnsi" w:cstheme="minorHAnsi"/>
          <w:sz w:val="24"/>
          <w:szCs w:val="24"/>
          <w:lang w:val="en-US"/>
        </w:rPr>
        <w:t xml:space="preserve"> </w:t>
      </w:r>
      <w:r w:rsidR="00CE4653">
        <w:rPr>
          <w:rFonts w:asciiTheme="minorHAnsi" w:hAnsiTheme="minorHAnsi" w:cstheme="minorHAnsi"/>
          <w:sz w:val="24"/>
          <w:szCs w:val="24"/>
          <w:lang w:val="en-US"/>
        </w:rPr>
        <w:t>SoPs</w:t>
      </w:r>
      <w:r>
        <w:rPr>
          <w:rFonts w:asciiTheme="minorHAnsi" w:hAnsiTheme="minorHAnsi" w:cstheme="minorHAnsi"/>
          <w:sz w:val="24"/>
          <w:szCs w:val="24"/>
          <w:lang w:val="en-US"/>
        </w:rPr>
        <w:t xml:space="preserve"> </w:t>
      </w:r>
      <w:r w:rsidR="008C2216">
        <w:rPr>
          <w:rFonts w:asciiTheme="minorHAnsi" w:hAnsiTheme="minorHAnsi" w:cstheme="minorHAnsi"/>
          <w:sz w:val="24"/>
          <w:szCs w:val="24"/>
          <w:lang w:val="en-US"/>
        </w:rPr>
        <w:t xml:space="preserve">and data collection tools </w:t>
      </w:r>
      <w:r>
        <w:rPr>
          <w:rFonts w:asciiTheme="minorHAnsi" w:hAnsiTheme="minorHAnsi" w:cstheme="minorHAnsi"/>
          <w:sz w:val="24"/>
          <w:szCs w:val="24"/>
          <w:lang w:val="en-US"/>
        </w:rPr>
        <w:t>for national, district and community level</w:t>
      </w:r>
      <w:r w:rsidR="008C2216">
        <w:rPr>
          <w:rFonts w:asciiTheme="minorHAnsi" w:hAnsiTheme="minorHAnsi" w:cstheme="minorHAnsi"/>
          <w:sz w:val="24"/>
          <w:szCs w:val="24"/>
          <w:lang w:val="en-US"/>
        </w:rPr>
        <w:t>.</w:t>
      </w:r>
      <w:r w:rsidR="00A5216B" w:rsidRPr="00A5216B">
        <w:rPr>
          <w:rFonts w:asciiTheme="minorHAnsi" w:hAnsiTheme="minorHAnsi" w:cstheme="minorHAnsi"/>
          <w:sz w:val="24"/>
          <w:szCs w:val="24"/>
          <w:lang w:val="en-US"/>
        </w:rPr>
        <w:t xml:space="preserve"> </w:t>
      </w:r>
    </w:p>
    <w:p w14:paraId="0D037420" w14:textId="4D56ADC8" w:rsidR="00A5216B" w:rsidRDefault="00431B1C" w:rsidP="003C73D3">
      <w:pPr>
        <w:pStyle w:val="Header"/>
        <w:numPr>
          <w:ilvl w:val="0"/>
          <w:numId w:val="32"/>
        </w:numPr>
        <w:spacing w:line="276" w:lineRule="auto"/>
        <w:jc w:val="both"/>
        <w:outlineLvl w:val="0"/>
        <w:rPr>
          <w:rFonts w:asciiTheme="minorHAnsi" w:hAnsiTheme="minorHAnsi" w:cstheme="minorHAnsi"/>
          <w:sz w:val="24"/>
          <w:szCs w:val="24"/>
          <w:lang w:val="en-US"/>
        </w:rPr>
      </w:pPr>
      <w:r w:rsidRPr="00947963">
        <w:rPr>
          <w:rFonts w:asciiTheme="minorHAnsi" w:hAnsiTheme="minorHAnsi" w:cstheme="minorHAnsi"/>
          <w:sz w:val="24"/>
          <w:szCs w:val="24"/>
          <w:u w:val="single"/>
          <w:lang w:val="en-US"/>
        </w:rPr>
        <w:t xml:space="preserve">Orientation </w:t>
      </w:r>
      <w:r w:rsidR="00947963">
        <w:rPr>
          <w:rFonts w:asciiTheme="minorHAnsi" w:hAnsiTheme="minorHAnsi" w:cstheme="minorHAnsi"/>
          <w:sz w:val="24"/>
          <w:szCs w:val="24"/>
          <w:u w:val="single"/>
          <w:lang w:val="en-US"/>
        </w:rPr>
        <w:t xml:space="preserve">and evaluation </w:t>
      </w:r>
      <w:r w:rsidRPr="00947963">
        <w:rPr>
          <w:rFonts w:asciiTheme="minorHAnsi" w:hAnsiTheme="minorHAnsi" w:cstheme="minorHAnsi"/>
          <w:sz w:val="24"/>
          <w:szCs w:val="24"/>
          <w:u w:val="single"/>
          <w:lang w:val="en-US"/>
        </w:rPr>
        <w:t>report</w:t>
      </w:r>
      <w:r w:rsidRPr="00947963">
        <w:rPr>
          <w:rFonts w:asciiTheme="minorHAnsi" w:hAnsiTheme="minorHAnsi" w:cstheme="minorHAnsi"/>
          <w:sz w:val="24"/>
          <w:szCs w:val="24"/>
          <w:lang w:val="en-US"/>
        </w:rPr>
        <w:t xml:space="preserve"> on the </w:t>
      </w:r>
      <w:r w:rsidR="00CE4653">
        <w:rPr>
          <w:rFonts w:asciiTheme="minorHAnsi" w:hAnsiTheme="minorHAnsi" w:cstheme="minorHAnsi"/>
          <w:sz w:val="24"/>
          <w:szCs w:val="24"/>
          <w:lang w:val="en-US"/>
        </w:rPr>
        <w:t xml:space="preserve">revised </w:t>
      </w:r>
      <w:r w:rsidRPr="00947963">
        <w:rPr>
          <w:rFonts w:asciiTheme="minorHAnsi" w:hAnsiTheme="minorHAnsi" w:cstheme="minorHAnsi"/>
          <w:sz w:val="24"/>
          <w:szCs w:val="24"/>
          <w:lang w:val="en-US"/>
        </w:rPr>
        <w:t xml:space="preserve">SoPs </w:t>
      </w:r>
      <w:r w:rsidR="008C2216">
        <w:rPr>
          <w:rFonts w:asciiTheme="minorHAnsi" w:hAnsiTheme="minorHAnsi" w:cstheme="minorHAnsi"/>
          <w:sz w:val="24"/>
          <w:szCs w:val="24"/>
          <w:lang w:val="en-US"/>
        </w:rPr>
        <w:t xml:space="preserve">and data collection tools </w:t>
      </w:r>
      <w:r w:rsidRPr="00947963">
        <w:rPr>
          <w:rFonts w:asciiTheme="minorHAnsi" w:hAnsiTheme="minorHAnsi" w:cstheme="minorHAnsi"/>
          <w:sz w:val="24"/>
          <w:szCs w:val="24"/>
          <w:lang w:val="en-US"/>
        </w:rPr>
        <w:t xml:space="preserve">for </w:t>
      </w:r>
      <w:r w:rsidR="00CE4653">
        <w:rPr>
          <w:rFonts w:asciiTheme="minorHAnsi" w:hAnsiTheme="minorHAnsi" w:cstheme="minorHAnsi"/>
          <w:sz w:val="24"/>
          <w:szCs w:val="24"/>
          <w:lang w:val="en-US"/>
        </w:rPr>
        <w:t>n</w:t>
      </w:r>
      <w:r w:rsidRPr="00947963">
        <w:rPr>
          <w:rFonts w:asciiTheme="minorHAnsi" w:hAnsiTheme="minorHAnsi" w:cstheme="minorHAnsi"/>
          <w:sz w:val="24"/>
          <w:szCs w:val="24"/>
          <w:lang w:val="en-US"/>
        </w:rPr>
        <w:t xml:space="preserve">ational and district level </w:t>
      </w:r>
      <w:r w:rsidR="00947963" w:rsidRPr="00947963">
        <w:rPr>
          <w:rFonts w:asciiTheme="minorHAnsi" w:hAnsiTheme="minorHAnsi" w:cstheme="minorHAnsi"/>
          <w:sz w:val="24"/>
          <w:szCs w:val="24"/>
          <w:lang w:val="en-US"/>
        </w:rPr>
        <w:t>officers</w:t>
      </w:r>
      <w:r w:rsidR="00AC01A8">
        <w:rPr>
          <w:rFonts w:asciiTheme="minorHAnsi" w:hAnsiTheme="minorHAnsi" w:cstheme="minorHAnsi"/>
          <w:sz w:val="24"/>
          <w:szCs w:val="24"/>
          <w:lang w:val="en-US"/>
        </w:rPr>
        <w:t>.</w:t>
      </w:r>
      <w:r w:rsidR="00947963" w:rsidRPr="00947963">
        <w:rPr>
          <w:rFonts w:asciiTheme="minorHAnsi" w:hAnsiTheme="minorHAnsi" w:cstheme="minorHAnsi"/>
          <w:sz w:val="24"/>
          <w:szCs w:val="24"/>
          <w:lang w:val="en-US"/>
        </w:rPr>
        <w:t xml:space="preserve"> </w:t>
      </w:r>
    </w:p>
    <w:p w14:paraId="546F2F31" w14:textId="0C84BCB0" w:rsidR="00EE506C" w:rsidRPr="00EE506C" w:rsidRDefault="00EE506C" w:rsidP="003C73D3">
      <w:pPr>
        <w:pStyle w:val="Header"/>
        <w:numPr>
          <w:ilvl w:val="0"/>
          <w:numId w:val="32"/>
        </w:numPr>
        <w:spacing w:line="276" w:lineRule="auto"/>
        <w:jc w:val="both"/>
        <w:outlineLvl w:val="0"/>
        <w:rPr>
          <w:rFonts w:asciiTheme="minorHAnsi" w:hAnsiTheme="minorHAnsi" w:cstheme="minorHAnsi"/>
          <w:sz w:val="24"/>
          <w:szCs w:val="24"/>
          <w:u w:val="single"/>
          <w:lang w:val="en-US"/>
        </w:rPr>
      </w:pPr>
      <w:r w:rsidRPr="00EE506C">
        <w:rPr>
          <w:rFonts w:asciiTheme="minorHAnsi" w:hAnsiTheme="minorHAnsi" w:cstheme="minorHAnsi"/>
          <w:sz w:val="24"/>
          <w:szCs w:val="24"/>
          <w:u w:val="single"/>
          <w:lang w:val="en-US"/>
        </w:rPr>
        <w:t>Final assignment report</w:t>
      </w:r>
      <w:r>
        <w:rPr>
          <w:rFonts w:asciiTheme="minorHAnsi" w:hAnsiTheme="minorHAnsi" w:cstheme="minorHAnsi"/>
          <w:sz w:val="24"/>
          <w:szCs w:val="24"/>
          <w:u w:val="single"/>
          <w:lang w:val="en-US"/>
        </w:rPr>
        <w:t>.</w:t>
      </w:r>
      <w:r w:rsidRPr="00EE506C">
        <w:rPr>
          <w:rFonts w:asciiTheme="minorHAnsi" w:hAnsiTheme="minorHAnsi" w:cstheme="minorHAnsi"/>
          <w:sz w:val="24"/>
          <w:szCs w:val="24"/>
          <w:u w:val="single"/>
          <w:lang w:val="en-US"/>
        </w:rPr>
        <w:t xml:space="preserve"> </w:t>
      </w:r>
    </w:p>
    <w:p w14:paraId="26D392B9" w14:textId="524E3710" w:rsidR="00CE4653" w:rsidRDefault="00CE4653" w:rsidP="006D2717">
      <w:pPr>
        <w:pStyle w:val="Header"/>
        <w:tabs>
          <w:tab w:val="clear" w:pos="4320"/>
          <w:tab w:val="clear" w:pos="8640"/>
        </w:tabs>
        <w:outlineLvl w:val="0"/>
        <w:rPr>
          <w:rFonts w:asciiTheme="minorHAnsi" w:hAnsiTheme="minorHAnsi" w:cstheme="minorHAnsi"/>
          <w:sz w:val="24"/>
          <w:szCs w:val="24"/>
          <w:lang w:val="en-US"/>
        </w:rPr>
      </w:pPr>
    </w:p>
    <w:p w14:paraId="1DA33FAD" w14:textId="1ACE81AD" w:rsidR="004565F6" w:rsidRDefault="004565F6" w:rsidP="006D2717">
      <w:pPr>
        <w:pStyle w:val="Header"/>
        <w:tabs>
          <w:tab w:val="clear" w:pos="4320"/>
          <w:tab w:val="clear" w:pos="8640"/>
        </w:tabs>
        <w:outlineLvl w:val="0"/>
        <w:rPr>
          <w:rFonts w:asciiTheme="minorHAnsi" w:hAnsiTheme="minorHAnsi" w:cstheme="minorHAnsi"/>
          <w:sz w:val="24"/>
          <w:szCs w:val="24"/>
          <w:lang w:val="en-US"/>
        </w:rPr>
      </w:pPr>
    </w:p>
    <w:p w14:paraId="7F519BAA" w14:textId="78CDD672" w:rsidR="004565F6" w:rsidRDefault="004565F6" w:rsidP="006D2717">
      <w:pPr>
        <w:pStyle w:val="Header"/>
        <w:tabs>
          <w:tab w:val="clear" w:pos="4320"/>
          <w:tab w:val="clear" w:pos="8640"/>
        </w:tabs>
        <w:outlineLvl w:val="0"/>
        <w:rPr>
          <w:rFonts w:asciiTheme="minorHAnsi" w:hAnsiTheme="minorHAnsi" w:cstheme="minorHAnsi"/>
          <w:sz w:val="24"/>
          <w:szCs w:val="24"/>
          <w:lang w:val="en-US"/>
        </w:rPr>
      </w:pPr>
    </w:p>
    <w:p w14:paraId="0BA8BFD7" w14:textId="77777777" w:rsidR="004565F6" w:rsidRDefault="004565F6" w:rsidP="006D2717">
      <w:pPr>
        <w:pStyle w:val="Header"/>
        <w:tabs>
          <w:tab w:val="clear" w:pos="4320"/>
          <w:tab w:val="clear" w:pos="8640"/>
        </w:tabs>
        <w:outlineLvl w:val="0"/>
        <w:rPr>
          <w:rFonts w:asciiTheme="minorHAnsi" w:hAnsiTheme="minorHAnsi" w:cstheme="minorHAnsi"/>
          <w:sz w:val="24"/>
          <w:szCs w:val="24"/>
          <w:lang w:val="en-US"/>
        </w:rPr>
      </w:pPr>
    </w:p>
    <w:p w14:paraId="53A56399" w14:textId="08CF5559" w:rsidR="007F6319" w:rsidRPr="002E52F3" w:rsidRDefault="00A5216B" w:rsidP="00A5216B">
      <w:pPr>
        <w:shd w:val="clear" w:color="auto" w:fill="D9D9D9"/>
        <w:rPr>
          <w:rFonts w:asciiTheme="minorHAnsi" w:hAnsiTheme="minorHAnsi" w:cstheme="minorHAnsi"/>
          <w:b/>
          <w:sz w:val="24"/>
          <w:szCs w:val="24"/>
          <w:lang w:val="en-US"/>
        </w:rPr>
      </w:pPr>
      <w:r w:rsidRPr="002E52F3">
        <w:rPr>
          <w:rFonts w:asciiTheme="minorHAnsi" w:hAnsiTheme="minorHAnsi" w:cstheme="minorHAnsi"/>
          <w:b/>
          <w:sz w:val="24"/>
          <w:szCs w:val="24"/>
          <w:lang w:val="en-US"/>
        </w:rPr>
        <w:t>Tentative Workplans</w:t>
      </w:r>
    </w:p>
    <w:p w14:paraId="0AEABD27" w14:textId="1509DDFF" w:rsidR="007F6319" w:rsidRDefault="007F6319" w:rsidP="006D2717">
      <w:pPr>
        <w:pStyle w:val="Header"/>
        <w:tabs>
          <w:tab w:val="clear" w:pos="4320"/>
          <w:tab w:val="clear" w:pos="8640"/>
        </w:tabs>
        <w:outlineLvl w:val="0"/>
        <w:rPr>
          <w:rFonts w:asciiTheme="minorHAnsi" w:hAnsiTheme="minorHAnsi" w:cstheme="minorHAnsi"/>
          <w:b/>
          <w:sz w:val="24"/>
          <w:szCs w:val="24"/>
          <w:lang w:val="en-US"/>
        </w:rPr>
      </w:pPr>
    </w:p>
    <w:p w14:paraId="36964EFD" w14:textId="3F610119" w:rsidR="00A5216B" w:rsidRDefault="00A5216B" w:rsidP="006D2717">
      <w:pPr>
        <w:pStyle w:val="Header"/>
        <w:tabs>
          <w:tab w:val="clear" w:pos="4320"/>
          <w:tab w:val="clear" w:pos="8640"/>
        </w:tabs>
        <w:outlineLvl w:val="0"/>
        <w:rPr>
          <w:rFonts w:asciiTheme="minorHAnsi" w:hAnsiTheme="minorHAnsi" w:cstheme="minorHAnsi"/>
          <w:b/>
          <w:sz w:val="24"/>
          <w:szCs w:val="24"/>
          <w:lang w:val="en-US"/>
        </w:rPr>
      </w:pPr>
    </w:p>
    <w:tbl>
      <w:tblPr>
        <w:tblStyle w:val="TableGrid"/>
        <w:tblW w:w="0" w:type="auto"/>
        <w:tblLayout w:type="fixed"/>
        <w:tblLook w:val="04A0" w:firstRow="1" w:lastRow="0" w:firstColumn="1" w:lastColumn="0" w:noHBand="0" w:noVBand="1"/>
      </w:tblPr>
      <w:tblGrid>
        <w:gridCol w:w="4495"/>
        <w:gridCol w:w="3870"/>
        <w:gridCol w:w="1170"/>
      </w:tblGrid>
      <w:tr w:rsidR="002E52F3" w:rsidRPr="00CA1CFB" w14:paraId="2B56019F" w14:textId="77777777" w:rsidTr="00947963">
        <w:tc>
          <w:tcPr>
            <w:tcW w:w="4495" w:type="dxa"/>
            <w:shd w:val="clear" w:color="auto" w:fill="BDD6EE" w:themeFill="accent1" w:themeFillTint="66"/>
          </w:tcPr>
          <w:p w14:paraId="73EBE05E" w14:textId="77777777" w:rsidR="002E52F3" w:rsidRPr="00CA1CFB" w:rsidRDefault="002E52F3" w:rsidP="00431B1C">
            <w:pPr>
              <w:spacing w:line="240" w:lineRule="auto"/>
              <w:jc w:val="both"/>
              <w:rPr>
                <w:rStyle w:val="Strong"/>
                <w:rFonts w:ascii="Calibri" w:hAnsi="Calibri" w:cs="Calibri"/>
                <w:color w:val="auto"/>
                <w:sz w:val="24"/>
                <w:szCs w:val="24"/>
                <w:lang w:val="en-GB"/>
              </w:rPr>
            </w:pPr>
            <w:r w:rsidRPr="00CA1CFB">
              <w:rPr>
                <w:rStyle w:val="Strong"/>
                <w:rFonts w:ascii="Calibri" w:hAnsi="Calibri" w:cs="Calibri"/>
                <w:color w:val="auto"/>
                <w:sz w:val="24"/>
                <w:szCs w:val="24"/>
                <w:lang w:val="en-GB"/>
              </w:rPr>
              <w:t xml:space="preserve">Activity </w:t>
            </w:r>
          </w:p>
        </w:tc>
        <w:tc>
          <w:tcPr>
            <w:tcW w:w="3870" w:type="dxa"/>
            <w:shd w:val="clear" w:color="auto" w:fill="BDD6EE" w:themeFill="accent1" w:themeFillTint="66"/>
          </w:tcPr>
          <w:p w14:paraId="3B0B7E85" w14:textId="77777777" w:rsidR="002E52F3" w:rsidRPr="00CA1CFB" w:rsidRDefault="002E52F3" w:rsidP="00431B1C">
            <w:pPr>
              <w:spacing w:line="240" w:lineRule="auto"/>
              <w:jc w:val="both"/>
              <w:rPr>
                <w:rStyle w:val="Strong"/>
                <w:rFonts w:ascii="Calibri" w:hAnsi="Calibri" w:cs="Calibri"/>
                <w:color w:val="auto"/>
                <w:sz w:val="24"/>
                <w:szCs w:val="24"/>
                <w:lang w:val="en-GB"/>
              </w:rPr>
            </w:pPr>
            <w:r w:rsidRPr="00CA1CFB">
              <w:rPr>
                <w:rStyle w:val="Strong"/>
                <w:rFonts w:ascii="Calibri" w:hAnsi="Calibri" w:cs="Calibri"/>
                <w:color w:val="auto"/>
                <w:sz w:val="24"/>
                <w:szCs w:val="24"/>
                <w:lang w:val="en-GB"/>
              </w:rPr>
              <w:t>Deliverable</w:t>
            </w:r>
          </w:p>
        </w:tc>
        <w:tc>
          <w:tcPr>
            <w:tcW w:w="1170" w:type="dxa"/>
            <w:shd w:val="clear" w:color="auto" w:fill="BDD6EE" w:themeFill="accent1" w:themeFillTint="66"/>
          </w:tcPr>
          <w:p w14:paraId="43017E45" w14:textId="77777777" w:rsidR="002E52F3" w:rsidRPr="00CA1CFB" w:rsidRDefault="002E52F3" w:rsidP="00431B1C">
            <w:pPr>
              <w:spacing w:line="240" w:lineRule="auto"/>
              <w:jc w:val="both"/>
              <w:rPr>
                <w:rStyle w:val="Strong"/>
                <w:rFonts w:ascii="Calibri" w:hAnsi="Calibri" w:cs="Calibri"/>
                <w:color w:val="auto"/>
                <w:sz w:val="24"/>
                <w:szCs w:val="24"/>
                <w:lang w:val="en-GB"/>
              </w:rPr>
            </w:pPr>
            <w:r w:rsidRPr="00CA1CFB">
              <w:rPr>
                <w:rStyle w:val="Strong"/>
                <w:rFonts w:ascii="Calibri" w:hAnsi="Calibri" w:cs="Calibri"/>
                <w:color w:val="auto"/>
                <w:sz w:val="24"/>
                <w:szCs w:val="24"/>
                <w:lang w:val="en-GB"/>
              </w:rPr>
              <w:t>Duration</w:t>
            </w:r>
          </w:p>
        </w:tc>
      </w:tr>
      <w:tr w:rsidR="002E52F3" w:rsidRPr="00CA1CFB" w14:paraId="5CB287DE" w14:textId="77777777" w:rsidTr="00947963">
        <w:tc>
          <w:tcPr>
            <w:tcW w:w="4495" w:type="dxa"/>
          </w:tcPr>
          <w:p w14:paraId="1D890176" w14:textId="068C17B3" w:rsidR="002E52F3" w:rsidRPr="00CA1CFB" w:rsidRDefault="002E52F3" w:rsidP="00431B1C">
            <w:pPr>
              <w:spacing w:line="240" w:lineRule="auto"/>
              <w:jc w:val="both"/>
              <w:rPr>
                <w:rStyle w:val="Strong"/>
                <w:rFonts w:ascii="Calibri" w:hAnsi="Calibri" w:cs="Calibri"/>
                <w:b w:val="0"/>
                <w:color w:val="5B9BD5" w:themeColor="accent1"/>
                <w:sz w:val="24"/>
                <w:szCs w:val="24"/>
                <w:lang w:val="en-GB"/>
              </w:rPr>
            </w:pPr>
            <w:r w:rsidRPr="00CA1CFB">
              <w:rPr>
                <w:rStyle w:val="Strong"/>
                <w:rFonts w:ascii="Calibri" w:hAnsi="Calibri" w:cs="Calibri"/>
                <w:b w:val="0"/>
                <w:color w:val="404040" w:themeColor="text1" w:themeTint="BF"/>
                <w:sz w:val="24"/>
                <w:szCs w:val="24"/>
                <w:lang w:val="en-GB"/>
              </w:rPr>
              <w:t xml:space="preserve">Process mapping: Review of existing provisions, procedures and documents including manuals, formal and informal guidelines, services providers contracts, process evaluation reports, programme documents on the payment model that have relevance in </w:t>
            </w:r>
            <w:r w:rsidR="00CE4653">
              <w:rPr>
                <w:rStyle w:val="Strong"/>
                <w:rFonts w:ascii="Calibri" w:hAnsi="Calibri" w:cs="Calibri"/>
                <w:b w:val="0"/>
                <w:color w:val="404040" w:themeColor="text1" w:themeTint="BF"/>
                <w:sz w:val="24"/>
                <w:szCs w:val="24"/>
                <w:lang w:val="en-GB"/>
              </w:rPr>
              <w:t xml:space="preserve">the </w:t>
            </w:r>
            <w:r w:rsidR="00B713F4">
              <w:rPr>
                <w:rStyle w:val="Strong"/>
                <w:rFonts w:ascii="Calibri" w:hAnsi="Calibri" w:cs="Calibri"/>
                <w:b w:val="0"/>
                <w:color w:val="404040" w:themeColor="text1" w:themeTint="BF"/>
                <w:sz w:val="24"/>
                <w:szCs w:val="24"/>
                <w:lang w:val="en-GB"/>
              </w:rPr>
              <w:t>adaptation of the manuals</w:t>
            </w:r>
            <w:r w:rsidRPr="00CA1CFB">
              <w:rPr>
                <w:rStyle w:val="Strong"/>
                <w:rFonts w:ascii="Calibri" w:hAnsi="Calibri" w:cs="Calibri"/>
                <w:b w:val="0"/>
                <w:color w:val="404040" w:themeColor="text1" w:themeTint="BF"/>
                <w:sz w:val="24"/>
                <w:szCs w:val="24"/>
                <w:lang w:val="en-GB"/>
              </w:rPr>
              <w:t xml:space="preserve"> and related tools</w:t>
            </w:r>
            <w:r w:rsidR="00B713F4">
              <w:rPr>
                <w:rStyle w:val="Strong"/>
                <w:rFonts w:ascii="Calibri" w:hAnsi="Calibri" w:cs="Calibri"/>
                <w:b w:val="0"/>
                <w:color w:val="404040" w:themeColor="text1" w:themeTint="BF"/>
                <w:sz w:val="24"/>
                <w:szCs w:val="24"/>
                <w:lang w:val="en-GB"/>
              </w:rPr>
              <w:t>.</w:t>
            </w:r>
          </w:p>
        </w:tc>
        <w:tc>
          <w:tcPr>
            <w:tcW w:w="3870" w:type="dxa"/>
          </w:tcPr>
          <w:p w14:paraId="2C09D765" w14:textId="25AF86D5" w:rsidR="002E52F3" w:rsidRPr="00CA1CFB" w:rsidRDefault="002E52F3" w:rsidP="00431B1C">
            <w:pPr>
              <w:spacing w:line="240" w:lineRule="auto"/>
              <w:jc w:val="both"/>
              <w:rPr>
                <w:rStyle w:val="Strong"/>
                <w:rFonts w:ascii="Calibri" w:hAnsi="Calibri" w:cs="Calibri"/>
                <w:b w:val="0"/>
                <w:color w:val="5B9BD5" w:themeColor="accent1"/>
                <w:sz w:val="24"/>
                <w:szCs w:val="24"/>
                <w:lang w:val="en-GB"/>
              </w:rPr>
            </w:pPr>
            <w:r w:rsidRPr="005663D3">
              <w:rPr>
                <w:rStyle w:val="Strong"/>
                <w:rFonts w:ascii="Calibri" w:hAnsi="Calibri" w:cs="Calibri"/>
                <w:b w:val="0"/>
                <w:color w:val="404040" w:themeColor="text1" w:themeTint="BF"/>
                <w:sz w:val="24"/>
                <w:szCs w:val="24"/>
                <w:lang w:val="en-GB"/>
              </w:rPr>
              <w:t>Inception report</w:t>
            </w:r>
            <w:r w:rsidRPr="00CA1CFB">
              <w:rPr>
                <w:rStyle w:val="Strong"/>
                <w:rFonts w:ascii="Calibri" w:hAnsi="Calibri" w:cs="Calibri"/>
                <w:b w:val="0"/>
                <w:color w:val="404040" w:themeColor="text1" w:themeTint="BF"/>
                <w:sz w:val="24"/>
                <w:szCs w:val="24"/>
                <w:lang w:val="en-GB"/>
              </w:rPr>
              <w:t xml:space="preserve"> containing </w:t>
            </w:r>
            <w:r w:rsidR="00CA1CFB">
              <w:rPr>
                <w:rStyle w:val="Strong"/>
                <w:rFonts w:ascii="Calibri" w:hAnsi="Calibri" w:cs="Calibri"/>
                <w:b w:val="0"/>
                <w:color w:val="404040" w:themeColor="text1" w:themeTint="BF"/>
                <w:sz w:val="24"/>
                <w:szCs w:val="24"/>
                <w:lang w:val="en-GB"/>
              </w:rPr>
              <w:t xml:space="preserve">desk </w:t>
            </w:r>
            <w:r w:rsidR="00730208">
              <w:rPr>
                <w:rStyle w:val="Strong"/>
                <w:rFonts w:ascii="Calibri" w:hAnsi="Calibri" w:cs="Calibri"/>
                <w:b w:val="0"/>
                <w:color w:val="404040" w:themeColor="text1" w:themeTint="BF"/>
                <w:sz w:val="24"/>
                <w:szCs w:val="24"/>
                <w:lang w:val="en-GB"/>
              </w:rPr>
              <w:t>analysis,</w:t>
            </w:r>
            <w:r w:rsidR="00CA1CFB">
              <w:rPr>
                <w:rStyle w:val="Strong"/>
                <w:rFonts w:ascii="Calibri" w:hAnsi="Calibri" w:cs="Calibri"/>
                <w:b w:val="0"/>
                <w:color w:val="404040" w:themeColor="text1" w:themeTint="BF"/>
                <w:sz w:val="24"/>
                <w:szCs w:val="24"/>
                <w:lang w:val="en-GB"/>
              </w:rPr>
              <w:t xml:space="preserve"> assignment approach and methodology with related tools</w:t>
            </w:r>
            <w:r w:rsidR="00B713F4">
              <w:rPr>
                <w:rStyle w:val="Strong"/>
                <w:rFonts w:ascii="Calibri" w:hAnsi="Calibri" w:cs="Calibri"/>
                <w:b w:val="0"/>
                <w:color w:val="404040" w:themeColor="text1" w:themeTint="BF"/>
                <w:sz w:val="24"/>
                <w:szCs w:val="24"/>
                <w:lang w:val="en-GB"/>
              </w:rPr>
              <w:t xml:space="preserve"> and </w:t>
            </w:r>
            <w:r w:rsidR="00CE4653">
              <w:rPr>
                <w:rStyle w:val="Strong"/>
                <w:rFonts w:ascii="Calibri" w:hAnsi="Calibri" w:cs="Calibri"/>
                <w:b w:val="0"/>
                <w:color w:val="404040" w:themeColor="text1" w:themeTint="BF"/>
                <w:sz w:val="24"/>
                <w:szCs w:val="24"/>
                <w:lang w:val="en-GB"/>
              </w:rPr>
              <w:t xml:space="preserve">detailed </w:t>
            </w:r>
            <w:r w:rsidR="00B713F4">
              <w:rPr>
                <w:rStyle w:val="Strong"/>
                <w:rFonts w:ascii="Calibri" w:hAnsi="Calibri" w:cs="Calibri"/>
                <w:b w:val="0"/>
                <w:color w:val="404040" w:themeColor="text1" w:themeTint="BF"/>
                <w:sz w:val="24"/>
                <w:szCs w:val="24"/>
                <w:lang w:val="en-GB"/>
              </w:rPr>
              <w:t>workplan</w:t>
            </w:r>
            <w:r w:rsidR="00CE4653">
              <w:rPr>
                <w:rStyle w:val="Strong"/>
                <w:rFonts w:ascii="Calibri" w:hAnsi="Calibri" w:cs="Calibri"/>
                <w:b w:val="0"/>
                <w:color w:val="404040" w:themeColor="text1" w:themeTint="BF"/>
                <w:sz w:val="24"/>
                <w:szCs w:val="24"/>
                <w:lang w:val="en-GB"/>
              </w:rPr>
              <w:t>s</w:t>
            </w:r>
            <w:r w:rsidR="00CA1CFB">
              <w:rPr>
                <w:rStyle w:val="Strong"/>
                <w:rFonts w:ascii="Calibri" w:hAnsi="Calibri" w:cs="Calibri"/>
                <w:b w:val="0"/>
                <w:color w:val="404040" w:themeColor="text1" w:themeTint="BF"/>
                <w:sz w:val="24"/>
                <w:szCs w:val="24"/>
                <w:lang w:val="en-GB"/>
              </w:rPr>
              <w:t>.</w:t>
            </w:r>
          </w:p>
        </w:tc>
        <w:tc>
          <w:tcPr>
            <w:tcW w:w="1170" w:type="dxa"/>
          </w:tcPr>
          <w:p w14:paraId="10991B21" w14:textId="6FB79E34" w:rsidR="002E52F3" w:rsidRPr="00CA1CFB" w:rsidRDefault="00EE506C" w:rsidP="00431B1C">
            <w:pPr>
              <w:spacing w:line="240" w:lineRule="auto"/>
              <w:jc w:val="both"/>
              <w:rPr>
                <w:rStyle w:val="Strong"/>
                <w:rFonts w:ascii="Calibri" w:hAnsi="Calibri" w:cs="Calibri"/>
                <w:b w:val="0"/>
                <w:color w:val="auto"/>
                <w:sz w:val="24"/>
                <w:szCs w:val="24"/>
                <w:lang w:val="en-GB"/>
              </w:rPr>
            </w:pPr>
            <w:r>
              <w:rPr>
                <w:rStyle w:val="Strong"/>
                <w:rFonts w:ascii="Calibri" w:hAnsi="Calibri" w:cs="Calibri"/>
                <w:b w:val="0"/>
                <w:color w:val="auto"/>
                <w:sz w:val="24"/>
                <w:szCs w:val="24"/>
                <w:lang w:val="en-GB"/>
              </w:rPr>
              <w:t>8</w:t>
            </w:r>
            <w:r w:rsidR="002E52F3" w:rsidRPr="00CA1CFB">
              <w:rPr>
                <w:rStyle w:val="Strong"/>
                <w:rFonts w:ascii="Calibri" w:hAnsi="Calibri" w:cs="Calibri"/>
                <w:b w:val="0"/>
                <w:color w:val="auto"/>
                <w:sz w:val="24"/>
                <w:szCs w:val="24"/>
                <w:lang w:val="en-GB"/>
              </w:rPr>
              <w:t xml:space="preserve"> days</w:t>
            </w:r>
          </w:p>
        </w:tc>
      </w:tr>
      <w:tr w:rsidR="002E52F3" w:rsidRPr="00CA1CFB" w14:paraId="41FB296C" w14:textId="77777777" w:rsidTr="00947963">
        <w:tc>
          <w:tcPr>
            <w:tcW w:w="4495" w:type="dxa"/>
          </w:tcPr>
          <w:p w14:paraId="48134968" w14:textId="404EC5CD" w:rsidR="002E52F3" w:rsidRPr="00CA1CFB" w:rsidRDefault="002E52F3" w:rsidP="00431B1C">
            <w:pPr>
              <w:spacing w:line="240" w:lineRule="auto"/>
              <w:jc w:val="both"/>
              <w:rPr>
                <w:rStyle w:val="Strong"/>
                <w:rFonts w:ascii="Calibri" w:hAnsi="Calibri" w:cs="Calibri"/>
                <w:b w:val="0"/>
                <w:color w:val="5B9BD5" w:themeColor="accent1"/>
                <w:sz w:val="24"/>
                <w:szCs w:val="24"/>
                <w:lang w:val="en-GB"/>
              </w:rPr>
            </w:pPr>
            <w:r w:rsidRPr="00CA1CFB">
              <w:rPr>
                <w:rStyle w:val="Strong"/>
                <w:rFonts w:ascii="Calibri" w:hAnsi="Calibri" w:cs="Calibri"/>
                <w:b w:val="0"/>
                <w:color w:val="404040" w:themeColor="text1" w:themeTint="BF"/>
                <w:sz w:val="24"/>
                <w:szCs w:val="24"/>
                <w:lang w:val="en-GB"/>
              </w:rPr>
              <w:t>Needs assessment</w:t>
            </w:r>
            <w:r w:rsidR="00CA1CFB">
              <w:rPr>
                <w:rStyle w:val="Strong"/>
                <w:rFonts w:ascii="Calibri" w:hAnsi="Calibri" w:cs="Calibri"/>
                <w:b w:val="0"/>
                <w:color w:val="404040" w:themeColor="text1" w:themeTint="BF"/>
                <w:sz w:val="24"/>
                <w:szCs w:val="24"/>
                <w:lang w:val="en-GB"/>
              </w:rPr>
              <w:t xml:space="preserve">: </w:t>
            </w:r>
            <w:r w:rsidR="00CE4653">
              <w:rPr>
                <w:rStyle w:val="Strong"/>
                <w:rFonts w:ascii="Calibri" w:hAnsi="Calibri" w:cs="Calibri"/>
                <w:b w:val="0"/>
                <w:color w:val="404040" w:themeColor="text1" w:themeTint="BF"/>
                <w:sz w:val="24"/>
                <w:szCs w:val="24"/>
                <w:lang w:val="en-GB"/>
              </w:rPr>
              <w:t xml:space="preserve">in-depth </w:t>
            </w:r>
            <w:r w:rsidR="00B713F4">
              <w:rPr>
                <w:rStyle w:val="Strong"/>
                <w:rFonts w:ascii="Calibri" w:hAnsi="Calibri" w:cs="Calibri"/>
                <w:b w:val="0"/>
                <w:color w:val="404040" w:themeColor="text1" w:themeTint="BF"/>
                <w:sz w:val="24"/>
                <w:szCs w:val="24"/>
                <w:lang w:val="en-GB"/>
              </w:rPr>
              <w:t>i</w:t>
            </w:r>
            <w:r w:rsidRPr="00CA1CFB">
              <w:rPr>
                <w:rStyle w:val="Strong"/>
                <w:rFonts w:ascii="Calibri" w:hAnsi="Calibri" w:cs="Calibri"/>
                <w:b w:val="0"/>
                <w:color w:val="404040" w:themeColor="text1" w:themeTint="BF"/>
                <w:sz w:val="24"/>
                <w:szCs w:val="24"/>
                <w:lang w:val="en-GB"/>
              </w:rPr>
              <w:t>nterview</w:t>
            </w:r>
            <w:r w:rsidR="00CE4653">
              <w:rPr>
                <w:rStyle w:val="Strong"/>
                <w:rFonts w:ascii="Calibri" w:hAnsi="Calibri" w:cs="Calibri"/>
                <w:b w:val="0"/>
                <w:color w:val="404040" w:themeColor="text1" w:themeTint="BF"/>
                <w:sz w:val="24"/>
                <w:szCs w:val="24"/>
                <w:lang w:val="en-GB"/>
              </w:rPr>
              <w:t>s</w:t>
            </w:r>
            <w:r w:rsidRPr="00CA1CFB">
              <w:rPr>
                <w:rStyle w:val="Strong"/>
                <w:rFonts w:ascii="Calibri" w:hAnsi="Calibri" w:cs="Calibri"/>
                <w:b w:val="0"/>
                <w:color w:val="404040" w:themeColor="text1" w:themeTint="BF"/>
                <w:sz w:val="24"/>
                <w:szCs w:val="24"/>
                <w:lang w:val="en-GB"/>
              </w:rPr>
              <w:t xml:space="preserve">, </w:t>
            </w:r>
            <w:r w:rsidR="00CE4653" w:rsidRPr="00CA1CFB">
              <w:rPr>
                <w:rStyle w:val="Strong"/>
                <w:rFonts w:ascii="Calibri" w:hAnsi="Calibri" w:cs="Calibri"/>
                <w:b w:val="0"/>
                <w:color w:val="404040" w:themeColor="text1" w:themeTint="BF"/>
                <w:sz w:val="24"/>
                <w:szCs w:val="24"/>
                <w:lang w:val="en-GB"/>
              </w:rPr>
              <w:t>consult</w:t>
            </w:r>
            <w:r w:rsidR="00CE4653">
              <w:rPr>
                <w:rStyle w:val="Strong"/>
                <w:rFonts w:ascii="Calibri" w:hAnsi="Calibri" w:cs="Calibri"/>
                <w:b w:val="0"/>
                <w:color w:val="404040" w:themeColor="text1" w:themeTint="BF"/>
                <w:sz w:val="24"/>
                <w:szCs w:val="24"/>
                <w:lang w:val="en-GB"/>
              </w:rPr>
              <w:t>ations, FGDs</w:t>
            </w:r>
            <w:r w:rsidRPr="00CA1CFB">
              <w:rPr>
                <w:rStyle w:val="Strong"/>
                <w:rFonts w:ascii="Calibri" w:hAnsi="Calibri" w:cs="Calibri"/>
                <w:b w:val="0"/>
                <w:color w:val="404040" w:themeColor="text1" w:themeTint="BF"/>
                <w:sz w:val="24"/>
                <w:szCs w:val="24"/>
                <w:lang w:val="en-GB"/>
              </w:rPr>
              <w:t xml:space="preserve"> with key stakeholders at national, district and community levels to assess gaps, needs, challenges and opportunities</w:t>
            </w:r>
            <w:r w:rsidR="00CE4653">
              <w:rPr>
                <w:rStyle w:val="Strong"/>
                <w:rFonts w:ascii="Calibri" w:hAnsi="Calibri" w:cs="Calibri"/>
                <w:b w:val="0"/>
                <w:color w:val="404040" w:themeColor="text1" w:themeTint="BF"/>
                <w:sz w:val="24"/>
                <w:szCs w:val="24"/>
                <w:lang w:val="en-GB"/>
              </w:rPr>
              <w:t>.</w:t>
            </w:r>
            <w:r w:rsidRPr="00CA1CFB">
              <w:rPr>
                <w:rStyle w:val="Strong"/>
                <w:rFonts w:ascii="Calibri" w:hAnsi="Calibri" w:cs="Calibri"/>
                <w:b w:val="0"/>
                <w:color w:val="404040" w:themeColor="text1" w:themeTint="BF"/>
                <w:sz w:val="24"/>
                <w:szCs w:val="24"/>
                <w:lang w:val="en-GB"/>
              </w:rPr>
              <w:t xml:space="preserve"> </w:t>
            </w:r>
          </w:p>
        </w:tc>
        <w:tc>
          <w:tcPr>
            <w:tcW w:w="3870" w:type="dxa"/>
          </w:tcPr>
          <w:p w14:paraId="26F3FAFE" w14:textId="6B513243" w:rsidR="002E52F3" w:rsidRPr="005663D3" w:rsidRDefault="005A0846" w:rsidP="00431B1C">
            <w:pPr>
              <w:spacing w:line="240" w:lineRule="auto"/>
              <w:jc w:val="both"/>
              <w:rPr>
                <w:rStyle w:val="Strong"/>
                <w:rFonts w:ascii="Calibri" w:hAnsi="Calibri" w:cs="Calibri"/>
                <w:b w:val="0"/>
                <w:color w:val="5B9BD5" w:themeColor="accent1"/>
                <w:sz w:val="24"/>
                <w:szCs w:val="24"/>
                <w:lang w:val="en-GB"/>
              </w:rPr>
            </w:pPr>
            <w:r w:rsidRPr="005663D3">
              <w:rPr>
                <w:rStyle w:val="Strong"/>
                <w:rFonts w:ascii="Calibri" w:hAnsi="Calibri" w:cs="Calibri"/>
                <w:b w:val="0"/>
                <w:color w:val="404040" w:themeColor="text1" w:themeTint="BF"/>
                <w:sz w:val="24"/>
                <w:szCs w:val="24"/>
                <w:lang w:val="en-GB"/>
              </w:rPr>
              <w:t>Comprehensive needs and gaps assessment r</w:t>
            </w:r>
            <w:r w:rsidR="002E52F3" w:rsidRPr="005663D3">
              <w:rPr>
                <w:rStyle w:val="Strong"/>
                <w:rFonts w:ascii="Calibri" w:hAnsi="Calibri" w:cs="Calibri"/>
                <w:b w:val="0"/>
                <w:color w:val="404040" w:themeColor="text1" w:themeTint="BF"/>
                <w:sz w:val="24"/>
                <w:szCs w:val="24"/>
                <w:lang w:val="en-GB"/>
              </w:rPr>
              <w:t>eport.</w:t>
            </w:r>
          </w:p>
        </w:tc>
        <w:tc>
          <w:tcPr>
            <w:tcW w:w="1170" w:type="dxa"/>
          </w:tcPr>
          <w:p w14:paraId="78F09E70" w14:textId="1B9EB9BE" w:rsidR="002E52F3" w:rsidRPr="00CA1CFB" w:rsidRDefault="00EE506C" w:rsidP="00431B1C">
            <w:pPr>
              <w:spacing w:line="240" w:lineRule="auto"/>
              <w:jc w:val="both"/>
              <w:rPr>
                <w:rStyle w:val="Strong"/>
                <w:rFonts w:ascii="Calibri" w:hAnsi="Calibri" w:cs="Calibri"/>
                <w:b w:val="0"/>
                <w:color w:val="auto"/>
                <w:sz w:val="24"/>
                <w:szCs w:val="24"/>
                <w:lang w:val="en-GB"/>
              </w:rPr>
            </w:pPr>
            <w:r>
              <w:rPr>
                <w:rStyle w:val="Strong"/>
                <w:rFonts w:ascii="Calibri" w:hAnsi="Calibri" w:cs="Calibri"/>
                <w:b w:val="0"/>
                <w:color w:val="auto"/>
                <w:sz w:val="24"/>
                <w:szCs w:val="24"/>
                <w:lang w:val="en-GB"/>
              </w:rPr>
              <w:t>15</w:t>
            </w:r>
            <w:r w:rsidR="002E52F3" w:rsidRPr="00CA1CFB">
              <w:rPr>
                <w:rStyle w:val="Strong"/>
                <w:rFonts w:ascii="Calibri" w:hAnsi="Calibri" w:cs="Calibri"/>
                <w:b w:val="0"/>
                <w:color w:val="auto"/>
                <w:sz w:val="24"/>
                <w:szCs w:val="24"/>
                <w:lang w:val="en-GB"/>
              </w:rPr>
              <w:t xml:space="preserve"> days </w:t>
            </w:r>
          </w:p>
        </w:tc>
      </w:tr>
      <w:tr w:rsidR="002E52F3" w:rsidRPr="00CA1CFB" w14:paraId="37C9970D" w14:textId="77777777" w:rsidTr="00947963">
        <w:tc>
          <w:tcPr>
            <w:tcW w:w="4495" w:type="dxa"/>
          </w:tcPr>
          <w:p w14:paraId="5B70DC17" w14:textId="18F175FF" w:rsidR="002E52F3" w:rsidRPr="00CA1CFB" w:rsidRDefault="002E52F3" w:rsidP="00431B1C">
            <w:pPr>
              <w:spacing w:line="240" w:lineRule="auto"/>
              <w:jc w:val="both"/>
              <w:rPr>
                <w:rStyle w:val="Strong"/>
                <w:rFonts w:ascii="Calibri" w:hAnsi="Calibri" w:cs="Calibri"/>
                <w:b w:val="0"/>
                <w:color w:val="5B9BD5" w:themeColor="accent1"/>
                <w:sz w:val="24"/>
                <w:szCs w:val="24"/>
                <w:lang w:val="en-GB"/>
              </w:rPr>
            </w:pPr>
            <w:r w:rsidRPr="00CA1CFB">
              <w:rPr>
                <w:rStyle w:val="Strong"/>
                <w:rFonts w:ascii="Calibri" w:hAnsi="Calibri" w:cs="Calibri"/>
                <w:b w:val="0"/>
                <w:color w:val="404040" w:themeColor="text1" w:themeTint="BF"/>
                <w:sz w:val="24"/>
                <w:szCs w:val="24"/>
                <w:lang w:val="en-GB"/>
              </w:rPr>
              <w:t>Review</w:t>
            </w:r>
            <w:r w:rsidR="00CA1CFB">
              <w:rPr>
                <w:rStyle w:val="Strong"/>
                <w:rFonts w:ascii="Calibri" w:hAnsi="Calibri" w:cs="Calibri"/>
                <w:b w:val="0"/>
                <w:color w:val="404040" w:themeColor="text1" w:themeTint="BF"/>
                <w:sz w:val="24"/>
                <w:szCs w:val="24"/>
                <w:lang w:val="en-GB"/>
              </w:rPr>
              <w:t xml:space="preserve"> </w:t>
            </w:r>
            <w:r w:rsidR="006467AF">
              <w:rPr>
                <w:rStyle w:val="Strong"/>
                <w:rFonts w:ascii="Calibri" w:hAnsi="Calibri" w:cs="Calibri"/>
                <w:b w:val="0"/>
                <w:color w:val="404040" w:themeColor="text1" w:themeTint="BF"/>
                <w:sz w:val="24"/>
                <w:szCs w:val="24"/>
                <w:lang w:val="en-GB"/>
              </w:rPr>
              <w:t>and</w:t>
            </w:r>
            <w:r w:rsidR="00CA1CFB">
              <w:rPr>
                <w:rStyle w:val="Strong"/>
                <w:rFonts w:ascii="Calibri" w:hAnsi="Calibri" w:cs="Calibri"/>
                <w:b w:val="0"/>
                <w:color w:val="404040" w:themeColor="text1" w:themeTint="BF"/>
                <w:sz w:val="24"/>
                <w:szCs w:val="24"/>
                <w:lang w:val="en-GB"/>
              </w:rPr>
              <w:t xml:space="preserve"> facilitate </w:t>
            </w:r>
            <w:r w:rsidR="006467AF">
              <w:rPr>
                <w:rStyle w:val="Strong"/>
                <w:rFonts w:ascii="Calibri" w:hAnsi="Calibri" w:cs="Calibri"/>
                <w:b w:val="0"/>
                <w:color w:val="404040" w:themeColor="text1" w:themeTint="BF"/>
                <w:sz w:val="24"/>
                <w:szCs w:val="24"/>
                <w:lang w:val="en-GB"/>
              </w:rPr>
              <w:t>adaptation</w:t>
            </w:r>
            <w:r w:rsidRPr="00CA1CFB">
              <w:rPr>
                <w:rStyle w:val="Strong"/>
                <w:rFonts w:ascii="Calibri" w:hAnsi="Calibri" w:cs="Calibri"/>
                <w:b w:val="0"/>
                <w:color w:val="404040" w:themeColor="text1" w:themeTint="BF"/>
                <w:sz w:val="24"/>
                <w:szCs w:val="24"/>
                <w:lang w:val="en-GB"/>
              </w:rPr>
              <w:t xml:space="preserve"> </w:t>
            </w:r>
            <w:r w:rsidR="00CA1CFB">
              <w:rPr>
                <w:rStyle w:val="Strong"/>
                <w:rFonts w:ascii="Calibri" w:hAnsi="Calibri" w:cs="Calibri"/>
                <w:b w:val="0"/>
                <w:color w:val="404040" w:themeColor="text1" w:themeTint="BF"/>
                <w:sz w:val="24"/>
                <w:szCs w:val="24"/>
                <w:lang w:val="en-GB"/>
              </w:rPr>
              <w:t xml:space="preserve">of </w:t>
            </w:r>
            <w:r w:rsidR="00947963">
              <w:rPr>
                <w:rStyle w:val="Strong"/>
                <w:rFonts w:ascii="Calibri" w:hAnsi="Calibri" w:cs="Calibri"/>
                <w:b w:val="0"/>
                <w:color w:val="404040" w:themeColor="text1" w:themeTint="BF"/>
                <w:sz w:val="24"/>
                <w:szCs w:val="24"/>
                <w:lang w:val="en-GB"/>
              </w:rPr>
              <w:t>manual</w:t>
            </w:r>
            <w:r w:rsidR="008C2216">
              <w:rPr>
                <w:rStyle w:val="Strong"/>
                <w:rFonts w:ascii="Calibri" w:hAnsi="Calibri" w:cs="Calibri"/>
                <w:b w:val="0"/>
                <w:color w:val="404040" w:themeColor="text1" w:themeTint="BF"/>
                <w:sz w:val="24"/>
                <w:szCs w:val="24"/>
                <w:lang w:val="en-GB"/>
              </w:rPr>
              <w:t>, data collection tools and the 6 SoPs.</w:t>
            </w:r>
            <w:r w:rsidR="005663D3">
              <w:rPr>
                <w:rStyle w:val="Strong"/>
                <w:rFonts w:ascii="Calibri" w:hAnsi="Calibri" w:cs="Calibri"/>
                <w:b w:val="0"/>
                <w:color w:val="404040" w:themeColor="text1" w:themeTint="BF"/>
                <w:sz w:val="24"/>
                <w:szCs w:val="24"/>
                <w:lang w:val="en-GB"/>
              </w:rPr>
              <w:t xml:space="preserve"> This include conducting consultative and validation workshop with stakeholders. (</w:t>
            </w:r>
            <w:r w:rsidR="005663D3" w:rsidRPr="00CA1CFB">
              <w:rPr>
                <w:rStyle w:val="Strong"/>
                <w:rFonts w:ascii="Calibri" w:hAnsi="Calibri" w:cs="Calibri"/>
                <w:b w:val="0"/>
                <w:color w:val="404040" w:themeColor="text1" w:themeTint="BF"/>
                <w:sz w:val="24"/>
                <w:szCs w:val="24"/>
                <w:lang w:val="en-GB"/>
              </w:rPr>
              <w:t>to be organized by MOGCDSW – SCTP secretariat)</w:t>
            </w:r>
          </w:p>
        </w:tc>
        <w:tc>
          <w:tcPr>
            <w:tcW w:w="3870" w:type="dxa"/>
          </w:tcPr>
          <w:p w14:paraId="5F7E894E" w14:textId="03B718A9" w:rsidR="002E52F3" w:rsidRPr="00CA1CFB" w:rsidRDefault="002E52F3" w:rsidP="00AC01A8">
            <w:pPr>
              <w:spacing w:line="240" w:lineRule="auto"/>
              <w:jc w:val="both"/>
              <w:rPr>
                <w:rStyle w:val="Strong"/>
                <w:rFonts w:ascii="Calibri" w:hAnsi="Calibri" w:cs="Calibri"/>
                <w:b w:val="0"/>
                <w:color w:val="5B9BD5" w:themeColor="accent1"/>
                <w:sz w:val="24"/>
                <w:szCs w:val="24"/>
                <w:lang w:val="en-GB"/>
              </w:rPr>
            </w:pPr>
            <w:r w:rsidRPr="00CA1CFB">
              <w:rPr>
                <w:rStyle w:val="Strong"/>
                <w:rFonts w:ascii="Calibri" w:hAnsi="Calibri" w:cs="Calibri"/>
                <w:b w:val="0"/>
                <w:color w:val="404040" w:themeColor="text1" w:themeTint="BF"/>
                <w:sz w:val="24"/>
                <w:szCs w:val="24"/>
                <w:lang w:val="en-GB"/>
              </w:rPr>
              <w:t>Revised</w:t>
            </w:r>
            <w:r w:rsidR="005663D3">
              <w:rPr>
                <w:rStyle w:val="Strong"/>
                <w:rFonts w:ascii="Calibri" w:hAnsi="Calibri" w:cs="Calibri"/>
                <w:b w:val="0"/>
                <w:color w:val="404040" w:themeColor="text1" w:themeTint="BF"/>
                <w:sz w:val="24"/>
                <w:szCs w:val="24"/>
                <w:lang w:val="en-GB"/>
              </w:rPr>
              <w:t xml:space="preserve"> </w:t>
            </w:r>
            <w:r w:rsidR="008C2216" w:rsidRPr="00CA1CFB">
              <w:rPr>
                <w:rStyle w:val="Strong"/>
                <w:rFonts w:ascii="Calibri" w:hAnsi="Calibri" w:cs="Calibri"/>
                <w:b w:val="0"/>
                <w:color w:val="404040" w:themeColor="text1" w:themeTint="BF"/>
                <w:sz w:val="24"/>
                <w:szCs w:val="24"/>
                <w:lang w:val="en-GB"/>
              </w:rPr>
              <w:t>manual</w:t>
            </w:r>
            <w:r w:rsidR="008C2216">
              <w:rPr>
                <w:rStyle w:val="Strong"/>
                <w:rFonts w:ascii="Calibri" w:hAnsi="Calibri" w:cs="Calibri"/>
                <w:b w:val="0"/>
                <w:color w:val="404040" w:themeColor="text1" w:themeTint="BF"/>
                <w:sz w:val="24"/>
                <w:szCs w:val="24"/>
                <w:lang w:val="en-GB"/>
              </w:rPr>
              <w:t>, data collection tools and</w:t>
            </w:r>
            <w:r w:rsidR="005663D3">
              <w:rPr>
                <w:rStyle w:val="Strong"/>
                <w:rFonts w:ascii="Calibri" w:hAnsi="Calibri" w:cs="Calibri"/>
                <w:b w:val="0"/>
                <w:color w:val="404040" w:themeColor="text1" w:themeTint="BF"/>
                <w:sz w:val="24"/>
                <w:szCs w:val="24"/>
                <w:lang w:val="en-GB"/>
              </w:rPr>
              <w:t xml:space="preserve"> 6 SoPs fully aligned to the bank model.</w:t>
            </w:r>
          </w:p>
        </w:tc>
        <w:tc>
          <w:tcPr>
            <w:tcW w:w="1170" w:type="dxa"/>
          </w:tcPr>
          <w:p w14:paraId="146668A7" w14:textId="12C4D31A" w:rsidR="002E52F3" w:rsidRPr="00CA1CFB" w:rsidRDefault="00947963" w:rsidP="00431B1C">
            <w:pPr>
              <w:spacing w:line="240" w:lineRule="auto"/>
              <w:jc w:val="both"/>
              <w:rPr>
                <w:rStyle w:val="Strong"/>
                <w:rFonts w:ascii="Calibri" w:hAnsi="Calibri" w:cs="Calibri"/>
                <w:b w:val="0"/>
                <w:color w:val="auto"/>
                <w:sz w:val="24"/>
                <w:szCs w:val="24"/>
                <w:lang w:val="en-GB"/>
              </w:rPr>
            </w:pPr>
            <w:r>
              <w:rPr>
                <w:rStyle w:val="Strong"/>
                <w:rFonts w:ascii="Calibri" w:hAnsi="Calibri" w:cs="Calibri"/>
                <w:b w:val="0"/>
                <w:color w:val="auto"/>
                <w:sz w:val="24"/>
                <w:szCs w:val="24"/>
                <w:lang w:val="en-GB"/>
              </w:rPr>
              <w:t>20</w:t>
            </w:r>
            <w:r w:rsidR="002E52F3" w:rsidRPr="00CA1CFB">
              <w:rPr>
                <w:rStyle w:val="Strong"/>
                <w:rFonts w:ascii="Calibri" w:hAnsi="Calibri" w:cs="Calibri"/>
                <w:b w:val="0"/>
                <w:color w:val="auto"/>
                <w:sz w:val="24"/>
                <w:szCs w:val="24"/>
                <w:lang w:val="en-GB"/>
              </w:rPr>
              <w:t xml:space="preserve"> days </w:t>
            </w:r>
          </w:p>
        </w:tc>
      </w:tr>
      <w:tr w:rsidR="002E52F3" w:rsidRPr="00CA1CFB" w14:paraId="5748E7B1" w14:textId="77777777" w:rsidTr="00947963">
        <w:tc>
          <w:tcPr>
            <w:tcW w:w="4495" w:type="dxa"/>
          </w:tcPr>
          <w:p w14:paraId="4015884E" w14:textId="1A99C0BF" w:rsidR="002E52F3" w:rsidRPr="00CA1CFB" w:rsidRDefault="005663D3" w:rsidP="00431B1C">
            <w:pPr>
              <w:spacing w:line="240" w:lineRule="auto"/>
              <w:jc w:val="both"/>
              <w:rPr>
                <w:rStyle w:val="Strong"/>
                <w:rFonts w:ascii="Calibri" w:hAnsi="Calibri" w:cs="Calibri"/>
                <w:b w:val="0"/>
                <w:color w:val="404040" w:themeColor="text1" w:themeTint="BF"/>
                <w:sz w:val="24"/>
                <w:szCs w:val="24"/>
                <w:lang w:val="en-GB"/>
              </w:rPr>
            </w:pPr>
            <w:r>
              <w:rPr>
                <w:rStyle w:val="Strong"/>
                <w:rFonts w:ascii="Calibri" w:hAnsi="Calibri" w:cs="Calibri"/>
                <w:b w:val="0"/>
                <w:color w:val="404040" w:themeColor="text1" w:themeTint="BF"/>
                <w:sz w:val="24"/>
                <w:szCs w:val="24"/>
                <w:lang w:val="en-GB"/>
              </w:rPr>
              <w:t xml:space="preserve">Development of capacity building training package on the </w:t>
            </w:r>
            <w:r w:rsidR="00EE506C">
              <w:rPr>
                <w:rStyle w:val="Strong"/>
                <w:rFonts w:ascii="Calibri" w:hAnsi="Calibri" w:cs="Calibri"/>
                <w:b w:val="0"/>
                <w:color w:val="404040" w:themeColor="text1" w:themeTint="BF"/>
                <w:sz w:val="24"/>
                <w:szCs w:val="24"/>
                <w:lang w:val="en-GB"/>
              </w:rPr>
              <w:t>revised SoPs and orientation plan for national, district and frontline workers.</w:t>
            </w:r>
          </w:p>
        </w:tc>
        <w:tc>
          <w:tcPr>
            <w:tcW w:w="3870" w:type="dxa"/>
          </w:tcPr>
          <w:p w14:paraId="151AF8B2" w14:textId="3CD0B07B" w:rsidR="002E52F3" w:rsidRPr="00CA1CFB" w:rsidRDefault="00EE506C" w:rsidP="00431B1C">
            <w:pPr>
              <w:spacing w:line="240" w:lineRule="auto"/>
              <w:jc w:val="both"/>
              <w:rPr>
                <w:rStyle w:val="Strong"/>
                <w:rFonts w:ascii="Calibri" w:hAnsi="Calibri" w:cs="Calibri"/>
                <w:b w:val="0"/>
                <w:color w:val="404040" w:themeColor="text1" w:themeTint="BF"/>
                <w:sz w:val="24"/>
                <w:szCs w:val="24"/>
                <w:lang w:val="en-GB"/>
              </w:rPr>
            </w:pPr>
            <w:r>
              <w:rPr>
                <w:rStyle w:val="Strong"/>
                <w:rFonts w:ascii="Calibri" w:hAnsi="Calibri" w:cs="Calibri"/>
                <w:b w:val="0"/>
                <w:color w:val="404040" w:themeColor="text1" w:themeTint="BF"/>
                <w:sz w:val="24"/>
                <w:szCs w:val="24"/>
                <w:lang w:val="en-GB"/>
              </w:rPr>
              <w:t>Training package and orientation plan.</w:t>
            </w:r>
          </w:p>
        </w:tc>
        <w:tc>
          <w:tcPr>
            <w:tcW w:w="1170" w:type="dxa"/>
          </w:tcPr>
          <w:p w14:paraId="46C38EC5" w14:textId="4F164DB0" w:rsidR="002E52F3" w:rsidRPr="00CA1CFB" w:rsidRDefault="00AC01A8" w:rsidP="00431B1C">
            <w:pPr>
              <w:spacing w:line="240" w:lineRule="auto"/>
              <w:jc w:val="both"/>
              <w:rPr>
                <w:rStyle w:val="Strong"/>
                <w:rFonts w:ascii="Calibri" w:hAnsi="Calibri" w:cs="Calibri"/>
                <w:b w:val="0"/>
                <w:color w:val="auto"/>
                <w:sz w:val="24"/>
                <w:szCs w:val="24"/>
                <w:lang w:val="en-GB"/>
              </w:rPr>
            </w:pPr>
            <w:r>
              <w:rPr>
                <w:rStyle w:val="Strong"/>
                <w:rFonts w:ascii="Calibri" w:hAnsi="Calibri" w:cs="Calibri"/>
                <w:b w:val="0"/>
                <w:color w:val="auto"/>
                <w:sz w:val="24"/>
                <w:szCs w:val="24"/>
                <w:lang w:val="en-GB"/>
              </w:rPr>
              <w:t>8</w:t>
            </w:r>
            <w:r w:rsidR="002E52F3" w:rsidRPr="00CA1CFB">
              <w:rPr>
                <w:rStyle w:val="Strong"/>
                <w:rFonts w:ascii="Calibri" w:hAnsi="Calibri" w:cs="Calibri"/>
                <w:b w:val="0"/>
                <w:color w:val="auto"/>
                <w:sz w:val="24"/>
                <w:szCs w:val="24"/>
                <w:lang w:val="en-GB"/>
              </w:rPr>
              <w:t xml:space="preserve"> days</w:t>
            </w:r>
          </w:p>
        </w:tc>
      </w:tr>
      <w:tr w:rsidR="002E52F3" w:rsidRPr="00CA1CFB" w14:paraId="21A78C14" w14:textId="77777777" w:rsidTr="00947963">
        <w:tc>
          <w:tcPr>
            <w:tcW w:w="4495" w:type="dxa"/>
          </w:tcPr>
          <w:p w14:paraId="22ED601F" w14:textId="7796C9E5" w:rsidR="002E52F3" w:rsidRPr="00CA1CFB" w:rsidRDefault="00947963" w:rsidP="00431B1C">
            <w:pPr>
              <w:spacing w:line="240" w:lineRule="auto"/>
              <w:jc w:val="both"/>
              <w:rPr>
                <w:rStyle w:val="Strong"/>
                <w:rFonts w:ascii="Calibri" w:hAnsi="Calibri" w:cs="Calibri"/>
                <w:b w:val="0"/>
                <w:color w:val="5B9BD5" w:themeColor="accent1"/>
                <w:sz w:val="24"/>
                <w:szCs w:val="24"/>
                <w:lang w:val="en-GB"/>
              </w:rPr>
            </w:pPr>
            <w:r>
              <w:rPr>
                <w:rStyle w:val="Strong"/>
                <w:rFonts w:ascii="Calibri" w:hAnsi="Calibri" w:cs="Calibri"/>
                <w:b w:val="0"/>
                <w:color w:val="404040" w:themeColor="text1" w:themeTint="BF"/>
                <w:sz w:val="24"/>
                <w:szCs w:val="24"/>
                <w:lang w:val="en-GB"/>
              </w:rPr>
              <w:t>Orientation of national and district level officers</w:t>
            </w:r>
            <w:r w:rsidR="00693989">
              <w:rPr>
                <w:rStyle w:val="Strong"/>
                <w:rFonts w:ascii="Calibri" w:hAnsi="Calibri" w:cs="Calibri"/>
                <w:b w:val="0"/>
                <w:color w:val="404040" w:themeColor="text1" w:themeTint="BF"/>
                <w:sz w:val="24"/>
                <w:szCs w:val="24"/>
                <w:lang w:val="en-GB"/>
              </w:rPr>
              <w:t xml:space="preserve"> on the SoPs</w:t>
            </w:r>
            <w:r>
              <w:rPr>
                <w:rStyle w:val="Strong"/>
                <w:rFonts w:ascii="Calibri" w:hAnsi="Calibri" w:cs="Calibri"/>
                <w:b w:val="0"/>
                <w:color w:val="404040" w:themeColor="text1" w:themeTint="BF"/>
                <w:sz w:val="24"/>
                <w:szCs w:val="24"/>
                <w:lang w:val="en-GB"/>
              </w:rPr>
              <w:t xml:space="preserve"> and support to cascading orientation</w:t>
            </w:r>
            <w:r w:rsidR="00693989">
              <w:rPr>
                <w:rStyle w:val="Strong"/>
                <w:rFonts w:ascii="Calibri" w:hAnsi="Calibri" w:cs="Calibri"/>
                <w:b w:val="0"/>
                <w:color w:val="404040" w:themeColor="text1" w:themeTint="BF"/>
                <w:sz w:val="24"/>
                <w:szCs w:val="24"/>
                <w:lang w:val="en-GB"/>
              </w:rPr>
              <w:t xml:space="preserve"> meetings</w:t>
            </w:r>
            <w:r>
              <w:rPr>
                <w:rStyle w:val="Strong"/>
                <w:rFonts w:ascii="Calibri" w:hAnsi="Calibri" w:cs="Calibri"/>
                <w:b w:val="0"/>
                <w:color w:val="404040" w:themeColor="text1" w:themeTint="BF"/>
                <w:sz w:val="24"/>
                <w:szCs w:val="24"/>
                <w:lang w:val="en-GB"/>
              </w:rPr>
              <w:t xml:space="preserve"> to frontline workers. </w:t>
            </w:r>
          </w:p>
        </w:tc>
        <w:tc>
          <w:tcPr>
            <w:tcW w:w="3870" w:type="dxa"/>
          </w:tcPr>
          <w:p w14:paraId="078D518B" w14:textId="22C1E83A" w:rsidR="002E52F3" w:rsidRPr="00CA1CFB" w:rsidRDefault="00AC01A8" w:rsidP="00431B1C">
            <w:pPr>
              <w:spacing w:line="240" w:lineRule="auto"/>
              <w:jc w:val="both"/>
              <w:rPr>
                <w:rStyle w:val="Strong"/>
                <w:rFonts w:ascii="Calibri" w:hAnsi="Calibri" w:cs="Calibri"/>
                <w:color w:val="5B9BD5" w:themeColor="accent1"/>
                <w:sz w:val="24"/>
                <w:szCs w:val="24"/>
                <w:lang w:val="en-GB"/>
              </w:rPr>
            </w:pPr>
            <w:r>
              <w:rPr>
                <w:rStyle w:val="Strong"/>
                <w:rFonts w:ascii="Calibri" w:hAnsi="Calibri" w:cs="Calibri"/>
                <w:b w:val="0"/>
                <w:color w:val="404040" w:themeColor="text1" w:themeTint="BF"/>
                <w:sz w:val="24"/>
                <w:szCs w:val="24"/>
                <w:lang w:val="en-GB"/>
              </w:rPr>
              <w:t>Orientation</w:t>
            </w:r>
            <w:r w:rsidR="002E52F3" w:rsidRPr="00CA1CFB">
              <w:rPr>
                <w:rStyle w:val="Strong"/>
                <w:rFonts w:ascii="Calibri" w:hAnsi="Calibri" w:cs="Calibri"/>
                <w:b w:val="0"/>
                <w:color w:val="404040" w:themeColor="text1" w:themeTint="BF"/>
                <w:sz w:val="24"/>
                <w:szCs w:val="24"/>
                <w:lang w:val="en-GB"/>
              </w:rPr>
              <w:t xml:space="preserve"> and evaluation report.</w:t>
            </w:r>
          </w:p>
        </w:tc>
        <w:tc>
          <w:tcPr>
            <w:tcW w:w="1170" w:type="dxa"/>
          </w:tcPr>
          <w:p w14:paraId="537DF186" w14:textId="31772D1F" w:rsidR="002E52F3" w:rsidRPr="00CA1CFB" w:rsidRDefault="00EE506C" w:rsidP="00431B1C">
            <w:pPr>
              <w:spacing w:line="240" w:lineRule="auto"/>
              <w:jc w:val="both"/>
              <w:rPr>
                <w:rStyle w:val="Strong"/>
                <w:rFonts w:ascii="Calibri" w:hAnsi="Calibri" w:cs="Calibri"/>
                <w:b w:val="0"/>
                <w:color w:val="auto"/>
                <w:sz w:val="24"/>
                <w:szCs w:val="24"/>
                <w:lang w:val="en-GB"/>
              </w:rPr>
            </w:pPr>
            <w:r>
              <w:rPr>
                <w:rStyle w:val="Strong"/>
                <w:rFonts w:ascii="Calibri" w:hAnsi="Calibri" w:cs="Calibri"/>
                <w:b w:val="0"/>
                <w:color w:val="auto"/>
                <w:sz w:val="24"/>
                <w:szCs w:val="24"/>
                <w:lang w:val="en-GB"/>
              </w:rPr>
              <w:t>7</w:t>
            </w:r>
            <w:r w:rsidR="002E52F3" w:rsidRPr="00CA1CFB">
              <w:rPr>
                <w:rStyle w:val="Strong"/>
                <w:rFonts w:ascii="Calibri" w:hAnsi="Calibri" w:cs="Calibri"/>
                <w:b w:val="0"/>
                <w:color w:val="auto"/>
                <w:sz w:val="24"/>
                <w:szCs w:val="24"/>
                <w:lang w:val="en-GB"/>
              </w:rPr>
              <w:t xml:space="preserve"> days </w:t>
            </w:r>
          </w:p>
        </w:tc>
      </w:tr>
      <w:tr w:rsidR="002E52F3" w:rsidRPr="00CA1CFB" w14:paraId="7D070C76" w14:textId="77777777" w:rsidTr="00947963">
        <w:tc>
          <w:tcPr>
            <w:tcW w:w="4495" w:type="dxa"/>
          </w:tcPr>
          <w:p w14:paraId="3DCCBD75" w14:textId="1EFFC44B" w:rsidR="002E52F3" w:rsidRPr="00CA1CFB" w:rsidRDefault="002E52F3" w:rsidP="00431B1C">
            <w:pPr>
              <w:spacing w:line="240" w:lineRule="auto"/>
              <w:jc w:val="both"/>
              <w:rPr>
                <w:rStyle w:val="Strong"/>
                <w:rFonts w:ascii="Calibri" w:hAnsi="Calibri" w:cs="Calibri"/>
                <w:b w:val="0"/>
                <w:color w:val="404040" w:themeColor="text1" w:themeTint="BF"/>
                <w:sz w:val="24"/>
                <w:szCs w:val="24"/>
                <w:lang w:val="en-GB"/>
              </w:rPr>
            </w:pPr>
            <w:r w:rsidRPr="00CA1CFB">
              <w:rPr>
                <w:rStyle w:val="Strong"/>
                <w:rFonts w:ascii="Calibri" w:hAnsi="Calibri" w:cs="Calibri"/>
                <w:b w:val="0"/>
                <w:color w:val="404040" w:themeColor="text1" w:themeTint="BF"/>
                <w:sz w:val="24"/>
                <w:szCs w:val="24"/>
                <w:lang w:val="en-GB"/>
              </w:rPr>
              <w:t xml:space="preserve">Final </w:t>
            </w:r>
            <w:r w:rsidR="00EE506C">
              <w:rPr>
                <w:rStyle w:val="Strong"/>
                <w:rFonts w:ascii="Calibri" w:hAnsi="Calibri" w:cs="Calibri"/>
                <w:b w:val="0"/>
                <w:color w:val="404040" w:themeColor="text1" w:themeTint="BF"/>
                <w:sz w:val="24"/>
                <w:szCs w:val="24"/>
                <w:lang w:val="en-GB"/>
              </w:rPr>
              <w:t xml:space="preserve">review on the manual, 6 </w:t>
            </w:r>
            <w:r w:rsidR="008C2216">
              <w:rPr>
                <w:rStyle w:val="Strong"/>
                <w:rFonts w:ascii="Calibri" w:hAnsi="Calibri" w:cs="Calibri"/>
                <w:b w:val="0"/>
                <w:color w:val="404040" w:themeColor="text1" w:themeTint="BF"/>
                <w:sz w:val="24"/>
                <w:szCs w:val="24"/>
                <w:lang w:val="en-GB"/>
              </w:rPr>
              <w:t>SoPs,</w:t>
            </w:r>
            <w:r w:rsidR="00EE506C">
              <w:rPr>
                <w:rStyle w:val="Strong"/>
                <w:rFonts w:ascii="Calibri" w:hAnsi="Calibri" w:cs="Calibri"/>
                <w:b w:val="0"/>
                <w:color w:val="404040" w:themeColor="text1" w:themeTint="BF"/>
                <w:sz w:val="24"/>
                <w:szCs w:val="24"/>
                <w:lang w:val="en-GB"/>
              </w:rPr>
              <w:t xml:space="preserve"> data collection tools, </w:t>
            </w:r>
            <w:r w:rsidR="00693989">
              <w:rPr>
                <w:rStyle w:val="Strong"/>
                <w:rFonts w:ascii="Calibri" w:hAnsi="Calibri" w:cs="Calibri"/>
                <w:b w:val="0"/>
                <w:color w:val="404040" w:themeColor="text1" w:themeTint="BF"/>
                <w:sz w:val="24"/>
                <w:szCs w:val="24"/>
                <w:lang w:val="en-GB"/>
              </w:rPr>
              <w:t>training package a</w:t>
            </w:r>
            <w:r w:rsidRPr="00CA1CFB">
              <w:rPr>
                <w:rStyle w:val="Strong"/>
                <w:rFonts w:ascii="Calibri" w:hAnsi="Calibri" w:cs="Calibri"/>
                <w:b w:val="0"/>
                <w:color w:val="404040" w:themeColor="text1" w:themeTint="BF"/>
                <w:sz w:val="24"/>
                <w:szCs w:val="24"/>
                <w:lang w:val="en-GB"/>
              </w:rPr>
              <w:t>pproved by UNICEF and MoGCDSW</w:t>
            </w:r>
            <w:r w:rsidR="00947963">
              <w:rPr>
                <w:rStyle w:val="Strong"/>
                <w:rFonts w:ascii="Calibri" w:hAnsi="Calibri" w:cs="Calibri"/>
                <w:b w:val="0"/>
                <w:color w:val="404040" w:themeColor="text1" w:themeTint="BF"/>
                <w:sz w:val="24"/>
                <w:szCs w:val="24"/>
                <w:lang w:val="en-GB"/>
              </w:rPr>
              <w:t>.</w:t>
            </w:r>
          </w:p>
        </w:tc>
        <w:tc>
          <w:tcPr>
            <w:tcW w:w="3870" w:type="dxa"/>
          </w:tcPr>
          <w:p w14:paraId="728D0A5E" w14:textId="25AF316E" w:rsidR="002E52F3" w:rsidRPr="00CA1CFB" w:rsidRDefault="002E52F3" w:rsidP="00431B1C">
            <w:pPr>
              <w:spacing w:line="240" w:lineRule="auto"/>
              <w:jc w:val="both"/>
              <w:rPr>
                <w:rStyle w:val="Strong"/>
                <w:rFonts w:ascii="Calibri" w:hAnsi="Calibri" w:cs="Calibri"/>
                <w:b w:val="0"/>
                <w:color w:val="404040" w:themeColor="text1" w:themeTint="BF"/>
                <w:sz w:val="24"/>
                <w:szCs w:val="24"/>
                <w:lang w:val="en-GB"/>
              </w:rPr>
            </w:pPr>
            <w:r w:rsidRPr="00CA1CFB">
              <w:rPr>
                <w:rStyle w:val="Strong"/>
                <w:rFonts w:ascii="Calibri" w:hAnsi="Calibri" w:cs="Calibri"/>
                <w:b w:val="0"/>
                <w:color w:val="404040" w:themeColor="text1" w:themeTint="BF"/>
                <w:sz w:val="24"/>
                <w:szCs w:val="24"/>
                <w:lang w:val="en-GB"/>
              </w:rPr>
              <w:t xml:space="preserve">Final </w:t>
            </w:r>
            <w:r w:rsidR="00693989">
              <w:rPr>
                <w:rStyle w:val="Strong"/>
                <w:rFonts w:ascii="Calibri" w:hAnsi="Calibri" w:cs="Calibri"/>
                <w:b w:val="0"/>
                <w:color w:val="404040" w:themeColor="text1" w:themeTint="BF"/>
                <w:sz w:val="24"/>
                <w:szCs w:val="24"/>
                <w:lang w:val="en-GB"/>
              </w:rPr>
              <w:t>assignment report</w:t>
            </w:r>
            <w:r w:rsidR="00AC01A8">
              <w:rPr>
                <w:rStyle w:val="Strong"/>
                <w:rFonts w:ascii="Calibri" w:hAnsi="Calibri" w:cs="Calibri"/>
                <w:b w:val="0"/>
                <w:color w:val="404040" w:themeColor="text1" w:themeTint="BF"/>
                <w:sz w:val="24"/>
                <w:szCs w:val="24"/>
                <w:lang w:val="en-GB"/>
              </w:rPr>
              <w:t>.</w:t>
            </w:r>
          </w:p>
        </w:tc>
        <w:tc>
          <w:tcPr>
            <w:tcW w:w="1170" w:type="dxa"/>
          </w:tcPr>
          <w:p w14:paraId="27D3A253" w14:textId="181D511C" w:rsidR="002E52F3" w:rsidRPr="00CA1CFB" w:rsidRDefault="00EE506C" w:rsidP="00431B1C">
            <w:pPr>
              <w:spacing w:line="240" w:lineRule="auto"/>
              <w:jc w:val="both"/>
              <w:rPr>
                <w:rStyle w:val="Strong"/>
                <w:rFonts w:ascii="Calibri" w:hAnsi="Calibri" w:cs="Calibri"/>
                <w:b w:val="0"/>
                <w:color w:val="auto"/>
                <w:sz w:val="24"/>
                <w:szCs w:val="24"/>
                <w:lang w:val="en-GB"/>
              </w:rPr>
            </w:pPr>
            <w:r>
              <w:rPr>
                <w:rStyle w:val="Strong"/>
                <w:rFonts w:ascii="Calibri" w:hAnsi="Calibri" w:cs="Calibri"/>
                <w:b w:val="0"/>
                <w:color w:val="auto"/>
                <w:sz w:val="24"/>
                <w:szCs w:val="24"/>
                <w:lang w:val="en-GB"/>
              </w:rPr>
              <w:t>2</w:t>
            </w:r>
            <w:r w:rsidR="002E52F3" w:rsidRPr="00CA1CFB">
              <w:rPr>
                <w:rStyle w:val="Strong"/>
                <w:rFonts w:ascii="Calibri" w:hAnsi="Calibri" w:cs="Calibri"/>
                <w:b w:val="0"/>
                <w:color w:val="auto"/>
                <w:sz w:val="24"/>
                <w:szCs w:val="24"/>
                <w:lang w:val="en-GB"/>
              </w:rPr>
              <w:t xml:space="preserve"> days</w:t>
            </w:r>
          </w:p>
        </w:tc>
      </w:tr>
      <w:tr w:rsidR="002E52F3" w:rsidRPr="00CA1CFB" w14:paraId="622EFFE4" w14:textId="77777777" w:rsidTr="00947963">
        <w:tc>
          <w:tcPr>
            <w:tcW w:w="8365" w:type="dxa"/>
            <w:gridSpan w:val="2"/>
            <w:shd w:val="clear" w:color="auto" w:fill="BDD6EE" w:themeFill="accent1" w:themeFillTint="66"/>
          </w:tcPr>
          <w:p w14:paraId="1276018F" w14:textId="77777777" w:rsidR="002E52F3" w:rsidRPr="00544328" w:rsidRDefault="002E52F3" w:rsidP="00431B1C">
            <w:pPr>
              <w:spacing w:line="240" w:lineRule="auto"/>
              <w:jc w:val="both"/>
              <w:rPr>
                <w:rStyle w:val="Strong"/>
                <w:rFonts w:ascii="Calibri" w:hAnsi="Calibri" w:cs="Calibri"/>
                <w:color w:val="404040" w:themeColor="text1" w:themeTint="BF"/>
                <w:sz w:val="24"/>
                <w:szCs w:val="24"/>
                <w:lang w:val="en-GB"/>
              </w:rPr>
            </w:pPr>
            <w:r w:rsidRPr="00544328">
              <w:rPr>
                <w:rStyle w:val="Strong"/>
                <w:rFonts w:ascii="Calibri" w:hAnsi="Calibri" w:cs="Calibri"/>
                <w:color w:val="404040" w:themeColor="text1" w:themeTint="BF"/>
                <w:sz w:val="24"/>
                <w:szCs w:val="24"/>
                <w:lang w:val="en-GB"/>
              </w:rPr>
              <w:t xml:space="preserve">                                                                                                                             Total days </w:t>
            </w:r>
          </w:p>
        </w:tc>
        <w:tc>
          <w:tcPr>
            <w:tcW w:w="1170" w:type="dxa"/>
            <w:shd w:val="clear" w:color="auto" w:fill="BDD6EE" w:themeFill="accent1" w:themeFillTint="66"/>
          </w:tcPr>
          <w:p w14:paraId="542673A2" w14:textId="61567C95" w:rsidR="002E52F3" w:rsidRPr="00CA1CFB" w:rsidDel="00E0184C" w:rsidRDefault="00406122" w:rsidP="00431B1C">
            <w:pPr>
              <w:spacing w:line="240" w:lineRule="auto"/>
              <w:jc w:val="both"/>
              <w:rPr>
                <w:rStyle w:val="Strong"/>
                <w:rFonts w:ascii="Calibri" w:hAnsi="Calibri" w:cs="Calibri"/>
                <w:b w:val="0"/>
                <w:color w:val="auto"/>
                <w:sz w:val="24"/>
                <w:szCs w:val="24"/>
                <w:lang w:val="en-GB"/>
              </w:rPr>
            </w:pPr>
            <w:r>
              <w:rPr>
                <w:rStyle w:val="Strong"/>
                <w:rFonts w:ascii="Calibri" w:hAnsi="Calibri" w:cs="Calibri"/>
                <w:b w:val="0"/>
                <w:color w:val="auto"/>
                <w:sz w:val="24"/>
                <w:szCs w:val="24"/>
                <w:lang w:val="en-GB"/>
              </w:rPr>
              <w:t>6</w:t>
            </w:r>
            <w:r w:rsidR="002E52F3" w:rsidRPr="00CA1CFB">
              <w:rPr>
                <w:rStyle w:val="Strong"/>
                <w:rFonts w:ascii="Calibri" w:hAnsi="Calibri" w:cs="Calibri"/>
                <w:b w:val="0"/>
                <w:color w:val="auto"/>
                <w:sz w:val="24"/>
                <w:szCs w:val="24"/>
                <w:lang w:val="en-GB"/>
              </w:rPr>
              <w:t>0</w:t>
            </w:r>
          </w:p>
        </w:tc>
      </w:tr>
    </w:tbl>
    <w:p w14:paraId="2D4E3A1B" w14:textId="77777777" w:rsidR="00AC01A8" w:rsidRPr="00CA1CFB" w:rsidRDefault="00AC01A8" w:rsidP="006D2717">
      <w:pPr>
        <w:pStyle w:val="Header"/>
        <w:tabs>
          <w:tab w:val="clear" w:pos="4320"/>
          <w:tab w:val="clear" w:pos="8640"/>
        </w:tabs>
        <w:outlineLvl w:val="0"/>
        <w:rPr>
          <w:rFonts w:ascii="Calibri" w:hAnsi="Calibri" w:cs="Calibri"/>
          <w:b/>
          <w:sz w:val="24"/>
          <w:szCs w:val="24"/>
          <w:lang w:val="en-US"/>
        </w:rPr>
      </w:pPr>
    </w:p>
    <w:p w14:paraId="0C76C628" w14:textId="77777777" w:rsidR="00693989" w:rsidRDefault="00693989" w:rsidP="00053311">
      <w:pPr>
        <w:shd w:val="clear" w:color="auto" w:fill="D9D9D9"/>
        <w:rPr>
          <w:rFonts w:asciiTheme="minorHAnsi" w:hAnsiTheme="minorHAnsi" w:cstheme="minorHAnsi"/>
          <w:b/>
          <w:sz w:val="24"/>
          <w:szCs w:val="24"/>
          <w:lang w:val="en-GB"/>
        </w:rPr>
      </w:pPr>
    </w:p>
    <w:p w14:paraId="44C17685" w14:textId="2A11EB25" w:rsidR="00053311" w:rsidRPr="00B265A6" w:rsidRDefault="00053311" w:rsidP="00053311">
      <w:pPr>
        <w:shd w:val="clear" w:color="auto" w:fill="D9D9D9"/>
        <w:rPr>
          <w:rFonts w:asciiTheme="minorHAnsi" w:hAnsiTheme="minorHAnsi" w:cstheme="minorHAnsi"/>
          <w:b/>
          <w:sz w:val="24"/>
          <w:szCs w:val="24"/>
          <w:lang w:val="en-GB"/>
        </w:rPr>
      </w:pPr>
      <w:r w:rsidRPr="00B265A6">
        <w:rPr>
          <w:rFonts w:asciiTheme="minorHAnsi" w:hAnsiTheme="minorHAnsi" w:cstheme="minorHAnsi"/>
          <w:b/>
          <w:sz w:val="24"/>
          <w:szCs w:val="24"/>
          <w:lang w:val="en-GB"/>
        </w:rPr>
        <w:t>Payment Schedule</w:t>
      </w:r>
    </w:p>
    <w:p w14:paraId="4CECA063" w14:textId="77777777" w:rsidR="007F6319" w:rsidRPr="00B265A6" w:rsidRDefault="007F6319" w:rsidP="007F6319">
      <w:pPr>
        <w:rPr>
          <w:rFonts w:asciiTheme="minorHAnsi" w:hAnsiTheme="minorHAnsi" w:cstheme="minorHAnsi"/>
          <w:sz w:val="24"/>
          <w:szCs w:val="24"/>
          <w:lang w:val="en-US"/>
        </w:rPr>
      </w:pPr>
    </w:p>
    <w:p w14:paraId="72AD25B2" w14:textId="23EEDF1D" w:rsidR="00CA1CFB" w:rsidRPr="00CA1CFB" w:rsidRDefault="00CA1CFB" w:rsidP="00CA1CFB">
      <w:pPr>
        <w:jc w:val="both"/>
        <w:rPr>
          <w:rFonts w:asciiTheme="minorHAnsi" w:hAnsiTheme="minorHAnsi" w:cstheme="minorHAnsi"/>
          <w:sz w:val="24"/>
          <w:szCs w:val="24"/>
          <w:lang w:val="en-US"/>
        </w:rPr>
      </w:pPr>
      <w:r w:rsidRPr="00CA1CFB">
        <w:rPr>
          <w:rFonts w:asciiTheme="minorHAnsi" w:hAnsiTheme="minorHAnsi" w:cstheme="minorHAnsi"/>
          <w:sz w:val="24"/>
          <w:szCs w:val="24"/>
          <w:lang w:val="en-US"/>
        </w:rPr>
        <w:t xml:space="preserve">The contract will be for a total of </w:t>
      </w:r>
      <w:r w:rsidR="00406122">
        <w:rPr>
          <w:rFonts w:asciiTheme="minorHAnsi" w:hAnsiTheme="minorHAnsi" w:cstheme="minorHAnsi"/>
          <w:sz w:val="24"/>
          <w:szCs w:val="24"/>
          <w:lang w:val="en-US"/>
        </w:rPr>
        <w:t>6</w:t>
      </w:r>
      <w:r>
        <w:rPr>
          <w:rFonts w:asciiTheme="minorHAnsi" w:hAnsiTheme="minorHAnsi" w:cstheme="minorHAnsi"/>
          <w:sz w:val="24"/>
          <w:szCs w:val="24"/>
          <w:lang w:val="en-US"/>
        </w:rPr>
        <w:t>0</w:t>
      </w:r>
      <w:r w:rsidRPr="00CA1CFB">
        <w:rPr>
          <w:rFonts w:asciiTheme="minorHAnsi" w:hAnsiTheme="minorHAnsi" w:cstheme="minorHAnsi"/>
          <w:sz w:val="24"/>
          <w:szCs w:val="24"/>
          <w:lang w:val="en-US"/>
        </w:rPr>
        <w:t xml:space="preserve"> working days inclusive </w:t>
      </w:r>
      <w:r w:rsidR="00544328" w:rsidRPr="00CA1CFB">
        <w:rPr>
          <w:rFonts w:asciiTheme="minorHAnsi" w:hAnsiTheme="minorHAnsi" w:cstheme="minorHAnsi"/>
          <w:sz w:val="24"/>
          <w:szCs w:val="24"/>
          <w:lang w:val="en-US"/>
        </w:rPr>
        <w:t xml:space="preserve">of </w:t>
      </w:r>
      <w:r w:rsidR="00544328">
        <w:rPr>
          <w:rFonts w:asciiTheme="minorHAnsi" w:hAnsiTheme="minorHAnsi" w:cstheme="minorHAnsi"/>
          <w:sz w:val="24"/>
          <w:szCs w:val="24"/>
          <w:lang w:val="en-US"/>
        </w:rPr>
        <w:t>process</w:t>
      </w:r>
      <w:r w:rsidR="00A63123">
        <w:rPr>
          <w:rFonts w:asciiTheme="minorHAnsi" w:hAnsiTheme="minorHAnsi" w:cstheme="minorHAnsi"/>
          <w:sz w:val="24"/>
          <w:szCs w:val="24"/>
          <w:lang w:val="en-US"/>
        </w:rPr>
        <w:t xml:space="preserve"> mapping and needs</w:t>
      </w:r>
      <w:r w:rsidRPr="00CA1CFB">
        <w:rPr>
          <w:rFonts w:asciiTheme="minorHAnsi" w:hAnsiTheme="minorHAnsi" w:cstheme="minorHAnsi"/>
          <w:sz w:val="24"/>
          <w:szCs w:val="24"/>
          <w:lang w:val="en-US"/>
        </w:rPr>
        <w:t xml:space="preserve"> </w:t>
      </w:r>
      <w:r w:rsidR="00544328" w:rsidRPr="00CA1CFB">
        <w:rPr>
          <w:rFonts w:asciiTheme="minorHAnsi" w:hAnsiTheme="minorHAnsi" w:cstheme="minorHAnsi"/>
          <w:sz w:val="24"/>
          <w:szCs w:val="24"/>
          <w:lang w:val="en-US"/>
        </w:rPr>
        <w:t>assessment</w:t>
      </w:r>
      <w:r w:rsidR="00544328">
        <w:rPr>
          <w:rFonts w:asciiTheme="minorHAnsi" w:hAnsiTheme="minorHAnsi" w:cstheme="minorHAnsi"/>
          <w:sz w:val="24"/>
          <w:szCs w:val="24"/>
          <w:lang w:val="en-US"/>
        </w:rPr>
        <w:t xml:space="preserve">, </w:t>
      </w:r>
      <w:r w:rsidR="00544328" w:rsidRPr="00CA1CFB">
        <w:rPr>
          <w:rFonts w:asciiTheme="minorHAnsi" w:hAnsiTheme="minorHAnsi" w:cstheme="minorHAnsi"/>
          <w:sz w:val="24"/>
          <w:szCs w:val="24"/>
          <w:lang w:val="en-US"/>
        </w:rPr>
        <w:t>field</w:t>
      </w:r>
      <w:r w:rsidRPr="00CA1CFB">
        <w:rPr>
          <w:rFonts w:asciiTheme="minorHAnsi" w:hAnsiTheme="minorHAnsi" w:cstheme="minorHAnsi"/>
          <w:sz w:val="24"/>
          <w:szCs w:val="24"/>
          <w:lang w:val="en-US"/>
        </w:rPr>
        <w:t xml:space="preserve"> work, report writing and presentation </w:t>
      </w:r>
      <w:r w:rsidR="00A63123">
        <w:rPr>
          <w:rFonts w:asciiTheme="minorHAnsi" w:hAnsiTheme="minorHAnsi" w:cstheme="minorHAnsi"/>
          <w:sz w:val="24"/>
          <w:szCs w:val="24"/>
          <w:lang w:val="en-US"/>
        </w:rPr>
        <w:t>of the approved revised</w:t>
      </w:r>
      <w:r w:rsidR="00AC01A8">
        <w:rPr>
          <w:rFonts w:asciiTheme="minorHAnsi" w:hAnsiTheme="minorHAnsi" w:cstheme="minorHAnsi"/>
          <w:sz w:val="24"/>
          <w:szCs w:val="24"/>
          <w:lang w:val="en-US"/>
        </w:rPr>
        <w:t xml:space="preserve"> and</w:t>
      </w:r>
      <w:r w:rsidR="00A63123">
        <w:rPr>
          <w:rFonts w:asciiTheme="minorHAnsi" w:hAnsiTheme="minorHAnsi" w:cstheme="minorHAnsi"/>
          <w:sz w:val="24"/>
          <w:szCs w:val="24"/>
          <w:lang w:val="en-US"/>
        </w:rPr>
        <w:t xml:space="preserve"> adapted </w:t>
      </w:r>
      <w:r w:rsidR="00544328">
        <w:rPr>
          <w:rFonts w:asciiTheme="minorHAnsi" w:hAnsiTheme="minorHAnsi" w:cstheme="minorHAnsi"/>
          <w:sz w:val="24"/>
          <w:szCs w:val="24"/>
          <w:lang w:val="en-US"/>
        </w:rPr>
        <w:t>manuals to</w:t>
      </w:r>
      <w:r w:rsidRPr="00CA1CFB">
        <w:rPr>
          <w:rFonts w:asciiTheme="minorHAnsi" w:hAnsiTheme="minorHAnsi" w:cstheme="minorHAnsi"/>
          <w:sz w:val="24"/>
          <w:szCs w:val="24"/>
          <w:lang w:val="en-US"/>
        </w:rPr>
        <w:t xml:space="preserve"> MoGCDSW, UNICEF and other SCTP stakeholders. </w:t>
      </w:r>
    </w:p>
    <w:p w14:paraId="778C1925" w14:textId="77777777" w:rsidR="00CA1CFB" w:rsidRPr="00CA1CFB" w:rsidRDefault="00CA1CFB" w:rsidP="00CA1CFB">
      <w:pPr>
        <w:jc w:val="both"/>
        <w:rPr>
          <w:rFonts w:asciiTheme="minorHAnsi" w:hAnsiTheme="minorHAnsi" w:cstheme="minorHAnsi"/>
          <w:sz w:val="24"/>
          <w:szCs w:val="24"/>
          <w:lang w:val="en-US"/>
        </w:rPr>
      </w:pPr>
    </w:p>
    <w:p w14:paraId="435F9DE3" w14:textId="54AD8778" w:rsidR="00CA1CFB" w:rsidRDefault="00CA1CFB" w:rsidP="00CA1CFB">
      <w:pPr>
        <w:jc w:val="both"/>
        <w:rPr>
          <w:rFonts w:asciiTheme="minorHAnsi" w:hAnsiTheme="minorHAnsi" w:cstheme="minorHAnsi"/>
          <w:sz w:val="24"/>
          <w:szCs w:val="24"/>
          <w:lang w:val="en-US"/>
        </w:rPr>
      </w:pPr>
      <w:r w:rsidRPr="00CA1CFB">
        <w:rPr>
          <w:rFonts w:asciiTheme="minorHAnsi" w:hAnsiTheme="minorHAnsi" w:cstheme="minorHAnsi"/>
          <w:sz w:val="24"/>
          <w:szCs w:val="24"/>
          <w:lang w:val="en-US"/>
        </w:rPr>
        <w:t>Payment will be based upon satisfactory, quality and acceptable submission of the following deliverables:</w:t>
      </w:r>
    </w:p>
    <w:p w14:paraId="0FF1AE4E" w14:textId="77777777" w:rsidR="00CA1CFB" w:rsidRDefault="00CA1CFB" w:rsidP="00F20939">
      <w:pPr>
        <w:jc w:val="both"/>
        <w:rPr>
          <w:rFonts w:asciiTheme="minorHAnsi" w:hAnsiTheme="minorHAnsi" w:cstheme="minorHAnsi"/>
          <w:sz w:val="24"/>
          <w:szCs w:val="24"/>
          <w:lang w:val="en-US"/>
        </w:rPr>
      </w:pPr>
    </w:p>
    <w:tbl>
      <w:tblPr>
        <w:tblStyle w:val="TableGrid"/>
        <w:tblW w:w="0" w:type="auto"/>
        <w:tblLook w:val="04A0" w:firstRow="1" w:lastRow="0" w:firstColumn="1" w:lastColumn="0" w:noHBand="0" w:noVBand="1"/>
      </w:tblPr>
      <w:tblGrid>
        <w:gridCol w:w="535"/>
        <w:gridCol w:w="4589"/>
        <w:gridCol w:w="2563"/>
        <w:gridCol w:w="2563"/>
      </w:tblGrid>
      <w:tr w:rsidR="00CA1CFB" w14:paraId="68647130" w14:textId="77777777" w:rsidTr="00544328">
        <w:tc>
          <w:tcPr>
            <w:tcW w:w="535" w:type="dxa"/>
            <w:shd w:val="clear" w:color="auto" w:fill="5B9BD5" w:themeFill="accent1"/>
          </w:tcPr>
          <w:p w14:paraId="72532521" w14:textId="77777777" w:rsidR="00CA1CFB" w:rsidRDefault="00CA1CFB" w:rsidP="00431B1C">
            <w:pPr>
              <w:rPr>
                <w:rFonts w:asciiTheme="minorHAnsi" w:hAnsiTheme="minorHAnsi" w:cstheme="minorHAnsi"/>
                <w:sz w:val="24"/>
                <w:szCs w:val="24"/>
                <w:lang w:val="en-US"/>
              </w:rPr>
            </w:pPr>
          </w:p>
        </w:tc>
        <w:tc>
          <w:tcPr>
            <w:tcW w:w="4589" w:type="dxa"/>
            <w:shd w:val="clear" w:color="auto" w:fill="5B9BD5" w:themeFill="accent1"/>
          </w:tcPr>
          <w:p w14:paraId="7AC46A88" w14:textId="24E5BA85" w:rsidR="00CA1CFB" w:rsidRDefault="00CA1CFB" w:rsidP="00431B1C">
            <w:pPr>
              <w:rPr>
                <w:rFonts w:asciiTheme="minorHAnsi" w:hAnsiTheme="minorHAnsi" w:cstheme="minorHAnsi"/>
                <w:sz w:val="24"/>
                <w:szCs w:val="24"/>
                <w:lang w:val="en-US"/>
              </w:rPr>
            </w:pPr>
            <w:r>
              <w:rPr>
                <w:rFonts w:asciiTheme="minorHAnsi" w:hAnsiTheme="minorHAnsi" w:cstheme="minorHAnsi"/>
                <w:sz w:val="24"/>
                <w:szCs w:val="24"/>
                <w:lang w:val="en-US"/>
              </w:rPr>
              <w:t>Deliverabl</w:t>
            </w:r>
            <w:r w:rsidR="00544328">
              <w:rPr>
                <w:rFonts w:asciiTheme="minorHAnsi" w:hAnsiTheme="minorHAnsi" w:cstheme="minorHAnsi"/>
                <w:sz w:val="24"/>
                <w:szCs w:val="24"/>
                <w:lang w:val="en-US"/>
              </w:rPr>
              <w:t xml:space="preserve">es </w:t>
            </w:r>
          </w:p>
        </w:tc>
        <w:tc>
          <w:tcPr>
            <w:tcW w:w="2563" w:type="dxa"/>
            <w:shd w:val="clear" w:color="auto" w:fill="5B9BD5" w:themeFill="accent1"/>
          </w:tcPr>
          <w:p w14:paraId="5C37D3DF" w14:textId="77777777" w:rsidR="00CA1CFB" w:rsidRDefault="00CA1CFB" w:rsidP="00431B1C">
            <w:pPr>
              <w:rPr>
                <w:rFonts w:asciiTheme="minorHAnsi" w:hAnsiTheme="minorHAnsi" w:cstheme="minorHAnsi"/>
                <w:sz w:val="24"/>
                <w:szCs w:val="24"/>
                <w:lang w:val="en-US"/>
              </w:rPr>
            </w:pPr>
            <w:r>
              <w:rPr>
                <w:rFonts w:asciiTheme="minorHAnsi" w:hAnsiTheme="minorHAnsi" w:cstheme="minorHAnsi"/>
                <w:sz w:val="24"/>
                <w:szCs w:val="24"/>
                <w:lang w:val="en-US"/>
              </w:rPr>
              <w:t xml:space="preserve">Payment Percentage </w:t>
            </w:r>
          </w:p>
        </w:tc>
        <w:tc>
          <w:tcPr>
            <w:tcW w:w="2563" w:type="dxa"/>
            <w:shd w:val="clear" w:color="auto" w:fill="5B9BD5" w:themeFill="accent1"/>
          </w:tcPr>
          <w:p w14:paraId="64C80493" w14:textId="77777777" w:rsidR="00CA1CFB" w:rsidRDefault="00CA1CFB" w:rsidP="00431B1C">
            <w:pPr>
              <w:rPr>
                <w:rFonts w:asciiTheme="minorHAnsi" w:hAnsiTheme="minorHAnsi" w:cstheme="minorHAnsi"/>
                <w:sz w:val="24"/>
                <w:szCs w:val="24"/>
                <w:lang w:val="en-US"/>
              </w:rPr>
            </w:pPr>
            <w:r>
              <w:rPr>
                <w:rFonts w:asciiTheme="minorHAnsi" w:hAnsiTheme="minorHAnsi" w:cstheme="minorHAnsi"/>
                <w:sz w:val="24"/>
                <w:szCs w:val="24"/>
                <w:lang w:val="en-US"/>
              </w:rPr>
              <w:t>Date of Payment</w:t>
            </w:r>
          </w:p>
        </w:tc>
      </w:tr>
      <w:tr w:rsidR="00406122" w14:paraId="5EEA7319" w14:textId="77777777" w:rsidTr="00544328">
        <w:trPr>
          <w:trHeight w:val="395"/>
        </w:trPr>
        <w:tc>
          <w:tcPr>
            <w:tcW w:w="535" w:type="dxa"/>
          </w:tcPr>
          <w:p w14:paraId="562B3CA7" w14:textId="634E6AB5" w:rsidR="00406122" w:rsidRDefault="00406122" w:rsidP="00431B1C">
            <w:pPr>
              <w:rPr>
                <w:rFonts w:asciiTheme="minorHAnsi" w:hAnsiTheme="minorHAnsi" w:cstheme="minorHAnsi"/>
                <w:sz w:val="24"/>
                <w:szCs w:val="24"/>
                <w:lang w:val="en-US"/>
              </w:rPr>
            </w:pPr>
            <w:r>
              <w:rPr>
                <w:rFonts w:asciiTheme="minorHAnsi" w:hAnsiTheme="minorHAnsi" w:cstheme="minorHAnsi"/>
                <w:sz w:val="24"/>
                <w:szCs w:val="24"/>
                <w:lang w:val="en-US"/>
              </w:rPr>
              <w:t>1</w:t>
            </w:r>
          </w:p>
        </w:tc>
        <w:tc>
          <w:tcPr>
            <w:tcW w:w="4589" w:type="dxa"/>
          </w:tcPr>
          <w:p w14:paraId="53C2A3F7" w14:textId="13B604E0" w:rsidR="00406122" w:rsidRPr="00693989" w:rsidRDefault="00406122" w:rsidP="00CA1CFB">
            <w:pPr>
              <w:jc w:val="both"/>
              <w:rPr>
                <w:rFonts w:ascii="Calibri" w:hAnsi="Calibri" w:cs="Calibri"/>
                <w:sz w:val="24"/>
                <w:szCs w:val="24"/>
              </w:rPr>
            </w:pPr>
            <w:r w:rsidRPr="00693989">
              <w:rPr>
                <w:rFonts w:ascii="Calibri" w:hAnsi="Calibri" w:cs="Calibri"/>
                <w:sz w:val="24"/>
                <w:szCs w:val="24"/>
              </w:rPr>
              <w:t>Inception report</w:t>
            </w:r>
          </w:p>
        </w:tc>
        <w:tc>
          <w:tcPr>
            <w:tcW w:w="2563" w:type="dxa"/>
          </w:tcPr>
          <w:p w14:paraId="6D1917A4" w14:textId="4DE297CB" w:rsidR="00406122" w:rsidRPr="00693989" w:rsidRDefault="008C2216" w:rsidP="00431B1C">
            <w:pPr>
              <w:rPr>
                <w:rFonts w:ascii="Calibri" w:hAnsi="Calibri" w:cs="Calibri"/>
                <w:sz w:val="24"/>
                <w:szCs w:val="24"/>
                <w:lang w:val="en-US"/>
              </w:rPr>
            </w:pPr>
            <w:r>
              <w:rPr>
                <w:rFonts w:ascii="Calibri" w:hAnsi="Calibri" w:cs="Calibri"/>
                <w:sz w:val="24"/>
                <w:szCs w:val="24"/>
                <w:lang w:val="en-US"/>
              </w:rPr>
              <w:t>2</w:t>
            </w:r>
            <w:r w:rsidR="00406122" w:rsidRPr="00693989">
              <w:rPr>
                <w:rFonts w:ascii="Calibri" w:hAnsi="Calibri" w:cs="Calibri"/>
                <w:sz w:val="24"/>
                <w:szCs w:val="24"/>
                <w:lang w:val="en-US"/>
              </w:rPr>
              <w:t>0</w:t>
            </w:r>
            <w:r w:rsidR="002B631A" w:rsidRPr="00693989">
              <w:rPr>
                <w:rFonts w:ascii="Calibri" w:hAnsi="Calibri" w:cs="Calibri"/>
                <w:sz w:val="24"/>
                <w:szCs w:val="24"/>
                <w:lang w:val="en-US"/>
              </w:rPr>
              <w:t>%</w:t>
            </w:r>
          </w:p>
        </w:tc>
        <w:tc>
          <w:tcPr>
            <w:tcW w:w="2563" w:type="dxa"/>
          </w:tcPr>
          <w:p w14:paraId="76ACD168" w14:textId="2162DD6C" w:rsidR="00406122" w:rsidRPr="00693989" w:rsidRDefault="00544328" w:rsidP="00431B1C">
            <w:pPr>
              <w:rPr>
                <w:rFonts w:ascii="Calibri" w:hAnsi="Calibri" w:cs="Calibri"/>
                <w:sz w:val="24"/>
                <w:szCs w:val="24"/>
                <w:lang w:val="en-US"/>
              </w:rPr>
            </w:pPr>
            <w:r w:rsidRPr="00693989">
              <w:rPr>
                <w:rFonts w:ascii="Calibri" w:hAnsi="Calibri" w:cs="Calibri"/>
                <w:sz w:val="24"/>
                <w:szCs w:val="24"/>
                <w:lang w:val="en-US"/>
              </w:rPr>
              <w:t>10.01.2020</w:t>
            </w:r>
          </w:p>
        </w:tc>
      </w:tr>
      <w:tr w:rsidR="00544328" w14:paraId="550881C6" w14:textId="77777777" w:rsidTr="00431B1C">
        <w:tc>
          <w:tcPr>
            <w:tcW w:w="535" w:type="dxa"/>
          </w:tcPr>
          <w:p w14:paraId="091B215A" w14:textId="4267597A" w:rsidR="00544328" w:rsidRDefault="00544328" w:rsidP="00431B1C">
            <w:pPr>
              <w:rPr>
                <w:rFonts w:asciiTheme="minorHAnsi" w:hAnsiTheme="minorHAnsi" w:cstheme="minorHAnsi"/>
                <w:sz w:val="24"/>
                <w:szCs w:val="24"/>
                <w:lang w:val="en-US"/>
              </w:rPr>
            </w:pPr>
            <w:r>
              <w:rPr>
                <w:rFonts w:asciiTheme="minorHAnsi" w:hAnsiTheme="minorHAnsi" w:cstheme="minorHAnsi"/>
                <w:sz w:val="24"/>
                <w:szCs w:val="24"/>
                <w:lang w:val="en-US"/>
              </w:rPr>
              <w:t>2</w:t>
            </w:r>
          </w:p>
        </w:tc>
        <w:tc>
          <w:tcPr>
            <w:tcW w:w="4589" w:type="dxa"/>
          </w:tcPr>
          <w:p w14:paraId="082A0876" w14:textId="177EB047" w:rsidR="008C2216" w:rsidRPr="008C2216" w:rsidRDefault="00544328" w:rsidP="00B1046B">
            <w:pPr>
              <w:pStyle w:val="ListParagraph"/>
              <w:numPr>
                <w:ilvl w:val="0"/>
                <w:numId w:val="33"/>
              </w:numPr>
              <w:jc w:val="both"/>
              <w:rPr>
                <w:rFonts w:ascii="Calibri" w:hAnsi="Calibri" w:cs="Calibri"/>
              </w:rPr>
            </w:pPr>
            <w:r w:rsidRPr="008C2216">
              <w:rPr>
                <w:rFonts w:ascii="Calibri" w:hAnsi="Calibri" w:cs="Calibri"/>
              </w:rPr>
              <w:t>Comprehensive needs assessment report</w:t>
            </w:r>
          </w:p>
          <w:p w14:paraId="70DB28E6" w14:textId="502314AA" w:rsidR="00544328" w:rsidRPr="008C2216" w:rsidRDefault="008C2216" w:rsidP="008C2216">
            <w:pPr>
              <w:pStyle w:val="ListParagraph"/>
              <w:numPr>
                <w:ilvl w:val="0"/>
                <w:numId w:val="33"/>
              </w:numPr>
              <w:jc w:val="both"/>
              <w:rPr>
                <w:rFonts w:ascii="Calibri" w:hAnsi="Calibri" w:cs="Calibri"/>
              </w:rPr>
            </w:pPr>
            <w:r>
              <w:rPr>
                <w:rFonts w:ascii="Calibri" w:hAnsi="Calibri" w:cs="Calibri"/>
              </w:rPr>
              <w:t>R</w:t>
            </w:r>
            <w:r w:rsidR="00544328" w:rsidRPr="008C2216">
              <w:rPr>
                <w:rFonts w:ascii="Calibri" w:hAnsi="Calibri" w:cs="Calibri"/>
              </w:rPr>
              <w:t>evised manual</w:t>
            </w:r>
            <w:r>
              <w:rPr>
                <w:rFonts w:ascii="Calibri" w:hAnsi="Calibri" w:cs="Calibri"/>
              </w:rPr>
              <w:t xml:space="preserve"> , data collection tools  and 6 </w:t>
            </w:r>
            <w:r w:rsidR="00693989" w:rsidRPr="008C2216">
              <w:rPr>
                <w:rFonts w:ascii="Calibri" w:hAnsi="Calibri" w:cs="Calibri"/>
              </w:rPr>
              <w:t>SoPs</w:t>
            </w:r>
            <w:r w:rsidR="00544328" w:rsidRPr="008C2216">
              <w:rPr>
                <w:rFonts w:ascii="Calibri" w:hAnsi="Calibri" w:cs="Calibri"/>
              </w:rPr>
              <w:t xml:space="preserve"> </w:t>
            </w:r>
          </w:p>
        </w:tc>
        <w:tc>
          <w:tcPr>
            <w:tcW w:w="2563" w:type="dxa"/>
          </w:tcPr>
          <w:p w14:paraId="22BCEA08" w14:textId="578696D2" w:rsidR="00544328" w:rsidRPr="00693989" w:rsidRDefault="00544328" w:rsidP="00431B1C">
            <w:pPr>
              <w:rPr>
                <w:rFonts w:ascii="Calibri" w:hAnsi="Calibri" w:cs="Calibri"/>
                <w:sz w:val="24"/>
                <w:szCs w:val="24"/>
                <w:lang w:val="en-US"/>
              </w:rPr>
            </w:pPr>
            <w:r w:rsidRPr="00693989">
              <w:rPr>
                <w:rFonts w:ascii="Calibri" w:hAnsi="Calibri" w:cs="Calibri"/>
                <w:sz w:val="24"/>
                <w:szCs w:val="24"/>
                <w:lang w:val="en-US"/>
              </w:rPr>
              <w:t>20%</w:t>
            </w:r>
          </w:p>
        </w:tc>
        <w:tc>
          <w:tcPr>
            <w:tcW w:w="2563" w:type="dxa"/>
          </w:tcPr>
          <w:p w14:paraId="446AECBA" w14:textId="4538A90B" w:rsidR="00544328" w:rsidRPr="00693989" w:rsidRDefault="00544328" w:rsidP="00431B1C">
            <w:pPr>
              <w:rPr>
                <w:rFonts w:ascii="Calibri" w:hAnsi="Calibri" w:cs="Calibri"/>
                <w:sz w:val="24"/>
                <w:szCs w:val="24"/>
                <w:lang w:val="en-US"/>
              </w:rPr>
            </w:pPr>
            <w:r w:rsidRPr="00693989">
              <w:rPr>
                <w:rFonts w:ascii="Calibri" w:hAnsi="Calibri" w:cs="Calibri"/>
                <w:sz w:val="24"/>
                <w:szCs w:val="24"/>
                <w:lang w:val="en-US"/>
              </w:rPr>
              <w:t>10.02.2020</w:t>
            </w:r>
          </w:p>
        </w:tc>
      </w:tr>
      <w:tr w:rsidR="00CA1CFB" w14:paraId="3888B74A" w14:textId="77777777" w:rsidTr="00431B1C">
        <w:tc>
          <w:tcPr>
            <w:tcW w:w="535" w:type="dxa"/>
          </w:tcPr>
          <w:p w14:paraId="70572CF4" w14:textId="0451A71B" w:rsidR="00CA1CFB" w:rsidRDefault="00544328" w:rsidP="00431B1C">
            <w:pPr>
              <w:rPr>
                <w:rFonts w:asciiTheme="minorHAnsi" w:hAnsiTheme="minorHAnsi" w:cstheme="minorHAnsi"/>
                <w:sz w:val="24"/>
                <w:szCs w:val="24"/>
                <w:lang w:val="en-US"/>
              </w:rPr>
            </w:pPr>
            <w:r>
              <w:rPr>
                <w:rFonts w:asciiTheme="minorHAnsi" w:hAnsiTheme="minorHAnsi" w:cstheme="minorHAnsi"/>
                <w:sz w:val="24"/>
                <w:szCs w:val="24"/>
                <w:lang w:val="en-US"/>
              </w:rPr>
              <w:t>3</w:t>
            </w:r>
          </w:p>
        </w:tc>
        <w:tc>
          <w:tcPr>
            <w:tcW w:w="4589" w:type="dxa"/>
          </w:tcPr>
          <w:p w14:paraId="18D7C2BF" w14:textId="6E0E2008" w:rsidR="008C2216" w:rsidRPr="008C2216" w:rsidRDefault="00544328" w:rsidP="00190561">
            <w:pPr>
              <w:pStyle w:val="ListParagraph"/>
              <w:numPr>
                <w:ilvl w:val="0"/>
                <w:numId w:val="34"/>
              </w:numPr>
              <w:ind w:left="346"/>
              <w:jc w:val="both"/>
              <w:rPr>
                <w:rFonts w:ascii="Calibri" w:hAnsi="Calibri" w:cs="Calibri"/>
                <w:lang w:val="en-US"/>
              </w:rPr>
            </w:pPr>
            <w:r w:rsidRPr="008C2216">
              <w:rPr>
                <w:rFonts w:ascii="Calibri" w:hAnsi="Calibri" w:cs="Calibri"/>
                <w:lang w:val="en-US"/>
              </w:rPr>
              <w:t xml:space="preserve">Training packages </w:t>
            </w:r>
            <w:r w:rsidR="008C2216" w:rsidRPr="008C2216">
              <w:rPr>
                <w:rFonts w:ascii="Calibri" w:hAnsi="Calibri" w:cs="Calibri"/>
                <w:lang w:val="en-US"/>
              </w:rPr>
              <w:t>on the</w:t>
            </w:r>
            <w:r w:rsidRPr="008C2216">
              <w:rPr>
                <w:rFonts w:ascii="Calibri" w:hAnsi="Calibri" w:cs="Calibri"/>
                <w:lang w:val="en-US"/>
              </w:rPr>
              <w:t xml:space="preserve"> </w:t>
            </w:r>
            <w:r w:rsidR="00693989" w:rsidRPr="008C2216">
              <w:rPr>
                <w:rFonts w:ascii="Calibri" w:hAnsi="Calibri" w:cs="Calibri"/>
                <w:lang w:val="en-US"/>
              </w:rPr>
              <w:t>revised SoPs</w:t>
            </w:r>
            <w:r w:rsidR="008C2216">
              <w:rPr>
                <w:rFonts w:ascii="Calibri" w:hAnsi="Calibri" w:cs="Calibri"/>
                <w:lang w:val="en-US"/>
              </w:rPr>
              <w:t xml:space="preserve"> and data collection tools.</w:t>
            </w:r>
          </w:p>
          <w:p w14:paraId="5B6489C5" w14:textId="0847EB97" w:rsidR="00CA1CFB" w:rsidRPr="008C2216" w:rsidRDefault="008C2216" w:rsidP="008C2216">
            <w:pPr>
              <w:pStyle w:val="ListParagraph"/>
              <w:numPr>
                <w:ilvl w:val="0"/>
                <w:numId w:val="34"/>
              </w:numPr>
              <w:jc w:val="both"/>
              <w:rPr>
                <w:rFonts w:ascii="Calibri" w:hAnsi="Calibri" w:cs="Calibri"/>
                <w:lang w:val="en-US"/>
              </w:rPr>
            </w:pPr>
            <w:r w:rsidRPr="008C2216">
              <w:rPr>
                <w:rFonts w:ascii="Calibri" w:hAnsi="Calibri" w:cs="Calibri"/>
                <w:lang w:val="en-US"/>
              </w:rPr>
              <w:t>Orientation and evaluation report</w:t>
            </w:r>
          </w:p>
        </w:tc>
        <w:tc>
          <w:tcPr>
            <w:tcW w:w="2563" w:type="dxa"/>
          </w:tcPr>
          <w:p w14:paraId="3B063198" w14:textId="48716823" w:rsidR="00CA1CFB" w:rsidRPr="00693989" w:rsidRDefault="00544328" w:rsidP="00431B1C">
            <w:pPr>
              <w:rPr>
                <w:rFonts w:ascii="Calibri" w:hAnsi="Calibri" w:cs="Calibri"/>
                <w:sz w:val="24"/>
                <w:szCs w:val="24"/>
                <w:lang w:val="en-US"/>
              </w:rPr>
            </w:pPr>
            <w:r w:rsidRPr="00693989">
              <w:rPr>
                <w:rFonts w:ascii="Calibri" w:hAnsi="Calibri" w:cs="Calibri"/>
                <w:sz w:val="24"/>
                <w:szCs w:val="24"/>
                <w:lang w:val="en-US"/>
              </w:rPr>
              <w:t>20%</w:t>
            </w:r>
          </w:p>
        </w:tc>
        <w:tc>
          <w:tcPr>
            <w:tcW w:w="2563" w:type="dxa"/>
          </w:tcPr>
          <w:p w14:paraId="77A964B0" w14:textId="46FC4CCF" w:rsidR="00CA1CFB" w:rsidRPr="00693989" w:rsidRDefault="00544328" w:rsidP="00431B1C">
            <w:pPr>
              <w:rPr>
                <w:rFonts w:ascii="Calibri" w:hAnsi="Calibri" w:cs="Calibri"/>
                <w:sz w:val="24"/>
                <w:szCs w:val="24"/>
                <w:lang w:val="en-US"/>
              </w:rPr>
            </w:pPr>
            <w:r w:rsidRPr="00693989">
              <w:rPr>
                <w:rFonts w:ascii="Calibri" w:hAnsi="Calibri" w:cs="Calibri"/>
                <w:sz w:val="24"/>
                <w:szCs w:val="24"/>
                <w:lang w:val="en-US"/>
              </w:rPr>
              <w:t>30.03.2020</w:t>
            </w:r>
          </w:p>
        </w:tc>
      </w:tr>
      <w:tr w:rsidR="00AC49C7" w14:paraId="1414FBC6" w14:textId="77777777" w:rsidTr="00431B1C">
        <w:tc>
          <w:tcPr>
            <w:tcW w:w="535" w:type="dxa"/>
          </w:tcPr>
          <w:p w14:paraId="6FEC5564" w14:textId="3041F776" w:rsidR="00AC49C7" w:rsidRDefault="00544328" w:rsidP="00AC49C7">
            <w:pPr>
              <w:rPr>
                <w:rFonts w:asciiTheme="minorHAnsi" w:hAnsiTheme="minorHAnsi" w:cstheme="minorHAnsi"/>
                <w:sz w:val="24"/>
                <w:szCs w:val="24"/>
                <w:lang w:val="en-US"/>
              </w:rPr>
            </w:pPr>
            <w:r>
              <w:rPr>
                <w:rFonts w:asciiTheme="minorHAnsi" w:hAnsiTheme="minorHAnsi" w:cstheme="minorHAnsi"/>
                <w:sz w:val="24"/>
                <w:szCs w:val="24"/>
                <w:lang w:val="en-US"/>
              </w:rPr>
              <w:t>4</w:t>
            </w:r>
          </w:p>
        </w:tc>
        <w:tc>
          <w:tcPr>
            <w:tcW w:w="4589" w:type="dxa"/>
          </w:tcPr>
          <w:p w14:paraId="5894D06B" w14:textId="2D426D02" w:rsidR="00AC49C7" w:rsidRPr="00693989" w:rsidRDefault="00693989" w:rsidP="00AC49C7">
            <w:pPr>
              <w:rPr>
                <w:rFonts w:ascii="Calibri" w:hAnsi="Calibri" w:cs="Calibri"/>
                <w:sz w:val="24"/>
                <w:szCs w:val="24"/>
                <w:lang w:val="en-US"/>
              </w:rPr>
            </w:pPr>
            <w:r>
              <w:rPr>
                <w:rFonts w:ascii="Calibri" w:hAnsi="Calibri" w:cs="Calibri"/>
                <w:sz w:val="24"/>
                <w:szCs w:val="24"/>
                <w:lang w:val="en-US"/>
              </w:rPr>
              <w:t>Approved f</w:t>
            </w:r>
            <w:r w:rsidR="00544328" w:rsidRPr="00693989">
              <w:rPr>
                <w:rFonts w:ascii="Calibri" w:hAnsi="Calibri" w:cs="Calibri"/>
                <w:sz w:val="24"/>
                <w:szCs w:val="24"/>
                <w:lang w:val="en-US"/>
              </w:rPr>
              <w:t>inal report.</w:t>
            </w:r>
          </w:p>
        </w:tc>
        <w:tc>
          <w:tcPr>
            <w:tcW w:w="2563" w:type="dxa"/>
          </w:tcPr>
          <w:p w14:paraId="600C72B5" w14:textId="011E9F9F" w:rsidR="00AC49C7" w:rsidRPr="00693989" w:rsidRDefault="00406122" w:rsidP="00AC49C7">
            <w:pPr>
              <w:rPr>
                <w:rFonts w:ascii="Calibri" w:hAnsi="Calibri" w:cs="Calibri"/>
                <w:sz w:val="24"/>
                <w:szCs w:val="24"/>
                <w:lang w:val="en-US"/>
              </w:rPr>
            </w:pPr>
            <w:r w:rsidRPr="00693989">
              <w:rPr>
                <w:rFonts w:ascii="Calibri" w:hAnsi="Calibri" w:cs="Calibri"/>
                <w:sz w:val="24"/>
                <w:szCs w:val="24"/>
                <w:lang w:val="en-US"/>
              </w:rPr>
              <w:t>4</w:t>
            </w:r>
            <w:r w:rsidR="00AC49C7" w:rsidRPr="00693989">
              <w:rPr>
                <w:rFonts w:ascii="Calibri" w:hAnsi="Calibri" w:cs="Calibri"/>
                <w:sz w:val="24"/>
                <w:szCs w:val="24"/>
                <w:lang w:val="en-US"/>
              </w:rPr>
              <w:t>0%</w:t>
            </w:r>
          </w:p>
        </w:tc>
        <w:tc>
          <w:tcPr>
            <w:tcW w:w="2563" w:type="dxa"/>
          </w:tcPr>
          <w:p w14:paraId="589981CA" w14:textId="057DC822" w:rsidR="00AC49C7" w:rsidRPr="00693989" w:rsidRDefault="00544328" w:rsidP="00AC49C7">
            <w:pPr>
              <w:rPr>
                <w:rFonts w:ascii="Calibri" w:hAnsi="Calibri" w:cs="Calibri"/>
                <w:sz w:val="24"/>
                <w:szCs w:val="24"/>
                <w:lang w:val="en-US"/>
              </w:rPr>
            </w:pPr>
            <w:r w:rsidRPr="00693989">
              <w:rPr>
                <w:rFonts w:ascii="Calibri" w:hAnsi="Calibri" w:cs="Calibri"/>
                <w:sz w:val="24"/>
                <w:szCs w:val="24"/>
                <w:lang w:val="en-US"/>
              </w:rPr>
              <w:t>20</w:t>
            </w:r>
            <w:r w:rsidR="00AC49C7" w:rsidRPr="00693989">
              <w:rPr>
                <w:rFonts w:ascii="Calibri" w:hAnsi="Calibri" w:cs="Calibri"/>
                <w:sz w:val="24"/>
                <w:szCs w:val="24"/>
                <w:lang w:val="en-US"/>
              </w:rPr>
              <w:t>.0</w:t>
            </w:r>
            <w:r w:rsidRPr="00693989">
              <w:rPr>
                <w:rFonts w:ascii="Calibri" w:hAnsi="Calibri" w:cs="Calibri"/>
                <w:sz w:val="24"/>
                <w:szCs w:val="24"/>
                <w:lang w:val="en-US"/>
              </w:rPr>
              <w:t>4</w:t>
            </w:r>
            <w:r w:rsidR="00AC49C7" w:rsidRPr="00693989">
              <w:rPr>
                <w:rFonts w:ascii="Calibri" w:hAnsi="Calibri" w:cs="Calibri"/>
                <w:sz w:val="24"/>
                <w:szCs w:val="24"/>
                <w:lang w:val="en-US"/>
              </w:rPr>
              <w:t>.20</w:t>
            </w:r>
            <w:r w:rsidRPr="00693989">
              <w:rPr>
                <w:rFonts w:ascii="Calibri" w:hAnsi="Calibri" w:cs="Calibri"/>
                <w:sz w:val="24"/>
                <w:szCs w:val="24"/>
                <w:lang w:val="en-US"/>
              </w:rPr>
              <w:t>20</w:t>
            </w:r>
          </w:p>
        </w:tc>
      </w:tr>
    </w:tbl>
    <w:p w14:paraId="5AECC326" w14:textId="77777777" w:rsidR="00CA1CFB" w:rsidRDefault="00CA1CFB" w:rsidP="00F20939">
      <w:pPr>
        <w:jc w:val="both"/>
        <w:rPr>
          <w:rFonts w:asciiTheme="minorHAnsi" w:hAnsiTheme="minorHAnsi" w:cstheme="minorHAnsi"/>
          <w:sz w:val="24"/>
          <w:szCs w:val="24"/>
          <w:lang w:val="en-US"/>
        </w:rPr>
      </w:pPr>
    </w:p>
    <w:p w14:paraId="30CB8D5B" w14:textId="77777777" w:rsidR="00F07EF1" w:rsidRPr="00B265A6" w:rsidRDefault="00F07EF1" w:rsidP="00F07EF1">
      <w:pPr>
        <w:pStyle w:val="Header"/>
        <w:tabs>
          <w:tab w:val="clear" w:pos="4320"/>
          <w:tab w:val="clear" w:pos="8640"/>
        </w:tabs>
        <w:outlineLvl w:val="0"/>
        <w:rPr>
          <w:rFonts w:asciiTheme="minorHAnsi" w:hAnsiTheme="minorHAnsi" w:cstheme="minorHAnsi"/>
          <w:b/>
          <w:sz w:val="24"/>
          <w:szCs w:val="24"/>
          <w:lang w:val="en-GB"/>
        </w:rPr>
      </w:pPr>
    </w:p>
    <w:p w14:paraId="0BFAB5FA" w14:textId="59DE1AF4" w:rsidR="00F07EF1" w:rsidRPr="00B265A6" w:rsidRDefault="00F07EF1" w:rsidP="00F07EF1">
      <w:pPr>
        <w:shd w:val="clear" w:color="auto" w:fill="D9D9D9"/>
        <w:rPr>
          <w:rFonts w:asciiTheme="minorHAnsi" w:hAnsiTheme="minorHAnsi" w:cstheme="minorHAnsi"/>
          <w:b/>
          <w:sz w:val="24"/>
          <w:szCs w:val="24"/>
          <w:lang w:val="en-GB"/>
        </w:rPr>
      </w:pPr>
      <w:r>
        <w:rPr>
          <w:rFonts w:asciiTheme="minorHAnsi" w:hAnsiTheme="minorHAnsi" w:cstheme="minorHAnsi"/>
          <w:b/>
          <w:sz w:val="24"/>
          <w:szCs w:val="24"/>
          <w:lang w:val="en-GB"/>
        </w:rPr>
        <w:t>Management Oversight</w:t>
      </w:r>
      <w:r w:rsidRPr="00B265A6">
        <w:rPr>
          <w:rFonts w:asciiTheme="minorHAnsi" w:hAnsiTheme="minorHAnsi" w:cstheme="minorHAnsi"/>
          <w:b/>
          <w:sz w:val="24"/>
          <w:szCs w:val="24"/>
          <w:lang w:val="en-GB"/>
        </w:rPr>
        <w:t xml:space="preserve"> </w:t>
      </w:r>
    </w:p>
    <w:p w14:paraId="2B8A3B75" w14:textId="77777777" w:rsidR="00AC49C7" w:rsidRDefault="00AC49C7" w:rsidP="008D6ABB">
      <w:pPr>
        <w:pStyle w:val="BodyText"/>
        <w:spacing w:after="0"/>
        <w:jc w:val="both"/>
        <w:rPr>
          <w:rFonts w:ascii="Calibri" w:eastAsia="Arial" w:hAnsi="Calibri" w:cs="Calibri"/>
          <w:sz w:val="24"/>
          <w:szCs w:val="24"/>
        </w:rPr>
      </w:pPr>
    </w:p>
    <w:p w14:paraId="41F6878F" w14:textId="7C5FE161" w:rsidR="008A4CDA" w:rsidRDefault="008A4CDA" w:rsidP="008D6ABB">
      <w:pPr>
        <w:pStyle w:val="BodyText"/>
        <w:spacing w:after="0"/>
        <w:jc w:val="both"/>
        <w:rPr>
          <w:rFonts w:ascii="Calibri" w:hAnsi="Calibri" w:cs="Calibri"/>
          <w:sz w:val="24"/>
          <w:szCs w:val="24"/>
        </w:rPr>
      </w:pPr>
      <w:r w:rsidRPr="008A4CDA">
        <w:rPr>
          <w:rFonts w:ascii="Calibri" w:eastAsia="Arial" w:hAnsi="Calibri" w:cs="Calibri"/>
          <w:sz w:val="24"/>
          <w:szCs w:val="24"/>
        </w:rPr>
        <w:t xml:space="preserve">The </w:t>
      </w:r>
      <w:r w:rsidR="003A2500">
        <w:rPr>
          <w:rFonts w:ascii="Calibri" w:eastAsia="Arial" w:hAnsi="Calibri" w:cs="Calibri"/>
          <w:sz w:val="24"/>
          <w:szCs w:val="24"/>
        </w:rPr>
        <w:t>assignment</w:t>
      </w:r>
      <w:r w:rsidRPr="008A4CDA">
        <w:rPr>
          <w:rFonts w:ascii="Calibri" w:eastAsia="Arial" w:hAnsi="Calibri" w:cs="Calibri"/>
          <w:sz w:val="24"/>
          <w:szCs w:val="24"/>
        </w:rPr>
        <w:t xml:space="preserve"> will be managed by the Social P</w:t>
      </w:r>
      <w:r w:rsidR="00544328">
        <w:rPr>
          <w:rFonts w:ascii="Calibri" w:eastAsia="Arial" w:hAnsi="Calibri" w:cs="Calibri"/>
          <w:sz w:val="24"/>
          <w:szCs w:val="24"/>
        </w:rPr>
        <w:t xml:space="preserve">rotection </w:t>
      </w:r>
      <w:r w:rsidR="00CA1641">
        <w:rPr>
          <w:rFonts w:ascii="Calibri" w:eastAsia="Arial" w:hAnsi="Calibri" w:cs="Calibri"/>
          <w:sz w:val="24"/>
          <w:szCs w:val="24"/>
        </w:rPr>
        <w:t>Specialist</w:t>
      </w:r>
      <w:r w:rsidR="00544328">
        <w:rPr>
          <w:rFonts w:ascii="Calibri" w:eastAsia="Arial" w:hAnsi="Calibri" w:cs="Calibri"/>
          <w:sz w:val="24"/>
          <w:szCs w:val="24"/>
        </w:rPr>
        <w:t xml:space="preserve"> </w:t>
      </w:r>
      <w:r w:rsidR="002E5F4C">
        <w:rPr>
          <w:rFonts w:ascii="Calibri" w:eastAsia="Arial" w:hAnsi="Calibri" w:cs="Calibri"/>
          <w:sz w:val="24"/>
          <w:szCs w:val="24"/>
        </w:rPr>
        <w:t>in</w:t>
      </w:r>
      <w:r w:rsidRPr="008A4CDA">
        <w:rPr>
          <w:rFonts w:ascii="Calibri" w:eastAsia="Arial" w:hAnsi="Calibri" w:cs="Calibri"/>
          <w:sz w:val="24"/>
          <w:szCs w:val="24"/>
        </w:rPr>
        <w:t xml:space="preserve"> UNICEF</w:t>
      </w:r>
      <w:r w:rsidR="00F20939">
        <w:rPr>
          <w:rFonts w:ascii="Calibri" w:eastAsia="Arial" w:hAnsi="Calibri" w:cs="Calibri"/>
          <w:sz w:val="24"/>
          <w:szCs w:val="24"/>
        </w:rPr>
        <w:t xml:space="preserve"> in conjuction with the </w:t>
      </w:r>
      <w:r w:rsidR="00AC49C7">
        <w:rPr>
          <w:rFonts w:ascii="Calibri" w:eastAsia="Arial" w:hAnsi="Calibri" w:cs="Calibri"/>
          <w:sz w:val="24"/>
          <w:szCs w:val="24"/>
        </w:rPr>
        <w:t xml:space="preserve">Deputy Director for the </w:t>
      </w:r>
      <w:r w:rsidR="00F20939">
        <w:rPr>
          <w:rFonts w:ascii="Calibri" w:eastAsia="Arial" w:hAnsi="Calibri" w:cs="Calibri"/>
          <w:sz w:val="24"/>
          <w:szCs w:val="24"/>
        </w:rPr>
        <w:t xml:space="preserve"> </w:t>
      </w:r>
      <w:r w:rsidR="00406122">
        <w:rPr>
          <w:rFonts w:ascii="Calibri" w:eastAsia="Arial" w:hAnsi="Calibri" w:cs="Calibri"/>
          <w:sz w:val="24"/>
          <w:szCs w:val="24"/>
        </w:rPr>
        <w:t xml:space="preserve">Social Welfare </w:t>
      </w:r>
      <w:r w:rsidR="002E5F4C">
        <w:rPr>
          <w:rFonts w:ascii="Calibri" w:eastAsia="Arial" w:hAnsi="Calibri" w:cs="Calibri"/>
          <w:sz w:val="24"/>
          <w:szCs w:val="24"/>
        </w:rPr>
        <w:t xml:space="preserve"> (</w:t>
      </w:r>
      <w:r w:rsidR="00F20939">
        <w:rPr>
          <w:rFonts w:ascii="Calibri" w:eastAsia="Arial" w:hAnsi="Calibri" w:cs="Calibri"/>
          <w:sz w:val="24"/>
          <w:szCs w:val="24"/>
        </w:rPr>
        <w:t>SCTP</w:t>
      </w:r>
      <w:r w:rsidR="002E5F4C">
        <w:rPr>
          <w:rFonts w:ascii="Calibri" w:eastAsia="Arial" w:hAnsi="Calibri" w:cs="Calibri"/>
          <w:sz w:val="24"/>
          <w:szCs w:val="24"/>
        </w:rPr>
        <w:t xml:space="preserve">) </w:t>
      </w:r>
      <w:r w:rsidR="00AC49C7">
        <w:rPr>
          <w:rFonts w:ascii="Calibri" w:eastAsia="Arial" w:hAnsi="Calibri" w:cs="Calibri"/>
          <w:sz w:val="24"/>
          <w:szCs w:val="24"/>
        </w:rPr>
        <w:t xml:space="preserve"> in the MoGCDSW. </w:t>
      </w:r>
      <w:r w:rsidR="002E5F4C">
        <w:rPr>
          <w:rFonts w:ascii="Calibri" w:eastAsia="Arial" w:hAnsi="Calibri" w:cs="Calibri"/>
          <w:sz w:val="24"/>
          <w:szCs w:val="24"/>
        </w:rPr>
        <w:t>The Chief of Social policy</w:t>
      </w:r>
      <w:r w:rsidRPr="008A4CDA">
        <w:rPr>
          <w:rFonts w:ascii="Calibri" w:eastAsia="Arial" w:hAnsi="Calibri" w:cs="Calibri"/>
          <w:sz w:val="24"/>
          <w:szCs w:val="24"/>
        </w:rPr>
        <w:t xml:space="preserve"> </w:t>
      </w:r>
      <w:r w:rsidR="00410350">
        <w:rPr>
          <w:rFonts w:ascii="Calibri" w:eastAsia="Arial" w:hAnsi="Calibri" w:cs="Calibri"/>
          <w:sz w:val="24"/>
          <w:szCs w:val="24"/>
        </w:rPr>
        <w:t xml:space="preserve">will </w:t>
      </w:r>
      <w:r w:rsidRPr="008A4CDA">
        <w:rPr>
          <w:rFonts w:ascii="Calibri" w:eastAsia="Arial" w:hAnsi="Calibri" w:cs="Calibri"/>
          <w:sz w:val="24"/>
          <w:szCs w:val="24"/>
        </w:rPr>
        <w:t xml:space="preserve">pre-approve reports </w:t>
      </w:r>
      <w:r w:rsidR="003A2500">
        <w:rPr>
          <w:rFonts w:ascii="Calibri" w:eastAsia="Arial" w:hAnsi="Calibri" w:cs="Calibri"/>
          <w:sz w:val="24"/>
          <w:szCs w:val="24"/>
        </w:rPr>
        <w:t xml:space="preserve">from the </w:t>
      </w:r>
      <w:r w:rsidR="008D6ABB">
        <w:rPr>
          <w:rFonts w:ascii="Calibri" w:eastAsia="Arial" w:hAnsi="Calibri" w:cs="Calibri"/>
          <w:sz w:val="24"/>
          <w:szCs w:val="24"/>
        </w:rPr>
        <w:t>c</w:t>
      </w:r>
      <w:r w:rsidR="003A2500">
        <w:rPr>
          <w:rFonts w:ascii="Calibri" w:eastAsia="Arial" w:hAnsi="Calibri" w:cs="Calibri"/>
          <w:sz w:val="24"/>
          <w:szCs w:val="24"/>
        </w:rPr>
        <w:t xml:space="preserve">onsultant </w:t>
      </w:r>
      <w:r w:rsidRPr="008A4CDA">
        <w:rPr>
          <w:rFonts w:ascii="Calibri" w:eastAsia="Arial" w:hAnsi="Calibri" w:cs="Calibri"/>
          <w:sz w:val="24"/>
          <w:szCs w:val="24"/>
        </w:rPr>
        <w:t>for submission to the MoGCDSW</w:t>
      </w:r>
      <w:r w:rsidR="003A2500">
        <w:rPr>
          <w:rFonts w:ascii="Calibri" w:eastAsia="Arial" w:hAnsi="Calibri" w:cs="Calibri"/>
          <w:sz w:val="24"/>
          <w:szCs w:val="24"/>
        </w:rPr>
        <w:t xml:space="preserve"> and</w:t>
      </w:r>
      <w:r w:rsidRPr="008A4CDA">
        <w:rPr>
          <w:rFonts w:ascii="Calibri" w:eastAsia="Arial" w:hAnsi="Calibri" w:cs="Calibri"/>
          <w:sz w:val="24"/>
          <w:szCs w:val="24"/>
        </w:rPr>
        <w:t xml:space="preserve"> ensure contracting and compliance with contractual obligations from both sides. </w:t>
      </w:r>
      <w:r w:rsidR="002E5F4C">
        <w:rPr>
          <w:rFonts w:ascii="Calibri" w:eastAsia="Arial" w:hAnsi="Calibri" w:cs="Calibri"/>
          <w:sz w:val="24"/>
          <w:szCs w:val="24"/>
        </w:rPr>
        <w:t xml:space="preserve">The </w:t>
      </w:r>
      <w:r w:rsidRPr="008A4CDA">
        <w:rPr>
          <w:rFonts w:ascii="Calibri" w:hAnsi="Calibri" w:cs="Calibri"/>
          <w:sz w:val="24"/>
          <w:szCs w:val="24"/>
        </w:rPr>
        <w:t xml:space="preserve"> </w:t>
      </w:r>
      <w:r w:rsidR="002E5F4C" w:rsidRPr="002E5F4C">
        <w:rPr>
          <w:rFonts w:ascii="Calibri" w:hAnsi="Calibri" w:cs="Calibri"/>
          <w:sz w:val="24"/>
          <w:szCs w:val="24"/>
        </w:rPr>
        <w:t xml:space="preserve">Social </w:t>
      </w:r>
      <w:r w:rsidR="00CA1641">
        <w:rPr>
          <w:rFonts w:ascii="Calibri" w:hAnsi="Calibri" w:cs="Calibri"/>
          <w:sz w:val="24"/>
          <w:szCs w:val="24"/>
        </w:rPr>
        <w:t>P</w:t>
      </w:r>
      <w:r w:rsidR="002E5F4C" w:rsidRPr="002E5F4C">
        <w:rPr>
          <w:rFonts w:ascii="Calibri" w:hAnsi="Calibri" w:cs="Calibri"/>
          <w:sz w:val="24"/>
          <w:szCs w:val="24"/>
        </w:rPr>
        <w:t xml:space="preserve">rotection </w:t>
      </w:r>
      <w:r w:rsidR="00CA1641">
        <w:rPr>
          <w:rFonts w:ascii="Calibri" w:hAnsi="Calibri" w:cs="Calibri"/>
          <w:sz w:val="24"/>
          <w:szCs w:val="24"/>
        </w:rPr>
        <w:t>S</w:t>
      </w:r>
      <w:r w:rsidR="002E5F4C" w:rsidRPr="002E5F4C">
        <w:rPr>
          <w:rFonts w:ascii="Calibri" w:hAnsi="Calibri" w:cs="Calibri"/>
          <w:sz w:val="24"/>
          <w:szCs w:val="24"/>
        </w:rPr>
        <w:t xml:space="preserve">pecialist  </w:t>
      </w:r>
      <w:r w:rsidRPr="008A4CDA">
        <w:rPr>
          <w:rFonts w:ascii="Calibri" w:hAnsi="Calibri" w:cs="Calibri"/>
          <w:sz w:val="24"/>
          <w:szCs w:val="24"/>
        </w:rPr>
        <w:t xml:space="preserve">will be responsible for supervision of the consultancy including approval of intermediary and final products. </w:t>
      </w:r>
    </w:p>
    <w:p w14:paraId="66E0D63C" w14:textId="77777777" w:rsidR="008D6ABB" w:rsidRPr="008A4CDA" w:rsidRDefault="008D6ABB" w:rsidP="008D6ABB">
      <w:pPr>
        <w:pStyle w:val="BodyText"/>
        <w:spacing w:after="0"/>
        <w:jc w:val="both"/>
        <w:rPr>
          <w:rFonts w:ascii="Calibri" w:hAnsi="Calibri" w:cs="Calibri"/>
          <w:sz w:val="24"/>
          <w:szCs w:val="24"/>
        </w:rPr>
      </w:pPr>
    </w:p>
    <w:p w14:paraId="2379F643" w14:textId="63D44849" w:rsidR="00261BEA" w:rsidRPr="004565F6" w:rsidRDefault="008A4CDA" w:rsidP="004565F6">
      <w:pPr>
        <w:jc w:val="both"/>
        <w:rPr>
          <w:rFonts w:ascii="Calibri" w:hAnsi="Calibri" w:cs="Calibri"/>
          <w:sz w:val="24"/>
          <w:szCs w:val="24"/>
        </w:rPr>
      </w:pPr>
      <w:r w:rsidRPr="008A4CDA">
        <w:rPr>
          <w:rFonts w:ascii="Calibri" w:hAnsi="Calibri" w:cs="Calibri"/>
          <w:sz w:val="24"/>
          <w:szCs w:val="24"/>
        </w:rPr>
        <w:t xml:space="preserve">The contracted </w:t>
      </w:r>
      <w:r w:rsidR="004815C9">
        <w:rPr>
          <w:rFonts w:ascii="Calibri" w:hAnsi="Calibri" w:cs="Calibri"/>
          <w:sz w:val="24"/>
          <w:szCs w:val="24"/>
        </w:rPr>
        <w:t xml:space="preserve">consultant </w:t>
      </w:r>
      <w:r w:rsidRPr="008A4CDA">
        <w:rPr>
          <w:rFonts w:ascii="Calibri" w:hAnsi="Calibri" w:cs="Calibri"/>
          <w:sz w:val="24"/>
          <w:szCs w:val="24"/>
        </w:rPr>
        <w:t>will be responsible for overall management, leadership and technical oversight of data collection and analysis</w:t>
      </w:r>
      <w:r w:rsidR="003A2500">
        <w:rPr>
          <w:rFonts w:ascii="Calibri" w:hAnsi="Calibri" w:cs="Calibri"/>
          <w:sz w:val="24"/>
          <w:szCs w:val="24"/>
        </w:rPr>
        <w:t>,</w:t>
      </w:r>
      <w:r w:rsidRPr="008A4CDA">
        <w:rPr>
          <w:rFonts w:ascii="Calibri" w:hAnsi="Calibri" w:cs="Calibri"/>
          <w:sz w:val="24"/>
          <w:szCs w:val="24"/>
        </w:rPr>
        <w:t xml:space="preserve"> design of data collection tools</w:t>
      </w:r>
      <w:r w:rsidR="003A2500">
        <w:rPr>
          <w:rFonts w:ascii="Calibri" w:hAnsi="Calibri" w:cs="Calibri"/>
          <w:sz w:val="24"/>
          <w:szCs w:val="24"/>
        </w:rPr>
        <w:t>,</w:t>
      </w:r>
      <w:r w:rsidRPr="008A4CDA">
        <w:rPr>
          <w:rFonts w:ascii="Calibri" w:hAnsi="Calibri" w:cs="Calibri"/>
          <w:sz w:val="24"/>
          <w:szCs w:val="24"/>
        </w:rPr>
        <w:t xml:space="preserve"> report writing</w:t>
      </w:r>
      <w:r w:rsidR="003A2500">
        <w:rPr>
          <w:rFonts w:ascii="Calibri" w:hAnsi="Calibri" w:cs="Calibri"/>
          <w:sz w:val="24"/>
          <w:szCs w:val="24"/>
        </w:rPr>
        <w:t xml:space="preserve"> and facilitation of workshops</w:t>
      </w:r>
      <w:r w:rsidRPr="008A4CDA">
        <w:rPr>
          <w:rFonts w:ascii="Calibri" w:hAnsi="Calibri" w:cs="Calibri"/>
          <w:sz w:val="24"/>
          <w:szCs w:val="24"/>
        </w:rPr>
        <w:t>. The con</w:t>
      </w:r>
      <w:r w:rsidR="004815C9">
        <w:rPr>
          <w:rFonts w:ascii="Calibri" w:hAnsi="Calibri" w:cs="Calibri"/>
          <w:sz w:val="24"/>
          <w:szCs w:val="24"/>
        </w:rPr>
        <w:t xml:space="preserve">sultant </w:t>
      </w:r>
      <w:r w:rsidRPr="008A4CDA">
        <w:rPr>
          <w:rFonts w:ascii="Calibri" w:hAnsi="Calibri" w:cs="Calibri"/>
          <w:sz w:val="24"/>
          <w:szCs w:val="24"/>
        </w:rPr>
        <w:t xml:space="preserve">will be responsible for final editing of the </w:t>
      </w:r>
      <w:r w:rsidR="00406122">
        <w:rPr>
          <w:rFonts w:ascii="Calibri" w:hAnsi="Calibri" w:cs="Calibri"/>
          <w:sz w:val="24"/>
          <w:szCs w:val="24"/>
        </w:rPr>
        <w:t>manual</w:t>
      </w:r>
      <w:r w:rsidR="00693989">
        <w:rPr>
          <w:rFonts w:ascii="Calibri" w:hAnsi="Calibri" w:cs="Calibri"/>
          <w:sz w:val="24"/>
          <w:szCs w:val="24"/>
        </w:rPr>
        <w:t>,  SoPs</w:t>
      </w:r>
      <w:r w:rsidR="00406122">
        <w:rPr>
          <w:rFonts w:ascii="Calibri" w:hAnsi="Calibri" w:cs="Calibri"/>
          <w:sz w:val="24"/>
          <w:szCs w:val="24"/>
        </w:rPr>
        <w:t xml:space="preserve"> and </w:t>
      </w:r>
      <w:r w:rsidRPr="008A4CDA">
        <w:rPr>
          <w:rFonts w:ascii="Calibri" w:hAnsi="Calibri" w:cs="Calibri"/>
          <w:sz w:val="24"/>
          <w:szCs w:val="24"/>
        </w:rPr>
        <w:t>reports and will ensure final deliverables are of publishable standard.</w:t>
      </w:r>
    </w:p>
    <w:p w14:paraId="18E9239C" w14:textId="77777777" w:rsidR="00D30EC2" w:rsidRPr="00B265A6" w:rsidRDefault="00D30EC2" w:rsidP="00636B9A">
      <w:pPr>
        <w:pStyle w:val="Header"/>
        <w:tabs>
          <w:tab w:val="clear" w:pos="4320"/>
          <w:tab w:val="clear" w:pos="8640"/>
        </w:tabs>
        <w:outlineLvl w:val="0"/>
        <w:rPr>
          <w:rFonts w:asciiTheme="minorHAnsi" w:hAnsiTheme="minorHAnsi" w:cstheme="minorHAnsi"/>
          <w:b/>
          <w:sz w:val="24"/>
          <w:szCs w:val="24"/>
          <w:lang w:val="en-GB"/>
        </w:rPr>
      </w:pPr>
    </w:p>
    <w:p w14:paraId="4307E526" w14:textId="77777777" w:rsidR="00636B9A" w:rsidRPr="00B265A6" w:rsidRDefault="00636B9A" w:rsidP="00636B9A">
      <w:pPr>
        <w:shd w:val="clear" w:color="auto" w:fill="D9D9D9"/>
        <w:rPr>
          <w:rFonts w:asciiTheme="minorHAnsi" w:hAnsiTheme="minorHAnsi" w:cstheme="minorHAnsi"/>
          <w:b/>
          <w:sz w:val="24"/>
          <w:szCs w:val="24"/>
          <w:lang w:val="en-GB"/>
        </w:rPr>
      </w:pPr>
      <w:r w:rsidRPr="00B265A6">
        <w:rPr>
          <w:rFonts w:asciiTheme="minorHAnsi" w:hAnsiTheme="minorHAnsi" w:cstheme="minorHAnsi"/>
          <w:b/>
          <w:sz w:val="24"/>
          <w:szCs w:val="24"/>
          <w:lang w:val="en-GB"/>
        </w:rPr>
        <w:t xml:space="preserve">Desired competencies, technical background and experience </w:t>
      </w:r>
    </w:p>
    <w:p w14:paraId="20EEB59A" w14:textId="77777777" w:rsidR="007F6319" w:rsidRPr="00B265A6" w:rsidRDefault="007F6319" w:rsidP="00676C70">
      <w:pPr>
        <w:rPr>
          <w:rFonts w:asciiTheme="minorHAnsi" w:hAnsiTheme="minorHAnsi" w:cstheme="minorHAnsi"/>
          <w:b/>
          <w:sz w:val="24"/>
          <w:szCs w:val="24"/>
          <w:lang w:val="en-GB"/>
        </w:rPr>
      </w:pPr>
    </w:p>
    <w:p w14:paraId="00B9A3C6" w14:textId="0DDAFD54" w:rsidR="007F6319" w:rsidRDefault="007F6319" w:rsidP="007F6319">
      <w:pPr>
        <w:rPr>
          <w:rFonts w:asciiTheme="minorHAnsi" w:hAnsiTheme="minorHAnsi" w:cstheme="minorHAnsi"/>
          <w:b/>
          <w:sz w:val="24"/>
          <w:szCs w:val="24"/>
          <w:lang w:val="en-GB"/>
        </w:rPr>
      </w:pPr>
      <w:r w:rsidRPr="00B265A6">
        <w:rPr>
          <w:rFonts w:asciiTheme="minorHAnsi" w:hAnsiTheme="minorHAnsi" w:cstheme="minorHAnsi"/>
          <w:b/>
          <w:sz w:val="24"/>
          <w:szCs w:val="24"/>
          <w:lang w:val="en-GB"/>
        </w:rPr>
        <w:t>Education Qualification</w:t>
      </w:r>
    </w:p>
    <w:p w14:paraId="25352C1A" w14:textId="77777777" w:rsidR="00AC49C7" w:rsidRDefault="00AC49C7" w:rsidP="007F6319">
      <w:pPr>
        <w:rPr>
          <w:rFonts w:asciiTheme="minorHAnsi" w:hAnsiTheme="minorHAnsi" w:cstheme="minorHAnsi"/>
          <w:b/>
          <w:sz w:val="24"/>
          <w:szCs w:val="24"/>
          <w:lang w:val="en-GB"/>
        </w:rPr>
      </w:pPr>
    </w:p>
    <w:p w14:paraId="6CCC99B3" w14:textId="0410485A" w:rsidR="0006791B" w:rsidRPr="00AC49C7" w:rsidRDefault="00AC49C7" w:rsidP="00AC49C7">
      <w:pPr>
        <w:pStyle w:val="ListParagraph"/>
        <w:numPr>
          <w:ilvl w:val="0"/>
          <w:numId w:val="30"/>
        </w:numPr>
        <w:rPr>
          <w:rFonts w:asciiTheme="minorHAnsi" w:hAnsiTheme="minorHAnsi" w:cstheme="minorHAnsi"/>
          <w:b/>
          <w:lang w:val="en-GB"/>
        </w:rPr>
      </w:pPr>
      <w:r w:rsidRPr="00AC49C7">
        <w:rPr>
          <w:rFonts w:asciiTheme="minorHAnsi" w:hAnsiTheme="minorHAnsi" w:cstheme="minorHAnsi"/>
          <w:lang w:val="en-GB"/>
        </w:rPr>
        <w:t xml:space="preserve">Advanced University degree in one of the following disciplines: </w:t>
      </w:r>
      <w:r>
        <w:rPr>
          <w:rFonts w:asciiTheme="minorHAnsi" w:hAnsiTheme="minorHAnsi" w:cstheme="minorHAnsi"/>
          <w:lang w:val="en-GB"/>
        </w:rPr>
        <w:t xml:space="preserve">Social Work, </w:t>
      </w:r>
      <w:r w:rsidR="002E5F4C">
        <w:rPr>
          <w:rFonts w:asciiTheme="minorHAnsi" w:hAnsiTheme="minorHAnsi" w:cstheme="minorHAnsi"/>
          <w:lang w:val="en-GB"/>
        </w:rPr>
        <w:t>E</w:t>
      </w:r>
      <w:r w:rsidRPr="00AC49C7">
        <w:rPr>
          <w:rFonts w:asciiTheme="minorHAnsi" w:hAnsiTheme="minorHAnsi" w:cstheme="minorHAnsi"/>
          <w:lang w:val="en-GB"/>
        </w:rPr>
        <w:t xml:space="preserve">conomics, Business Administration, Social Sciences or another related relevant </w:t>
      </w:r>
      <w:r w:rsidRPr="00CA1641">
        <w:rPr>
          <w:rFonts w:asciiTheme="minorHAnsi" w:hAnsiTheme="minorHAnsi" w:cstheme="minorHAnsi"/>
          <w:lang w:val="en-GB"/>
        </w:rPr>
        <w:t>field.</w:t>
      </w:r>
    </w:p>
    <w:p w14:paraId="0133AB43" w14:textId="4A2195FB" w:rsidR="007F6319" w:rsidRDefault="007F6319" w:rsidP="007F6319">
      <w:pPr>
        <w:rPr>
          <w:rFonts w:asciiTheme="minorHAnsi" w:hAnsiTheme="minorHAnsi" w:cstheme="minorHAnsi"/>
          <w:sz w:val="24"/>
          <w:szCs w:val="24"/>
        </w:rPr>
      </w:pPr>
    </w:p>
    <w:p w14:paraId="363DE0A4" w14:textId="77777777" w:rsidR="007F6319" w:rsidRPr="00E60260" w:rsidRDefault="007F6319" w:rsidP="007F6319">
      <w:pPr>
        <w:rPr>
          <w:rFonts w:asciiTheme="minorHAnsi" w:hAnsiTheme="minorHAnsi" w:cstheme="minorHAnsi"/>
          <w:b/>
          <w:sz w:val="24"/>
          <w:szCs w:val="24"/>
        </w:rPr>
      </w:pPr>
      <w:r w:rsidRPr="00E60260">
        <w:rPr>
          <w:rFonts w:asciiTheme="minorHAnsi" w:hAnsiTheme="minorHAnsi" w:cstheme="minorHAnsi"/>
          <w:b/>
          <w:sz w:val="24"/>
          <w:szCs w:val="24"/>
        </w:rPr>
        <w:t>Experience Required for the Consultancy</w:t>
      </w:r>
    </w:p>
    <w:p w14:paraId="7EDFB75F" w14:textId="77777777" w:rsidR="00436804" w:rsidRPr="00B265A6" w:rsidRDefault="00436804" w:rsidP="007F6319">
      <w:pPr>
        <w:rPr>
          <w:rFonts w:asciiTheme="minorHAnsi" w:hAnsiTheme="minorHAnsi" w:cstheme="minorHAnsi"/>
          <w:sz w:val="24"/>
          <w:szCs w:val="24"/>
        </w:rPr>
      </w:pPr>
    </w:p>
    <w:p w14:paraId="3061F016" w14:textId="77777777" w:rsidR="00AC49C7" w:rsidRPr="00AC49C7" w:rsidRDefault="00AC49C7" w:rsidP="00693989">
      <w:pPr>
        <w:pStyle w:val="ListParagraph"/>
        <w:numPr>
          <w:ilvl w:val="0"/>
          <w:numId w:val="19"/>
        </w:numPr>
        <w:jc w:val="both"/>
        <w:rPr>
          <w:rFonts w:asciiTheme="minorHAnsi" w:hAnsiTheme="minorHAnsi" w:cstheme="minorHAnsi"/>
          <w:lang w:val="en-GB"/>
        </w:rPr>
      </w:pPr>
      <w:r w:rsidRPr="00AC49C7">
        <w:rPr>
          <w:rFonts w:asciiTheme="minorHAnsi" w:hAnsiTheme="minorHAnsi" w:cstheme="minorHAnsi"/>
          <w:lang w:val="en-GB"/>
        </w:rPr>
        <w:t>5 years continuous experience of research, analytics and reporting skills.</w:t>
      </w:r>
    </w:p>
    <w:p w14:paraId="38443D41" w14:textId="1B7B49AB" w:rsidR="00AC49C7" w:rsidRPr="00AC49C7" w:rsidRDefault="00AC49C7" w:rsidP="00693989">
      <w:pPr>
        <w:pStyle w:val="ListParagraph"/>
        <w:numPr>
          <w:ilvl w:val="0"/>
          <w:numId w:val="19"/>
        </w:numPr>
        <w:jc w:val="both"/>
        <w:rPr>
          <w:rFonts w:asciiTheme="minorHAnsi" w:hAnsiTheme="minorHAnsi" w:cstheme="minorHAnsi"/>
          <w:lang w:val="en-GB"/>
        </w:rPr>
      </w:pPr>
      <w:r w:rsidRPr="00AC49C7">
        <w:rPr>
          <w:rFonts w:asciiTheme="minorHAnsi" w:hAnsiTheme="minorHAnsi" w:cstheme="minorHAnsi"/>
          <w:lang w:val="en-GB"/>
        </w:rPr>
        <w:t xml:space="preserve">Proven experience around cash transfer programming, e-payment systems, case </w:t>
      </w:r>
      <w:r w:rsidR="00693989" w:rsidRPr="00AC49C7">
        <w:rPr>
          <w:rFonts w:asciiTheme="minorHAnsi" w:hAnsiTheme="minorHAnsi" w:cstheme="minorHAnsi"/>
          <w:lang w:val="en-GB"/>
        </w:rPr>
        <w:t>management,</w:t>
      </w:r>
      <w:r w:rsidR="00693989">
        <w:rPr>
          <w:rFonts w:asciiTheme="minorHAnsi" w:hAnsiTheme="minorHAnsi" w:cstheme="minorHAnsi"/>
          <w:lang w:val="en-GB"/>
        </w:rPr>
        <w:t xml:space="preserve"> Grievance Redress Mechanism (GRMs) </w:t>
      </w:r>
      <w:r w:rsidRPr="00AC49C7">
        <w:rPr>
          <w:rFonts w:asciiTheme="minorHAnsi" w:hAnsiTheme="minorHAnsi" w:cstheme="minorHAnsi"/>
          <w:lang w:val="en-GB"/>
        </w:rPr>
        <w:t xml:space="preserve">for social protection programmes in the region. </w:t>
      </w:r>
    </w:p>
    <w:p w14:paraId="2CEEC879" w14:textId="77777777" w:rsidR="00AC49C7" w:rsidRPr="00AC49C7" w:rsidRDefault="00AC49C7" w:rsidP="00693989">
      <w:pPr>
        <w:pStyle w:val="ListParagraph"/>
        <w:numPr>
          <w:ilvl w:val="0"/>
          <w:numId w:val="19"/>
        </w:numPr>
        <w:jc w:val="both"/>
        <w:rPr>
          <w:rFonts w:asciiTheme="minorHAnsi" w:hAnsiTheme="minorHAnsi" w:cstheme="minorHAnsi"/>
          <w:lang w:val="en-GB"/>
        </w:rPr>
      </w:pPr>
      <w:r w:rsidRPr="00AC49C7">
        <w:rPr>
          <w:rFonts w:asciiTheme="minorHAnsi" w:hAnsiTheme="minorHAnsi" w:cstheme="minorHAnsi"/>
          <w:lang w:val="en-GB"/>
        </w:rPr>
        <w:t>Relevant experience in developing and delivering training curricula, modules, on cash-based intervention.</w:t>
      </w:r>
    </w:p>
    <w:p w14:paraId="5F8D85F9" w14:textId="5988B26B" w:rsidR="00AC49C7" w:rsidRPr="00AC49C7" w:rsidRDefault="00AC49C7" w:rsidP="00693989">
      <w:pPr>
        <w:pStyle w:val="ListParagraph"/>
        <w:numPr>
          <w:ilvl w:val="0"/>
          <w:numId w:val="19"/>
        </w:numPr>
        <w:jc w:val="both"/>
        <w:rPr>
          <w:rFonts w:asciiTheme="minorHAnsi" w:hAnsiTheme="minorHAnsi" w:cstheme="minorHAnsi"/>
          <w:lang w:val="en-GB"/>
        </w:rPr>
      </w:pPr>
      <w:r w:rsidRPr="00AC49C7">
        <w:rPr>
          <w:rFonts w:asciiTheme="minorHAnsi" w:hAnsiTheme="minorHAnsi" w:cstheme="minorHAnsi"/>
          <w:lang w:val="en-GB"/>
        </w:rPr>
        <w:t xml:space="preserve">Experience in development of social protection programs </w:t>
      </w:r>
      <w:r w:rsidR="007A17FF">
        <w:rPr>
          <w:rFonts w:asciiTheme="minorHAnsi" w:hAnsiTheme="minorHAnsi" w:cstheme="minorHAnsi"/>
          <w:lang w:val="en-GB"/>
        </w:rPr>
        <w:t>operations manuals</w:t>
      </w:r>
      <w:r w:rsidR="00CA1641">
        <w:rPr>
          <w:rFonts w:asciiTheme="minorHAnsi" w:hAnsiTheme="minorHAnsi" w:cstheme="minorHAnsi"/>
          <w:lang w:val="en-GB"/>
        </w:rPr>
        <w:t>.</w:t>
      </w:r>
    </w:p>
    <w:p w14:paraId="4C681DE2" w14:textId="24348EF2" w:rsidR="00AC49C7" w:rsidRPr="00AC49C7" w:rsidRDefault="00AC49C7" w:rsidP="00693989">
      <w:pPr>
        <w:pStyle w:val="ListParagraph"/>
        <w:numPr>
          <w:ilvl w:val="0"/>
          <w:numId w:val="19"/>
        </w:numPr>
        <w:jc w:val="both"/>
        <w:rPr>
          <w:rFonts w:asciiTheme="minorHAnsi" w:hAnsiTheme="minorHAnsi" w:cstheme="minorHAnsi"/>
          <w:lang w:val="en-GB"/>
        </w:rPr>
      </w:pPr>
      <w:r w:rsidRPr="00AC49C7">
        <w:rPr>
          <w:rFonts w:asciiTheme="minorHAnsi" w:hAnsiTheme="minorHAnsi" w:cstheme="minorHAnsi"/>
          <w:lang w:val="en-GB"/>
        </w:rPr>
        <w:t xml:space="preserve">Previous experience in Malawi or other </w:t>
      </w:r>
      <w:r w:rsidR="007A17FF">
        <w:rPr>
          <w:rFonts w:asciiTheme="minorHAnsi" w:hAnsiTheme="minorHAnsi" w:cstheme="minorHAnsi"/>
          <w:lang w:val="en-GB"/>
        </w:rPr>
        <w:t>c</w:t>
      </w:r>
      <w:r w:rsidRPr="00AC49C7">
        <w:rPr>
          <w:rFonts w:asciiTheme="minorHAnsi" w:hAnsiTheme="minorHAnsi" w:cstheme="minorHAnsi"/>
          <w:lang w:val="en-GB"/>
        </w:rPr>
        <w:t xml:space="preserve">ountries in the </w:t>
      </w:r>
      <w:r w:rsidR="007A17FF">
        <w:rPr>
          <w:rFonts w:asciiTheme="minorHAnsi" w:hAnsiTheme="minorHAnsi" w:cstheme="minorHAnsi"/>
          <w:lang w:val="en-GB"/>
        </w:rPr>
        <w:t>r</w:t>
      </w:r>
      <w:r w:rsidRPr="00AC49C7">
        <w:rPr>
          <w:rFonts w:asciiTheme="minorHAnsi" w:hAnsiTheme="minorHAnsi" w:cstheme="minorHAnsi"/>
          <w:lang w:val="en-GB"/>
        </w:rPr>
        <w:t>egion will be an added advantage.</w:t>
      </w:r>
    </w:p>
    <w:p w14:paraId="116FC695" w14:textId="259BBB75" w:rsidR="00045EFF" w:rsidRPr="00045EFF" w:rsidRDefault="00045EFF" w:rsidP="00693989">
      <w:pPr>
        <w:pStyle w:val="ListParagraph"/>
        <w:numPr>
          <w:ilvl w:val="0"/>
          <w:numId w:val="19"/>
        </w:numPr>
        <w:jc w:val="both"/>
        <w:rPr>
          <w:rFonts w:asciiTheme="minorHAnsi" w:hAnsiTheme="minorHAnsi" w:cstheme="minorHAnsi"/>
          <w:lang w:val="en-GB"/>
        </w:rPr>
      </w:pPr>
      <w:r w:rsidRPr="00045EFF">
        <w:rPr>
          <w:rFonts w:asciiTheme="minorHAnsi" w:hAnsiTheme="minorHAnsi" w:cstheme="minorHAnsi"/>
          <w:lang w:val="en-GB"/>
        </w:rPr>
        <w:t xml:space="preserve">Good knowledge of and experience </w:t>
      </w:r>
      <w:r w:rsidR="007A17FF">
        <w:rPr>
          <w:rFonts w:asciiTheme="minorHAnsi" w:hAnsiTheme="minorHAnsi" w:cstheme="minorHAnsi"/>
          <w:lang w:val="en-GB"/>
        </w:rPr>
        <w:t>of</w:t>
      </w:r>
      <w:r w:rsidRPr="00045EFF">
        <w:rPr>
          <w:rFonts w:asciiTheme="minorHAnsi" w:hAnsiTheme="minorHAnsi" w:cstheme="minorHAnsi"/>
          <w:lang w:val="en-GB"/>
        </w:rPr>
        <w:t xml:space="preserve"> Government structures and hierarchies.</w:t>
      </w:r>
    </w:p>
    <w:p w14:paraId="4FA8E34C" w14:textId="0BD65D0E" w:rsidR="008A2525" w:rsidRPr="008A2525" w:rsidRDefault="008A2525" w:rsidP="00693989">
      <w:pPr>
        <w:numPr>
          <w:ilvl w:val="0"/>
          <w:numId w:val="19"/>
        </w:numPr>
        <w:spacing w:line="240" w:lineRule="auto"/>
        <w:jc w:val="both"/>
        <w:rPr>
          <w:rFonts w:asciiTheme="minorHAnsi" w:hAnsiTheme="minorHAnsi" w:cstheme="minorHAnsi"/>
          <w:sz w:val="24"/>
          <w:szCs w:val="24"/>
        </w:rPr>
      </w:pPr>
      <w:r w:rsidRPr="00B265A6">
        <w:rPr>
          <w:rFonts w:asciiTheme="minorHAnsi" w:hAnsiTheme="minorHAnsi" w:cstheme="minorHAnsi"/>
          <w:sz w:val="24"/>
          <w:szCs w:val="24"/>
        </w:rPr>
        <w:t xml:space="preserve">Understanding of social protection </w:t>
      </w:r>
      <w:r>
        <w:rPr>
          <w:rFonts w:asciiTheme="minorHAnsi" w:hAnsiTheme="minorHAnsi" w:cstheme="minorHAnsi"/>
          <w:sz w:val="24"/>
          <w:szCs w:val="24"/>
        </w:rPr>
        <w:t xml:space="preserve">sector </w:t>
      </w:r>
      <w:r w:rsidRPr="00B265A6">
        <w:rPr>
          <w:rFonts w:asciiTheme="minorHAnsi" w:hAnsiTheme="minorHAnsi" w:cstheme="minorHAnsi"/>
          <w:sz w:val="24"/>
          <w:szCs w:val="24"/>
        </w:rPr>
        <w:t xml:space="preserve">and </w:t>
      </w:r>
      <w:r>
        <w:rPr>
          <w:rFonts w:asciiTheme="minorHAnsi" w:hAnsiTheme="minorHAnsi" w:cstheme="minorHAnsi"/>
          <w:sz w:val="24"/>
          <w:szCs w:val="24"/>
        </w:rPr>
        <w:t xml:space="preserve">specifically </w:t>
      </w:r>
      <w:r w:rsidRPr="00B265A6">
        <w:rPr>
          <w:rFonts w:asciiTheme="minorHAnsi" w:hAnsiTheme="minorHAnsi" w:cstheme="minorHAnsi"/>
          <w:sz w:val="24"/>
          <w:szCs w:val="24"/>
        </w:rPr>
        <w:t xml:space="preserve">social cash transfers in Malawi </w:t>
      </w:r>
      <w:r>
        <w:rPr>
          <w:rFonts w:asciiTheme="minorHAnsi" w:hAnsiTheme="minorHAnsi" w:cstheme="minorHAnsi"/>
          <w:sz w:val="24"/>
          <w:szCs w:val="24"/>
        </w:rPr>
        <w:t xml:space="preserve">is </w:t>
      </w:r>
      <w:r w:rsidR="00F31824">
        <w:rPr>
          <w:rFonts w:asciiTheme="minorHAnsi" w:hAnsiTheme="minorHAnsi" w:cstheme="minorHAnsi"/>
          <w:sz w:val="24"/>
          <w:szCs w:val="24"/>
        </w:rPr>
        <w:t xml:space="preserve">highly </w:t>
      </w:r>
      <w:r w:rsidRPr="00B265A6">
        <w:rPr>
          <w:rFonts w:asciiTheme="minorHAnsi" w:hAnsiTheme="minorHAnsi" w:cstheme="minorHAnsi"/>
          <w:sz w:val="24"/>
          <w:szCs w:val="24"/>
        </w:rPr>
        <w:t>desir</w:t>
      </w:r>
      <w:r w:rsidR="00F31824">
        <w:rPr>
          <w:rFonts w:asciiTheme="minorHAnsi" w:hAnsiTheme="minorHAnsi" w:cstheme="minorHAnsi"/>
          <w:sz w:val="24"/>
          <w:szCs w:val="24"/>
        </w:rPr>
        <w:t>able</w:t>
      </w:r>
      <w:r w:rsidRPr="00B265A6">
        <w:rPr>
          <w:rFonts w:asciiTheme="minorHAnsi" w:hAnsiTheme="minorHAnsi" w:cstheme="minorHAnsi"/>
          <w:sz w:val="24"/>
          <w:szCs w:val="24"/>
        </w:rPr>
        <w:t>.</w:t>
      </w:r>
    </w:p>
    <w:p w14:paraId="270E3037" w14:textId="77777777" w:rsidR="00E60260" w:rsidRPr="00E60260" w:rsidRDefault="00E60260" w:rsidP="00693989">
      <w:pPr>
        <w:pStyle w:val="ListParagraph"/>
        <w:numPr>
          <w:ilvl w:val="0"/>
          <w:numId w:val="19"/>
        </w:numPr>
        <w:jc w:val="both"/>
        <w:rPr>
          <w:rFonts w:asciiTheme="minorHAnsi" w:hAnsiTheme="minorHAnsi" w:cstheme="minorHAnsi"/>
          <w:lang w:val="en-GB"/>
        </w:rPr>
      </w:pPr>
      <w:r w:rsidRPr="005257AD">
        <w:rPr>
          <w:rFonts w:asciiTheme="minorHAnsi" w:hAnsiTheme="minorHAnsi" w:cstheme="minorHAnsi"/>
          <w:lang w:val="en-GB"/>
        </w:rPr>
        <w:t xml:space="preserve">Relevant UN or international NGO experience </w:t>
      </w:r>
      <w:r>
        <w:rPr>
          <w:rFonts w:asciiTheme="minorHAnsi" w:hAnsiTheme="minorHAnsi" w:cstheme="minorHAnsi"/>
          <w:lang w:val="en-GB"/>
        </w:rPr>
        <w:t>would be an</w:t>
      </w:r>
      <w:r w:rsidRPr="005257AD">
        <w:rPr>
          <w:rFonts w:asciiTheme="minorHAnsi" w:hAnsiTheme="minorHAnsi" w:cstheme="minorHAnsi"/>
          <w:lang w:val="en-GB"/>
        </w:rPr>
        <w:t xml:space="preserve"> asset.</w:t>
      </w:r>
    </w:p>
    <w:p w14:paraId="673E1B6A" w14:textId="77777777" w:rsidR="0025276E" w:rsidRPr="00B265A6" w:rsidRDefault="0025276E" w:rsidP="00676C70">
      <w:pPr>
        <w:pStyle w:val="ListParagraph"/>
        <w:rPr>
          <w:rFonts w:asciiTheme="minorHAnsi" w:hAnsiTheme="minorHAnsi" w:cstheme="minorHAnsi"/>
          <w:lang w:val="en-GB"/>
        </w:rPr>
      </w:pPr>
    </w:p>
    <w:p w14:paraId="54AEA26D" w14:textId="77777777" w:rsidR="00676C70" w:rsidRPr="00B265A6" w:rsidRDefault="00676C70" w:rsidP="00676C70">
      <w:pPr>
        <w:pStyle w:val="ListParagraph"/>
        <w:ind w:left="0"/>
        <w:rPr>
          <w:rFonts w:asciiTheme="minorHAnsi" w:hAnsiTheme="minorHAnsi" w:cstheme="minorHAnsi"/>
          <w:b/>
          <w:lang w:val="en-GB"/>
        </w:rPr>
      </w:pPr>
      <w:r w:rsidRPr="00B265A6">
        <w:rPr>
          <w:rFonts w:asciiTheme="minorHAnsi" w:hAnsiTheme="minorHAnsi" w:cstheme="minorHAnsi"/>
          <w:b/>
          <w:lang w:val="en-GB"/>
        </w:rPr>
        <w:t>Languages</w:t>
      </w:r>
    </w:p>
    <w:p w14:paraId="4A9A162D" w14:textId="77777777" w:rsidR="00B60AF6" w:rsidRDefault="00B60AF6" w:rsidP="00676C70">
      <w:pPr>
        <w:pStyle w:val="ListParagraph"/>
        <w:ind w:left="0"/>
        <w:rPr>
          <w:rFonts w:asciiTheme="minorHAnsi" w:hAnsiTheme="minorHAnsi" w:cstheme="minorHAnsi"/>
          <w:lang w:val="en-GB"/>
        </w:rPr>
      </w:pPr>
    </w:p>
    <w:p w14:paraId="14518960" w14:textId="1A30FA1F" w:rsidR="00676C70" w:rsidRPr="00B265A6" w:rsidRDefault="002D58FF" w:rsidP="00676C70">
      <w:pPr>
        <w:pStyle w:val="ListParagraph"/>
        <w:ind w:left="0"/>
        <w:rPr>
          <w:rFonts w:asciiTheme="minorHAnsi" w:hAnsiTheme="minorHAnsi" w:cstheme="minorHAnsi"/>
          <w:b/>
          <w:lang w:val="en-GB"/>
        </w:rPr>
      </w:pPr>
      <w:r>
        <w:rPr>
          <w:rFonts w:asciiTheme="minorHAnsi" w:hAnsiTheme="minorHAnsi" w:cstheme="minorHAnsi"/>
          <w:lang w:val="en-GB"/>
        </w:rPr>
        <w:t xml:space="preserve">Excellent written and spoken </w:t>
      </w:r>
      <w:r w:rsidR="00676C70" w:rsidRPr="00B265A6">
        <w:rPr>
          <w:rFonts w:asciiTheme="minorHAnsi" w:hAnsiTheme="minorHAnsi" w:cstheme="minorHAnsi"/>
          <w:lang w:val="en-GB"/>
        </w:rPr>
        <w:t>English</w:t>
      </w:r>
      <w:r>
        <w:rPr>
          <w:rFonts w:asciiTheme="minorHAnsi" w:hAnsiTheme="minorHAnsi" w:cstheme="minorHAnsi"/>
          <w:lang w:val="en-GB"/>
        </w:rPr>
        <w:t>.  K</w:t>
      </w:r>
      <w:r w:rsidR="00676C70" w:rsidRPr="00B265A6">
        <w:rPr>
          <w:rFonts w:asciiTheme="minorHAnsi" w:hAnsiTheme="minorHAnsi" w:cstheme="minorHAnsi"/>
          <w:lang w:val="en-GB"/>
        </w:rPr>
        <w:t xml:space="preserve">nowledge of </w:t>
      </w:r>
      <w:r>
        <w:rPr>
          <w:rFonts w:asciiTheme="minorHAnsi" w:hAnsiTheme="minorHAnsi" w:cstheme="minorHAnsi"/>
          <w:lang w:val="en-GB"/>
        </w:rPr>
        <w:t xml:space="preserve">Chichewa and </w:t>
      </w:r>
      <w:r w:rsidR="00676C70" w:rsidRPr="00B265A6">
        <w:rPr>
          <w:rFonts w:asciiTheme="minorHAnsi" w:hAnsiTheme="minorHAnsi" w:cstheme="minorHAnsi"/>
          <w:lang w:val="en-GB"/>
        </w:rPr>
        <w:t>a</w:t>
      </w:r>
      <w:r>
        <w:rPr>
          <w:rFonts w:asciiTheme="minorHAnsi" w:hAnsiTheme="minorHAnsi" w:cstheme="minorHAnsi"/>
          <w:lang w:val="en-GB"/>
        </w:rPr>
        <w:t>ny</w:t>
      </w:r>
      <w:r w:rsidR="00676C70" w:rsidRPr="00B265A6">
        <w:rPr>
          <w:rFonts w:asciiTheme="minorHAnsi" w:hAnsiTheme="minorHAnsi" w:cstheme="minorHAnsi"/>
          <w:lang w:val="en-GB"/>
        </w:rPr>
        <w:t xml:space="preserve"> </w:t>
      </w:r>
      <w:r>
        <w:rPr>
          <w:rFonts w:asciiTheme="minorHAnsi" w:hAnsiTheme="minorHAnsi" w:cstheme="minorHAnsi"/>
          <w:lang w:val="en-GB"/>
        </w:rPr>
        <w:t xml:space="preserve">other </w:t>
      </w:r>
      <w:r w:rsidR="00676C70" w:rsidRPr="00B265A6">
        <w:rPr>
          <w:rFonts w:asciiTheme="minorHAnsi" w:hAnsiTheme="minorHAnsi" w:cstheme="minorHAnsi"/>
          <w:lang w:val="en-GB"/>
        </w:rPr>
        <w:t>local language</w:t>
      </w:r>
      <w:r>
        <w:rPr>
          <w:rFonts w:asciiTheme="minorHAnsi" w:hAnsiTheme="minorHAnsi" w:cstheme="minorHAnsi"/>
          <w:lang w:val="en-GB"/>
        </w:rPr>
        <w:t>s</w:t>
      </w:r>
      <w:r w:rsidR="00676C70" w:rsidRPr="00B265A6">
        <w:rPr>
          <w:rFonts w:asciiTheme="minorHAnsi" w:hAnsiTheme="minorHAnsi" w:cstheme="minorHAnsi"/>
          <w:lang w:val="en-GB"/>
        </w:rPr>
        <w:t xml:space="preserve"> would be an asset.</w:t>
      </w:r>
    </w:p>
    <w:p w14:paraId="17602D69" w14:textId="77777777" w:rsidR="00F20939" w:rsidRDefault="00F20939" w:rsidP="00676C70">
      <w:pPr>
        <w:rPr>
          <w:rFonts w:asciiTheme="minorHAnsi" w:hAnsiTheme="minorHAnsi" w:cstheme="minorHAnsi"/>
          <w:b/>
          <w:sz w:val="24"/>
          <w:szCs w:val="24"/>
          <w:lang w:val="en-GB"/>
        </w:rPr>
      </w:pPr>
    </w:p>
    <w:p w14:paraId="7697470E" w14:textId="61E606AA" w:rsidR="00D0408C" w:rsidRDefault="00D0408C" w:rsidP="00676C70">
      <w:pPr>
        <w:rPr>
          <w:rFonts w:asciiTheme="minorHAnsi" w:hAnsiTheme="minorHAnsi" w:cstheme="minorHAnsi"/>
          <w:b/>
          <w:sz w:val="24"/>
          <w:szCs w:val="24"/>
          <w:lang w:val="en-GB"/>
        </w:rPr>
      </w:pPr>
    </w:p>
    <w:p w14:paraId="509A820C" w14:textId="527BDB7A" w:rsidR="004565F6" w:rsidRDefault="004565F6" w:rsidP="00676C70">
      <w:pPr>
        <w:rPr>
          <w:rFonts w:asciiTheme="minorHAnsi" w:hAnsiTheme="minorHAnsi" w:cstheme="minorHAnsi"/>
          <w:b/>
          <w:sz w:val="24"/>
          <w:szCs w:val="24"/>
          <w:lang w:val="en-GB"/>
        </w:rPr>
      </w:pPr>
    </w:p>
    <w:p w14:paraId="749FBE58" w14:textId="77777777" w:rsidR="004565F6" w:rsidRDefault="004565F6" w:rsidP="00676C70">
      <w:pPr>
        <w:rPr>
          <w:rFonts w:asciiTheme="minorHAnsi" w:hAnsiTheme="minorHAnsi" w:cstheme="minorHAnsi"/>
          <w:b/>
          <w:sz w:val="24"/>
          <w:szCs w:val="24"/>
          <w:lang w:val="en-GB"/>
        </w:rPr>
      </w:pPr>
      <w:bookmarkStart w:id="1" w:name="_GoBack"/>
      <w:bookmarkEnd w:id="1"/>
    </w:p>
    <w:p w14:paraId="0EE1F0D9" w14:textId="70B782E4" w:rsidR="00636B9A" w:rsidRPr="00B265A6" w:rsidRDefault="00636B9A" w:rsidP="00636B9A">
      <w:pPr>
        <w:shd w:val="clear" w:color="auto" w:fill="D9D9D9"/>
        <w:rPr>
          <w:rFonts w:asciiTheme="minorHAnsi" w:hAnsiTheme="minorHAnsi" w:cstheme="minorHAnsi"/>
          <w:b/>
          <w:sz w:val="24"/>
          <w:szCs w:val="24"/>
          <w:lang w:val="en-GB"/>
        </w:rPr>
      </w:pPr>
      <w:r w:rsidRPr="00B265A6">
        <w:rPr>
          <w:rFonts w:asciiTheme="minorHAnsi" w:hAnsiTheme="minorHAnsi" w:cstheme="minorHAnsi"/>
          <w:b/>
          <w:sz w:val="24"/>
          <w:szCs w:val="24"/>
          <w:lang w:val="en-GB"/>
        </w:rPr>
        <w:t>Administrative issues</w:t>
      </w:r>
    </w:p>
    <w:p w14:paraId="0CE15AD3" w14:textId="77777777" w:rsidR="00124562" w:rsidRDefault="00124562" w:rsidP="00B16167">
      <w:pPr>
        <w:keepNext/>
        <w:keepLines/>
        <w:rPr>
          <w:rFonts w:asciiTheme="minorHAnsi" w:hAnsiTheme="minorHAnsi" w:cstheme="minorHAnsi"/>
          <w:sz w:val="24"/>
          <w:szCs w:val="24"/>
          <w:lang w:val="en-GB"/>
        </w:rPr>
      </w:pPr>
    </w:p>
    <w:p w14:paraId="6619F602" w14:textId="79D9D31B" w:rsidR="00BA6296" w:rsidRDefault="00B16167" w:rsidP="00045EFF">
      <w:pPr>
        <w:keepNext/>
        <w:keepLines/>
        <w:jc w:val="both"/>
        <w:rPr>
          <w:rFonts w:asciiTheme="minorHAnsi" w:hAnsiTheme="minorHAnsi" w:cstheme="minorHAnsi"/>
          <w:sz w:val="24"/>
          <w:szCs w:val="24"/>
          <w:lang w:val="en-GB"/>
        </w:rPr>
      </w:pPr>
      <w:r w:rsidRPr="00B265A6">
        <w:rPr>
          <w:rFonts w:asciiTheme="minorHAnsi" w:hAnsiTheme="minorHAnsi" w:cstheme="minorHAnsi"/>
          <w:sz w:val="24"/>
          <w:szCs w:val="24"/>
          <w:lang w:val="en-GB"/>
        </w:rPr>
        <w:t xml:space="preserve">The assignment will be </w:t>
      </w:r>
      <w:r w:rsidR="00660FF2" w:rsidRPr="00B265A6">
        <w:rPr>
          <w:rFonts w:asciiTheme="minorHAnsi" w:hAnsiTheme="minorHAnsi" w:cstheme="minorHAnsi"/>
          <w:sz w:val="24"/>
          <w:szCs w:val="24"/>
          <w:lang w:val="en-GB"/>
        </w:rPr>
        <w:t xml:space="preserve">carried out </w:t>
      </w:r>
      <w:r w:rsidR="00B15852" w:rsidRPr="00B265A6">
        <w:rPr>
          <w:rFonts w:asciiTheme="minorHAnsi" w:hAnsiTheme="minorHAnsi" w:cstheme="minorHAnsi"/>
          <w:sz w:val="24"/>
          <w:szCs w:val="24"/>
          <w:lang w:val="en-GB"/>
        </w:rPr>
        <w:t>in Lilongwe</w:t>
      </w:r>
      <w:r w:rsidR="00124562">
        <w:rPr>
          <w:rFonts w:asciiTheme="minorHAnsi" w:hAnsiTheme="minorHAnsi" w:cstheme="minorHAnsi"/>
          <w:sz w:val="24"/>
          <w:szCs w:val="24"/>
          <w:lang w:val="en-GB"/>
        </w:rPr>
        <w:t xml:space="preserve"> with </w:t>
      </w:r>
      <w:r w:rsidR="007A17FF">
        <w:rPr>
          <w:rFonts w:asciiTheme="minorHAnsi" w:hAnsiTheme="minorHAnsi" w:cstheme="minorHAnsi"/>
          <w:sz w:val="24"/>
          <w:szCs w:val="24"/>
          <w:lang w:val="en-GB"/>
        </w:rPr>
        <w:t>some</w:t>
      </w:r>
      <w:r w:rsidR="00045EFF">
        <w:rPr>
          <w:rFonts w:asciiTheme="minorHAnsi" w:hAnsiTheme="minorHAnsi" w:cstheme="minorHAnsi"/>
          <w:sz w:val="24"/>
          <w:szCs w:val="24"/>
          <w:lang w:val="en-GB"/>
        </w:rPr>
        <w:t xml:space="preserve"> travel to Balaka and Ntcheu district</w:t>
      </w:r>
      <w:r w:rsidR="007A17FF">
        <w:rPr>
          <w:rFonts w:asciiTheme="minorHAnsi" w:hAnsiTheme="minorHAnsi" w:cstheme="minorHAnsi"/>
          <w:sz w:val="24"/>
          <w:szCs w:val="24"/>
          <w:lang w:val="en-GB"/>
        </w:rPr>
        <w:t>s</w:t>
      </w:r>
      <w:r w:rsidR="00153194">
        <w:rPr>
          <w:rFonts w:asciiTheme="minorHAnsi" w:hAnsiTheme="minorHAnsi" w:cstheme="minorHAnsi"/>
          <w:sz w:val="24"/>
          <w:szCs w:val="24"/>
          <w:lang w:val="en-GB"/>
        </w:rPr>
        <w:t xml:space="preserve">. </w:t>
      </w:r>
      <w:r w:rsidR="00045EFF">
        <w:rPr>
          <w:rFonts w:asciiTheme="minorHAnsi" w:hAnsiTheme="minorHAnsi" w:cstheme="minorHAnsi"/>
          <w:sz w:val="24"/>
          <w:szCs w:val="24"/>
          <w:lang w:val="en-GB"/>
        </w:rPr>
        <w:t>UNICEF will support the booking of workshop</w:t>
      </w:r>
      <w:r w:rsidR="00153194">
        <w:rPr>
          <w:rFonts w:asciiTheme="minorHAnsi" w:hAnsiTheme="minorHAnsi" w:cstheme="minorHAnsi"/>
          <w:sz w:val="24"/>
          <w:szCs w:val="24"/>
          <w:lang w:val="en-GB"/>
        </w:rPr>
        <w:t xml:space="preserve"> venues and</w:t>
      </w:r>
      <w:r w:rsidR="00045EFF">
        <w:rPr>
          <w:rFonts w:asciiTheme="minorHAnsi" w:hAnsiTheme="minorHAnsi" w:cstheme="minorHAnsi"/>
          <w:sz w:val="24"/>
          <w:szCs w:val="24"/>
          <w:lang w:val="en-GB"/>
        </w:rPr>
        <w:t xml:space="preserve"> relat</w:t>
      </w:r>
      <w:r w:rsidR="00153194">
        <w:rPr>
          <w:rFonts w:asciiTheme="minorHAnsi" w:hAnsiTheme="minorHAnsi" w:cstheme="minorHAnsi"/>
          <w:sz w:val="24"/>
          <w:szCs w:val="24"/>
          <w:lang w:val="en-GB"/>
        </w:rPr>
        <w:t>ed</w:t>
      </w:r>
      <w:r w:rsidR="00045EFF">
        <w:rPr>
          <w:rFonts w:asciiTheme="minorHAnsi" w:hAnsiTheme="minorHAnsi" w:cstheme="minorHAnsi"/>
          <w:sz w:val="24"/>
          <w:szCs w:val="24"/>
          <w:lang w:val="en-GB"/>
        </w:rPr>
        <w:t xml:space="preserve"> administrative</w:t>
      </w:r>
      <w:r w:rsidR="00153194">
        <w:rPr>
          <w:rFonts w:asciiTheme="minorHAnsi" w:hAnsiTheme="minorHAnsi" w:cstheme="minorHAnsi"/>
          <w:sz w:val="24"/>
          <w:szCs w:val="24"/>
          <w:lang w:val="en-GB"/>
        </w:rPr>
        <w:t xml:space="preserve"> and logistical costs</w:t>
      </w:r>
      <w:r w:rsidR="00045EFF">
        <w:rPr>
          <w:rFonts w:asciiTheme="minorHAnsi" w:hAnsiTheme="minorHAnsi" w:cstheme="minorHAnsi"/>
          <w:sz w:val="24"/>
          <w:szCs w:val="24"/>
          <w:lang w:val="en-GB"/>
        </w:rPr>
        <w:t xml:space="preserve"> as </w:t>
      </w:r>
      <w:r w:rsidR="00184D31">
        <w:rPr>
          <w:rFonts w:asciiTheme="minorHAnsi" w:hAnsiTheme="minorHAnsi" w:cstheme="minorHAnsi"/>
          <w:sz w:val="24"/>
          <w:szCs w:val="24"/>
          <w:lang w:val="en-GB"/>
        </w:rPr>
        <w:t>required. The</w:t>
      </w:r>
      <w:r w:rsidR="00BA6296">
        <w:rPr>
          <w:rFonts w:asciiTheme="minorHAnsi" w:hAnsiTheme="minorHAnsi" w:cstheme="minorHAnsi"/>
          <w:sz w:val="24"/>
          <w:szCs w:val="24"/>
          <w:lang w:val="en-GB"/>
        </w:rPr>
        <w:t xml:space="preserve"> </w:t>
      </w:r>
      <w:r w:rsidR="00DA684B">
        <w:rPr>
          <w:rFonts w:asciiTheme="minorHAnsi" w:hAnsiTheme="minorHAnsi" w:cstheme="minorHAnsi"/>
          <w:sz w:val="24"/>
          <w:szCs w:val="24"/>
          <w:lang w:val="en-GB"/>
        </w:rPr>
        <w:t>c</w:t>
      </w:r>
      <w:r w:rsidR="00BA6296">
        <w:rPr>
          <w:rFonts w:asciiTheme="minorHAnsi" w:hAnsiTheme="minorHAnsi" w:cstheme="minorHAnsi"/>
          <w:sz w:val="24"/>
          <w:szCs w:val="24"/>
          <w:lang w:val="en-GB"/>
        </w:rPr>
        <w:t>onsultant must provide own laptop and working space.</w:t>
      </w:r>
    </w:p>
    <w:p w14:paraId="2E0064C9" w14:textId="77777777" w:rsidR="007A17FF" w:rsidRPr="00B265A6" w:rsidRDefault="007A17FF" w:rsidP="00045EFF">
      <w:pPr>
        <w:keepNext/>
        <w:keepLines/>
        <w:jc w:val="both"/>
        <w:rPr>
          <w:rFonts w:asciiTheme="minorHAnsi" w:hAnsiTheme="minorHAnsi" w:cstheme="minorHAnsi"/>
          <w:sz w:val="24"/>
          <w:szCs w:val="24"/>
          <w:lang w:val="en-GB"/>
        </w:rPr>
      </w:pPr>
    </w:p>
    <w:p w14:paraId="4826F215" w14:textId="77777777" w:rsidR="00A63123" w:rsidRDefault="00A63123" w:rsidP="00016DCE">
      <w:pPr>
        <w:keepNext/>
        <w:keepLines/>
        <w:shd w:val="clear" w:color="auto" w:fill="D9D9D9"/>
        <w:rPr>
          <w:rFonts w:asciiTheme="minorHAnsi" w:hAnsiTheme="minorHAnsi" w:cstheme="minorHAnsi"/>
          <w:b/>
          <w:sz w:val="24"/>
          <w:szCs w:val="24"/>
          <w:lang w:val="en-GB"/>
        </w:rPr>
      </w:pPr>
    </w:p>
    <w:p w14:paraId="459AD1C6" w14:textId="5F5B2F00" w:rsidR="00636B9A" w:rsidRPr="00B265A6" w:rsidRDefault="00636B9A" w:rsidP="00016DCE">
      <w:pPr>
        <w:keepNext/>
        <w:keepLines/>
        <w:shd w:val="clear" w:color="auto" w:fill="D9D9D9"/>
        <w:rPr>
          <w:rFonts w:asciiTheme="minorHAnsi" w:hAnsiTheme="minorHAnsi" w:cstheme="minorHAnsi"/>
          <w:b/>
          <w:sz w:val="24"/>
          <w:szCs w:val="24"/>
          <w:lang w:val="en-GB"/>
        </w:rPr>
      </w:pPr>
      <w:r w:rsidRPr="00B265A6">
        <w:rPr>
          <w:rFonts w:asciiTheme="minorHAnsi" w:hAnsiTheme="minorHAnsi" w:cstheme="minorHAnsi"/>
          <w:b/>
          <w:sz w:val="24"/>
          <w:szCs w:val="24"/>
          <w:lang w:val="en-GB"/>
        </w:rPr>
        <w:t xml:space="preserve">Conditions </w:t>
      </w:r>
    </w:p>
    <w:p w14:paraId="5F6E7EFB" w14:textId="77777777" w:rsidR="00B60AF6" w:rsidRDefault="00B60AF6" w:rsidP="00B60AF6">
      <w:pPr>
        <w:rPr>
          <w:rFonts w:asciiTheme="minorHAnsi" w:hAnsiTheme="minorHAnsi" w:cstheme="minorHAnsi"/>
          <w:sz w:val="24"/>
          <w:szCs w:val="24"/>
          <w:lang w:val="en-GB"/>
        </w:rPr>
      </w:pPr>
    </w:p>
    <w:p w14:paraId="2DF4C154" w14:textId="63723936" w:rsidR="00BA6296" w:rsidRPr="00BA6296" w:rsidRDefault="00BA6296" w:rsidP="00BA6296">
      <w:pPr>
        <w:pStyle w:val="ListParagraph"/>
        <w:keepNext/>
        <w:keepLines/>
        <w:numPr>
          <w:ilvl w:val="0"/>
          <w:numId w:val="2"/>
        </w:numPr>
        <w:rPr>
          <w:rFonts w:asciiTheme="minorHAnsi" w:eastAsia="Times" w:hAnsiTheme="minorHAnsi" w:cstheme="minorHAnsi"/>
          <w:color w:val="000000"/>
          <w:lang w:val="en-GB" w:eastAsia="en-GB"/>
        </w:rPr>
      </w:pPr>
      <w:bookmarkStart w:id="2" w:name="_Hlk20599250"/>
      <w:r w:rsidRPr="00BA6296">
        <w:rPr>
          <w:rFonts w:asciiTheme="minorHAnsi" w:eastAsia="Times" w:hAnsiTheme="minorHAnsi" w:cstheme="minorHAnsi"/>
          <w:color w:val="000000"/>
          <w:lang w:val="en-GB" w:eastAsia="en-GB"/>
        </w:rPr>
        <w:t xml:space="preserve">The consultancy will be </w:t>
      </w:r>
      <w:r w:rsidR="00153194">
        <w:rPr>
          <w:rFonts w:asciiTheme="minorHAnsi" w:eastAsia="Times" w:hAnsiTheme="minorHAnsi" w:cstheme="minorHAnsi"/>
          <w:color w:val="000000"/>
          <w:lang w:val="en-GB" w:eastAsia="en-GB"/>
        </w:rPr>
        <w:t xml:space="preserve">contracted for a maximum period of </w:t>
      </w:r>
      <w:r w:rsidR="007A17FF">
        <w:rPr>
          <w:rFonts w:asciiTheme="minorHAnsi" w:eastAsia="Times" w:hAnsiTheme="minorHAnsi" w:cstheme="minorHAnsi"/>
          <w:color w:val="000000"/>
          <w:lang w:val="en-GB" w:eastAsia="en-GB"/>
        </w:rPr>
        <w:t>5</w:t>
      </w:r>
      <w:r w:rsidRPr="00BA6296">
        <w:rPr>
          <w:rFonts w:asciiTheme="minorHAnsi" w:eastAsia="Times" w:hAnsiTheme="minorHAnsi" w:cstheme="minorHAnsi"/>
          <w:color w:val="000000"/>
          <w:lang w:val="en-GB" w:eastAsia="en-GB"/>
        </w:rPr>
        <w:t xml:space="preserve"> </w:t>
      </w:r>
      <w:r w:rsidR="00153194" w:rsidRPr="00BA6296">
        <w:rPr>
          <w:rFonts w:asciiTheme="minorHAnsi" w:eastAsia="Times" w:hAnsiTheme="minorHAnsi" w:cstheme="minorHAnsi"/>
          <w:color w:val="000000"/>
          <w:lang w:val="en-GB" w:eastAsia="en-GB"/>
        </w:rPr>
        <w:t>months;</w:t>
      </w:r>
      <w:r w:rsidRPr="00BA6296">
        <w:rPr>
          <w:rFonts w:asciiTheme="minorHAnsi" w:eastAsia="Times" w:hAnsiTheme="minorHAnsi" w:cstheme="minorHAnsi"/>
          <w:color w:val="000000"/>
          <w:lang w:val="en-GB" w:eastAsia="en-GB"/>
        </w:rPr>
        <w:t xml:space="preserve"> </w:t>
      </w:r>
      <w:r w:rsidR="00BE197C" w:rsidRPr="00BA6296">
        <w:rPr>
          <w:rFonts w:asciiTheme="minorHAnsi" w:eastAsia="Times" w:hAnsiTheme="minorHAnsi" w:cstheme="minorHAnsi"/>
          <w:color w:val="000000"/>
          <w:lang w:val="en-GB" w:eastAsia="en-GB"/>
        </w:rPr>
        <w:t>however,</w:t>
      </w:r>
      <w:r w:rsidRPr="00BA6296">
        <w:rPr>
          <w:rFonts w:asciiTheme="minorHAnsi" w:eastAsia="Times" w:hAnsiTheme="minorHAnsi" w:cstheme="minorHAnsi"/>
          <w:color w:val="000000"/>
          <w:lang w:val="en-GB" w:eastAsia="en-GB"/>
        </w:rPr>
        <w:t xml:space="preserve"> the consultant will only work for </w:t>
      </w:r>
      <w:r w:rsidR="007A17FF">
        <w:rPr>
          <w:rFonts w:asciiTheme="minorHAnsi" w:eastAsia="Times" w:hAnsiTheme="minorHAnsi" w:cstheme="minorHAnsi"/>
          <w:color w:val="000000"/>
          <w:lang w:val="en-GB" w:eastAsia="en-GB"/>
        </w:rPr>
        <w:t>6</w:t>
      </w:r>
      <w:r w:rsidR="002A1BE5">
        <w:rPr>
          <w:rFonts w:asciiTheme="minorHAnsi" w:eastAsia="Times" w:hAnsiTheme="minorHAnsi" w:cstheme="minorHAnsi"/>
          <w:color w:val="000000"/>
          <w:lang w:val="en-GB" w:eastAsia="en-GB"/>
        </w:rPr>
        <w:t>0</w:t>
      </w:r>
      <w:r w:rsidRPr="00BA6296">
        <w:rPr>
          <w:rFonts w:asciiTheme="minorHAnsi" w:eastAsia="Times" w:hAnsiTheme="minorHAnsi" w:cstheme="minorHAnsi"/>
          <w:color w:val="000000"/>
          <w:lang w:val="en-GB" w:eastAsia="en-GB"/>
        </w:rPr>
        <w:t xml:space="preserve"> days during this contract period. </w:t>
      </w:r>
    </w:p>
    <w:bookmarkEnd w:id="2"/>
    <w:p w14:paraId="2D0A4C29" w14:textId="071C376C" w:rsidR="000C416B" w:rsidRDefault="00B60AF6" w:rsidP="00B443B6">
      <w:pPr>
        <w:numPr>
          <w:ilvl w:val="0"/>
          <w:numId w:val="2"/>
        </w:numPr>
        <w:rPr>
          <w:rFonts w:asciiTheme="minorHAnsi" w:hAnsiTheme="minorHAnsi" w:cstheme="minorHAnsi"/>
          <w:sz w:val="24"/>
          <w:szCs w:val="24"/>
          <w:lang w:val="en-GB"/>
        </w:rPr>
      </w:pPr>
      <w:r>
        <w:rPr>
          <w:rFonts w:asciiTheme="minorHAnsi" w:hAnsiTheme="minorHAnsi" w:cstheme="minorHAnsi"/>
          <w:sz w:val="24"/>
          <w:szCs w:val="24"/>
          <w:lang w:val="en-GB"/>
        </w:rPr>
        <w:t>T</w:t>
      </w:r>
      <w:r w:rsidR="000C416B" w:rsidRPr="00B265A6">
        <w:rPr>
          <w:rFonts w:asciiTheme="minorHAnsi" w:hAnsiTheme="minorHAnsi" w:cstheme="minorHAnsi"/>
          <w:sz w:val="24"/>
          <w:szCs w:val="24"/>
          <w:lang w:val="en-GB"/>
        </w:rPr>
        <w:t xml:space="preserve">he </w:t>
      </w:r>
      <w:r w:rsidR="00F44F58" w:rsidRPr="00B265A6">
        <w:rPr>
          <w:rFonts w:asciiTheme="minorHAnsi" w:hAnsiTheme="minorHAnsi" w:cstheme="minorHAnsi"/>
          <w:sz w:val="24"/>
          <w:szCs w:val="24"/>
          <w:lang w:val="en-GB"/>
        </w:rPr>
        <w:t xml:space="preserve">selected </w:t>
      </w:r>
      <w:r w:rsidR="000C416B" w:rsidRPr="00B265A6">
        <w:rPr>
          <w:rFonts w:asciiTheme="minorHAnsi" w:hAnsiTheme="minorHAnsi" w:cstheme="minorHAnsi"/>
          <w:sz w:val="24"/>
          <w:szCs w:val="24"/>
          <w:lang w:val="en-GB"/>
        </w:rPr>
        <w:t>candidate will be governed by and subject to UNICEF’s General Terms and Conditions for individual contracts.</w:t>
      </w:r>
    </w:p>
    <w:p w14:paraId="2ECC909D" w14:textId="77777777" w:rsidR="00BA6296" w:rsidRPr="00274B9B" w:rsidRDefault="00BA6296" w:rsidP="00BA6296">
      <w:pPr>
        <w:numPr>
          <w:ilvl w:val="0"/>
          <w:numId w:val="2"/>
        </w:numPr>
        <w:spacing w:line="276" w:lineRule="auto"/>
        <w:jc w:val="both"/>
        <w:rPr>
          <w:rFonts w:asciiTheme="minorHAnsi" w:hAnsiTheme="minorHAnsi" w:cstheme="minorHAnsi"/>
          <w:sz w:val="24"/>
          <w:szCs w:val="24"/>
          <w:lang w:val="en-GB"/>
        </w:rPr>
      </w:pPr>
      <w:r w:rsidRPr="00274B9B">
        <w:rPr>
          <w:rFonts w:asciiTheme="minorHAnsi" w:hAnsiTheme="minorHAnsi" w:cstheme="minorHAnsi"/>
          <w:sz w:val="24"/>
          <w:szCs w:val="24"/>
          <w:lang w:val="en-GB"/>
        </w:rPr>
        <w:t>No contract may commence unless the contract is signed by both UNICEF and the consultant.</w:t>
      </w:r>
    </w:p>
    <w:p w14:paraId="146441D9" w14:textId="7C9EA8DA" w:rsidR="00BA6296" w:rsidRPr="00BA6296" w:rsidRDefault="00BA6296" w:rsidP="00BA6296">
      <w:pPr>
        <w:keepNext/>
        <w:keepLines/>
        <w:numPr>
          <w:ilvl w:val="0"/>
          <w:numId w:val="2"/>
        </w:numPr>
        <w:rPr>
          <w:rFonts w:asciiTheme="minorHAnsi" w:hAnsiTheme="minorHAnsi" w:cstheme="minorHAnsi"/>
          <w:sz w:val="24"/>
          <w:szCs w:val="24"/>
          <w:lang w:val="en-GB"/>
        </w:rPr>
      </w:pPr>
      <w:r w:rsidRPr="00BA6296">
        <w:rPr>
          <w:rFonts w:asciiTheme="minorHAnsi" w:hAnsiTheme="minorHAnsi" w:cstheme="minorHAnsi"/>
          <w:sz w:val="24"/>
          <w:szCs w:val="24"/>
          <w:lang w:val="en-GB"/>
        </w:rPr>
        <w:t>The consultant will be paid an all-inclusive fee (stationary</w:t>
      </w:r>
      <w:r>
        <w:rPr>
          <w:rFonts w:asciiTheme="minorHAnsi" w:hAnsiTheme="minorHAnsi" w:cstheme="minorHAnsi"/>
          <w:sz w:val="24"/>
          <w:szCs w:val="24"/>
          <w:lang w:val="en-GB"/>
        </w:rPr>
        <w:t xml:space="preserve">, </w:t>
      </w:r>
      <w:r w:rsidRPr="00BA6296">
        <w:rPr>
          <w:rFonts w:asciiTheme="minorHAnsi" w:hAnsiTheme="minorHAnsi" w:cstheme="minorHAnsi"/>
          <w:sz w:val="24"/>
          <w:szCs w:val="24"/>
          <w:lang w:val="en-GB"/>
        </w:rPr>
        <w:t>communication and other miscellaneous expenses) as per the stipulated deliverable and payment schedule</w:t>
      </w:r>
      <w:r w:rsidR="006151CC">
        <w:rPr>
          <w:rFonts w:asciiTheme="minorHAnsi" w:hAnsiTheme="minorHAnsi" w:cstheme="minorHAnsi"/>
          <w:sz w:val="24"/>
          <w:szCs w:val="24"/>
          <w:lang w:val="en-GB"/>
        </w:rPr>
        <w:t>.</w:t>
      </w:r>
    </w:p>
    <w:p w14:paraId="653EED35" w14:textId="6DC0A84E" w:rsidR="00BA6296" w:rsidRPr="00BA6296" w:rsidRDefault="00BA6296" w:rsidP="00BA6296">
      <w:pPr>
        <w:pStyle w:val="ListParagraph"/>
        <w:keepNext/>
        <w:keepLines/>
        <w:numPr>
          <w:ilvl w:val="0"/>
          <w:numId w:val="2"/>
        </w:numPr>
        <w:rPr>
          <w:rFonts w:asciiTheme="minorHAnsi" w:eastAsia="Times" w:hAnsiTheme="minorHAnsi" w:cstheme="minorHAnsi"/>
          <w:color w:val="000000"/>
          <w:lang w:val="en-GB" w:eastAsia="en-GB"/>
        </w:rPr>
      </w:pPr>
      <w:r w:rsidRPr="00BA6296">
        <w:rPr>
          <w:rFonts w:asciiTheme="minorHAnsi" w:eastAsia="Times" w:hAnsiTheme="minorHAnsi" w:cstheme="minorHAnsi"/>
          <w:color w:val="000000"/>
          <w:lang w:val="en-GB" w:eastAsia="en-GB"/>
        </w:rPr>
        <w:t>The consultant is not entitled to payment for overtime, weekends or public holidays</w:t>
      </w:r>
      <w:r w:rsidR="006151CC">
        <w:rPr>
          <w:rFonts w:asciiTheme="minorHAnsi" w:eastAsia="Times" w:hAnsiTheme="minorHAnsi" w:cstheme="minorHAnsi"/>
          <w:color w:val="000000"/>
          <w:lang w:val="en-GB" w:eastAsia="en-GB"/>
        </w:rPr>
        <w:t>.</w:t>
      </w:r>
    </w:p>
    <w:p w14:paraId="3A1F001E" w14:textId="1305B4F2" w:rsidR="00BA6296" w:rsidRPr="00BA6296" w:rsidRDefault="00BA6296" w:rsidP="00BA6296">
      <w:pPr>
        <w:pStyle w:val="ListParagraph"/>
        <w:keepNext/>
        <w:keepLines/>
        <w:numPr>
          <w:ilvl w:val="0"/>
          <w:numId w:val="2"/>
        </w:numPr>
        <w:rPr>
          <w:rFonts w:asciiTheme="minorHAnsi" w:eastAsia="Times" w:hAnsiTheme="minorHAnsi" w:cstheme="minorHAnsi"/>
          <w:color w:val="000000"/>
          <w:lang w:val="en-GB" w:eastAsia="en-GB"/>
        </w:rPr>
      </w:pPr>
      <w:r w:rsidRPr="00BA6296">
        <w:rPr>
          <w:rFonts w:asciiTheme="minorHAnsi" w:eastAsia="Times" w:hAnsiTheme="minorHAnsi" w:cstheme="minorHAnsi"/>
          <w:color w:val="000000"/>
          <w:lang w:val="en-GB" w:eastAsia="en-GB"/>
        </w:rPr>
        <w:t>Travel expenses for official in-country trips, including DSA, will be covered in accordance with UNICEF’s rules and tariffs, by the consultant and reimbursed against actuals</w:t>
      </w:r>
      <w:r w:rsidR="006151CC">
        <w:rPr>
          <w:rFonts w:asciiTheme="minorHAnsi" w:eastAsia="Times" w:hAnsiTheme="minorHAnsi" w:cstheme="minorHAnsi"/>
          <w:color w:val="000000"/>
          <w:lang w:val="en-GB" w:eastAsia="en-GB"/>
        </w:rPr>
        <w:t>.</w:t>
      </w:r>
    </w:p>
    <w:p w14:paraId="52544E06" w14:textId="5CFB5E16" w:rsidR="00BA6296" w:rsidRPr="00BA6296" w:rsidRDefault="00BA6296" w:rsidP="00BA6296">
      <w:pPr>
        <w:numPr>
          <w:ilvl w:val="0"/>
          <w:numId w:val="2"/>
        </w:numPr>
        <w:spacing w:line="276" w:lineRule="auto"/>
        <w:jc w:val="both"/>
        <w:rPr>
          <w:rFonts w:asciiTheme="minorHAnsi" w:hAnsiTheme="minorHAnsi" w:cstheme="minorHAnsi"/>
          <w:sz w:val="24"/>
          <w:szCs w:val="24"/>
          <w:lang w:val="en-GB"/>
        </w:rPr>
      </w:pPr>
      <w:r w:rsidRPr="00BA6296">
        <w:rPr>
          <w:rFonts w:asciiTheme="minorHAnsi" w:hAnsiTheme="minorHAnsi" w:cstheme="minorHAnsi"/>
          <w:sz w:val="24"/>
          <w:szCs w:val="24"/>
          <w:lang w:val="en-GB"/>
        </w:rPr>
        <w:t>Transport will be provided to the consultant during in-country field travel, if planned and agreed</w:t>
      </w:r>
      <w:r w:rsidR="006151CC">
        <w:rPr>
          <w:rFonts w:asciiTheme="minorHAnsi" w:hAnsiTheme="minorHAnsi" w:cstheme="minorHAnsi"/>
          <w:sz w:val="24"/>
          <w:szCs w:val="24"/>
          <w:lang w:val="en-GB"/>
        </w:rPr>
        <w:t>.</w:t>
      </w:r>
      <w:r w:rsidRPr="00BA6296">
        <w:rPr>
          <w:rFonts w:asciiTheme="minorHAnsi" w:hAnsiTheme="minorHAnsi" w:cstheme="minorHAnsi"/>
          <w:sz w:val="24"/>
          <w:szCs w:val="24"/>
          <w:lang w:val="en-GB"/>
        </w:rPr>
        <w:t xml:space="preserve"> </w:t>
      </w:r>
    </w:p>
    <w:p w14:paraId="7D7E0B73" w14:textId="77777777" w:rsidR="00BA6296" w:rsidRPr="00BA6296" w:rsidRDefault="00BA6296" w:rsidP="00BA6296">
      <w:pPr>
        <w:numPr>
          <w:ilvl w:val="0"/>
          <w:numId w:val="2"/>
        </w:numPr>
        <w:spacing w:line="276" w:lineRule="auto"/>
        <w:jc w:val="both"/>
        <w:rPr>
          <w:rFonts w:asciiTheme="minorHAnsi" w:hAnsiTheme="minorHAnsi" w:cstheme="minorHAnsi"/>
          <w:sz w:val="24"/>
          <w:szCs w:val="24"/>
          <w:lang w:val="en-GB"/>
        </w:rPr>
      </w:pPr>
      <w:r w:rsidRPr="00BA6296">
        <w:rPr>
          <w:rFonts w:asciiTheme="minorHAnsi" w:hAnsiTheme="minorHAnsi" w:cstheme="minorHAnsi"/>
          <w:sz w:val="24"/>
          <w:szCs w:val="24"/>
          <w:lang w:val="en-GB"/>
        </w:rPr>
        <w:t xml:space="preserve">No travel should take place without an email travel authorization from section prior to the commencement of the journey from the duty station. </w:t>
      </w:r>
    </w:p>
    <w:p w14:paraId="436D1441" w14:textId="32555858" w:rsidR="00DA684B" w:rsidRPr="00DA684B" w:rsidRDefault="00DA684B" w:rsidP="00DA684B">
      <w:pPr>
        <w:numPr>
          <w:ilvl w:val="0"/>
          <w:numId w:val="2"/>
        </w:numPr>
        <w:spacing w:line="276" w:lineRule="auto"/>
        <w:jc w:val="both"/>
        <w:rPr>
          <w:rFonts w:asciiTheme="minorHAnsi" w:hAnsiTheme="minorHAnsi" w:cstheme="minorHAnsi"/>
          <w:color w:val="auto"/>
          <w:sz w:val="24"/>
          <w:szCs w:val="22"/>
        </w:rPr>
      </w:pPr>
      <w:r w:rsidRPr="00DA684B">
        <w:rPr>
          <w:rFonts w:asciiTheme="minorHAnsi" w:hAnsiTheme="minorHAnsi" w:cstheme="minorHAnsi"/>
          <w:color w:val="auto"/>
          <w:sz w:val="24"/>
          <w:szCs w:val="22"/>
        </w:rPr>
        <w:t>Standard UNICEF procedures will apply for invoicing and all other financial management requirements set out in the contract</w:t>
      </w:r>
      <w:r w:rsidR="006151CC">
        <w:rPr>
          <w:rFonts w:asciiTheme="minorHAnsi" w:hAnsiTheme="minorHAnsi" w:cstheme="minorHAnsi"/>
          <w:color w:val="auto"/>
          <w:sz w:val="24"/>
          <w:szCs w:val="22"/>
        </w:rPr>
        <w:t>.</w:t>
      </w:r>
    </w:p>
    <w:p w14:paraId="4AAED455" w14:textId="2361DE6C" w:rsidR="00DA684B" w:rsidRPr="00DA684B" w:rsidRDefault="00DA684B" w:rsidP="00A63123">
      <w:pPr>
        <w:numPr>
          <w:ilvl w:val="0"/>
          <w:numId w:val="2"/>
        </w:numPr>
        <w:spacing w:line="276" w:lineRule="auto"/>
        <w:jc w:val="both"/>
        <w:rPr>
          <w:rFonts w:asciiTheme="minorHAnsi" w:hAnsiTheme="minorHAnsi" w:cstheme="minorHAnsi"/>
          <w:color w:val="auto"/>
          <w:sz w:val="24"/>
          <w:szCs w:val="22"/>
        </w:rPr>
      </w:pPr>
      <w:r w:rsidRPr="00DA684B">
        <w:rPr>
          <w:rFonts w:asciiTheme="minorHAnsi" w:hAnsiTheme="minorHAnsi" w:cstheme="minorHAnsi"/>
          <w:color w:val="auto"/>
          <w:sz w:val="24"/>
          <w:szCs w:val="22"/>
        </w:rPr>
        <w:t>Standard penalty clauses will also apply for late and poor-quality deliverables. The supervisor of the contract  will provide the consultant with the criteria for the evaluation of the quality of each deliverable</w:t>
      </w:r>
      <w:r w:rsidR="006151CC">
        <w:rPr>
          <w:rFonts w:asciiTheme="minorHAnsi" w:hAnsiTheme="minorHAnsi" w:cstheme="minorHAnsi"/>
          <w:color w:val="auto"/>
          <w:sz w:val="24"/>
          <w:szCs w:val="22"/>
        </w:rPr>
        <w:t>.</w:t>
      </w:r>
    </w:p>
    <w:p w14:paraId="248E3357" w14:textId="07CD08DD" w:rsidR="00DA684B" w:rsidRPr="00184D31" w:rsidRDefault="00DA684B" w:rsidP="00184D31">
      <w:pPr>
        <w:numPr>
          <w:ilvl w:val="0"/>
          <w:numId w:val="2"/>
        </w:numPr>
        <w:spacing w:line="276" w:lineRule="auto"/>
        <w:jc w:val="both"/>
        <w:rPr>
          <w:rFonts w:asciiTheme="minorHAnsi" w:hAnsiTheme="minorHAnsi" w:cstheme="minorHAnsi"/>
          <w:sz w:val="24"/>
          <w:szCs w:val="22"/>
          <w:lang w:val="en-GB"/>
        </w:rPr>
      </w:pPr>
      <w:r w:rsidRPr="00DA684B">
        <w:rPr>
          <w:rFonts w:asciiTheme="minorHAnsi" w:hAnsiTheme="minorHAnsi" w:cstheme="minorHAnsi"/>
          <w:color w:val="auto"/>
          <w:sz w:val="24"/>
          <w:szCs w:val="22"/>
        </w:rPr>
        <w:t>Additional details of UNICEF rules, regulations and</w:t>
      </w:r>
      <w:r w:rsidRPr="00DA684B">
        <w:rPr>
          <w:rFonts w:asciiTheme="minorHAnsi" w:eastAsia="Calibri" w:hAnsiTheme="minorHAnsi" w:cstheme="minorHAnsi"/>
          <w:sz w:val="24"/>
          <w:szCs w:val="22"/>
          <w:lang w:val="en-US"/>
        </w:rPr>
        <w:t xml:space="preserve"> conditions will be attached to the contract</w:t>
      </w:r>
      <w:r w:rsidR="006151CC">
        <w:rPr>
          <w:rFonts w:asciiTheme="minorHAnsi" w:eastAsia="Calibri" w:hAnsiTheme="minorHAnsi" w:cstheme="minorHAnsi"/>
          <w:sz w:val="24"/>
          <w:szCs w:val="22"/>
          <w:lang w:val="en-US"/>
        </w:rPr>
        <w:t>.</w:t>
      </w:r>
      <w:r w:rsidR="006151CC" w:rsidRPr="00184D31">
        <w:rPr>
          <w:rFonts w:asciiTheme="minorHAnsi" w:eastAsia="Calibri" w:hAnsiTheme="minorHAnsi" w:cstheme="minorHAnsi"/>
          <w:sz w:val="24"/>
          <w:szCs w:val="22"/>
          <w:lang w:val="en-US"/>
        </w:rPr>
        <w:t>.</w:t>
      </w:r>
    </w:p>
    <w:p w14:paraId="4A5B132B" w14:textId="77777777" w:rsidR="003E799C" w:rsidRPr="003D0CDE" w:rsidRDefault="003E799C" w:rsidP="003E799C">
      <w:pPr>
        <w:spacing w:line="276" w:lineRule="auto"/>
        <w:ind w:left="720"/>
        <w:jc w:val="both"/>
        <w:rPr>
          <w:rFonts w:asciiTheme="minorHAnsi" w:hAnsiTheme="minorHAnsi" w:cstheme="minorHAnsi"/>
          <w:szCs w:val="22"/>
          <w:lang w:val="en-GB"/>
        </w:rPr>
      </w:pPr>
    </w:p>
    <w:p w14:paraId="182C133D" w14:textId="627AED0C" w:rsidR="00DA684B" w:rsidRPr="00153194" w:rsidRDefault="002A1BE5" w:rsidP="00DA684B">
      <w:pPr>
        <w:shd w:val="clear" w:color="auto" w:fill="D9D9D9"/>
        <w:rPr>
          <w:rFonts w:ascii="Calibri" w:hAnsi="Calibri" w:cs="Calibri"/>
          <w:b/>
          <w:szCs w:val="22"/>
          <w:lang w:val="en-GB"/>
        </w:rPr>
      </w:pPr>
      <w:r>
        <w:rPr>
          <w:rFonts w:ascii="Calibri" w:hAnsi="Calibri" w:cs="Calibri"/>
          <w:b/>
          <w:szCs w:val="22"/>
          <w:lang w:val="en-GB"/>
        </w:rPr>
        <w:t xml:space="preserve">How to apply </w:t>
      </w:r>
    </w:p>
    <w:p w14:paraId="6DEAC65A" w14:textId="138CB283" w:rsidR="00DA684B" w:rsidRDefault="00DA684B" w:rsidP="002A1BE5">
      <w:pPr>
        <w:rPr>
          <w:rFonts w:ascii="Verdana" w:hAnsi="Verdana" w:cstheme="minorHAnsi"/>
          <w:szCs w:val="22"/>
          <w:lang w:val="en-GB"/>
        </w:rPr>
      </w:pPr>
    </w:p>
    <w:p w14:paraId="4C5BDDAC" w14:textId="77777777" w:rsidR="002A1BE5" w:rsidRPr="00DA684B" w:rsidRDefault="002A1BE5" w:rsidP="002A1BE5">
      <w:pPr>
        <w:pStyle w:val="ListParagraph"/>
        <w:ind w:left="0"/>
        <w:rPr>
          <w:rFonts w:asciiTheme="minorHAnsi" w:eastAsia="Times" w:hAnsiTheme="minorHAnsi" w:cstheme="minorHAnsi"/>
          <w:color w:val="000000"/>
          <w:lang w:val="en-GB" w:eastAsia="en-GB"/>
        </w:rPr>
      </w:pPr>
      <w:r>
        <w:rPr>
          <w:rFonts w:asciiTheme="minorHAnsi" w:eastAsia="Times" w:hAnsiTheme="minorHAnsi" w:cstheme="minorHAnsi"/>
          <w:color w:val="000000"/>
          <w:lang w:val="en-GB" w:eastAsia="en-GB"/>
        </w:rPr>
        <w:t>An open</w:t>
      </w:r>
      <w:r w:rsidRPr="00DA684B">
        <w:rPr>
          <w:rFonts w:asciiTheme="minorHAnsi" w:eastAsia="Times" w:hAnsiTheme="minorHAnsi" w:cstheme="minorHAnsi"/>
          <w:color w:val="000000"/>
          <w:lang w:val="en-GB" w:eastAsia="en-GB"/>
        </w:rPr>
        <w:t xml:space="preserve"> competitive </w:t>
      </w:r>
      <w:r>
        <w:rPr>
          <w:rFonts w:asciiTheme="minorHAnsi" w:eastAsia="Times" w:hAnsiTheme="minorHAnsi" w:cstheme="minorHAnsi"/>
          <w:color w:val="000000"/>
          <w:lang w:val="en-GB" w:eastAsia="en-GB"/>
        </w:rPr>
        <w:t xml:space="preserve">selection </w:t>
      </w:r>
      <w:r w:rsidRPr="00DA684B">
        <w:rPr>
          <w:rFonts w:asciiTheme="minorHAnsi" w:eastAsia="Times" w:hAnsiTheme="minorHAnsi" w:cstheme="minorHAnsi"/>
          <w:color w:val="000000"/>
          <w:lang w:val="en-GB" w:eastAsia="en-GB"/>
        </w:rPr>
        <w:t>process</w:t>
      </w:r>
      <w:r>
        <w:rPr>
          <w:rFonts w:asciiTheme="minorHAnsi" w:eastAsia="Times" w:hAnsiTheme="minorHAnsi" w:cstheme="minorHAnsi"/>
          <w:color w:val="000000"/>
          <w:lang w:val="en-GB" w:eastAsia="en-GB"/>
        </w:rPr>
        <w:t xml:space="preserve"> will be followed</w:t>
      </w:r>
      <w:r w:rsidRPr="00DA684B">
        <w:rPr>
          <w:rFonts w:asciiTheme="minorHAnsi" w:eastAsia="Times" w:hAnsiTheme="minorHAnsi" w:cstheme="minorHAnsi"/>
          <w:color w:val="000000"/>
          <w:lang w:val="en-GB" w:eastAsia="en-GB"/>
        </w:rPr>
        <w:t>:</w:t>
      </w:r>
    </w:p>
    <w:p w14:paraId="5BD7B615" w14:textId="77777777" w:rsidR="002A1BE5" w:rsidRPr="00DA684B" w:rsidRDefault="002A1BE5" w:rsidP="002A1BE5">
      <w:pPr>
        <w:pStyle w:val="ListParagraph"/>
        <w:numPr>
          <w:ilvl w:val="0"/>
          <w:numId w:val="3"/>
        </w:numPr>
        <w:ind w:left="360"/>
        <w:rPr>
          <w:rFonts w:asciiTheme="minorHAnsi" w:eastAsia="Times" w:hAnsiTheme="minorHAnsi" w:cstheme="minorHAnsi"/>
          <w:color w:val="000000"/>
          <w:lang w:val="en-GB" w:eastAsia="en-GB"/>
        </w:rPr>
      </w:pPr>
      <w:r w:rsidRPr="00DA684B">
        <w:rPr>
          <w:rFonts w:asciiTheme="minorHAnsi" w:eastAsia="Times" w:hAnsiTheme="minorHAnsi" w:cstheme="minorHAnsi"/>
          <w:color w:val="000000"/>
          <w:lang w:val="en-GB" w:eastAsia="en-GB"/>
        </w:rPr>
        <w:t>Interested candidates should provide a brief proposal (no longer than five pages) demonstrating the consultant’s understanding of the assignment and approach to be used to conduct the research study</w:t>
      </w:r>
      <w:r>
        <w:rPr>
          <w:rFonts w:asciiTheme="minorHAnsi" w:eastAsia="Times" w:hAnsiTheme="minorHAnsi" w:cstheme="minorHAnsi"/>
          <w:color w:val="000000"/>
          <w:lang w:val="en-GB" w:eastAsia="en-GB"/>
        </w:rPr>
        <w:t>.</w:t>
      </w:r>
    </w:p>
    <w:p w14:paraId="7D7136F1" w14:textId="77777777" w:rsidR="002A1BE5" w:rsidRPr="00DA684B" w:rsidRDefault="002A1BE5" w:rsidP="002A1BE5">
      <w:pPr>
        <w:pStyle w:val="ListParagraph"/>
        <w:numPr>
          <w:ilvl w:val="0"/>
          <w:numId w:val="3"/>
        </w:numPr>
        <w:ind w:left="360"/>
        <w:rPr>
          <w:rFonts w:asciiTheme="minorHAnsi" w:eastAsia="Times" w:hAnsiTheme="minorHAnsi" w:cstheme="minorHAnsi"/>
          <w:color w:val="000000"/>
          <w:lang w:val="en-GB" w:eastAsia="en-GB"/>
        </w:rPr>
      </w:pPr>
      <w:r w:rsidRPr="00DA684B">
        <w:rPr>
          <w:rFonts w:asciiTheme="minorHAnsi" w:eastAsia="Times" w:hAnsiTheme="minorHAnsi" w:cstheme="minorHAnsi"/>
          <w:color w:val="000000"/>
          <w:lang w:val="en-GB" w:eastAsia="en-GB"/>
        </w:rPr>
        <w:t>Curriculum Vitae</w:t>
      </w:r>
      <w:r>
        <w:rPr>
          <w:rFonts w:asciiTheme="minorHAnsi" w:eastAsia="Times" w:hAnsiTheme="minorHAnsi" w:cstheme="minorHAnsi"/>
          <w:color w:val="000000"/>
          <w:lang w:val="en-GB" w:eastAsia="en-GB"/>
        </w:rPr>
        <w:t>.</w:t>
      </w:r>
    </w:p>
    <w:p w14:paraId="7B55AA4B" w14:textId="77777777" w:rsidR="002A1BE5" w:rsidRDefault="002A1BE5" w:rsidP="002A1BE5">
      <w:pPr>
        <w:pStyle w:val="ListParagraph"/>
        <w:numPr>
          <w:ilvl w:val="0"/>
          <w:numId w:val="3"/>
        </w:numPr>
        <w:ind w:left="360"/>
        <w:rPr>
          <w:rFonts w:asciiTheme="minorHAnsi" w:eastAsia="Times" w:hAnsiTheme="minorHAnsi" w:cstheme="minorHAnsi"/>
          <w:color w:val="000000"/>
          <w:lang w:val="en-GB" w:eastAsia="en-GB"/>
        </w:rPr>
      </w:pPr>
      <w:r w:rsidRPr="00DA684B">
        <w:rPr>
          <w:rFonts w:asciiTheme="minorHAnsi" w:eastAsia="Times" w:hAnsiTheme="minorHAnsi" w:cstheme="minorHAnsi"/>
          <w:color w:val="000000"/>
          <w:lang w:val="en-GB" w:eastAsia="en-GB"/>
        </w:rPr>
        <w:t>References details</w:t>
      </w:r>
      <w:r>
        <w:rPr>
          <w:rFonts w:asciiTheme="minorHAnsi" w:eastAsia="Times" w:hAnsiTheme="minorHAnsi" w:cstheme="minorHAnsi"/>
          <w:color w:val="000000"/>
          <w:lang w:val="en-GB" w:eastAsia="en-GB"/>
        </w:rPr>
        <w:t xml:space="preserve"> of at least 3 recent and reachable Referees.</w:t>
      </w:r>
    </w:p>
    <w:p w14:paraId="2072EB12" w14:textId="77777777" w:rsidR="002A1BE5" w:rsidRPr="00DA684B" w:rsidRDefault="002A1BE5" w:rsidP="002A1BE5">
      <w:pPr>
        <w:pStyle w:val="ListParagraph"/>
        <w:numPr>
          <w:ilvl w:val="0"/>
          <w:numId w:val="3"/>
        </w:numPr>
        <w:ind w:left="360"/>
        <w:rPr>
          <w:rFonts w:asciiTheme="minorHAnsi" w:eastAsia="Times" w:hAnsiTheme="minorHAnsi" w:cstheme="minorHAnsi"/>
          <w:color w:val="000000"/>
          <w:lang w:val="en-GB" w:eastAsia="en-GB"/>
        </w:rPr>
      </w:pPr>
      <w:r>
        <w:rPr>
          <w:rFonts w:asciiTheme="minorHAnsi" w:eastAsia="Times" w:hAnsiTheme="minorHAnsi" w:cstheme="minorHAnsi"/>
          <w:color w:val="000000"/>
          <w:lang w:val="en-GB" w:eastAsia="en-GB"/>
        </w:rPr>
        <w:t>Sample of any recent documents that the consultant drafted.</w:t>
      </w:r>
    </w:p>
    <w:p w14:paraId="17A91373" w14:textId="466588B5" w:rsidR="002A1BE5" w:rsidRPr="002A1BE5" w:rsidRDefault="002A1BE5" w:rsidP="00431B1C">
      <w:pPr>
        <w:pStyle w:val="ListParagraph"/>
        <w:numPr>
          <w:ilvl w:val="0"/>
          <w:numId w:val="3"/>
        </w:numPr>
        <w:ind w:left="360"/>
        <w:rPr>
          <w:rFonts w:ascii="Verdana" w:eastAsia="Times" w:hAnsi="Verdana" w:cstheme="minorHAnsi"/>
          <w:color w:val="000000"/>
          <w:sz w:val="22"/>
          <w:szCs w:val="22"/>
          <w:lang w:val="en-GB" w:eastAsia="en-GB"/>
        </w:rPr>
      </w:pPr>
      <w:r w:rsidRPr="002A1BE5">
        <w:rPr>
          <w:rFonts w:asciiTheme="minorHAnsi" w:eastAsia="Times" w:hAnsiTheme="minorHAnsi" w:cstheme="minorHAnsi"/>
          <w:color w:val="000000"/>
          <w:lang w:val="en-GB" w:eastAsia="en-GB"/>
        </w:rPr>
        <w:t>Candidates should indicate their all-inclusive fees (including lump sum travel on mission to districts, fees and subsistence costs for data collection and other costs as applicable.</w:t>
      </w:r>
    </w:p>
    <w:sectPr w:rsidR="002A1BE5" w:rsidRPr="002A1BE5" w:rsidSect="008C2216">
      <w:footerReference w:type="default" r:id="rId8"/>
      <w:pgSz w:w="11907" w:h="16839" w:code="9"/>
      <w:pgMar w:top="1440" w:right="562" w:bottom="446"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06A11" w14:textId="77777777" w:rsidR="0011312F" w:rsidRDefault="0011312F">
      <w:r>
        <w:separator/>
      </w:r>
    </w:p>
  </w:endnote>
  <w:endnote w:type="continuationSeparator" w:id="0">
    <w:p w14:paraId="0136F152" w14:textId="77777777" w:rsidR="0011312F" w:rsidRDefault="0011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C7648" w14:textId="77777777" w:rsidR="00431B1C" w:rsidRDefault="00431B1C">
    <w:pPr>
      <w:pStyle w:val="Footer"/>
      <w:jc w:val="center"/>
    </w:pPr>
    <w:r>
      <w:fldChar w:fldCharType="begin"/>
    </w:r>
    <w:r>
      <w:instrText xml:space="preserve"> PAGE   \* MERGEFORMAT </w:instrText>
    </w:r>
    <w:r>
      <w:fldChar w:fldCharType="separate"/>
    </w:r>
    <w:r>
      <w:rPr>
        <w:noProof/>
      </w:rPr>
      <w:t>3</w:t>
    </w:r>
    <w:r>
      <w:rPr>
        <w:noProof/>
      </w:rPr>
      <w:fldChar w:fldCharType="end"/>
    </w:r>
  </w:p>
  <w:p w14:paraId="05A2A930" w14:textId="77777777" w:rsidR="00431B1C" w:rsidRDefault="00431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8C50D" w14:textId="77777777" w:rsidR="0011312F" w:rsidRDefault="0011312F">
      <w:r>
        <w:separator/>
      </w:r>
    </w:p>
  </w:footnote>
  <w:footnote w:type="continuationSeparator" w:id="0">
    <w:p w14:paraId="4B071B37" w14:textId="77777777" w:rsidR="0011312F" w:rsidRDefault="00113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6F71"/>
    <w:multiLevelType w:val="hybridMultilevel"/>
    <w:tmpl w:val="EC7E2A78"/>
    <w:lvl w:ilvl="0" w:tplc="04090017">
      <w:start w:val="1"/>
      <w:numFmt w:val="lowerLetter"/>
      <w:lvlText w:val="%1)"/>
      <w:lvlJc w:val="left"/>
      <w:pPr>
        <w:ind w:left="0" w:hanging="360"/>
      </w:pPr>
      <w:rPr>
        <w:rFonts w:hint="default"/>
        <w:sz w:val="24"/>
        <w:szCs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CCB70BC"/>
    <w:multiLevelType w:val="hybridMultilevel"/>
    <w:tmpl w:val="8D9E6EFE"/>
    <w:lvl w:ilvl="0" w:tplc="56DA5A8E">
      <w:start w:val="1"/>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E7889"/>
    <w:multiLevelType w:val="hybridMultilevel"/>
    <w:tmpl w:val="C6229FE4"/>
    <w:lvl w:ilvl="0" w:tplc="04090017">
      <w:start w:val="1"/>
      <w:numFmt w:val="lowerLetter"/>
      <w:lvlText w:val="%1)"/>
      <w:lvlJc w:val="left"/>
      <w:pPr>
        <w:ind w:left="720" w:hanging="360"/>
      </w:pPr>
    </w:lvl>
    <w:lvl w:ilvl="1" w:tplc="392E0A76">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33FA7"/>
    <w:multiLevelType w:val="hybridMultilevel"/>
    <w:tmpl w:val="6DB2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F23B8"/>
    <w:multiLevelType w:val="hybridMultilevel"/>
    <w:tmpl w:val="28EC5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06CAC"/>
    <w:multiLevelType w:val="hybridMultilevel"/>
    <w:tmpl w:val="88CC8DFA"/>
    <w:lvl w:ilvl="0" w:tplc="0409000B">
      <w:start w:val="1"/>
      <w:numFmt w:val="bullet"/>
      <w:lvlText w:val=""/>
      <w:lvlJc w:val="left"/>
      <w:pPr>
        <w:ind w:left="720" w:hanging="360"/>
      </w:pPr>
      <w:rPr>
        <w:rFonts w:ascii="Wingdings" w:hAnsi="Wingdings"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E79B9"/>
    <w:multiLevelType w:val="hybridMultilevel"/>
    <w:tmpl w:val="EAB25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473877"/>
    <w:multiLevelType w:val="hybridMultilevel"/>
    <w:tmpl w:val="DC8C8A92"/>
    <w:lvl w:ilvl="0" w:tplc="04090017">
      <w:start w:val="1"/>
      <w:numFmt w:val="lowerLetter"/>
      <w:lvlText w:val="%1)"/>
      <w:lvlJc w:val="left"/>
      <w:pPr>
        <w:ind w:left="360" w:hanging="360"/>
      </w:pPr>
    </w:lvl>
    <w:lvl w:ilvl="1" w:tplc="392E0A76">
      <w:start w:val="1"/>
      <w:numFmt w:val="upp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36563F"/>
    <w:multiLevelType w:val="hybridMultilevel"/>
    <w:tmpl w:val="DC6A4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9E6A2B"/>
    <w:multiLevelType w:val="hybridMultilevel"/>
    <w:tmpl w:val="7064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74FB6"/>
    <w:multiLevelType w:val="hybridMultilevel"/>
    <w:tmpl w:val="62224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204F1"/>
    <w:multiLevelType w:val="hybridMultilevel"/>
    <w:tmpl w:val="67A6E83A"/>
    <w:lvl w:ilvl="0" w:tplc="0409000F">
      <w:start w:val="1"/>
      <w:numFmt w:val="decimal"/>
      <w:lvlText w:val="%1."/>
      <w:lvlJc w:val="left"/>
      <w:pPr>
        <w:ind w:left="360" w:hanging="360"/>
      </w:pPr>
    </w:lvl>
    <w:lvl w:ilvl="1" w:tplc="04090017">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D53DDC"/>
    <w:multiLevelType w:val="hybridMultilevel"/>
    <w:tmpl w:val="A418CA8A"/>
    <w:lvl w:ilvl="0" w:tplc="0409000F">
      <w:start w:val="1"/>
      <w:numFmt w:val="decimal"/>
      <w:lvlText w:val="%1."/>
      <w:lvlJc w:val="left"/>
      <w:pPr>
        <w:ind w:left="786"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50E18"/>
    <w:multiLevelType w:val="hybridMultilevel"/>
    <w:tmpl w:val="A3F43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1528C"/>
    <w:multiLevelType w:val="hybridMultilevel"/>
    <w:tmpl w:val="1966D4F6"/>
    <w:lvl w:ilvl="0" w:tplc="313EA46E">
      <w:start w:val="1"/>
      <w:numFmt w:val="bullet"/>
      <w:lvlText w:val=""/>
      <w:lvlJc w:val="left"/>
      <w:pPr>
        <w:tabs>
          <w:tab w:val="num" w:pos="720"/>
        </w:tabs>
        <w:ind w:left="720" w:hanging="360"/>
      </w:pPr>
      <w:rPr>
        <w:rFonts w:ascii="Symbol" w:hAnsi="Symbol" w:hint="default"/>
      </w:rPr>
    </w:lvl>
    <w:lvl w:ilvl="1" w:tplc="97C26F9C" w:tentative="1">
      <w:start w:val="1"/>
      <w:numFmt w:val="bullet"/>
      <w:lvlText w:val="o"/>
      <w:lvlJc w:val="left"/>
      <w:pPr>
        <w:tabs>
          <w:tab w:val="num" w:pos="1440"/>
        </w:tabs>
        <w:ind w:left="1440" w:hanging="360"/>
      </w:pPr>
      <w:rPr>
        <w:rFonts w:ascii="Courier New" w:hAnsi="Courier New" w:hint="default"/>
      </w:rPr>
    </w:lvl>
    <w:lvl w:ilvl="2" w:tplc="138A079A" w:tentative="1">
      <w:start w:val="1"/>
      <w:numFmt w:val="bullet"/>
      <w:lvlText w:val=""/>
      <w:lvlJc w:val="left"/>
      <w:pPr>
        <w:tabs>
          <w:tab w:val="num" w:pos="2160"/>
        </w:tabs>
        <w:ind w:left="2160" w:hanging="360"/>
      </w:pPr>
      <w:rPr>
        <w:rFonts w:ascii="Wingdings" w:hAnsi="Wingdings" w:hint="default"/>
      </w:rPr>
    </w:lvl>
    <w:lvl w:ilvl="3" w:tplc="E5105224" w:tentative="1">
      <w:start w:val="1"/>
      <w:numFmt w:val="bullet"/>
      <w:lvlText w:val=""/>
      <w:lvlJc w:val="left"/>
      <w:pPr>
        <w:tabs>
          <w:tab w:val="num" w:pos="2880"/>
        </w:tabs>
        <w:ind w:left="2880" w:hanging="360"/>
      </w:pPr>
      <w:rPr>
        <w:rFonts w:ascii="Symbol" w:hAnsi="Symbol" w:hint="default"/>
      </w:rPr>
    </w:lvl>
    <w:lvl w:ilvl="4" w:tplc="C144DB84" w:tentative="1">
      <w:start w:val="1"/>
      <w:numFmt w:val="bullet"/>
      <w:lvlText w:val="o"/>
      <w:lvlJc w:val="left"/>
      <w:pPr>
        <w:tabs>
          <w:tab w:val="num" w:pos="3600"/>
        </w:tabs>
        <w:ind w:left="3600" w:hanging="360"/>
      </w:pPr>
      <w:rPr>
        <w:rFonts w:ascii="Courier New" w:hAnsi="Courier New" w:hint="default"/>
      </w:rPr>
    </w:lvl>
    <w:lvl w:ilvl="5" w:tplc="19AA042C" w:tentative="1">
      <w:start w:val="1"/>
      <w:numFmt w:val="bullet"/>
      <w:lvlText w:val=""/>
      <w:lvlJc w:val="left"/>
      <w:pPr>
        <w:tabs>
          <w:tab w:val="num" w:pos="4320"/>
        </w:tabs>
        <w:ind w:left="4320" w:hanging="360"/>
      </w:pPr>
      <w:rPr>
        <w:rFonts w:ascii="Wingdings" w:hAnsi="Wingdings" w:hint="default"/>
      </w:rPr>
    </w:lvl>
    <w:lvl w:ilvl="6" w:tplc="8CE49A0E" w:tentative="1">
      <w:start w:val="1"/>
      <w:numFmt w:val="bullet"/>
      <w:lvlText w:val=""/>
      <w:lvlJc w:val="left"/>
      <w:pPr>
        <w:tabs>
          <w:tab w:val="num" w:pos="5040"/>
        </w:tabs>
        <w:ind w:left="5040" w:hanging="360"/>
      </w:pPr>
      <w:rPr>
        <w:rFonts w:ascii="Symbol" w:hAnsi="Symbol" w:hint="default"/>
      </w:rPr>
    </w:lvl>
    <w:lvl w:ilvl="7" w:tplc="B352C20A" w:tentative="1">
      <w:start w:val="1"/>
      <w:numFmt w:val="bullet"/>
      <w:lvlText w:val="o"/>
      <w:lvlJc w:val="left"/>
      <w:pPr>
        <w:tabs>
          <w:tab w:val="num" w:pos="5760"/>
        </w:tabs>
        <w:ind w:left="5760" w:hanging="360"/>
      </w:pPr>
      <w:rPr>
        <w:rFonts w:ascii="Courier New" w:hAnsi="Courier New" w:hint="default"/>
      </w:rPr>
    </w:lvl>
    <w:lvl w:ilvl="8" w:tplc="79E493F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A72EEC"/>
    <w:multiLevelType w:val="hybridMultilevel"/>
    <w:tmpl w:val="65421B1A"/>
    <w:lvl w:ilvl="0" w:tplc="0409000F">
      <w:start w:val="1"/>
      <w:numFmt w:val="decimal"/>
      <w:lvlText w:val="%1."/>
      <w:lvlJc w:val="left"/>
      <w:pPr>
        <w:ind w:left="-1770" w:hanging="360"/>
      </w:pPr>
      <w:rPr>
        <w:rFonts w:hint="default"/>
      </w:rPr>
    </w:lvl>
    <w:lvl w:ilvl="1" w:tplc="04090017">
      <w:start w:val="1"/>
      <w:numFmt w:val="lowerLetter"/>
      <w:lvlText w:val="%2)"/>
      <w:lvlJc w:val="left"/>
      <w:pPr>
        <w:ind w:left="-1116" w:hanging="360"/>
      </w:pPr>
      <w:rPr>
        <w:rFonts w:hint="default"/>
      </w:rPr>
    </w:lvl>
    <w:lvl w:ilvl="2" w:tplc="0409000F">
      <w:start w:val="1"/>
      <w:numFmt w:val="decimal"/>
      <w:lvlText w:val="%3."/>
      <w:lvlJc w:val="left"/>
      <w:pPr>
        <w:ind w:left="-396" w:hanging="360"/>
      </w:pPr>
      <w:rPr>
        <w:rFonts w:hint="default"/>
      </w:rPr>
    </w:lvl>
    <w:lvl w:ilvl="3" w:tplc="0409000F">
      <w:start w:val="1"/>
      <w:numFmt w:val="decimal"/>
      <w:lvlText w:val="%4."/>
      <w:lvlJc w:val="left"/>
      <w:pPr>
        <w:ind w:left="324" w:hanging="360"/>
      </w:pPr>
      <w:rPr>
        <w:rFonts w:hint="default"/>
      </w:rPr>
    </w:lvl>
    <w:lvl w:ilvl="4" w:tplc="04090003" w:tentative="1">
      <w:start w:val="1"/>
      <w:numFmt w:val="bullet"/>
      <w:lvlText w:val="o"/>
      <w:lvlJc w:val="left"/>
      <w:pPr>
        <w:ind w:left="1044" w:hanging="360"/>
      </w:pPr>
      <w:rPr>
        <w:rFonts w:ascii="Courier New" w:hAnsi="Courier New" w:cs="Courier New" w:hint="default"/>
      </w:rPr>
    </w:lvl>
    <w:lvl w:ilvl="5" w:tplc="04090005" w:tentative="1">
      <w:start w:val="1"/>
      <w:numFmt w:val="bullet"/>
      <w:lvlText w:val=""/>
      <w:lvlJc w:val="left"/>
      <w:pPr>
        <w:ind w:left="1764" w:hanging="360"/>
      </w:pPr>
      <w:rPr>
        <w:rFonts w:ascii="Wingdings" w:hAnsi="Wingdings" w:hint="default"/>
      </w:rPr>
    </w:lvl>
    <w:lvl w:ilvl="6" w:tplc="04090001" w:tentative="1">
      <w:start w:val="1"/>
      <w:numFmt w:val="bullet"/>
      <w:lvlText w:val=""/>
      <w:lvlJc w:val="left"/>
      <w:pPr>
        <w:ind w:left="2484" w:hanging="360"/>
      </w:pPr>
      <w:rPr>
        <w:rFonts w:ascii="Symbol" w:hAnsi="Symbol" w:hint="default"/>
      </w:rPr>
    </w:lvl>
    <w:lvl w:ilvl="7" w:tplc="04090003" w:tentative="1">
      <w:start w:val="1"/>
      <w:numFmt w:val="bullet"/>
      <w:lvlText w:val="o"/>
      <w:lvlJc w:val="left"/>
      <w:pPr>
        <w:ind w:left="3204" w:hanging="360"/>
      </w:pPr>
      <w:rPr>
        <w:rFonts w:ascii="Courier New" w:hAnsi="Courier New" w:cs="Courier New" w:hint="default"/>
      </w:rPr>
    </w:lvl>
    <w:lvl w:ilvl="8" w:tplc="04090005" w:tentative="1">
      <w:start w:val="1"/>
      <w:numFmt w:val="bullet"/>
      <w:lvlText w:val=""/>
      <w:lvlJc w:val="left"/>
      <w:pPr>
        <w:ind w:left="3924" w:hanging="360"/>
      </w:pPr>
      <w:rPr>
        <w:rFonts w:ascii="Wingdings" w:hAnsi="Wingdings" w:hint="default"/>
      </w:rPr>
    </w:lvl>
  </w:abstractNum>
  <w:abstractNum w:abstractNumId="16" w15:restartNumberingAfterBreak="0">
    <w:nsid w:val="388E6C68"/>
    <w:multiLevelType w:val="hybridMultilevel"/>
    <w:tmpl w:val="4E22E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57764F"/>
    <w:multiLevelType w:val="hybridMultilevel"/>
    <w:tmpl w:val="25743C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8147EE"/>
    <w:multiLevelType w:val="hybridMultilevel"/>
    <w:tmpl w:val="76703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D586B"/>
    <w:multiLevelType w:val="hybridMultilevel"/>
    <w:tmpl w:val="943A1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F148B2"/>
    <w:multiLevelType w:val="hybridMultilevel"/>
    <w:tmpl w:val="4A1EE26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565A42"/>
    <w:multiLevelType w:val="hybridMultilevel"/>
    <w:tmpl w:val="BC56A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CC78D4"/>
    <w:multiLevelType w:val="hybridMultilevel"/>
    <w:tmpl w:val="7F7AEF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8C321B2"/>
    <w:multiLevelType w:val="hybridMultilevel"/>
    <w:tmpl w:val="1C52E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DF3812"/>
    <w:multiLevelType w:val="hybridMultilevel"/>
    <w:tmpl w:val="8DAEB7EC"/>
    <w:lvl w:ilvl="0" w:tplc="0409000F">
      <w:start w:val="1"/>
      <w:numFmt w:val="decimal"/>
      <w:lvlText w:val="%1."/>
      <w:lvlJc w:val="left"/>
      <w:pPr>
        <w:ind w:left="786"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244C4E"/>
    <w:multiLevelType w:val="hybridMultilevel"/>
    <w:tmpl w:val="01C2A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E54E62"/>
    <w:multiLevelType w:val="hybridMultilevel"/>
    <w:tmpl w:val="29D88DA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671E3C"/>
    <w:multiLevelType w:val="hybridMultilevel"/>
    <w:tmpl w:val="D166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567E06"/>
    <w:multiLevelType w:val="hybridMultilevel"/>
    <w:tmpl w:val="E8F81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AC7A11"/>
    <w:multiLevelType w:val="hybridMultilevel"/>
    <w:tmpl w:val="3DD6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FB5FEB"/>
    <w:multiLevelType w:val="hybridMultilevel"/>
    <w:tmpl w:val="086C8A5C"/>
    <w:lvl w:ilvl="0" w:tplc="04090017">
      <w:start w:val="1"/>
      <w:numFmt w:val="lowerLetter"/>
      <w:lvlText w:val="%1)"/>
      <w:lvlJc w:val="left"/>
      <w:pPr>
        <w:ind w:left="720" w:hanging="360"/>
      </w:pPr>
      <w:rPr>
        <w:rFonts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270257"/>
    <w:multiLevelType w:val="hybridMultilevel"/>
    <w:tmpl w:val="E2D23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69571B7"/>
    <w:multiLevelType w:val="hybridMultilevel"/>
    <w:tmpl w:val="835E3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A772A3"/>
    <w:multiLevelType w:val="hybridMultilevel"/>
    <w:tmpl w:val="BC8E05AC"/>
    <w:lvl w:ilvl="0" w:tplc="04090017">
      <w:start w:val="1"/>
      <w:numFmt w:val="lowerLetter"/>
      <w:lvlText w:val="%1)"/>
      <w:lvlJc w:val="left"/>
      <w:pPr>
        <w:ind w:left="1080" w:hanging="360"/>
      </w:pPr>
      <w:rPr>
        <w:rFonts w:hint="default"/>
      </w:rPr>
    </w:lvl>
    <w:lvl w:ilvl="1" w:tplc="04090017">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28"/>
  </w:num>
  <w:num w:numId="4">
    <w:abstractNumId w:val="12"/>
  </w:num>
  <w:num w:numId="5">
    <w:abstractNumId w:val="33"/>
  </w:num>
  <w:num w:numId="6">
    <w:abstractNumId w:val="21"/>
  </w:num>
  <w:num w:numId="7">
    <w:abstractNumId w:val="24"/>
  </w:num>
  <w:num w:numId="8">
    <w:abstractNumId w:val="15"/>
  </w:num>
  <w:num w:numId="9">
    <w:abstractNumId w:val="11"/>
  </w:num>
  <w:num w:numId="10">
    <w:abstractNumId w:val="7"/>
  </w:num>
  <w:num w:numId="11">
    <w:abstractNumId w:val="2"/>
  </w:num>
  <w:num w:numId="12">
    <w:abstractNumId w:val="31"/>
  </w:num>
  <w:num w:numId="13">
    <w:abstractNumId w:val="27"/>
  </w:num>
  <w:num w:numId="14">
    <w:abstractNumId w:val="8"/>
  </w:num>
  <w:num w:numId="15">
    <w:abstractNumId w:val="16"/>
  </w:num>
  <w:num w:numId="16">
    <w:abstractNumId w:val="10"/>
  </w:num>
  <w:num w:numId="17">
    <w:abstractNumId w:val="32"/>
  </w:num>
  <w:num w:numId="18">
    <w:abstractNumId w:val="14"/>
  </w:num>
  <w:num w:numId="19">
    <w:abstractNumId w:val="29"/>
  </w:num>
  <w:num w:numId="20">
    <w:abstractNumId w:val="4"/>
  </w:num>
  <w:num w:numId="21">
    <w:abstractNumId w:val="1"/>
  </w:num>
  <w:num w:numId="22">
    <w:abstractNumId w:val="13"/>
  </w:num>
  <w:num w:numId="23">
    <w:abstractNumId w:val="18"/>
  </w:num>
  <w:num w:numId="24">
    <w:abstractNumId w:val="19"/>
  </w:num>
  <w:num w:numId="25">
    <w:abstractNumId w:val="22"/>
  </w:num>
  <w:num w:numId="26">
    <w:abstractNumId w:val="23"/>
  </w:num>
  <w:num w:numId="27">
    <w:abstractNumId w:val="17"/>
  </w:num>
  <w:num w:numId="28">
    <w:abstractNumId w:val="25"/>
  </w:num>
  <w:num w:numId="29">
    <w:abstractNumId w:val="5"/>
  </w:num>
  <w:num w:numId="30">
    <w:abstractNumId w:val="9"/>
  </w:num>
  <w:num w:numId="31">
    <w:abstractNumId w:val="30"/>
  </w:num>
  <w:num w:numId="32">
    <w:abstractNumId w:val="0"/>
  </w:num>
  <w:num w:numId="33">
    <w:abstractNumId w:val="20"/>
  </w:num>
  <w:num w:numId="34">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savePreviewPicture/>
  <w:hdrShapeDefaults>
    <o:shapedefaults v:ext="edit" spidmax="2049">
      <o:colormru v:ext="edit" colors="#0099fe,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A0"/>
    <w:rsid w:val="000023C3"/>
    <w:rsid w:val="0000751C"/>
    <w:rsid w:val="00007EFC"/>
    <w:rsid w:val="00010469"/>
    <w:rsid w:val="000115F3"/>
    <w:rsid w:val="0001608F"/>
    <w:rsid w:val="00016DCE"/>
    <w:rsid w:val="000232D6"/>
    <w:rsid w:val="00023CBE"/>
    <w:rsid w:val="0002495A"/>
    <w:rsid w:val="000249ED"/>
    <w:rsid w:val="00027A90"/>
    <w:rsid w:val="00030C31"/>
    <w:rsid w:val="000312C9"/>
    <w:rsid w:val="000364B0"/>
    <w:rsid w:val="000374D6"/>
    <w:rsid w:val="00041096"/>
    <w:rsid w:val="00042567"/>
    <w:rsid w:val="000447EB"/>
    <w:rsid w:val="00045EFF"/>
    <w:rsid w:val="00047013"/>
    <w:rsid w:val="000507E8"/>
    <w:rsid w:val="00050DBA"/>
    <w:rsid w:val="0005105B"/>
    <w:rsid w:val="00053311"/>
    <w:rsid w:val="00065956"/>
    <w:rsid w:val="00065E1E"/>
    <w:rsid w:val="0006791B"/>
    <w:rsid w:val="00067AB6"/>
    <w:rsid w:val="000701E4"/>
    <w:rsid w:val="000710C5"/>
    <w:rsid w:val="00073DB5"/>
    <w:rsid w:val="00074464"/>
    <w:rsid w:val="000753C0"/>
    <w:rsid w:val="00080FC4"/>
    <w:rsid w:val="0009097F"/>
    <w:rsid w:val="000931B7"/>
    <w:rsid w:val="00093243"/>
    <w:rsid w:val="00096B38"/>
    <w:rsid w:val="000A2F7D"/>
    <w:rsid w:val="000A4581"/>
    <w:rsid w:val="000A73D7"/>
    <w:rsid w:val="000A7493"/>
    <w:rsid w:val="000B02BF"/>
    <w:rsid w:val="000B126D"/>
    <w:rsid w:val="000B1EBF"/>
    <w:rsid w:val="000B219D"/>
    <w:rsid w:val="000C28F8"/>
    <w:rsid w:val="000C416B"/>
    <w:rsid w:val="000C7865"/>
    <w:rsid w:val="000D4355"/>
    <w:rsid w:val="000D6B3F"/>
    <w:rsid w:val="000D7327"/>
    <w:rsid w:val="000E1A73"/>
    <w:rsid w:val="000E2E08"/>
    <w:rsid w:val="000E2E65"/>
    <w:rsid w:val="000E4CFF"/>
    <w:rsid w:val="000E4E80"/>
    <w:rsid w:val="000E535D"/>
    <w:rsid w:val="000E6061"/>
    <w:rsid w:val="000E6EAB"/>
    <w:rsid w:val="000E6FA1"/>
    <w:rsid w:val="000F0AE3"/>
    <w:rsid w:val="000F2D0E"/>
    <w:rsid w:val="000F6CB4"/>
    <w:rsid w:val="00100920"/>
    <w:rsid w:val="001045E3"/>
    <w:rsid w:val="001050C1"/>
    <w:rsid w:val="00105592"/>
    <w:rsid w:val="001076FB"/>
    <w:rsid w:val="00110AEF"/>
    <w:rsid w:val="001123A3"/>
    <w:rsid w:val="0011312F"/>
    <w:rsid w:val="00114C08"/>
    <w:rsid w:val="001157E0"/>
    <w:rsid w:val="00117604"/>
    <w:rsid w:val="00124562"/>
    <w:rsid w:val="0012526E"/>
    <w:rsid w:val="001264C8"/>
    <w:rsid w:val="00127E93"/>
    <w:rsid w:val="0013153C"/>
    <w:rsid w:val="00131E7E"/>
    <w:rsid w:val="00132726"/>
    <w:rsid w:val="00132DF4"/>
    <w:rsid w:val="00136450"/>
    <w:rsid w:val="00142BC2"/>
    <w:rsid w:val="00145D4B"/>
    <w:rsid w:val="00146E06"/>
    <w:rsid w:val="00153194"/>
    <w:rsid w:val="00155169"/>
    <w:rsid w:val="00155607"/>
    <w:rsid w:val="001571E3"/>
    <w:rsid w:val="0016003B"/>
    <w:rsid w:val="001609A4"/>
    <w:rsid w:val="00163755"/>
    <w:rsid w:val="00170A0F"/>
    <w:rsid w:val="00171AA3"/>
    <w:rsid w:val="00171C6E"/>
    <w:rsid w:val="001767E9"/>
    <w:rsid w:val="00176C86"/>
    <w:rsid w:val="001775D2"/>
    <w:rsid w:val="001807F5"/>
    <w:rsid w:val="00180B12"/>
    <w:rsid w:val="00183566"/>
    <w:rsid w:val="00184D31"/>
    <w:rsid w:val="001859D2"/>
    <w:rsid w:val="00187E4C"/>
    <w:rsid w:val="00193863"/>
    <w:rsid w:val="0019413A"/>
    <w:rsid w:val="00195012"/>
    <w:rsid w:val="00196E21"/>
    <w:rsid w:val="001A0861"/>
    <w:rsid w:val="001A2275"/>
    <w:rsid w:val="001A2DE7"/>
    <w:rsid w:val="001A2E55"/>
    <w:rsid w:val="001A3AD0"/>
    <w:rsid w:val="001A47D2"/>
    <w:rsid w:val="001A6007"/>
    <w:rsid w:val="001A72B6"/>
    <w:rsid w:val="001B768D"/>
    <w:rsid w:val="001C192A"/>
    <w:rsid w:val="001C1990"/>
    <w:rsid w:val="001C5C57"/>
    <w:rsid w:val="001C7092"/>
    <w:rsid w:val="001C7E63"/>
    <w:rsid w:val="001D0DFD"/>
    <w:rsid w:val="001D1771"/>
    <w:rsid w:val="001D2DC5"/>
    <w:rsid w:val="001D411A"/>
    <w:rsid w:val="001D4C05"/>
    <w:rsid w:val="001D5463"/>
    <w:rsid w:val="001E39E6"/>
    <w:rsid w:val="001E5204"/>
    <w:rsid w:val="001E5C12"/>
    <w:rsid w:val="001E6978"/>
    <w:rsid w:val="001E7A63"/>
    <w:rsid w:val="001F08D3"/>
    <w:rsid w:val="001F08E0"/>
    <w:rsid w:val="001F12D9"/>
    <w:rsid w:val="001F2D4A"/>
    <w:rsid w:val="001F5825"/>
    <w:rsid w:val="001F58D1"/>
    <w:rsid w:val="0020242E"/>
    <w:rsid w:val="00203FBA"/>
    <w:rsid w:val="002063F8"/>
    <w:rsid w:val="00210C25"/>
    <w:rsid w:val="0021612A"/>
    <w:rsid w:val="00216EC8"/>
    <w:rsid w:val="00221110"/>
    <w:rsid w:val="00221335"/>
    <w:rsid w:val="00223AEA"/>
    <w:rsid w:val="0022445E"/>
    <w:rsid w:val="002262BD"/>
    <w:rsid w:val="002348C2"/>
    <w:rsid w:val="002379E7"/>
    <w:rsid w:val="002416DE"/>
    <w:rsid w:val="00241A71"/>
    <w:rsid w:val="0025276E"/>
    <w:rsid w:val="00255F1E"/>
    <w:rsid w:val="0026196F"/>
    <w:rsid w:val="00261BEA"/>
    <w:rsid w:val="00263E25"/>
    <w:rsid w:val="00264E27"/>
    <w:rsid w:val="0026679B"/>
    <w:rsid w:val="0027074A"/>
    <w:rsid w:val="002720F8"/>
    <w:rsid w:val="00276E25"/>
    <w:rsid w:val="00277234"/>
    <w:rsid w:val="0028089B"/>
    <w:rsid w:val="0028299A"/>
    <w:rsid w:val="00284041"/>
    <w:rsid w:val="0028758A"/>
    <w:rsid w:val="0029055C"/>
    <w:rsid w:val="00290D51"/>
    <w:rsid w:val="002A098F"/>
    <w:rsid w:val="002A0BAC"/>
    <w:rsid w:val="002A1BE5"/>
    <w:rsid w:val="002A2261"/>
    <w:rsid w:val="002A4988"/>
    <w:rsid w:val="002A6D67"/>
    <w:rsid w:val="002B1A6B"/>
    <w:rsid w:val="002B3F40"/>
    <w:rsid w:val="002B631A"/>
    <w:rsid w:val="002B7EF7"/>
    <w:rsid w:val="002C0E38"/>
    <w:rsid w:val="002C1BAB"/>
    <w:rsid w:val="002C2274"/>
    <w:rsid w:val="002C3892"/>
    <w:rsid w:val="002C5EAF"/>
    <w:rsid w:val="002D1FC6"/>
    <w:rsid w:val="002D23C5"/>
    <w:rsid w:val="002D5161"/>
    <w:rsid w:val="002D58FF"/>
    <w:rsid w:val="002D692E"/>
    <w:rsid w:val="002D7172"/>
    <w:rsid w:val="002E252E"/>
    <w:rsid w:val="002E3501"/>
    <w:rsid w:val="002E3A6B"/>
    <w:rsid w:val="002E5037"/>
    <w:rsid w:val="002E52F3"/>
    <w:rsid w:val="002E5F4C"/>
    <w:rsid w:val="002E7349"/>
    <w:rsid w:val="002F19D1"/>
    <w:rsid w:val="002F4549"/>
    <w:rsid w:val="0030288F"/>
    <w:rsid w:val="0030346D"/>
    <w:rsid w:val="00311E24"/>
    <w:rsid w:val="003127EF"/>
    <w:rsid w:val="00313B55"/>
    <w:rsid w:val="00314444"/>
    <w:rsid w:val="00316A23"/>
    <w:rsid w:val="00317E16"/>
    <w:rsid w:val="0032018B"/>
    <w:rsid w:val="003235D9"/>
    <w:rsid w:val="00330FF3"/>
    <w:rsid w:val="00342614"/>
    <w:rsid w:val="00344566"/>
    <w:rsid w:val="0034486E"/>
    <w:rsid w:val="00344D4D"/>
    <w:rsid w:val="003459ED"/>
    <w:rsid w:val="00346795"/>
    <w:rsid w:val="00350DAC"/>
    <w:rsid w:val="00352E9D"/>
    <w:rsid w:val="00353DF0"/>
    <w:rsid w:val="00356199"/>
    <w:rsid w:val="00362DFB"/>
    <w:rsid w:val="003642C9"/>
    <w:rsid w:val="003662BA"/>
    <w:rsid w:val="0036659C"/>
    <w:rsid w:val="003673BC"/>
    <w:rsid w:val="00367E38"/>
    <w:rsid w:val="00373964"/>
    <w:rsid w:val="00373FF2"/>
    <w:rsid w:val="00376D6C"/>
    <w:rsid w:val="003776A3"/>
    <w:rsid w:val="00381AB8"/>
    <w:rsid w:val="00383A1F"/>
    <w:rsid w:val="00384368"/>
    <w:rsid w:val="0039172F"/>
    <w:rsid w:val="00391B5F"/>
    <w:rsid w:val="00392D3D"/>
    <w:rsid w:val="00393048"/>
    <w:rsid w:val="00393183"/>
    <w:rsid w:val="00395E4D"/>
    <w:rsid w:val="00396B30"/>
    <w:rsid w:val="003A2500"/>
    <w:rsid w:val="003A556D"/>
    <w:rsid w:val="003B3E97"/>
    <w:rsid w:val="003B4875"/>
    <w:rsid w:val="003B6D8F"/>
    <w:rsid w:val="003B7494"/>
    <w:rsid w:val="003B7FAA"/>
    <w:rsid w:val="003C0350"/>
    <w:rsid w:val="003C51CA"/>
    <w:rsid w:val="003D0F05"/>
    <w:rsid w:val="003D2404"/>
    <w:rsid w:val="003D4C2D"/>
    <w:rsid w:val="003D638E"/>
    <w:rsid w:val="003E3299"/>
    <w:rsid w:val="003E5163"/>
    <w:rsid w:val="003E5922"/>
    <w:rsid w:val="003E799C"/>
    <w:rsid w:val="003F1748"/>
    <w:rsid w:val="003F7950"/>
    <w:rsid w:val="00402741"/>
    <w:rsid w:val="00406122"/>
    <w:rsid w:val="00410350"/>
    <w:rsid w:val="00410FB4"/>
    <w:rsid w:val="00416EE2"/>
    <w:rsid w:val="00427B8D"/>
    <w:rsid w:val="00431B1C"/>
    <w:rsid w:val="00432234"/>
    <w:rsid w:val="004323DD"/>
    <w:rsid w:val="00436804"/>
    <w:rsid w:val="00436858"/>
    <w:rsid w:val="004370E5"/>
    <w:rsid w:val="00440049"/>
    <w:rsid w:val="0044597A"/>
    <w:rsid w:val="004466B5"/>
    <w:rsid w:val="004502B2"/>
    <w:rsid w:val="004509F4"/>
    <w:rsid w:val="00454685"/>
    <w:rsid w:val="004565F6"/>
    <w:rsid w:val="004644EA"/>
    <w:rsid w:val="00470687"/>
    <w:rsid w:val="00474254"/>
    <w:rsid w:val="004815C9"/>
    <w:rsid w:val="00481EC0"/>
    <w:rsid w:val="0048424B"/>
    <w:rsid w:val="004876C9"/>
    <w:rsid w:val="00493B38"/>
    <w:rsid w:val="00496B26"/>
    <w:rsid w:val="00497EB7"/>
    <w:rsid w:val="004A0CE1"/>
    <w:rsid w:val="004A2DD5"/>
    <w:rsid w:val="004A5A10"/>
    <w:rsid w:val="004A72ED"/>
    <w:rsid w:val="004B1C97"/>
    <w:rsid w:val="004B6542"/>
    <w:rsid w:val="004B6BC1"/>
    <w:rsid w:val="004C2C0C"/>
    <w:rsid w:val="004C49B9"/>
    <w:rsid w:val="004C52FD"/>
    <w:rsid w:val="004C6B81"/>
    <w:rsid w:val="004C7EAD"/>
    <w:rsid w:val="004D0685"/>
    <w:rsid w:val="004D204A"/>
    <w:rsid w:val="004D4C9E"/>
    <w:rsid w:val="004D6751"/>
    <w:rsid w:val="004E160B"/>
    <w:rsid w:val="004E6204"/>
    <w:rsid w:val="004E6718"/>
    <w:rsid w:val="004F0CDD"/>
    <w:rsid w:val="004F3ECB"/>
    <w:rsid w:val="004F4907"/>
    <w:rsid w:val="004F64AC"/>
    <w:rsid w:val="0050238C"/>
    <w:rsid w:val="0050533E"/>
    <w:rsid w:val="005058D3"/>
    <w:rsid w:val="00506B4B"/>
    <w:rsid w:val="005070BF"/>
    <w:rsid w:val="00507466"/>
    <w:rsid w:val="00507D15"/>
    <w:rsid w:val="005126E3"/>
    <w:rsid w:val="0051353C"/>
    <w:rsid w:val="005147FB"/>
    <w:rsid w:val="00517CB5"/>
    <w:rsid w:val="005238B5"/>
    <w:rsid w:val="005257AD"/>
    <w:rsid w:val="00530AA0"/>
    <w:rsid w:val="0053157C"/>
    <w:rsid w:val="00532DFE"/>
    <w:rsid w:val="0053588B"/>
    <w:rsid w:val="005378DD"/>
    <w:rsid w:val="00537D4B"/>
    <w:rsid w:val="00540B22"/>
    <w:rsid w:val="00540EC5"/>
    <w:rsid w:val="00544328"/>
    <w:rsid w:val="00545B98"/>
    <w:rsid w:val="0055248A"/>
    <w:rsid w:val="0055776E"/>
    <w:rsid w:val="0056146B"/>
    <w:rsid w:val="00561B08"/>
    <w:rsid w:val="0056462B"/>
    <w:rsid w:val="0056484D"/>
    <w:rsid w:val="00566075"/>
    <w:rsid w:val="005663D3"/>
    <w:rsid w:val="0056707C"/>
    <w:rsid w:val="00570ECC"/>
    <w:rsid w:val="005757D4"/>
    <w:rsid w:val="00576C80"/>
    <w:rsid w:val="005806B6"/>
    <w:rsid w:val="00586507"/>
    <w:rsid w:val="00587163"/>
    <w:rsid w:val="0059195A"/>
    <w:rsid w:val="005A0846"/>
    <w:rsid w:val="005A0BF4"/>
    <w:rsid w:val="005A26EC"/>
    <w:rsid w:val="005A4D62"/>
    <w:rsid w:val="005A5722"/>
    <w:rsid w:val="005A7994"/>
    <w:rsid w:val="005B4300"/>
    <w:rsid w:val="005B598E"/>
    <w:rsid w:val="005B6289"/>
    <w:rsid w:val="005C6524"/>
    <w:rsid w:val="005C6921"/>
    <w:rsid w:val="005C6B27"/>
    <w:rsid w:val="005C7CED"/>
    <w:rsid w:val="005D122E"/>
    <w:rsid w:val="005D3B94"/>
    <w:rsid w:val="005D520F"/>
    <w:rsid w:val="005D5750"/>
    <w:rsid w:val="005E012C"/>
    <w:rsid w:val="005E5A4C"/>
    <w:rsid w:val="005F1293"/>
    <w:rsid w:val="005F4BD2"/>
    <w:rsid w:val="006009CA"/>
    <w:rsid w:val="00600B98"/>
    <w:rsid w:val="0060296F"/>
    <w:rsid w:val="0060428D"/>
    <w:rsid w:val="00604479"/>
    <w:rsid w:val="006151CC"/>
    <w:rsid w:val="006202ED"/>
    <w:rsid w:val="00620DB5"/>
    <w:rsid w:val="00621B00"/>
    <w:rsid w:val="00625F83"/>
    <w:rsid w:val="00627F00"/>
    <w:rsid w:val="00630309"/>
    <w:rsid w:val="00634D21"/>
    <w:rsid w:val="00636B9A"/>
    <w:rsid w:val="00637591"/>
    <w:rsid w:val="00637A6C"/>
    <w:rsid w:val="006414A4"/>
    <w:rsid w:val="0064153F"/>
    <w:rsid w:val="00642371"/>
    <w:rsid w:val="0064576B"/>
    <w:rsid w:val="006467AF"/>
    <w:rsid w:val="00647F13"/>
    <w:rsid w:val="00651E76"/>
    <w:rsid w:val="00652739"/>
    <w:rsid w:val="00653171"/>
    <w:rsid w:val="00653551"/>
    <w:rsid w:val="00654310"/>
    <w:rsid w:val="00654785"/>
    <w:rsid w:val="00655155"/>
    <w:rsid w:val="00655977"/>
    <w:rsid w:val="00657927"/>
    <w:rsid w:val="00657B0B"/>
    <w:rsid w:val="00660F8F"/>
    <w:rsid w:val="00660FF2"/>
    <w:rsid w:val="0066192D"/>
    <w:rsid w:val="00663EF5"/>
    <w:rsid w:val="006716EE"/>
    <w:rsid w:val="006720A9"/>
    <w:rsid w:val="006731E4"/>
    <w:rsid w:val="006740B0"/>
    <w:rsid w:val="00674466"/>
    <w:rsid w:val="006767AE"/>
    <w:rsid w:val="00676C70"/>
    <w:rsid w:val="00677CD2"/>
    <w:rsid w:val="00683A93"/>
    <w:rsid w:val="00684AE6"/>
    <w:rsid w:val="00693989"/>
    <w:rsid w:val="00693CBC"/>
    <w:rsid w:val="006947D9"/>
    <w:rsid w:val="006957C7"/>
    <w:rsid w:val="006A1E22"/>
    <w:rsid w:val="006A37FC"/>
    <w:rsid w:val="006A4424"/>
    <w:rsid w:val="006A5760"/>
    <w:rsid w:val="006A5D38"/>
    <w:rsid w:val="006B0FCB"/>
    <w:rsid w:val="006B1BF3"/>
    <w:rsid w:val="006B2E42"/>
    <w:rsid w:val="006B5CA8"/>
    <w:rsid w:val="006C3EDE"/>
    <w:rsid w:val="006C40E8"/>
    <w:rsid w:val="006C626B"/>
    <w:rsid w:val="006D26F5"/>
    <w:rsid w:val="006D2717"/>
    <w:rsid w:val="006D47C5"/>
    <w:rsid w:val="006D511A"/>
    <w:rsid w:val="006D5A43"/>
    <w:rsid w:val="006E039E"/>
    <w:rsid w:val="006E1609"/>
    <w:rsid w:val="006E1FD1"/>
    <w:rsid w:val="006E322A"/>
    <w:rsid w:val="006E52B7"/>
    <w:rsid w:val="006E72AD"/>
    <w:rsid w:val="006F05D6"/>
    <w:rsid w:val="006F0B21"/>
    <w:rsid w:val="006F13F2"/>
    <w:rsid w:val="00700F85"/>
    <w:rsid w:val="00704AF8"/>
    <w:rsid w:val="007079B8"/>
    <w:rsid w:val="00711C13"/>
    <w:rsid w:val="0071213E"/>
    <w:rsid w:val="00712875"/>
    <w:rsid w:val="0071612B"/>
    <w:rsid w:val="00721AD0"/>
    <w:rsid w:val="00721B16"/>
    <w:rsid w:val="00727BA9"/>
    <w:rsid w:val="00730208"/>
    <w:rsid w:val="00735D25"/>
    <w:rsid w:val="00740196"/>
    <w:rsid w:val="00740598"/>
    <w:rsid w:val="007419B1"/>
    <w:rsid w:val="00747699"/>
    <w:rsid w:val="00753282"/>
    <w:rsid w:val="00754CE2"/>
    <w:rsid w:val="0075726A"/>
    <w:rsid w:val="0076001A"/>
    <w:rsid w:val="0076239B"/>
    <w:rsid w:val="0076517E"/>
    <w:rsid w:val="00767A0B"/>
    <w:rsid w:val="007729C5"/>
    <w:rsid w:val="00772ABA"/>
    <w:rsid w:val="00773686"/>
    <w:rsid w:val="00773811"/>
    <w:rsid w:val="007745DA"/>
    <w:rsid w:val="00775879"/>
    <w:rsid w:val="00781A12"/>
    <w:rsid w:val="007824F4"/>
    <w:rsid w:val="007921F9"/>
    <w:rsid w:val="0079516B"/>
    <w:rsid w:val="00795799"/>
    <w:rsid w:val="007A007A"/>
    <w:rsid w:val="007A15C9"/>
    <w:rsid w:val="007A17FF"/>
    <w:rsid w:val="007A41A3"/>
    <w:rsid w:val="007A4DA7"/>
    <w:rsid w:val="007B39AF"/>
    <w:rsid w:val="007B5CC3"/>
    <w:rsid w:val="007B62E3"/>
    <w:rsid w:val="007B7348"/>
    <w:rsid w:val="007B754D"/>
    <w:rsid w:val="007C0BC0"/>
    <w:rsid w:val="007C48D0"/>
    <w:rsid w:val="007D25F1"/>
    <w:rsid w:val="007D2F72"/>
    <w:rsid w:val="007D4190"/>
    <w:rsid w:val="007E2A01"/>
    <w:rsid w:val="007E620C"/>
    <w:rsid w:val="007E7F5E"/>
    <w:rsid w:val="007F078C"/>
    <w:rsid w:val="007F2C94"/>
    <w:rsid w:val="007F4CFB"/>
    <w:rsid w:val="007F5727"/>
    <w:rsid w:val="007F6319"/>
    <w:rsid w:val="0080065E"/>
    <w:rsid w:val="00804A7F"/>
    <w:rsid w:val="00804DA6"/>
    <w:rsid w:val="00807560"/>
    <w:rsid w:val="0081038B"/>
    <w:rsid w:val="008201B8"/>
    <w:rsid w:val="00821E2D"/>
    <w:rsid w:val="00823670"/>
    <w:rsid w:val="00824D6E"/>
    <w:rsid w:val="00831612"/>
    <w:rsid w:val="008359B7"/>
    <w:rsid w:val="00837878"/>
    <w:rsid w:val="00841F3F"/>
    <w:rsid w:val="00847DA2"/>
    <w:rsid w:val="008559FE"/>
    <w:rsid w:val="008567D4"/>
    <w:rsid w:val="008571FD"/>
    <w:rsid w:val="008664C2"/>
    <w:rsid w:val="008679A7"/>
    <w:rsid w:val="00881857"/>
    <w:rsid w:val="00882998"/>
    <w:rsid w:val="00882B49"/>
    <w:rsid w:val="00882E57"/>
    <w:rsid w:val="008833D8"/>
    <w:rsid w:val="00884E19"/>
    <w:rsid w:val="0089118E"/>
    <w:rsid w:val="008948B8"/>
    <w:rsid w:val="00896A58"/>
    <w:rsid w:val="00897994"/>
    <w:rsid w:val="008A17AF"/>
    <w:rsid w:val="008A1D00"/>
    <w:rsid w:val="008A24A6"/>
    <w:rsid w:val="008A2525"/>
    <w:rsid w:val="008A4CDA"/>
    <w:rsid w:val="008A4D81"/>
    <w:rsid w:val="008A60D7"/>
    <w:rsid w:val="008B1257"/>
    <w:rsid w:val="008B76F0"/>
    <w:rsid w:val="008B791E"/>
    <w:rsid w:val="008C01E2"/>
    <w:rsid w:val="008C16D5"/>
    <w:rsid w:val="008C2216"/>
    <w:rsid w:val="008C2909"/>
    <w:rsid w:val="008C720B"/>
    <w:rsid w:val="008C7236"/>
    <w:rsid w:val="008D161D"/>
    <w:rsid w:val="008D475E"/>
    <w:rsid w:val="008D6ABB"/>
    <w:rsid w:val="008E46C7"/>
    <w:rsid w:val="008E6096"/>
    <w:rsid w:val="008F1ECC"/>
    <w:rsid w:val="008F3AF4"/>
    <w:rsid w:val="008F641F"/>
    <w:rsid w:val="00904C14"/>
    <w:rsid w:val="009113BC"/>
    <w:rsid w:val="00913331"/>
    <w:rsid w:val="00921505"/>
    <w:rsid w:val="0092497D"/>
    <w:rsid w:val="00924AD1"/>
    <w:rsid w:val="00927AA6"/>
    <w:rsid w:val="00930107"/>
    <w:rsid w:val="00933AC4"/>
    <w:rsid w:val="00936343"/>
    <w:rsid w:val="00936869"/>
    <w:rsid w:val="00936F40"/>
    <w:rsid w:val="00943113"/>
    <w:rsid w:val="00945930"/>
    <w:rsid w:val="0094652E"/>
    <w:rsid w:val="009466FA"/>
    <w:rsid w:val="00947963"/>
    <w:rsid w:val="00951161"/>
    <w:rsid w:val="0095271B"/>
    <w:rsid w:val="009527CE"/>
    <w:rsid w:val="00956DBA"/>
    <w:rsid w:val="00962389"/>
    <w:rsid w:val="00963BA1"/>
    <w:rsid w:val="00964EF7"/>
    <w:rsid w:val="0096609B"/>
    <w:rsid w:val="00973D0C"/>
    <w:rsid w:val="00991E50"/>
    <w:rsid w:val="009A3B86"/>
    <w:rsid w:val="009B008F"/>
    <w:rsid w:val="009B1318"/>
    <w:rsid w:val="009B49CB"/>
    <w:rsid w:val="009B5835"/>
    <w:rsid w:val="009C0549"/>
    <w:rsid w:val="009C482E"/>
    <w:rsid w:val="009C7FBF"/>
    <w:rsid w:val="009D144B"/>
    <w:rsid w:val="009D1D43"/>
    <w:rsid w:val="009D218E"/>
    <w:rsid w:val="009D34D4"/>
    <w:rsid w:val="009E3169"/>
    <w:rsid w:val="009E47CE"/>
    <w:rsid w:val="009E5AA6"/>
    <w:rsid w:val="009E5AF5"/>
    <w:rsid w:val="009F68E4"/>
    <w:rsid w:val="00A049F1"/>
    <w:rsid w:val="00A04CC5"/>
    <w:rsid w:val="00A07B6E"/>
    <w:rsid w:val="00A07F65"/>
    <w:rsid w:val="00A13DD3"/>
    <w:rsid w:val="00A14289"/>
    <w:rsid w:val="00A17904"/>
    <w:rsid w:val="00A211E5"/>
    <w:rsid w:val="00A2170C"/>
    <w:rsid w:val="00A2339C"/>
    <w:rsid w:val="00A239FE"/>
    <w:rsid w:val="00A25AEA"/>
    <w:rsid w:val="00A27337"/>
    <w:rsid w:val="00A27C71"/>
    <w:rsid w:val="00A349AC"/>
    <w:rsid w:val="00A37016"/>
    <w:rsid w:val="00A37215"/>
    <w:rsid w:val="00A45718"/>
    <w:rsid w:val="00A50272"/>
    <w:rsid w:val="00A504B9"/>
    <w:rsid w:val="00A50DB3"/>
    <w:rsid w:val="00A51398"/>
    <w:rsid w:val="00A5216B"/>
    <w:rsid w:val="00A53394"/>
    <w:rsid w:val="00A545C0"/>
    <w:rsid w:val="00A603DC"/>
    <w:rsid w:val="00A61068"/>
    <w:rsid w:val="00A6238C"/>
    <w:rsid w:val="00A63123"/>
    <w:rsid w:val="00A6337F"/>
    <w:rsid w:val="00A64142"/>
    <w:rsid w:val="00A677C7"/>
    <w:rsid w:val="00A73A01"/>
    <w:rsid w:val="00A74EEE"/>
    <w:rsid w:val="00A7694E"/>
    <w:rsid w:val="00A76C70"/>
    <w:rsid w:val="00A76E1F"/>
    <w:rsid w:val="00A77AAC"/>
    <w:rsid w:val="00A852FF"/>
    <w:rsid w:val="00A8581F"/>
    <w:rsid w:val="00A85884"/>
    <w:rsid w:val="00A87798"/>
    <w:rsid w:val="00A903E8"/>
    <w:rsid w:val="00A9117A"/>
    <w:rsid w:val="00A919C4"/>
    <w:rsid w:val="00A923B3"/>
    <w:rsid w:val="00A932AD"/>
    <w:rsid w:val="00A93AD1"/>
    <w:rsid w:val="00A93ED8"/>
    <w:rsid w:val="00A9485B"/>
    <w:rsid w:val="00A951A7"/>
    <w:rsid w:val="00A960B4"/>
    <w:rsid w:val="00A96C97"/>
    <w:rsid w:val="00A96CE3"/>
    <w:rsid w:val="00A976FD"/>
    <w:rsid w:val="00A97875"/>
    <w:rsid w:val="00AA23C9"/>
    <w:rsid w:val="00AA26D0"/>
    <w:rsid w:val="00AA562A"/>
    <w:rsid w:val="00AA5715"/>
    <w:rsid w:val="00AA69AC"/>
    <w:rsid w:val="00AB0A85"/>
    <w:rsid w:val="00AB20F1"/>
    <w:rsid w:val="00AB5968"/>
    <w:rsid w:val="00AB6A4B"/>
    <w:rsid w:val="00AB7E60"/>
    <w:rsid w:val="00AC01A8"/>
    <w:rsid w:val="00AC49C7"/>
    <w:rsid w:val="00AD2ACB"/>
    <w:rsid w:val="00AE100F"/>
    <w:rsid w:val="00AE245A"/>
    <w:rsid w:val="00AE56FC"/>
    <w:rsid w:val="00AE7E10"/>
    <w:rsid w:val="00AF189E"/>
    <w:rsid w:val="00AF4772"/>
    <w:rsid w:val="00AF4B60"/>
    <w:rsid w:val="00B029C4"/>
    <w:rsid w:val="00B10BA6"/>
    <w:rsid w:val="00B12BD8"/>
    <w:rsid w:val="00B15852"/>
    <w:rsid w:val="00B16167"/>
    <w:rsid w:val="00B230B8"/>
    <w:rsid w:val="00B247F6"/>
    <w:rsid w:val="00B265A6"/>
    <w:rsid w:val="00B32479"/>
    <w:rsid w:val="00B35554"/>
    <w:rsid w:val="00B37390"/>
    <w:rsid w:val="00B379CB"/>
    <w:rsid w:val="00B40682"/>
    <w:rsid w:val="00B443B6"/>
    <w:rsid w:val="00B44694"/>
    <w:rsid w:val="00B51644"/>
    <w:rsid w:val="00B60AF6"/>
    <w:rsid w:val="00B61308"/>
    <w:rsid w:val="00B6146B"/>
    <w:rsid w:val="00B61F44"/>
    <w:rsid w:val="00B624E1"/>
    <w:rsid w:val="00B645C8"/>
    <w:rsid w:val="00B649F5"/>
    <w:rsid w:val="00B657B7"/>
    <w:rsid w:val="00B713F4"/>
    <w:rsid w:val="00B732E3"/>
    <w:rsid w:val="00B745BF"/>
    <w:rsid w:val="00B76840"/>
    <w:rsid w:val="00B768A1"/>
    <w:rsid w:val="00B8606C"/>
    <w:rsid w:val="00B864EE"/>
    <w:rsid w:val="00B87D81"/>
    <w:rsid w:val="00B901B1"/>
    <w:rsid w:val="00B904D3"/>
    <w:rsid w:val="00B907BE"/>
    <w:rsid w:val="00B93202"/>
    <w:rsid w:val="00B9450F"/>
    <w:rsid w:val="00BA2C5A"/>
    <w:rsid w:val="00BA4D15"/>
    <w:rsid w:val="00BA5C2B"/>
    <w:rsid w:val="00BA6296"/>
    <w:rsid w:val="00BA70B6"/>
    <w:rsid w:val="00BA7446"/>
    <w:rsid w:val="00BC4098"/>
    <w:rsid w:val="00BC43B4"/>
    <w:rsid w:val="00BC4DA1"/>
    <w:rsid w:val="00BC5FD0"/>
    <w:rsid w:val="00BD0931"/>
    <w:rsid w:val="00BD179D"/>
    <w:rsid w:val="00BD5355"/>
    <w:rsid w:val="00BD5A4D"/>
    <w:rsid w:val="00BD7386"/>
    <w:rsid w:val="00BE197C"/>
    <w:rsid w:val="00BE3DF3"/>
    <w:rsid w:val="00BE6802"/>
    <w:rsid w:val="00BE6F88"/>
    <w:rsid w:val="00C0036C"/>
    <w:rsid w:val="00C05C0D"/>
    <w:rsid w:val="00C165D8"/>
    <w:rsid w:val="00C20DA5"/>
    <w:rsid w:val="00C21FD3"/>
    <w:rsid w:val="00C233AE"/>
    <w:rsid w:val="00C3110A"/>
    <w:rsid w:val="00C313C1"/>
    <w:rsid w:val="00C32EA7"/>
    <w:rsid w:val="00C44CEB"/>
    <w:rsid w:val="00C4626D"/>
    <w:rsid w:val="00C57FCD"/>
    <w:rsid w:val="00C815D5"/>
    <w:rsid w:val="00C864C5"/>
    <w:rsid w:val="00C93B67"/>
    <w:rsid w:val="00C94CBA"/>
    <w:rsid w:val="00C95C4C"/>
    <w:rsid w:val="00C97DA6"/>
    <w:rsid w:val="00CA0D1E"/>
    <w:rsid w:val="00CA11BD"/>
    <w:rsid w:val="00CA1641"/>
    <w:rsid w:val="00CA1CFB"/>
    <w:rsid w:val="00CA233F"/>
    <w:rsid w:val="00CA2E0C"/>
    <w:rsid w:val="00CA56AE"/>
    <w:rsid w:val="00CA6005"/>
    <w:rsid w:val="00CB5023"/>
    <w:rsid w:val="00CC3362"/>
    <w:rsid w:val="00CC4E58"/>
    <w:rsid w:val="00CD1552"/>
    <w:rsid w:val="00CD295B"/>
    <w:rsid w:val="00CD2998"/>
    <w:rsid w:val="00CD7C5D"/>
    <w:rsid w:val="00CE1823"/>
    <w:rsid w:val="00CE4653"/>
    <w:rsid w:val="00CE6822"/>
    <w:rsid w:val="00CF538F"/>
    <w:rsid w:val="00CF5AE6"/>
    <w:rsid w:val="00CF7593"/>
    <w:rsid w:val="00D010B7"/>
    <w:rsid w:val="00D02DF4"/>
    <w:rsid w:val="00D030CE"/>
    <w:rsid w:val="00D03144"/>
    <w:rsid w:val="00D0408C"/>
    <w:rsid w:val="00D05DAB"/>
    <w:rsid w:val="00D075E8"/>
    <w:rsid w:val="00D103A1"/>
    <w:rsid w:val="00D11002"/>
    <w:rsid w:val="00D1119C"/>
    <w:rsid w:val="00D11FDA"/>
    <w:rsid w:val="00D136E2"/>
    <w:rsid w:val="00D13A4A"/>
    <w:rsid w:val="00D14C15"/>
    <w:rsid w:val="00D15CD2"/>
    <w:rsid w:val="00D16561"/>
    <w:rsid w:val="00D20CC5"/>
    <w:rsid w:val="00D21BC5"/>
    <w:rsid w:val="00D2285B"/>
    <w:rsid w:val="00D24C6A"/>
    <w:rsid w:val="00D271C3"/>
    <w:rsid w:val="00D30EC2"/>
    <w:rsid w:val="00D31C89"/>
    <w:rsid w:val="00D33FBD"/>
    <w:rsid w:val="00D35CF0"/>
    <w:rsid w:val="00D37C3E"/>
    <w:rsid w:val="00D42ADA"/>
    <w:rsid w:val="00D468FD"/>
    <w:rsid w:val="00D47AC7"/>
    <w:rsid w:val="00D56ADB"/>
    <w:rsid w:val="00D658D2"/>
    <w:rsid w:val="00D71307"/>
    <w:rsid w:val="00D71DBB"/>
    <w:rsid w:val="00D74649"/>
    <w:rsid w:val="00D75540"/>
    <w:rsid w:val="00D76E59"/>
    <w:rsid w:val="00D86193"/>
    <w:rsid w:val="00D91C2F"/>
    <w:rsid w:val="00D93FBE"/>
    <w:rsid w:val="00D951C6"/>
    <w:rsid w:val="00D954FA"/>
    <w:rsid w:val="00DA0C34"/>
    <w:rsid w:val="00DA2BD7"/>
    <w:rsid w:val="00DA48CF"/>
    <w:rsid w:val="00DA49FA"/>
    <w:rsid w:val="00DA4A1E"/>
    <w:rsid w:val="00DA684B"/>
    <w:rsid w:val="00DA7D64"/>
    <w:rsid w:val="00DB3983"/>
    <w:rsid w:val="00DB3EC1"/>
    <w:rsid w:val="00DB642E"/>
    <w:rsid w:val="00DB7937"/>
    <w:rsid w:val="00DC45A7"/>
    <w:rsid w:val="00DC465C"/>
    <w:rsid w:val="00DC66C8"/>
    <w:rsid w:val="00DC73A6"/>
    <w:rsid w:val="00DC7A9E"/>
    <w:rsid w:val="00DD0291"/>
    <w:rsid w:val="00DD0FF4"/>
    <w:rsid w:val="00DD5724"/>
    <w:rsid w:val="00DD656D"/>
    <w:rsid w:val="00DE5809"/>
    <w:rsid w:val="00DE6F09"/>
    <w:rsid w:val="00DF4A02"/>
    <w:rsid w:val="00DF7AFF"/>
    <w:rsid w:val="00E02B0F"/>
    <w:rsid w:val="00E0317E"/>
    <w:rsid w:val="00E03E5B"/>
    <w:rsid w:val="00E059F9"/>
    <w:rsid w:val="00E11268"/>
    <w:rsid w:val="00E11BEF"/>
    <w:rsid w:val="00E20ECE"/>
    <w:rsid w:val="00E21844"/>
    <w:rsid w:val="00E22635"/>
    <w:rsid w:val="00E25506"/>
    <w:rsid w:val="00E275EC"/>
    <w:rsid w:val="00E27F0A"/>
    <w:rsid w:val="00E3754D"/>
    <w:rsid w:val="00E43068"/>
    <w:rsid w:val="00E45FDB"/>
    <w:rsid w:val="00E4658C"/>
    <w:rsid w:val="00E55325"/>
    <w:rsid w:val="00E56D54"/>
    <w:rsid w:val="00E60260"/>
    <w:rsid w:val="00E6079D"/>
    <w:rsid w:val="00E60F25"/>
    <w:rsid w:val="00E675DC"/>
    <w:rsid w:val="00E711CD"/>
    <w:rsid w:val="00E72057"/>
    <w:rsid w:val="00E73A7D"/>
    <w:rsid w:val="00E75722"/>
    <w:rsid w:val="00E76227"/>
    <w:rsid w:val="00E77329"/>
    <w:rsid w:val="00E85C6F"/>
    <w:rsid w:val="00E86C8B"/>
    <w:rsid w:val="00E86EF5"/>
    <w:rsid w:val="00E87868"/>
    <w:rsid w:val="00E91A3C"/>
    <w:rsid w:val="00E94927"/>
    <w:rsid w:val="00E95A2D"/>
    <w:rsid w:val="00E95EDA"/>
    <w:rsid w:val="00E96684"/>
    <w:rsid w:val="00E9731B"/>
    <w:rsid w:val="00EA7BA0"/>
    <w:rsid w:val="00EB01DE"/>
    <w:rsid w:val="00EB1E62"/>
    <w:rsid w:val="00EB2F66"/>
    <w:rsid w:val="00EB6FCC"/>
    <w:rsid w:val="00EB79F5"/>
    <w:rsid w:val="00EC6999"/>
    <w:rsid w:val="00ED3AFB"/>
    <w:rsid w:val="00EE506C"/>
    <w:rsid w:val="00EE7AD0"/>
    <w:rsid w:val="00EF409F"/>
    <w:rsid w:val="00EF5E83"/>
    <w:rsid w:val="00F010D1"/>
    <w:rsid w:val="00F05F77"/>
    <w:rsid w:val="00F07EF1"/>
    <w:rsid w:val="00F126C2"/>
    <w:rsid w:val="00F12EEB"/>
    <w:rsid w:val="00F14FC0"/>
    <w:rsid w:val="00F20939"/>
    <w:rsid w:val="00F20ADF"/>
    <w:rsid w:val="00F221D7"/>
    <w:rsid w:val="00F230EC"/>
    <w:rsid w:val="00F23D2D"/>
    <w:rsid w:val="00F25181"/>
    <w:rsid w:val="00F31256"/>
    <w:rsid w:val="00F31824"/>
    <w:rsid w:val="00F37480"/>
    <w:rsid w:val="00F4390A"/>
    <w:rsid w:val="00F44B03"/>
    <w:rsid w:val="00F44F58"/>
    <w:rsid w:val="00F462DF"/>
    <w:rsid w:val="00F51BBB"/>
    <w:rsid w:val="00F6224B"/>
    <w:rsid w:val="00F62394"/>
    <w:rsid w:val="00F67C96"/>
    <w:rsid w:val="00F77694"/>
    <w:rsid w:val="00F86769"/>
    <w:rsid w:val="00F86AE4"/>
    <w:rsid w:val="00F86CFD"/>
    <w:rsid w:val="00F93ABF"/>
    <w:rsid w:val="00F93DF2"/>
    <w:rsid w:val="00F946A4"/>
    <w:rsid w:val="00FA0E7D"/>
    <w:rsid w:val="00FA1BC7"/>
    <w:rsid w:val="00FA1D7C"/>
    <w:rsid w:val="00FA5CB0"/>
    <w:rsid w:val="00FB0357"/>
    <w:rsid w:val="00FB054C"/>
    <w:rsid w:val="00FB1396"/>
    <w:rsid w:val="00FB1B34"/>
    <w:rsid w:val="00FB31EF"/>
    <w:rsid w:val="00FB41FE"/>
    <w:rsid w:val="00FB5026"/>
    <w:rsid w:val="00FB53BD"/>
    <w:rsid w:val="00FB657C"/>
    <w:rsid w:val="00FB6666"/>
    <w:rsid w:val="00FB6D10"/>
    <w:rsid w:val="00FB7A6E"/>
    <w:rsid w:val="00FC1F7B"/>
    <w:rsid w:val="00FC209A"/>
    <w:rsid w:val="00FC64C3"/>
    <w:rsid w:val="00FC7C04"/>
    <w:rsid w:val="00FD21F1"/>
    <w:rsid w:val="00FD2954"/>
    <w:rsid w:val="00FD3A54"/>
    <w:rsid w:val="00FD6671"/>
    <w:rsid w:val="00FD6D9E"/>
    <w:rsid w:val="00FE15B2"/>
    <w:rsid w:val="00FE4AE7"/>
    <w:rsid w:val="00FF3418"/>
    <w:rsid w:val="00FF51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99fe,aqua"/>
    </o:shapedefaults>
    <o:shapelayout v:ext="edit">
      <o:idmap v:ext="edit" data="1"/>
    </o:shapelayout>
  </w:shapeDefaults>
  <w:decimalSymbol w:val="."/>
  <w:listSeparator w:val=","/>
  <w14:docId w14:val="2DA46227"/>
  <w15:docId w15:val="{92B7F2E6-3CD9-42E2-8156-8932BF60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538F"/>
    <w:pPr>
      <w:spacing w:line="260" w:lineRule="exact"/>
    </w:pPr>
    <w:rPr>
      <w:rFonts w:ascii="Times New Roman" w:hAnsi="Times New Roman"/>
      <w:color w:val="000000"/>
      <w:sz w:val="22"/>
      <w:lang w:val="pt-PT"/>
    </w:rPr>
  </w:style>
  <w:style w:type="paragraph" w:styleId="Heading1">
    <w:name w:val="heading 1"/>
    <w:basedOn w:val="Heading2"/>
    <w:next w:val="Normal"/>
    <w:qFormat/>
    <w:rsid w:val="008012B4"/>
    <w:pPr>
      <w:outlineLvl w:val="0"/>
    </w:p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NormalWeb">
    <w:name w:val="Normal (Web)"/>
    <w:basedOn w:val="Normal"/>
    <w:rsid w:val="001C192A"/>
    <w:pPr>
      <w:spacing w:before="100" w:beforeAutospacing="1" w:after="100" w:afterAutospacing="1" w:line="240" w:lineRule="auto"/>
    </w:pPr>
    <w:rPr>
      <w:rFonts w:eastAsia="Times New Roman"/>
      <w:color w:val="auto"/>
      <w:sz w:val="24"/>
      <w:szCs w:val="24"/>
      <w:lang w:eastAsia="en-US"/>
    </w:rPr>
  </w:style>
  <w:style w:type="paragraph" w:styleId="BodyText2">
    <w:name w:val="Body Text 2"/>
    <w:basedOn w:val="Normal"/>
    <w:rsid w:val="00F946A4"/>
    <w:pPr>
      <w:spacing w:after="120" w:line="480" w:lineRule="auto"/>
    </w:pPr>
    <w:rPr>
      <w:rFonts w:eastAsia="Times New Roman"/>
      <w:color w:val="auto"/>
      <w:sz w:val="20"/>
      <w:lang w:eastAsia="en-US"/>
    </w:rPr>
  </w:style>
  <w:style w:type="paragraph" w:styleId="BodyText3">
    <w:name w:val="Body Text 3"/>
    <w:basedOn w:val="Normal"/>
    <w:rsid w:val="007B5CC3"/>
    <w:pPr>
      <w:spacing w:after="120"/>
    </w:pPr>
    <w:rPr>
      <w:sz w:val="16"/>
      <w:szCs w:val="16"/>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rPr>
  </w:style>
  <w:style w:type="character" w:styleId="Hyperlink">
    <w:name w:val="Hyperlink"/>
    <w:rsid w:val="00C94CBA"/>
    <w:rPr>
      <w:color w:val="0000FF"/>
      <w:u w:val="single"/>
    </w:rPr>
  </w:style>
  <w:style w:type="paragraph" w:styleId="ListParagraph">
    <w:name w:val="List Paragraph"/>
    <w:aliases w:val="target,Paragraph,List Square,References,Bullet List,FooterText,List Paragraph1,Colorful List Accent 1,Dot pt,F5 List Paragraph,No Spacing1,List Paragraph Char Char Char,Indicator Text,Numbered Para 1,Bullet 1,List Paragraph12,Bullets"/>
    <w:basedOn w:val="Normal"/>
    <w:link w:val="ListParagraphChar"/>
    <w:uiPriority w:val="34"/>
    <w:qFormat/>
    <w:rsid w:val="007E2A01"/>
    <w:pPr>
      <w:spacing w:line="240" w:lineRule="auto"/>
      <w:ind w:left="720"/>
    </w:pPr>
    <w:rPr>
      <w:rFonts w:eastAsia="Times New Roman"/>
      <w:color w:val="auto"/>
      <w:sz w:val="24"/>
      <w:szCs w:val="24"/>
      <w:lang w:eastAsia="en-US"/>
    </w:rPr>
  </w:style>
  <w:style w:type="character" w:styleId="CommentReference">
    <w:name w:val="annotation reference"/>
    <w:rsid w:val="00821E2D"/>
    <w:rPr>
      <w:sz w:val="16"/>
      <w:szCs w:val="16"/>
    </w:rPr>
  </w:style>
  <w:style w:type="paragraph" w:styleId="CommentText">
    <w:name w:val="annotation text"/>
    <w:basedOn w:val="Normal"/>
    <w:link w:val="CommentTextChar"/>
    <w:qFormat/>
    <w:rsid w:val="00821E2D"/>
    <w:rPr>
      <w:sz w:val="20"/>
    </w:rPr>
  </w:style>
  <w:style w:type="character" w:customStyle="1" w:styleId="CommentTextChar">
    <w:name w:val="Comment Text Char"/>
    <w:link w:val="CommentText"/>
    <w:qFormat/>
    <w:rsid w:val="00821E2D"/>
    <w:rPr>
      <w:rFonts w:ascii="Times New Roman" w:hAnsi="Times New Roman"/>
      <w:color w:val="000000"/>
      <w:lang w:val="pt-PT" w:eastAsia="en-GB"/>
    </w:rPr>
  </w:style>
  <w:style w:type="paragraph" w:styleId="CommentSubject">
    <w:name w:val="annotation subject"/>
    <w:basedOn w:val="CommentText"/>
    <w:next w:val="CommentText"/>
    <w:link w:val="CommentSubjectChar"/>
    <w:rsid w:val="00821E2D"/>
    <w:rPr>
      <w:b/>
      <w:bCs/>
    </w:rPr>
  </w:style>
  <w:style w:type="character" w:customStyle="1" w:styleId="CommentSubjectChar">
    <w:name w:val="Comment Subject Char"/>
    <w:link w:val="CommentSubject"/>
    <w:rsid w:val="00821E2D"/>
    <w:rPr>
      <w:rFonts w:ascii="Times New Roman" w:hAnsi="Times New Roman"/>
      <w:b/>
      <w:bCs/>
      <w:color w:val="000000"/>
      <w:lang w:val="pt-PT" w:eastAsia="en-GB"/>
    </w:rPr>
  </w:style>
  <w:style w:type="paragraph" w:styleId="BalloonText">
    <w:name w:val="Balloon Text"/>
    <w:basedOn w:val="Normal"/>
    <w:link w:val="BalloonTextChar"/>
    <w:rsid w:val="00821E2D"/>
    <w:pPr>
      <w:spacing w:line="240" w:lineRule="auto"/>
    </w:pPr>
    <w:rPr>
      <w:rFonts w:ascii="Tahoma" w:hAnsi="Tahoma" w:cs="Tahoma"/>
      <w:sz w:val="16"/>
      <w:szCs w:val="16"/>
    </w:rPr>
  </w:style>
  <w:style w:type="character" w:customStyle="1" w:styleId="BalloonTextChar">
    <w:name w:val="Balloon Text Char"/>
    <w:link w:val="BalloonText"/>
    <w:rsid w:val="00821E2D"/>
    <w:rPr>
      <w:rFonts w:ascii="Tahoma" w:hAnsi="Tahoma" w:cs="Tahoma"/>
      <w:color w:val="000000"/>
      <w:sz w:val="16"/>
      <w:szCs w:val="16"/>
      <w:lang w:val="pt-PT" w:eastAsia="en-GB"/>
    </w:rPr>
  </w:style>
  <w:style w:type="character" w:styleId="Emphasis">
    <w:name w:val="Emphasis"/>
    <w:uiPriority w:val="20"/>
    <w:qFormat/>
    <w:rsid w:val="00496B26"/>
    <w:rPr>
      <w:i/>
      <w:iCs/>
    </w:rPr>
  </w:style>
  <w:style w:type="paragraph" w:styleId="BodyText">
    <w:name w:val="Body Text"/>
    <w:basedOn w:val="Normal"/>
    <w:link w:val="BodyTextChar"/>
    <w:rsid w:val="00683A93"/>
    <w:pPr>
      <w:spacing w:after="120"/>
    </w:pPr>
  </w:style>
  <w:style w:type="character" w:customStyle="1" w:styleId="BodyTextChar">
    <w:name w:val="Body Text Char"/>
    <w:link w:val="BodyText"/>
    <w:rsid w:val="00683A93"/>
    <w:rPr>
      <w:rFonts w:ascii="Times New Roman" w:hAnsi="Times New Roman"/>
      <w:color w:val="000000"/>
      <w:sz w:val="22"/>
      <w:lang w:val="pt-PT" w:eastAsia="en-GB"/>
    </w:rPr>
  </w:style>
  <w:style w:type="paragraph" w:styleId="FootnoteText">
    <w:name w:val="footnote text"/>
    <w:basedOn w:val="Normal"/>
    <w:link w:val="FootnoteTextChar"/>
    <w:rsid w:val="00683A93"/>
    <w:pPr>
      <w:spacing w:line="240" w:lineRule="auto"/>
    </w:pPr>
    <w:rPr>
      <w:rFonts w:eastAsia="Times New Roman"/>
      <w:color w:val="auto"/>
      <w:sz w:val="20"/>
      <w:lang w:val="en-AU" w:eastAsia="en-US"/>
    </w:rPr>
  </w:style>
  <w:style w:type="character" w:customStyle="1" w:styleId="FootnoteTextChar">
    <w:name w:val="Footnote Text Char"/>
    <w:link w:val="FootnoteText"/>
    <w:rsid w:val="00683A93"/>
    <w:rPr>
      <w:rFonts w:ascii="Times New Roman" w:eastAsia="Times New Roman" w:hAnsi="Times New Roman"/>
      <w:lang w:val="en-AU"/>
    </w:rPr>
  </w:style>
  <w:style w:type="character" w:styleId="FootnoteReference">
    <w:name w:val="footnote reference"/>
    <w:rsid w:val="00683A93"/>
    <w:rPr>
      <w:vertAlign w:val="superscript"/>
    </w:rPr>
  </w:style>
  <w:style w:type="character" w:styleId="Strong">
    <w:name w:val="Strong"/>
    <w:qFormat/>
    <w:rsid w:val="0020242E"/>
    <w:rPr>
      <w:b/>
      <w:bCs/>
    </w:rPr>
  </w:style>
  <w:style w:type="character" w:customStyle="1" w:styleId="FooterChar">
    <w:name w:val="Footer Char"/>
    <w:link w:val="Footer"/>
    <w:uiPriority w:val="99"/>
    <w:rsid w:val="0028758A"/>
    <w:rPr>
      <w:rFonts w:ascii="Times New Roman" w:hAnsi="Times New Roman"/>
      <w:color w:val="000000"/>
      <w:sz w:val="22"/>
      <w:lang w:val="pt-PT" w:eastAsia="en-GB"/>
    </w:rPr>
  </w:style>
  <w:style w:type="table" w:styleId="TableGrid">
    <w:name w:val="Table Grid"/>
    <w:basedOn w:val="TableNormal"/>
    <w:rsid w:val="00E73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4">
    <w:name w:val="Table Classic 4"/>
    <w:basedOn w:val="TableNormal"/>
    <w:rsid w:val="008D161D"/>
    <w:pPr>
      <w:spacing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5">
    <w:name w:val="Table Grid 5"/>
    <w:basedOn w:val="TableNormal"/>
    <w:rsid w:val="008D161D"/>
    <w:pPr>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erChar">
    <w:name w:val="Header Char"/>
    <w:basedOn w:val="DefaultParagraphFont"/>
    <w:link w:val="Header"/>
    <w:rsid w:val="006D2717"/>
    <w:rPr>
      <w:rFonts w:ascii="Times New Roman" w:hAnsi="Times New Roman"/>
      <w:color w:val="000000"/>
      <w:sz w:val="22"/>
      <w:lang w:val="pt-PT"/>
    </w:rPr>
  </w:style>
  <w:style w:type="paragraph" w:styleId="NoSpacing">
    <w:name w:val="No Spacing"/>
    <w:uiPriority w:val="1"/>
    <w:qFormat/>
    <w:rsid w:val="006D2717"/>
    <w:rPr>
      <w:rFonts w:ascii="Times New Roman" w:hAnsi="Times New Roman"/>
      <w:color w:val="000000"/>
      <w:sz w:val="22"/>
      <w:lang w:val="pt-PT"/>
    </w:rPr>
  </w:style>
  <w:style w:type="character" w:customStyle="1" w:styleId="ListParagraphChar">
    <w:name w:val="List Paragraph Char"/>
    <w:aliases w:val="target Char,Paragraph Char,List Square Char,References Char,Bullet List Char,FooterText Char,List Paragraph1 Char,Colorful List Accent 1 Char,Dot pt Char,F5 List Paragraph Char,No Spacing1 Char,List Paragraph Char Char Char Char"/>
    <w:link w:val="ListParagraph"/>
    <w:uiPriority w:val="34"/>
    <w:qFormat/>
    <w:locked/>
    <w:rsid w:val="003E799C"/>
    <w:rPr>
      <w:rFonts w:ascii="Times New Roman" w:eastAsia="Times New Roman" w:hAnsi="Times New Roman"/>
      <w:sz w:val="24"/>
      <w:szCs w:val="24"/>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359719">
      <w:bodyDiv w:val="1"/>
      <w:marLeft w:val="0"/>
      <w:marRight w:val="0"/>
      <w:marTop w:val="0"/>
      <w:marBottom w:val="0"/>
      <w:divBdr>
        <w:top w:val="none" w:sz="0" w:space="0" w:color="auto"/>
        <w:left w:val="none" w:sz="0" w:space="0" w:color="auto"/>
        <w:bottom w:val="none" w:sz="0" w:space="0" w:color="auto"/>
        <w:right w:val="none" w:sz="0" w:space="0" w:color="auto"/>
      </w:divBdr>
      <w:divsChild>
        <w:div w:id="1768891665">
          <w:marLeft w:val="0"/>
          <w:marRight w:val="0"/>
          <w:marTop w:val="0"/>
          <w:marBottom w:val="0"/>
          <w:divBdr>
            <w:top w:val="none" w:sz="0" w:space="0" w:color="auto"/>
            <w:left w:val="none" w:sz="0" w:space="0" w:color="auto"/>
            <w:bottom w:val="none" w:sz="0" w:space="0" w:color="auto"/>
            <w:right w:val="none" w:sz="0" w:space="0" w:color="auto"/>
          </w:divBdr>
          <w:divsChild>
            <w:div w:id="2049261675">
              <w:marLeft w:val="2232"/>
              <w:marRight w:val="0"/>
              <w:marTop w:val="0"/>
              <w:marBottom w:val="0"/>
              <w:divBdr>
                <w:top w:val="none" w:sz="0" w:space="0" w:color="auto"/>
                <w:left w:val="none" w:sz="0" w:space="0" w:color="auto"/>
                <w:bottom w:val="none" w:sz="0" w:space="0" w:color="auto"/>
                <w:right w:val="none" w:sz="0" w:space="0" w:color="auto"/>
              </w:divBdr>
              <w:divsChild>
                <w:div w:id="1868716141">
                  <w:marLeft w:val="0"/>
                  <w:marRight w:val="0"/>
                  <w:marTop w:val="0"/>
                  <w:marBottom w:val="0"/>
                  <w:divBdr>
                    <w:top w:val="none" w:sz="0" w:space="0" w:color="auto"/>
                    <w:left w:val="single" w:sz="48" w:space="0" w:color="auto"/>
                    <w:bottom w:val="none" w:sz="0" w:space="0" w:color="auto"/>
                    <w:right w:val="none" w:sz="0" w:space="0" w:color="auto"/>
                  </w:divBdr>
                  <w:divsChild>
                    <w:div w:id="1329214884">
                      <w:marLeft w:val="0"/>
                      <w:marRight w:val="0"/>
                      <w:marTop w:val="0"/>
                      <w:marBottom w:val="0"/>
                      <w:divBdr>
                        <w:top w:val="none" w:sz="0" w:space="0" w:color="auto"/>
                        <w:left w:val="none" w:sz="0" w:space="0" w:color="auto"/>
                        <w:bottom w:val="none" w:sz="0" w:space="0" w:color="auto"/>
                        <w:right w:val="none" w:sz="0" w:space="0" w:color="auto"/>
                      </w:divBdr>
                      <w:divsChild>
                        <w:div w:id="1052462628">
                          <w:marLeft w:val="0"/>
                          <w:marRight w:val="3420"/>
                          <w:marTop w:val="0"/>
                          <w:marBottom w:val="0"/>
                          <w:divBdr>
                            <w:top w:val="none" w:sz="0" w:space="0" w:color="auto"/>
                            <w:left w:val="none" w:sz="0" w:space="0" w:color="auto"/>
                            <w:bottom w:val="none" w:sz="0" w:space="0" w:color="auto"/>
                            <w:right w:val="none" w:sz="0" w:space="0" w:color="auto"/>
                          </w:divBdr>
                          <w:divsChild>
                            <w:div w:id="165093283">
                              <w:marLeft w:val="0"/>
                              <w:marRight w:val="0"/>
                              <w:marTop w:val="0"/>
                              <w:marBottom w:val="0"/>
                              <w:divBdr>
                                <w:top w:val="none" w:sz="0" w:space="0" w:color="auto"/>
                                <w:left w:val="none" w:sz="0" w:space="0" w:color="auto"/>
                                <w:bottom w:val="none" w:sz="0" w:space="0" w:color="auto"/>
                                <w:right w:val="none" w:sz="0" w:space="0" w:color="auto"/>
                              </w:divBdr>
                              <w:divsChild>
                                <w:div w:id="2027633708">
                                  <w:marLeft w:val="0"/>
                                  <w:marRight w:val="0"/>
                                  <w:marTop w:val="0"/>
                                  <w:marBottom w:val="0"/>
                                  <w:divBdr>
                                    <w:top w:val="none" w:sz="0" w:space="0" w:color="auto"/>
                                    <w:left w:val="none" w:sz="0" w:space="0" w:color="auto"/>
                                    <w:bottom w:val="none" w:sz="0" w:space="0" w:color="auto"/>
                                    <w:right w:val="none" w:sz="0" w:space="0" w:color="auto"/>
                                  </w:divBdr>
                                  <w:divsChild>
                                    <w:div w:id="1839222983">
                                      <w:marLeft w:val="0"/>
                                      <w:marRight w:val="0"/>
                                      <w:marTop w:val="0"/>
                                      <w:marBottom w:val="0"/>
                                      <w:divBdr>
                                        <w:top w:val="none" w:sz="0" w:space="0" w:color="auto"/>
                                        <w:left w:val="none" w:sz="0" w:space="0" w:color="auto"/>
                                        <w:bottom w:val="none" w:sz="0" w:space="0" w:color="auto"/>
                                        <w:right w:val="none" w:sz="0" w:space="0" w:color="auto"/>
                                      </w:divBdr>
                                      <w:divsChild>
                                        <w:div w:id="185759165">
                                          <w:marLeft w:val="0"/>
                                          <w:marRight w:val="0"/>
                                          <w:marTop w:val="0"/>
                                          <w:marBottom w:val="0"/>
                                          <w:divBdr>
                                            <w:top w:val="none" w:sz="0" w:space="0" w:color="auto"/>
                                            <w:left w:val="none" w:sz="0" w:space="0" w:color="auto"/>
                                            <w:bottom w:val="none" w:sz="0" w:space="0" w:color="auto"/>
                                            <w:right w:val="none" w:sz="0" w:space="0" w:color="auto"/>
                                          </w:divBdr>
                                          <w:divsChild>
                                            <w:div w:id="41364533">
                                              <w:marLeft w:val="0"/>
                                              <w:marRight w:val="0"/>
                                              <w:marTop w:val="0"/>
                                              <w:marBottom w:val="0"/>
                                              <w:divBdr>
                                                <w:top w:val="none" w:sz="0" w:space="0" w:color="auto"/>
                                                <w:left w:val="none" w:sz="0" w:space="0" w:color="auto"/>
                                                <w:bottom w:val="none" w:sz="0" w:space="0" w:color="auto"/>
                                                <w:right w:val="none" w:sz="0" w:space="0" w:color="auto"/>
                                              </w:divBdr>
                                              <w:divsChild>
                                                <w:div w:id="16291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671485">
      <w:bodyDiv w:val="1"/>
      <w:marLeft w:val="0"/>
      <w:marRight w:val="0"/>
      <w:marTop w:val="0"/>
      <w:marBottom w:val="0"/>
      <w:divBdr>
        <w:top w:val="none" w:sz="0" w:space="0" w:color="auto"/>
        <w:left w:val="none" w:sz="0" w:space="0" w:color="auto"/>
        <w:bottom w:val="none" w:sz="0" w:space="0" w:color="auto"/>
        <w:right w:val="none" w:sz="0" w:space="0" w:color="auto"/>
      </w:divBdr>
    </w:div>
    <w:div w:id="1437671483">
      <w:bodyDiv w:val="1"/>
      <w:marLeft w:val="0"/>
      <w:marRight w:val="0"/>
      <w:marTop w:val="0"/>
      <w:marBottom w:val="0"/>
      <w:divBdr>
        <w:top w:val="none" w:sz="0" w:space="0" w:color="auto"/>
        <w:left w:val="none" w:sz="0" w:space="0" w:color="auto"/>
        <w:bottom w:val="none" w:sz="0" w:space="0" w:color="auto"/>
        <w:right w:val="none" w:sz="0" w:space="0" w:color="auto"/>
      </w:divBdr>
    </w:div>
    <w:div w:id="21115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4343E-FAA9-4607-B4E5-9E58FED34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2316</Words>
  <Characters>13205</Characters>
  <Application>Microsoft Office Word</Application>
  <DocSecurity>0</DocSecurity>
  <Lines>110</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TOR Template Individual Contract</vt:lpstr>
      <vt:lpstr>TOR Template Individual Contract</vt:lpstr>
    </vt:vector>
  </TitlesOfParts>
  <Company>UNICEF</Company>
  <LinksUpToDate>false</LinksUpToDate>
  <CharactersWithSpaces>15491</CharactersWithSpaces>
  <SharedDoc>false</SharedDoc>
  <HLinks>
    <vt:vector size="12" baseType="variant">
      <vt:variant>
        <vt:i4>4259951</vt:i4>
      </vt:variant>
      <vt:variant>
        <vt:i4>3</vt:i4>
      </vt:variant>
      <vt:variant>
        <vt:i4>0</vt:i4>
      </vt:variant>
      <vt:variant>
        <vt:i4>5</vt:i4>
      </vt:variant>
      <vt:variant>
        <vt:lpwstr>mailto:________@unicef.org</vt:lpwstr>
      </vt:variant>
      <vt:variant>
        <vt:lpwstr/>
      </vt:variant>
      <vt:variant>
        <vt:i4>2883603</vt:i4>
      </vt:variant>
      <vt:variant>
        <vt:i4>0</vt:i4>
      </vt:variant>
      <vt:variant>
        <vt:i4>0</vt:i4>
      </vt:variant>
      <vt:variant>
        <vt:i4>5</vt:i4>
      </vt:variant>
      <vt:variant>
        <vt:lpwstr>http://www.unicef.org/about/employ/index_53129.html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Template Individual Contract</dc:title>
  <dc:creator>File Server</dc:creator>
  <cp:keywords>Consultants</cp:keywords>
  <cp:lastModifiedBy>Prescott Nkhata</cp:lastModifiedBy>
  <cp:revision>3</cp:revision>
  <cp:lastPrinted>2019-10-28T07:57:00Z</cp:lastPrinted>
  <dcterms:created xsi:type="dcterms:W3CDTF">2019-11-28T07:34:00Z</dcterms:created>
  <dcterms:modified xsi:type="dcterms:W3CDTF">2019-11-28T07:35:00Z</dcterms:modified>
</cp:coreProperties>
</file>