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2" w:type="dxa"/>
        <w:tblLayout w:type="fixed"/>
        <w:tblLook w:val="0000" w:firstRow="0" w:lastRow="0" w:firstColumn="0" w:lastColumn="0" w:noHBand="0" w:noVBand="0"/>
      </w:tblPr>
      <w:tblGrid>
        <w:gridCol w:w="5745"/>
        <w:gridCol w:w="3990"/>
      </w:tblGrid>
      <w:tr w:rsidR="00D8302D" w14:paraId="673CD7B0" w14:textId="77777777">
        <w:trPr>
          <w:trHeight w:val="276"/>
        </w:trPr>
        <w:tc>
          <w:tcPr>
            <w:tcW w:w="5745" w:type="dxa"/>
            <w:vMerge w:val="restart"/>
            <w:tcBorders>
              <w:top w:val="double" w:sz="1" w:space="0" w:color="000000"/>
              <w:left w:val="double" w:sz="1" w:space="0" w:color="000000"/>
              <w:bottom w:val="double" w:sz="1" w:space="0" w:color="000000"/>
            </w:tcBorders>
          </w:tcPr>
          <w:p w14:paraId="6DAF4B34" w14:textId="77777777" w:rsidR="00D8302D" w:rsidRDefault="00D8302D">
            <w:pPr>
              <w:tabs>
                <w:tab w:val="left" w:pos="743"/>
                <w:tab w:val="left" w:pos="2160"/>
              </w:tabs>
              <w:snapToGrid w:val="0"/>
              <w:ind w:left="-108"/>
              <w:rPr>
                <w:rFonts w:cs="Arial"/>
                <w:sz w:val="20"/>
              </w:rPr>
            </w:pPr>
            <w:bookmarkStart w:id="0" w:name="QuickMark"/>
            <w:r>
              <w:rPr>
                <w:rFonts w:cs="Arial"/>
                <w:sz w:val="20"/>
              </w:rPr>
              <w:t xml:space="preserve"> </w:t>
            </w:r>
            <w:bookmarkEnd w:id="0"/>
          </w:p>
          <w:p w14:paraId="78E4F6E8" w14:textId="77777777" w:rsidR="00D8302D" w:rsidRDefault="00D8302D" w:rsidP="00B416BA">
            <w:pPr>
              <w:tabs>
                <w:tab w:val="left" w:pos="1764"/>
                <w:tab w:val="left" w:pos="3204"/>
              </w:tabs>
              <w:ind w:left="1692" w:hanging="1800"/>
              <w:rPr>
                <w:rFonts w:cs="Arial"/>
                <w:b/>
                <w:bCs/>
                <w:sz w:val="20"/>
              </w:rPr>
            </w:pPr>
            <w:r>
              <w:rPr>
                <w:rFonts w:cs="Arial"/>
                <w:sz w:val="20"/>
              </w:rPr>
              <w:t xml:space="preserve">  </w:t>
            </w:r>
            <w:r>
              <w:rPr>
                <w:rFonts w:cs="Arial"/>
                <w:b/>
                <w:sz w:val="20"/>
              </w:rPr>
              <w:t>JOB TITLE</w:t>
            </w:r>
            <w:r>
              <w:rPr>
                <w:rFonts w:cs="Arial"/>
                <w:sz w:val="20"/>
              </w:rPr>
              <w:t xml:space="preserve">:   </w:t>
            </w:r>
            <w:r>
              <w:rPr>
                <w:rFonts w:cs="Arial"/>
                <w:b/>
                <w:bCs/>
                <w:sz w:val="20"/>
              </w:rPr>
              <w:t>Immunization</w:t>
            </w:r>
            <w:r w:rsidR="001A2D57">
              <w:rPr>
                <w:rFonts w:cs="Arial"/>
                <w:b/>
                <w:bCs/>
                <w:sz w:val="20"/>
              </w:rPr>
              <w:t xml:space="preserve"> Manager</w:t>
            </w:r>
            <w:r>
              <w:rPr>
                <w:rFonts w:cs="Arial"/>
                <w:b/>
                <w:bCs/>
                <w:sz w:val="20"/>
              </w:rPr>
              <w:t xml:space="preserve"> (EPI)</w:t>
            </w:r>
          </w:p>
          <w:p w14:paraId="02E12D94" w14:textId="77777777" w:rsidR="00D8302D" w:rsidRDefault="00D8302D">
            <w:pPr>
              <w:tabs>
                <w:tab w:val="left" w:pos="144"/>
                <w:tab w:val="left" w:pos="1764"/>
              </w:tabs>
              <w:ind w:left="72" w:hanging="187"/>
              <w:rPr>
                <w:rFonts w:cs="Arial"/>
                <w:b/>
                <w:bCs/>
                <w:sz w:val="20"/>
              </w:rPr>
            </w:pPr>
            <w:r>
              <w:rPr>
                <w:rFonts w:cs="Arial"/>
                <w:sz w:val="20"/>
              </w:rPr>
              <w:t xml:space="preserve">  </w:t>
            </w:r>
            <w:r>
              <w:rPr>
                <w:rFonts w:cs="Arial"/>
                <w:b/>
                <w:sz w:val="20"/>
              </w:rPr>
              <w:t>JOB LEVEL</w:t>
            </w:r>
            <w:r>
              <w:rPr>
                <w:rFonts w:cs="Arial"/>
                <w:sz w:val="20"/>
              </w:rPr>
              <w:t xml:space="preserve">:  </w:t>
            </w:r>
            <w:r>
              <w:rPr>
                <w:rFonts w:cs="Arial"/>
                <w:b/>
                <w:bCs/>
                <w:sz w:val="20"/>
              </w:rPr>
              <w:t xml:space="preserve"> </w:t>
            </w:r>
            <w:r w:rsidR="008C64AA">
              <w:rPr>
                <w:rFonts w:cs="Arial"/>
                <w:b/>
                <w:bCs/>
                <w:sz w:val="20"/>
              </w:rPr>
              <w:t>Level 4</w:t>
            </w:r>
          </w:p>
          <w:p w14:paraId="139E2DA8" w14:textId="77777777" w:rsidR="00D8302D" w:rsidRDefault="00D8302D">
            <w:pPr>
              <w:ind w:left="1512" w:hanging="1627"/>
              <w:rPr>
                <w:rFonts w:cs="Arial"/>
                <w:sz w:val="20"/>
              </w:rPr>
            </w:pPr>
            <w:r>
              <w:rPr>
                <w:rFonts w:cs="Arial"/>
                <w:b/>
                <w:sz w:val="20"/>
              </w:rPr>
              <w:t xml:space="preserve">  REPORTS TO</w:t>
            </w:r>
            <w:r>
              <w:rPr>
                <w:rFonts w:cs="Arial"/>
                <w:sz w:val="20"/>
              </w:rPr>
              <w:t xml:space="preserve">:   </w:t>
            </w:r>
            <w:r w:rsidR="0044550C" w:rsidRPr="0044550C">
              <w:rPr>
                <w:rFonts w:cs="Arial"/>
                <w:b/>
                <w:bCs/>
                <w:sz w:val="20"/>
              </w:rPr>
              <w:t>Chief</w:t>
            </w:r>
            <w:r w:rsidR="0044550C">
              <w:rPr>
                <w:rFonts w:cs="Arial"/>
                <w:b/>
                <w:bCs/>
                <w:sz w:val="20"/>
              </w:rPr>
              <w:t>,</w:t>
            </w:r>
            <w:r w:rsidR="0044550C" w:rsidRPr="0044550C">
              <w:rPr>
                <w:rFonts w:cs="Arial"/>
                <w:b/>
                <w:bCs/>
                <w:sz w:val="20"/>
              </w:rPr>
              <w:t xml:space="preserve"> Health</w:t>
            </w:r>
          </w:p>
          <w:p w14:paraId="364A43ED" w14:textId="77777777" w:rsidR="00D8302D" w:rsidRDefault="00D8302D">
            <w:pPr>
              <w:tabs>
                <w:tab w:val="left" w:pos="144"/>
                <w:tab w:val="left" w:pos="2340"/>
              </w:tabs>
              <w:ind w:left="72" w:hanging="180"/>
              <w:rPr>
                <w:rFonts w:cs="Arial"/>
                <w:sz w:val="20"/>
              </w:rPr>
            </w:pPr>
            <w:r>
              <w:rPr>
                <w:rFonts w:cs="Arial"/>
                <w:sz w:val="20"/>
              </w:rPr>
              <w:t xml:space="preserve">  </w:t>
            </w:r>
            <w:r>
              <w:rPr>
                <w:rFonts w:cs="Arial"/>
                <w:b/>
                <w:sz w:val="20"/>
              </w:rPr>
              <w:t>LOCATION</w:t>
            </w:r>
            <w:r>
              <w:rPr>
                <w:rFonts w:cs="Arial"/>
                <w:sz w:val="20"/>
              </w:rPr>
              <w:t xml:space="preserve">:    </w:t>
            </w:r>
            <w:r w:rsidR="0044550C" w:rsidRPr="0044550C">
              <w:rPr>
                <w:rFonts w:cs="Arial"/>
                <w:b/>
                <w:bCs/>
                <w:sz w:val="20"/>
              </w:rPr>
              <w:t>Juba South Sudan</w:t>
            </w:r>
            <w:r>
              <w:rPr>
                <w:rFonts w:cs="Arial"/>
                <w:sz w:val="20"/>
              </w:rPr>
              <w:t xml:space="preserve">    </w:t>
            </w:r>
          </w:p>
          <w:p w14:paraId="5A1CA6EC" w14:textId="77777777" w:rsidR="00D8302D" w:rsidRDefault="00D8302D">
            <w:pPr>
              <w:tabs>
                <w:tab w:val="left" w:pos="144"/>
                <w:tab w:val="left" w:pos="2340"/>
              </w:tabs>
              <w:ind w:left="72" w:hanging="180"/>
            </w:pPr>
          </w:p>
        </w:tc>
        <w:tc>
          <w:tcPr>
            <w:tcW w:w="3990" w:type="dxa"/>
            <w:vMerge w:val="restart"/>
            <w:tcBorders>
              <w:top w:val="double" w:sz="1" w:space="0" w:color="000000"/>
              <w:left w:val="single" w:sz="4" w:space="0" w:color="000000"/>
              <w:bottom w:val="double" w:sz="1" w:space="0" w:color="000000"/>
              <w:right w:val="double" w:sz="1" w:space="0" w:color="000000"/>
            </w:tcBorders>
          </w:tcPr>
          <w:p w14:paraId="183CA50C" w14:textId="77777777" w:rsidR="00D8302D" w:rsidRDefault="00D8302D">
            <w:pPr>
              <w:tabs>
                <w:tab w:val="left" w:pos="162"/>
              </w:tabs>
              <w:snapToGrid w:val="0"/>
              <w:spacing w:before="120"/>
              <w:rPr>
                <w:rFonts w:cs="Arial"/>
                <w:sz w:val="20"/>
              </w:rPr>
            </w:pPr>
            <w:r>
              <w:rPr>
                <w:rFonts w:cs="Arial"/>
                <w:sz w:val="20"/>
              </w:rPr>
              <w:t>JOB PROFLE NO.:</w:t>
            </w:r>
            <w:r w:rsidR="003C4866">
              <w:rPr>
                <w:rFonts w:cs="Arial"/>
                <w:sz w:val="20"/>
              </w:rPr>
              <w:t xml:space="preserve"> 60000675</w:t>
            </w:r>
            <w:r>
              <w:rPr>
                <w:rFonts w:cs="Arial"/>
                <w:sz w:val="20"/>
              </w:rPr>
              <w:t>____</w:t>
            </w:r>
          </w:p>
          <w:p w14:paraId="699473C1" w14:textId="77777777" w:rsidR="00D8302D" w:rsidRDefault="00D8302D">
            <w:pPr>
              <w:tabs>
                <w:tab w:val="left" w:pos="162"/>
                <w:tab w:val="left" w:pos="342"/>
              </w:tabs>
              <w:rPr>
                <w:rFonts w:cs="Arial"/>
                <w:sz w:val="20"/>
              </w:rPr>
            </w:pPr>
            <w:r>
              <w:rPr>
                <w:rFonts w:cs="Arial"/>
                <w:sz w:val="20"/>
              </w:rPr>
              <w:t xml:space="preserve">CCOG </w:t>
            </w:r>
            <w:proofErr w:type="gramStart"/>
            <w:r>
              <w:rPr>
                <w:rFonts w:cs="Arial"/>
                <w:sz w:val="20"/>
              </w:rPr>
              <w:t>CODE:_</w:t>
            </w:r>
            <w:proofErr w:type="gramEnd"/>
            <w:r>
              <w:rPr>
                <w:rFonts w:cs="Arial"/>
                <w:sz w:val="20"/>
              </w:rPr>
              <w:t>____</w:t>
            </w:r>
            <w:r w:rsidR="006A0A7A">
              <w:rPr>
                <w:rFonts w:ascii="Calibri" w:hAnsi="Calibri" w:cs="Calibri"/>
                <w:color w:val="444444"/>
                <w:sz w:val="22"/>
                <w:szCs w:val="22"/>
                <w:shd w:val="clear" w:color="auto" w:fill="FFFFFF"/>
              </w:rPr>
              <w:t xml:space="preserve"> 1I03n</w:t>
            </w:r>
            <w:r>
              <w:rPr>
                <w:rFonts w:cs="Arial"/>
                <w:sz w:val="20"/>
              </w:rPr>
              <w:t>___________</w:t>
            </w:r>
          </w:p>
          <w:p w14:paraId="7F29AE5E" w14:textId="77777777" w:rsidR="00D8302D" w:rsidRDefault="00D8302D">
            <w:pPr>
              <w:tabs>
                <w:tab w:val="left" w:pos="162"/>
              </w:tabs>
              <w:rPr>
                <w:rFonts w:cs="Arial"/>
                <w:sz w:val="20"/>
              </w:rPr>
            </w:pPr>
            <w:r>
              <w:rPr>
                <w:rFonts w:cs="Arial"/>
                <w:sz w:val="20"/>
              </w:rPr>
              <w:t>FUNCTIONAL CODE: _</w:t>
            </w:r>
            <w:r w:rsidR="006A0A7A">
              <w:rPr>
                <w:rFonts w:cs="Arial"/>
                <w:sz w:val="20"/>
              </w:rPr>
              <w:t>HEA</w:t>
            </w:r>
            <w:r>
              <w:rPr>
                <w:rFonts w:cs="Arial"/>
                <w:sz w:val="20"/>
              </w:rPr>
              <w:t>__</w:t>
            </w:r>
          </w:p>
          <w:p w14:paraId="7D1344A1" w14:textId="77777777" w:rsidR="00D8302D" w:rsidRDefault="00D8302D">
            <w:pPr>
              <w:tabs>
                <w:tab w:val="left" w:pos="162"/>
              </w:tabs>
              <w:rPr>
                <w:rFonts w:cs="Arial"/>
                <w:sz w:val="20"/>
              </w:rPr>
            </w:pPr>
            <w:r>
              <w:rPr>
                <w:rFonts w:cs="Arial"/>
                <w:sz w:val="20"/>
              </w:rPr>
              <w:t xml:space="preserve">JOB CLASSIFICATION ________ </w:t>
            </w:r>
          </w:p>
        </w:tc>
      </w:tr>
      <w:tr w:rsidR="00D8302D" w14:paraId="3D2CE6B1" w14:textId="77777777">
        <w:trPr>
          <w:trHeight w:val="227"/>
        </w:trPr>
        <w:tc>
          <w:tcPr>
            <w:tcW w:w="9735" w:type="dxa"/>
            <w:gridSpan w:val="2"/>
            <w:vMerge w:val="restart"/>
            <w:tcBorders>
              <w:top w:val="double" w:sz="1" w:space="0" w:color="000000"/>
              <w:left w:val="double" w:sz="1" w:space="0" w:color="000000"/>
              <w:bottom w:val="single" w:sz="4" w:space="0" w:color="000000"/>
              <w:right w:val="double" w:sz="1" w:space="0" w:color="000000"/>
            </w:tcBorders>
          </w:tcPr>
          <w:p w14:paraId="242B56E0" w14:textId="77777777" w:rsidR="00D8302D" w:rsidRDefault="00D8302D">
            <w:pPr>
              <w:snapToGrid w:val="0"/>
              <w:spacing w:before="120" w:after="120"/>
              <w:ind w:right="-360"/>
              <w:rPr>
                <w:rFonts w:cs="Arial"/>
                <w:b/>
                <w:color w:val="000000"/>
                <w:sz w:val="20"/>
                <w:u w:val="single"/>
              </w:rPr>
            </w:pPr>
            <w:r>
              <w:rPr>
                <w:rFonts w:cs="Arial"/>
                <w:b/>
                <w:color w:val="000000"/>
                <w:sz w:val="20"/>
              </w:rPr>
              <w:t>PURPOSE OF THE JOB</w:t>
            </w:r>
            <w:r>
              <w:rPr>
                <w:rFonts w:cs="Arial"/>
                <w:b/>
                <w:color w:val="000000"/>
                <w:sz w:val="20"/>
                <w:u w:val="single"/>
              </w:rPr>
              <w:t xml:space="preserve"> </w:t>
            </w:r>
          </w:p>
          <w:p w14:paraId="2DB0A458" w14:textId="77777777" w:rsidR="00D8302D" w:rsidRDefault="00D8302D">
            <w:pPr>
              <w:ind w:left="252"/>
              <w:jc w:val="both"/>
              <w:rPr>
                <w:color w:val="000000"/>
                <w:sz w:val="18"/>
                <w:szCs w:val="18"/>
              </w:rPr>
            </w:pPr>
            <w:r>
              <w:rPr>
                <w:rFonts w:cs="Arial"/>
                <w:color w:val="000000"/>
                <w:sz w:val="18"/>
                <w:szCs w:val="18"/>
              </w:rPr>
              <w:t>The incumbent is</w:t>
            </w:r>
            <w:r>
              <w:rPr>
                <w:color w:val="000000"/>
                <w:sz w:val="18"/>
                <w:szCs w:val="18"/>
              </w:rPr>
              <w:t xml:space="preserve"> accountable for professional leadership and innovation in the development, planning, implementation, delivery, monitoring, evaluation and oversight management of the </w:t>
            </w:r>
            <w:proofErr w:type="gramStart"/>
            <w:r>
              <w:rPr>
                <w:color w:val="000000"/>
                <w:sz w:val="18"/>
                <w:szCs w:val="18"/>
              </w:rPr>
              <w:t>Immunization</w:t>
            </w:r>
            <w:proofErr w:type="gramEnd"/>
            <w:r>
              <w:rPr>
                <w:color w:val="000000"/>
                <w:sz w:val="18"/>
                <w:szCs w:val="18"/>
              </w:rPr>
              <w:t xml:space="preserve"> programme in conjunction with Child Survival and Development, Maternal and Child Health, Health and Nutrition components within the country programme, to achieve the UNICEF's immunization plus goals and objectives for the country.</w:t>
            </w:r>
          </w:p>
          <w:p w14:paraId="6C9D9D0E" w14:textId="77777777" w:rsidR="00DC2097" w:rsidRDefault="00DC2097">
            <w:pPr>
              <w:ind w:left="252"/>
              <w:jc w:val="both"/>
              <w:rPr>
                <w:color w:val="000000"/>
                <w:sz w:val="18"/>
                <w:szCs w:val="18"/>
              </w:rPr>
            </w:pPr>
          </w:p>
          <w:p w14:paraId="759F2129" w14:textId="77777777" w:rsidR="00DC2097" w:rsidRDefault="00DC2097" w:rsidP="00DC2097">
            <w:pPr>
              <w:ind w:left="252"/>
              <w:rPr>
                <w:color w:val="000000"/>
                <w:sz w:val="18"/>
                <w:szCs w:val="18"/>
              </w:rPr>
            </w:pPr>
            <w:r>
              <w:rPr>
                <w:color w:val="000000"/>
                <w:sz w:val="18"/>
                <w:szCs w:val="18"/>
              </w:rPr>
              <w:t>Accountable for ensuring the UNICEF Immunization programme promotes gender equality, with an emphasis on gender disaggregation, gender disparity identification and gender mainstreaming.</w:t>
            </w:r>
          </w:p>
          <w:p w14:paraId="74C8247E" w14:textId="77777777" w:rsidR="00D8302D" w:rsidRDefault="00D8302D">
            <w:pPr>
              <w:ind w:left="252"/>
              <w:rPr>
                <w:rFonts w:ascii="Courier New" w:hAnsi="Courier New" w:cs="Courier New"/>
                <w:i/>
                <w:color w:val="000000"/>
                <w:sz w:val="20"/>
              </w:rPr>
            </w:pPr>
          </w:p>
        </w:tc>
      </w:tr>
      <w:tr w:rsidR="00D8302D" w14:paraId="49CA0249" w14:textId="77777777">
        <w:trPr>
          <w:trHeight w:val="350"/>
        </w:trPr>
        <w:tc>
          <w:tcPr>
            <w:tcW w:w="9735" w:type="dxa"/>
            <w:gridSpan w:val="2"/>
            <w:vMerge w:val="restart"/>
            <w:tcBorders>
              <w:top w:val="single" w:sz="4" w:space="0" w:color="000000"/>
              <w:left w:val="double" w:sz="1" w:space="0" w:color="000000"/>
              <w:bottom w:val="single" w:sz="4" w:space="0" w:color="000000"/>
              <w:right w:val="double" w:sz="1" w:space="0" w:color="000000"/>
            </w:tcBorders>
          </w:tcPr>
          <w:p w14:paraId="7E9AE3F2" w14:textId="77777777" w:rsidR="00D8302D" w:rsidRDefault="00D8302D">
            <w:pPr>
              <w:snapToGrid w:val="0"/>
              <w:spacing w:before="120" w:after="120"/>
              <w:ind w:right="259"/>
              <w:rPr>
                <w:rFonts w:cs="Arial"/>
                <w:b/>
                <w:color w:val="000000"/>
                <w:sz w:val="20"/>
              </w:rPr>
            </w:pPr>
            <w:r>
              <w:rPr>
                <w:rFonts w:cs="Arial"/>
                <w:b/>
                <w:color w:val="000000"/>
                <w:sz w:val="20"/>
              </w:rPr>
              <w:t xml:space="preserve">KEY END-RESULTS </w:t>
            </w:r>
          </w:p>
          <w:p w14:paraId="1727BE57" w14:textId="77777777" w:rsidR="002B75CA" w:rsidRDefault="002B75CA" w:rsidP="002B75CA">
            <w:pPr>
              <w:spacing w:before="120"/>
              <w:ind w:left="252" w:right="259" w:hanging="252"/>
              <w:rPr>
                <w:rFonts w:cs="Arial"/>
                <w:b/>
                <w:color w:val="000000"/>
                <w:sz w:val="20"/>
                <w:u w:val="single"/>
              </w:rPr>
            </w:pPr>
            <w:r>
              <w:rPr>
                <w:rFonts w:cs="Arial"/>
                <w:b/>
                <w:color w:val="000000"/>
                <w:sz w:val="20"/>
              </w:rPr>
              <w:t xml:space="preserve">1. </w:t>
            </w:r>
            <w:r>
              <w:rPr>
                <w:rFonts w:cs="Arial"/>
                <w:b/>
                <w:color w:val="000000"/>
                <w:sz w:val="20"/>
                <w:u w:val="single"/>
              </w:rPr>
              <w:t xml:space="preserve">Timely sectoral analysis, input, </w:t>
            </w:r>
            <w:proofErr w:type="gramStart"/>
            <w:r>
              <w:rPr>
                <w:rFonts w:cs="Arial"/>
                <w:b/>
                <w:color w:val="000000"/>
                <w:sz w:val="20"/>
                <w:u w:val="single"/>
              </w:rPr>
              <w:t>support</w:t>
            </w:r>
            <w:proofErr w:type="gramEnd"/>
            <w:r>
              <w:rPr>
                <w:rFonts w:cs="Arial"/>
                <w:b/>
                <w:color w:val="000000"/>
                <w:sz w:val="20"/>
                <w:u w:val="single"/>
              </w:rPr>
              <w:t xml:space="preserve"> and coordination contribute to the Situation Analysis with consistent integration of sex disaggregated data and its periodic update for effective project planning, development and management.</w:t>
            </w:r>
          </w:p>
          <w:p w14:paraId="6ABDDA28" w14:textId="77777777" w:rsidR="00D8302D" w:rsidRDefault="00D8302D">
            <w:pPr>
              <w:spacing w:before="120" w:after="120"/>
              <w:ind w:left="259" w:right="259" w:hanging="259"/>
              <w:rPr>
                <w:rFonts w:cs="Arial"/>
                <w:b/>
                <w:color w:val="000000"/>
                <w:sz w:val="20"/>
                <w:u w:val="single"/>
              </w:rPr>
            </w:pPr>
            <w:r>
              <w:rPr>
                <w:rFonts w:cs="Arial"/>
                <w:b/>
                <w:color w:val="000000"/>
                <w:sz w:val="20"/>
              </w:rPr>
              <w:t xml:space="preserve">2. </w:t>
            </w:r>
            <w:r>
              <w:rPr>
                <w:rFonts w:cs="Arial"/>
                <w:b/>
                <w:color w:val="000000"/>
                <w:sz w:val="20"/>
                <w:u w:val="single"/>
              </w:rPr>
              <w:t xml:space="preserve">Quality contributions are made to the development and implementation of the </w:t>
            </w:r>
            <w:proofErr w:type="gramStart"/>
            <w:r>
              <w:rPr>
                <w:rFonts w:cs="Arial"/>
                <w:b/>
                <w:color w:val="000000"/>
                <w:sz w:val="20"/>
                <w:u w:val="single"/>
              </w:rPr>
              <w:t>Immunization</w:t>
            </w:r>
            <w:proofErr w:type="gramEnd"/>
            <w:r>
              <w:rPr>
                <w:rFonts w:cs="Arial"/>
                <w:b/>
                <w:color w:val="000000"/>
                <w:sz w:val="20"/>
                <w:u w:val="single"/>
              </w:rPr>
              <w:t xml:space="preserve"> strategies and approaches through</w:t>
            </w:r>
            <w:r>
              <w:rPr>
                <w:rFonts w:cs="Arial"/>
                <w:b/>
                <w:bCs/>
                <w:color w:val="000000"/>
                <w:sz w:val="20"/>
                <w:u w:val="single"/>
              </w:rPr>
              <w:t xml:space="preserve"> </w:t>
            </w:r>
            <w:r>
              <w:rPr>
                <w:rFonts w:cs="Arial"/>
                <w:b/>
                <w:color w:val="000000"/>
                <w:sz w:val="20"/>
                <w:u w:val="single"/>
              </w:rPr>
              <w:t xml:space="preserve">participation and collaboration with internal and external partnership. </w:t>
            </w:r>
          </w:p>
          <w:p w14:paraId="10672679" w14:textId="77777777" w:rsidR="00D8302D" w:rsidRDefault="00D8302D">
            <w:pPr>
              <w:spacing w:before="115"/>
              <w:ind w:left="259" w:right="259" w:hanging="259"/>
              <w:rPr>
                <w:rFonts w:cs="Arial"/>
                <w:b/>
                <w:bCs/>
                <w:color w:val="000000"/>
                <w:sz w:val="20"/>
                <w:u w:val="single"/>
              </w:rPr>
            </w:pPr>
            <w:r>
              <w:rPr>
                <w:rFonts w:cs="Arial"/>
                <w:b/>
                <w:color w:val="000000"/>
                <w:sz w:val="20"/>
              </w:rPr>
              <w:t xml:space="preserve">3. </w:t>
            </w:r>
            <w:r>
              <w:rPr>
                <w:rFonts w:cs="Arial"/>
                <w:b/>
                <w:bCs/>
                <w:color w:val="000000"/>
                <w:sz w:val="20"/>
                <w:u w:val="single"/>
              </w:rPr>
              <w:t>Work plan and objectives are strategically established, technical support is effectively</w:t>
            </w:r>
          </w:p>
          <w:p w14:paraId="603B9FAF" w14:textId="77777777" w:rsidR="00D8302D" w:rsidRDefault="00D8302D">
            <w:pPr>
              <w:spacing w:after="86" w:line="240" w:lineRule="exact"/>
              <w:ind w:left="259"/>
              <w:rPr>
                <w:rFonts w:cs="Arial"/>
                <w:b/>
                <w:bCs/>
                <w:color w:val="000000"/>
                <w:sz w:val="20"/>
                <w:u w:val="single"/>
              </w:rPr>
            </w:pPr>
            <w:r>
              <w:rPr>
                <w:rFonts w:cs="Arial"/>
                <w:b/>
                <w:bCs/>
                <w:color w:val="000000"/>
                <w:sz w:val="20"/>
                <w:u w:val="single"/>
              </w:rPr>
              <w:t>provided, and planned results are timely delivered through exercise of strong leadership.</w:t>
            </w:r>
          </w:p>
          <w:p w14:paraId="6A69F176" w14:textId="77777777" w:rsidR="00D8302D" w:rsidRDefault="00D8302D">
            <w:pPr>
              <w:spacing w:before="120" w:after="120" w:line="240" w:lineRule="exact"/>
              <w:ind w:left="259" w:right="259" w:hanging="259"/>
              <w:rPr>
                <w:rFonts w:cs="Arial"/>
                <w:b/>
                <w:bCs/>
                <w:color w:val="000000"/>
                <w:sz w:val="20"/>
                <w:u w:val="single"/>
              </w:rPr>
            </w:pPr>
            <w:r>
              <w:rPr>
                <w:rFonts w:cs="Arial"/>
                <w:b/>
                <w:bCs/>
                <w:color w:val="000000"/>
                <w:sz w:val="20"/>
              </w:rPr>
              <w:t xml:space="preserve">4. </w:t>
            </w:r>
            <w:r>
              <w:rPr>
                <w:rFonts w:cs="Arial"/>
                <w:b/>
                <w:bCs/>
                <w:color w:val="000000"/>
                <w:sz w:val="20"/>
                <w:u w:val="single"/>
              </w:rPr>
              <w:t>Project implementation progress is monitored and evaluated for adjustment, acceleration and improvement of program delivery and sustainability.</w:t>
            </w:r>
          </w:p>
          <w:p w14:paraId="7D61237D" w14:textId="77777777" w:rsidR="00D8302D" w:rsidRDefault="00D8302D">
            <w:pPr>
              <w:spacing w:before="120" w:after="120" w:line="240" w:lineRule="exact"/>
              <w:ind w:left="259" w:hanging="259"/>
              <w:rPr>
                <w:b/>
                <w:color w:val="000000"/>
                <w:sz w:val="20"/>
              </w:rPr>
            </w:pPr>
            <w:r>
              <w:rPr>
                <w:rFonts w:cs="Arial"/>
                <w:b/>
                <w:color w:val="000000"/>
                <w:sz w:val="20"/>
              </w:rPr>
              <w:t>5.</w:t>
            </w:r>
            <w:r>
              <w:rPr>
                <w:rFonts w:cs="Arial"/>
                <w:b/>
                <w:bCs/>
                <w:color w:val="000000"/>
                <w:sz w:val="20"/>
              </w:rPr>
              <w:t xml:space="preserve"> </w:t>
            </w:r>
            <w:r>
              <w:rPr>
                <w:rFonts w:cs="Arial"/>
                <w:b/>
                <w:bCs/>
                <w:color w:val="000000"/>
                <w:sz w:val="20"/>
                <w:u w:val="single"/>
              </w:rPr>
              <w:t xml:space="preserve">Technical support is provided to government and NGOs at all stages of the programme cooperation, including capacity building of government personnel and beneficiaries. </w:t>
            </w:r>
            <w:r>
              <w:rPr>
                <w:b/>
                <w:color w:val="000000"/>
                <w:sz w:val="20"/>
              </w:rPr>
              <w:t xml:space="preserve"> </w:t>
            </w:r>
          </w:p>
          <w:p w14:paraId="129B7AA2" w14:textId="77777777" w:rsidR="00D8302D" w:rsidRDefault="00D8302D">
            <w:pPr>
              <w:widowControl w:val="0"/>
              <w:autoSpaceDE w:val="0"/>
              <w:spacing w:after="120" w:line="220" w:lineRule="exact"/>
              <w:ind w:left="259" w:hanging="259"/>
              <w:rPr>
                <w:rFonts w:cs="Arial"/>
                <w:b/>
                <w:color w:val="000000"/>
                <w:sz w:val="20"/>
                <w:u w:val="single"/>
              </w:rPr>
            </w:pPr>
            <w:r>
              <w:rPr>
                <w:rFonts w:cs="Arial"/>
                <w:b/>
                <w:color w:val="000000"/>
                <w:sz w:val="20"/>
              </w:rPr>
              <w:t xml:space="preserve">6. </w:t>
            </w:r>
            <w:r>
              <w:rPr>
                <w:rFonts w:cs="Arial"/>
                <w:b/>
                <w:color w:val="000000"/>
                <w:sz w:val="20"/>
                <w:u w:val="single"/>
              </w:rPr>
              <w:t xml:space="preserve">The capacities of Country Office staff are strengthened through effective capacity building programme in the development, implementation and management of the </w:t>
            </w:r>
            <w:proofErr w:type="gramStart"/>
            <w:r>
              <w:rPr>
                <w:rFonts w:cs="Arial"/>
                <w:b/>
                <w:color w:val="000000"/>
                <w:sz w:val="20"/>
                <w:u w:val="single"/>
              </w:rPr>
              <w:t>Immunization</w:t>
            </w:r>
            <w:proofErr w:type="gramEnd"/>
            <w:r>
              <w:rPr>
                <w:rFonts w:cs="Arial"/>
                <w:b/>
                <w:color w:val="000000"/>
                <w:sz w:val="20"/>
                <w:u w:val="single"/>
              </w:rPr>
              <w:t xml:space="preserve"> programme.</w:t>
            </w:r>
          </w:p>
          <w:p w14:paraId="71BC5504" w14:textId="77777777" w:rsidR="00D8302D" w:rsidRDefault="00D8302D">
            <w:pPr>
              <w:spacing w:before="120" w:after="120"/>
              <w:ind w:left="259" w:right="259" w:hanging="259"/>
              <w:rPr>
                <w:rFonts w:cs="Arial"/>
                <w:b/>
                <w:color w:val="000000"/>
                <w:sz w:val="20"/>
                <w:u w:val="single"/>
              </w:rPr>
            </w:pPr>
            <w:r>
              <w:rPr>
                <w:rFonts w:cs="Arial"/>
                <w:b/>
                <w:color w:val="000000"/>
                <w:sz w:val="20"/>
              </w:rPr>
              <w:t xml:space="preserve">7. </w:t>
            </w:r>
            <w:r>
              <w:rPr>
                <w:rFonts w:cs="Arial"/>
                <w:b/>
                <w:color w:val="000000"/>
                <w:sz w:val="20"/>
                <w:u w:val="single"/>
              </w:rPr>
              <w:t>UNICEF and Government accountability is ensured for supply and non-supply assistance and disbursement of programme funds for the sector.</w:t>
            </w:r>
          </w:p>
          <w:p w14:paraId="6116752F" w14:textId="77777777" w:rsidR="00D8302D" w:rsidRDefault="00D8302D">
            <w:pPr>
              <w:spacing w:before="120" w:after="120"/>
              <w:ind w:left="259" w:right="259" w:hanging="259"/>
              <w:rPr>
                <w:rFonts w:cs="Arial"/>
                <w:b/>
                <w:color w:val="000000"/>
                <w:sz w:val="20"/>
                <w:u w:val="single"/>
              </w:rPr>
            </w:pPr>
            <w:r>
              <w:rPr>
                <w:rFonts w:cs="Arial"/>
                <w:b/>
                <w:color w:val="000000"/>
                <w:sz w:val="20"/>
              </w:rPr>
              <w:t xml:space="preserve">8. </w:t>
            </w:r>
            <w:r>
              <w:rPr>
                <w:rFonts w:cs="Arial"/>
                <w:b/>
                <w:color w:val="000000"/>
                <w:sz w:val="20"/>
                <w:u w:val="single"/>
              </w:rPr>
              <w:t>Effective partnership and collaboration achieved and maintained for advocacy, technical cooperation, programme coordination, information sharing and knowledge networking.</w:t>
            </w:r>
          </w:p>
          <w:p w14:paraId="359A7A4B" w14:textId="77777777" w:rsidR="00D8302D" w:rsidRDefault="00D8302D">
            <w:pPr>
              <w:spacing w:before="115"/>
              <w:ind w:left="259" w:right="259" w:hanging="259"/>
              <w:rPr>
                <w:rFonts w:cs="Arial"/>
                <w:b/>
                <w:bCs/>
                <w:color w:val="000000"/>
                <w:sz w:val="20"/>
                <w:szCs w:val="18"/>
                <w:u w:val="single"/>
              </w:rPr>
            </w:pPr>
            <w:r>
              <w:rPr>
                <w:rFonts w:cs="Arial"/>
                <w:b/>
                <w:color w:val="000000"/>
                <w:sz w:val="20"/>
              </w:rPr>
              <w:t>9. T</w:t>
            </w:r>
            <w:r>
              <w:rPr>
                <w:rFonts w:cs="Arial"/>
                <w:b/>
                <w:bCs/>
                <w:color w:val="000000"/>
                <w:sz w:val="20"/>
                <w:u w:val="single"/>
                <w:lang w:val="en-US"/>
              </w:rPr>
              <w:t>he most relevant and strategic i</w:t>
            </w:r>
            <w:r>
              <w:rPr>
                <w:rFonts w:cs="Arial"/>
                <w:b/>
                <w:bCs/>
                <w:color w:val="000000"/>
                <w:sz w:val="20"/>
                <w:szCs w:val="18"/>
                <w:u w:val="single"/>
              </w:rPr>
              <w:t xml:space="preserve">nformation is provided to support the Immunization Programme by the effective implementation of </w:t>
            </w:r>
            <w:r>
              <w:rPr>
                <w:rFonts w:cs="Arial"/>
                <w:b/>
                <w:bCs/>
                <w:color w:val="000000"/>
                <w:sz w:val="20"/>
                <w:u w:val="single"/>
                <w:lang w:val="en-US"/>
              </w:rPr>
              <w:t>integrated child survival monitoring system.</w:t>
            </w:r>
            <w:r>
              <w:rPr>
                <w:rFonts w:cs="Arial"/>
                <w:b/>
                <w:bCs/>
                <w:color w:val="000000"/>
                <w:sz w:val="20"/>
                <w:szCs w:val="18"/>
                <w:u w:val="single"/>
              </w:rPr>
              <w:t xml:space="preserve"> </w:t>
            </w:r>
          </w:p>
          <w:p w14:paraId="02527082" w14:textId="77777777" w:rsidR="00D8302D" w:rsidRDefault="00D8302D">
            <w:pPr>
              <w:spacing w:before="120" w:after="120"/>
              <w:ind w:left="259" w:right="259" w:hanging="259"/>
              <w:rPr>
                <w:rFonts w:cs="Arial"/>
                <w:b/>
                <w:color w:val="000000"/>
                <w:sz w:val="20"/>
                <w:u w:val="single"/>
              </w:rPr>
            </w:pPr>
            <w:r>
              <w:rPr>
                <w:rFonts w:cs="Arial"/>
                <w:b/>
                <w:color w:val="000000"/>
                <w:sz w:val="20"/>
              </w:rPr>
              <w:t xml:space="preserve">10. </w:t>
            </w:r>
            <w:r>
              <w:rPr>
                <w:rFonts w:cs="Arial"/>
                <w:b/>
                <w:color w:val="000000"/>
                <w:sz w:val="20"/>
                <w:u w:val="single"/>
              </w:rPr>
              <w:t>All required programme reports are timely prepared in compliance with the established guidelines and procedures.</w:t>
            </w:r>
          </w:p>
          <w:p w14:paraId="2FB2D5DD" w14:textId="77777777" w:rsidR="00D8302D" w:rsidRDefault="00D8302D">
            <w:pPr>
              <w:spacing w:before="115"/>
              <w:ind w:left="259" w:right="259" w:hanging="259"/>
              <w:rPr>
                <w:rFonts w:cs="Arial"/>
                <w:b/>
                <w:bCs/>
                <w:color w:val="000000"/>
                <w:sz w:val="20"/>
                <w:u w:val="single"/>
              </w:rPr>
            </w:pPr>
            <w:r>
              <w:rPr>
                <w:rFonts w:cs="Arial"/>
                <w:b/>
                <w:color w:val="000000"/>
                <w:sz w:val="20"/>
              </w:rPr>
              <w:t xml:space="preserve">11. </w:t>
            </w:r>
            <w:r>
              <w:rPr>
                <w:rFonts w:cs="Arial"/>
                <w:b/>
                <w:bCs/>
                <w:color w:val="000000"/>
                <w:sz w:val="20"/>
                <w:u w:val="single"/>
              </w:rPr>
              <w:t xml:space="preserve">Emergency preparedness is </w:t>
            </w:r>
            <w:proofErr w:type="gramStart"/>
            <w:r>
              <w:rPr>
                <w:rFonts w:cs="Arial"/>
                <w:b/>
                <w:bCs/>
                <w:color w:val="000000"/>
                <w:sz w:val="20"/>
                <w:u w:val="single"/>
              </w:rPr>
              <w:t>maintained,  and</w:t>
            </w:r>
            <w:proofErr w:type="gramEnd"/>
            <w:r>
              <w:rPr>
                <w:rFonts w:cs="Arial"/>
                <w:b/>
                <w:bCs/>
                <w:color w:val="000000"/>
                <w:sz w:val="20"/>
                <w:u w:val="single"/>
              </w:rPr>
              <w:t xml:space="preserve"> in emergencies, emergency responses with                       </w:t>
            </w:r>
          </w:p>
          <w:p w14:paraId="7AC34052" w14:textId="77777777" w:rsidR="00D8302D" w:rsidRDefault="00D8302D">
            <w:pPr>
              <w:spacing w:after="115"/>
              <w:ind w:left="259" w:right="259"/>
              <w:rPr>
                <w:rFonts w:cs="Arial"/>
                <w:b/>
                <w:bCs/>
                <w:color w:val="000000"/>
                <w:sz w:val="20"/>
                <w:u w:val="single"/>
              </w:rPr>
            </w:pPr>
            <w:r>
              <w:rPr>
                <w:rFonts w:cs="Arial"/>
                <w:b/>
                <w:bCs/>
                <w:color w:val="000000"/>
                <w:sz w:val="20"/>
                <w:u w:val="single"/>
              </w:rPr>
              <w:t xml:space="preserve">effective coordination </w:t>
            </w:r>
            <w:proofErr w:type="gramStart"/>
            <w:r>
              <w:rPr>
                <w:rFonts w:cs="Arial"/>
                <w:b/>
                <w:bCs/>
                <w:color w:val="000000"/>
                <w:sz w:val="20"/>
                <w:u w:val="single"/>
              </w:rPr>
              <w:t>are</w:t>
            </w:r>
            <w:proofErr w:type="gramEnd"/>
            <w:r>
              <w:rPr>
                <w:rFonts w:cs="Arial"/>
                <w:b/>
                <w:bCs/>
                <w:color w:val="000000"/>
                <w:sz w:val="20"/>
                <w:u w:val="single"/>
              </w:rPr>
              <w:t xml:space="preserve"> provided.</w:t>
            </w:r>
          </w:p>
          <w:p w14:paraId="2F87941C" w14:textId="77777777" w:rsidR="00D8302D" w:rsidRDefault="00D8302D">
            <w:pPr>
              <w:spacing w:before="120" w:after="120"/>
              <w:ind w:left="259" w:right="259" w:hanging="259"/>
              <w:rPr>
                <w:rFonts w:cs="Arial"/>
                <w:b/>
                <w:bCs/>
                <w:color w:val="000000"/>
                <w:sz w:val="20"/>
                <w:u w:val="single"/>
              </w:rPr>
            </w:pPr>
            <w:r>
              <w:rPr>
                <w:rFonts w:cs="Arial"/>
                <w:b/>
                <w:color w:val="000000"/>
                <w:sz w:val="20"/>
              </w:rPr>
              <w:t xml:space="preserve">12. </w:t>
            </w:r>
            <w:r>
              <w:rPr>
                <w:rFonts w:cs="Arial"/>
                <w:b/>
                <w:bCs/>
                <w:color w:val="000000"/>
                <w:sz w:val="20"/>
                <w:u w:val="single"/>
              </w:rPr>
              <w:t>Other assigned duties and responsibilities are effectively performed.</w:t>
            </w:r>
          </w:p>
          <w:p w14:paraId="7F49B5A2" w14:textId="77777777" w:rsidR="00D8302D" w:rsidRDefault="00D8302D">
            <w:pPr>
              <w:spacing w:before="120" w:after="120"/>
              <w:ind w:left="259" w:right="259" w:hanging="259"/>
              <w:rPr>
                <w:rFonts w:cs="Arial"/>
                <w:b/>
                <w:color w:val="000000"/>
                <w:sz w:val="20"/>
              </w:rPr>
            </w:pPr>
          </w:p>
        </w:tc>
      </w:tr>
      <w:tr w:rsidR="00D8302D" w14:paraId="25B58559" w14:textId="77777777">
        <w:trPr>
          <w:trHeight w:val="216"/>
        </w:trPr>
        <w:tc>
          <w:tcPr>
            <w:tcW w:w="9735" w:type="dxa"/>
            <w:gridSpan w:val="2"/>
            <w:vMerge w:val="restart"/>
            <w:tcBorders>
              <w:top w:val="single" w:sz="4" w:space="0" w:color="000000"/>
              <w:left w:val="double" w:sz="1" w:space="0" w:color="000000"/>
              <w:bottom w:val="single" w:sz="4" w:space="0" w:color="000000"/>
              <w:right w:val="double" w:sz="1" w:space="0" w:color="000000"/>
            </w:tcBorders>
          </w:tcPr>
          <w:p w14:paraId="65C67CDD" w14:textId="77777777" w:rsidR="00D8302D" w:rsidRDefault="00D8302D">
            <w:pPr>
              <w:snapToGrid w:val="0"/>
              <w:spacing w:before="120" w:after="120"/>
              <w:ind w:right="259"/>
              <w:rPr>
                <w:rFonts w:cs="Arial"/>
                <w:b/>
                <w:sz w:val="20"/>
              </w:rPr>
            </w:pPr>
            <w:r>
              <w:rPr>
                <w:rFonts w:cs="Arial"/>
                <w:b/>
                <w:sz w:val="20"/>
              </w:rPr>
              <w:t xml:space="preserve">KEY ACCOUNTABILITIES and DUTIES &amp; TASKS  </w:t>
            </w:r>
          </w:p>
          <w:p w14:paraId="0AB11C08" w14:textId="77777777" w:rsidR="00D8302D" w:rsidRDefault="00D8302D">
            <w:pPr>
              <w:ind w:right="259"/>
              <w:rPr>
                <w:rFonts w:cs="Arial"/>
                <w:i/>
                <w:sz w:val="18"/>
                <w:szCs w:val="18"/>
              </w:rPr>
            </w:pPr>
            <w:r>
              <w:rPr>
                <w:rFonts w:cs="Arial"/>
                <w:i/>
                <w:sz w:val="18"/>
                <w:szCs w:val="18"/>
              </w:rPr>
              <w:lastRenderedPageBreak/>
              <w:t xml:space="preserve">Within the delegated authority and under the given organizational set-up, the incumbent may be assigned the </w:t>
            </w:r>
            <w:r>
              <w:rPr>
                <w:rFonts w:cs="Arial"/>
                <w:i/>
                <w:color w:val="000000"/>
                <w:sz w:val="18"/>
                <w:szCs w:val="18"/>
              </w:rPr>
              <w:t xml:space="preserve">primary, </w:t>
            </w:r>
            <w:r>
              <w:rPr>
                <w:rFonts w:cs="Arial"/>
                <w:i/>
                <w:sz w:val="18"/>
                <w:szCs w:val="18"/>
              </w:rPr>
              <w:t xml:space="preserve">shared, or contributory accountabilities for all or part of the following areas of major duties and key end-results. </w:t>
            </w:r>
          </w:p>
          <w:p w14:paraId="478D080B" w14:textId="77777777" w:rsidR="00D8302D" w:rsidRDefault="00D8302D">
            <w:pPr>
              <w:spacing w:after="173"/>
              <w:ind w:right="259"/>
              <w:rPr>
                <w:rFonts w:cs="Arial"/>
                <w:sz w:val="18"/>
              </w:rPr>
            </w:pPr>
          </w:p>
          <w:p w14:paraId="087A5D20" w14:textId="77777777" w:rsidR="003E2053" w:rsidRDefault="003E2053" w:rsidP="003E2053">
            <w:pPr>
              <w:spacing w:before="120"/>
              <w:ind w:left="252" w:right="259" w:hanging="252"/>
              <w:rPr>
                <w:rFonts w:cs="Arial"/>
                <w:b/>
                <w:color w:val="000000"/>
                <w:sz w:val="20"/>
                <w:u w:val="single"/>
              </w:rPr>
            </w:pPr>
            <w:r>
              <w:rPr>
                <w:rFonts w:cs="Arial"/>
                <w:b/>
                <w:color w:val="000000"/>
                <w:sz w:val="20"/>
              </w:rPr>
              <w:t xml:space="preserve">1. </w:t>
            </w:r>
            <w:r>
              <w:rPr>
                <w:rFonts w:cs="Arial"/>
                <w:b/>
                <w:color w:val="000000"/>
                <w:sz w:val="20"/>
                <w:u w:val="single"/>
              </w:rPr>
              <w:t xml:space="preserve">Timely sectoral analysis, input, </w:t>
            </w:r>
            <w:proofErr w:type="gramStart"/>
            <w:r>
              <w:rPr>
                <w:rFonts w:cs="Arial"/>
                <w:b/>
                <w:color w:val="000000"/>
                <w:sz w:val="20"/>
                <w:u w:val="single"/>
              </w:rPr>
              <w:t>support</w:t>
            </w:r>
            <w:proofErr w:type="gramEnd"/>
            <w:r>
              <w:rPr>
                <w:rFonts w:cs="Arial"/>
                <w:b/>
                <w:color w:val="000000"/>
                <w:sz w:val="20"/>
                <w:u w:val="single"/>
              </w:rPr>
              <w:t xml:space="preserve"> and coordination contribute to the Situation Analysis with consistent integration of sex disaggregated data and its periodic update for effective project planning, development and management.</w:t>
            </w:r>
          </w:p>
          <w:p w14:paraId="595340E8" w14:textId="77777777" w:rsidR="00D8302D" w:rsidRDefault="00D8302D">
            <w:pPr>
              <w:widowControl w:val="0"/>
              <w:autoSpaceDE w:val="0"/>
              <w:spacing w:before="115" w:after="58" w:line="220" w:lineRule="exact"/>
              <w:ind w:left="252" w:hanging="252"/>
              <w:rPr>
                <w:rFonts w:cs="Arial"/>
                <w:color w:val="000000"/>
                <w:sz w:val="18"/>
                <w:szCs w:val="18"/>
              </w:rPr>
            </w:pPr>
            <w:r>
              <w:rPr>
                <w:rFonts w:cs="Arial"/>
                <w:color w:val="000000"/>
                <w:sz w:val="20"/>
              </w:rPr>
              <w:t xml:space="preserve">     </w:t>
            </w:r>
            <w:r>
              <w:rPr>
                <w:rFonts w:cs="Arial"/>
                <w:color w:val="000000"/>
                <w:sz w:val="18"/>
                <w:szCs w:val="18"/>
              </w:rPr>
              <w:t xml:space="preserve">Contributes towards the preparation of the Situation Analysis by overseeing collection, </w:t>
            </w:r>
            <w:proofErr w:type="gramStart"/>
            <w:r>
              <w:rPr>
                <w:rFonts w:cs="Arial"/>
                <w:color w:val="000000"/>
                <w:sz w:val="18"/>
                <w:szCs w:val="18"/>
              </w:rPr>
              <w:t>analysis</w:t>
            </w:r>
            <w:proofErr w:type="gramEnd"/>
            <w:r>
              <w:rPr>
                <w:rFonts w:cs="Arial"/>
                <w:color w:val="000000"/>
                <w:sz w:val="18"/>
                <w:szCs w:val="18"/>
              </w:rPr>
              <w:t xml:space="preserve"> and evaluation of information, and providing the technical guidance and input. Ensures the timely preparation of the Situation Analysis relative to Immunization (EPI) interventions in the country and its periodic update. Coordinates to make quality contribution to other related interventions (e.g., Measles. health and nutrition) as part of the integrated immunization activities. </w:t>
            </w:r>
          </w:p>
          <w:p w14:paraId="69EDEB88" w14:textId="77777777" w:rsidR="00D8302D" w:rsidRDefault="00D8302D">
            <w:pPr>
              <w:widowControl w:val="0"/>
              <w:autoSpaceDE w:val="0"/>
              <w:spacing w:before="58" w:line="220" w:lineRule="exact"/>
              <w:ind w:left="259" w:hanging="187"/>
              <w:rPr>
                <w:rFonts w:cs="Arial"/>
                <w:color w:val="000000"/>
                <w:sz w:val="18"/>
                <w:szCs w:val="18"/>
              </w:rPr>
            </w:pPr>
            <w:r>
              <w:rPr>
                <w:rFonts w:cs="Arial"/>
                <w:color w:val="000000"/>
                <w:sz w:val="18"/>
                <w:szCs w:val="18"/>
              </w:rPr>
              <w:t xml:space="preserve">    Ensures the quality sectoral input to the Country Programme Document, and all related documents (e.g., Plan of Operations, Project Plans of Action, Country Programme Summary Sheet, Programme Summary Sheet) of the Immunization Programme.     </w:t>
            </w:r>
          </w:p>
          <w:p w14:paraId="6771A5C8" w14:textId="77777777" w:rsidR="00D8302D" w:rsidRDefault="00D8302D">
            <w:pPr>
              <w:widowControl w:val="0"/>
              <w:autoSpaceDE w:val="0"/>
              <w:spacing w:before="173" w:after="86" w:line="216" w:lineRule="exact"/>
              <w:ind w:left="259" w:hanging="259"/>
              <w:rPr>
                <w:rFonts w:cs="Arial"/>
                <w:b/>
                <w:bCs/>
                <w:color w:val="000000"/>
                <w:sz w:val="20"/>
                <w:szCs w:val="18"/>
                <w:u w:val="single"/>
              </w:rPr>
            </w:pPr>
            <w:r>
              <w:rPr>
                <w:rFonts w:cs="Arial"/>
                <w:b/>
                <w:bCs/>
                <w:color w:val="000000"/>
                <w:sz w:val="20"/>
                <w:szCs w:val="18"/>
              </w:rPr>
              <w:t xml:space="preserve">2. </w:t>
            </w:r>
            <w:r>
              <w:rPr>
                <w:rFonts w:cs="Arial"/>
                <w:b/>
                <w:bCs/>
                <w:color w:val="000000"/>
                <w:sz w:val="20"/>
                <w:szCs w:val="18"/>
                <w:u w:val="single"/>
              </w:rPr>
              <w:t xml:space="preserve">Quality contributions are made to the development and implementation of the </w:t>
            </w:r>
            <w:proofErr w:type="gramStart"/>
            <w:r>
              <w:rPr>
                <w:rFonts w:cs="Arial"/>
                <w:b/>
                <w:bCs/>
                <w:color w:val="000000"/>
                <w:sz w:val="20"/>
                <w:szCs w:val="18"/>
                <w:u w:val="single"/>
              </w:rPr>
              <w:t>Immunization</w:t>
            </w:r>
            <w:proofErr w:type="gramEnd"/>
            <w:r>
              <w:rPr>
                <w:rFonts w:cs="Arial"/>
                <w:b/>
                <w:bCs/>
                <w:color w:val="000000"/>
                <w:sz w:val="20"/>
                <w:szCs w:val="18"/>
                <w:u w:val="single"/>
              </w:rPr>
              <w:t xml:space="preserve"> strategies and approaches through participation and collaboration with internal and external partners. </w:t>
            </w:r>
          </w:p>
          <w:p w14:paraId="0DF1E0A5" w14:textId="77777777" w:rsidR="00D8302D" w:rsidRDefault="00D8302D">
            <w:pPr>
              <w:widowControl w:val="0"/>
              <w:autoSpaceDE w:val="0"/>
              <w:spacing w:before="115" w:after="86" w:line="216" w:lineRule="exact"/>
              <w:ind w:left="259" w:hanging="259"/>
              <w:rPr>
                <w:rFonts w:cs="Arial"/>
                <w:color w:val="000000"/>
                <w:sz w:val="18"/>
                <w:szCs w:val="18"/>
              </w:rPr>
            </w:pPr>
            <w:r>
              <w:rPr>
                <w:rFonts w:cs="Arial"/>
                <w:b/>
                <w:bCs/>
                <w:color w:val="000000"/>
                <w:sz w:val="20"/>
                <w:szCs w:val="18"/>
              </w:rPr>
              <w:t xml:space="preserve">   </w:t>
            </w:r>
            <w:r>
              <w:rPr>
                <w:rFonts w:cs="Arial"/>
                <w:b/>
                <w:bCs/>
                <w:color w:val="000000"/>
                <w:sz w:val="18"/>
                <w:szCs w:val="18"/>
              </w:rPr>
              <w:t xml:space="preserve">  </w:t>
            </w:r>
            <w:r>
              <w:rPr>
                <w:rFonts w:cs="Arial"/>
                <w:color w:val="000000"/>
                <w:sz w:val="18"/>
                <w:szCs w:val="18"/>
              </w:rPr>
              <w:t xml:space="preserve">Collaborates with other UNICEF sectors, particularly Health, Nutrition, </w:t>
            </w:r>
            <w:proofErr w:type="gramStart"/>
            <w:r>
              <w:rPr>
                <w:rFonts w:cs="Arial"/>
                <w:color w:val="000000"/>
                <w:sz w:val="18"/>
                <w:szCs w:val="18"/>
              </w:rPr>
              <w:t>HIV</w:t>
            </w:r>
            <w:proofErr w:type="gramEnd"/>
            <w:r>
              <w:rPr>
                <w:rFonts w:cs="Arial"/>
                <w:color w:val="000000"/>
                <w:sz w:val="18"/>
                <w:szCs w:val="18"/>
              </w:rPr>
              <w:t xml:space="preserve"> and programme communication to ensure integration of the Immunization Programme with other interventions (e.g, malaria).</w:t>
            </w:r>
          </w:p>
          <w:p w14:paraId="1343DE81" w14:textId="77777777" w:rsidR="00D8302D" w:rsidRDefault="00D8302D">
            <w:pPr>
              <w:widowControl w:val="0"/>
              <w:autoSpaceDE w:val="0"/>
              <w:spacing w:before="86" w:after="86" w:line="216" w:lineRule="exact"/>
              <w:ind w:left="259" w:hanging="259"/>
              <w:rPr>
                <w:rFonts w:cs="Arial"/>
                <w:color w:val="000000"/>
                <w:sz w:val="18"/>
                <w:szCs w:val="18"/>
              </w:rPr>
            </w:pPr>
            <w:r>
              <w:rPr>
                <w:rFonts w:cs="Arial"/>
                <w:color w:val="000000"/>
                <w:sz w:val="18"/>
                <w:szCs w:val="18"/>
              </w:rPr>
              <w:t xml:space="preserve">     Participates with UNICEF, Government, non-government organizations (NGOs) and other partners in the development of the immunization strategies and approaches.  Ensures achievement of strategic results in line with agreed Annual and Country Programme objectives and adopts corrective action to meet programme/project objectives.</w:t>
            </w:r>
          </w:p>
          <w:p w14:paraId="2DBBB60F" w14:textId="77777777" w:rsidR="00D8302D" w:rsidRDefault="00D8302D">
            <w:pPr>
              <w:widowControl w:val="0"/>
              <w:autoSpaceDE w:val="0"/>
              <w:spacing w:before="86" w:after="173" w:line="216" w:lineRule="exact"/>
              <w:ind w:left="259" w:hanging="259"/>
              <w:rPr>
                <w:rFonts w:cs="Arial"/>
                <w:color w:val="000000"/>
                <w:sz w:val="18"/>
                <w:szCs w:val="18"/>
              </w:rPr>
            </w:pPr>
            <w:r>
              <w:rPr>
                <w:rFonts w:cs="Arial"/>
                <w:color w:val="000000"/>
                <w:sz w:val="18"/>
                <w:szCs w:val="18"/>
              </w:rPr>
              <w:t xml:space="preserve">     Contributes to the identification, development and dissemination of new strategies, methodologies, </w:t>
            </w:r>
            <w:proofErr w:type="gramStart"/>
            <w:r>
              <w:rPr>
                <w:rFonts w:cs="Arial"/>
                <w:color w:val="000000"/>
                <w:sz w:val="18"/>
                <w:szCs w:val="18"/>
              </w:rPr>
              <w:t>approaches</w:t>
            </w:r>
            <w:proofErr w:type="gramEnd"/>
            <w:r>
              <w:rPr>
                <w:rFonts w:cs="Arial"/>
                <w:color w:val="000000"/>
                <w:sz w:val="18"/>
                <w:szCs w:val="18"/>
              </w:rPr>
              <w:t xml:space="preserve"> and tools for improving programme delivery with emphasis on project management, evaluation, sustainability of intervention and community participation based on Human Rights framework and cross sector approach, in collaboration with other partners (e.g., WHO). </w:t>
            </w:r>
          </w:p>
          <w:p w14:paraId="154423F6" w14:textId="77777777" w:rsidR="00D8302D" w:rsidRDefault="00D8302D">
            <w:pPr>
              <w:widowControl w:val="0"/>
              <w:autoSpaceDE w:val="0"/>
              <w:spacing w:line="216" w:lineRule="exact"/>
              <w:ind w:left="259" w:hanging="259"/>
              <w:rPr>
                <w:rFonts w:cs="Arial"/>
                <w:b/>
                <w:bCs/>
                <w:color w:val="000000"/>
                <w:sz w:val="20"/>
                <w:u w:val="single"/>
              </w:rPr>
            </w:pPr>
            <w:r>
              <w:rPr>
                <w:color w:val="000000"/>
                <w:sz w:val="18"/>
                <w:szCs w:val="18"/>
              </w:rPr>
              <w:t xml:space="preserve">  </w:t>
            </w:r>
            <w:r>
              <w:rPr>
                <w:rFonts w:cs="Arial"/>
                <w:b/>
                <w:bCs/>
                <w:color w:val="000000"/>
                <w:sz w:val="20"/>
              </w:rPr>
              <w:t xml:space="preserve">3. </w:t>
            </w:r>
            <w:r>
              <w:rPr>
                <w:rFonts w:cs="Arial"/>
                <w:b/>
                <w:bCs/>
                <w:color w:val="000000"/>
                <w:sz w:val="20"/>
                <w:u w:val="single"/>
              </w:rPr>
              <w:t>Work plan and objectives are strategically established, technical support is effectively</w:t>
            </w:r>
          </w:p>
          <w:p w14:paraId="722444EB" w14:textId="77777777" w:rsidR="00D8302D" w:rsidRDefault="00D8302D">
            <w:pPr>
              <w:widowControl w:val="0"/>
              <w:autoSpaceDE w:val="0"/>
              <w:spacing w:after="86" w:line="100" w:lineRule="atLeast"/>
              <w:ind w:left="259"/>
              <w:jc w:val="both"/>
              <w:rPr>
                <w:rFonts w:cs="Arial"/>
                <w:b/>
                <w:bCs/>
                <w:color w:val="000000"/>
                <w:sz w:val="20"/>
                <w:u w:val="single"/>
              </w:rPr>
            </w:pPr>
            <w:r>
              <w:rPr>
                <w:rFonts w:cs="Arial"/>
                <w:b/>
                <w:bCs/>
                <w:color w:val="000000"/>
                <w:sz w:val="20"/>
                <w:u w:val="single"/>
              </w:rPr>
              <w:t>provided, and planned results are timely delivered through exercise of strong leadership.</w:t>
            </w:r>
          </w:p>
          <w:p w14:paraId="7474E02E" w14:textId="77777777" w:rsidR="00D8302D" w:rsidRDefault="00D8302D">
            <w:pPr>
              <w:widowControl w:val="0"/>
              <w:autoSpaceDE w:val="0"/>
              <w:spacing w:before="115" w:after="58" w:line="216" w:lineRule="exact"/>
              <w:ind w:left="252"/>
              <w:jc w:val="both"/>
              <w:rPr>
                <w:rFonts w:cs="Arial"/>
                <w:color w:val="000000"/>
                <w:sz w:val="18"/>
                <w:szCs w:val="18"/>
              </w:rPr>
            </w:pPr>
            <w:r>
              <w:rPr>
                <w:rFonts w:cs="Arial"/>
                <w:color w:val="000000"/>
                <w:sz w:val="18"/>
                <w:szCs w:val="18"/>
              </w:rPr>
              <w:t xml:space="preserve">As Immunization Manager and Specialist, exercises managerial and technical leadership for, and participates in, the development of the results-based sectoral work plan and technical decisions as well as for administration, implementation, monitoring and follow-up of sectoral project activity, consistent with the defined project strategies and approaches. Ensures objectives and targets are timely met and achieved meeting the requirements and quality standards, through full coordination between activities, by leading and supporting a team of professional and support staff. </w:t>
            </w:r>
          </w:p>
          <w:p w14:paraId="42C94BCF" w14:textId="77777777" w:rsidR="0029155E" w:rsidRDefault="0029155E" w:rsidP="0029155E">
            <w:pPr>
              <w:widowControl w:val="0"/>
              <w:autoSpaceDE w:val="0"/>
              <w:spacing w:after="173" w:line="216" w:lineRule="exact"/>
              <w:ind w:left="252"/>
              <w:jc w:val="both"/>
              <w:rPr>
                <w:rFonts w:cs="Arial"/>
                <w:color w:val="000000"/>
                <w:sz w:val="18"/>
                <w:szCs w:val="18"/>
              </w:rPr>
            </w:pPr>
            <w:r>
              <w:rPr>
                <w:rFonts w:cs="Arial"/>
                <w:color w:val="000000"/>
                <w:sz w:val="18"/>
                <w:szCs w:val="18"/>
              </w:rPr>
              <w:t>Meets with national and international agencies overseeing the management of programmes/projects. Participates in meetings with ministries responsible for programme/project review, and follows up on implementation of recommendations and agreements, and integration of gender mainstreaming across sectors.</w:t>
            </w:r>
          </w:p>
          <w:p w14:paraId="3F6E0ADB" w14:textId="77777777" w:rsidR="00D8302D" w:rsidRDefault="00D8302D">
            <w:pPr>
              <w:spacing w:before="120" w:after="120" w:line="240" w:lineRule="exact"/>
              <w:ind w:left="259" w:right="259" w:hanging="259"/>
              <w:rPr>
                <w:rFonts w:cs="Arial"/>
                <w:b/>
                <w:bCs/>
                <w:color w:val="000000"/>
                <w:sz w:val="20"/>
                <w:u w:val="single"/>
              </w:rPr>
            </w:pPr>
            <w:r>
              <w:rPr>
                <w:rFonts w:cs="Arial"/>
                <w:b/>
                <w:bCs/>
                <w:color w:val="000000"/>
                <w:sz w:val="20"/>
              </w:rPr>
              <w:t xml:space="preserve">4. </w:t>
            </w:r>
            <w:r>
              <w:rPr>
                <w:rFonts w:cs="Arial"/>
                <w:b/>
                <w:bCs/>
                <w:color w:val="000000"/>
                <w:sz w:val="20"/>
                <w:u w:val="single"/>
              </w:rPr>
              <w:t>Project implementation progress is monitored and evaluated for adjustment, acceleration and improvement of program delivery and sustainability.</w:t>
            </w:r>
          </w:p>
          <w:p w14:paraId="7BA35869" w14:textId="77777777" w:rsidR="00D8302D" w:rsidRDefault="00D8302D">
            <w:pPr>
              <w:spacing w:before="115" w:after="173" w:line="216" w:lineRule="exact"/>
              <w:ind w:left="259" w:hanging="259"/>
              <w:jc w:val="both"/>
              <w:rPr>
                <w:rFonts w:cs="Arial"/>
                <w:color w:val="000000"/>
                <w:sz w:val="18"/>
                <w:szCs w:val="18"/>
              </w:rPr>
            </w:pPr>
            <w:r>
              <w:rPr>
                <w:rFonts w:cs="Arial"/>
                <w:b/>
                <w:bCs/>
                <w:color w:val="000000"/>
                <w:sz w:val="20"/>
              </w:rPr>
              <w:t xml:space="preserve">   </w:t>
            </w:r>
            <w:r>
              <w:rPr>
                <w:rFonts w:cs="Arial"/>
                <w:color w:val="000000"/>
                <w:sz w:val="18"/>
                <w:szCs w:val="18"/>
              </w:rPr>
              <w:t xml:space="preserve">Undertakes field visits to monitor programmes, as well as participates in periodic programme reviews with government counterparts and other partners. Identifies necessary action for programme adjustments. Provides technical advice and assistance to government officials and implementing partners in the planning and management of the </w:t>
            </w:r>
            <w:proofErr w:type="gramStart"/>
            <w:r>
              <w:rPr>
                <w:rFonts w:cs="Arial"/>
                <w:color w:val="000000"/>
                <w:sz w:val="18"/>
                <w:szCs w:val="18"/>
              </w:rPr>
              <w:t>Immunization</w:t>
            </w:r>
            <w:proofErr w:type="gramEnd"/>
            <w:r>
              <w:rPr>
                <w:rFonts w:cs="Arial"/>
                <w:color w:val="000000"/>
                <w:sz w:val="18"/>
                <w:szCs w:val="18"/>
              </w:rPr>
              <w:t xml:space="preserve"> programme and ensure sustainability of interventions. </w:t>
            </w:r>
          </w:p>
          <w:p w14:paraId="4483A0B7" w14:textId="77777777" w:rsidR="00D8302D" w:rsidRDefault="00D8302D">
            <w:pPr>
              <w:widowControl w:val="0"/>
              <w:autoSpaceDE w:val="0"/>
              <w:spacing w:after="86" w:line="100" w:lineRule="atLeast"/>
              <w:ind w:left="259" w:hanging="259"/>
              <w:jc w:val="both"/>
              <w:rPr>
                <w:rFonts w:cs="Arial"/>
                <w:b/>
                <w:bCs/>
                <w:color w:val="000000"/>
                <w:sz w:val="20"/>
                <w:u w:val="single"/>
              </w:rPr>
            </w:pPr>
            <w:r>
              <w:rPr>
                <w:rFonts w:cs="Arial"/>
                <w:b/>
                <w:bCs/>
                <w:color w:val="000000"/>
                <w:sz w:val="20"/>
              </w:rPr>
              <w:t xml:space="preserve">5. </w:t>
            </w:r>
            <w:r>
              <w:rPr>
                <w:rFonts w:cs="Arial"/>
                <w:b/>
                <w:bCs/>
                <w:color w:val="000000"/>
                <w:sz w:val="20"/>
                <w:u w:val="single"/>
              </w:rPr>
              <w:t xml:space="preserve">Technical support is provided to government and NGOs at all stages of the programme cooperation, including capacity building of government personnel and beneficiaries. </w:t>
            </w:r>
          </w:p>
          <w:p w14:paraId="08B96DF7" w14:textId="77777777" w:rsidR="00D8302D" w:rsidRDefault="00D8302D">
            <w:pPr>
              <w:spacing w:before="115" w:after="173" w:line="216" w:lineRule="exact"/>
              <w:ind w:left="259" w:hanging="259"/>
              <w:jc w:val="both"/>
              <w:rPr>
                <w:rFonts w:cs="Arial"/>
                <w:color w:val="000000"/>
                <w:sz w:val="18"/>
                <w:szCs w:val="18"/>
              </w:rPr>
            </w:pPr>
            <w:r>
              <w:rPr>
                <w:rFonts w:cs="Arial"/>
                <w:color w:val="000000"/>
                <w:sz w:val="18"/>
                <w:szCs w:val="18"/>
              </w:rPr>
              <w:t xml:space="preserve">Provides expert guidance and technical support to government and NGOs at the national and provincial levels in the planning, </w:t>
            </w:r>
            <w:proofErr w:type="gramStart"/>
            <w:r>
              <w:rPr>
                <w:rFonts w:cs="Arial"/>
                <w:color w:val="000000"/>
                <w:sz w:val="18"/>
                <w:szCs w:val="18"/>
              </w:rPr>
              <w:t>development</w:t>
            </w:r>
            <w:proofErr w:type="gramEnd"/>
            <w:r>
              <w:rPr>
                <w:rFonts w:cs="Arial"/>
                <w:color w:val="000000"/>
                <w:sz w:val="18"/>
                <w:szCs w:val="18"/>
              </w:rPr>
              <w:t xml:space="preserve"> and implementation stages of the programmes/projects. Identifies training needs; coordinates, develops, </w:t>
            </w:r>
            <w:proofErr w:type="gramStart"/>
            <w:r>
              <w:rPr>
                <w:rFonts w:cs="Arial"/>
                <w:color w:val="000000"/>
                <w:sz w:val="18"/>
                <w:szCs w:val="18"/>
              </w:rPr>
              <w:t>organizes</w:t>
            </w:r>
            <w:proofErr w:type="gramEnd"/>
            <w:r>
              <w:rPr>
                <w:rFonts w:cs="Arial"/>
                <w:color w:val="000000"/>
                <w:sz w:val="18"/>
                <w:szCs w:val="18"/>
              </w:rPr>
              <w:t xml:space="preserve"> and oversees training and orientation activities for government personnel and beneficiaries, for </w:t>
            </w:r>
            <w:r>
              <w:rPr>
                <w:rFonts w:cs="Arial"/>
                <w:color w:val="000000"/>
                <w:sz w:val="18"/>
                <w:szCs w:val="18"/>
              </w:rPr>
              <w:lastRenderedPageBreak/>
              <w:t>the purpose of capacity building, sustainability of programme/projects and promotion/expansion of coverage of services.</w:t>
            </w:r>
          </w:p>
          <w:p w14:paraId="4CBC5C45" w14:textId="77777777" w:rsidR="00D8302D" w:rsidRDefault="00D8302D">
            <w:pPr>
              <w:widowControl w:val="0"/>
              <w:autoSpaceDE w:val="0"/>
              <w:spacing w:before="115" w:after="29" w:line="100" w:lineRule="atLeast"/>
              <w:ind w:left="259" w:hanging="259"/>
              <w:jc w:val="both"/>
              <w:rPr>
                <w:rFonts w:cs="Arial"/>
                <w:b/>
                <w:color w:val="000000"/>
                <w:sz w:val="20"/>
                <w:u w:val="single"/>
              </w:rPr>
            </w:pPr>
            <w:r>
              <w:rPr>
                <w:rFonts w:cs="Arial"/>
                <w:b/>
                <w:color w:val="000000"/>
                <w:sz w:val="20"/>
              </w:rPr>
              <w:t xml:space="preserve">6. </w:t>
            </w:r>
            <w:r>
              <w:rPr>
                <w:rFonts w:cs="Arial"/>
                <w:b/>
                <w:color w:val="000000"/>
                <w:sz w:val="20"/>
                <w:u w:val="single"/>
              </w:rPr>
              <w:t xml:space="preserve">The capacities of Country Office staff are strengthened through effective capacity building programme in the development, </w:t>
            </w:r>
            <w:proofErr w:type="gramStart"/>
            <w:r>
              <w:rPr>
                <w:rFonts w:cs="Arial"/>
                <w:b/>
                <w:color w:val="000000"/>
                <w:sz w:val="20"/>
                <w:u w:val="single"/>
              </w:rPr>
              <w:t>implementation</w:t>
            </w:r>
            <w:proofErr w:type="gramEnd"/>
            <w:r>
              <w:rPr>
                <w:rFonts w:cs="Arial"/>
                <w:b/>
                <w:color w:val="000000"/>
                <w:sz w:val="20"/>
                <w:u w:val="single"/>
              </w:rPr>
              <w:t xml:space="preserve"> and management of the Immunization Programme.</w:t>
            </w:r>
          </w:p>
          <w:p w14:paraId="712C9E1A" w14:textId="77777777" w:rsidR="00D8302D" w:rsidRDefault="00D8302D">
            <w:pPr>
              <w:spacing w:before="115" w:after="173" w:line="230" w:lineRule="exact"/>
              <w:ind w:left="259" w:hanging="259"/>
              <w:rPr>
                <w:rFonts w:cs="Arial"/>
                <w:color w:val="000000"/>
                <w:sz w:val="18"/>
                <w:szCs w:val="18"/>
              </w:rPr>
            </w:pPr>
            <w:r>
              <w:rPr>
                <w:rFonts w:cs="Arial"/>
                <w:color w:val="000000"/>
                <w:sz w:val="20"/>
              </w:rPr>
              <w:t xml:space="preserve">     </w:t>
            </w:r>
            <w:r>
              <w:rPr>
                <w:rFonts w:cs="Arial"/>
                <w:color w:val="000000"/>
                <w:sz w:val="18"/>
                <w:szCs w:val="18"/>
              </w:rPr>
              <w:t xml:space="preserve">Guides, </w:t>
            </w:r>
            <w:proofErr w:type="gramStart"/>
            <w:r>
              <w:rPr>
                <w:rFonts w:cs="Arial"/>
                <w:color w:val="000000"/>
                <w:sz w:val="18"/>
                <w:szCs w:val="18"/>
              </w:rPr>
              <w:t>coordinates</w:t>
            </w:r>
            <w:proofErr w:type="gramEnd"/>
            <w:r>
              <w:rPr>
                <w:rFonts w:cs="Arial"/>
                <w:color w:val="000000"/>
                <w:sz w:val="18"/>
                <w:szCs w:val="18"/>
              </w:rPr>
              <w:t xml:space="preserve"> and organizes a staff training/development programme with Regional and HQ Advisers to upgrade the capacity of UNICEF Country Office staff enabling them to progressively engage in and lead in the programme development, implementation and management of Immunization programme.  Oversees the conduct of relevant orientation, workshop, </w:t>
            </w:r>
            <w:proofErr w:type="gramStart"/>
            <w:r>
              <w:rPr>
                <w:rFonts w:cs="Arial"/>
                <w:color w:val="000000"/>
                <w:sz w:val="18"/>
                <w:szCs w:val="18"/>
              </w:rPr>
              <w:t>training</w:t>
            </w:r>
            <w:proofErr w:type="gramEnd"/>
            <w:r>
              <w:rPr>
                <w:rFonts w:cs="Arial"/>
                <w:color w:val="000000"/>
                <w:sz w:val="18"/>
                <w:szCs w:val="18"/>
              </w:rPr>
              <w:t xml:space="preserve"> and staff learning/development activities. </w:t>
            </w:r>
            <w:r>
              <w:rPr>
                <w:rFonts w:cs="Arial"/>
                <w:b/>
                <w:color w:val="000000"/>
                <w:sz w:val="18"/>
                <w:szCs w:val="18"/>
              </w:rPr>
              <w:t xml:space="preserve">    </w:t>
            </w:r>
            <w:r>
              <w:rPr>
                <w:rFonts w:cs="Arial"/>
                <w:color w:val="000000"/>
                <w:sz w:val="18"/>
                <w:szCs w:val="18"/>
              </w:rPr>
              <w:t xml:space="preserve"> </w:t>
            </w:r>
          </w:p>
          <w:p w14:paraId="57BA3FE2" w14:textId="77777777" w:rsidR="00D8302D" w:rsidRDefault="00D8302D">
            <w:pPr>
              <w:spacing w:after="86" w:line="100" w:lineRule="atLeast"/>
              <w:ind w:left="259" w:hanging="259"/>
              <w:rPr>
                <w:rFonts w:cs="Arial"/>
                <w:b/>
                <w:color w:val="000000"/>
                <w:sz w:val="20"/>
                <w:u w:val="single"/>
              </w:rPr>
            </w:pPr>
            <w:r>
              <w:rPr>
                <w:rFonts w:cs="Arial"/>
                <w:color w:val="000000"/>
                <w:sz w:val="18"/>
                <w:szCs w:val="18"/>
              </w:rPr>
              <w:t xml:space="preserve"> </w:t>
            </w:r>
            <w:r>
              <w:rPr>
                <w:rFonts w:cs="Arial"/>
                <w:b/>
                <w:color w:val="000000"/>
                <w:sz w:val="20"/>
              </w:rPr>
              <w:t xml:space="preserve">7. </w:t>
            </w:r>
            <w:r>
              <w:rPr>
                <w:rFonts w:cs="Arial"/>
                <w:b/>
                <w:color w:val="000000"/>
                <w:sz w:val="20"/>
                <w:u w:val="single"/>
              </w:rPr>
              <w:t>UNICEF and Government accountability is ensured for supply and non-supply assistance and disbursement of programme funds for the sector.</w:t>
            </w:r>
          </w:p>
          <w:p w14:paraId="1F31A56F" w14:textId="77777777" w:rsidR="00D8302D" w:rsidRDefault="00D8302D">
            <w:pPr>
              <w:widowControl w:val="0"/>
              <w:autoSpaceDE w:val="0"/>
              <w:spacing w:before="115" w:line="216" w:lineRule="exact"/>
              <w:ind w:left="252" w:hanging="252"/>
              <w:jc w:val="both"/>
              <w:rPr>
                <w:rFonts w:cs="Arial"/>
                <w:color w:val="000000"/>
                <w:sz w:val="18"/>
                <w:szCs w:val="18"/>
              </w:rPr>
            </w:pPr>
            <w:r>
              <w:rPr>
                <w:rFonts w:cs="Arial"/>
                <w:color w:val="000000"/>
                <w:sz w:val="20"/>
              </w:rPr>
              <w:t xml:space="preserve">    </w:t>
            </w:r>
            <w:r>
              <w:rPr>
                <w:rFonts w:cs="Arial"/>
                <w:color w:val="000000"/>
                <w:sz w:val="18"/>
                <w:szCs w:val="18"/>
              </w:rPr>
              <w:t xml:space="preserve">Coordinates with Operations and Supply staff on supply and non-supply assistance activities ensuring UNICEF and Government accountability. Certifies disbursements of funds, ensuring those activities are within established plans of action and programme budget allotments.  Monitors the overall allocation and disbursement of programme funds, making sure that funds are properly coordinated, </w:t>
            </w:r>
            <w:proofErr w:type="gramStart"/>
            <w:r>
              <w:rPr>
                <w:rFonts w:cs="Arial"/>
                <w:color w:val="000000"/>
                <w:sz w:val="18"/>
                <w:szCs w:val="18"/>
              </w:rPr>
              <w:t>monitored</w:t>
            </w:r>
            <w:proofErr w:type="gramEnd"/>
            <w:r>
              <w:rPr>
                <w:rFonts w:cs="Arial"/>
                <w:color w:val="000000"/>
                <w:sz w:val="18"/>
                <w:szCs w:val="18"/>
              </w:rPr>
              <w:t xml:space="preserve"> and liquidated. Takes appropriate actions to optimize use of programme funds. </w:t>
            </w:r>
          </w:p>
          <w:p w14:paraId="4EA44F1E" w14:textId="77777777" w:rsidR="00D8302D" w:rsidRDefault="00D8302D">
            <w:pPr>
              <w:widowControl w:val="0"/>
              <w:autoSpaceDE w:val="0"/>
              <w:spacing w:before="58" w:after="173" w:line="216" w:lineRule="exact"/>
              <w:ind w:left="252" w:hanging="252"/>
              <w:rPr>
                <w:rFonts w:cs="Arial"/>
                <w:color w:val="000000"/>
                <w:sz w:val="18"/>
                <w:szCs w:val="18"/>
              </w:rPr>
            </w:pPr>
            <w:r>
              <w:rPr>
                <w:rFonts w:cs="Arial"/>
                <w:color w:val="000000"/>
                <w:sz w:val="18"/>
                <w:szCs w:val="18"/>
              </w:rPr>
              <w:t xml:space="preserve">     Ensures programme efficiency and delivery through a rigorous and transparent approach to programme planning, monitoring and evaluation. Submits financial status reports to management in compliance with the regulations and guidelines.</w:t>
            </w:r>
          </w:p>
          <w:p w14:paraId="107C09CB" w14:textId="77777777" w:rsidR="00D8302D" w:rsidRDefault="00D8302D">
            <w:pPr>
              <w:spacing w:line="100" w:lineRule="atLeast"/>
              <w:ind w:left="259" w:right="259" w:hanging="259"/>
              <w:jc w:val="both"/>
              <w:rPr>
                <w:rFonts w:cs="Arial"/>
                <w:b/>
                <w:color w:val="000000"/>
                <w:sz w:val="20"/>
                <w:u w:val="single"/>
              </w:rPr>
            </w:pPr>
            <w:r>
              <w:rPr>
                <w:rFonts w:cs="Arial"/>
                <w:b/>
                <w:color w:val="000000"/>
                <w:sz w:val="20"/>
              </w:rPr>
              <w:t xml:space="preserve">8. </w:t>
            </w:r>
            <w:r>
              <w:rPr>
                <w:rFonts w:cs="Arial"/>
                <w:b/>
                <w:color w:val="000000"/>
                <w:sz w:val="20"/>
                <w:u w:val="single"/>
              </w:rPr>
              <w:t>Effective partnership and collaboration achieved and maintained for advocacy, technical cooperation, programme coordination, information sharing and knowledge networking.</w:t>
            </w:r>
          </w:p>
          <w:p w14:paraId="019066B3" w14:textId="77777777" w:rsidR="00D8302D" w:rsidRDefault="00D8302D">
            <w:pPr>
              <w:widowControl w:val="0"/>
              <w:autoSpaceDE w:val="0"/>
              <w:spacing w:before="115" w:after="58" w:line="216" w:lineRule="exact"/>
              <w:ind w:left="259" w:hanging="259"/>
              <w:jc w:val="both"/>
              <w:rPr>
                <w:rFonts w:cs="Arial"/>
                <w:color w:val="000000"/>
                <w:sz w:val="18"/>
                <w:szCs w:val="18"/>
              </w:rPr>
            </w:pPr>
            <w:r>
              <w:rPr>
                <w:rFonts w:cs="Arial"/>
                <w:color w:val="000000"/>
                <w:sz w:val="18"/>
                <w:szCs w:val="18"/>
              </w:rPr>
              <w:t xml:space="preserve">  Coordinates activities and exchanges information and knowledge with other programmes to contribute to achievement of overall country programme objectives. Participates in establishing effective monitoring, knowledge database/network and reporting systems to ensure the availability of current and accurate programme information/</w:t>
            </w:r>
            <w:proofErr w:type="gramStart"/>
            <w:r>
              <w:rPr>
                <w:rFonts w:cs="Arial"/>
                <w:color w:val="000000"/>
                <w:sz w:val="18"/>
                <w:szCs w:val="18"/>
              </w:rPr>
              <w:t>data, and</w:t>
            </w:r>
            <w:proofErr w:type="gramEnd"/>
            <w:r>
              <w:rPr>
                <w:rFonts w:cs="Arial"/>
                <w:color w:val="000000"/>
                <w:sz w:val="18"/>
                <w:szCs w:val="18"/>
              </w:rPr>
              <w:t xml:space="preserve"> contributes to the development of communication materials and strategies to support advocacy and community participation for the Immunization Programme. </w:t>
            </w:r>
          </w:p>
          <w:p w14:paraId="1BC08C1D" w14:textId="77777777" w:rsidR="00D8302D" w:rsidRDefault="00D8302D">
            <w:pPr>
              <w:widowControl w:val="0"/>
              <w:autoSpaceDE w:val="0"/>
              <w:spacing w:after="173" w:line="216" w:lineRule="exact"/>
              <w:ind w:left="259" w:hanging="259"/>
              <w:jc w:val="both"/>
              <w:rPr>
                <w:rFonts w:cs="Arial"/>
                <w:color w:val="000000"/>
                <w:sz w:val="18"/>
                <w:szCs w:val="18"/>
              </w:rPr>
            </w:pPr>
            <w:r>
              <w:rPr>
                <w:rFonts w:cs="Arial"/>
                <w:color w:val="000000"/>
                <w:sz w:val="18"/>
                <w:szCs w:val="18"/>
              </w:rPr>
              <w:t xml:space="preserve">Maintains close working relationships to establish partnership and collaboration with external counterparts, including those of the UN and national partners, </w:t>
            </w:r>
            <w:proofErr w:type="gramStart"/>
            <w:r>
              <w:rPr>
                <w:rFonts w:cs="Arial"/>
                <w:color w:val="000000"/>
                <w:sz w:val="18"/>
                <w:szCs w:val="18"/>
              </w:rPr>
              <w:t>in order to</w:t>
            </w:r>
            <w:proofErr w:type="gramEnd"/>
            <w:r>
              <w:rPr>
                <w:rFonts w:cs="Arial"/>
                <w:color w:val="000000"/>
                <w:sz w:val="18"/>
                <w:szCs w:val="18"/>
              </w:rPr>
              <w:t xml:space="preserve"> improve the ability to collect and disseminate relevant data, exchange information on programme/project development and implementation. Ensures a significant exchange of knowledge, information, </w:t>
            </w:r>
            <w:proofErr w:type="gramStart"/>
            <w:r>
              <w:rPr>
                <w:rFonts w:cs="Arial"/>
                <w:color w:val="000000"/>
                <w:sz w:val="18"/>
                <w:szCs w:val="18"/>
              </w:rPr>
              <w:t>experience</w:t>
            </w:r>
            <w:proofErr w:type="gramEnd"/>
            <w:r>
              <w:rPr>
                <w:rFonts w:cs="Arial"/>
                <w:color w:val="000000"/>
                <w:sz w:val="18"/>
                <w:szCs w:val="18"/>
              </w:rPr>
              <w:t xml:space="preserve"> and lessons learned. </w:t>
            </w:r>
          </w:p>
          <w:p w14:paraId="44CBF905" w14:textId="77777777" w:rsidR="00D8302D" w:rsidRDefault="00D8302D">
            <w:pPr>
              <w:widowControl w:val="0"/>
              <w:autoSpaceDE w:val="0"/>
              <w:spacing w:line="100" w:lineRule="atLeast"/>
              <w:ind w:hanging="259"/>
              <w:jc w:val="both"/>
              <w:rPr>
                <w:rFonts w:cs="Arial"/>
                <w:b/>
                <w:bCs/>
                <w:color w:val="000000"/>
                <w:sz w:val="20"/>
                <w:szCs w:val="18"/>
                <w:u w:val="single"/>
              </w:rPr>
            </w:pPr>
            <w:r>
              <w:rPr>
                <w:rFonts w:cs="Arial"/>
                <w:b/>
                <w:bCs/>
                <w:color w:val="000000"/>
                <w:sz w:val="20"/>
                <w:szCs w:val="18"/>
              </w:rPr>
              <w:t xml:space="preserve">9. </w:t>
            </w:r>
            <w:proofErr w:type="gramStart"/>
            <w:r>
              <w:rPr>
                <w:rFonts w:cs="Arial"/>
                <w:b/>
                <w:bCs/>
                <w:color w:val="000000"/>
                <w:sz w:val="20"/>
                <w:szCs w:val="18"/>
                <w:u w:val="single"/>
              </w:rPr>
              <w:t>The  most</w:t>
            </w:r>
            <w:proofErr w:type="gramEnd"/>
            <w:r>
              <w:rPr>
                <w:rFonts w:cs="Arial"/>
                <w:b/>
                <w:bCs/>
                <w:color w:val="000000"/>
                <w:sz w:val="20"/>
                <w:szCs w:val="18"/>
                <w:u w:val="single"/>
              </w:rPr>
              <w:t xml:space="preserve">  relevant  and  strategic  information  is  provided  to  support  the  Immunization</w:t>
            </w:r>
          </w:p>
          <w:p w14:paraId="601D1AE8" w14:textId="77777777" w:rsidR="00D8302D" w:rsidRDefault="00D8302D">
            <w:pPr>
              <w:widowControl w:val="0"/>
              <w:autoSpaceDE w:val="0"/>
              <w:spacing w:line="100" w:lineRule="atLeast"/>
              <w:ind w:left="259" w:hanging="259"/>
              <w:jc w:val="both"/>
              <w:rPr>
                <w:rFonts w:cs="Arial"/>
                <w:b/>
                <w:bCs/>
                <w:color w:val="000000"/>
                <w:sz w:val="20"/>
                <w:szCs w:val="18"/>
                <w:u w:val="single"/>
              </w:rPr>
            </w:pPr>
            <w:proofErr w:type="gramStart"/>
            <w:r>
              <w:rPr>
                <w:rFonts w:cs="Arial"/>
                <w:b/>
                <w:bCs/>
                <w:color w:val="000000"/>
                <w:sz w:val="20"/>
                <w:szCs w:val="18"/>
                <w:u w:val="single"/>
              </w:rPr>
              <w:t>Programme  by</w:t>
            </w:r>
            <w:proofErr w:type="gramEnd"/>
            <w:r>
              <w:rPr>
                <w:rFonts w:cs="Arial"/>
                <w:b/>
                <w:bCs/>
                <w:color w:val="000000"/>
                <w:sz w:val="20"/>
                <w:szCs w:val="18"/>
                <w:u w:val="single"/>
              </w:rPr>
              <w:t xml:space="preserve">  the  effective  implementation  of  the  monitoring  system. </w:t>
            </w:r>
          </w:p>
          <w:p w14:paraId="579E0F98" w14:textId="77777777" w:rsidR="00D8302D" w:rsidRDefault="00D8302D">
            <w:pPr>
              <w:widowControl w:val="0"/>
              <w:autoSpaceDE w:val="0"/>
              <w:spacing w:before="115" w:after="58" w:line="216" w:lineRule="exact"/>
              <w:ind w:left="259" w:hanging="259"/>
              <w:jc w:val="both"/>
              <w:rPr>
                <w:rFonts w:cs="Arial"/>
                <w:color w:val="000000"/>
                <w:sz w:val="18"/>
                <w:szCs w:val="18"/>
                <w:lang w:val="en-US"/>
              </w:rPr>
            </w:pPr>
            <w:r>
              <w:rPr>
                <w:rFonts w:cs="Arial"/>
                <w:color w:val="000000"/>
                <w:sz w:val="18"/>
                <w:szCs w:val="18"/>
                <w:lang w:val="en-US"/>
              </w:rPr>
              <w:t xml:space="preserve">In collaboration with monitoring and evaluation and program communication colleagues, conducts accurate and timely monitoring and data collection, and supports an integrated monitoring system.  </w:t>
            </w:r>
          </w:p>
          <w:p w14:paraId="65C927D6" w14:textId="77777777" w:rsidR="00D8302D" w:rsidRDefault="00D8302D">
            <w:pPr>
              <w:widowControl w:val="0"/>
              <w:autoSpaceDE w:val="0"/>
              <w:spacing w:before="86" w:after="58" w:line="216" w:lineRule="exact"/>
              <w:ind w:left="259" w:hanging="259"/>
              <w:jc w:val="both"/>
              <w:rPr>
                <w:rFonts w:cs="Arial"/>
                <w:color w:val="000000"/>
                <w:sz w:val="18"/>
                <w:szCs w:val="18"/>
                <w:lang w:val="en-US"/>
              </w:rPr>
            </w:pPr>
            <w:r>
              <w:rPr>
                <w:rFonts w:cs="Arial"/>
                <w:color w:val="000000"/>
                <w:sz w:val="18"/>
                <w:szCs w:val="18"/>
                <w:lang w:val="en-US"/>
              </w:rPr>
              <w:t xml:space="preserve">Participates in major evaluation exercises, </w:t>
            </w:r>
            <w:r>
              <w:rPr>
                <w:rFonts w:cs="Arial"/>
                <w:color w:val="000000"/>
                <w:sz w:val="18"/>
                <w:szCs w:val="18"/>
              </w:rPr>
              <w:t>programme</w:t>
            </w:r>
            <w:r>
              <w:rPr>
                <w:rFonts w:cs="Arial"/>
                <w:color w:val="000000"/>
                <w:sz w:val="18"/>
                <w:szCs w:val="18"/>
                <w:lang w:val="en-US"/>
              </w:rPr>
              <w:t xml:space="preserve"> mid-term review, annual sector review and preview meetings. Analyses and evaluates data to ensure achievement of objectives and recommends corrective measures as appropriate. </w:t>
            </w:r>
          </w:p>
          <w:p w14:paraId="710A32FA" w14:textId="77777777" w:rsidR="00D8302D" w:rsidRDefault="00D8302D">
            <w:pPr>
              <w:widowControl w:val="0"/>
              <w:autoSpaceDE w:val="0"/>
              <w:spacing w:before="86" w:after="58" w:line="216" w:lineRule="exact"/>
              <w:ind w:left="259" w:hanging="259"/>
              <w:jc w:val="both"/>
              <w:rPr>
                <w:rFonts w:cs="Arial"/>
                <w:bCs/>
                <w:color w:val="000000"/>
                <w:sz w:val="18"/>
                <w:szCs w:val="18"/>
                <w:lang w:val="en-US"/>
              </w:rPr>
            </w:pPr>
            <w:r>
              <w:rPr>
                <w:rFonts w:cs="Arial"/>
                <w:bCs/>
                <w:color w:val="000000"/>
                <w:sz w:val="18"/>
                <w:szCs w:val="18"/>
                <w:lang w:val="en-US"/>
              </w:rPr>
              <w:t>Ensures the accurate and timely input of project information in the monitoring system, and issues status reports for monitoring and evaluation purposes.</w:t>
            </w:r>
          </w:p>
          <w:p w14:paraId="2F5292CA" w14:textId="77777777" w:rsidR="00D8302D" w:rsidRDefault="00D8302D">
            <w:pPr>
              <w:spacing w:before="86" w:after="173" w:line="216" w:lineRule="exact"/>
              <w:ind w:left="259" w:hanging="259"/>
              <w:jc w:val="both"/>
              <w:rPr>
                <w:rFonts w:cs="Arial"/>
                <w:color w:val="000000"/>
                <w:sz w:val="18"/>
                <w:szCs w:val="18"/>
              </w:rPr>
            </w:pPr>
            <w:r>
              <w:rPr>
                <w:rFonts w:cs="Arial"/>
                <w:b/>
                <w:color w:val="000000"/>
                <w:sz w:val="18"/>
                <w:szCs w:val="18"/>
              </w:rPr>
              <w:t xml:space="preserve">   </w:t>
            </w:r>
            <w:r>
              <w:rPr>
                <w:rFonts w:cs="Arial"/>
                <w:color w:val="000000"/>
                <w:sz w:val="18"/>
                <w:szCs w:val="18"/>
                <w:lang w:val="en-US"/>
              </w:rPr>
              <w:t xml:space="preserve">Drawing on monitoring and analysis of key program performance and management indicators, provides expert input to management reports, including relevant sections of the annual reports. Provides technical advice to </w:t>
            </w:r>
            <w:r>
              <w:rPr>
                <w:rFonts w:cs="Arial"/>
                <w:color w:val="000000"/>
                <w:sz w:val="18"/>
                <w:szCs w:val="18"/>
              </w:rPr>
              <w:t>programme</w:t>
            </w:r>
            <w:r>
              <w:rPr>
                <w:rFonts w:cs="Arial"/>
                <w:color w:val="000000"/>
                <w:sz w:val="18"/>
                <w:szCs w:val="18"/>
                <w:lang w:val="en-US"/>
              </w:rPr>
              <w:t xml:space="preserve"> staff, government counterparts and other partners on planning and management of integrated monitoring and evaluation of the </w:t>
            </w:r>
            <w:r>
              <w:rPr>
                <w:rFonts w:cs="Arial"/>
                <w:color w:val="000000"/>
                <w:sz w:val="18"/>
                <w:szCs w:val="18"/>
              </w:rPr>
              <w:t xml:space="preserve">programme. </w:t>
            </w:r>
          </w:p>
          <w:p w14:paraId="0DD60D80" w14:textId="77777777" w:rsidR="00D8302D" w:rsidRDefault="00D8302D">
            <w:pPr>
              <w:spacing w:after="86" w:line="100" w:lineRule="atLeast"/>
              <w:ind w:left="259" w:right="259" w:hanging="259"/>
              <w:jc w:val="both"/>
              <w:rPr>
                <w:rFonts w:cs="Arial"/>
                <w:b/>
                <w:color w:val="000000"/>
                <w:sz w:val="20"/>
                <w:u w:val="single"/>
              </w:rPr>
            </w:pPr>
            <w:r>
              <w:rPr>
                <w:rFonts w:cs="Arial"/>
                <w:b/>
                <w:color w:val="000000"/>
                <w:sz w:val="20"/>
              </w:rPr>
              <w:t xml:space="preserve">10. </w:t>
            </w:r>
            <w:r>
              <w:rPr>
                <w:rFonts w:cs="Arial"/>
                <w:b/>
                <w:color w:val="000000"/>
                <w:sz w:val="20"/>
                <w:u w:val="single"/>
              </w:rPr>
              <w:t>All required programme reports are timely prepared in compliance with the established guidelines and procedures.</w:t>
            </w:r>
          </w:p>
          <w:p w14:paraId="67D0B13A" w14:textId="77777777" w:rsidR="00D8302D" w:rsidRDefault="00D8302D">
            <w:pPr>
              <w:spacing w:before="115" w:after="173" w:line="216" w:lineRule="exact"/>
              <w:ind w:left="259" w:hanging="259"/>
              <w:jc w:val="both"/>
              <w:rPr>
                <w:rFonts w:cs="Arial"/>
                <w:color w:val="000000"/>
                <w:sz w:val="18"/>
                <w:szCs w:val="18"/>
              </w:rPr>
            </w:pPr>
            <w:r>
              <w:rPr>
                <w:rFonts w:cs="Arial"/>
                <w:color w:val="000000"/>
                <w:sz w:val="20"/>
              </w:rPr>
              <w:t xml:space="preserve">    </w:t>
            </w:r>
            <w:r>
              <w:rPr>
                <w:rFonts w:cs="Arial"/>
                <w:color w:val="000000"/>
                <w:sz w:val="18"/>
                <w:szCs w:val="18"/>
              </w:rPr>
              <w:t xml:space="preserve">Ensures the timely preparation of annual sector status reports in compliance with the established guidelines and procedures. Participates in the preparation of all </w:t>
            </w:r>
            <w:proofErr w:type="gramStart"/>
            <w:r>
              <w:rPr>
                <w:rFonts w:cs="Arial"/>
                <w:color w:val="000000"/>
                <w:sz w:val="18"/>
                <w:szCs w:val="18"/>
              </w:rPr>
              <w:t>programme</w:t>
            </w:r>
            <w:proofErr w:type="gramEnd"/>
            <w:r>
              <w:rPr>
                <w:rFonts w:cs="Arial"/>
                <w:color w:val="000000"/>
                <w:sz w:val="18"/>
                <w:szCs w:val="18"/>
              </w:rPr>
              <w:t xml:space="preserve"> reports for management, Board, donors, budget reviews, programme analysis, and annual reports.</w:t>
            </w:r>
          </w:p>
          <w:p w14:paraId="4C2BF415" w14:textId="77777777" w:rsidR="00D8302D" w:rsidRDefault="00D8302D">
            <w:pPr>
              <w:widowControl w:val="0"/>
              <w:autoSpaceDE w:val="0"/>
              <w:spacing w:line="230" w:lineRule="exact"/>
              <w:rPr>
                <w:rFonts w:cs="Arial"/>
                <w:b/>
                <w:bCs/>
                <w:color w:val="000000"/>
                <w:sz w:val="20"/>
                <w:u w:val="single"/>
              </w:rPr>
            </w:pPr>
            <w:r>
              <w:rPr>
                <w:rFonts w:cs="Arial"/>
                <w:b/>
                <w:bCs/>
                <w:color w:val="000000"/>
                <w:sz w:val="20"/>
              </w:rPr>
              <w:t xml:space="preserve">11. </w:t>
            </w:r>
            <w:proofErr w:type="gramStart"/>
            <w:r>
              <w:rPr>
                <w:rFonts w:cs="Arial"/>
                <w:b/>
                <w:bCs/>
                <w:color w:val="000000"/>
                <w:sz w:val="20"/>
                <w:u w:val="single"/>
              </w:rPr>
              <w:t>Emergency  preparedness</w:t>
            </w:r>
            <w:proofErr w:type="gramEnd"/>
            <w:r>
              <w:rPr>
                <w:rFonts w:cs="Arial"/>
                <w:b/>
                <w:bCs/>
                <w:color w:val="000000"/>
                <w:sz w:val="20"/>
                <w:u w:val="single"/>
              </w:rPr>
              <w:t xml:space="preserve">  is  maintained,  and  in  emergencies,  emergency  responses  with                       </w:t>
            </w:r>
          </w:p>
          <w:p w14:paraId="4D3FA6B0" w14:textId="77777777" w:rsidR="00D8302D" w:rsidRDefault="00D8302D">
            <w:pPr>
              <w:widowControl w:val="0"/>
              <w:autoSpaceDE w:val="0"/>
              <w:spacing w:line="230" w:lineRule="exact"/>
              <w:rPr>
                <w:rFonts w:cs="Arial"/>
                <w:b/>
                <w:bCs/>
                <w:color w:val="000000"/>
                <w:sz w:val="20"/>
                <w:u w:val="single"/>
              </w:rPr>
            </w:pPr>
            <w:r>
              <w:rPr>
                <w:rFonts w:cs="Arial"/>
                <w:b/>
                <w:bCs/>
                <w:color w:val="000000"/>
                <w:sz w:val="20"/>
              </w:rPr>
              <w:t xml:space="preserve">     </w:t>
            </w:r>
            <w:proofErr w:type="gramStart"/>
            <w:r>
              <w:rPr>
                <w:rFonts w:cs="Arial"/>
                <w:b/>
                <w:bCs/>
                <w:color w:val="000000"/>
                <w:sz w:val="20"/>
                <w:u w:val="single"/>
              </w:rPr>
              <w:t>effective  coordination</w:t>
            </w:r>
            <w:proofErr w:type="gramEnd"/>
            <w:r>
              <w:rPr>
                <w:rFonts w:cs="Arial"/>
                <w:b/>
                <w:bCs/>
                <w:color w:val="000000"/>
                <w:sz w:val="20"/>
                <w:u w:val="single"/>
              </w:rPr>
              <w:t xml:space="preserve">  are  provided.</w:t>
            </w:r>
          </w:p>
          <w:p w14:paraId="1DEA9EB5" w14:textId="77777777" w:rsidR="00D8302D" w:rsidRDefault="00D8302D">
            <w:pPr>
              <w:widowControl w:val="0"/>
              <w:autoSpaceDE w:val="0"/>
              <w:spacing w:before="115" w:line="216" w:lineRule="exact"/>
              <w:ind w:left="259" w:firstLine="259"/>
              <w:jc w:val="both"/>
              <w:rPr>
                <w:rFonts w:cs="Arial"/>
                <w:color w:val="000000"/>
                <w:sz w:val="18"/>
                <w:szCs w:val="18"/>
              </w:rPr>
            </w:pPr>
            <w:r>
              <w:rPr>
                <w:rFonts w:cs="Arial"/>
                <w:color w:val="000000"/>
                <w:sz w:val="18"/>
                <w:szCs w:val="18"/>
              </w:rPr>
              <w:lastRenderedPageBreak/>
              <w:t xml:space="preserve">Collaborates in forming emergency preparedness plan relating to the areas of responsibility. In case of emergency, participates in monitoring and assessing the nature and extent of the emergency in the assigned area. Coordinates and </w:t>
            </w:r>
            <w:proofErr w:type="gramStart"/>
            <w:r>
              <w:rPr>
                <w:rFonts w:cs="Arial"/>
                <w:color w:val="000000"/>
                <w:sz w:val="18"/>
                <w:szCs w:val="18"/>
              </w:rPr>
              <w:t>provides assistance to</w:t>
            </w:r>
            <w:proofErr w:type="gramEnd"/>
            <w:r>
              <w:rPr>
                <w:rFonts w:cs="Arial"/>
                <w:color w:val="000000"/>
                <w:sz w:val="18"/>
                <w:szCs w:val="18"/>
              </w:rPr>
              <w:t xml:space="preserve"> the Country Office in identifying where support is required in terms of immediate response as well as long-term strategy and plan. </w:t>
            </w:r>
          </w:p>
          <w:p w14:paraId="4CD74764" w14:textId="77777777" w:rsidR="00D8302D" w:rsidRDefault="00D8302D">
            <w:pPr>
              <w:widowControl w:val="0"/>
              <w:autoSpaceDE w:val="0"/>
              <w:spacing w:before="115" w:line="216" w:lineRule="exact"/>
              <w:ind w:left="259" w:firstLine="259"/>
              <w:rPr>
                <w:rFonts w:cs="Arial"/>
                <w:color w:val="000000"/>
                <w:sz w:val="18"/>
                <w:szCs w:val="18"/>
              </w:rPr>
            </w:pPr>
          </w:p>
          <w:p w14:paraId="79DAA5A9" w14:textId="77777777" w:rsidR="00D8302D" w:rsidRDefault="00D8302D">
            <w:pPr>
              <w:spacing w:after="86" w:line="100" w:lineRule="atLeast"/>
              <w:ind w:right="259"/>
              <w:rPr>
                <w:rFonts w:cs="Arial"/>
                <w:b/>
                <w:bCs/>
                <w:color w:val="000000"/>
                <w:sz w:val="20"/>
                <w:u w:val="single"/>
              </w:rPr>
            </w:pPr>
            <w:r>
              <w:rPr>
                <w:rFonts w:cs="Arial"/>
                <w:b/>
                <w:bCs/>
                <w:color w:val="000000"/>
                <w:sz w:val="20"/>
              </w:rPr>
              <w:t xml:space="preserve">12. </w:t>
            </w:r>
            <w:r>
              <w:rPr>
                <w:rFonts w:cs="Arial"/>
                <w:b/>
                <w:bCs/>
                <w:color w:val="000000"/>
                <w:sz w:val="20"/>
                <w:u w:val="single"/>
              </w:rPr>
              <w:t>Other assigned duties and responsibilities are effectively performed.</w:t>
            </w:r>
          </w:p>
          <w:p w14:paraId="54123888" w14:textId="77777777" w:rsidR="00D8302D" w:rsidRDefault="00D8302D">
            <w:pPr>
              <w:widowControl w:val="0"/>
              <w:autoSpaceDE w:val="0"/>
              <w:spacing w:before="115" w:after="86" w:line="230" w:lineRule="exact"/>
              <w:ind w:left="259" w:hanging="259"/>
              <w:rPr>
                <w:rFonts w:cs="Arial"/>
                <w:color w:val="000000"/>
                <w:sz w:val="18"/>
                <w:szCs w:val="18"/>
              </w:rPr>
            </w:pPr>
            <w:r>
              <w:rPr>
                <w:rFonts w:cs="Arial"/>
                <w:color w:val="000000"/>
                <w:sz w:val="18"/>
                <w:szCs w:val="18"/>
              </w:rPr>
              <w:t>Performs and delivers additional duties and services assigned by the supervisor.</w:t>
            </w:r>
          </w:p>
          <w:p w14:paraId="5A0FA839" w14:textId="77777777" w:rsidR="00D8302D" w:rsidRDefault="00D8302D">
            <w:pPr>
              <w:widowControl w:val="0"/>
              <w:autoSpaceDE w:val="0"/>
              <w:spacing w:line="216" w:lineRule="exact"/>
              <w:ind w:left="259" w:hanging="230"/>
              <w:rPr>
                <w:rFonts w:cs="Arial"/>
                <w:sz w:val="20"/>
              </w:rPr>
            </w:pPr>
          </w:p>
        </w:tc>
      </w:tr>
      <w:tr w:rsidR="00D8302D" w14:paraId="5DEF907D" w14:textId="77777777">
        <w:trPr>
          <w:trHeight w:val="863"/>
        </w:trPr>
        <w:tc>
          <w:tcPr>
            <w:tcW w:w="9735" w:type="dxa"/>
            <w:gridSpan w:val="2"/>
            <w:vMerge w:val="restart"/>
            <w:tcBorders>
              <w:top w:val="single" w:sz="4" w:space="0" w:color="000000"/>
              <w:left w:val="double" w:sz="1" w:space="0" w:color="000000"/>
              <w:bottom w:val="single" w:sz="4" w:space="0" w:color="000000"/>
              <w:right w:val="double" w:sz="1" w:space="0" w:color="000000"/>
            </w:tcBorders>
          </w:tcPr>
          <w:p w14:paraId="3FC97DBA" w14:textId="77777777" w:rsidR="00D8302D" w:rsidRDefault="00D8302D">
            <w:pPr>
              <w:tabs>
                <w:tab w:val="left" w:pos="864"/>
              </w:tabs>
              <w:snapToGrid w:val="0"/>
              <w:spacing w:before="120" w:after="120"/>
              <w:ind w:left="72" w:hanging="72"/>
              <w:rPr>
                <w:b/>
                <w:bCs/>
                <w:color w:val="000000"/>
                <w:sz w:val="16"/>
                <w:szCs w:val="16"/>
                <w:lang w:val="en-US"/>
              </w:rPr>
            </w:pPr>
            <w:r>
              <w:rPr>
                <w:rFonts w:cs="Arial"/>
                <w:b/>
                <w:sz w:val="20"/>
              </w:rPr>
              <w:lastRenderedPageBreak/>
              <w:t xml:space="preserve">JOB GRADE FACTORS </w:t>
            </w:r>
            <w:r>
              <w:rPr>
                <w:rStyle w:val="FootnoteCharacters"/>
                <w:rFonts w:cs="Arial"/>
                <w:b/>
                <w:sz w:val="20"/>
              </w:rPr>
              <w:footnoteReference w:id="1"/>
            </w:r>
          </w:p>
          <w:p w14:paraId="2FE90C9B" w14:textId="77777777" w:rsidR="00D8302D" w:rsidRDefault="00D8302D">
            <w:pPr>
              <w:widowControl w:val="0"/>
              <w:autoSpaceDE w:val="0"/>
              <w:spacing w:line="225" w:lineRule="exact"/>
              <w:ind w:left="979" w:hanging="979"/>
              <w:rPr>
                <w:bCs/>
                <w:color w:val="000000"/>
                <w:sz w:val="16"/>
                <w:szCs w:val="16"/>
                <w:lang w:val="en-US"/>
              </w:rPr>
            </w:pPr>
            <w:r>
              <w:rPr>
                <w:b/>
                <w:bCs/>
                <w:color w:val="000000"/>
                <w:sz w:val="16"/>
                <w:szCs w:val="16"/>
                <w:lang w:val="en-US"/>
              </w:rPr>
              <w:t xml:space="preserve">  P/L</w:t>
            </w:r>
            <w:proofErr w:type="gramStart"/>
            <w:r>
              <w:rPr>
                <w:b/>
                <w:bCs/>
                <w:color w:val="000000"/>
                <w:sz w:val="16"/>
                <w:szCs w:val="16"/>
                <w:lang w:val="en-US"/>
              </w:rPr>
              <w:t>4;NOD</w:t>
            </w:r>
            <w:proofErr w:type="gramEnd"/>
            <w:r>
              <w:rPr>
                <w:b/>
                <w:bCs/>
                <w:color w:val="000000"/>
                <w:sz w:val="16"/>
                <w:szCs w:val="16"/>
                <w:lang w:val="en-US"/>
              </w:rPr>
              <w:t xml:space="preserve"> -  </w:t>
            </w:r>
            <w:r>
              <w:rPr>
                <w:bCs/>
                <w:color w:val="000000"/>
                <w:sz w:val="16"/>
                <w:szCs w:val="16"/>
                <w:lang w:val="en-US"/>
              </w:rPr>
              <w:t xml:space="preserve">Typically, as functional manger of a sectoral section, provides highly technical leadership, guidance and direction for sectoral/inter-sectoral </w:t>
            </w:r>
            <w:r>
              <w:rPr>
                <w:bCs/>
                <w:color w:val="000000"/>
                <w:sz w:val="16"/>
                <w:szCs w:val="16"/>
              </w:rPr>
              <w:t>programme</w:t>
            </w:r>
            <w:r>
              <w:rPr>
                <w:bCs/>
                <w:color w:val="000000"/>
                <w:sz w:val="16"/>
                <w:szCs w:val="16"/>
                <w:lang w:val="en-US"/>
              </w:rPr>
              <w:t xml:space="preserve"> development, design, planning, implementation, and management in a small to medium size country office structure;                  </w:t>
            </w:r>
          </w:p>
          <w:p w14:paraId="1A956D74" w14:textId="77777777" w:rsidR="00D8302D" w:rsidRDefault="00D8302D">
            <w:pPr>
              <w:tabs>
                <w:tab w:val="left" w:pos="972"/>
                <w:tab w:val="left" w:pos="1584"/>
              </w:tabs>
              <w:autoSpaceDE w:val="0"/>
              <w:spacing w:line="225" w:lineRule="exact"/>
              <w:ind w:left="972" w:hanging="180"/>
              <w:rPr>
                <w:sz w:val="16"/>
                <w:szCs w:val="16"/>
                <w:lang w:val="en-US"/>
              </w:rPr>
            </w:pPr>
            <w:r>
              <w:rPr>
                <w:szCs w:val="24"/>
                <w:lang w:val="en-US"/>
              </w:rPr>
              <w:t xml:space="preserve"> -</w:t>
            </w:r>
            <w:r>
              <w:rPr>
                <w:sz w:val="16"/>
                <w:szCs w:val="16"/>
                <w:lang w:val="en-US"/>
              </w:rPr>
              <w:t xml:space="preserve">  Holds primary responsibility for formulation of sectoral </w:t>
            </w:r>
            <w:r>
              <w:rPr>
                <w:sz w:val="16"/>
                <w:szCs w:val="16"/>
              </w:rPr>
              <w:t>programme</w:t>
            </w:r>
            <w:r>
              <w:rPr>
                <w:sz w:val="16"/>
                <w:szCs w:val="16"/>
                <w:lang w:val="en-US"/>
              </w:rPr>
              <w:t xml:space="preserve"> goals and objectives and </w:t>
            </w:r>
            <w:proofErr w:type="gramStart"/>
            <w:r>
              <w:rPr>
                <w:sz w:val="16"/>
                <w:szCs w:val="16"/>
                <w:lang w:val="en-US"/>
              </w:rPr>
              <w:t>the  development</w:t>
            </w:r>
            <w:proofErr w:type="gramEnd"/>
            <w:r>
              <w:rPr>
                <w:sz w:val="16"/>
                <w:szCs w:val="16"/>
                <w:lang w:val="en-US"/>
              </w:rPr>
              <w:t xml:space="preserve"> of strategies and new approaches.</w:t>
            </w:r>
          </w:p>
          <w:p w14:paraId="7194B821" w14:textId="77777777" w:rsidR="00D8302D" w:rsidRDefault="00D8302D">
            <w:pPr>
              <w:autoSpaceDE w:val="0"/>
              <w:spacing w:line="225" w:lineRule="exact"/>
              <w:ind w:left="972" w:hanging="180"/>
              <w:rPr>
                <w:sz w:val="16"/>
                <w:szCs w:val="16"/>
                <w:lang w:val="en-US"/>
              </w:rPr>
            </w:pPr>
            <w:r>
              <w:rPr>
                <w:rFonts w:ascii="Times New Roman" w:hAnsi="Times New Roman"/>
                <w:sz w:val="16"/>
                <w:szCs w:val="16"/>
                <w:lang w:val="en-US"/>
              </w:rPr>
              <w:t xml:space="preserve">  </w:t>
            </w:r>
            <w:r>
              <w:rPr>
                <w:sz w:val="16"/>
                <w:szCs w:val="16"/>
                <w:lang w:val="en-US"/>
              </w:rPr>
              <w:t xml:space="preserve">-  Holds shared responsibility for strategic recommendations and decisions on situation analysis, </w:t>
            </w:r>
            <w:r>
              <w:rPr>
                <w:sz w:val="16"/>
                <w:szCs w:val="16"/>
              </w:rPr>
              <w:t>programme</w:t>
            </w:r>
            <w:r>
              <w:rPr>
                <w:sz w:val="16"/>
                <w:szCs w:val="16"/>
                <w:lang w:val="en-US"/>
              </w:rPr>
              <w:t>/</w:t>
            </w:r>
            <w:proofErr w:type="gramStart"/>
            <w:r>
              <w:rPr>
                <w:sz w:val="16"/>
                <w:szCs w:val="16"/>
                <w:lang w:val="en-US"/>
              </w:rPr>
              <w:t>project  planning</w:t>
            </w:r>
            <w:proofErr w:type="gramEnd"/>
            <w:r>
              <w:rPr>
                <w:sz w:val="16"/>
                <w:szCs w:val="16"/>
                <w:lang w:val="en-US"/>
              </w:rPr>
              <w:t xml:space="preserve">, implementation and evaluation as well as administrative decision making on use of funds and human resources that have significant impact on sectoral projects. </w:t>
            </w:r>
          </w:p>
          <w:p w14:paraId="7168C4A5" w14:textId="77777777" w:rsidR="00D8302D" w:rsidRDefault="00D8302D">
            <w:pPr>
              <w:autoSpaceDE w:val="0"/>
              <w:spacing w:line="230" w:lineRule="exact"/>
              <w:rPr>
                <w:sz w:val="16"/>
                <w:szCs w:val="24"/>
                <w:lang w:val="en-US"/>
              </w:rPr>
            </w:pPr>
            <w:r>
              <w:rPr>
                <w:sz w:val="16"/>
                <w:szCs w:val="24"/>
                <w:lang w:val="en-US"/>
              </w:rPr>
              <w:t xml:space="preserve">                    - Assumes primary responsibility for effective management of the sectoral section, including oversight/supervision of</w:t>
            </w:r>
          </w:p>
          <w:p w14:paraId="5B4CD51E" w14:textId="77777777" w:rsidR="00D8302D" w:rsidRDefault="00D8302D">
            <w:pPr>
              <w:widowControl w:val="0"/>
              <w:autoSpaceDE w:val="0"/>
              <w:spacing w:line="225" w:lineRule="exact"/>
              <w:ind w:left="979" w:hanging="979"/>
              <w:rPr>
                <w:bCs/>
                <w:color w:val="000000"/>
                <w:sz w:val="16"/>
                <w:szCs w:val="24"/>
                <w:lang w:val="en-US"/>
              </w:rPr>
            </w:pPr>
            <w:r>
              <w:rPr>
                <w:bCs/>
                <w:color w:val="C0C0C0"/>
                <w:sz w:val="16"/>
                <w:szCs w:val="24"/>
                <w:lang w:val="en-US"/>
              </w:rPr>
              <w:t xml:space="preserve">                     </w:t>
            </w:r>
            <w:r>
              <w:rPr>
                <w:bCs/>
                <w:color w:val="000000"/>
                <w:sz w:val="16"/>
                <w:szCs w:val="24"/>
                <w:lang w:val="en-US"/>
              </w:rPr>
              <w:t xml:space="preserve">  teams of project staff, financial accountability of funds and human resources management and development.</w:t>
            </w:r>
          </w:p>
          <w:p w14:paraId="2D98BE62" w14:textId="77777777" w:rsidR="00D8302D" w:rsidRDefault="00D8302D">
            <w:pPr>
              <w:widowControl w:val="0"/>
              <w:autoSpaceDE w:val="0"/>
              <w:spacing w:line="225" w:lineRule="exact"/>
              <w:ind w:left="979" w:hanging="979"/>
              <w:rPr>
                <w:sz w:val="16"/>
                <w:szCs w:val="24"/>
              </w:rPr>
            </w:pPr>
          </w:p>
          <w:p w14:paraId="57CC9150" w14:textId="77777777" w:rsidR="00D8302D" w:rsidRDefault="00D8302D">
            <w:pPr>
              <w:widowControl w:val="0"/>
              <w:autoSpaceDE w:val="0"/>
              <w:spacing w:line="225" w:lineRule="exact"/>
              <w:ind w:left="979" w:hanging="979"/>
              <w:rPr>
                <w:color w:val="000000"/>
                <w:sz w:val="16"/>
                <w:szCs w:val="16"/>
              </w:rPr>
            </w:pPr>
            <w:r>
              <w:rPr>
                <w:color w:val="000000"/>
                <w:sz w:val="16"/>
                <w:szCs w:val="16"/>
              </w:rPr>
              <w:t xml:space="preserve">  </w:t>
            </w:r>
          </w:p>
        </w:tc>
      </w:tr>
      <w:tr w:rsidR="00D8302D" w14:paraId="4386D778" w14:textId="77777777">
        <w:trPr>
          <w:trHeight w:val="230"/>
        </w:trPr>
        <w:tc>
          <w:tcPr>
            <w:tcW w:w="9735" w:type="dxa"/>
            <w:gridSpan w:val="2"/>
            <w:vMerge w:val="restart"/>
            <w:tcBorders>
              <w:top w:val="single" w:sz="4" w:space="0" w:color="000000"/>
              <w:left w:val="double" w:sz="1" w:space="0" w:color="000000"/>
              <w:bottom w:val="double" w:sz="1" w:space="0" w:color="000000"/>
              <w:right w:val="double" w:sz="1" w:space="0" w:color="000000"/>
            </w:tcBorders>
          </w:tcPr>
          <w:p w14:paraId="4A86F0DD" w14:textId="77777777" w:rsidR="00D8302D" w:rsidRDefault="00D8302D">
            <w:pPr>
              <w:snapToGrid w:val="0"/>
              <w:spacing w:before="120" w:after="120"/>
            </w:pPr>
          </w:p>
          <w:p w14:paraId="35D325E1" w14:textId="77777777" w:rsidR="00D8302D" w:rsidRDefault="00D8302D">
            <w:pPr>
              <w:snapToGrid w:val="0"/>
              <w:spacing w:before="120" w:after="120"/>
              <w:rPr>
                <w:rFonts w:cs="Arial"/>
                <w:sz w:val="16"/>
                <w:szCs w:val="16"/>
              </w:rPr>
            </w:pPr>
            <w:r>
              <w:rPr>
                <w:rFonts w:cs="Arial"/>
                <w:b/>
                <w:sz w:val="20"/>
              </w:rPr>
              <w:t xml:space="preserve">QUALIFICATION and </w:t>
            </w:r>
            <w:proofErr w:type="gramStart"/>
            <w:r>
              <w:rPr>
                <w:rFonts w:cs="Arial"/>
                <w:b/>
                <w:sz w:val="20"/>
              </w:rPr>
              <w:t xml:space="preserve">COMPETENCIES  </w:t>
            </w:r>
            <w:r>
              <w:rPr>
                <w:rFonts w:cs="Arial"/>
                <w:sz w:val="16"/>
                <w:szCs w:val="16"/>
              </w:rPr>
              <w:t>(</w:t>
            </w:r>
            <w:proofErr w:type="gramEnd"/>
            <w:r>
              <w:rPr>
                <w:rFonts w:cs="Arial"/>
                <w:sz w:val="16"/>
                <w:szCs w:val="16"/>
              </w:rPr>
              <w:t xml:space="preserve"> [  ] indicates the level of proficiency required for the job.)</w:t>
            </w:r>
          </w:p>
          <w:p w14:paraId="0060E92E" w14:textId="77777777" w:rsidR="00D8302D" w:rsidRDefault="00D8302D">
            <w:pPr>
              <w:numPr>
                <w:ilvl w:val="0"/>
                <w:numId w:val="5"/>
              </w:numPr>
              <w:spacing w:before="120"/>
              <w:ind w:right="-360"/>
              <w:rPr>
                <w:rFonts w:cs="Arial"/>
                <w:b/>
                <w:sz w:val="20"/>
                <w:u w:val="single"/>
              </w:rPr>
            </w:pPr>
            <w:r>
              <w:rPr>
                <w:rFonts w:cs="Arial"/>
                <w:b/>
                <w:sz w:val="20"/>
                <w:u w:val="single"/>
              </w:rPr>
              <w:t xml:space="preserve">Education </w:t>
            </w:r>
          </w:p>
          <w:p w14:paraId="20DE4548" w14:textId="77777777" w:rsidR="00D8302D" w:rsidRDefault="00D8302D">
            <w:pPr>
              <w:spacing w:before="115" w:after="115" w:line="230" w:lineRule="exact"/>
              <w:ind w:left="720"/>
              <w:rPr>
                <w:rFonts w:cs="Arial"/>
                <w:color w:val="000000"/>
                <w:sz w:val="18"/>
                <w:szCs w:val="18"/>
              </w:rPr>
            </w:pPr>
            <w:r>
              <w:rPr>
                <w:rFonts w:cs="Arial"/>
                <w:color w:val="000000"/>
                <w:sz w:val="18"/>
                <w:szCs w:val="18"/>
              </w:rPr>
              <w:t>Advanced degree in one of the disciplines relevant to the following areas: Medicine, Public Health, Paediatric Health, Global/International Health, Health Policy and Management, Family Health, Socio-medical Sciences, Health Education, Epidemiology, or other fields relevant to immunization.</w:t>
            </w:r>
          </w:p>
          <w:p w14:paraId="0A149E26" w14:textId="77777777" w:rsidR="00D8302D" w:rsidRDefault="00D8302D">
            <w:pPr>
              <w:numPr>
                <w:ilvl w:val="0"/>
                <w:numId w:val="5"/>
              </w:numPr>
              <w:spacing w:before="173"/>
              <w:ind w:right="-360"/>
              <w:rPr>
                <w:rFonts w:cs="Arial"/>
                <w:b/>
                <w:sz w:val="20"/>
                <w:u w:val="single"/>
              </w:rPr>
            </w:pPr>
            <w:r>
              <w:rPr>
                <w:rFonts w:cs="Arial"/>
                <w:b/>
                <w:sz w:val="20"/>
                <w:u w:val="single"/>
              </w:rPr>
              <w:t>Work Experience</w:t>
            </w:r>
          </w:p>
          <w:p w14:paraId="5403C223" w14:textId="77777777" w:rsidR="00D8302D" w:rsidRDefault="00D8302D">
            <w:pPr>
              <w:spacing w:before="115"/>
              <w:ind w:left="720"/>
              <w:rPr>
                <w:color w:val="000000"/>
                <w:sz w:val="18"/>
                <w:szCs w:val="18"/>
              </w:rPr>
            </w:pPr>
            <w:r>
              <w:rPr>
                <w:color w:val="000000"/>
                <w:sz w:val="18"/>
                <w:szCs w:val="18"/>
              </w:rPr>
              <w:t xml:space="preserve">Eight years of professional work experience at the national and international levels in development, planning, programming, implementation, monitoring, evaluation and managing of health/Immunization programmes. Professional work experience in a managerial position, or a technical expert position in child survival </w:t>
            </w:r>
            <w:proofErr w:type="gramStart"/>
            <w:r>
              <w:rPr>
                <w:color w:val="000000"/>
                <w:sz w:val="18"/>
                <w:szCs w:val="18"/>
              </w:rPr>
              <w:t>&amp;  health</w:t>
            </w:r>
            <w:proofErr w:type="gramEnd"/>
            <w:r>
              <w:rPr>
                <w:color w:val="000000"/>
                <w:sz w:val="18"/>
                <w:szCs w:val="18"/>
              </w:rPr>
              <w:t xml:space="preserve"> care.</w:t>
            </w:r>
          </w:p>
          <w:p w14:paraId="2F3BAA9B" w14:textId="77777777" w:rsidR="00D8302D" w:rsidRDefault="00D8302D">
            <w:pPr>
              <w:ind w:left="720"/>
              <w:rPr>
                <w:rFonts w:cs="Arial"/>
                <w:sz w:val="18"/>
                <w:szCs w:val="18"/>
                <w:lang w:val="en-US"/>
              </w:rPr>
            </w:pPr>
            <w:r>
              <w:rPr>
                <w:rFonts w:cs="Arial"/>
                <w:sz w:val="18"/>
                <w:szCs w:val="18"/>
                <w:lang w:val="en-US"/>
              </w:rPr>
              <w:t xml:space="preserve">Developing country work experience (for IP) or field work experience (for NO) </w:t>
            </w:r>
          </w:p>
          <w:p w14:paraId="1F0CD9BF" w14:textId="77777777" w:rsidR="00D8302D" w:rsidRDefault="00D8302D">
            <w:pPr>
              <w:ind w:left="720"/>
              <w:rPr>
                <w:rFonts w:cs="Arial"/>
                <w:color w:val="000000"/>
                <w:sz w:val="18"/>
                <w:szCs w:val="18"/>
                <w:lang w:val="en-US"/>
              </w:rPr>
            </w:pPr>
            <w:r>
              <w:rPr>
                <w:rFonts w:cs="Arial"/>
                <w:color w:val="000000"/>
                <w:sz w:val="18"/>
                <w:szCs w:val="18"/>
                <w:lang w:val="en-US"/>
              </w:rPr>
              <w:t>Background/familiarity with Emergency.</w:t>
            </w:r>
          </w:p>
          <w:p w14:paraId="4B0A3B45" w14:textId="77777777" w:rsidR="00D8302D" w:rsidRDefault="00D8302D">
            <w:pPr>
              <w:spacing w:before="173" w:after="115"/>
              <w:ind w:left="720" w:right="-360" w:hanging="360"/>
              <w:rPr>
                <w:rFonts w:cs="Arial"/>
                <w:b/>
                <w:sz w:val="20"/>
              </w:rPr>
            </w:pPr>
            <w:r>
              <w:rPr>
                <w:rFonts w:cs="Arial"/>
                <w:b/>
                <w:sz w:val="20"/>
              </w:rPr>
              <w:t xml:space="preserve">3.   </w:t>
            </w:r>
            <w:r>
              <w:rPr>
                <w:rFonts w:cs="Arial"/>
                <w:b/>
                <w:sz w:val="20"/>
                <w:u w:val="single"/>
              </w:rPr>
              <w:t>Language Proficiency</w:t>
            </w:r>
            <w:r>
              <w:rPr>
                <w:rFonts w:cs="Arial"/>
                <w:b/>
                <w:sz w:val="20"/>
              </w:rPr>
              <w:t xml:space="preserve">  </w:t>
            </w:r>
          </w:p>
          <w:p w14:paraId="62909976" w14:textId="77777777" w:rsidR="006A0A7A" w:rsidRPr="0069598A" w:rsidRDefault="006A0A7A" w:rsidP="006A0A7A">
            <w:pPr>
              <w:ind w:left="704"/>
              <w:rPr>
                <w:rFonts w:cs="Arial"/>
                <w:sz w:val="20"/>
              </w:rPr>
            </w:pPr>
            <w:r w:rsidRPr="0069598A">
              <w:rPr>
                <w:rFonts w:cs="Arial"/>
                <w:sz w:val="20"/>
              </w:rPr>
              <w:t>Fluency in English is required. Knowledge of another official UN language (Arabic, Chinese, French, Russian or Spanish) or a local language is an asset.</w:t>
            </w:r>
          </w:p>
          <w:p w14:paraId="605C2413" w14:textId="77777777" w:rsidR="006A0A7A" w:rsidRPr="006A0A7A" w:rsidRDefault="006A0A7A">
            <w:pPr>
              <w:spacing w:line="230" w:lineRule="exact"/>
              <w:ind w:left="720" w:right="-360"/>
              <w:rPr>
                <w:rFonts w:cs="Arial"/>
                <w:color w:val="000000"/>
                <w:sz w:val="18"/>
                <w:szCs w:val="18"/>
              </w:rPr>
            </w:pPr>
          </w:p>
          <w:p w14:paraId="49E0CF6F" w14:textId="77777777" w:rsidR="006A0A7A" w:rsidRPr="006A0A7A" w:rsidRDefault="00D8302D" w:rsidP="006A0A7A">
            <w:pPr>
              <w:keepNext/>
              <w:outlineLvl w:val="0"/>
              <w:rPr>
                <w:b/>
                <w:bCs/>
                <w:sz w:val="20"/>
              </w:rPr>
            </w:pPr>
            <w:r>
              <w:rPr>
                <w:rFonts w:cs="Arial"/>
                <w:sz w:val="20"/>
              </w:rPr>
              <w:t xml:space="preserve">       </w:t>
            </w:r>
            <w:r>
              <w:rPr>
                <w:rFonts w:cs="Arial"/>
                <w:b/>
                <w:color w:val="000000"/>
                <w:sz w:val="20"/>
              </w:rPr>
              <w:t xml:space="preserve">4.  </w:t>
            </w:r>
            <w:r w:rsidR="006A0A7A" w:rsidRPr="006A0A7A">
              <w:rPr>
                <w:b/>
                <w:bCs/>
                <w:sz w:val="20"/>
                <w:u w:val="single"/>
              </w:rPr>
              <w:t>UNICEF values and competency Required</w:t>
            </w:r>
            <w:r w:rsidR="006A0A7A" w:rsidRPr="006A0A7A">
              <w:rPr>
                <w:b/>
                <w:bCs/>
                <w:sz w:val="20"/>
              </w:rPr>
              <w:t xml:space="preserve"> (based on the updated Framework)</w:t>
            </w:r>
          </w:p>
          <w:p w14:paraId="5082A9B1" w14:textId="77777777" w:rsidR="006A0A7A" w:rsidRDefault="006A0A7A" w:rsidP="006A0A7A">
            <w:pPr>
              <w:jc w:val="both"/>
              <w:rPr>
                <w:b/>
                <w:bCs/>
                <w:sz w:val="20"/>
              </w:rPr>
            </w:pPr>
          </w:p>
          <w:p w14:paraId="3FB4D95F" w14:textId="77777777" w:rsidR="006A0A7A" w:rsidRPr="006A0A7A" w:rsidRDefault="006A0A7A" w:rsidP="006A0A7A">
            <w:pPr>
              <w:ind w:left="704"/>
              <w:jc w:val="both"/>
              <w:rPr>
                <w:b/>
                <w:bCs/>
                <w:sz w:val="20"/>
                <w:u w:val="single"/>
              </w:rPr>
            </w:pPr>
            <w:r w:rsidRPr="006A0A7A">
              <w:rPr>
                <w:b/>
                <w:bCs/>
                <w:sz w:val="20"/>
              </w:rPr>
              <w:t xml:space="preserve">i) </w:t>
            </w:r>
            <w:r w:rsidRPr="006A0A7A">
              <w:rPr>
                <w:b/>
                <w:bCs/>
                <w:sz w:val="20"/>
                <w:u w:val="single"/>
              </w:rPr>
              <w:t xml:space="preserve">Core Values </w:t>
            </w:r>
          </w:p>
          <w:p w14:paraId="1803E4D6" w14:textId="77777777" w:rsidR="006A0A7A" w:rsidRPr="006A0A7A" w:rsidRDefault="006A0A7A" w:rsidP="006A0A7A">
            <w:pPr>
              <w:ind w:left="704"/>
              <w:jc w:val="both"/>
              <w:rPr>
                <w:b/>
                <w:bCs/>
                <w:sz w:val="20"/>
                <w:u w:val="single"/>
              </w:rPr>
            </w:pPr>
          </w:p>
          <w:p w14:paraId="686E989E" w14:textId="77777777" w:rsidR="006A0A7A" w:rsidRPr="006A0A7A" w:rsidRDefault="006A0A7A" w:rsidP="006A0A7A">
            <w:pPr>
              <w:numPr>
                <w:ilvl w:val="0"/>
                <w:numId w:val="14"/>
              </w:numPr>
              <w:suppressAutoHyphens w:val="0"/>
              <w:ind w:left="704" w:firstLine="0"/>
              <w:jc w:val="both"/>
              <w:rPr>
                <w:rFonts w:cs="Arial"/>
                <w:bCs/>
                <w:sz w:val="20"/>
              </w:rPr>
            </w:pPr>
            <w:r w:rsidRPr="006A0A7A">
              <w:rPr>
                <w:rFonts w:cs="Arial"/>
                <w:bCs/>
                <w:sz w:val="20"/>
              </w:rPr>
              <w:lastRenderedPageBreak/>
              <w:t xml:space="preserve">Care </w:t>
            </w:r>
          </w:p>
          <w:p w14:paraId="75E1CC0C" w14:textId="77777777" w:rsidR="006A0A7A" w:rsidRPr="006A0A7A" w:rsidRDefault="006A0A7A" w:rsidP="006A0A7A">
            <w:pPr>
              <w:numPr>
                <w:ilvl w:val="0"/>
                <w:numId w:val="14"/>
              </w:numPr>
              <w:suppressAutoHyphens w:val="0"/>
              <w:ind w:left="704" w:firstLine="0"/>
              <w:jc w:val="both"/>
              <w:rPr>
                <w:rFonts w:cs="Arial"/>
                <w:bCs/>
                <w:sz w:val="20"/>
              </w:rPr>
            </w:pPr>
            <w:r w:rsidRPr="006A0A7A">
              <w:rPr>
                <w:rFonts w:cs="Arial"/>
                <w:bCs/>
                <w:sz w:val="20"/>
              </w:rPr>
              <w:t>Respect</w:t>
            </w:r>
          </w:p>
          <w:p w14:paraId="725DE2B7" w14:textId="77777777" w:rsidR="006A0A7A" w:rsidRPr="006A0A7A" w:rsidRDefault="006A0A7A" w:rsidP="006A0A7A">
            <w:pPr>
              <w:numPr>
                <w:ilvl w:val="0"/>
                <w:numId w:val="14"/>
              </w:numPr>
              <w:suppressAutoHyphens w:val="0"/>
              <w:ind w:left="704" w:firstLine="0"/>
              <w:jc w:val="both"/>
              <w:rPr>
                <w:rFonts w:cs="Arial"/>
                <w:bCs/>
                <w:sz w:val="20"/>
              </w:rPr>
            </w:pPr>
            <w:r w:rsidRPr="006A0A7A">
              <w:rPr>
                <w:rFonts w:cs="Arial"/>
                <w:bCs/>
                <w:sz w:val="20"/>
              </w:rPr>
              <w:t>Integrity</w:t>
            </w:r>
          </w:p>
          <w:p w14:paraId="16CF7826" w14:textId="77777777" w:rsidR="006A0A7A" w:rsidRPr="006A0A7A" w:rsidRDefault="006A0A7A" w:rsidP="006A0A7A">
            <w:pPr>
              <w:numPr>
                <w:ilvl w:val="0"/>
                <w:numId w:val="14"/>
              </w:numPr>
              <w:suppressAutoHyphens w:val="0"/>
              <w:ind w:left="704" w:firstLine="0"/>
              <w:jc w:val="both"/>
              <w:rPr>
                <w:rFonts w:cs="Arial"/>
                <w:bCs/>
                <w:sz w:val="20"/>
              </w:rPr>
            </w:pPr>
            <w:r w:rsidRPr="006A0A7A">
              <w:rPr>
                <w:rFonts w:cs="Arial"/>
                <w:bCs/>
                <w:sz w:val="20"/>
              </w:rPr>
              <w:t>Trust</w:t>
            </w:r>
          </w:p>
          <w:p w14:paraId="30411269" w14:textId="77777777" w:rsidR="006A0A7A" w:rsidRDefault="006A0A7A" w:rsidP="006A0A7A">
            <w:pPr>
              <w:numPr>
                <w:ilvl w:val="0"/>
                <w:numId w:val="14"/>
              </w:numPr>
              <w:suppressAutoHyphens w:val="0"/>
              <w:ind w:left="704" w:firstLine="0"/>
              <w:jc w:val="both"/>
              <w:rPr>
                <w:rFonts w:cs="Arial"/>
                <w:bCs/>
                <w:sz w:val="20"/>
              </w:rPr>
            </w:pPr>
            <w:r w:rsidRPr="006A0A7A">
              <w:rPr>
                <w:rFonts w:cs="Arial"/>
                <w:bCs/>
                <w:sz w:val="20"/>
              </w:rPr>
              <w:t>Accountability</w:t>
            </w:r>
          </w:p>
          <w:p w14:paraId="4B6C205C" w14:textId="77777777" w:rsidR="00910693" w:rsidRPr="006A0A7A" w:rsidRDefault="00910693" w:rsidP="006A0A7A">
            <w:pPr>
              <w:numPr>
                <w:ilvl w:val="0"/>
                <w:numId w:val="14"/>
              </w:numPr>
              <w:suppressAutoHyphens w:val="0"/>
              <w:ind w:left="704" w:firstLine="0"/>
              <w:jc w:val="both"/>
              <w:rPr>
                <w:rFonts w:cs="Arial"/>
                <w:bCs/>
                <w:sz w:val="20"/>
              </w:rPr>
            </w:pPr>
            <w:r>
              <w:rPr>
                <w:rFonts w:cs="Arial"/>
                <w:bCs/>
                <w:sz w:val="20"/>
              </w:rPr>
              <w:t>Sustainability</w:t>
            </w:r>
          </w:p>
          <w:p w14:paraId="0E223793" w14:textId="77777777" w:rsidR="006A0A7A" w:rsidRPr="006A0A7A" w:rsidRDefault="006A0A7A" w:rsidP="006A0A7A">
            <w:pPr>
              <w:ind w:left="704"/>
              <w:jc w:val="both"/>
              <w:rPr>
                <w:bCs/>
                <w:sz w:val="20"/>
              </w:rPr>
            </w:pPr>
          </w:p>
          <w:p w14:paraId="51BAC730" w14:textId="77777777" w:rsidR="006A0A7A" w:rsidRPr="006A0A7A" w:rsidRDefault="006A0A7A" w:rsidP="006A0A7A">
            <w:pPr>
              <w:ind w:left="704"/>
              <w:jc w:val="both"/>
              <w:rPr>
                <w:b/>
                <w:bCs/>
                <w:sz w:val="20"/>
                <w:u w:val="single"/>
              </w:rPr>
            </w:pPr>
            <w:r w:rsidRPr="006A0A7A">
              <w:rPr>
                <w:b/>
                <w:bCs/>
                <w:sz w:val="20"/>
              </w:rPr>
              <w:t xml:space="preserve">ii) </w:t>
            </w:r>
            <w:r w:rsidRPr="006A0A7A">
              <w:rPr>
                <w:b/>
                <w:bCs/>
                <w:sz w:val="20"/>
                <w:u w:val="single"/>
              </w:rPr>
              <w:t>Core Competencies (For Staff with Supervisory Responsibilities)</w:t>
            </w:r>
            <w:r w:rsidRPr="006A0A7A">
              <w:rPr>
                <w:b/>
                <w:bCs/>
                <w:sz w:val="20"/>
              </w:rPr>
              <w:t xml:space="preserve"> *</w:t>
            </w:r>
          </w:p>
          <w:p w14:paraId="05784C8A" w14:textId="77777777" w:rsidR="006A0A7A" w:rsidRPr="006A0A7A" w:rsidRDefault="006A0A7A" w:rsidP="006A0A7A">
            <w:pPr>
              <w:ind w:left="704"/>
              <w:jc w:val="both"/>
              <w:rPr>
                <w:b/>
                <w:bCs/>
                <w:sz w:val="20"/>
                <w:u w:val="single"/>
              </w:rPr>
            </w:pPr>
          </w:p>
          <w:p w14:paraId="731D0446" w14:textId="77777777" w:rsidR="006A0A7A" w:rsidRPr="006A0A7A" w:rsidRDefault="006A0A7A" w:rsidP="006A0A7A">
            <w:pPr>
              <w:numPr>
                <w:ilvl w:val="0"/>
                <w:numId w:val="15"/>
              </w:numPr>
              <w:suppressAutoHyphens w:val="0"/>
              <w:ind w:left="704" w:firstLine="0"/>
              <w:jc w:val="both"/>
              <w:rPr>
                <w:bCs/>
                <w:sz w:val="20"/>
              </w:rPr>
            </w:pPr>
            <w:r w:rsidRPr="006A0A7A">
              <w:rPr>
                <w:bCs/>
                <w:sz w:val="20"/>
              </w:rPr>
              <w:t>Nurtures, Leads and Manages People (</w:t>
            </w:r>
            <w:r>
              <w:rPr>
                <w:bCs/>
                <w:sz w:val="20"/>
              </w:rPr>
              <w:t>2</w:t>
            </w:r>
            <w:r w:rsidRPr="006A0A7A">
              <w:rPr>
                <w:bCs/>
                <w:sz w:val="20"/>
              </w:rPr>
              <w:t>)</w:t>
            </w:r>
          </w:p>
          <w:p w14:paraId="3B39EFD6" w14:textId="77777777" w:rsidR="006A0A7A" w:rsidRPr="006A0A7A" w:rsidRDefault="006A0A7A" w:rsidP="006A0A7A">
            <w:pPr>
              <w:numPr>
                <w:ilvl w:val="0"/>
                <w:numId w:val="15"/>
              </w:numPr>
              <w:suppressAutoHyphens w:val="0"/>
              <w:ind w:left="704" w:firstLine="0"/>
              <w:jc w:val="both"/>
              <w:rPr>
                <w:bCs/>
                <w:sz w:val="20"/>
              </w:rPr>
            </w:pPr>
            <w:r w:rsidRPr="006A0A7A">
              <w:rPr>
                <w:bCs/>
                <w:sz w:val="20"/>
              </w:rPr>
              <w:t>Demonstrates Self Awareness and Ethical Awareness (2)</w:t>
            </w:r>
          </w:p>
          <w:p w14:paraId="38B2A8B4" w14:textId="77777777" w:rsidR="006A0A7A" w:rsidRPr="006A0A7A" w:rsidRDefault="006A0A7A" w:rsidP="006A0A7A">
            <w:pPr>
              <w:numPr>
                <w:ilvl w:val="0"/>
                <w:numId w:val="15"/>
              </w:numPr>
              <w:suppressAutoHyphens w:val="0"/>
              <w:ind w:left="704" w:firstLine="0"/>
              <w:jc w:val="both"/>
              <w:rPr>
                <w:bCs/>
                <w:sz w:val="20"/>
              </w:rPr>
            </w:pPr>
            <w:r w:rsidRPr="006A0A7A">
              <w:rPr>
                <w:bCs/>
                <w:sz w:val="20"/>
              </w:rPr>
              <w:t>Works Collaboratively with others (2)</w:t>
            </w:r>
          </w:p>
          <w:p w14:paraId="38FED191" w14:textId="77777777" w:rsidR="006A0A7A" w:rsidRPr="006A0A7A" w:rsidRDefault="006A0A7A" w:rsidP="006A0A7A">
            <w:pPr>
              <w:numPr>
                <w:ilvl w:val="0"/>
                <w:numId w:val="15"/>
              </w:numPr>
              <w:suppressAutoHyphens w:val="0"/>
              <w:ind w:left="704" w:firstLine="0"/>
              <w:jc w:val="both"/>
              <w:rPr>
                <w:bCs/>
                <w:sz w:val="20"/>
              </w:rPr>
            </w:pPr>
            <w:r w:rsidRPr="006A0A7A">
              <w:rPr>
                <w:bCs/>
                <w:sz w:val="20"/>
              </w:rPr>
              <w:t>Builds and Maintains Partnerships (2)</w:t>
            </w:r>
          </w:p>
          <w:p w14:paraId="22BA68CA" w14:textId="77777777" w:rsidR="006A0A7A" w:rsidRPr="006A0A7A" w:rsidRDefault="006A0A7A" w:rsidP="006A0A7A">
            <w:pPr>
              <w:numPr>
                <w:ilvl w:val="0"/>
                <w:numId w:val="15"/>
              </w:numPr>
              <w:suppressAutoHyphens w:val="0"/>
              <w:ind w:left="704" w:firstLine="0"/>
              <w:jc w:val="both"/>
              <w:rPr>
                <w:bCs/>
                <w:sz w:val="20"/>
              </w:rPr>
            </w:pPr>
            <w:r w:rsidRPr="006A0A7A">
              <w:rPr>
                <w:bCs/>
                <w:sz w:val="20"/>
              </w:rPr>
              <w:t>Innovates and Embraces Change (2)</w:t>
            </w:r>
          </w:p>
          <w:p w14:paraId="6452E14D" w14:textId="77777777" w:rsidR="006A0A7A" w:rsidRPr="006A0A7A" w:rsidRDefault="006A0A7A" w:rsidP="006A0A7A">
            <w:pPr>
              <w:numPr>
                <w:ilvl w:val="0"/>
                <w:numId w:val="15"/>
              </w:numPr>
              <w:suppressAutoHyphens w:val="0"/>
              <w:ind w:left="704" w:firstLine="0"/>
              <w:jc w:val="both"/>
              <w:rPr>
                <w:bCs/>
                <w:sz w:val="20"/>
              </w:rPr>
            </w:pPr>
            <w:r w:rsidRPr="006A0A7A">
              <w:rPr>
                <w:bCs/>
                <w:sz w:val="20"/>
              </w:rPr>
              <w:t>Thinks and Acts Strategically (2)</w:t>
            </w:r>
          </w:p>
          <w:p w14:paraId="5A9A3198" w14:textId="77777777" w:rsidR="006A0A7A" w:rsidRPr="006A0A7A" w:rsidRDefault="006A0A7A" w:rsidP="006A0A7A">
            <w:pPr>
              <w:numPr>
                <w:ilvl w:val="0"/>
                <w:numId w:val="15"/>
              </w:numPr>
              <w:suppressAutoHyphens w:val="0"/>
              <w:ind w:left="704" w:firstLine="0"/>
              <w:jc w:val="both"/>
              <w:rPr>
                <w:bCs/>
                <w:sz w:val="20"/>
              </w:rPr>
            </w:pPr>
            <w:r w:rsidRPr="006A0A7A">
              <w:rPr>
                <w:bCs/>
                <w:sz w:val="20"/>
              </w:rPr>
              <w:t>Drive to achieve impactful results (2)</w:t>
            </w:r>
          </w:p>
          <w:p w14:paraId="686D8043" w14:textId="77777777" w:rsidR="006A0A7A" w:rsidRPr="006A0A7A" w:rsidRDefault="006A0A7A" w:rsidP="006A0A7A">
            <w:pPr>
              <w:numPr>
                <w:ilvl w:val="0"/>
                <w:numId w:val="15"/>
              </w:numPr>
              <w:suppressAutoHyphens w:val="0"/>
              <w:ind w:left="704" w:firstLine="0"/>
              <w:jc w:val="both"/>
              <w:rPr>
                <w:bCs/>
                <w:sz w:val="20"/>
              </w:rPr>
            </w:pPr>
            <w:r w:rsidRPr="006A0A7A">
              <w:rPr>
                <w:bCs/>
                <w:sz w:val="20"/>
              </w:rPr>
              <w:t>Manages ambiguity and complexity (2)</w:t>
            </w:r>
          </w:p>
          <w:p w14:paraId="4BDE87B2" w14:textId="77777777" w:rsidR="006A0A7A" w:rsidRPr="006A0A7A" w:rsidRDefault="006A0A7A" w:rsidP="006A0A7A">
            <w:pPr>
              <w:ind w:left="704"/>
              <w:jc w:val="both"/>
              <w:rPr>
                <w:bCs/>
                <w:sz w:val="20"/>
              </w:rPr>
            </w:pPr>
          </w:p>
          <w:p w14:paraId="33088D15" w14:textId="77777777" w:rsidR="003A57F9" w:rsidRDefault="003A57F9" w:rsidP="003A57F9">
            <w:pPr>
              <w:tabs>
                <w:tab w:val="left" w:pos="162"/>
                <w:tab w:val="left" w:pos="340"/>
              </w:tabs>
              <w:ind w:right="-360"/>
              <w:rPr>
                <w:rFonts w:cs="Arial"/>
                <w:sz w:val="20"/>
                <w:lang w:val="en-US"/>
              </w:rPr>
            </w:pPr>
          </w:p>
          <w:p w14:paraId="6A193B2A" w14:textId="77777777" w:rsidR="00D8302D" w:rsidRDefault="00D8302D">
            <w:pPr>
              <w:pStyle w:val="BodyTextIndent"/>
              <w:widowControl w:val="0"/>
              <w:tabs>
                <w:tab w:val="left" w:pos="-1080"/>
                <w:tab w:val="left" w:pos="-720"/>
                <w:tab w:val="left" w:pos="720"/>
                <w:tab w:val="left" w:pos="867"/>
                <w:tab w:val="left" w:pos="2160"/>
                <w:tab w:val="left" w:pos="2880"/>
                <w:tab w:val="left" w:pos="3600"/>
                <w:tab w:val="left" w:pos="4320"/>
                <w:tab w:val="left" w:pos="4680"/>
                <w:tab w:val="left" w:pos="5760"/>
              </w:tabs>
              <w:ind w:left="0"/>
              <w:rPr>
                <w:rFonts w:cs="Arial"/>
                <w:b/>
                <w:color w:val="000000"/>
              </w:rPr>
            </w:pPr>
            <w:r>
              <w:rPr>
                <w:rFonts w:cs="Arial"/>
                <w:b/>
                <w:color w:val="000000"/>
              </w:rPr>
              <w:t xml:space="preserve">        </w:t>
            </w:r>
          </w:p>
          <w:p w14:paraId="64FFA09C" w14:textId="77777777" w:rsidR="00D8302D" w:rsidRDefault="006A0A7A" w:rsidP="006A0A7A">
            <w:pPr>
              <w:pStyle w:val="BodyTextIndent"/>
              <w:widowControl w:val="0"/>
              <w:tabs>
                <w:tab w:val="left" w:pos="-461"/>
                <w:tab w:val="left" w:pos="-101"/>
                <w:tab w:val="left" w:pos="1486"/>
                <w:tab w:val="left" w:pos="1591"/>
                <w:tab w:val="left" w:pos="2779"/>
                <w:tab w:val="left" w:pos="3499"/>
                <w:tab w:val="left" w:pos="4219"/>
                <w:tab w:val="left" w:pos="4939"/>
                <w:tab w:val="left" w:pos="5299"/>
                <w:tab w:val="left" w:pos="6379"/>
              </w:tabs>
              <w:spacing w:line="220" w:lineRule="exact"/>
              <w:ind w:left="0"/>
              <w:rPr>
                <w:rFonts w:ascii="Arial" w:hAnsi="Arial" w:cs="Arial"/>
                <w:b/>
                <w:color w:val="000000"/>
              </w:rPr>
            </w:pPr>
            <w:r>
              <w:rPr>
                <w:rFonts w:ascii="Arial" w:hAnsi="Arial" w:cs="Arial"/>
                <w:b/>
                <w:color w:val="000000"/>
              </w:rPr>
              <w:t xml:space="preserve">      5. </w:t>
            </w:r>
            <w:r w:rsidR="00D8302D">
              <w:rPr>
                <w:rFonts w:ascii="Arial" w:hAnsi="Arial" w:cs="Arial"/>
                <w:b/>
                <w:color w:val="000000"/>
              </w:rPr>
              <w:t>Technical Knowledge</w:t>
            </w:r>
            <w:r w:rsidR="00D8302D">
              <w:rPr>
                <w:rStyle w:val="FootnoteCharacters"/>
                <w:rFonts w:ascii="Arial" w:hAnsi="Arial" w:cs="Arial"/>
                <w:b/>
                <w:color w:val="000000"/>
              </w:rPr>
              <w:footnoteReference w:id="2"/>
            </w:r>
            <w:proofErr w:type="gramStart"/>
            <w:r w:rsidR="00D8302D">
              <w:rPr>
                <w:rFonts w:ascii="Arial" w:hAnsi="Arial" w:cs="Arial"/>
                <w:b/>
                <w:color w:val="000000"/>
              </w:rPr>
              <w:t xml:space="preserve">   [</w:t>
            </w:r>
            <w:proofErr w:type="gramEnd"/>
            <w:r w:rsidR="00D8302D">
              <w:rPr>
                <w:rFonts w:ascii="Arial" w:hAnsi="Arial" w:cs="Arial"/>
                <w:b/>
                <w:color w:val="000000"/>
              </w:rPr>
              <w:t xml:space="preserve"> II ]</w:t>
            </w:r>
          </w:p>
          <w:p w14:paraId="3DC15F28" w14:textId="77777777" w:rsidR="00D8302D" w:rsidRDefault="00D8302D">
            <w:pPr>
              <w:pStyle w:val="BodyTextIndent"/>
              <w:widowControl w:val="0"/>
              <w:tabs>
                <w:tab w:val="left" w:pos="-1080"/>
                <w:tab w:val="left" w:pos="-720"/>
                <w:tab w:val="left" w:pos="720"/>
                <w:tab w:val="left" w:pos="867"/>
                <w:tab w:val="left" w:pos="2160"/>
                <w:tab w:val="left" w:pos="2880"/>
                <w:tab w:val="left" w:pos="3600"/>
                <w:tab w:val="left" w:pos="4320"/>
                <w:tab w:val="left" w:pos="4680"/>
                <w:tab w:val="left" w:pos="5760"/>
              </w:tabs>
              <w:spacing w:after="115" w:line="220" w:lineRule="exact"/>
              <w:ind w:left="0"/>
              <w:rPr>
                <w:rFonts w:ascii="Arial" w:hAnsi="Arial" w:cs="Arial"/>
                <w:b/>
                <w:color w:val="000000"/>
              </w:rPr>
            </w:pPr>
            <w:r>
              <w:rPr>
                <w:rFonts w:ascii="Arial" w:hAnsi="Arial" w:cs="Arial"/>
                <w:b/>
                <w:color w:val="000000"/>
              </w:rPr>
              <w:t xml:space="preserve">                  a) Common Technical Knowledge Required </w:t>
            </w:r>
            <w:r>
              <w:rPr>
                <w:rFonts w:ascii="Arial" w:hAnsi="Arial" w:cs="Arial"/>
                <w:color w:val="000000"/>
              </w:rPr>
              <w:t>(for the job group)</w:t>
            </w:r>
            <w:r>
              <w:rPr>
                <w:rFonts w:ascii="Arial" w:hAnsi="Arial" w:cs="Arial"/>
                <w:b/>
                <w:color w:val="000000"/>
              </w:rPr>
              <w:t xml:space="preserve"> [ </w:t>
            </w:r>
            <w:proofErr w:type="gramStart"/>
            <w:r>
              <w:rPr>
                <w:rFonts w:ascii="Arial" w:hAnsi="Arial" w:cs="Arial"/>
                <w:b/>
                <w:color w:val="000000"/>
              </w:rPr>
              <w:t>II ]</w:t>
            </w:r>
            <w:proofErr w:type="gramEnd"/>
          </w:p>
          <w:p w14:paraId="3E6C5D3E" w14:textId="77777777" w:rsidR="00D8302D" w:rsidRDefault="00D8302D">
            <w:pPr>
              <w:ind w:left="720" w:hanging="360"/>
              <w:rPr>
                <w:rFonts w:cs="Arial"/>
                <w:color w:val="000000"/>
                <w:sz w:val="18"/>
                <w:szCs w:val="18"/>
              </w:rPr>
            </w:pPr>
            <w:r>
              <w:rPr>
                <w:rFonts w:ascii="Verdana" w:hAnsi="Verdana" w:cs="Arial"/>
                <w:color w:val="000000"/>
                <w:sz w:val="15"/>
                <w:szCs w:val="15"/>
              </w:rPr>
              <w:t xml:space="preserve">         </w:t>
            </w:r>
            <w:r>
              <w:rPr>
                <w:rFonts w:cs="Arial"/>
                <w:color w:val="000000"/>
                <w:sz w:val="20"/>
              </w:rPr>
              <w:t xml:space="preserve">     </w:t>
            </w:r>
            <w:r>
              <w:rPr>
                <w:rFonts w:cs="Arial"/>
                <w:color w:val="000000"/>
                <w:sz w:val="18"/>
                <w:szCs w:val="18"/>
              </w:rPr>
              <w:t>Knowledge of theories and practices in:</w:t>
            </w:r>
          </w:p>
          <w:p w14:paraId="5E41F9F3" w14:textId="77777777" w:rsidR="00D8302D" w:rsidRDefault="00D8302D">
            <w:pPr>
              <w:ind w:left="1332" w:hanging="180"/>
              <w:rPr>
                <w:rFonts w:cs="Arial"/>
                <w:sz w:val="18"/>
                <w:szCs w:val="18"/>
              </w:rPr>
            </w:pPr>
            <w:r>
              <w:rPr>
                <w:rFonts w:cs="Arial"/>
                <w:sz w:val="18"/>
                <w:szCs w:val="18"/>
              </w:rPr>
              <w:t xml:space="preserve">•  Childhood Immunizations                             </w:t>
            </w:r>
            <w:proofErr w:type="gramStart"/>
            <w:r>
              <w:rPr>
                <w:rFonts w:cs="Arial"/>
                <w:sz w:val="18"/>
                <w:szCs w:val="18"/>
              </w:rPr>
              <w:t>•  Child</w:t>
            </w:r>
            <w:proofErr w:type="gramEnd"/>
            <w:r>
              <w:rPr>
                <w:rFonts w:cs="Arial"/>
                <w:sz w:val="18"/>
                <w:szCs w:val="18"/>
              </w:rPr>
              <w:t xml:space="preserve"> and Maternal Health  </w:t>
            </w:r>
          </w:p>
          <w:p w14:paraId="241EC4BB" w14:textId="77777777" w:rsidR="00D8302D" w:rsidRDefault="00D8302D">
            <w:pPr>
              <w:ind w:left="1332" w:hanging="180"/>
              <w:rPr>
                <w:rFonts w:cs="Arial"/>
                <w:sz w:val="18"/>
                <w:szCs w:val="18"/>
              </w:rPr>
            </w:pPr>
            <w:r>
              <w:rPr>
                <w:rFonts w:cs="Arial"/>
                <w:sz w:val="18"/>
                <w:szCs w:val="18"/>
              </w:rPr>
              <w:t xml:space="preserve">•  Health Promotion and Disease Prevention   </w:t>
            </w:r>
            <w:proofErr w:type="gramStart"/>
            <w:r>
              <w:rPr>
                <w:rFonts w:cs="Arial"/>
                <w:sz w:val="18"/>
                <w:szCs w:val="18"/>
              </w:rPr>
              <w:t>•  Public</w:t>
            </w:r>
            <w:proofErr w:type="gramEnd"/>
            <w:r>
              <w:rPr>
                <w:rFonts w:cs="Arial"/>
                <w:sz w:val="18"/>
                <w:szCs w:val="18"/>
              </w:rPr>
              <w:t xml:space="preserve"> Health                </w:t>
            </w:r>
          </w:p>
          <w:p w14:paraId="4B6E1186" w14:textId="77777777" w:rsidR="00D8302D" w:rsidRDefault="00D8302D">
            <w:pPr>
              <w:ind w:left="1332" w:hanging="180"/>
              <w:rPr>
                <w:rFonts w:cs="Arial"/>
                <w:sz w:val="18"/>
                <w:szCs w:val="18"/>
              </w:rPr>
            </w:pPr>
            <w:r>
              <w:rPr>
                <w:rFonts w:cs="Arial"/>
                <w:sz w:val="18"/>
                <w:szCs w:val="18"/>
              </w:rPr>
              <w:t xml:space="preserve">•  Educational Interventions in Health Care     </w:t>
            </w:r>
            <w:proofErr w:type="gramStart"/>
            <w:r>
              <w:rPr>
                <w:rFonts w:cs="Arial"/>
                <w:sz w:val="18"/>
                <w:szCs w:val="18"/>
              </w:rPr>
              <w:t>•  Health</w:t>
            </w:r>
            <w:proofErr w:type="gramEnd"/>
            <w:r>
              <w:rPr>
                <w:rFonts w:cs="Arial"/>
                <w:sz w:val="18"/>
                <w:szCs w:val="18"/>
              </w:rPr>
              <w:t xml:space="preserve"> Education     </w:t>
            </w:r>
          </w:p>
          <w:p w14:paraId="58A3287B" w14:textId="77777777" w:rsidR="00D8302D" w:rsidRDefault="00D8302D">
            <w:pPr>
              <w:ind w:left="1332" w:hanging="180"/>
              <w:rPr>
                <w:rFonts w:cs="Arial"/>
                <w:sz w:val="18"/>
                <w:szCs w:val="18"/>
              </w:rPr>
            </w:pPr>
            <w:r>
              <w:rPr>
                <w:rFonts w:cs="Arial"/>
                <w:sz w:val="18"/>
                <w:szCs w:val="18"/>
              </w:rPr>
              <w:t xml:space="preserve">•  Environmental </w:t>
            </w:r>
            <w:proofErr w:type="gramStart"/>
            <w:r>
              <w:rPr>
                <w:rFonts w:cs="Arial"/>
                <w:sz w:val="18"/>
                <w:szCs w:val="18"/>
              </w:rPr>
              <w:t>Health  •</w:t>
            </w:r>
            <w:proofErr w:type="gramEnd"/>
            <w:r>
              <w:rPr>
                <w:rFonts w:cs="Arial"/>
                <w:sz w:val="18"/>
                <w:szCs w:val="18"/>
              </w:rPr>
              <w:t xml:space="preserve">  Health Financing   •  Knowledge Management</w:t>
            </w:r>
          </w:p>
          <w:p w14:paraId="0654D89E" w14:textId="77777777" w:rsidR="00D8302D" w:rsidRDefault="00D8302D">
            <w:pPr>
              <w:spacing w:after="86"/>
              <w:ind w:left="1332" w:hanging="180"/>
              <w:rPr>
                <w:rFonts w:cs="Arial"/>
                <w:sz w:val="18"/>
                <w:szCs w:val="18"/>
              </w:rPr>
            </w:pPr>
            <w:r>
              <w:rPr>
                <w:rFonts w:cs="Arial"/>
                <w:sz w:val="18"/>
                <w:szCs w:val="18"/>
              </w:rPr>
              <w:t xml:space="preserve">•  Computer software application, including word processing, </w:t>
            </w:r>
            <w:proofErr w:type="gramStart"/>
            <w:r>
              <w:rPr>
                <w:rFonts w:cs="Arial"/>
                <w:sz w:val="18"/>
                <w:szCs w:val="18"/>
              </w:rPr>
              <w:t>spreadsheet</w:t>
            </w:r>
            <w:proofErr w:type="gramEnd"/>
            <w:r>
              <w:rPr>
                <w:rFonts w:cs="Arial"/>
                <w:sz w:val="18"/>
                <w:szCs w:val="18"/>
              </w:rPr>
              <w:t xml:space="preserve"> and corporate software packages                                                                   </w:t>
            </w:r>
          </w:p>
          <w:p w14:paraId="0006E863" w14:textId="77777777" w:rsidR="00D8302D" w:rsidRDefault="00D8302D">
            <w:pPr>
              <w:spacing w:before="120"/>
              <w:ind w:left="1339" w:hanging="187"/>
              <w:rPr>
                <w:rFonts w:cs="Arial"/>
                <w:sz w:val="18"/>
                <w:szCs w:val="18"/>
              </w:rPr>
            </w:pPr>
            <w:r>
              <w:rPr>
                <w:rFonts w:cs="Arial"/>
                <w:sz w:val="18"/>
                <w:szCs w:val="18"/>
              </w:rPr>
              <w:t>General knowledge of:</w:t>
            </w:r>
          </w:p>
          <w:p w14:paraId="240DE047" w14:textId="77777777" w:rsidR="00D8302D" w:rsidRDefault="00D8302D">
            <w:pPr>
              <w:ind w:left="1339" w:hanging="187"/>
              <w:rPr>
                <w:rFonts w:cs="Arial"/>
                <w:sz w:val="18"/>
                <w:szCs w:val="18"/>
              </w:rPr>
            </w:pPr>
            <w:r>
              <w:rPr>
                <w:rFonts w:cs="Arial"/>
                <w:sz w:val="18"/>
                <w:szCs w:val="18"/>
              </w:rPr>
              <w:t>•  Methodology of programme/project management</w:t>
            </w:r>
          </w:p>
          <w:p w14:paraId="4361D41E" w14:textId="77777777" w:rsidR="00D8302D" w:rsidRDefault="00D8302D">
            <w:pPr>
              <w:ind w:left="1339" w:hanging="187"/>
              <w:rPr>
                <w:rFonts w:cs="Arial"/>
                <w:sz w:val="18"/>
                <w:szCs w:val="18"/>
              </w:rPr>
            </w:pPr>
            <w:r>
              <w:rPr>
                <w:rFonts w:cs="Arial"/>
                <w:sz w:val="18"/>
                <w:szCs w:val="18"/>
              </w:rPr>
              <w:t xml:space="preserve">•  Programmatic goals, visions, positions, </w:t>
            </w:r>
            <w:proofErr w:type="gramStart"/>
            <w:r>
              <w:rPr>
                <w:rFonts w:cs="Arial"/>
                <w:sz w:val="18"/>
                <w:szCs w:val="18"/>
              </w:rPr>
              <w:t>policies</w:t>
            </w:r>
            <w:proofErr w:type="gramEnd"/>
            <w:r>
              <w:rPr>
                <w:rFonts w:cs="Arial"/>
                <w:sz w:val="18"/>
                <w:szCs w:val="18"/>
              </w:rPr>
              <w:t xml:space="preserve"> and strategies in Health </w:t>
            </w:r>
          </w:p>
          <w:p w14:paraId="1B135F96" w14:textId="77777777" w:rsidR="00D8302D" w:rsidRDefault="00D8302D">
            <w:pPr>
              <w:tabs>
                <w:tab w:val="left" w:pos="2671"/>
              </w:tabs>
              <w:ind w:left="1339" w:hanging="187"/>
              <w:rPr>
                <w:sz w:val="18"/>
                <w:szCs w:val="18"/>
              </w:rPr>
            </w:pPr>
            <w:r>
              <w:rPr>
                <w:rFonts w:cs="Arial"/>
                <w:sz w:val="18"/>
                <w:szCs w:val="18"/>
              </w:rPr>
              <w:t xml:space="preserve">•  Knowledge of </w:t>
            </w:r>
            <w:r>
              <w:rPr>
                <w:sz w:val="18"/>
                <w:szCs w:val="18"/>
              </w:rPr>
              <w:t xml:space="preserve">global health issues, specifically relating to children and women, and the current trends, </w:t>
            </w:r>
            <w:proofErr w:type="gramStart"/>
            <w:r>
              <w:rPr>
                <w:sz w:val="18"/>
                <w:szCs w:val="18"/>
              </w:rPr>
              <w:t>methods</w:t>
            </w:r>
            <w:proofErr w:type="gramEnd"/>
            <w:r>
              <w:rPr>
                <w:sz w:val="18"/>
                <w:szCs w:val="18"/>
              </w:rPr>
              <w:t xml:space="preserve"> and approaches.</w:t>
            </w:r>
          </w:p>
          <w:p w14:paraId="5146CB6B" w14:textId="77777777" w:rsidR="00D8302D" w:rsidRDefault="00D8302D">
            <w:pPr>
              <w:ind w:left="1339" w:hanging="187"/>
              <w:rPr>
                <w:rFonts w:cs="Arial"/>
                <w:sz w:val="18"/>
                <w:szCs w:val="18"/>
              </w:rPr>
            </w:pPr>
            <w:r>
              <w:rPr>
                <w:rFonts w:cs="Arial"/>
                <w:sz w:val="18"/>
                <w:szCs w:val="18"/>
              </w:rPr>
              <w:t>•  Policies and strategy to address national and global health issues, particularly relating to conflicts, natural disasters, and recovery.</w:t>
            </w:r>
          </w:p>
          <w:p w14:paraId="23F69E1E" w14:textId="77777777" w:rsidR="00D8302D" w:rsidRDefault="00D8302D">
            <w:pPr>
              <w:ind w:left="1339" w:hanging="187"/>
              <w:rPr>
                <w:rFonts w:cs="Arial"/>
                <w:color w:val="000000"/>
                <w:sz w:val="18"/>
                <w:szCs w:val="18"/>
              </w:rPr>
            </w:pPr>
            <w:r>
              <w:rPr>
                <w:rFonts w:cs="Arial"/>
                <w:b/>
                <w:color w:val="000000"/>
                <w:sz w:val="18"/>
                <w:szCs w:val="18"/>
              </w:rPr>
              <w:t xml:space="preserve">•  </w:t>
            </w:r>
            <w:r>
              <w:rPr>
                <w:rFonts w:cs="Arial"/>
                <w:color w:val="000000"/>
                <w:sz w:val="18"/>
                <w:szCs w:val="18"/>
              </w:rPr>
              <w:t xml:space="preserve">Emergency programme policies, goals, </w:t>
            </w:r>
            <w:proofErr w:type="gramStart"/>
            <w:r>
              <w:rPr>
                <w:rFonts w:cs="Arial"/>
                <w:color w:val="000000"/>
                <w:sz w:val="18"/>
                <w:szCs w:val="18"/>
              </w:rPr>
              <w:t>strategies</w:t>
            </w:r>
            <w:proofErr w:type="gramEnd"/>
            <w:r>
              <w:rPr>
                <w:rFonts w:cs="Arial"/>
                <w:color w:val="000000"/>
                <w:sz w:val="18"/>
                <w:szCs w:val="18"/>
              </w:rPr>
              <w:t xml:space="preserve"> and approaches.</w:t>
            </w:r>
          </w:p>
          <w:p w14:paraId="471C9AFF" w14:textId="77777777" w:rsidR="00D8302D" w:rsidRDefault="00D8302D">
            <w:pPr>
              <w:pStyle w:val="BodyTextIndent"/>
              <w:widowControl w:val="0"/>
              <w:tabs>
                <w:tab w:val="left" w:pos="-101"/>
                <w:tab w:val="left" w:pos="259"/>
                <w:tab w:val="left" w:pos="1699"/>
                <w:tab w:val="left" w:pos="1846"/>
                <w:tab w:val="left" w:pos="3139"/>
                <w:tab w:val="left" w:pos="3859"/>
                <w:tab w:val="left" w:pos="4579"/>
                <w:tab w:val="left" w:pos="5299"/>
                <w:tab w:val="left" w:pos="5659"/>
                <w:tab w:val="left" w:pos="6739"/>
              </w:tabs>
              <w:spacing w:before="115"/>
              <w:ind w:left="979" w:hanging="360"/>
              <w:rPr>
                <w:rFonts w:ascii="Arial" w:hAnsi="Arial" w:cs="Arial"/>
                <w:b/>
                <w:bCs/>
              </w:rPr>
            </w:pPr>
            <w:r>
              <w:rPr>
                <w:rFonts w:cs="Arial"/>
                <w:b/>
                <w:color w:val="C0C0C0"/>
              </w:rPr>
              <w:t xml:space="preserve">     </w:t>
            </w:r>
            <w:r>
              <w:rPr>
                <w:rFonts w:ascii="Arial" w:hAnsi="Arial" w:cs="Arial"/>
                <w:b/>
                <w:bCs/>
                <w:color w:val="C0C0C0"/>
              </w:rPr>
              <w:t xml:space="preserve">  </w:t>
            </w:r>
            <w:r>
              <w:rPr>
                <w:rFonts w:ascii="Arial" w:hAnsi="Arial" w:cs="Arial"/>
                <w:b/>
                <w:bCs/>
              </w:rPr>
              <w:t xml:space="preserve"> b) Specific Technical Knowledge Required </w:t>
            </w:r>
            <w:r>
              <w:rPr>
                <w:rFonts w:ascii="Arial" w:hAnsi="Arial" w:cs="Arial"/>
              </w:rPr>
              <w:t xml:space="preserve">(for the job) </w:t>
            </w:r>
            <w:r>
              <w:rPr>
                <w:rFonts w:ascii="Arial" w:hAnsi="Arial" w:cs="Arial"/>
                <w:b/>
                <w:bCs/>
              </w:rPr>
              <w:t xml:space="preserve">[ </w:t>
            </w:r>
            <w:proofErr w:type="gramStart"/>
            <w:r>
              <w:rPr>
                <w:rFonts w:ascii="Arial" w:hAnsi="Arial" w:cs="Arial"/>
                <w:b/>
                <w:bCs/>
              </w:rPr>
              <w:t>II ]</w:t>
            </w:r>
            <w:proofErr w:type="gramEnd"/>
            <w:r>
              <w:rPr>
                <w:rFonts w:ascii="Arial" w:hAnsi="Arial" w:cs="Arial"/>
                <w:b/>
                <w:bCs/>
              </w:rPr>
              <w:t xml:space="preserve"> </w:t>
            </w:r>
          </w:p>
          <w:p w14:paraId="2F730806" w14:textId="77777777" w:rsidR="00D8302D" w:rsidRDefault="00D8302D">
            <w:pPr>
              <w:tabs>
                <w:tab w:val="left" w:pos="2304"/>
              </w:tabs>
              <w:spacing w:after="115"/>
              <w:ind w:left="972"/>
              <w:rPr>
                <w:rFonts w:cs="Arial"/>
                <w:sz w:val="16"/>
                <w:szCs w:val="16"/>
              </w:rPr>
            </w:pPr>
            <w:r>
              <w:rPr>
                <w:rFonts w:cs="Arial"/>
                <w:sz w:val="16"/>
                <w:szCs w:val="16"/>
              </w:rPr>
              <w:t xml:space="preserve">(Technical knowledge requirements specific to the job can be added here as required.)  </w:t>
            </w:r>
          </w:p>
          <w:p w14:paraId="6B078A6B" w14:textId="77777777" w:rsidR="00D8302D" w:rsidRDefault="00D8302D">
            <w:pPr>
              <w:tabs>
                <w:tab w:val="left" w:pos="2412"/>
                <w:tab w:val="left" w:pos="2845"/>
                <w:tab w:val="left" w:pos="3664"/>
              </w:tabs>
              <w:ind w:left="1152"/>
              <w:rPr>
                <w:rFonts w:cs="Arial"/>
                <w:sz w:val="18"/>
                <w:szCs w:val="18"/>
              </w:rPr>
            </w:pPr>
            <w:r>
              <w:rPr>
                <w:rFonts w:cs="Arial"/>
                <w:sz w:val="18"/>
                <w:szCs w:val="18"/>
              </w:rPr>
              <w:t xml:space="preserve">Knowledge of latest theories, principles, </w:t>
            </w:r>
            <w:proofErr w:type="gramStart"/>
            <w:r>
              <w:rPr>
                <w:rFonts w:cs="Arial"/>
                <w:sz w:val="18"/>
                <w:szCs w:val="18"/>
              </w:rPr>
              <w:t>methods</w:t>
            </w:r>
            <w:proofErr w:type="gramEnd"/>
            <w:r>
              <w:rPr>
                <w:rFonts w:cs="Arial"/>
                <w:sz w:val="18"/>
                <w:szCs w:val="18"/>
              </w:rPr>
              <w:t xml:space="preserve"> and technology in a significant number of the following areas:</w:t>
            </w:r>
          </w:p>
          <w:p w14:paraId="1B562C93" w14:textId="77777777" w:rsidR="00D8302D" w:rsidRDefault="00D8302D">
            <w:pPr>
              <w:tabs>
                <w:tab w:val="left" w:pos="2484"/>
                <w:tab w:val="left" w:pos="6204"/>
              </w:tabs>
              <w:ind w:left="1152"/>
              <w:rPr>
                <w:rFonts w:cs="Arial"/>
                <w:sz w:val="18"/>
                <w:szCs w:val="18"/>
              </w:rPr>
            </w:pPr>
            <w:r>
              <w:rPr>
                <w:rFonts w:cs="Arial"/>
                <w:sz w:val="18"/>
                <w:szCs w:val="18"/>
              </w:rPr>
              <w:t xml:space="preserve">•  Child, neonatal or maternal health care    </w:t>
            </w:r>
            <w:proofErr w:type="gramStart"/>
            <w:r>
              <w:rPr>
                <w:rFonts w:cs="Arial"/>
                <w:sz w:val="18"/>
                <w:szCs w:val="18"/>
              </w:rPr>
              <w:t>•  Immunizations</w:t>
            </w:r>
            <w:proofErr w:type="gramEnd"/>
            <w:r>
              <w:rPr>
                <w:rFonts w:cs="Arial"/>
                <w:sz w:val="18"/>
                <w:szCs w:val="18"/>
              </w:rPr>
              <w:t xml:space="preserve">   </w:t>
            </w:r>
          </w:p>
          <w:p w14:paraId="53F8C710" w14:textId="77777777" w:rsidR="00D8302D" w:rsidRDefault="00D8302D">
            <w:pPr>
              <w:tabs>
                <w:tab w:val="left" w:pos="2484"/>
                <w:tab w:val="left" w:pos="6204"/>
              </w:tabs>
              <w:ind w:left="1152"/>
              <w:rPr>
                <w:rFonts w:cs="Arial"/>
                <w:sz w:val="18"/>
                <w:szCs w:val="18"/>
              </w:rPr>
            </w:pPr>
            <w:r>
              <w:rPr>
                <w:rFonts w:cs="Arial"/>
                <w:sz w:val="18"/>
                <w:szCs w:val="18"/>
              </w:rPr>
              <w:t>•  Health system planning and management</w:t>
            </w:r>
          </w:p>
          <w:p w14:paraId="09F98B7B" w14:textId="77777777" w:rsidR="00D8302D" w:rsidRDefault="00D8302D">
            <w:pPr>
              <w:tabs>
                <w:tab w:val="left" w:pos="2664"/>
                <w:tab w:val="left" w:pos="6384"/>
              </w:tabs>
              <w:ind w:left="1332" w:hanging="180"/>
              <w:rPr>
                <w:rFonts w:cs="Arial"/>
                <w:sz w:val="18"/>
                <w:szCs w:val="18"/>
              </w:rPr>
            </w:pPr>
            <w:r>
              <w:rPr>
                <w:rFonts w:cs="Arial"/>
                <w:sz w:val="18"/>
                <w:szCs w:val="18"/>
              </w:rPr>
              <w:t xml:space="preserve">•  Health Economics and Financing             </w:t>
            </w:r>
            <w:proofErr w:type="gramStart"/>
            <w:r>
              <w:rPr>
                <w:rFonts w:cs="Arial"/>
                <w:sz w:val="18"/>
                <w:szCs w:val="18"/>
              </w:rPr>
              <w:t>•  Global</w:t>
            </w:r>
            <w:proofErr w:type="gramEnd"/>
            <w:r>
              <w:rPr>
                <w:rFonts w:cs="Arial"/>
                <w:sz w:val="18"/>
                <w:szCs w:val="18"/>
              </w:rPr>
              <w:t xml:space="preserve"> Health</w:t>
            </w:r>
          </w:p>
          <w:p w14:paraId="456898EB" w14:textId="77777777" w:rsidR="00D8302D" w:rsidRDefault="00D8302D">
            <w:pPr>
              <w:tabs>
                <w:tab w:val="left" w:pos="2664"/>
                <w:tab w:val="left" w:pos="6384"/>
              </w:tabs>
              <w:ind w:left="1332" w:hanging="180"/>
              <w:rPr>
                <w:rFonts w:cs="Arial"/>
                <w:sz w:val="18"/>
                <w:szCs w:val="18"/>
              </w:rPr>
            </w:pPr>
            <w:r>
              <w:rPr>
                <w:rFonts w:cs="Arial"/>
                <w:sz w:val="18"/>
                <w:szCs w:val="18"/>
              </w:rPr>
              <w:t>•  Public Health training material development and conduct of training programme</w:t>
            </w:r>
          </w:p>
          <w:p w14:paraId="58BF41CB" w14:textId="77777777" w:rsidR="00D8302D" w:rsidRDefault="00D8302D">
            <w:pPr>
              <w:tabs>
                <w:tab w:val="left" w:pos="2664"/>
              </w:tabs>
              <w:ind w:left="1332" w:hanging="180"/>
              <w:rPr>
                <w:rFonts w:cs="Arial"/>
                <w:sz w:val="20"/>
              </w:rPr>
            </w:pPr>
            <w:r>
              <w:rPr>
                <w:rFonts w:cs="Arial"/>
                <w:sz w:val="18"/>
                <w:szCs w:val="18"/>
              </w:rPr>
              <w:t>•  Public Health, International Health, Health Policy and Management, Environmental Health</w:t>
            </w:r>
            <w:r>
              <w:rPr>
                <w:rFonts w:cs="Arial"/>
                <w:sz w:val="20"/>
              </w:rPr>
              <w:t xml:space="preserve"> Sciences, Family Health </w:t>
            </w:r>
          </w:p>
          <w:p w14:paraId="3C4BDB18" w14:textId="77777777" w:rsidR="00D8302D" w:rsidRDefault="00D8302D">
            <w:pPr>
              <w:tabs>
                <w:tab w:val="left" w:pos="1332"/>
              </w:tabs>
              <w:ind w:firstLine="1152"/>
              <w:rPr>
                <w:rFonts w:cs="Arial"/>
                <w:sz w:val="18"/>
                <w:szCs w:val="18"/>
              </w:rPr>
            </w:pPr>
            <w:r>
              <w:rPr>
                <w:rFonts w:cs="Arial"/>
                <w:sz w:val="18"/>
                <w:szCs w:val="18"/>
              </w:rPr>
              <w:t xml:space="preserve">•  Health Research, Biostatistics, Socio-medical Sciences, Epidemiology </w:t>
            </w:r>
          </w:p>
          <w:p w14:paraId="4520F319" w14:textId="77777777" w:rsidR="00D8302D" w:rsidRDefault="00D8302D">
            <w:pPr>
              <w:tabs>
                <w:tab w:val="left" w:pos="2664"/>
              </w:tabs>
              <w:ind w:left="1332" w:hanging="180"/>
              <w:rPr>
                <w:rFonts w:cs="Arial"/>
                <w:sz w:val="18"/>
                <w:szCs w:val="18"/>
              </w:rPr>
            </w:pPr>
            <w:r>
              <w:rPr>
                <w:rFonts w:cs="Arial"/>
                <w:sz w:val="18"/>
                <w:szCs w:val="18"/>
              </w:rPr>
              <w:t xml:space="preserve">•  Health Education, Health Promotion and Disease Prevention, Educational Interventions in Health Care </w:t>
            </w:r>
          </w:p>
          <w:p w14:paraId="1C1AD595" w14:textId="77777777" w:rsidR="00D8302D" w:rsidRDefault="00D8302D">
            <w:pPr>
              <w:tabs>
                <w:tab w:val="left" w:pos="2484"/>
                <w:tab w:val="left" w:pos="6204"/>
              </w:tabs>
              <w:ind w:left="1152"/>
              <w:rPr>
                <w:rFonts w:cs="Arial"/>
                <w:sz w:val="18"/>
                <w:szCs w:val="18"/>
              </w:rPr>
            </w:pPr>
            <w:r>
              <w:rPr>
                <w:rFonts w:cs="Arial"/>
                <w:sz w:val="18"/>
                <w:szCs w:val="18"/>
              </w:rPr>
              <w:t>•  Knowledge Management</w:t>
            </w:r>
          </w:p>
          <w:p w14:paraId="4C808441" w14:textId="77777777" w:rsidR="00D8302D" w:rsidRDefault="00D8302D">
            <w:pPr>
              <w:ind w:left="1152"/>
              <w:rPr>
                <w:rFonts w:cs="Arial"/>
                <w:sz w:val="18"/>
                <w:szCs w:val="18"/>
              </w:rPr>
            </w:pPr>
            <w:r>
              <w:rPr>
                <w:rFonts w:cs="Arial"/>
                <w:sz w:val="18"/>
                <w:szCs w:val="18"/>
              </w:rPr>
              <w:t xml:space="preserve">•  Programmatic goals, visions, positions, </w:t>
            </w:r>
            <w:proofErr w:type="gramStart"/>
            <w:r>
              <w:rPr>
                <w:rFonts w:cs="Arial"/>
                <w:sz w:val="18"/>
                <w:szCs w:val="18"/>
              </w:rPr>
              <w:t>policies</w:t>
            </w:r>
            <w:proofErr w:type="gramEnd"/>
            <w:r>
              <w:rPr>
                <w:rFonts w:cs="Arial"/>
                <w:sz w:val="18"/>
                <w:szCs w:val="18"/>
              </w:rPr>
              <w:t xml:space="preserve"> and strategies for health programmes </w:t>
            </w:r>
          </w:p>
          <w:p w14:paraId="795E8442" w14:textId="77777777" w:rsidR="00D8302D" w:rsidRDefault="00D8302D">
            <w:pPr>
              <w:ind w:left="1339" w:hanging="187"/>
              <w:rPr>
                <w:rFonts w:cs="Arial"/>
                <w:sz w:val="18"/>
                <w:szCs w:val="18"/>
              </w:rPr>
            </w:pPr>
            <w:r>
              <w:rPr>
                <w:rFonts w:cs="Arial"/>
                <w:sz w:val="18"/>
                <w:szCs w:val="18"/>
              </w:rPr>
              <w:t xml:space="preserve">•  Knowledge of global human rights issues, specifically relating to children and women, and the current </w:t>
            </w:r>
            <w:r>
              <w:rPr>
                <w:rFonts w:cs="Arial"/>
                <w:sz w:val="18"/>
                <w:szCs w:val="18"/>
              </w:rPr>
              <w:lastRenderedPageBreak/>
              <w:t>UNCEF position and approaches</w:t>
            </w:r>
          </w:p>
          <w:p w14:paraId="3A04BF3A" w14:textId="77777777" w:rsidR="00D8302D" w:rsidRDefault="00D8302D">
            <w:pPr>
              <w:tabs>
                <w:tab w:val="left" w:pos="2484"/>
              </w:tabs>
              <w:suppressAutoHyphens w:val="0"/>
              <w:ind w:left="1152"/>
              <w:rPr>
                <w:rFonts w:cs="Arial"/>
                <w:sz w:val="18"/>
                <w:szCs w:val="18"/>
              </w:rPr>
            </w:pPr>
            <w:r>
              <w:rPr>
                <w:rFonts w:cs="Arial"/>
                <w:sz w:val="18"/>
                <w:szCs w:val="18"/>
              </w:rPr>
              <w:t xml:space="preserve">•  Rights-based and Results-based approach and programming in UNICEF. </w:t>
            </w:r>
          </w:p>
          <w:p w14:paraId="6328F999" w14:textId="77777777" w:rsidR="00D8302D" w:rsidRDefault="00D8302D">
            <w:pPr>
              <w:ind w:left="1339" w:hanging="187"/>
              <w:rPr>
                <w:rFonts w:cs="Arial"/>
                <w:sz w:val="18"/>
                <w:szCs w:val="18"/>
              </w:rPr>
            </w:pPr>
            <w:r>
              <w:rPr>
                <w:rFonts w:cs="Arial"/>
                <w:sz w:val="18"/>
                <w:szCs w:val="18"/>
              </w:rPr>
              <w:t xml:space="preserve">•  UNICEF programme policy, </w:t>
            </w:r>
            <w:proofErr w:type="gramStart"/>
            <w:r>
              <w:rPr>
                <w:rFonts w:cs="Arial"/>
                <w:sz w:val="18"/>
                <w:szCs w:val="18"/>
              </w:rPr>
              <w:t>procedures</w:t>
            </w:r>
            <w:proofErr w:type="gramEnd"/>
            <w:r>
              <w:rPr>
                <w:rFonts w:cs="Arial"/>
                <w:sz w:val="18"/>
                <w:szCs w:val="18"/>
              </w:rPr>
              <w:t xml:space="preserve"> and guidelines.</w:t>
            </w:r>
          </w:p>
          <w:p w14:paraId="35FC4124" w14:textId="77777777" w:rsidR="00D8302D" w:rsidRDefault="00D8302D">
            <w:pPr>
              <w:spacing w:line="100" w:lineRule="atLeast"/>
              <w:ind w:left="1339" w:hanging="187"/>
              <w:rPr>
                <w:rFonts w:cs="Arial"/>
                <w:sz w:val="18"/>
                <w:szCs w:val="18"/>
                <w:lang w:val="en-US"/>
              </w:rPr>
            </w:pPr>
            <w:r>
              <w:rPr>
                <w:rFonts w:cs="Arial"/>
                <w:sz w:val="18"/>
                <w:szCs w:val="18"/>
              </w:rPr>
              <w:t xml:space="preserve">•  Mid-Term Strategic Plan; </w:t>
            </w:r>
            <w:r>
              <w:rPr>
                <w:rFonts w:cs="Arial"/>
                <w:sz w:val="18"/>
                <w:szCs w:val="18"/>
                <w:lang w:val="en-US"/>
              </w:rPr>
              <w:t>Millennium Development Goals</w:t>
            </w:r>
          </w:p>
          <w:p w14:paraId="295BE4C3" w14:textId="77777777" w:rsidR="00D8302D" w:rsidRDefault="00D8302D">
            <w:pPr>
              <w:tabs>
                <w:tab w:val="left" w:pos="2758"/>
              </w:tabs>
              <w:spacing w:line="216" w:lineRule="exact"/>
              <w:ind w:left="1426" w:hanging="360"/>
              <w:rPr>
                <w:rFonts w:cs="Arial"/>
                <w:sz w:val="18"/>
                <w:szCs w:val="18"/>
              </w:rPr>
            </w:pPr>
            <w:r>
              <w:rPr>
                <w:rFonts w:cs="Arial"/>
                <w:sz w:val="20"/>
                <w:lang w:val="en-US"/>
              </w:rPr>
              <w:t xml:space="preserve">  </w:t>
            </w:r>
            <w:r>
              <w:rPr>
                <w:rFonts w:cs="Arial"/>
                <w:sz w:val="18"/>
                <w:szCs w:val="18"/>
                <w:lang w:val="en-US"/>
              </w:rPr>
              <w:t xml:space="preserve">•  Accelerated Child Survival and Development </w:t>
            </w:r>
            <w:r>
              <w:rPr>
                <w:rFonts w:cs="Arial"/>
                <w:sz w:val="18"/>
                <w:szCs w:val="18"/>
              </w:rPr>
              <w:t>programme</w:t>
            </w:r>
          </w:p>
          <w:p w14:paraId="4563C8C8" w14:textId="77777777" w:rsidR="00D8302D" w:rsidRDefault="00D8302D">
            <w:pPr>
              <w:tabs>
                <w:tab w:val="left" w:pos="2671"/>
              </w:tabs>
              <w:spacing w:line="100" w:lineRule="atLeast"/>
              <w:ind w:left="1339" w:hanging="187"/>
              <w:rPr>
                <w:rFonts w:cs="Arial"/>
                <w:color w:val="000000"/>
                <w:sz w:val="18"/>
                <w:szCs w:val="18"/>
                <w:lang w:val="en-US"/>
              </w:rPr>
            </w:pPr>
            <w:r>
              <w:rPr>
                <w:rFonts w:cs="Arial"/>
                <w:color w:val="000000"/>
                <w:sz w:val="18"/>
                <w:szCs w:val="18"/>
                <w:lang w:val="en-US"/>
              </w:rPr>
              <w:t xml:space="preserve">•  Knowledge of one of the technical areas of UNICEF </w:t>
            </w:r>
            <w:r>
              <w:rPr>
                <w:rFonts w:cs="Arial"/>
                <w:color w:val="000000"/>
                <w:sz w:val="18"/>
                <w:szCs w:val="18"/>
              </w:rPr>
              <w:t>programmes</w:t>
            </w:r>
            <w:r>
              <w:rPr>
                <w:rFonts w:cs="Arial"/>
                <w:color w:val="000000"/>
                <w:sz w:val="18"/>
                <w:szCs w:val="18"/>
                <w:lang w:val="en-US"/>
              </w:rPr>
              <w:t xml:space="preserve"> (e.g.,</w:t>
            </w:r>
          </w:p>
          <w:p w14:paraId="201A867C" w14:textId="77777777" w:rsidR="00D8302D" w:rsidRDefault="00D8302D">
            <w:pPr>
              <w:tabs>
                <w:tab w:val="left" w:pos="2671"/>
              </w:tabs>
              <w:spacing w:line="100" w:lineRule="atLeast"/>
              <w:ind w:left="1339" w:hanging="187"/>
              <w:rPr>
                <w:rFonts w:cs="Arial"/>
                <w:color w:val="000000"/>
                <w:sz w:val="18"/>
                <w:szCs w:val="18"/>
                <w:lang w:val="en-US"/>
              </w:rPr>
            </w:pPr>
            <w:r>
              <w:rPr>
                <w:rFonts w:cs="Arial"/>
                <w:color w:val="000000"/>
                <w:sz w:val="18"/>
                <w:szCs w:val="18"/>
                <w:lang w:val="en-US"/>
              </w:rPr>
              <w:t xml:space="preserve">   primary health care systems, PMTCT, </w:t>
            </w:r>
            <w:r>
              <w:rPr>
                <w:rFonts w:cs="Arial"/>
                <w:color w:val="000000"/>
                <w:sz w:val="18"/>
                <w:szCs w:val="18"/>
              </w:rPr>
              <w:t>Paediatric</w:t>
            </w:r>
            <w:r>
              <w:rPr>
                <w:rFonts w:cs="Arial"/>
                <w:color w:val="000000"/>
                <w:sz w:val="18"/>
                <w:szCs w:val="18"/>
                <w:lang w:val="en-US"/>
              </w:rPr>
              <w:t xml:space="preserve"> AIDS, malaria, WASH).</w:t>
            </w:r>
          </w:p>
          <w:p w14:paraId="34A6171E" w14:textId="77777777" w:rsidR="002E0744" w:rsidRDefault="002E0744" w:rsidP="002E0744">
            <w:pPr>
              <w:tabs>
                <w:tab w:val="left" w:pos="2671"/>
              </w:tabs>
              <w:spacing w:line="100" w:lineRule="atLeast"/>
              <w:ind w:left="1339" w:hanging="187"/>
              <w:rPr>
                <w:rFonts w:cs="Arial"/>
                <w:color w:val="000000"/>
                <w:sz w:val="18"/>
                <w:szCs w:val="18"/>
                <w:lang w:val="en-US"/>
              </w:rPr>
            </w:pPr>
            <w:r>
              <w:rPr>
                <w:rFonts w:cs="Arial"/>
                <w:color w:val="000000"/>
                <w:sz w:val="18"/>
                <w:szCs w:val="18"/>
                <w:lang w:val="en-US"/>
              </w:rPr>
              <w:t>•  UNICEF policies and strategies promoting and supporting gender equality and diversity</w:t>
            </w:r>
          </w:p>
          <w:p w14:paraId="62D1AC18" w14:textId="77777777" w:rsidR="002E0744" w:rsidRPr="00A64BC8" w:rsidRDefault="002E0744" w:rsidP="002E0744">
            <w:pPr>
              <w:tabs>
                <w:tab w:val="left" w:pos="2671"/>
              </w:tabs>
              <w:spacing w:line="100" w:lineRule="atLeast"/>
              <w:ind w:left="1339" w:hanging="187"/>
              <w:rPr>
                <w:rFonts w:cs="Arial"/>
                <w:color w:val="1F497D"/>
                <w:sz w:val="18"/>
                <w:szCs w:val="18"/>
                <w:lang w:val="en-US"/>
              </w:rPr>
            </w:pPr>
            <w:r w:rsidRPr="00A64BC8">
              <w:rPr>
                <w:rFonts w:cs="Arial"/>
                <w:color w:val="1F497D"/>
                <w:sz w:val="18"/>
                <w:szCs w:val="18"/>
                <w:lang w:val="en-US"/>
              </w:rPr>
              <w:t xml:space="preserve">•  Gender </w:t>
            </w:r>
            <w:r w:rsidR="00A20F91">
              <w:rPr>
                <w:rFonts w:cs="Arial"/>
                <w:color w:val="1F497D"/>
                <w:sz w:val="18"/>
                <w:szCs w:val="18"/>
                <w:lang w:val="en-US"/>
              </w:rPr>
              <w:t xml:space="preserve">equality </w:t>
            </w:r>
            <w:r w:rsidRPr="00A64BC8">
              <w:rPr>
                <w:rFonts w:cs="Arial"/>
                <w:color w:val="1F497D"/>
                <w:sz w:val="18"/>
                <w:szCs w:val="18"/>
                <w:lang w:val="en-US"/>
              </w:rPr>
              <w:t>and diversity awareness</w:t>
            </w:r>
          </w:p>
          <w:p w14:paraId="20C3F887" w14:textId="77777777" w:rsidR="00D8302D" w:rsidRDefault="00D8302D">
            <w:pPr>
              <w:tabs>
                <w:tab w:val="left" w:pos="1319"/>
                <w:tab w:val="left" w:pos="2138"/>
              </w:tabs>
              <w:spacing w:before="173" w:after="115"/>
              <w:ind w:left="979" w:right="-360"/>
              <w:rPr>
                <w:rFonts w:cs="Arial"/>
                <w:b/>
                <w:sz w:val="20"/>
              </w:rPr>
            </w:pPr>
            <w:r>
              <w:rPr>
                <w:rFonts w:cs="Arial"/>
                <w:b/>
                <w:sz w:val="20"/>
              </w:rPr>
              <w:t xml:space="preserve">c) Technical Knowledge to be Acquired/Enhanced </w:t>
            </w:r>
            <w:r>
              <w:rPr>
                <w:rFonts w:cs="Arial"/>
                <w:sz w:val="20"/>
              </w:rPr>
              <w:t>(for the Job)</w:t>
            </w:r>
            <w:r>
              <w:rPr>
                <w:rFonts w:cs="Arial"/>
                <w:b/>
                <w:sz w:val="20"/>
              </w:rPr>
              <w:t xml:space="preserve"> [ </w:t>
            </w:r>
            <w:proofErr w:type="gramStart"/>
            <w:r>
              <w:rPr>
                <w:rFonts w:cs="Arial"/>
                <w:b/>
                <w:sz w:val="20"/>
              </w:rPr>
              <w:t>II ]</w:t>
            </w:r>
            <w:proofErr w:type="gramEnd"/>
          </w:p>
          <w:p w14:paraId="1922046C" w14:textId="77777777" w:rsidR="00D8302D" w:rsidRDefault="00D8302D">
            <w:pPr>
              <w:tabs>
                <w:tab w:val="left" w:pos="2758"/>
              </w:tabs>
              <w:spacing w:line="216" w:lineRule="exact"/>
              <w:ind w:left="1426" w:hanging="360"/>
              <w:rPr>
                <w:rFonts w:cs="Arial"/>
                <w:color w:val="000000"/>
                <w:sz w:val="20"/>
                <w:lang w:val="en-US"/>
              </w:rPr>
            </w:pPr>
            <w:r>
              <w:rPr>
                <w:rFonts w:cs="Arial"/>
                <w:b/>
                <w:color w:val="000000"/>
                <w:sz w:val="20"/>
                <w:lang w:val="en-US"/>
              </w:rPr>
              <w:t xml:space="preserve">•  </w:t>
            </w:r>
            <w:r>
              <w:rPr>
                <w:rFonts w:cs="Arial"/>
                <w:color w:val="000000"/>
                <w:sz w:val="20"/>
                <w:lang w:val="en-US"/>
              </w:rPr>
              <w:t>Knowledge of the latest developments and technology in related fields.</w:t>
            </w:r>
          </w:p>
          <w:p w14:paraId="4910719C" w14:textId="77777777" w:rsidR="00D8302D" w:rsidRDefault="00D8302D">
            <w:pPr>
              <w:tabs>
                <w:tab w:val="left" w:pos="2758"/>
              </w:tabs>
              <w:spacing w:line="216" w:lineRule="exact"/>
              <w:ind w:left="1426" w:hanging="360"/>
              <w:rPr>
                <w:rFonts w:cs="Arial"/>
                <w:color w:val="000000"/>
                <w:sz w:val="20"/>
              </w:rPr>
            </w:pPr>
            <w:r>
              <w:rPr>
                <w:rFonts w:cs="Arial"/>
                <w:color w:val="000000"/>
                <w:sz w:val="20"/>
                <w:lang w:val="en-US"/>
              </w:rPr>
              <w:t xml:space="preserve">•  Knowledge of local conditions and country legislation relevant to UNICEF </w:t>
            </w:r>
            <w:r>
              <w:rPr>
                <w:rFonts w:cs="Arial"/>
                <w:color w:val="000000"/>
                <w:sz w:val="20"/>
              </w:rPr>
              <w:t>programmes</w:t>
            </w:r>
          </w:p>
          <w:p w14:paraId="16E3475D" w14:textId="77777777" w:rsidR="00D8302D" w:rsidRDefault="00D8302D">
            <w:pPr>
              <w:tabs>
                <w:tab w:val="left" w:pos="2758"/>
              </w:tabs>
              <w:spacing w:line="216" w:lineRule="exact"/>
              <w:ind w:left="1426" w:hanging="360"/>
              <w:rPr>
                <w:rFonts w:cs="Arial"/>
                <w:sz w:val="20"/>
                <w:lang w:val="en-US"/>
              </w:rPr>
            </w:pPr>
            <w:r>
              <w:rPr>
                <w:rFonts w:cs="Arial"/>
                <w:sz w:val="20"/>
                <w:lang w:val="en-US"/>
              </w:rPr>
              <w:t xml:space="preserve">•  </w:t>
            </w:r>
            <w:r>
              <w:rPr>
                <w:rFonts w:cs="Arial"/>
                <w:sz w:val="20"/>
              </w:rPr>
              <w:t xml:space="preserve">UN </w:t>
            </w:r>
            <w:r>
              <w:rPr>
                <w:rFonts w:cs="Arial"/>
                <w:sz w:val="20"/>
                <w:lang w:val="en-US"/>
              </w:rPr>
              <w:t>policies and strategy to address international humanitarian issues and the responses.</w:t>
            </w:r>
          </w:p>
          <w:p w14:paraId="28357E86" w14:textId="77777777" w:rsidR="00D8302D" w:rsidRDefault="00D8302D">
            <w:pPr>
              <w:widowControl w:val="0"/>
              <w:autoSpaceDE w:val="0"/>
              <w:spacing w:line="220" w:lineRule="exact"/>
              <w:ind w:left="1426" w:hanging="374"/>
              <w:rPr>
                <w:rFonts w:cs="Arial"/>
                <w:sz w:val="20"/>
              </w:rPr>
            </w:pPr>
            <w:r>
              <w:rPr>
                <w:rFonts w:cs="Arial"/>
                <w:sz w:val="20"/>
                <w:lang w:val="en-US"/>
              </w:rPr>
              <w:t>•</w:t>
            </w:r>
            <w:r>
              <w:rPr>
                <w:rFonts w:cs="Arial"/>
                <w:b/>
                <w:sz w:val="20"/>
              </w:rPr>
              <w:t xml:space="preserve">  </w:t>
            </w:r>
            <w:r>
              <w:rPr>
                <w:rFonts w:cs="Arial"/>
                <w:sz w:val="20"/>
              </w:rPr>
              <w:t>UN common approaches to programmatic issues and UNICEF positions</w:t>
            </w:r>
          </w:p>
          <w:p w14:paraId="274395F3" w14:textId="77777777" w:rsidR="00D8302D" w:rsidRDefault="00D8302D">
            <w:pPr>
              <w:tabs>
                <w:tab w:val="left" w:pos="2758"/>
              </w:tabs>
              <w:spacing w:line="216" w:lineRule="exact"/>
              <w:ind w:left="1426" w:hanging="360"/>
              <w:rPr>
                <w:rFonts w:cs="Arial"/>
                <w:color w:val="000000"/>
                <w:sz w:val="20"/>
                <w:lang w:val="en-US"/>
              </w:rPr>
            </w:pPr>
            <w:r>
              <w:rPr>
                <w:rFonts w:cs="Arial"/>
                <w:color w:val="000000"/>
                <w:sz w:val="20"/>
                <w:lang w:val="en-US"/>
              </w:rPr>
              <w:t xml:space="preserve">•  UN security operations and guidelines. </w:t>
            </w:r>
          </w:p>
          <w:p w14:paraId="66DC58C0" w14:textId="77777777" w:rsidR="00A20F91" w:rsidRPr="002B27C4" w:rsidRDefault="00A20F91">
            <w:pPr>
              <w:tabs>
                <w:tab w:val="left" w:pos="2758"/>
              </w:tabs>
              <w:spacing w:line="216" w:lineRule="exact"/>
              <w:ind w:left="1426" w:hanging="360"/>
              <w:rPr>
                <w:rFonts w:cs="Arial"/>
                <w:color w:val="1F497D"/>
                <w:sz w:val="20"/>
                <w:lang w:val="en-US"/>
              </w:rPr>
            </w:pPr>
            <w:r w:rsidRPr="00D9238E">
              <w:rPr>
                <w:rFonts w:cs="Arial"/>
                <w:sz w:val="20"/>
                <w:lang w:val="en-US" w:eastAsia="en-US"/>
              </w:rPr>
              <w:t xml:space="preserve">•  </w:t>
            </w:r>
            <w:r w:rsidRPr="002B27C4">
              <w:rPr>
                <w:rFonts w:cs="Arial"/>
                <w:color w:val="1F497D"/>
                <w:sz w:val="20"/>
                <w:lang w:val="en-US" w:eastAsia="en-US"/>
              </w:rPr>
              <w:t>UNICEF policies, strategies promoting and supporting gender equality and diversity</w:t>
            </w:r>
          </w:p>
          <w:p w14:paraId="2E45B6E9" w14:textId="77777777" w:rsidR="00D8302D" w:rsidRDefault="00D8302D">
            <w:pPr>
              <w:ind w:left="1152"/>
              <w:rPr>
                <w:rFonts w:cs="Arial"/>
                <w:sz w:val="20"/>
                <w:lang w:val="en-US"/>
              </w:rPr>
            </w:pPr>
            <w:r>
              <w:rPr>
                <w:rFonts w:cs="Arial"/>
                <w:sz w:val="20"/>
                <w:lang w:val="en-US"/>
              </w:rPr>
              <w:t xml:space="preserve"> </w:t>
            </w:r>
          </w:p>
        </w:tc>
      </w:tr>
    </w:tbl>
    <w:p w14:paraId="2704F3BB" w14:textId="77777777" w:rsidR="00D8302D" w:rsidRDefault="00D8302D">
      <w:pPr>
        <w:ind w:right="-360"/>
      </w:pPr>
    </w:p>
    <w:sectPr w:rsidR="00D8302D">
      <w:headerReference w:type="default" r:id="rId12"/>
      <w:footerReference w:type="default" r:id="rId13"/>
      <w:headerReference w:type="first" r:id="rId14"/>
      <w:footerReference w:type="first" r:id="rId15"/>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58FA7" w14:textId="77777777" w:rsidR="000E6641" w:rsidRDefault="000E6641">
      <w:r>
        <w:separator/>
      </w:r>
    </w:p>
  </w:endnote>
  <w:endnote w:type="continuationSeparator" w:id="0">
    <w:p w14:paraId="78BBE020" w14:textId="77777777" w:rsidR="000E6641" w:rsidRDefault="000E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78BD" w14:textId="77777777" w:rsidR="00D8302D" w:rsidRDefault="00D8302D">
    <w:pPr>
      <w:pStyle w:val="Footer"/>
      <w:rPr>
        <w:sz w:val="16"/>
        <w:szCs w:val="16"/>
      </w:rPr>
    </w:pPr>
  </w:p>
  <w:p w14:paraId="75E6BD3A" w14:textId="77777777" w:rsidR="00D8302D" w:rsidRDefault="00D8302D">
    <w:pPr>
      <w:pStyle w:val="Footer"/>
      <w:jc w:val="cente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3C4866">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\*Arabic </w:instrText>
    </w:r>
    <w:r>
      <w:rPr>
        <w:sz w:val="16"/>
        <w:szCs w:val="16"/>
      </w:rPr>
      <w:fldChar w:fldCharType="separate"/>
    </w:r>
    <w:r w:rsidR="003C4866">
      <w:rPr>
        <w:noProof/>
        <w:sz w:val="16"/>
        <w:szCs w:val="16"/>
      </w:rPr>
      <w:t>6</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0A4B" w14:textId="77777777" w:rsidR="00D8302D" w:rsidRDefault="00D830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1E4F" w14:textId="77777777" w:rsidR="000E6641" w:rsidRDefault="000E6641">
      <w:r>
        <w:separator/>
      </w:r>
    </w:p>
  </w:footnote>
  <w:footnote w:type="continuationSeparator" w:id="0">
    <w:p w14:paraId="65B76EB0" w14:textId="77777777" w:rsidR="000E6641" w:rsidRDefault="000E6641">
      <w:r>
        <w:continuationSeparator/>
      </w:r>
    </w:p>
  </w:footnote>
  <w:footnote w:id="1">
    <w:p w14:paraId="53FD4903" w14:textId="77777777" w:rsidR="00D8302D" w:rsidRDefault="00D8302D">
      <w:pPr>
        <w:tabs>
          <w:tab w:val="left" w:pos="360"/>
        </w:tabs>
        <w:spacing w:before="120" w:after="120"/>
        <w:ind w:left="180" w:hanging="180"/>
        <w:rPr>
          <w:sz w:val="16"/>
          <w:szCs w:val="16"/>
        </w:rPr>
      </w:pPr>
      <w:r>
        <w:rPr>
          <w:rStyle w:val="FootnoteCharacters"/>
        </w:rPr>
        <w:footnoteRef/>
      </w:r>
      <w:r>
        <w:tab/>
        <w:t xml:space="preserve"> </w:t>
      </w:r>
      <w:r>
        <w:rPr>
          <w:sz w:val="16"/>
          <w:szCs w:val="16"/>
        </w:rPr>
        <w:t>The differences in the grades of jobs and positions reflect various differences, among others, in the nature and scope of work, individual contribution, professional expertise required, organizational context, risks, coordination and networking, engagement, partners, beneficiaries, clients/stakeholders relations, impact of decisions, actions and consequences, and leadership roles.</w:t>
      </w:r>
    </w:p>
    <w:p w14:paraId="36E6DA79" w14:textId="77777777" w:rsidR="00D8302D" w:rsidRDefault="00D8302D">
      <w:pPr>
        <w:pStyle w:val="FootnoteText"/>
        <w:rPr>
          <w:lang w:val="en-US"/>
        </w:rPr>
      </w:pPr>
    </w:p>
  </w:footnote>
  <w:footnote w:id="2">
    <w:p w14:paraId="51581A64" w14:textId="77777777" w:rsidR="00D8302D" w:rsidRDefault="00D8302D">
      <w:pPr>
        <w:pStyle w:val="FootnoteText"/>
        <w:ind w:left="180" w:hanging="180"/>
        <w:rPr>
          <w:rFonts w:ascii="Arial" w:hAnsi="Arial" w:cs="Arial"/>
          <w:sz w:val="16"/>
          <w:szCs w:val="16"/>
        </w:rPr>
      </w:pPr>
      <w:r>
        <w:rPr>
          <w:rStyle w:val="FootnoteCharacters"/>
          <w:rFonts w:ascii="Arial" w:hAnsi="Arial"/>
        </w:rPr>
        <w:footnoteRef/>
      </w:r>
      <w:r>
        <w:tab/>
        <w:t xml:space="preserve">  </w:t>
      </w:r>
      <w:r>
        <w:rPr>
          <w:rFonts w:ascii="Arial" w:hAnsi="Arial" w:cs="Arial"/>
          <w:sz w:val="16"/>
          <w:szCs w:val="16"/>
        </w:rPr>
        <w:t>Reference to UNICEF and/or UN in terms of technical knowledge requirements (a and b above) are applicable only to those who are or have been the staff members of UNICEF or the UN common system.</w:t>
      </w:r>
    </w:p>
    <w:p w14:paraId="3BF93E47" w14:textId="77777777" w:rsidR="00D8302D" w:rsidRDefault="00D8302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C7DE" w14:textId="77777777" w:rsidR="00D8302D" w:rsidRDefault="00D8302D">
    <w:pPr>
      <w:jc w:val="center"/>
      <w:rPr>
        <w:rFonts w:cs="Arial"/>
        <w:b/>
        <w:sz w:val="28"/>
        <w:szCs w:val="28"/>
      </w:rPr>
    </w:pPr>
    <w:r>
      <w:rPr>
        <w:rFonts w:cs="Arial"/>
        <w:b/>
        <w:sz w:val="28"/>
        <w:szCs w:val="28"/>
      </w:rPr>
      <w:t>UNITED NATIONS CHILDREN’S FUND</w:t>
    </w:r>
  </w:p>
  <w:p w14:paraId="65A17181" w14:textId="77777777" w:rsidR="00D8302D" w:rsidRDefault="00D8302D">
    <w:pPr>
      <w:pStyle w:val="Header"/>
      <w:jc w:val="center"/>
      <w:rPr>
        <w:b/>
        <w:sz w:val="28"/>
      </w:rPr>
    </w:pPr>
    <w:r>
      <w:rPr>
        <w:b/>
        <w:sz w:val="28"/>
      </w:rPr>
      <w:t>GENERIC JOB</w:t>
    </w:r>
    <w:r>
      <w:rPr>
        <w:b/>
        <w:color w:val="FF0000"/>
        <w:sz w:val="28"/>
      </w:rPr>
      <w:t xml:space="preserve"> </w:t>
    </w:r>
    <w:r>
      <w:rPr>
        <w:b/>
        <w:sz w:val="28"/>
      </w:rPr>
      <w:t>PROFILE</w:t>
    </w:r>
  </w:p>
  <w:p w14:paraId="7D8C443E" w14:textId="77777777" w:rsidR="00D8302D" w:rsidRDefault="00D8302D">
    <w:pPr>
      <w:pStyle w:val="Header"/>
      <w:jc w:val="right"/>
      <w:rPr>
        <w:sz w:val="16"/>
        <w:szCs w:val="16"/>
      </w:rPr>
    </w:pPr>
    <w:r>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360F" w14:textId="77777777" w:rsidR="00D8302D" w:rsidRDefault="00D830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360"/>
        </w:tabs>
        <w:ind w:left="360" w:hanging="360"/>
      </w:pPr>
      <w:rPr>
        <w:rFonts w:ascii="Wingdings" w:hAnsi="Wingdings"/>
        <w:color w:val="993366"/>
      </w:rPr>
    </w:lvl>
  </w:abstractNum>
  <w:abstractNum w:abstractNumId="2" w15:restartNumberingAfterBreak="0">
    <w:nsid w:val="00000003"/>
    <w:multiLevelType w:val="singleLevel"/>
    <w:tmpl w:val="00000003"/>
    <w:name w:val="WW8Num8"/>
    <w:lvl w:ilvl="0">
      <w:start w:val="1"/>
      <w:numFmt w:val="lowerRoman"/>
      <w:lvlText w:val="%1."/>
      <w:lvlJc w:val="left"/>
      <w:pPr>
        <w:tabs>
          <w:tab w:val="num" w:pos="1410"/>
        </w:tabs>
        <w:ind w:left="1410" w:hanging="720"/>
      </w:pPr>
    </w:lvl>
  </w:abstractNum>
  <w:abstractNum w:abstractNumId="3" w15:restartNumberingAfterBreak="0">
    <w:nsid w:val="00000004"/>
    <w:multiLevelType w:val="multilevel"/>
    <w:tmpl w:val="00000004"/>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5"/>
    <w:multiLevelType w:val="singleLevel"/>
    <w:tmpl w:val="00000005"/>
    <w:name w:val="WW8Num16"/>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13A3C43"/>
    <w:multiLevelType w:val="hybridMultilevel"/>
    <w:tmpl w:val="50123F7E"/>
    <w:lvl w:ilvl="0" w:tplc="04090001">
      <w:start w:val="1"/>
      <w:numFmt w:val="bullet"/>
      <w:lvlText w:val=""/>
      <w:lvlJc w:val="left"/>
      <w:pPr>
        <w:ind w:left="1411" w:hanging="360"/>
      </w:pPr>
      <w:rPr>
        <w:rFonts w:ascii="Symbol" w:hAnsi="Symbol" w:hint="default"/>
      </w:rPr>
    </w:lvl>
    <w:lvl w:ilvl="1" w:tplc="04090003">
      <w:start w:val="1"/>
      <w:numFmt w:val="bullet"/>
      <w:lvlText w:val="o"/>
      <w:lvlJc w:val="left"/>
      <w:pPr>
        <w:ind w:left="2131" w:hanging="360"/>
      </w:pPr>
      <w:rPr>
        <w:rFonts w:ascii="Courier New" w:hAnsi="Courier New" w:cs="Courier New" w:hint="default"/>
      </w:rPr>
    </w:lvl>
    <w:lvl w:ilvl="2" w:tplc="04090005">
      <w:start w:val="1"/>
      <w:numFmt w:val="bullet"/>
      <w:lvlText w:val=""/>
      <w:lvlJc w:val="left"/>
      <w:pPr>
        <w:ind w:left="2851" w:hanging="360"/>
      </w:pPr>
      <w:rPr>
        <w:rFonts w:ascii="Wingdings" w:hAnsi="Wingdings" w:hint="default"/>
      </w:rPr>
    </w:lvl>
    <w:lvl w:ilvl="3" w:tplc="04090001">
      <w:start w:val="1"/>
      <w:numFmt w:val="bullet"/>
      <w:lvlText w:val=""/>
      <w:lvlJc w:val="left"/>
      <w:pPr>
        <w:ind w:left="3571" w:hanging="360"/>
      </w:pPr>
      <w:rPr>
        <w:rFonts w:ascii="Symbol" w:hAnsi="Symbol" w:hint="default"/>
      </w:rPr>
    </w:lvl>
    <w:lvl w:ilvl="4" w:tplc="04090003">
      <w:start w:val="1"/>
      <w:numFmt w:val="bullet"/>
      <w:lvlText w:val="o"/>
      <w:lvlJc w:val="left"/>
      <w:pPr>
        <w:ind w:left="4291" w:hanging="360"/>
      </w:pPr>
      <w:rPr>
        <w:rFonts w:ascii="Courier New" w:hAnsi="Courier New" w:cs="Courier New" w:hint="default"/>
      </w:rPr>
    </w:lvl>
    <w:lvl w:ilvl="5" w:tplc="04090005">
      <w:start w:val="1"/>
      <w:numFmt w:val="bullet"/>
      <w:lvlText w:val=""/>
      <w:lvlJc w:val="left"/>
      <w:pPr>
        <w:ind w:left="5011" w:hanging="360"/>
      </w:pPr>
      <w:rPr>
        <w:rFonts w:ascii="Wingdings" w:hAnsi="Wingdings" w:hint="default"/>
      </w:rPr>
    </w:lvl>
    <w:lvl w:ilvl="6" w:tplc="04090001">
      <w:start w:val="1"/>
      <w:numFmt w:val="bullet"/>
      <w:lvlText w:val=""/>
      <w:lvlJc w:val="left"/>
      <w:pPr>
        <w:ind w:left="5731" w:hanging="360"/>
      </w:pPr>
      <w:rPr>
        <w:rFonts w:ascii="Symbol" w:hAnsi="Symbol" w:hint="default"/>
      </w:rPr>
    </w:lvl>
    <w:lvl w:ilvl="7" w:tplc="04090003">
      <w:start w:val="1"/>
      <w:numFmt w:val="bullet"/>
      <w:lvlText w:val="o"/>
      <w:lvlJc w:val="left"/>
      <w:pPr>
        <w:ind w:left="6451" w:hanging="360"/>
      </w:pPr>
      <w:rPr>
        <w:rFonts w:ascii="Courier New" w:hAnsi="Courier New" w:cs="Courier New" w:hint="default"/>
      </w:rPr>
    </w:lvl>
    <w:lvl w:ilvl="8" w:tplc="04090005">
      <w:start w:val="1"/>
      <w:numFmt w:val="bullet"/>
      <w:lvlText w:val=""/>
      <w:lvlJc w:val="left"/>
      <w:pPr>
        <w:ind w:left="7171" w:hanging="360"/>
      </w:pPr>
      <w:rPr>
        <w:rFonts w:ascii="Wingdings" w:hAnsi="Wingdings" w:hint="default"/>
      </w:rPr>
    </w:lvl>
  </w:abstractNum>
  <w:abstractNum w:abstractNumId="14" w15:restartNumberingAfterBreak="0">
    <w:nsid w:val="710B161C"/>
    <w:multiLevelType w:val="hybridMultilevel"/>
    <w:tmpl w:val="D326E236"/>
    <w:lvl w:ilvl="0" w:tplc="04090001">
      <w:start w:val="1"/>
      <w:numFmt w:val="bullet"/>
      <w:lvlText w:val=""/>
      <w:lvlJc w:val="left"/>
      <w:pPr>
        <w:ind w:left="1441" w:hanging="360"/>
      </w:pPr>
      <w:rPr>
        <w:rFonts w:ascii="Symbol" w:hAnsi="Symbol" w:hint="default"/>
      </w:rPr>
    </w:lvl>
    <w:lvl w:ilvl="1" w:tplc="04090003">
      <w:start w:val="1"/>
      <w:numFmt w:val="bullet"/>
      <w:lvlText w:val="o"/>
      <w:lvlJc w:val="left"/>
      <w:pPr>
        <w:ind w:left="2161" w:hanging="360"/>
      </w:pPr>
      <w:rPr>
        <w:rFonts w:ascii="Courier New" w:hAnsi="Courier New" w:cs="Courier New" w:hint="default"/>
      </w:rPr>
    </w:lvl>
    <w:lvl w:ilvl="2" w:tplc="04090005">
      <w:start w:val="1"/>
      <w:numFmt w:val="bullet"/>
      <w:lvlText w:val=""/>
      <w:lvlJc w:val="left"/>
      <w:pPr>
        <w:ind w:left="2881" w:hanging="360"/>
      </w:pPr>
      <w:rPr>
        <w:rFonts w:ascii="Wingdings" w:hAnsi="Wingdings" w:hint="default"/>
      </w:rPr>
    </w:lvl>
    <w:lvl w:ilvl="3" w:tplc="04090001">
      <w:start w:val="1"/>
      <w:numFmt w:val="bullet"/>
      <w:lvlText w:val=""/>
      <w:lvlJc w:val="left"/>
      <w:pPr>
        <w:ind w:left="3601" w:hanging="360"/>
      </w:pPr>
      <w:rPr>
        <w:rFonts w:ascii="Symbol" w:hAnsi="Symbol" w:hint="default"/>
      </w:rPr>
    </w:lvl>
    <w:lvl w:ilvl="4" w:tplc="04090003">
      <w:start w:val="1"/>
      <w:numFmt w:val="bullet"/>
      <w:lvlText w:val="o"/>
      <w:lvlJc w:val="left"/>
      <w:pPr>
        <w:ind w:left="4321" w:hanging="360"/>
      </w:pPr>
      <w:rPr>
        <w:rFonts w:ascii="Courier New" w:hAnsi="Courier New" w:cs="Courier New" w:hint="default"/>
      </w:rPr>
    </w:lvl>
    <w:lvl w:ilvl="5" w:tplc="04090005">
      <w:start w:val="1"/>
      <w:numFmt w:val="bullet"/>
      <w:lvlText w:val=""/>
      <w:lvlJc w:val="left"/>
      <w:pPr>
        <w:ind w:left="5041" w:hanging="360"/>
      </w:pPr>
      <w:rPr>
        <w:rFonts w:ascii="Wingdings" w:hAnsi="Wingdings" w:hint="default"/>
      </w:rPr>
    </w:lvl>
    <w:lvl w:ilvl="6" w:tplc="04090001">
      <w:start w:val="1"/>
      <w:numFmt w:val="bullet"/>
      <w:lvlText w:val=""/>
      <w:lvlJc w:val="left"/>
      <w:pPr>
        <w:ind w:left="5761" w:hanging="360"/>
      </w:pPr>
      <w:rPr>
        <w:rFonts w:ascii="Symbol" w:hAnsi="Symbol" w:hint="default"/>
      </w:rPr>
    </w:lvl>
    <w:lvl w:ilvl="7" w:tplc="04090003">
      <w:start w:val="1"/>
      <w:numFmt w:val="bullet"/>
      <w:lvlText w:val="o"/>
      <w:lvlJc w:val="left"/>
      <w:pPr>
        <w:ind w:left="6481" w:hanging="360"/>
      </w:pPr>
      <w:rPr>
        <w:rFonts w:ascii="Courier New" w:hAnsi="Courier New" w:cs="Courier New" w:hint="default"/>
      </w:rPr>
    </w:lvl>
    <w:lvl w:ilvl="8" w:tplc="04090005">
      <w:start w:val="1"/>
      <w:numFmt w:val="bullet"/>
      <w:lvlText w:val=""/>
      <w:lvlJc w:val="left"/>
      <w:pPr>
        <w:ind w:left="7201" w:hanging="360"/>
      </w:pPr>
      <w:rPr>
        <w:rFonts w:ascii="Wingdings" w:hAnsi="Wingdings" w:hint="default"/>
      </w:rPr>
    </w:lvl>
  </w:abstractNum>
  <w:num w:numId="1" w16cid:durableId="1295982657">
    <w:abstractNumId w:val="0"/>
  </w:num>
  <w:num w:numId="2" w16cid:durableId="404230525">
    <w:abstractNumId w:val="1"/>
  </w:num>
  <w:num w:numId="3" w16cid:durableId="175508487">
    <w:abstractNumId w:val="2"/>
  </w:num>
  <w:num w:numId="4" w16cid:durableId="420413788">
    <w:abstractNumId w:val="3"/>
  </w:num>
  <w:num w:numId="5" w16cid:durableId="1478112676">
    <w:abstractNumId w:val="4"/>
  </w:num>
  <w:num w:numId="6" w16cid:durableId="398482514">
    <w:abstractNumId w:val="5"/>
  </w:num>
  <w:num w:numId="7" w16cid:durableId="1968775119">
    <w:abstractNumId w:val="6"/>
  </w:num>
  <w:num w:numId="8" w16cid:durableId="2094205019">
    <w:abstractNumId w:val="7"/>
  </w:num>
  <w:num w:numId="9" w16cid:durableId="975793141">
    <w:abstractNumId w:val="8"/>
  </w:num>
  <w:num w:numId="10" w16cid:durableId="1729449565">
    <w:abstractNumId w:val="9"/>
  </w:num>
  <w:num w:numId="11" w16cid:durableId="160239957">
    <w:abstractNumId w:val="10"/>
  </w:num>
  <w:num w:numId="12" w16cid:durableId="221865316">
    <w:abstractNumId w:val="14"/>
    <w:lvlOverride w:ilvl="0"/>
    <w:lvlOverride w:ilvl="1"/>
    <w:lvlOverride w:ilvl="2"/>
    <w:lvlOverride w:ilvl="3"/>
    <w:lvlOverride w:ilvl="4"/>
    <w:lvlOverride w:ilvl="5"/>
    <w:lvlOverride w:ilvl="6"/>
    <w:lvlOverride w:ilvl="7"/>
    <w:lvlOverride w:ilvl="8"/>
  </w:num>
  <w:num w:numId="13" w16cid:durableId="1955207361">
    <w:abstractNumId w:val="13"/>
    <w:lvlOverride w:ilvl="0"/>
    <w:lvlOverride w:ilvl="1"/>
    <w:lvlOverride w:ilvl="2"/>
    <w:lvlOverride w:ilvl="3"/>
    <w:lvlOverride w:ilvl="4"/>
    <w:lvlOverride w:ilvl="5"/>
    <w:lvlOverride w:ilvl="6"/>
    <w:lvlOverride w:ilvl="7"/>
    <w:lvlOverride w:ilvl="8"/>
  </w:num>
  <w:num w:numId="14" w16cid:durableId="1800100069">
    <w:abstractNumId w:val="12"/>
  </w:num>
  <w:num w:numId="15" w16cid:durableId="198516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97"/>
    <w:rsid w:val="000E6641"/>
    <w:rsid w:val="00171BD2"/>
    <w:rsid w:val="001A2D57"/>
    <w:rsid w:val="00220ACD"/>
    <w:rsid w:val="002379E6"/>
    <w:rsid w:val="0029155E"/>
    <w:rsid w:val="002B27C4"/>
    <w:rsid w:val="002B75CA"/>
    <w:rsid w:val="002E0744"/>
    <w:rsid w:val="003A57F9"/>
    <w:rsid w:val="003C4866"/>
    <w:rsid w:val="003E2053"/>
    <w:rsid w:val="0044550C"/>
    <w:rsid w:val="00483CAD"/>
    <w:rsid w:val="0056056E"/>
    <w:rsid w:val="00596351"/>
    <w:rsid w:val="005B4945"/>
    <w:rsid w:val="005D28F6"/>
    <w:rsid w:val="006A0A7A"/>
    <w:rsid w:val="0081793C"/>
    <w:rsid w:val="008B32D1"/>
    <w:rsid w:val="008C64AA"/>
    <w:rsid w:val="00910693"/>
    <w:rsid w:val="00917D3F"/>
    <w:rsid w:val="009C43F6"/>
    <w:rsid w:val="00A20F91"/>
    <w:rsid w:val="00A34A03"/>
    <w:rsid w:val="00A64BC8"/>
    <w:rsid w:val="00B045B7"/>
    <w:rsid w:val="00B416BA"/>
    <w:rsid w:val="00BC25EA"/>
    <w:rsid w:val="00C47964"/>
    <w:rsid w:val="00D365AB"/>
    <w:rsid w:val="00D8302D"/>
    <w:rsid w:val="00DC2097"/>
    <w:rsid w:val="00DE6114"/>
    <w:rsid w:val="00E5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84E1AE"/>
  <w15:chartTrackingRefBased/>
  <w15:docId w15:val="{DC14B5FB-99F7-43BE-9028-8E89B08E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lang w:val="en-GB" w:eastAsia="ar-SA"/>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0">
    <w:name w:val="WW8Num2z0"/>
    <w:rPr>
      <w:rFonts w:ascii="Wingdings" w:hAnsi="Wingdings"/>
    </w:rPr>
  </w:style>
  <w:style w:type="character" w:customStyle="1" w:styleId="WW8Num3z0">
    <w:name w:val="WW8Num3z0"/>
    <w:rPr>
      <w:rFonts w:ascii="Symbol" w:hAnsi="Symbol"/>
      <w:color w:val="00000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color w:val="993366"/>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4z4">
    <w:name w:val="WW8Num4z4"/>
    <w:rPr>
      <w:rFonts w:ascii="Courier New" w:hAnsi="Courier New" w:cs="Courier New"/>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color w:val="000000"/>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cs="Courier New"/>
    </w:rPr>
  </w:style>
  <w:style w:type="character" w:customStyle="1" w:styleId="WW8Num9z0">
    <w:name w:val="WW8Num9z0"/>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Arial" w:eastAsia="Times New Roman" w:hAnsi="Arial"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Symbol" w:hAnsi="Symbol"/>
      <w:color w:val="00000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Symbol" w:hAnsi="Symbol"/>
      <w:color w:val="00000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1z0">
    <w:name w:val="WW8Num21z0"/>
    <w:rPr>
      <w:rFonts w:ascii="Wingdings" w:hAnsi="Wingdings"/>
    </w:rPr>
  </w:style>
  <w:style w:type="character" w:customStyle="1" w:styleId="WW8Num22z0">
    <w:name w:val="WW8Num22z0"/>
    <w:rPr>
      <w:rFonts w:ascii="Symbol" w:hAnsi="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sz w:val="20"/>
    </w:rPr>
  </w:style>
  <w:style w:type="character" w:customStyle="1" w:styleId="WW8Num25z0">
    <w:name w:val="WW8Num25z0"/>
    <w:rPr>
      <w:color w:val="000000"/>
      <w:sz w:val="24"/>
    </w:rPr>
  </w:style>
  <w:style w:type="character" w:customStyle="1" w:styleId="WW8Num26z0">
    <w:name w:val="WW8Num26z0"/>
    <w:rPr>
      <w:color w:val="000000"/>
      <w:sz w:val="24"/>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2" w:hAnsi="Wingdings 2"/>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color w:val="000000"/>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29z4">
    <w:name w:val="WW8Num29z4"/>
    <w:rPr>
      <w:rFonts w:ascii="Courier New" w:hAnsi="Courier New" w:cs="Courier New"/>
    </w:rPr>
  </w:style>
  <w:style w:type="character" w:customStyle="1" w:styleId="WW8Num30z0">
    <w:name w:val="WW8Num30z0"/>
    <w:rPr>
      <w:rFonts w:ascii="Wingdings 2" w:hAnsi="Wingdings 2"/>
    </w:rPr>
  </w:style>
  <w:style w:type="character" w:customStyle="1" w:styleId="WW8Num30z1">
    <w:name w:val="WW8Num30z1"/>
    <w:rPr>
      <w:rFonts w:ascii="Wingdings" w:hAnsi="Wingdings"/>
      <w:color w:val="993366"/>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0">
    <w:name w:val="WW8Num31z0"/>
    <w:rPr>
      <w:rFonts w:ascii="Times New Roman" w:hAnsi="Times New Roman"/>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WW8Num34z0">
    <w:name w:val="WW8Num34z0"/>
    <w:rPr>
      <w:rFonts w:ascii="Symbol" w:hAnsi="Symbol"/>
      <w:color w:val="000000"/>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Wingdings" w:hAnsi="Wingdings"/>
    </w:rPr>
  </w:style>
  <w:style w:type="character" w:customStyle="1" w:styleId="WW8Num37z0">
    <w:name w:val="WW8Num37z0"/>
    <w:rPr>
      <w:rFonts w:ascii="Symbol" w:hAnsi="Symbol"/>
      <w:color w:val="000000"/>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sz w:val="20"/>
    </w:rPr>
  </w:style>
  <w:style w:type="character" w:customStyle="1" w:styleId="WW8Num39z0">
    <w:name w:val="WW8Num39z0"/>
    <w:rPr>
      <w:rFonts w:ascii="Symbol" w:hAnsi="Symbol"/>
      <w:sz w:val="20"/>
    </w:rPr>
  </w:style>
  <w:style w:type="character" w:customStyle="1" w:styleId="WW8Num39z1">
    <w:name w:val="WW8Num39z1"/>
    <w:rPr>
      <w:rFonts w:ascii="Courier New" w:hAnsi="Courier New"/>
      <w:sz w:val="20"/>
    </w:rPr>
  </w:style>
  <w:style w:type="character" w:customStyle="1" w:styleId="WW8Num39z2">
    <w:name w:val="WW8Num39z2"/>
    <w:rPr>
      <w:rFonts w:ascii="Wingdings" w:hAnsi="Wingdings"/>
      <w:sz w:val="20"/>
    </w:rPr>
  </w:style>
  <w:style w:type="character" w:customStyle="1" w:styleId="WW8Num40z0">
    <w:name w:val="WW8Num40z0"/>
    <w:rPr>
      <w:rFonts w:ascii="Wingdings" w:hAnsi="Wingdings"/>
      <w:color w:val="993366"/>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sz w:val="20"/>
    </w:rPr>
  </w:style>
  <w:style w:type="character" w:customStyle="1" w:styleId="WW8Num43z1">
    <w:name w:val="WW8Num43z1"/>
    <w:rPr>
      <w:rFonts w:ascii="Courier New" w:hAnsi="Courier New"/>
      <w:sz w:val="20"/>
    </w:rPr>
  </w:style>
  <w:style w:type="character" w:customStyle="1" w:styleId="WW8Num43z2">
    <w:name w:val="WW8Num43z2"/>
    <w:rPr>
      <w:rFonts w:ascii="Wingdings" w:hAnsi="Wingdings"/>
      <w:sz w:val="20"/>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Symbol" w:hAnsi="Symbol"/>
      <w:color w:val="000000"/>
    </w:rPr>
  </w:style>
  <w:style w:type="character" w:customStyle="1" w:styleId="WW8Num46z1">
    <w:name w:val="WW8Num46z1"/>
    <w:rPr>
      <w:rFonts w:ascii="Wingdings 2" w:hAnsi="Wingdings 2"/>
      <w:color w:val="000000"/>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6z4">
    <w:name w:val="WW8Num46z4"/>
    <w:rPr>
      <w:rFonts w:ascii="Courier New" w:hAnsi="Courier New" w:cs="Courier New"/>
    </w:rPr>
  </w:style>
  <w:style w:type="character" w:styleId="DefaultParagraphFont0">
    <w:name w:val="Default Paragraph Font"/>
  </w:style>
  <w:style w:type="character" w:styleId="HTMLTypewriter">
    <w:name w:val="HTML Typewriter"/>
    <w:rPr>
      <w:rFonts w:ascii="Courier New" w:eastAsia="Times New Roman" w:hAnsi="Courier New" w:cs="Courier New"/>
      <w:sz w:val="20"/>
      <w:szCs w:val="20"/>
    </w:rPr>
  </w:style>
  <w:style w:type="character" w:customStyle="1" w:styleId="FootnoteCharacters">
    <w:name w:val="Footnote Characters"/>
    <w:rPr>
      <w:vertAlign w:val="superscript"/>
    </w:rPr>
  </w:style>
  <w:style w:type="character" w:styleId="FootnoteReference">
    <w:name w:val="footnote reference"/>
    <w:semiHidden/>
    <w:rPr>
      <w:vertAlign w:val="superscript"/>
    </w:rPr>
  </w:style>
  <w:style w:type="character" w:customStyle="1" w:styleId="NumberingSymbols">
    <w:name w:val="Numbering Symbols"/>
  </w:style>
  <w:style w:type="character" w:styleId="EndnoteReference">
    <w:name w:val="endnote reference"/>
    <w:semiHidden/>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pPr>
    <w:rPr>
      <w:rFonts w:ascii="Times New Roman" w:hAnsi="Times New Roman"/>
      <w:sz w:val="20"/>
      <w:lang w:val="en-US"/>
    </w:rPr>
  </w:style>
  <w:style w:type="paragraph" w:styleId="BodyTextIndent3">
    <w:name w:val="Body Text Indent 3"/>
    <w:basedOn w:val="Normal"/>
    <w:pPr>
      <w:spacing w:after="120"/>
      <w:ind w:left="360"/>
    </w:pPr>
    <w:rPr>
      <w:sz w:val="16"/>
      <w:szCs w:val="16"/>
    </w:rPr>
  </w:style>
  <w:style w:type="paragraph" w:styleId="BodyText2">
    <w:name w:val="Body Text 2"/>
    <w:basedOn w:val="Normal"/>
    <w:pPr>
      <w:spacing w:after="120" w:line="480" w:lineRule="auto"/>
    </w:pPr>
  </w:style>
  <w:style w:type="paragraph" w:styleId="FootnoteText">
    <w:name w:val="footnote text"/>
    <w:basedOn w:val="Normal"/>
    <w:semiHidden/>
    <w:rPr>
      <w:rFonts w:ascii="Times New Roman" w:hAnsi="Times New Roman"/>
      <w:sz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Indent2">
    <w:name w:val="Body Text Indent 2"/>
    <w:basedOn w:val="Normal"/>
    <w:pPr>
      <w:spacing w:after="120" w:line="48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2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1fe57b1bf0f3b447e6e0e65d6d73efeb">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5020aec32383527db73ac95dd6a2a6de"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40BCA-6264-44F7-BB6B-678559C38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43DCF-519D-4D20-B3EF-E3D363E2C6E3}">
  <ds:schemaRefs>
    <ds:schemaRef ds:uri="http://schemas.microsoft.com/sharepoint/events"/>
  </ds:schemaRefs>
</ds:datastoreItem>
</file>

<file path=customXml/itemProps3.xml><?xml version="1.0" encoding="utf-8"?>
<ds:datastoreItem xmlns:ds="http://schemas.openxmlformats.org/officeDocument/2006/customXml" ds:itemID="{EBE75BE7-CB3E-4C96-87D9-C5178E50FFFC}">
  <ds:schemaRefs>
    <ds:schemaRef ds:uri="http://schemas.microsoft.com/sharepoint/v3/contenttype/forms"/>
  </ds:schemaRefs>
</ds:datastoreItem>
</file>

<file path=customXml/itemProps4.xml><?xml version="1.0" encoding="utf-8"?>
<ds:datastoreItem xmlns:ds="http://schemas.openxmlformats.org/officeDocument/2006/customXml" ds:itemID="{C0DD78F1-1E0E-4CE9-B6EE-103C123B8BEF}">
  <ds:schemaRefs>
    <ds:schemaRef ds:uri="http://schemas.microsoft.com/office/2006/metadata/longProperties"/>
  </ds:schemaRefs>
</ds:datastoreItem>
</file>

<file path=customXml/itemProps5.xml><?xml version="1.0" encoding="utf-8"?>
<ds:datastoreItem xmlns:ds="http://schemas.openxmlformats.org/officeDocument/2006/customXml" ds:itemID="{8B903F72-218C-420C-BA25-DA92EFD741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lpstr>
    </vt:vector>
  </TitlesOfParts>
  <Company>UNICEF</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Stella Nganga</dc:creator>
  <cp:keywords/>
  <cp:lastModifiedBy>Stella Ng'ang'a</cp:lastModifiedBy>
  <cp:revision>2</cp:revision>
  <cp:lastPrinted>2010-12-28T16:20:00Z</cp:lastPrinted>
  <dcterms:created xsi:type="dcterms:W3CDTF">2024-08-26T08:15:00Z</dcterms:created>
  <dcterms:modified xsi:type="dcterms:W3CDTF">2024-08-26T08:15:00Z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a975397408f43e4b84ec8e5a598e523">
    <vt:lpwstr>Division of Human Resources-456K|47cb919c-ee56-4ab5-aca3-222bb3cb66d5</vt:lpwstr>
  </property>
  <property fmtid="{D5CDD505-2E9C-101B-9397-08002B2CF9AE}" pid="3" name="TaxCatchAll">
    <vt:lpwstr>5;#HR Capacity HQ|5dfbef22-74f3-4590-8e9b-b76c325b633c;#4;#Job descriptions, ToRs (draft, individual)|4b79484e-8d78-4297-9552-ed7ad69e7044;#3;#Division of Human Resources-456K|47cb919c-ee56-4ab5-aca3-222bb3cb66d5</vt:lpwstr>
  </property>
  <property fmtid="{D5CDD505-2E9C-101B-9397-08002B2CF9AE}" pid="4" name="_dlc_DocId">
    <vt:lpwstr>PRTL-88017155-377</vt:lpwstr>
  </property>
  <property fmtid="{D5CDD505-2E9C-101B-9397-08002B2CF9AE}" pid="5" name="_dlc_DocIdItemGuid">
    <vt:lpwstr>db9e1301-c114-4aca-85c6-c63727ab1593</vt:lpwstr>
  </property>
  <property fmtid="{D5CDD505-2E9C-101B-9397-08002B2CF9AE}" pid="6" name="_dlc_DocIdUrl">
    <vt:lpwstr>https://unicef.sharepoint.com/sites/portals/JD/_layouts/15/DocIdRedir.aspx?ID=PRTL-88017155-377, PRTL-88017155-377</vt:lpwstr>
  </property>
  <property fmtid="{D5CDD505-2E9C-101B-9397-08002B2CF9AE}" pid="7" name="k8c968e8c72a4eda96b7e8fdbe192be2">
    <vt:lpwstr/>
  </property>
  <property fmtid="{D5CDD505-2E9C-101B-9397-08002B2CF9AE}" pid="8" name="j169e817e0ee4eb8974e6fc4a2762909">
    <vt:lpwstr/>
  </property>
  <property fmtid="{D5CDD505-2E9C-101B-9397-08002B2CF9AE}" pid="9" name="DateTransmittedEmail">
    <vt:lpwstr/>
  </property>
  <property fmtid="{D5CDD505-2E9C-101B-9397-08002B2CF9AE}" pid="10" name="ContentStatus">
    <vt:lpwstr/>
  </property>
  <property fmtid="{D5CDD505-2E9C-101B-9397-08002B2CF9AE}" pid="11" name="SenderEmail">
    <vt:lpwstr/>
  </property>
  <property fmtid="{D5CDD505-2E9C-101B-9397-08002B2CF9AE}" pid="12" name="IconOverlay">
    <vt:lpwstr/>
  </property>
  <property fmtid="{D5CDD505-2E9C-101B-9397-08002B2CF9AE}" pid="13" name="ContentLanguage">
    <vt:lpwstr>English</vt:lpwstr>
  </property>
  <property fmtid="{D5CDD505-2E9C-101B-9397-08002B2CF9AE}" pid="14" name="j048a4f9aaad4a8990a1d5e5f53cb451">
    <vt:lpwstr/>
  </property>
  <property fmtid="{D5CDD505-2E9C-101B-9397-08002B2CF9AE}" pid="15" name="TaxKeywordTaxHTField">
    <vt:lpwstr/>
  </property>
  <property fmtid="{D5CDD505-2E9C-101B-9397-08002B2CF9AE}" pid="16" name="h6a71f3e574e4344bc34f3fc9dd20054">
    <vt:lpwstr>HR Capacity HQ|5dfbef22-74f3-4590-8e9b-b76c325b633c</vt:lpwstr>
  </property>
  <property fmtid="{D5CDD505-2E9C-101B-9397-08002B2CF9AE}" pid="17" name="CategoryDescription">
    <vt:lpwstr/>
  </property>
  <property fmtid="{D5CDD505-2E9C-101B-9397-08002B2CF9AE}" pid="18" name="RecipientsEmail">
    <vt:lpwstr/>
  </property>
  <property fmtid="{D5CDD505-2E9C-101B-9397-08002B2CF9AE}" pid="19" name="mda26ace941f4791a7314a339fee829c">
    <vt:lpwstr>Job descriptions, ToRs (draft, individual)|4b79484e-8d78-4297-9552-ed7ad69e7044</vt:lpwstr>
  </property>
  <property fmtid="{D5CDD505-2E9C-101B-9397-08002B2CF9AE}" pid="20" name="SemaphoreItemMetadata">
    <vt:lpwstr/>
  </property>
  <property fmtid="{D5CDD505-2E9C-101B-9397-08002B2CF9AE}" pid="21" name="WrittenBy">
    <vt:lpwstr/>
  </property>
  <property fmtid="{D5CDD505-2E9C-101B-9397-08002B2CF9AE}" pid="22" name="DocumentType">
    <vt:lpwstr>4;#Job descriptions, ToRs (draft, individual)|4b79484e-8d78-4297-9552-ed7ad69e7044</vt:lpwstr>
  </property>
  <property fmtid="{D5CDD505-2E9C-101B-9397-08002B2CF9AE}" pid="23" name="SystemDTAC">
    <vt:lpwstr/>
  </property>
  <property fmtid="{D5CDD505-2E9C-101B-9397-08002B2CF9AE}" pid="24" name="TaxKeyword">
    <vt:lpwstr/>
  </property>
  <property fmtid="{D5CDD505-2E9C-101B-9397-08002B2CF9AE}" pid="25" name="GeographicScope">
    <vt:lpwstr/>
  </property>
  <property fmtid="{D5CDD505-2E9C-101B-9397-08002B2CF9AE}" pid="26" name="Topic">
    <vt:lpwstr>5;#HR Capacity HQ|5dfbef22-74f3-4590-8e9b-b76c325b633c</vt:lpwstr>
  </property>
  <property fmtid="{D5CDD505-2E9C-101B-9397-08002B2CF9AE}" pid="27" name="OfficeDivision">
    <vt:lpwstr>3;#Division of Human Resources-456K|47cb919c-ee56-4ab5-aca3-222bb3cb66d5</vt:lpwstr>
  </property>
  <property fmtid="{D5CDD505-2E9C-101B-9397-08002B2CF9AE}" pid="28" name="CriticalForLongTermRetention">
    <vt:lpwstr/>
  </property>
  <property fmtid="{D5CDD505-2E9C-101B-9397-08002B2CF9AE}" pid="29" name="GrammarlyDocumentId">
    <vt:lpwstr>82857d48d1e49d52fa4fd8ad7471168fe2849fb5d0bddd5b24f575418b4ec793</vt:lpwstr>
  </property>
</Properties>
</file>