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D8AB" w14:textId="77777777" w:rsidR="002D7E1C" w:rsidRPr="004C2D91" w:rsidRDefault="002D7E1C" w:rsidP="002D7E1C">
      <w:pPr>
        <w:widowControl w:val="0"/>
        <w:spacing w:line="276" w:lineRule="auto"/>
        <w:jc w:val="center"/>
        <w:rPr>
          <w:rFonts w:eastAsia="Arial"/>
          <w:b/>
          <w:bCs/>
          <w:snapToGrid w:val="0"/>
          <w:sz w:val="24"/>
          <w:szCs w:val="24"/>
          <w:lang w:val="fr-FR"/>
        </w:rPr>
      </w:pPr>
      <w:r w:rsidRPr="004C2D91">
        <w:rPr>
          <w:rFonts w:eastAsia="Arial"/>
          <w:b/>
          <w:bCs/>
          <w:snapToGrid w:val="0"/>
          <w:sz w:val="24"/>
          <w:szCs w:val="24"/>
          <w:lang w:val="fr-FR"/>
        </w:rPr>
        <w:t>TERMES DE REFERENCE</w:t>
      </w:r>
    </w:p>
    <w:p w14:paraId="2E110BD0" w14:textId="77777777" w:rsidR="002D7E1C" w:rsidRPr="004C2D91" w:rsidRDefault="002D7E1C" w:rsidP="002D7E1C">
      <w:pPr>
        <w:widowControl w:val="0"/>
        <w:spacing w:line="276" w:lineRule="auto"/>
        <w:jc w:val="center"/>
        <w:rPr>
          <w:rFonts w:eastAsia="Arial"/>
          <w:b/>
          <w:bCs/>
          <w:snapToGrid w:val="0"/>
          <w:sz w:val="24"/>
          <w:szCs w:val="24"/>
          <w:lang w:val="fr-FR"/>
        </w:rPr>
      </w:pPr>
    </w:p>
    <w:p w14:paraId="5EFEEF6C" w14:textId="088139FF" w:rsidR="002D7E1C" w:rsidRPr="00C33E1D" w:rsidRDefault="002D7E1C" w:rsidP="002D7E1C">
      <w:pPr>
        <w:spacing w:line="276" w:lineRule="auto"/>
        <w:jc w:val="center"/>
        <w:rPr>
          <w:b/>
          <w:sz w:val="24"/>
          <w:szCs w:val="24"/>
          <w:lang w:val="fr-FR"/>
        </w:rPr>
      </w:pPr>
      <w:r w:rsidRPr="009D0245">
        <w:rPr>
          <w:rFonts w:eastAsia="Arial"/>
          <w:b/>
          <w:bCs/>
          <w:sz w:val="24"/>
          <w:szCs w:val="24"/>
          <w:lang w:val="fr-FR"/>
        </w:rPr>
        <w:t xml:space="preserve">Consultation </w:t>
      </w:r>
      <w:r w:rsidRPr="001A219F">
        <w:rPr>
          <w:rFonts w:eastAsia="Arial"/>
          <w:b/>
          <w:bCs/>
          <w:sz w:val="24"/>
          <w:szCs w:val="24"/>
          <w:lang w:val="fr-FR"/>
        </w:rPr>
        <w:t xml:space="preserve">pour l’élaboration de </w:t>
      </w:r>
      <w:r>
        <w:rPr>
          <w:rFonts w:eastAsia="Arial"/>
          <w:b/>
          <w:bCs/>
          <w:sz w:val="24"/>
          <w:szCs w:val="24"/>
          <w:lang w:val="fr-FR"/>
        </w:rPr>
        <w:t xml:space="preserve">supports de communication pour le compte </w:t>
      </w:r>
      <w:r w:rsidRPr="001A219F">
        <w:rPr>
          <w:rFonts w:eastAsia="Arial"/>
          <w:b/>
          <w:bCs/>
          <w:sz w:val="24"/>
          <w:szCs w:val="24"/>
          <w:lang w:val="fr-FR"/>
        </w:rPr>
        <w:t>du Ministère de</w:t>
      </w:r>
      <w:r>
        <w:rPr>
          <w:rFonts w:eastAsia="Arial"/>
          <w:b/>
          <w:bCs/>
          <w:sz w:val="24"/>
          <w:szCs w:val="24"/>
          <w:lang w:val="fr-FR"/>
        </w:rPr>
        <w:t>s Affaires sociales et des solidarités</w:t>
      </w:r>
    </w:p>
    <w:p w14:paraId="61243B5C" w14:textId="15C51934" w:rsidR="002D7E1C" w:rsidRPr="007F5AD5" w:rsidRDefault="002D7E1C" w:rsidP="007F5AD5">
      <w:pPr>
        <w:pStyle w:val="Title"/>
        <w:spacing w:line="276" w:lineRule="auto"/>
        <w:rPr>
          <w:rFonts w:eastAsia="Arial"/>
          <w:b/>
          <w:bCs/>
          <w:snapToGrid/>
          <w:szCs w:val="24"/>
          <w:lang w:val="fr-FR"/>
        </w:rPr>
      </w:pPr>
      <w:r w:rsidRPr="00C33E1D">
        <w:rPr>
          <w:b/>
          <w:szCs w:val="24"/>
          <w:lang w:val="fr-FR"/>
        </w:rPr>
        <w:t>Soumis par l</w:t>
      </w:r>
      <w:r>
        <w:rPr>
          <w:b/>
          <w:szCs w:val="24"/>
          <w:lang w:val="fr-FR"/>
        </w:rPr>
        <w:t>e programme P</w:t>
      </w:r>
      <w:r w:rsidR="00225A77">
        <w:rPr>
          <w:b/>
          <w:szCs w:val="24"/>
          <w:lang w:val="fr-FR"/>
        </w:rPr>
        <w:t xml:space="preserve">rotection </w:t>
      </w:r>
      <w:r>
        <w:rPr>
          <w:b/>
          <w:szCs w:val="24"/>
          <w:lang w:val="fr-FR"/>
        </w:rPr>
        <w:t>sociale</w:t>
      </w:r>
    </w:p>
    <w:p w14:paraId="460610EA" w14:textId="77777777" w:rsidR="002D7E1C" w:rsidRPr="00172E8B" w:rsidRDefault="002D7E1C" w:rsidP="002D7E1C">
      <w:pPr>
        <w:pStyle w:val="Title"/>
        <w:jc w:val="left"/>
        <w:rPr>
          <w:rFonts w:asciiTheme="minorHAnsi" w:eastAsia="Arial" w:hAnsiTheme="minorHAnsi" w:cstheme="minorHAnsi"/>
          <w:b/>
          <w:bCs/>
          <w:snapToGrid/>
          <w:sz w:val="22"/>
          <w:szCs w:val="22"/>
          <w:lang w:val="fr-FR"/>
        </w:rPr>
      </w:pPr>
    </w:p>
    <w:p w14:paraId="243E4170" w14:textId="03612AED" w:rsidR="00810B5D" w:rsidRPr="00273B34" w:rsidRDefault="00810B5D" w:rsidP="00AC7947">
      <w:pPr>
        <w:widowControl w:val="0"/>
        <w:rPr>
          <w:rFonts w:eastAsia="Arial"/>
          <w:b/>
          <w:bCs/>
          <w:snapToGrid w:val="0"/>
          <w:sz w:val="24"/>
          <w:szCs w:val="24"/>
          <w:lang w:val="fr-FR"/>
        </w:rPr>
      </w:pPr>
      <w:bookmarkStart w:id="0" w:name="_GoBack"/>
      <w:bookmarkEnd w:id="0"/>
    </w:p>
    <w:p w14:paraId="736C3ACF" w14:textId="6C223200" w:rsidR="00810B5D" w:rsidRPr="00273B34" w:rsidRDefault="00810B5D" w:rsidP="00810B5D">
      <w:pPr>
        <w:pStyle w:val="Heading1"/>
        <w:numPr>
          <w:ilvl w:val="0"/>
          <w:numId w:val="1"/>
        </w:numPr>
        <w:jc w:val="left"/>
        <w:rPr>
          <w:rFonts w:eastAsia="Arial"/>
          <w:b/>
          <w:szCs w:val="24"/>
          <w:lang w:val="fr-FR"/>
        </w:rPr>
      </w:pPr>
      <w:r w:rsidRPr="00273B34">
        <w:rPr>
          <w:rFonts w:eastAsia="Arial"/>
          <w:b/>
          <w:szCs w:val="24"/>
          <w:lang w:val="fr-FR"/>
        </w:rPr>
        <w:t>CONTEXTE</w:t>
      </w:r>
    </w:p>
    <w:p w14:paraId="023428AA" w14:textId="58F96A34" w:rsidR="00D002E3" w:rsidRPr="00273B34" w:rsidRDefault="00D002E3" w:rsidP="00D002E3">
      <w:pPr>
        <w:rPr>
          <w:sz w:val="24"/>
          <w:szCs w:val="24"/>
        </w:rPr>
      </w:pPr>
    </w:p>
    <w:p w14:paraId="2608B263" w14:textId="352B40D6" w:rsidR="00D002E3" w:rsidRPr="00273B34" w:rsidRDefault="00D002E3" w:rsidP="00D002E3">
      <w:pPr>
        <w:contextualSpacing/>
        <w:jc w:val="both"/>
        <w:rPr>
          <w:sz w:val="24"/>
          <w:szCs w:val="24"/>
          <w:lang w:val="fr-CA"/>
        </w:rPr>
      </w:pPr>
      <w:r w:rsidRPr="00273B34">
        <w:rPr>
          <w:sz w:val="24"/>
          <w:szCs w:val="24"/>
          <w:lang w:val="fr-FR"/>
        </w:rPr>
        <w:t>La République de Djibouti est située en Afrique de l’Est. Avec une population de 818 159</w:t>
      </w:r>
      <w:r w:rsidRPr="00273B34">
        <w:rPr>
          <w:sz w:val="24"/>
          <w:szCs w:val="24"/>
          <w:vertAlign w:val="superscript"/>
          <w:lang w:val="fr-FR"/>
        </w:rPr>
        <w:footnoteReference w:id="1"/>
      </w:r>
      <w:r w:rsidRPr="00273B34">
        <w:rPr>
          <w:sz w:val="24"/>
          <w:szCs w:val="24"/>
          <w:lang w:val="fr-FR"/>
        </w:rPr>
        <w:t xml:space="preserve">, et une croissance économique soutenue, la République de Djibouti fait partie des pays à revenu moyen intermédiaire. L’UNICEF en partenariat avec le Gouvernement de Djibouti, a élaboré un programme de coopération pour la période 2018-2022.  Ce programme est une contribution aux priorités nationales du pays de l’Initiative Nationale de Développement Social (INDS) à la Stratégies de Croissance Accélérée et de Promotion de l’Emploi 2015-2019, la Stratégie de Protection sociale et aussi à l’atteinte des Objectifs Durables pour le Développement (ODD). </w:t>
      </w:r>
      <w:r w:rsidR="00E61F77">
        <w:rPr>
          <w:sz w:val="24"/>
          <w:szCs w:val="24"/>
          <w:lang w:val="fr-CA"/>
        </w:rPr>
        <w:t>Dans ce programme, l</w:t>
      </w:r>
      <w:r w:rsidRPr="00273B34">
        <w:rPr>
          <w:sz w:val="24"/>
          <w:szCs w:val="24"/>
          <w:lang w:val="fr-CA"/>
        </w:rPr>
        <w:t>a Communication pour le Développement joue un rôle important en tant que stratégie</w:t>
      </w:r>
      <w:r w:rsidR="00713A52" w:rsidRPr="00273B34">
        <w:rPr>
          <w:sz w:val="24"/>
          <w:szCs w:val="24"/>
          <w:lang w:val="fr-CA"/>
        </w:rPr>
        <w:t xml:space="preserve"> transversale et</w:t>
      </w:r>
      <w:r w:rsidRPr="00273B34">
        <w:rPr>
          <w:sz w:val="24"/>
          <w:szCs w:val="24"/>
          <w:lang w:val="fr-CA"/>
        </w:rPr>
        <w:t xml:space="preserve"> intégrée venant en appui à la réalisation holistique des droits des enfants. </w:t>
      </w:r>
    </w:p>
    <w:p w14:paraId="36B05563" w14:textId="12FBC9B0" w:rsidR="00D002E3" w:rsidRPr="00273B34" w:rsidRDefault="00D002E3" w:rsidP="00D002E3">
      <w:pPr>
        <w:jc w:val="both"/>
        <w:rPr>
          <w:sz w:val="24"/>
          <w:szCs w:val="24"/>
          <w:lang w:val="fr-FR"/>
        </w:rPr>
      </w:pPr>
      <w:r w:rsidRPr="00273B34">
        <w:rPr>
          <w:sz w:val="24"/>
          <w:szCs w:val="24"/>
          <w:lang w:val="fr-FR"/>
        </w:rPr>
        <w:t>Les questions</w:t>
      </w:r>
      <w:r w:rsidR="00713A52" w:rsidRPr="00273B34">
        <w:rPr>
          <w:sz w:val="24"/>
          <w:szCs w:val="24"/>
          <w:lang w:val="fr-FR"/>
        </w:rPr>
        <w:t xml:space="preserve"> comportementales</w:t>
      </w:r>
      <w:r w:rsidRPr="00273B34">
        <w:rPr>
          <w:sz w:val="24"/>
          <w:szCs w:val="24"/>
          <w:lang w:val="fr-FR"/>
        </w:rPr>
        <w:t xml:space="preserve"> liées aux droits de l’enfant font face à des barrières culturelles, économiques et sociales. </w:t>
      </w:r>
    </w:p>
    <w:p w14:paraId="25C88425" w14:textId="03B6A0DD" w:rsidR="00D002E3" w:rsidRPr="00273B34" w:rsidRDefault="00D002E3" w:rsidP="00D002E3">
      <w:pPr>
        <w:jc w:val="both"/>
        <w:rPr>
          <w:sz w:val="24"/>
          <w:szCs w:val="24"/>
          <w:lang w:val="fr-FR"/>
        </w:rPr>
      </w:pPr>
      <w:r w:rsidRPr="00273B34">
        <w:rPr>
          <w:sz w:val="24"/>
          <w:szCs w:val="24"/>
          <w:lang w:val="fr-FR"/>
        </w:rPr>
        <w:t xml:space="preserve">Face à ce constat, </w:t>
      </w:r>
      <w:r w:rsidR="00713A52" w:rsidRPr="00273B34">
        <w:rPr>
          <w:sz w:val="24"/>
          <w:szCs w:val="24"/>
          <w:lang w:val="fr-FR"/>
        </w:rPr>
        <w:t>le Ministère des</w:t>
      </w:r>
      <w:r w:rsidRPr="00273B34">
        <w:rPr>
          <w:sz w:val="24"/>
          <w:szCs w:val="24"/>
          <w:lang w:val="fr-FR"/>
        </w:rPr>
        <w:t xml:space="preserve"> Affaires Sociales </w:t>
      </w:r>
      <w:r w:rsidR="00713A52" w:rsidRPr="00273B34">
        <w:rPr>
          <w:sz w:val="24"/>
          <w:szCs w:val="24"/>
          <w:lang w:val="fr-FR"/>
        </w:rPr>
        <w:t xml:space="preserve">et des Solidarités </w:t>
      </w:r>
      <w:r w:rsidRPr="00273B34">
        <w:rPr>
          <w:sz w:val="24"/>
          <w:szCs w:val="24"/>
          <w:lang w:val="fr-FR"/>
        </w:rPr>
        <w:t xml:space="preserve">a décidé de mettre en œuvre un Paquet de Pratiques Sociales Essentielles </w:t>
      </w:r>
      <w:r w:rsidR="00713A52" w:rsidRPr="00273B34">
        <w:rPr>
          <w:sz w:val="24"/>
          <w:szCs w:val="24"/>
          <w:lang w:val="fr-FR"/>
        </w:rPr>
        <w:t xml:space="preserve">(PSE) </w:t>
      </w:r>
      <w:r w:rsidRPr="00273B34">
        <w:rPr>
          <w:sz w:val="24"/>
          <w:szCs w:val="24"/>
          <w:lang w:val="fr-FR"/>
        </w:rPr>
        <w:t xml:space="preserve">pour harmoniser et intégrer l’action communautaire au sein de ses différents programmes communautaires. </w:t>
      </w:r>
    </w:p>
    <w:p w14:paraId="6A45B9A8" w14:textId="67E90619" w:rsidR="001620C4" w:rsidRPr="00273B34" w:rsidRDefault="00D002E3" w:rsidP="00810B5D">
      <w:pPr>
        <w:jc w:val="both"/>
        <w:rPr>
          <w:sz w:val="24"/>
          <w:szCs w:val="24"/>
          <w:lang w:val="fr-FR" w:eastAsia="ja-JP"/>
        </w:rPr>
      </w:pPr>
      <w:r w:rsidRPr="00273B34">
        <w:rPr>
          <w:bCs/>
          <w:sz w:val="24"/>
          <w:szCs w:val="24"/>
          <w:lang w:val="fr-FR"/>
        </w:rPr>
        <w:t xml:space="preserve">En Octobre 2018, l’UNICEF et le Gouvernement de Djibouti ont décidé de lancer une recherche formative </w:t>
      </w:r>
      <w:r w:rsidRPr="00273B34">
        <w:rPr>
          <w:sz w:val="24"/>
          <w:szCs w:val="24"/>
          <w:lang w:val="fr-FR"/>
        </w:rPr>
        <w:t xml:space="preserve">portant sur </w:t>
      </w:r>
      <w:r w:rsidR="00713A52" w:rsidRPr="00273B34">
        <w:rPr>
          <w:sz w:val="24"/>
          <w:szCs w:val="24"/>
          <w:lang w:val="fr-FR"/>
        </w:rPr>
        <w:t xml:space="preserve">les déterminants socio culturels des </w:t>
      </w:r>
      <w:r w:rsidRPr="00273B34">
        <w:rPr>
          <w:sz w:val="24"/>
          <w:szCs w:val="24"/>
          <w:lang w:val="fr-FR"/>
        </w:rPr>
        <w:t xml:space="preserve">pratiques sociales essentielles - en particulier les aspects socio-anthropologiques. Les résultats de cette recherche </w:t>
      </w:r>
      <w:r w:rsidR="007F5AD5">
        <w:rPr>
          <w:sz w:val="24"/>
          <w:szCs w:val="24"/>
          <w:lang w:val="fr-FR"/>
        </w:rPr>
        <w:t xml:space="preserve">ont permis </w:t>
      </w:r>
      <w:r w:rsidRPr="00273B34">
        <w:rPr>
          <w:sz w:val="24"/>
          <w:szCs w:val="24"/>
          <w:lang w:val="fr-FR"/>
        </w:rPr>
        <w:t>d’élaborer</w:t>
      </w:r>
      <w:r w:rsidR="007F5AD5">
        <w:rPr>
          <w:sz w:val="24"/>
          <w:szCs w:val="24"/>
          <w:lang w:val="fr-FR"/>
        </w:rPr>
        <w:t xml:space="preserve"> une stratégie nationale de communication pour le développement. Sur la base de cette stratégie nationale,</w:t>
      </w:r>
      <w:r w:rsidRPr="00273B34">
        <w:rPr>
          <w:sz w:val="24"/>
          <w:szCs w:val="24"/>
          <w:lang w:val="fr-FR"/>
        </w:rPr>
        <w:t xml:space="preserve"> des supports de communication basé sur des évidences, portant des messages sensibles aux spécificités locales</w:t>
      </w:r>
      <w:r w:rsidRPr="00273B34">
        <w:rPr>
          <w:sz w:val="24"/>
          <w:szCs w:val="24"/>
          <w:lang w:val="fr-CA"/>
        </w:rPr>
        <w:t xml:space="preserve"> et adapté culturellement</w:t>
      </w:r>
      <w:r w:rsidR="007F5AD5">
        <w:rPr>
          <w:sz w:val="24"/>
          <w:szCs w:val="24"/>
          <w:lang w:val="fr-CA" w:eastAsia="ja-JP"/>
        </w:rPr>
        <w:t xml:space="preserve"> doivent être produits. </w:t>
      </w:r>
    </w:p>
    <w:p w14:paraId="4CB9CADE" w14:textId="77777777" w:rsidR="00810B5D" w:rsidRPr="00273B34" w:rsidRDefault="00810B5D" w:rsidP="00810B5D">
      <w:pPr>
        <w:jc w:val="both"/>
        <w:rPr>
          <w:sz w:val="24"/>
          <w:szCs w:val="24"/>
          <w:lang w:val="fr-FR"/>
        </w:rPr>
      </w:pPr>
    </w:p>
    <w:p w14:paraId="576D93FA" w14:textId="4A422D68" w:rsidR="00172E8B" w:rsidRPr="00273B34" w:rsidRDefault="009B434B" w:rsidP="00172E8B">
      <w:pPr>
        <w:pStyle w:val="Heading1"/>
        <w:numPr>
          <w:ilvl w:val="0"/>
          <w:numId w:val="1"/>
        </w:numPr>
        <w:jc w:val="left"/>
        <w:rPr>
          <w:rFonts w:eastAsia="Arial"/>
          <w:b/>
          <w:szCs w:val="24"/>
          <w:lang w:val="fr-FR"/>
        </w:rPr>
      </w:pPr>
      <w:r w:rsidRPr="00273B34">
        <w:rPr>
          <w:rFonts w:eastAsia="Arial"/>
          <w:b/>
          <w:szCs w:val="24"/>
          <w:lang w:val="fr-FR"/>
        </w:rPr>
        <w:t>JUSTIFICATION</w:t>
      </w:r>
    </w:p>
    <w:p w14:paraId="72891D65" w14:textId="77777777" w:rsidR="001620C4" w:rsidRPr="00273B34" w:rsidRDefault="001620C4" w:rsidP="00172E8B">
      <w:pPr>
        <w:pStyle w:val="Title"/>
        <w:jc w:val="left"/>
        <w:rPr>
          <w:bCs/>
          <w:szCs w:val="24"/>
          <w:lang w:val="fr-FR"/>
        </w:rPr>
      </w:pPr>
    </w:p>
    <w:p w14:paraId="5591D56D" w14:textId="6F42337C" w:rsidR="00042306" w:rsidRPr="00273B34" w:rsidRDefault="00042306" w:rsidP="00042306">
      <w:pPr>
        <w:ind w:right="-284"/>
        <w:jc w:val="both"/>
        <w:rPr>
          <w:sz w:val="24"/>
          <w:szCs w:val="24"/>
          <w:lang w:val="fr-FR"/>
        </w:rPr>
      </w:pPr>
      <w:r w:rsidRPr="00273B34">
        <w:rPr>
          <w:sz w:val="24"/>
          <w:szCs w:val="24"/>
          <w:lang w:val="fr-FR"/>
        </w:rPr>
        <w:t>Dans le cadre de son appui aux différents programmes sectoriels, le</w:t>
      </w:r>
      <w:r w:rsidR="00262C6D" w:rsidRPr="00273B34">
        <w:rPr>
          <w:sz w:val="24"/>
          <w:szCs w:val="24"/>
          <w:lang w:val="fr-FR"/>
        </w:rPr>
        <w:t xml:space="preserve"> Ministère des Affaires Sociales et des Solidarités</w:t>
      </w:r>
      <w:r w:rsidRPr="00273B34">
        <w:rPr>
          <w:sz w:val="24"/>
          <w:szCs w:val="24"/>
          <w:lang w:val="fr-FR"/>
        </w:rPr>
        <w:t xml:space="preserve"> envisage </w:t>
      </w:r>
      <w:r w:rsidR="00262C6D" w:rsidRPr="00273B34">
        <w:rPr>
          <w:sz w:val="24"/>
          <w:szCs w:val="24"/>
          <w:lang w:val="fr-FR"/>
        </w:rPr>
        <w:t xml:space="preserve">la conception </w:t>
      </w:r>
      <w:r w:rsidR="00441CE8" w:rsidRPr="00273B34">
        <w:rPr>
          <w:sz w:val="24"/>
          <w:szCs w:val="24"/>
          <w:lang w:val="fr-FR"/>
        </w:rPr>
        <w:t>d’un</w:t>
      </w:r>
      <w:r w:rsidRPr="00273B34">
        <w:rPr>
          <w:sz w:val="24"/>
          <w:szCs w:val="24"/>
          <w:lang w:val="fr-FR"/>
        </w:rPr>
        <w:t xml:space="preserve"> certain nombre de supports de communication qui seront utilisés dans le cadre de la campagne nationale sur les Pratiques sociales essentielles</w:t>
      </w:r>
      <w:r w:rsidR="00CD53A4">
        <w:rPr>
          <w:sz w:val="24"/>
          <w:szCs w:val="24"/>
          <w:lang w:val="fr-FR"/>
        </w:rPr>
        <w:t xml:space="preserve"> </w:t>
      </w:r>
      <w:r w:rsidR="00577991">
        <w:rPr>
          <w:sz w:val="24"/>
          <w:szCs w:val="24"/>
          <w:lang w:val="fr-FR"/>
        </w:rPr>
        <w:t>prévue</w:t>
      </w:r>
      <w:r w:rsidR="00CD53A4">
        <w:rPr>
          <w:sz w:val="24"/>
          <w:szCs w:val="24"/>
          <w:lang w:val="fr-FR"/>
        </w:rPr>
        <w:t xml:space="preserve"> pour l’année 202</w:t>
      </w:r>
      <w:r w:rsidR="00340F5F">
        <w:rPr>
          <w:sz w:val="24"/>
          <w:szCs w:val="24"/>
          <w:lang w:val="fr-FR"/>
        </w:rPr>
        <w:t>1</w:t>
      </w:r>
      <w:r w:rsidRPr="00273B34">
        <w:rPr>
          <w:sz w:val="24"/>
          <w:szCs w:val="24"/>
          <w:lang w:val="fr-FR"/>
        </w:rPr>
        <w:t>.</w:t>
      </w:r>
    </w:p>
    <w:p w14:paraId="75891DA5" w14:textId="2453A1E2" w:rsidR="00441CE8" w:rsidRPr="00273B34" w:rsidRDefault="00441CE8" w:rsidP="00441CE8">
      <w:pPr>
        <w:ind w:right="-284"/>
        <w:jc w:val="both"/>
        <w:rPr>
          <w:sz w:val="24"/>
          <w:szCs w:val="24"/>
          <w:lang w:val="fr-FR"/>
        </w:rPr>
      </w:pPr>
      <w:r w:rsidRPr="00273B34">
        <w:rPr>
          <w:sz w:val="24"/>
          <w:szCs w:val="24"/>
          <w:lang w:val="fr-FR"/>
        </w:rPr>
        <w:t>L</w:t>
      </w:r>
      <w:r w:rsidR="005C67F9" w:rsidRPr="00273B34">
        <w:rPr>
          <w:sz w:val="24"/>
          <w:szCs w:val="24"/>
          <w:lang w:val="fr-FR"/>
        </w:rPr>
        <w:t>es</w:t>
      </w:r>
      <w:r w:rsidRPr="00273B34">
        <w:rPr>
          <w:sz w:val="24"/>
          <w:szCs w:val="24"/>
          <w:lang w:val="fr-FR"/>
        </w:rPr>
        <w:t xml:space="preserve"> présent</w:t>
      </w:r>
      <w:r w:rsidR="005C67F9" w:rsidRPr="00273B34">
        <w:rPr>
          <w:sz w:val="24"/>
          <w:szCs w:val="24"/>
          <w:lang w:val="fr-FR"/>
        </w:rPr>
        <w:t>s</w:t>
      </w:r>
      <w:r w:rsidRPr="00273B34">
        <w:rPr>
          <w:sz w:val="24"/>
          <w:szCs w:val="24"/>
          <w:lang w:val="fr-FR"/>
        </w:rPr>
        <w:t xml:space="preserve"> </w:t>
      </w:r>
      <w:r w:rsidR="005C67F9" w:rsidRPr="00273B34">
        <w:rPr>
          <w:sz w:val="24"/>
          <w:szCs w:val="24"/>
          <w:lang w:val="fr-FR"/>
        </w:rPr>
        <w:t>termes de référence</w:t>
      </w:r>
      <w:r w:rsidRPr="00273B34">
        <w:rPr>
          <w:sz w:val="24"/>
          <w:szCs w:val="24"/>
          <w:lang w:val="fr-FR"/>
        </w:rPr>
        <w:t xml:space="preserve"> vise</w:t>
      </w:r>
      <w:r w:rsidR="005C67F9" w:rsidRPr="00273B34">
        <w:rPr>
          <w:sz w:val="24"/>
          <w:szCs w:val="24"/>
          <w:lang w:val="fr-FR"/>
        </w:rPr>
        <w:t>nt</w:t>
      </w:r>
      <w:r w:rsidRPr="00273B34">
        <w:rPr>
          <w:sz w:val="24"/>
          <w:szCs w:val="24"/>
          <w:lang w:val="fr-FR"/>
        </w:rPr>
        <w:t xml:space="preserve"> donc à identifier un</w:t>
      </w:r>
      <w:r w:rsidR="00CD53A4">
        <w:rPr>
          <w:sz w:val="24"/>
          <w:szCs w:val="24"/>
          <w:lang w:val="fr-FR"/>
        </w:rPr>
        <w:t xml:space="preserve"> consultant</w:t>
      </w:r>
      <w:r w:rsidRPr="00273B34">
        <w:rPr>
          <w:sz w:val="24"/>
          <w:szCs w:val="24"/>
          <w:lang w:val="fr-FR"/>
        </w:rPr>
        <w:t xml:space="preserve"> en vue d’assurer la conception de visuels pour différents types de supports dont la liste figure ci-dessous.</w:t>
      </w:r>
    </w:p>
    <w:p w14:paraId="2734EA3E" w14:textId="77777777" w:rsidR="00810B5D" w:rsidRPr="00273B34" w:rsidRDefault="00810B5D" w:rsidP="00394B6E">
      <w:pPr>
        <w:spacing w:line="276" w:lineRule="auto"/>
        <w:jc w:val="both"/>
        <w:rPr>
          <w:rFonts w:eastAsia="Times"/>
          <w:sz w:val="24"/>
          <w:szCs w:val="24"/>
          <w:lang w:val="fr-CA" w:eastAsia="en-GB"/>
        </w:rPr>
      </w:pPr>
    </w:p>
    <w:p w14:paraId="1DE35FD2" w14:textId="29539657" w:rsidR="00AC724A" w:rsidRPr="00273B34" w:rsidRDefault="00810B5D" w:rsidP="00810B5D">
      <w:pPr>
        <w:pStyle w:val="Heading1"/>
        <w:numPr>
          <w:ilvl w:val="0"/>
          <w:numId w:val="1"/>
        </w:numPr>
        <w:jc w:val="left"/>
        <w:rPr>
          <w:rFonts w:eastAsia="Arial"/>
          <w:b/>
          <w:szCs w:val="24"/>
          <w:lang w:val="fr-FR"/>
        </w:rPr>
      </w:pPr>
      <w:r w:rsidRPr="00273B34">
        <w:rPr>
          <w:rFonts w:eastAsia="Arial"/>
          <w:b/>
          <w:szCs w:val="24"/>
          <w:lang w:val="fr-FR"/>
        </w:rPr>
        <w:t>OBJECTIF</w:t>
      </w:r>
    </w:p>
    <w:p w14:paraId="1AF725EF" w14:textId="77777777" w:rsidR="00810B5D" w:rsidRPr="00273B34" w:rsidRDefault="00810B5D" w:rsidP="00810B5D">
      <w:pPr>
        <w:rPr>
          <w:rFonts w:eastAsia="Times"/>
          <w:sz w:val="24"/>
          <w:szCs w:val="24"/>
          <w:lang w:val="fr-FR"/>
        </w:rPr>
      </w:pPr>
    </w:p>
    <w:p w14:paraId="471DECA7" w14:textId="0CCBA011" w:rsidR="00441CE8" w:rsidRPr="00273B34" w:rsidRDefault="00441CE8" w:rsidP="00631C63">
      <w:pPr>
        <w:jc w:val="both"/>
        <w:rPr>
          <w:sz w:val="24"/>
          <w:szCs w:val="24"/>
          <w:lang w:val="fr-FR"/>
        </w:rPr>
      </w:pPr>
      <w:r w:rsidRPr="00273B34">
        <w:rPr>
          <w:sz w:val="24"/>
          <w:szCs w:val="24"/>
          <w:lang w:val="fr-CA" w:bidi="en-US"/>
        </w:rPr>
        <w:t>L’objectif est d</w:t>
      </w:r>
      <w:r w:rsidR="00577991">
        <w:rPr>
          <w:sz w:val="24"/>
          <w:szCs w:val="24"/>
          <w:lang w:val="fr-CA" w:bidi="en-US"/>
        </w:rPr>
        <w:t>e concevoir et imprime</w:t>
      </w:r>
      <w:r w:rsidRPr="00273B34">
        <w:rPr>
          <w:sz w:val="24"/>
          <w:szCs w:val="24"/>
          <w:lang w:val="fr-CA" w:bidi="en-US"/>
        </w:rPr>
        <w:t xml:space="preserve">r </w:t>
      </w:r>
      <w:r w:rsidR="00262C6D" w:rsidRPr="00273B34">
        <w:rPr>
          <w:sz w:val="24"/>
          <w:szCs w:val="24"/>
          <w:lang w:val="fr-CA" w:bidi="en-US"/>
        </w:rPr>
        <w:t>une série de supports de communication</w:t>
      </w:r>
      <w:r w:rsidR="003C5610">
        <w:rPr>
          <w:sz w:val="24"/>
          <w:szCs w:val="24"/>
          <w:lang w:val="fr-CA" w:bidi="en-US"/>
        </w:rPr>
        <w:t xml:space="preserve"> adapté au contexte culturel des communautés et</w:t>
      </w:r>
      <w:r w:rsidR="00262C6D" w:rsidRPr="00273B34">
        <w:rPr>
          <w:sz w:val="24"/>
          <w:szCs w:val="24"/>
          <w:lang w:val="fr-CA" w:bidi="en-US"/>
        </w:rPr>
        <w:t xml:space="preserve"> en se basant sur les évidences de la recherche formative sur les pratiques sociales essentielles</w:t>
      </w:r>
      <w:r w:rsidR="003C5610">
        <w:rPr>
          <w:sz w:val="24"/>
          <w:szCs w:val="24"/>
          <w:lang w:val="fr-CA" w:bidi="en-US"/>
        </w:rPr>
        <w:t xml:space="preserve"> menée en 20158 conjointement entre le Gouvernement et </w:t>
      </w:r>
      <w:r w:rsidR="003C5610">
        <w:rPr>
          <w:sz w:val="24"/>
          <w:szCs w:val="24"/>
          <w:lang w:val="fr-CA" w:bidi="en-US"/>
        </w:rPr>
        <w:lastRenderedPageBreak/>
        <w:t>l’UNICEF</w:t>
      </w:r>
      <w:r w:rsidR="00262C6D" w:rsidRPr="00273B34">
        <w:rPr>
          <w:sz w:val="24"/>
          <w:szCs w:val="24"/>
          <w:lang w:val="fr-CA" w:bidi="en-US"/>
        </w:rPr>
        <w:t>. Ces supports de communication serviront à lancer une campagne multimédia sur les PSE en 202</w:t>
      </w:r>
      <w:r w:rsidR="008D32FA">
        <w:rPr>
          <w:sz w:val="24"/>
          <w:szCs w:val="24"/>
          <w:lang w:val="fr-CA" w:bidi="en-US"/>
        </w:rPr>
        <w:t>1.</w:t>
      </w:r>
    </w:p>
    <w:p w14:paraId="22A36171" w14:textId="77777777" w:rsidR="00AE402C" w:rsidRPr="00273B34" w:rsidRDefault="00AE402C" w:rsidP="00AE402C">
      <w:pPr>
        <w:pStyle w:val="Title"/>
        <w:ind w:left="360"/>
        <w:jc w:val="left"/>
        <w:rPr>
          <w:bCs/>
          <w:szCs w:val="24"/>
          <w:lang w:val="fr-FR"/>
        </w:rPr>
      </w:pPr>
    </w:p>
    <w:p w14:paraId="43B1C754" w14:textId="2B4E67E7" w:rsidR="00172E8B" w:rsidRPr="00273B34" w:rsidRDefault="00AE402C" w:rsidP="00172E8B">
      <w:pPr>
        <w:pStyle w:val="Heading1"/>
        <w:numPr>
          <w:ilvl w:val="0"/>
          <w:numId w:val="1"/>
        </w:numPr>
        <w:jc w:val="left"/>
        <w:rPr>
          <w:rFonts w:eastAsia="Arial"/>
          <w:b/>
          <w:szCs w:val="24"/>
          <w:lang w:val="fr-FR"/>
        </w:rPr>
      </w:pPr>
      <w:r w:rsidRPr="00273B34">
        <w:rPr>
          <w:rFonts w:eastAsia="Arial"/>
          <w:b/>
          <w:szCs w:val="24"/>
          <w:lang w:val="fr-FR"/>
        </w:rPr>
        <w:t xml:space="preserve">METHODOLOGIE </w:t>
      </w:r>
    </w:p>
    <w:p w14:paraId="1638ABFF" w14:textId="77777777" w:rsidR="00172E8B" w:rsidRPr="00273B34" w:rsidRDefault="00172E8B" w:rsidP="00172E8B">
      <w:pPr>
        <w:pStyle w:val="Title"/>
        <w:jc w:val="left"/>
        <w:rPr>
          <w:bCs/>
          <w:szCs w:val="24"/>
          <w:lang w:val="fr-FR"/>
        </w:rPr>
      </w:pPr>
    </w:p>
    <w:p w14:paraId="718E7F65" w14:textId="21FC3218" w:rsidR="00945922" w:rsidRPr="00CD53A4" w:rsidRDefault="00670852" w:rsidP="00945922">
      <w:pPr>
        <w:ind w:left="-1080" w:firstLine="1080"/>
        <w:jc w:val="both"/>
        <w:rPr>
          <w:sz w:val="24"/>
          <w:szCs w:val="24"/>
          <w:lang w:val="fr-FR" w:eastAsia="ja-JP"/>
        </w:rPr>
      </w:pPr>
      <w:r w:rsidRPr="00CD53A4">
        <w:rPr>
          <w:sz w:val="24"/>
          <w:szCs w:val="24"/>
          <w:lang w:val="fr-FR" w:eastAsia="ja-JP"/>
        </w:rPr>
        <w:t xml:space="preserve">La méthodologie </w:t>
      </w:r>
      <w:r w:rsidR="00945922" w:rsidRPr="00CD53A4">
        <w:rPr>
          <w:sz w:val="24"/>
          <w:szCs w:val="24"/>
          <w:lang w:val="fr-FR" w:eastAsia="ja-JP"/>
        </w:rPr>
        <w:t>devra inclure :</w:t>
      </w:r>
    </w:p>
    <w:p w14:paraId="02BA3663" w14:textId="77777777" w:rsidR="00945922" w:rsidRPr="00CD53A4" w:rsidRDefault="00945922" w:rsidP="00945922">
      <w:pPr>
        <w:jc w:val="both"/>
        <w:rPr>
          <w:sz w:val="24"/>
          <w:szCs w:val="24"/>
          <w:lang w:val="fr-CA" w:eastAsia="ja-JP"/>
        </w:rPr>
      </w:pPr>
    </w:p>
    <w:p w14:paraId="0A34CAE8" w14:textId="7D08D8F2" w:rsidR="00FF38F6" w:rsidRPr="00CD53A4" w:rsidRDefault="00FF38F6" w:rsidP="00FF38F6">
      <w:pPr>
        <w:pStyle w:val="ListParagraph"/>
        <w:numPr>
          <w:ilvl w:val="0"/>
          <w:numId w:val="18"/>
        </w:numPr>
        <w:jc w:val="both"/>
        <w:rPr>
          <w:rFonts w:ascii="Times New Roman" w:hAnsi="Times New Roman"/>
          <w:sz w:val="24"/>
          <w:lang w:val="fr-CA" w:eastAsia="ja-JP"/>
        </w:rPr>
      </w:pPr>
      <w:r w:rsidRPr="00CD53A4">
        <w:rPr>
          <w:rFonts w:ascii="Times New Roman" w:hAnsi="Times New Roman"/>
          <w:sz w:val="24"/>
          <w:lang w:val="fr-CA" w:eastAsia="ja-JP"/>
        </w:rPr>
        <w:t xml:space="preserve">La revue </w:t>
      </w:r>
      <w:r w:rsidR="005C67F9" w:rsidRPr="00CD53A4">
        <w:rPr>
          <w:rFonts w:ascii="Times New Roman" w:hAnsi="Times New Roman"/>
          <w:sz w:val="24"/>
          <w:lang w:val="fr-CA" w:eastAsia="ja-JP"/>
        </w:rPr>
        <w:t xml:space="preserve">documentaire </w:t>
      </w:r>
      <w:r w:rsidRPr="00CD53A4">
        <w:rPr>
          <w:rFonts w:ascii="Times New Roman" w:hAnsi="Times New Roman"/>
          <w:sz w:val="24"/>
          <w:lang w:val="fr-CA" w:eastAsia="ja-JP"/>
        </w:rPr>
        <w:t>du plan de communication sur les PSE</w:t>
      </w:r>
    </w:p>
    <w:p w14:paraId="0B076F13" w14:textId="007456DB" w:rsidR="006F2427" w:rsidRPr="00CD53A4" w:rsidRDefault="00FE46F7" w:rsidP="00C554B3">
      <w:pPr>
        <w:pStyle w:val="ListParagraph"/>
        <w:numPr>
          <w:ilvl w:val="0"/>
          <w:numId w:val="18"/>
        </w:numPr>
        <w:jc w:val="both"/>
        <w:rPr>
          <w:rFonts w:ascii="Times New Roman" w:hAnsi="Times New Roman"/>
          <w:sz w:val="24"/>
          <w:lang w:val="fr-FR"/>
        </w:rPr>
      </w:pPr>
      <w:r w:rsidRPr="00CD53A4">
        <w:rPr>
          <w:rFonts w:ascii="Times New Roman" w:hAnsi="Times New Roman"/>
          <w:sz w:val="24"/>
          <w:lang w:val="fr-FR"/>
        </w:rPr>
        <w:t>Note méthodologique et plan de travail détaillé pour la réalisation des différentes tâches</w:t>
      </w:r>
      <w:r w:rsidR="009B58F9" w:rsidRPr="00CD53A4">
        <w:rPr>
          <w:rFonts w:ascii="Times New Roman" w:hAnsi="Times New Roman"/>
          <w:sz w:val="24"/>
          <w:lang w:val="fr-FR"/>
        </w:rPr>
        <w:t xml:space="preserve"> prévues pour la consultation</w:t>
      </w:r>
    </w:p>
    <w:p w14:paraId="51CCA357" w14:textId="77777777" w:rsidR="00CD53A4" w:rsidRPr="00CD53A4" w:rsidRDefault="002A00F6" w:rsidP="00CD53A4">
      <w:pPr>
        <w:pStyle w:val="ListParagraph"/>
        <w:numPr>
          <w:ilvl w:val="0"/>
          <w:numId w:val="18"/>
        </w:numPr>
        <w:jc w:val="both"/>
        <w:rPr>
          <w:rFonts w:ascii="Times New Roman" w:hAnsi="Times New Roman"/>
          <w:sz w:val="24"/>
          <w:lang w:val="fr-CA"/>
        </w:rPr>
      </w:pPr>
      <w:r w:rsidRPr="00CD53A4">
        <w:rPr>
          <w:rFonts w:ascii="Times New Roman" w:hAnsi="Times New Roman"/>
          <w:sz w:val="24"/>
          <w:lang w:val="fr-CA"/>
        </w:rPr>
        <w:t xml:space="preserve">Un processus de </w:t>
      </w:r>
      <w:r w:rsidR="000A3C90" w:rsidRPr="00CD53A4">
        <w:rPr>
          <w:rFonts w:ascii="Times New Roman" w:hAnsi="Times New Roman"/>
          <w:sz w:val="24"/>
          <w:lang w:val="fr-CA"/>
        </w:rPr>
        <w:t>consultation</w:t>
      </w:r>
      <w:r w:rsidR="00A357F7" w:rsidRPr="00CD53A4">
        <w:rPr>
          <w:rFonts w:ascii="Times New Roman" w:hAnsi="Times New Roman"/>
          <w:sz w:val="24"/>
          <w:lang w:val="fr-CA"/>
        </w:rPr>
        <w:t xml:space="preserve">s </w:t>
      </w:r>
      <w:r w:rsidR="00D851F4" w:rsidRPr="00CD53A4">
        <w:rPr>
          <w:rFonts w:ascii="Times New Roman" w:hAnsi="Times New Roman"/>
          <w:sz w:val="24"/>
          <w:lang w:val="fr-CA"/>
        </w:rPr>
        <w:t xml:space="preserve">pour définir des approches créatives </w:t>
      </w:r>
      <w:r w:rsidR="008975CE" w:rsidRPr="00CD53A4">
        <w:rPr>
          <w:rFonts w:ascii="Times New Roman" w:hAnsi="Times New Roman"/>
          <w:sz w:val="24"/>
          <w:lang w:val="fr-CA"/>
        </w:rPr>
        <w:t>avec le MASS</w:t>
      </w:r>
      <w:r w:rsidR="00FF38F6" w:rsidRPr="00CD53A4">
        <w:rPr>
          <w:rFonts w:ascii="Times New Roman" w:hAnsi="Times New Roman"/>
          <w:sz w:val="24"/>
          <w:lang w:val="fr-CA"/>
        </w:rPr>
        <w:t xml:space="preserve"> et</w:t>
      </w:r>
      <w:r w:rsidR="00A357F7" w:rsidRPr="00CD53A4">
        <w:rPr>
          <w:rFonts w:ascii="Times New Roman" w:hAnsi="Times New Roman"/>
          <w:sz w:val="24"/>
          <w:lang w:val="fr-CA"/>
        </w:rPr>
        <w:t xml:space="preserve"> </w:t>
      </w:r>
      <w:r w:rsidR="000A3C90" w:rsidRPr="00CD53A4">
        <w:rPr>
          <w:rFonts w:ascii="Times New Roman" w:hAnsi="Times New Roman"/>
          <w:sz w:val="24"/>
          <w:lang w:val="fr-CA"/>
        </w:rPr>
        <w:t>ses partenaires</w:t>
      </w:r>
      <w:r w:rsidR="00A357F7" w:rsidRPr="00CD53A4">
        <w:rPr>
          <w:rFonts w:ascii="Times New Roman" w:hAnsi="Times New Roman"/>
          <w:sz w:val="24"/>
          <w:lang w:val="fr-CA"/>
        </w:rPr>
        <w:t xml:space="preserve"> institutionnels</w:t>
      </w:r>
      <w:r w:rsidR="00D851F4" w:rsidRPr="00CD53A4">
        <w:rPr>
          <w:rFonts w:ascii="Times New Roman" w:hAnsi="Times New Roman"/>
          <w:sz w:val="24"/>
          <w:lang w:val="fr-CA"/>
        </w:rPr>
        <w:t xml:space="preserve"> pour définir les supports de communication;</w:t>
      </w:r>
    </w:p>
    <w:p w14:paraId="14597CA3" w14:textId="54A5F976" w:rsidR="00AC7947" w:rsidRPr="00AC7947" w:rsidRDefault="004A3C35" w:rsidP="00AC7947">
      <w:pPr>
        <w:pStyle w:val="ListParagraph"/>
        <w:numPr>
          <w:ilvl w:val="0"/>
          <w:numId w:val="18"/>
        </w:numPr>
        <w:jc w:val="both"/>
        <w:rPr>
          <w:rFonts w:ascii="Times New Roman" w:hAnsi="Times New Roman"/>
          <w:sz w:val="24"/>
          <w:lang w:val="fr-CA"/>
        </w:rPr>
      </w:pPr>
      <w:r w:rsidRPr="00CD53A4">
        <w:rPr>
          <w:rFonts w:ascii="Times New Roman" w:hAnsi="Times New Roman"/>
          <w:sz w:val="24"/>
          <w:lang w:val="fr-CA"/>
        </w:rPr>
        <w:t xml:space="preserve">Conduire </w:t>
      </w:r>
      <w:r w:rsidR="00DC78FA" w:rsidRPr="00CD53A4">
        <w:rPr>
          <w:rFonts w:ascii="Times New Roman" w:hAnsi="Times New Roman"/>
          <w:sz w:val="24"/>
          <w:lang w:val="fr-CA"/>
        </w:rPr>
        <w:t>un processus</w:t>
      </w:r>
      <w:r w:rsidR="00DC78FA" w:rsidRPr="00CD53A4">
        <w:rPr>
          <w:rFonts w:ascii="Times New Roman" w:hAnsi="Times New Roman"/>
          <w:sz w:val="24"/>
          <w:lang w:val="fr-FR"/>
        </w:rPr>
        <w:t xml:space="preserve"> participatif de développement des supports de communication</w:t>
      </w:r>
      <w:r w:rsidR="00E61F77">
        <w:rPr>
          <w:rFonts w:ascii="Times New Roman" w:hAnsi="Times New Roman"/>
          <w:sz w:val="24"/>
          <w:lang w:val="fr-FR"/>
        </w:rPr>
        <w:t xml:space="preserve"> en impliquant les communautés dès la base</w:t>
      </w:r>
      <w:r w:rsidR="00DC78FA" w:rsidRPr="00CD53A4">
        <w:rPr>
          <w:rFonts w:ascii="Times New Roman" w:hAnsi="Times New Roman"/>
          <w:sz w:val="24"/>
          <w:lang w:val="fr-FR"/>
        </w:rPr>
        <w:t>, le</w:t>
      </w:r>
      <w:r w:rsidR="00705402" w:rsidRPr="00CD53A4">
        <w:rPr>
          <w:rFonts w:ascii="Times New Roman" w:hAnsi="Times New Roman"/>
          <w:sz w:val="24"/>
          <w:lang w:val="fr-FR"/>
        </w:rPr>
        <w:t xml:space="preserve"> briefing créatif relatif aux </w:t>
      </w:r>
      <w:r w:rsidR="00705402" w:rsidRPr="00CD53A4">
        <w:rPr>
          <w:rFonts w:ascii="Times New Roman" w:eastAsia="Times" w:hAnsi="Times New Roman"/>
          <w:sz w:val="24"/>
          <w:lang w:val="fr-CA"/>
        </w:rPr>
        <w:t xml:space="preserve">supports de communication et </w:t>
      </w:r>
      <w:r w:rsidR="00DC78FA" w:rsidRPr="00CD53A4">
        <w:rPr>
          <w:rFonts w:ascii="Times New Roman" w:eastAsia="Times" w:hAnsi="Times New Roman"/>
          <w:sz w:val="24"/>
          <w:lang w:val="fr-CA"/>
        </w:rPr>
        <w:t xml:space="preserve">la finalisation par un </w:t>
      </w:r>
      <w:r w:rsidR="008975CE" w:rsidRPr="00CD53A4">
        <w:rPr>
          <w:rFonts w:ascii="Times New Roman" w:eastAsia="Times" w:hAnsi="Times New Roman"/>
          <w:sz w:val="24"/>
          <w:lang w:val="fr-CA"/>
        </w:rPr>
        <w:t>prétest des</w:t>
      </w:r>
      <w:r w:rsidR="00705402" w:rsidRPr="00CD53A4">
        <w:rPr>
          <w:rFonts w:ascii="Times New Roman" w:eastAsia="Times" w:hAnsi="Times New Roman"/>
          <w:sz w:val="24"/>
          <w:lang w:val="fr-CA"/>
        </w:rPr>
        <w:t xml:space="preserve"> supports de </w:t>
      </w:r>
      <w:r w:rsidR="00DC0CF0" w:rsidRPr="00CD53A4">
        <w:rPr>
          <w:rFonts w:ascii="Times New Roman" w:eastAsia="Times" w:hAnsi="Times New Roman"/>
          <w:sz w:val="24"/>
          <w:lang w:val="fr-CA"/>
        </w:rPr>
        <w:t xml:space="preserve">communication </w:t>
      </w:r>
      <w:r w:rsidR="001116B1">
        <w:rPr>
          <w:rFonts w:ascii="Times New Roman" w:eastAsia="Times" w:hAnsi="Times New Roman"/>
          <w:sz w:val="24"/>
          <w:lang w:val="fr-CA"/>
        </w:rPr>
        <w:t xml:space="preserve">auprès des communautés. </w:t>
      </w:r>
    </w:p>
    <w:p w14:paraId="0D00C822" w14:textId="77777777" w:rsidR="00AC7947" w:rsidRPr="00273B34" w:rsidRDefault="00AC7947" w:rsidP="0041151D">
      <w:pPr>
        <w:pStyle w:val="Default"/>
        <w:spacing w:after="120" w:line="276" w:lineRule="auto"/>
        <w:jc w:val="both"/>
        <w:rPr>
          <w:color w:val="auto"/>
          <w:lang w:val="fr-FR"/>
        </w:rPr>
      </w:pPr>
    </w:p>
    <w:p w14:paraId="4EB9B4A7" w14:textId="5039428A" w:rsidR="0041151D" w:rsidRPr="00273B34" w:rsidRDefault="0041151D" w:rsidP="0041151D">
      <w:pPr>
        <w:pStyle w:val="Default"/>
        <w:numPr>
          <w:ilvl w:val="0"/>
          <w:numId w:val="1"/>
        </w:numPr>
        <w:spacing w:after="120" w:line="276" w:lineRule="auto"/>
        <w:jc w:val="both"/>
        <w:rPr>
          <w:b/>
          <w:color w:val="auto"/>
          <w:lang w:val="fr-FR"/>
        </w:rPr>
      </w:pPr>
      <w:r w:rsidRPr="00273B34">
        <w:rPr>
          <w:b/>
          <w:color w:val="auto"/>
          <w:lang w:val="fr-FR"/>
        </w:rPr>
        <w:t>ACTIVITES</w:t>
      </w:r>
    </w:p>
    <w:p w14:paraId="503639F8" w14:textId="16B9FF61" w:rsidR="0041151D" w:rsidRPr="00273B34" w:rsidRDefault="0041151D" w:rsidP="0041151D">
      <w:pPr>
        <w:pStyle w:val="ListParagraph"/>
        <w:keepNext/>
        <w:keepLines/>
        <w:numPr>
          <w:ilvl w:val="0"/>
          <w:numId w:val="29"/>
        </w:numPr>
        <w:suppressAutoHyphens/>
        <w:autoSpaceDN w:val="0"/>
        <w:spacing w:after="0"/>
        <w:contextualSpacing w:val="0"/>
        <w:jc w:val="both"/>
        <w:textAlignment w:val="baseline"/>
        <w:rPr>
          <w:rFonts w:ascii="Times New Roman" w:hAnsi="Times New Roman"/>
          <w:sz w:val="24"/>
          <w:lang w:val="fr-CA"/>
        </w:rPr>
      </w:pPr>
      <w:r w:rsidRPr="00273B34">
        <w:rPr>
          <w:rFonts w:ascii="Times New Roman" w:hAnsi="Times New Roman"/>
          <w:sz w:val="24"/>
          <w:lang w:val="fr-FR"/>
        </w:rPr>
        <w:t xml:space="preserve">Concevoir </w:t>
      </w:r>
      <w:r w:rsidRPr="00273B34">
        <w:rPr>
          <w:rFonts w:ascii="Times New Roman" w:hAnsi="Times New Roman"/>
          <w:sz w:val="24"/>
          <w:lang w:val="fr-CA"/>
        </w:rPr>
        <w:t>une boite à images sur les PSE</w:t>
      </w:r>
    </w:p>
    <w:p w14:paraId="4B5AD209" w14:textId="6E431392" w:rsidR="0041151D" w:rsidRPr="00273B34" w:rsidRDefault="0041151D" w:rsidP="0041151D">
      <w:pPr>
        <w:pStyle w:val="ListParagraph"/>
        <w:keepNext/>
        <w:keepLines/>
        <w:numPr>
          <w:ilvl w:val="0"/>
          <w:numId w:val="29"/>
        </w:numPr>
        <w:suppressAutoHyphens/>
        <w:autoSpaceDN w:val="0"/>
        <w:spacing w:after="0"/>
        <w:contextualSpacing w:val="0"/>
        <w:jc w:val="both"/>
        <w:textAlignment w:val="baseline"/>
        <w:rPr>
          <w:rFonts w:ascii="Times New Roman" w:hAnsi="Times New Roman"/>
          <w:sz w:val="24"/>
          <w:lang w:val="fr-CA"/>
        </w:rPr>
      </w:pPr>
      <w:r w:rsidRPr="00273B34">
        <w:rPr>
          <w:rFonts w:ascii="Times New Roman" w:hAnsi="Times New Roman"/>
          <w:sz w:val="24"/>
          <w:lang w:val="fr-CA"/>
        </w:rPr>
        <w:t xml:space="preserve">Concevoir </w:t>
      </w:r>
      <w:r w:rsidR="00FF38F6" w:rsidRPr="00273B34">
        <w:rPr>
          <w:rFonts w:ascii="Times New Roman" w:hAnsi="Times New Roman"/>
          <w:sz w:val="24"/>
          <w:lang w:val="fr-CA"/>
        </w:rPr>
        <w:t>1</w:t>
      </w:r>
      <w:r w:rsidR="00D3023C">
        <w:rPr>
          <w:rFonts w:ascii="Times New Roman" w:hAnsi="Times New Roman"/>
          <w:sz w:val="24"/>
          <w:lang w:val="fr-CA"/>
        </w:rPr>
        <w:t>6</w:t>
      </w:r>
      <w:r w:rsidR="00225A77">
        <w:rPr>
          <w:rFonts w:ascii="Times New Roman" w:hAnsi="Times New Roman"/>
          <w:sz w:val="24"/>
          <w:lang w:val="fr-CA"/>
        </w:rPr>
        <w:t xml:space="preserve"> </w:t>
      </w:r>
      <w:r w:rsidR="00262C6D" w:rsidRPr="00273B34">
        <w:rPr>
          <w:rFonts w:ascii="Times New Roman" w:hAnsi="Times New Roman"/>
          <w:sz w:val="24"/>
          <w:lang w:val="fr-CA"/>
        </w:rPr>
        <w:t>a</w:t>
      </w:r>
      <w:r w:rsidRPr="00273B34">
        <w:rPr>
          <w:rFonts w:ascii="Times New Roman" w:hAnsi="Times New Roman"/>
          <w:sz w:val="24"/>
          <w:lang w:val="fr-CA"/>
        </w:rPr>
        <w:t>ffiches 60*80 sur les PSE</w:t>
      </w:r>
    </w:p>
    <w:p w14:paraId="6CC9D16B" w14:textId="40289CD3" w:rsidR="0081339E" w:rsidRDefault="0081339E" w:rsidP="0041151D">
      <w:pPr>
        <w:pStyle w:val="ListParagraph"/>
        <w:keepNext/>
        <w:keepLines/>
        <w:numPr>
          <w:ilvl w:val="0"/>
          <w:numId w:val="29"/>
        </w:numPr>
        <w:suppressAutoHyphens/>
        <w:autoSpaceDN w:val="0"/>
        <w:spacing w:after="0"/>
        <w:contextualSpacing w:val="0"/>
        <w:jc w:val="both"/>
        <w:textAlignment w:val="baseline"/>
        <w:rPr>
          <w:rFonts w:ascii="Times New Roman" w:hAnsi="Times New Roman"/>
          <w:sz w:val="24"/>
          <w:lang w:val="fr-CA"/>
        </w:rPr>
      </w:pPr>
      <w:r w:rsidRPr="00273B34">
        <w:rPr>
          <w:rFonts w:ascii="Times New Roman" w:hAnsi="Times New Roman"/>
          <w:sz w:val="24"/>
          <w:lang w:val="fr-CA"/>
        </w:rPr>
        <w:t xml:space="preserve">Concevoir </w:t>
      </w:r>
      <w:r w:rsidR="007F5AD5">
        <w:rPr>
          <w:rFonts w:ascii="Times New Roman" w:hAnsi="Times New Roman"/>
          <w:sz w:val="24"/>
          <w:lang w:val="fr-CA"/>
        </w:rPr>
        <w:t xml:space="preserve">des </w:t>
      </w:r>
      <w:r w:rsidRPr="00273B34">
        <w:rPr>
          <w:rFonts w:ascii="Times New Roman" w:hAnsi="Times New Roman"/>
          <w:sz w:val="24"/>
          <w:lang w:val="fr-CA"/>
        </w:rPr>
        <w:t>carte</w:t>
      </w:r>
      <w:r w:rsidR="007F5AD5">
        <w:rPr>
          <w:rFonts w:ascii="Times New Roman" w:hAnsi="Times New Roman"/>
          <w:sz w:val="24"/>
          <w:lang w:val="fr-CA"/>
        </w:rPr>
        <w:t>s</w:t>
      </w:r>
      <w:r w:rsidRPr="00273B34">
        <w:rPr>
          <w:rFonts w:ascii="Times New Roman" w:hAnsi="Times New Roman"/>
          <w:sz w:val="24"/>
          <w:lang w:val="fr-CA"/>
        </w:rPr>
        <w:t xml:space="preserve"> conseils sur les PSE</w:t>
      </w:r>
    </w:p>
    <w:p w14:paraId="224C900C" w14:textId="7A9FFA24" w:rsidR="00E61F77" w:rsidRPr="00273B34" w:rsidRDefault="00E61F77" w:rsidP="0041151D">
      <w:pPr>
        <w:pStyle w:val="ListParagraph"/>
        <w:keepNext/>
        <w:keepLines/>
        <w:numPr>
          <w:ilvl w:val="0"/>
          <w:numId w:val="29"/>
        </w:numPr>
        <w:suppressAutoHyphens/>
        <w:autoSpaceDN w:val="0"/>
        <w:spacing w:after="0"/>
        <w:contextualSpacing w:val="0"/>
        <w:jc w:val="both"/>
        <w:textAlignment w:val="baseline"/>
        <w:rPr>
          <w:rFonts w:ascii="Times New Roman" w:hAnsi="Times New Roman"/>
          <w:sz w:val="24"/>
          <w:lang w:val="fr-CA"/>
        </w:rPr>
      </w:pPr>
      <w:r>
        <w:rPr>
          <w:rFonts w:ascii="Times New Roman" w:hAnsi="Times New Roman"/>
          <w:sz w:val="24"/>
          <w:lang w:val="fr-CA"/>
        </w:rPr>
        <w:t xml:space="preserve">Traduire les outils dans les quatre langues : </w:t>
      </w:r>
      <w:r w:rsidR="008839B9">
        <w:rPr>
          <w:rFonts w:ascii="Times New Roman" w:hAnsi="Times New Roman"/>
          <w:sz w:val="24"/>
          <w:lang w:val="fr-CA"/>
        </w:rPr>
        <w:t>français</w:t>
      </w:r>
      <w:r>
        <w:rPr>
          <w:rFonts w:ascii="Times New Roman" w:hAnsi="Times New Roman"/>
          <w:sz w:val="24"/>
          <w:lang w:val="fr-CA"/>
        </w:rPr>
        <w:t>, afar, somali, arabe</w:t>
      </w:r>
    </w:p>
    <w:p w14:paraId="77DFEB56" w14:textId="0A02AE9F" w:rsidR="004B43D1" w:rsidRDefault="0065671B" w:rsidP="004B43D1">
      <w:pPr>
        <w:pStyle w:val="ListParagraph"/>
        <w:keepNext/>
        <w:keepLines/>
        <w:numPr>
          <w:ilvl w:val="0"/>
          <w:numId w:val="29"/>
        </w:numPr>
        <w:suppressAutoHyphens/>
        <w:autoSpaceDN w:val="0"/>
        <w:spacing w:after="0"/>
        <w:contextualSpacing w:val="0"/>
        <w:jc w:val="both"/>
        <w:textAlignment w:val="baseline"/>
        <w:rPr>
          <w:rFonts w:ascii="Times New Roman" w:hAnsi="Times New Roman"/>
          <w:sz w:val="24"/>
          <w:lang w:val="fr-CA"/>
        </w:rPr>
      </w:pPr>
      <w:r w:rsidRPr="00273B34">
        <w:rPr>
          <w:rFonts w:ascii="Times New Roman" w:hAnsi="Times New Roman"/>
          <w:sz w:val="24"/>
          <w:lang w:val="fr-CA"/>
        </w:rPr>
        <w:t xml:space="preserve">Pre </w:t>
      </w:r>
      <w:r w:rsidR="003F679F" w:rsidRPr="00273B34">
        <w:rPr>
          <w:rFonts w:ascii="Times New Roman" w:hAnsi="Times New Roman"/>
          <w:sz w:val="24"/>
          <w:lang w:val="fr-CA"/>
        </w:rPr>
        <w:t>t</w:t>
      </w:r>
      <w:r w:rsidRPr="00273B34">
        <w:rPr>
          <w:rFonts w:ascii="Times New Roman" w:hAnsi="Times New Roman"/>
          <w:sz w:val="24"/>
          <w:lang w:val="fr-CA"/>
        </w:rPr>
        <w:t>est</w:t>
      </w:r>
      <w:r w:rsidR="007F5AD5">
        <w:rPr>
          <w:rFonts w:ascii="Times New Roman" w:hAnsi="Times New Roman"/>
          <w:sz w:val="24"/>
          <w:lang w:val="fr-CA"/>
        </w:rPr>
        <w:t>er</w:t>
      </w:r>
      <w:r w:rsidR="003F679F" w:rsidRPr="00273B34">
        <w:rPr>
          <w:rFonts w:ascii="Times New Roman" w:hAnsi="Times New Roman"/>
          <w:sz w:val="24"/>
          <w:lang w:val="fr-CA"/>
        </w:rPr>
        <w:t xml:space="preserve"> tous les supports</w:t>
      </w:r>
      <w:r w:rsidR="00E61F77">
        <w:rPr>
          <w:rFonts w:ascii="Times New Roman" w:hAnsi="Times New Roman"/>
          <w:sz w:val="24"/>
          <w:lang w:val="fr-CA"/>
        </w:rPr>
        <w:t xml:space="preserve"> auprès des </w:t>
      </w:r>
      <w:r w:rsidR="008839B9">
        <w:rPr>
          <w:rFonts w:ascii="Times New Roman" w:hAnsi="Times New Roman"/>
          <w:sz w:val="24"/>
          <w:lang w:val="fr-CA"/>
        </w:rPr>
        <w:t xml:space="preserve">trois </w:t>
      </w:r>
      <w:r w:rsidR="00E61F77">
        <w:rPr>
          <w:rFonts w:ascii="Times New Roman" w:hAnsi="Times New Roman"/>
          <w:sz w:val="24"/>
          <w:lang w:val="fr-CA"/>
        </w:rPr>
        <w:t>différentes communautés</w:t>
      </w:r>
      <w:r w:rsidR="008839B9">
        <w:rPr>
          <w:rFonts w:ascii="Times New Roman" w:hAnsi="Times New Roman"/>
          <w:sz w:val="24"/>
          <w:lang w:val="fr-CA"/>
        </w:rPr>
        <w:t xml:space="preserve"> locales</w:t>
      </w:r>
    </w:p>
    <w:p w14:paraId="597C14AC" w14:textId="447354A0" w:rsidR="00577991" w:rsidRPr="00AC7947" w:rsidRDefault="00577991" w:rsidP="001B0155">
      <w:pPr>
        <w:pStyle w:val="ListParagraph"/>
        <w:keepNext/>
        <w:keepLines/>
        <w:numPr>
          <w:ilvl w:val="0"/>
          <w:numId w:val="29"/>
        </w:numPr>
        <w:suppressAutoHyphens/>
        <w:autoSpaceDN w:val="0"/>
        <w:spacing w:after="0"/>
        <w:contextualSpacing w:val="0"/>
        <w:jc w:val="both"/>
        <w:textAlignment w:val="baseline"/>
        <w:rPr>
          <w:rFonts w:ascii="Times New Roman" w:hAnsi="Times New Roman"/>
          <w:sz w:val="24"/>
          <w:lang w:val="fr-CA"/>
        </w:rPr>
      </w:pPr>
      <w:r w:rsidRPr="004B43D1">
        <w:rPr>
          <w:rFonts w:ascii="Times New Roman" w:hAnsi="Times New Roman"/>
          <w:sz w:val="24"/>
          <w:lang w:val="fr-CA"/>
        </w:rPr>
        <w:t>Imprimer tous les supports</w:t>
      </w:r>
      <w:r w:rsidR="001B0155">
        <w:rPr>
          <w:rFonts w:ascii="Times New Roman" w:hAnsi="Times New Roman"/>
          <w:sz w:val="24"/>
          <w:lang w:val="fr-CA"/>
        </w:rPr>
        <w:t xml:space="preserve"> selon les spécificités suivantes</w:t>
      </w:r>
    </w:p>
    <w:p w14:paraId="11853BAB" w14:textId="77777777" w:rsidR="0041151D" w:rsidRPr="00273B34" w:rsidRDefault="0041151D" w:rsidP="0041151D">
      <w:pPr>
        <w:jc w:val="both"/>
        <w:rPr>
          <w:sz w:val="24"/>
          <w:szCs w:val="24"/>
          <w:lang w:val="fr-CA" w:eastAsia="ja-JP"/>
        </w:rPr>
      </w:pPr>
    </w:p>
    <w:tbl>
      <w:tblPr>
        <w:tblStyle w:val="TableGrid"/>
        <w:tblW w:w="8545" w:type="dxa"/>
        <w:tblLook w:val="04A0" w:firstRow="1" w:lastRow="0" w:firstColumn="1" w:lastColumn="0" w:noHBand="0" w:noVBand="1"/>
      </w:tblPr>
      <w:tblGrid>
        <w:gridCol w:w="615"/>
        <w:gridCol w:w="1990"/>
        <w:gridCol w:w="2430"/>
        <w:gridCol w:w="3510"/>
      </w:tblGrid>
      <w:tr w:rsidR="00436BBE" w:rsidRPr="00273B34" w14:paraId="251F4D85" w14:textId="77777777" w:rsidTr="00436BBE">
        <w:tc>
          <w:tcPr>
            <w:tcW w:w="615" w:type="dxa"/>
          </w:tcPr>
          <w:p w14:paraId="067CA544" w14:textId="77777777" w:rsidR="00436BBE" w:rsidRPr="00273B34" w:rsidRDefault="00436BBE" w:rsidP="008253EF">
            <w:pPr>
              <w:keepNext/>
              <w:keepLines/>
              <w:suppressAutoHyphens/>
              <w:rPr>
                <w:b/>
                <w:sz w:val="24"/>
                <w:szCs w:val="24"/>
              </w:rPr>
            </w:pPr>
            <w:r w:rsidRPr="00273B34">
              <w:rPr>
                <w:b/>
                <w:sz w:val="24"/>
                <w:szCs w:val="24"/>
              </w:rPr>
              <w:t>N</w:t>
            </w:r>
          </w:p>
        </w:tc>
        <w:tc>
          <w:tcPr>
            <w:tcW w:w="1990" w:type="dxa"/>
          </w:tcPr>
          <w:p w14:paraId="76DCD70D" w14:textId="77777777" w:rsidR="00436BBE" w:rsidRPr="00273B34" w:rsidRDefault="00436BBE" w:rsidP="008253EF">
            <w:pPr>
              <w:keepNext/>
              <w:keepLines/>
              <w:suppressAutoHyphens/>
              <w:rPr>
                <w:b/>
                <w:sz w:val="24"/>
                <w:szCs w:val="24"/>
              </w:rPr>
            </w:pPr>
            <w:r w:rsidRPr="00273B34">
              <w:rPr>
                <w:b/>
                <w:sz w:val="24"/>
                <w:szCs w:val="24"/>
              </w:rPr>
              <w:t>Articles</w:t>
            </w:r>
          </w:p>
        </w:tc>
        <w:tc>
          <w:tcPr>
            <w:tcW w:w="2430" w:type="dxa"/>
          </w:tcPr>
          <w:p w14:paraId="1132F427" w14:textId="77777777" w:rsidR="00436BBE" w:rsidRPr="00273B34" w:rsidRDefault="00436BBE" w:rsidP="008253EF">
            <w:pPr>
              <w:keepNext/>
              <w:keepLines/>
              <w:suppressAutoHyphens/>
              <w:rPr>
                <w:b/>
                <w:sz w:val="24"/>
                <w:szCs w:val="24"/>
              </w:rPr>
            </w:pPr>
            <w:r w:rsidRPr="00273B34">
              <w:rPr>
                <w:b/>
                <w:sz w:val="24"/>
                <w:szCs w:val="24"/>
              </w:rPr>
              <w:t>Description</w:t>
            </w:r>
          </w:p>
        </w:tc>
        <w:tc>
          <w:tcPr>
            <w:tcW w:w="3510" w:type="dxa"/>
          </w:tcPr>
          <w:p w14:paraId="5E6A0A70" w14:textId="77777777" w:rsidR="00436BBE" w:rsidRPr="00273B34" w:rsidRDefault="00436BBE" w:rsidP="008253EF">
            <w:pPr>
              <w:keepNext/>
              <w:keepLines/>
              <w:suppressAutoHyphens/>
              <w:rPr>
                <w:b/>
                <w:sz w:val="24"/>
                <w:szCs w:val="24"/>
                <w:lang w:val="fr-FR"/>
              </w:rPr>
            </w:pPr>
            <w:r w:rsidRPr="00273B34">
              <w:rPr>
                <w:b/>
                <w:sz w:val="24"/>
                <w:szCs w:val="24"/>
                <w:lang w:val="fr-FR"/>
              </w:rPr>
              <w:t xml:space="preserve">Observations </w:t>
            </w:r>
          </w:p>
        </w:tc>
      </w:tr>
      <w:tr w:rsidR="00436BBE" w:rsidRPr="000C7010" w14:paraId="026E358A" w14:textId="77777777" w:rsidTr="00436BBE">
        <w:tc>
          <w:tcPr>
            <w:tcW w:w="615" w:type="dxa"/>
          </w:tcPr>
          <w:p w14:paraId="3CEDB132" w14:textId="77777777" w:rsidR="00436BBE" w:rsidRPr="00273B34" w:rsidRDefault="00436BBE" w:rsidP="0041151D">
            <w:pPr>
              <w:pStyle w:val="ListParagraph"/>
              <w:keepNext/>
              <w:keepLines/>
              <w:numPr>
                <w:ilvl w:val="0"/>
                <w:numId w:val="31"/>
              </w:numPr>
              <w:suppressAutoHyphens/>
              <w:spacing w:after="0"/>
              <w:rPr>
                <w:rFonts w:ascii="Times New Roman" w:hAnsi="Times New Roman"/>
                <w:sz w:val="24"/>
              </w:rPr>
            </w:pPr>
          </w:p>
        </w:tc>
        <w:tc>
          <w:tcPr>
            <w:tcW w:w="1990" w:type="dxa"/>
          </w:tcPr>
          <w:p w14:paraId="05B3A8C1" w14:textId="77777777" w:rsidR="00436BBE" w:rsidRPr="00273B34" w:rsidRDefault="00436BBE" w:rsidP="008253EF">
            <w:pPr>
              <w:keepNext/>
              <w:keepLines/>
              <w:suppressAutoHyphens/>
              <w:rPr>
                <w:sz w:val="24"/>
                <w:szCs w:val="24"/>
              </w:rPr>
            </w:pPr>
            <w:r w:rsidRPr="00273B34">
              <w:rPr>
                <w:sz w:val="24"/>
                <w:szCs w:val="24"/>
                <w:lang w:val="fr-CI"/>
              </w:rPr>
              <w:t>Boite à images</w:t>
            </w:r>
          </w:p>
        </w:tc>
        <w:tc>
          <w:tcPr>
            <w:tcW w:w="2430" w:type="dxa"/>
          </w:tcPr>
          <w:p w14:paraId="585DA291" w14:textId="77777777" w:rsidR="00436BBE" w:rsidRPr="00273B34" w:rsidRDefault="00436BBE" w:rsidP="008253EF">
            <w:pPr>
              <w:autoSpaceDE w:val="0"/>
              <w:autoSpaceDN w:val="0"/>
              <w:adjustRightInd w:val="0"/>
              <w:rPr>
                <w:rFonts w:eastAsia="Calibri"/>
                <w:color w:val="000000"/>
                <w:sz w:val="24"/>
                <w:szCs w:val="24"/>
                <w:lang w:val="fr-FR"/>
              </w:rPr>
            </w:pPr>
            <w:proofErr w:type="gramStart"/>
            <w:r w:rsidRPr="00273B34">
              <w:rPr>
                <w:rFonts w:eastAsia="Calibri"/>
                <w:color w:val="000000"/>
                <w:sz w:val="24"/>
                <w:szCs w:val="24"/>
                <w:lang w:val="fr-FR"/>
              </w:rPr>
              <w:t>Format:</w:t>
            </w:r>
            <w:proofErr w:type="gramEnd"/>
            <w:r w:rsidRPr="00273B34">
              <w:rPr>
                <w:rFonts w:eastAsia="Calibri"/>
                <w:color w:val="000000"/>
                <w:sz w:val="24"/>
                <w:szCs w:val="24"/>
                <w:lang w:val="fr-FR"/>
              </w:rPr>
              <w:t xml:space="preserve"> 34cm x 49cm</w:t>
            </w:r>
          </w:p>
          <w:p w14:paraId="1B328632" w14:textId="22390743" w:rsidR="00436BBE" w:rsidRPr="00273B34" w:rsidRDefault="00436BBE" w:rsidP="008253EF">
            <w:pPr>
              <w:autoSpaceDE w:val="0"/>
              <w:autoSpaceDN w:val="0"/>
              <w:adjustRightInd w:val="0"/>
              <w:rPr>
                <w:rFonts w:eastAsia="Calibri"/>
                <w:color w:val="000000"/>
                <w:sz w:val="24"/>
                <w:szCs w:val="24"/>
                <w:lang w:val="fr-FR"/>
              </w:rPr>
            </w:pPr>
            <w:r w:rsidRPr="00273B34">
              <w:rPr>
                <w:rFonts w:eastAsia="Calibri"/>
                <w:color w:val="000000"/>
                <w:sz w:val="24"/>
                <w:szCs w:val="24"/>
                <w:lang w:val="fr-FR"/>
              </w:rPr>
              <w:t>1</w:t>
            </w:r>
            <w:r>
              <w:rPr>
                <w:rFonts w:eastAsia="Calibri"/>
                <w:color w:val="000000"/>
                <w:sz w:val="24"/>
                <w:szCs w:val="24"/>
                <w:lang w:val="fr-FR"/>
              </w:rPr>
              <w:t>3</w:t>
            </w:r>
            <w:r w:rsidRPr="00273B34">
              <w:rPr>
                <w:rFonts w:eastAsia="Calibri"/>
                <w:color w:val="000000"/>
                <w:sz w:val="24"/>
                <w:szCs w:val="24"/>
                <w:lang w:val="fr-FR"/>
              </w:rPr>
              <w:t xml:space="preserve"> planches</w:t>
            </w:r>
          </w:p>
          <w:p w14:paraId="7C52E6C1" w14:textId="77777777" w:rsidR="00436BBE" w:rsidRPr="00273B34" w:rsidRDefault="00436BBE" w:rsidP="008253EF">
            <w:pPr>
              <w:autoSpaceDE w:val="0"/>
              <w:autoSpaceDN w:val="0"/>
              <w:adjustRightInd w:val="0"/>
              <w:rPr>
                <w:rFonts w:eastAsia="Calibri"/>
                <w:color w:val="000000"/>
                <w:sz w:val="24"/>
                <w:szCs w:val="24"/>
                <w:lang w:val="fr-FR"/>
              </w:rPr>
            </w:pPr>
            <w:proofErr w:type="gramStart"/>
            <w:r w:rsidRPr="00273B34">
              <w:rPr>
                <w:rFonts w:eastAsia="Calibri"/>
                <w:color w:val="000000"/>
                <w:sz w:val="24"/>
                <w:szCs w:val="24"/>
                <w:lang w:val="fr-FR"/>
              </w:rPr>
              <w:t>quadri</w:t>
            </w:r>
            <w:proofErr w:type="gramEnd"/>
            <w:r w:rsidRPr="00273B34">
              <w:rPr>
                <w:rFonts w:eastAsia="Calibri"/>
                <w:color w:val="000000"/>
                <w:sz w:val="24"/>
                <w:szCs w:val="24"/>
                <w:lang w:val="fr-FR"/>
              </w:rPr>
              <w:t xml:space="preserve"> R/V</w:t>
            </w:r>
          </w:p>
        </w:tc>
        <w:tc>
          <w:tcPr>
            <w:tcW w:w="3510" w:type="dxa"/>
          </w:tcPr>
          <w:p w14:paraId="1D7F8454" w14:textId="575910CB" w:rsidR="00436BBE" w:rsidRPr="00EA0AB4" w:rsidRDefault="00436BBE" w:rsidP="008253EF">
            <w:pPr>
              <w:keepNext/>
              <w:keepLines/>
              <w:suppressAutoHyphens/>
              <w:rPr>
                <w:sz w:val="24"/>
                <w:szCs w:val="24"/>
                <w:lang w:val="fr-FR"/>
              </w:rPr>
            </w:pPr>
            <w:r w:rsidRPr="00EA0AB4">
              <w:rPr>
                <w:sz w:val="24"/>
                <w:szCs w:val="24"/>
                <w:lang w:val="fr-FR"/>
              </w:rPr>
              <w:t>Le prestataire devra fournir les coûts par planche à concevoir</w:t>
            </w:r>
          </w:p>
          <w:p w14:paraId="0EE62938" w14:textId="77777777" w:rsidR="00436BBE" w:rsidRPr="00EA0AB4" w:rsidRDefault="00436BBE" w:rsidP="008253EF">
            <w:pPr>
              <w:keepNext/>
              <w:keepLines/>
              <w:suppressAutoHyphens/>
              <w:rPr>
                <w:sz w:val="24"/>
                <w:szCs w:val="24"/>
                <w:lang w:val="fr-FR"/>
              </w:rPr>
            </w:pPr>
          </w:p>
          <w:p w14:paraId="40045CF0" w14:textId="6F373CA3" w:rsidR="00436BBE" w:rsidRPr="001B0155" w:rsidRDefault="00436BBE" w:rsidP="001B0155">
            <w:pPr>
              <w:keepNext/>
              <w:keepLines/>
              <w:suppressAutoHyphens/>
              <w:rPr>
                <w:sz w:val="24"/>
                <w:szCs w:val="24"/>
                <w:lang w:val="fr-CA"/>
              </w:rPr>
            </w:pPr>
          </w:p>
        </w:tc>
      </w:tr>
      <w:tr w:rsidR="00436BBE" w:rsidRPr="000C7010" w14:paraId="70AD927C" w14:textId="77777777" w:rsidTr="00436BBE">
        <w:tc>
          <w:tcPr>
            <w:tcW w:w="615" w:type="dxa"/>
          </w:tcPr>
          <w:p w14:paraId="59089425" w14:textId="77777777" w:rsidR="00436BBE" w:rsidRPr="00273B34" w:rsidRDefault="00436BBE" w:rsidP="0041151D">
            <w:pPr>
              <w:pStyle w:val="ListParagraph"/>
              <w:keepNext/>
              <w:keepLines/>
              <w:numPr>
                <w:ilvl w:val="0"/>
                <w:numId w:val="31"/>
              </w:numPr>
              <w:suppressAutoHyphens/>
              <w:spacing w:after="0"/>
              <w:rPr>
                <w:rFonts w:ascii="Times New Roman" w:hAnsi="Times New Roman"/>
                <w:sz w:val="24"/>
                <w:lang w:val="fr-CA"/>
              </w:rPr>
            </w:pPr>
          </w:p>
        </w:tc>
        <w:tc>
          <w:tcPr>
            <w:tcW w:w="1990" w:type="dxa"/>
          </w:tcPr>
          <w:p w14:paraId="58F7A776" w14:textId="7C40BD20" w:rsidR="00436BBE" w:rsidRPr="00273B34" w:rsidRDefault="00436BBE" w:rsidP="008253EF">
            <w:pPr>
              <w:tabs>
                <w:tab w:val="left" w:pos="2280"/>
              </w:tabs>
              <w:rPr>
                <w:sz w:val="24"/>
                <w:szCs w:val="24"/>
              </w:rPr>
            </w:pPr>
            <w:r w:rsidRPr="00273B34">
              <w:rPr>
                <w:sz w:val="24"/>
                <w:szCs w:val="24"/>
              </w:rPr>
              <w:t>Affiches « PSE »</w:t>
            </w:r>
          </w:p>
        </w:tc>
        <w:tc>
          <w:tcPr>
            <w:tcW w:w="2430" w:type="dxa"/>
          </w:tcPr>
          <w:p w14:paraId="10ECE027" w14:textId="738823BD" w:rsidR="00436BBE" w:rsidRPr="004541BE" w:rsidRDefault="00436BBE" w:rsidP="008253EF">
            <w:pPr>
              <w:keepNext/>
              <w:keepLines/>
              <w:suppressAutoHyphens/>
              <w:jc w:val="both"/>
              <w:rPr>
                <w:sz w:val="24"/>
                <w:szCs w:val="24"/>
                <w:lang w:val="fr-FR"/>
              </w:rPr>
            </w:pPr>
            <w:r w:rsidRPr="004541BE">
              <w:rPr>
                <w:sz w:val="24"/>
                <w:szCs w:val="24"/>
                <w:lang w:val="fr-FR"/>
              </w:rPr>
              <w:t>Format 60x80</w:t>
            </w:r>
            <w:r>
              <w:rPr>
                <w:sz w:val="24"/>
                <w:szCs w:val="24"/>
                <w:lang w:val="fr-FR"/>
              </w:rPr>
              <w:t xml:space="preserve">, </w:t>
            </w:r>
            <w:r w:rsidRPr="004541BE">
              <w:rPr>
                <w:sz w:val="24"/>
                <w:szCs w:val="24"/>
                <w:lang w:val="fr-FR"/>
              </w:rPr>
              <w:t xml:space="preserve">12m2 </w:t>
            </w:r>
          </w:p>
          <w:p w14:paraId="2338CCBC" w14:textId="2EF1141A" w:rsidR="00436BBE" w:rsidRPr="004541BE" w:rsidRDefault="00436BBE" w:rsidP="008253EF">
            <w:pPr>
              <w:keepNext/>
              <w:keepLines/>
              <w:suppressAutoHyphens/>
              <w:jc w:val="both"/>
              <w:rPr>
                <w:rFonts w:eastAsia="Calibri"/>
                <w:color w:val="000000"/>
                <w:sz w:val="24"/>
                <w:szCs w:val="24"/>
                <w:lang w:val="fr-FR"/>
              </w:rPr>
            </w:pPr>
            <w:r w:rsidRPr="004541BE">
              <w:rPr>
                <w:sz w:val="24"/>
                <w:szCs w:val="24"/>
                <w:lang w:val="fr-FR"/>
              </w:rPr>
              <w:t>Quadri</w:t>
            </w:r>
            <w:r w:rsidRPr="004541BE">
              <w:rPr>
                <w:rFonts w:eastAsia="Calibri"/>
                <w:color w:val="000000"/>
                <w:sz w:val="24"/>
                <w:szCs w:val="24"/>
                <w:lang w:val="fr-FR"/>
              </w:rPr>
              <w:t xml:space="preserve"> R/V</w:t>
            </w:r>
          </w:p>
          <w:p w14:paraId="551311F3" w14:textId="1EE98573" w:rsidR="00436BBE" w:rsidRPr="00273B34" w:rsidRDefault="00436BBE" w:rsidP="004541BE">
            <w:pPr>
              <w:rPr>
                <w:sz w:val="24"/>
                <w:szCs w:val="24"/>
                <w:lang w:val="fr-FR"/>
              </w:rPr>
            </w:pPr>
            <w:r w:rsidRPr="004541BE">
              <w:rPr>
                <w:sz w:val="24"/>
                <w:szCs w:val="24"/>
                <w:lang w:val="fr-FR"/>
              </w:rPr>
              <w:t>(Illustrations ou Photos et textes)</w:t>
            </w:r>
          </w:p>
        </w:tc>
        <w:tc>
          <w:tcPr>
            <w:tcW w:w="3510" w:type="dxa"/>
          </w:tcPr>
          <w:p w14:paraId="4B659D00" w14:textId="5DE0101A" w:rsidR="00436BBE" w:rsidRDefault="00436BBE" w:rsidP="008253EF">
            <w:pPr>
              <w:keepNext/>
              <w:keepLines/>
              <w:suppressAutoHyphens/>
              <w:rPr>
                <w:sz w:val="24"/>
                <w:szCs w:val="24"/>
                <w:lang w:val="fr-FR"/>
              </w:rPr>
            </w:pPr>
            <w:r w:rsidRPr="00273B34">
              <w:rPr>
                <w:sz w:val="24"/>
                <w:szCs w:val="24"/>
                <w:lang w:val="fr-FR"/>
              </w:rPr>
              <w:t>Une affiche par PSE. Les co</w:t>
            </w:r>
            <w:r>
              <w:rPr>
                <w:sz w:val="24"/>
                <w:szCs w:val="24"/>
                <w:lang w:val="fr-FR"/>
              </w:rPr>
              <w:t>û</w:t>
            </w:r>
            <w:r w:rsidRPr="00273B34">
              <w:rPr>
                <w:sz w:val="24"/>
                <w:szCs w:val="24"/>
                <w:lang w:val="fr-FR"/>
              </w:rPr>
              <w:t xml:space="preserve">ts de conception devront inclure le shooting. Le prestataire fera le casting des personnages en collaboration avec le MASS et ses partenaires et fournira les copies cession de droit d’image signées par les personnages retenus </w:t>
            </w:r>
          </w:p>
          <w:p w14:paraId="5DC1D8F8" w14:textId="300EA3B2" w:rsidR="00436BBE" w:rsidRPr="00273B34" w:rsidRDefault="00436BBE" w:rsidP="00B43CD2">
            <w:pPr>
              <w:keepNext/>
              <w:keepLines/>
              <w:suppressAutoHyphens/>
              <w:rPr>
                <w:sz w:val="24"/>
                <w:szCs w:val="24"/>
                <w:lang w:val="fr-FR"/>
              </w:rPr>
            </w:pPr>
          </w:p>
        </w:tc>
      </w:tr>
      <w:tr w:rsidR="00436BBE" w:rsidRPr="00CD53A4" w14:paraId="4E3649DE" w14:textId="77777777" w:rsidTr="00436BBE">
        <w:tc>
          <w:tcPr>
            <w:tcW w:w="615" w:type="dxa"/>
          </w:tcPr>
          <w:p w14:paraId="2DBDD0A9" w14:textId="77777777" w:rsidR="00436BBE" w:rsidRPr="00273B34" w:rsidRDefault="00436BBE" w:rsidP="0041151D">
            <w:pPr>
              <w:pStyle w:val="ListParagraph"/>
              <w:keepNext/>
              <w:keepLines/>
              <w:numPr>
                <w:ilvl w:val="0"/>
                <w:numId w:val="31"/>
              </w:numPr>
              <w:suppressAutoHyphens/>
              <w:spacing w:after="0"/>
              <w:rPr>
                <w:rFonts w:ascii="Times New Roman" w:hAnsi="Times New Roman"/>
                <w:sz w:val="24"/>
                <w:lang w:val="fr-CA"/>
              </w:rPr>
            </w:pPr>
          </w:p>
        </w:tc>
        <w:tc>
          <w:tcPr>
            <w:tcW w:w="1990" w:type="dxa"/>
          </w:tcPr>
          <w:p w14:paraId="5A860EA8" w14:textId="4282678A" w:rsidR="00436BBE" w:rsidRPr="00273B34" w:rsidRDefault="00436BBE" w:rsidP="008253EF">
            <w:pPr>
              <w:tabs>
                <w:tab w:val="left" w:pos="2280"/>
              </w:tabs>
              <w:rPr>
                <w:sz w:val="24"/>
                <w:szCs w:val="24"/>
                <w:lang w:val="fr-FR"/>
              </w:rPr>
            </w:pPr>
            <w:r w:rsidRPr="00273B34">
              <w:rPr>
                <w:sz w:val="24"/>
                <w:szCs w:val="24"/>
                <w:lang w:val="fr-FR"/>
              </w:rPr>
              <w:t xml:space="preserve">Carte conseils </w:t>
            </w:r>
          </w:p>
        </w:tc>
        <w:tc>
          <w:tcPr>
            <w:tcW w:w="2430" w:type="dxa"/>
          </w:tcPr>
          <w:p w14:paraId="44DDB3C1" w14:textId="6F6709A8" w:rsidR="00436BBE" w:rsidRPr="00273B34" w:rsidRDefault="00436BBE" w:rsidP="008253EF">
            <w:pPr>
              <w:keepNext/>
              <w:keepLines/>
              <w:suppressAutoHyphens/>
              <w:jc w:val="both"/>
              <w:rPr>
                <w:sz w:val="24"/>
                <w:szCs w:val="24"/>
                <w:lang w:val="fr-FR"/>
              </w:rPr>
            </w:pPr>
            <w:r w:rsidRPr="00273B34">
              <w:rPr>
                <w:rFonts w:eastAsia="Calibri"/>
                <w:color w:val="000000"/>
                <w:sz w:val="24"/>
                <w:szCs w:val="24"/>
                <w:lang w:val="fr-FR"/>
              </w:rPr>
              <w:t>Format A</w:t>
            </w:r>
            <w:r>
              <w:rPr>
                <w:rFonts w:eastAsia="Calibri"/>
                <w:color w:val="000000"/>
                <w:sz w:val="24"/>
                <w:szCs w:val="24"/>
                <w:lang w:val="fr-FR"/>
              </w:rPr>
              <w:t>3</w:t>
            </w:r>
          </w:p>
        </w:tc>
        <w:tc>
          <w:tcPr>
            <w:tcW w:w="3510" w:type="dxa"/>
          </w:tcPr>
          <w:p w14:paraId="773F308B" w14:textId="47F9AED9" w:rsidR="00436BBE" w:rsidRPr="00273B34" w:rsidRDefault="00436BBE" w:rsidP="00512FE5">
            <w:pPr>
              <w:jc w:val="both"/>
              <w:rPr>
                <w:sz w:val="24"/>
                <w:szCs w:val="24"/>
                <w:lang w:val="fr-FR"/>
              </w:rPr>
            </w:pPr>
          </w:p>
        </w:tc>
      </w:tr>
    </w:tbl>
    <w:p w14:paraId="6C340ABC" w14:textId="06153F53" w:rsidR="00DB0826" w:rsidRPr="00273B34" w:rsidRDefault="00DB0826" w:rsidP="00F3415B">
      <w:pPr>
        <w:jc w:val="both"/>
        <w:rPr>
          <w:sz w:val="24"/>
          <w:szCs w:val="24"/>
          <w:lang w:val="fr-FR" w:eastAsia="fr-FR"/>
        </w:rPr>
      </w:pPr>
    </w:p>
    <w:p w14:paraId="2CFE5A5A" w14:textId="22E01084" w:rsidR="007C1A88" w:rsidRPr="00273B34" w:rsidRDefault="00705402" w:rsidP="007C1A88">
      <w:pPr>
        <w:pStyle w:val="Heading1"/>
        <w:numPr>
          <w:ilvl w:val="0"/>
          <w:numId w:val="1"/>
        </w:numPr>
        <w:jc w:val="left"/>
        <w:rPr>
          <w:rFonts w:eastAsia="Arial"/>
          <w:b/>
          <w:szCs w:val="24"/>
          <w:lang w:val="fr-FR"/>
        </w:rPr>
      </w:pPr>
      <w:r w:rsidRPr="00273B34">
        <w:rPr>
          <w:rFonts w:eastAsia="Arial"/>
          <w:b/>
          <w:szCs w:val="24"/>
          <w:lang w:val="fr-FR"/>
        </w:rPr>
        <w:lastRenderedPageBreak/>
        <w:t xml:space="preserve">LIVRABLES </w:t>
      </w:r>
    </w:p>
    <w:p w14:paraId="1DC5AB25" w14:textId="77777777" w:rsidR="007C1A88" w:rsidRPr="00273B34" w:rsidRDefault="007C1A88" w:rsidP="007C1A88">
      <w:pPr>
        <w:pStyle w:val="Heading1"/>
        <w:ind w:left="360"/>
        <w:jc w:val="left"/>
        <w:rPr>
          <w:rFonts w:eastAsia="Arial"/>
          <w:b/>
          <w:szCs w:val="24"/>
          <w:lang w:val="fr-FR"/>
        </w:rPr>
      </w:pPr>
    </w:p>
    <w:p w14:paraId="1FC20C8F" w14:textId="1F031F2D" w:rsidR="002A00F6" w:rsidRPr="009F1B3B" w:rsidRDefault="00945922" w:rsidP="009F1B3B">
      <w:pPr>
        <w:pStyle w:val="Heading1"/>
        <w:ind w:left="360"/>
        <w:jc w:val="left"/>
        <w:rPr>
          <w:rFonts w:eastAsia="Arial"/>
          <w:b/>
          <w:szCs w:val="24"/>
          <w:lang w:val="fr-FR"/>
        </w:rPr>
      </w:pPr>
      <w:r w:rsidRPr="00273B34">
        <w:rPr>
          <w:color w:val="222222"/>
          <w:szCs w:val="24"/>
          <w:lang w:val="fr-FR"/>
        </w:rPr>
        <w:t xml:space="preserve">Il est attendu que le consultant </w:t>
      </w:r>
      <w:r w:rsidR="00577991">
        <w:rPr>
          <w:color w:val="222222"/>
          <w:szCs w:val="24"/>
          <w:lang w:val="fr-FR"/>
        </w:rPr>
        <w:t>national</w:t>
      </w:r>
      <w:r w:rsidR="009503C1" w:rsidRPr="00273B34">
        <w:rPr>
          <w:color w:val="222222"/>
          <w:szCs w:val="24"/>
          <w:lang w:val="fr-FR"/>
        </w:rPr>
        <w:t xml:space="preserve"> </w:t>
      </w:r>
      <w:r w:rsidRPr="00273B34">
        <w:rPr>
          <w:color w:val="222222"/>
          <w:szCs w:val="24"/>
          <w:lang w:val="fr-FR"/>
        </w:rPr>
        <w:t>fournisse les documents suivants </w:t>
      </w:r>
      <w:r w:rsidR="0037069A">
        <w:rPr>
          <w:color w:val="222222"/>
          <w:szCs w:val="24"/>
          <w:lang w:val="fr-FR"/>
        </w:rPr>
        <w:t xml:space="preserve">sur support électronique </w:t>
      </w:r>
      <w:r w:rsidRPr="00273B34">
        <w:rPr>
          <w:color w:val="222222"/>
          <w:szCs w:val="24"/>
          <w:lang w:val="fr-FR"/>
        </w:rPr>
        <w:t>:</w:t>
      </w:r>
    </w:p>
    <w:p w14:paraId="4C80B6E4" w14:textId="5E9E27EB" w:rsidR="00FA4922" w:rsidRPr="00273B34" w:rsidRDefault="00FF38F6">
      <w:pPr>
        <w:pStyle w:val="ListParagraph"/>
        <w:numPr>
          <w:ilvl w:val="0"/>
          <w:numId w:val="25"/>
        </w:numPr>
        <w:jc w:val="both"/>
        <w:rPr>
          <w:rFonts w:ascii="Times New Roman" w:hAnsi="Times New Roman"/>
          <w:sz w:val="24"/>
          <w:lang w:val="fr-CA" w:eastAsia="ja-JP"/>
        </w:rPr>
      </w:pPr>
      <w:r w:rsidRPr="00273B34">
        <w:rPr>
          <w:rFonts w:ascii="Times New Roman" w:hAnsi="Times New Roman"/>
          <w:sz w:val="24"/>
          <w:lang w:val="fr-CA" w:eastAsia="ja-JP"/>
        </w:rPr>
        <w:t>L</w:t>
      </w:r>
      <w:r w:rsidR="0037069A">
        <w:rPr>
          <w:rFonts w:ascii="Times New Roman" w:hAnsi="Times New Roman"/>
          <w:sz w:val="24"/>
          <w:lang w:val="fr-CA" w:eastAsia="ja-JP"/>
        </w:rPr>
        <w:t>a</w:t>
      </w:r>
      <w:r w:rsidRPr="00273B34">
        <w:rPr>
          <w:rFonts w:ascii="Times New Roman" w:hAnsi="Times New Roman"/>
          <w:sz w:val="24"/>
          <w:lang w:val="fr-CA" w:eastAsia="ja-JP"/>
        </w:rPr>
        <w:t xml:space="preserve"> </w:t>
      </w:r>
      <w:r w:rsidRPr="00273B34">
        <w:rPr>
          <w:rFonts w:ascii="Times New Roman" w:eastAsiaTheme="minorHAnsi" w:hAnsi="Times New Roman"/>
          <w:bCs/>
          <w:color w:val="000000"/>
          <w:sz w:val="24"/>
          <w:lang w:val="fr-FR"/>
        </w:rPr>
        <w:t>b</w:t>
      </w:r>
      <w:r w:rsidR="006611A6" w:rsidRPr="00273B34">
        <w:rPr>
          <w:rFonts w:ascii="Times New Roman" w:eastAsiaTheme="minorHAnsi" w:hAnsi="Times New Roman"/>
          <w:bCs/>
          <w:color w:val="000000"/>
          <w:sz w:val="24"/>
          <w:lang w:val="fr-FR"/>
        </w:rPr>
        <w:t>oite à images</w:t>
      </w:r>
      <w:r w:rsidR="008A0C7C">
        <w:rPr>
          <w:rFonts w:ascii="Times New Roman" w:eastAsiaTheme="minorHAnsi" w:hAnsi="Times New Roman"/>
          <w:bCs/>
          <w:color w:val="000000"/>
          <w:sz w:val="24"/>
          <w:lang w:val="fr-FR"/>
        </w:rPr>
        <w:t xml:space="preserve"> des 13 PSE</w:t>
      </w:r>
    </w:p>
    <w:p w14:paraId="15F19443" w14:textId="5CC47101" w:rsidR="00FF38F6" w:rsidRPr="00273B34" w:rsidRDefault="00FF38F6" w:rsidP="00FA4922">
      <w:pPr>
        <w:pStyle w:val="ListParagraph"/>
        <w:numPr>
          <w:ilvl w:val="0"/>
          <w:numId w:val="25"/>
        </w:numPr>
        <w:jc w:val="both"/>
        <w:rPr>
          <w:rFonts w:ascii="Times New Roman" w:hAnsi="Times New Roman"/>
          <w:sz w:val="24"/>
          <w:lang w:val="fr-CA" w:eastAsia="ja-JP"/>
        </w:rPr>
      </w:pPr>
      <w:r w:rsidRPr="00273B34">
        <w:rPr>
          <w:rFonts w:ascii="Times New Roman" w:hAnsi="Times New Roman"/>
          <w:sz w:val="24"/>
          <w:lang w:val="fr-FR"/>
        </w:rPr>
        <w:t xml:space="preserve">Les </w:t>
      </w:r>
      <w:r w:rsidR="009B4062">
        <w:rPr>
          <w:rFonts w:ascii="Times New Roman" w:hAnsi="Times New Roman"/>
          <w:sz w:val="24"/>
          <w:lang w:val="fr-FR"/>
        </w:rPr>
        <w:t>1</w:t>
      </w:r>
      <w:r w:rsidR="0037069A">
        <w:rPr>
          <w:rFonts w:ascii="Times New Roman" w:hAnsi="Times New Roman"/>
          <w:sz w:val="24"/>
          <w:lang w:val="fr-FR"/>
        </w:rPr>
        <w:t xml:space="preserve">3 </w:t>
      </w:r>
      <w:r w:rsidR="004541BE">
        <w:rPr>
          <w:rFonts w:ascii="Times New Roman" w:hAnsi="Times New Roman"/>
          <w:sz w:val="24"/>
          <w:lang w:val="fr-FR"/>
        </w:rPr>
        <w:t xml:space="preserve">affiches </w:t>
      </w:r>
    </w:p>
    <w:p w14:paraId="336B0BB9" w14:textId="27E6EE9D" w:rsidR="00FF38F6" w:rsidRPr="009F1B3B" w:rsidRDefault="00F9139E" w:rsidP="009F1B3B">
      <w:pPr>
        <w:pStyle w:val="ListParagraph"/>
        <w:numPr>
          <w:ilvl w:val="0"/>
          <w:numId w:val="25"/>
        </w:numPr>
        <w:jc w:val="both"/>
        <w:rPr>
          <w:rFonts w:ascii="Times New Roman" w:hAnsi="Times New Roman"/>
          <w:sz w:val="24"/>
          <w:lang w:val="fr-CA" w:eastAsia="ja-JP"/>
        </w:rPr>
      </w:pPr>
      <w:r w:rsidRPr="00273B34">
        <w:rPr>
          <w:rFonts w:ascii="Times New Roman" w:hAnsi="Times New Roman"/>
          <w:sz w:val="24"/>
          <w:lang w:val="fr-FR"/>
        </w:rPr>
        <w:t>L</w:t>
      </w:r>
      <w:r w:rsidR="0037069A">
        <w:rPr>
          <w:rFonts w:ascii="Times New Roman" w:hAnsi="Times New Roman"/>
          <w:sz w:val="24"/>
          <w:lang w:val="fr-FR"/>
        </w:rPr>
        <w:t>es 13</w:t>
      </w:r>
      <w:r w:rsidR="00947AF7">
        <w:rPr>
          <w:rFonts w:ascii="Times New Roman" w:hAnsi="Times New Roman"/>
          <w:sz w:val="24"/>
          <w:lang w:val="fr-FR"/>
        </w:rPr>
        <w:t xml:space="preserve"> </w:t>
      </w:r>
      <w:r w:rsidRPr="00273B34">
        <w:rPr>
          <w:rFonts w:ascii="Times New Roman" w:hAnsi="Times New Roman"/>
          <w:sz w:val="24"/>
          <w:lang w:val="fr-FR"/>
        </w:rPr>
        <w:t>carte</w:t>
      </w:r>
      <w:r w:rsidR="00CD53A4">
        <w:rPr>
          <w:rFonts w:ascii="Times New Roman" w:hAnsi="Times New Roman"/>
          <w:sz w:val="24"/>
          <w:lang w:val="fr-FR"/>
        </w:rPr>
        <w:t>s</w:t>
      </w:r>
      <w:r w:rsidRPr="00273B34">
        <w:rPr>
          <w:rFonts w:ascii="Times New Roman" w:hAnsi="Times New Roman"/>
          <w:sz w:val="24"/>
          <w:lang w:val="fr-FR"/>
        </w:rPr>
        <w:t xml:space="preserve"> conseil</w:t>
      </w:r>
      <w:r w:rsidR="00CD53A4">
        <w:rPr>
          <w:rFonts w:ascii="Times New Roman" w:hAnsi="Times New Roman"/>
          <w:sz w:val="24"/>
          <w:lang w:val="fr-FR"/>
        </w:rPr>
        <w:t>s</w:t>
      </w:r>
    </w:p>
    <w:p w14:paraId="2C329D15" w14:textId="77777777" w:rsidR="00C00E33" w:rsidRPr="00273B34" w:rsidRDefault="00C00E33" w:rsidP="00C00E33">
      <w:pPr>
        <w:rPr>
          <w:rFonts w:eastAsia="Arial"/>
          <w:sz w:val="24"/>
          <w:szCs w:val="24"/>
          <w:lang w:val="fr-FR"/>
        </w:rPr>
      </w:pPr>
    </w:p>
    <w:p w14:paraId="56A777D6" w14:textId="5C653CF3" w:rsidR="00172E8B" w:rsidRPr="00273B34" w:rsidRDefault="00705402" w:rsidP="00705402">
      <w:pPr>
        <w:pStyle w:val="Heading1"/>
        <w:numPr>
          <w:ilvl w:val="0"/>
          <w:numId w:val="1"/>
        </w:numPr>
        <w:jc w:val="left"/>
        <w:rPr>
          <w:rFonts w:eastAsia="Arial"/>
          <w:b/>
          <w:szCs w:val="24"/>
        </w:rPr>
      </w:pPr>
      <w:r w:rsidRPr="00273B34">
        <w:rPr>
          <w:rFonts w:eastAsia="Arial"/>
          <w:b/>
          <w:szCs w:val="24"/>
        </w:rPr>
        <w:t xml:space="preserve">CALENDRIER </w:t>
      </w:r>
    </w:p>
    <w:p w14:paraId="71AD3377" w14:textId="77777777" w:rsidR="00172E8B" w:rsidRPr="00273B34" w:rsidRDefault="00172E8B" w:rsidP="00172E8B">
      <w:pPr>
        <w:pStyle w:val="Title"/>
        <w:jc w:val="left"/>
        <w:rPr>
          <w:bCs/>
          <w:szCs w:val="24"/>
        </w:rPr>
      </w:pPr>
    </w:p>
    <w:p w14:paraId="38D829A8" w14:textId="310EDC23" w:rsidR="00945922" w:rsidRPr="00273B34" w:rsidRDefault="00B90E20" w:rsidP="00945922">
      <w:pPr>
        <w:ind w:firstLine="180"/>
        <w:jc w:val="both"/>
        <w:rPr>
          <w:sz w:val="24"/>
          <w:szCs w:val="24"/>
          <w:lang w:val="fr-CA"/>
        </w:rPr>
      </w:pPr>
      <w:r w:rsidRPr="00273B34">
        <w:rPr>
          <w:sz w:val="24"/>
          <w:szCs w:val="24"/>
          <w:lang w:val="fr-CA"/>
        </w:rPr>
        <w:t>La durée totale de la consultation</w:t>
      </w:r>
      <w:r w:rsidR="00945922" w:rsidRPr="00273B34">
        <w:rPr>
          <w:sz w:val="24"/>
          <w:szCs w:val="24"/>
          <w:lang w:val="fr-CA"/>
        </w:rPr>
        <w:t xml:space="preserve"> sera </w:t>
      </w:r>
      <w:r w:rsidR="00355AAF" w:rsidRPr="00273B34">
        <w:rPr>
          <w:sz w:val="24"/>
          <w:szCs w:val="24"/>
          <w:lang w:val="fr-CA"/>
        </w:rPr>
        <w:t xml:space="preserve">à titre indicatif </w:t>
      </w:r>
      <w:r w:rsidRPr="00273B34">
        <w:rPr>
          <w:sz w:val="24"/>
          <w:szCs w:val="24"/>
          <w:lang w:val="fr-CA"/>
        </w:rPr>
        <w:t xml:space="preserve">de </w:t>
      </w:r>
      <w:r w:rsidR="00DD4756">
        <w:rPr>
          <w:sz w:val="24"/>
          <w:szCs w:val="24"/>
          <w:lang w:val="fr-CA"/>
        </w:rPr>
        <w:t xml:space="preserve">80 </w:t>
      </w:r>
      <w:r w:rsidR="007719FD" w:rsidRPr="00273B34">
        <w:rPr>
          <w:sz w:val="24"/>
          <w:szCs w:val="24"/>
          <w:lang w:val="fr-CA"/>
        </w:rPr>
        <w:t>j</w:t>
      </w:r>
      <w:r w:rsidR="00945922" w:rsidRPr="00273B34">
        <w:rPr>
          <w:sz w:val="24"/>
          <w:szCs w:val="24"/>
          <w:lang w:val="fr-CA"/>
        </w:rPr>
        <w:t>ours</w:t>
      </w:r>
      <w:r w:rsidR="00AD4247" w:rsidRPr="00273B34">
        <w:rPr>
          <w:sz w:val="24"/>
          <w:szCs w:val="24"/>
          <w:lang w:val="fr-CA"/>
        </w:rPr>
        <w:t xml:space="preserve"> ouvrables </w:t>
      </w:r>
    </w:p>
    <w:p w14:paraId="57C2D936" w14:textId="77777777" w:rsidR="00945922" w:rsidRPr="00273B34" w:rsidRDefault="00945922" w:rsidP="00945922">
      <w:pPr>
        <w:ind w:firstLine="180"/>
        <w:jc w:val="both"/>
        <w:rPr>
          <w:sz w:val="24"/>
          <w:szCs w:val="24"/>
          <w:lang w:val="fr-CA"/>
        </w:rPr>
      </w:pPr>
    </w:p>
    <w:tbl>
      <w:tblPr>
        <w:tblStyle w:val="TableGrid"/>
        <w:tblW w:w="0" w:type="auto"/>
        <w:tblLook w:val="04A0" w:firstRow="1" w:lastRow="0" w:firstColumn="1" w:lastColumn="0" w:noHBand="0" w:noVBand="1"/>
      </w:tblPr>
      <w:tblGrid>
        <w:gridCol w:w="2598"/>
        <w:gridCol w:w="2266"/>
        <w:gridCol w:w="2198"/>
        <w:gridCol w:w="2002"/>
      </w:tblGrid>
      <w:tr w:rsidR="00945922" w:rsidRPr="00273B34" w14:paraId="472302E6" w14:textId="77777777" w:rsidTr="00B429F7">
        <w:tc>
          <w:tcPr>
            <w:tcW w:w="2598" w:type="dxa"/>
          </w:tcPr>
          <w:p w14:paraId="6913DBE2" w14:textId="77777777" w:rsidR="00945922" w:rsidRPr="00273B34" w:rsidRDefault="00945922" w:rsidP="00B429F7">
            <w:pPr>
              <w:jc w:val="both"/>
              <w:rPr>
                <w:sz w:val="24"/>
                <w:szCs w:val="24"/>
                <w:lang w:val="fr-CA"/>
              </w:rPr>
            </w:pPr>
            <w:r w:rsidRPr="00273B34">
              <w:rPr>
                <w:sz w:val="24"/>
                <w:szCs w:val="24"/>
                <w:lang w:val="fr-CA"/>
              </w:rPr>
              <w:t>Activités</w:t>
            </w:r>
          </w:p>
        </w:tc>
        <w:tc>
          <w:tcPr>
            <w:tcW w:w="2266" w:type="dxa"/>
          </w:tcPr>
          <w:p w14:paraId="39E76330" w14:textId="77777777" w:rsidR="00945922" w:rsidRPr="00273B34" w:rsidRDefault="00945922" w:rsidP="00B429F7">
            <w:pPr>
              <w:jc w:val="both"/>
              <w:rPr>
                <w:sz w:val="24"/>
                <w:szCs w:val="24"/>
                <w:lang w:val="fr-CA"/>
              </w:rPr>
            </w:pPr>
            <w:r w:rsidRPr="00273B34">
              <w:rPr>
                <w:sz w:val="24"/>
                <w:szCs w:val="24"/>
                <w:lang w:val="fr-CA"/>
              </w:rPr>
              <w:t>Produits</w:t>
            </w:r>
          </w:p>
        </w:tc>
        <w:tc>
          <w:tcPr>
            <w:tcW w:w="2198" w:type="dxa"/>
          </w:tcPr>
          <w:p w14:paraId="7CD50C77" w14:textId="579AC256" w:rsidR="00945922" w:rsidRPr="00273B34" w:rsidRDefault="00945922" w:rsidP="00B429F7">
            <w:pPr>
              <w:jc w:val="both"/>
              <w:rPr>
                <w:sz w:val="24"/>
                <w:szCs w:val="24"/>
                <w:lang w:val="fr-CA"/>
              </w:rPr>
            </w:pPr>
            <w:r w:rsidRPr="00273B34">
              <w:rPr>
                <w:sz w:val="24"/>
                <w:szCs w:val="24"/>
                <w:lang w:val="fr-CA"/>
              </w:rPr>
              <w:t>Durée en jours</w:t>
            </w:r>
            <w:r w:rsidR="00AD4247" w:rsidRPr="00273B34">
              <w:rPr>
                <w:sz w:val="24"/>
                <w:szCs w:val="24"/>
                <w:lang w:val="fr-CA"/>
              </w:rPr>
              <w:t xml:space="preserve"> ouvrables</w:t>
            </w:r>
          </w:p>
        </w:tc>
        <w:tc>
          <w:tcPr>
            <w:tcW w:w="2002" w:type="dxa"/>
          </w:tcPr>
          <w:p w14:paraId="144C1DE1" w14:textId="77777777" w:rsidR="00945922" w:rsidRPr="00273B34" w:rsidRDefault="00945922" w:rsidP="00B429F7">
            <w:pPr>
              <w:jc w:val="both"/>
              <w:rPr>
                <w:sz w:val="24"/>
                <w:szCs w:val="24"/>
                <w:lang w:val="fr-CA"/>
              </w:rPr>
            </w:pPr>
            <w:r w:rsidRPr="00273B34">
              <w:rPr>
                <w:sz w:val="24"/>
                <w:szCs w:val="24"/>
                <w:lang w:val="fr-CA"/>
              </w:rPr>
              <w:t>Lieu de travail</w:t>
            </w:r>
          </w:p>
        </w:tc>
      </w:tr>
      <w:tr w:rsidR="006C7074" w:rsidRPr="00273B34" w14:paraId="46BDA9A9" w14:textId="77777777" w:rsidTr="00B429F7">
        <w:tc>
          <w:tcPr>
            <w:tcW w:w="2598" w:type="dxa"/>
          </w:tcPr>
          <w:p w14:paraId="25331A4E" w14:textId="582D0AD7" w:rsidR="006C7074" w:rsidRPr="00273B34" w:rsidRDefault="009C06C7" w:rsidP="00B429F7">
            <w:pPr>
              <w:jc w:val="both"/>
              <w:rPr>
                <w:sz w:val="24"/>
                <w:szCs w:val="24"/>
                <w:lang w:val="fr-FR"/>
              </w:rPr>
            </w:pPr>
            <w:r w:rsidRPr="00273B34">
              <w:rPr>
                <w:sz w:val="24"/>
                <w:szCs w:val="24"/>
                <w:lang w:val="fr-FR"/>
              </w:rPr>
              <w:t>Note méthodologique</w:t>
            </w:r>
          </w:p>
        </w:tc>
        <w:tc>
          <w:tcPr>
            <w:tcW w:w="2266" w:type="dxa"/>
          </w:tcPr>
          <w:p w14:paraId="3484F9A1" w14:textId="076A31A8" w:rsidR="006C7074" w:rsidRPr="00273B34" w:rsidRDefault="00FC23E3" w:rsidP="00B429F7">
            <w:pPr>
              <w:jc w:val="both"/>
              <w:rPr>
                <w:sz w:val="24"/>
                <w:szCs w:val="24"/>
                <w:lang w:val="fr-FR"/>
              </w:rPr>
            </w:pPr>
            <w:r w:rsidRPr="00273B34">
              <w:rPr>
                <w:sz w:val="24"/>
                <w:szCs w:val="24"/>
                <w:lang w:val="fr-CA"/>
              </w:rPr>
              <w:t xml:space="preserve">Note méthodologique </w:t>
            </w:r>
          </w:p>
        </w:tc>
        <w:tc>
          <w:tcPr>
            <w:tcW w:w="2198" w:type="dxa"/>
          </w:tcPr>
          <w:p w14:paraId="6C69606A" w14:textId="20ECCE63" w:rsidR="006C7074" w:rsidRPr="00273B34" w:rsidRDefault="00A610A2" w:rsidP="00B429F7">
            <w:pPr>
              <w:jc w:val="both"/>
              <w:rPr>
                <w:sz w:val="24"/>
                <w:szCs w:val="24"/>
                <w:lang w:val="fr-CA"/>
              </w:rPr>
            </w:pPr>
            <w:r>
              <w:rPr>
                <w:sz w:val="24"/>
                <w:szCs w:val="24"/>
                <w:lang w:val="fr-CA"/>
              </w:rPr>
              <w:t>5</w:t>
            </w:r>
          </w:p>
        </w:tc>
        <w:tc>
          <w:tcPr>
            <w:tcW w:w="2002" w:type="dxa"/>
            <w:vMerge w:val="restart"/>
          </w:tcPr>
          <w:p w14:paraId="21A4B4ED" w14:textId="22E4E848" w:rsidR="006C7074" w:rsidRPr="00273B34" w:rsidRDefault="006C7074" w:rsidP="00B429F7">
            <w:pPr>
              <w:jc w:val="both"/>
              <w:rPr>
                <w:sz w:val="24"/>
                <w:szCs w:val="24"/>
                <w:lang w:val="fr-CA"/>
              </w:rPr>
            </w:pPr>
            <w:r w:rsidRPr="00273B34">
              <w:rPr>
                <w:sz w:val="24"/>
                <w:szCs w:val="24"/>
                <w:lang w:val="fr-CA"/>
              </w:rPr>
              <w:t>Djibouti</w:t>
            </w:r>
          </w:p>
        </w:tc>
      </w:tr>
      <w:tr w:rsidR="006C7074" w:rsidRPr="00273B34" w14:paraId="436E7C65" w14:textId="77777777" w:rsidTr="00B429F7">
        <w:tc>
          <w:tcPr>
            <w:tcW w:w="2598" w:type="dxa"/>
          </w:tcPr>
          <w:p w14:paraId="75228FC2" w14:textId="27F66A9B" w:rsidR="006C7074" w:rsidRPr="00273B34" w:rsidRDefault="009C06C7" w:rsidP="00B429F7">
            <w:pPr>
              <w:jc w:val="both"/>
              <w:rPr>
                <w:sz w:val="24"/>
                <w:szCs w:val="24"/>
                <w:lang w:val="fr-FR"/>
              </w:rPr>
            </w:pPr>
            <w:r w:rsidRPr="00273B34">
              <w:rPr>
                <w:sz w:val="24"/>
                <w:szCs w:val="24"/>
                <w:lang w:val="fr-FR"/>
              </w:rPr>
              <w:t>Briefing créatif</w:t>
            </w:r>
            <w:r w:rsidR="00B87A90" w:rsidRPr="00273B34">
              <w:rPr>
                <w:sz w:val="24"/>
                <w:szCs w:val="24"/>
                <w:lang w:val="fr-FR"/>
              </w:rPr>
              <w:t xml:space="preserve"> </w:t>
            </w:r>
            <w:r w:rsidR="000B3C5F" w:rsidRPr="00273B34">
              <w:rPr>
                <w:sz w:val="24"/>
                <w:szCs w:val="24"/>
                <w:lang w:val="fr-FR"/>
              </w:rPr>
              <w:t>des supports de communication</w:t>
            </w:r>
            <w:r w:rsidR="00B87A90" w:rsidRPr="00273B34">
              <w:rPr>
                <w:sz w:val="24"/>
                <w:szCs w:val="24"/>
                <w:lang w:val="fr-FR"/>
              </w:rPr>
              <w:t xml:space="preserve"> </w:t>
            </w:r>
          </w:p>
        </w:tc>
        <w:tc>
          <w:tcPr>
            <w:tcW w:w="2266" w:type="dxa"/>
          </w:tcPr>
          <w:p w14:paraId="49F1FDBC" w14:textId="3E9A417C" w:rsidR="006C7074" w:rsidRPr="00273B34" w:rsidRDefault="000B3C5F" w:rsidP="00B429F7">
            <w:pPr>
              <w:jc w:val="both"/>
              <w:rPr>
                <w:sz w:val="24"/>
                <w:szCs w:val="24"/>
                <w:lang w:val="fr-CA"/>
              </w:rPr>
            </w:pPr>
            <w:r w:rsidRPr="00273B34">
              <w:rPr>
                <w:sz w:val="24"/>
                <w:szCs w:val="24"/>
                <w:lang w:val="fr-CA"/>
              </w:rPr>
              <w:t xml:space="preserve"> Briefing créatif </w:t>
            </w:r>
          </w:p>
        </w:tc>
        <w:tc>
          <w:tcPr>
            <w:tcW w:w="2198" w:type="dxa"/>
          </w:tcPr>
          <w:p w14:paraId="63A003AA" w14:textId="5680AE09" w:rsidR="006C7074" w:rsidRPr="00273B34" w:rsidRDefault="00DC5A4F" w:rsidP="00B429F7">
            <w:pPr>
              <w:jc w:val="both"/>
              <w:rPr>
                <w:sz w:val="24"/>
                <w:szCs w:val="24"/>
                <w:lang w:val="fr-CA"/>
              </w:rPr>
            </w:pPr>
            <w:r>
              <w:rPr>
                <w:sz w:val="24"/>
                <w:szCs w:val="24"/>
                <w:lang w:val="fr-CA"/>
              </w:rPr>
              <w:t>20</w:t>
            </w:r>
          </w:p>
        </w:tc>
        <w:tc>
          <w:tcPr>
            <w:tcW w:w="2002" w:type="dxa"/>
            <w:vMerge/>
          </w:tcPr>
          <w:p w14:paraId="0CB97FF4" w14:textId="636D287D" w:rsidR="006C7074" w:rsidRPr="00273B34" w:rsidRDefault="006C7074" w:rsidP="00B429F7">
            <w:pPr>
              <w:jc w:val="both"/>
              <w:rPr>
                <w:sz w:val="24"/>
                <w:szCs w:val="24"/>
                <w:lang w:val="fr-CA"/>
              </w:rPr>
            </w:pPr>
          </w:p>
        </w:tc>
      </w:tr>
      <w:tr w:rsidR="00FC23E3" w:rsidRPr="00273B34" w14:paraId="53D7E037" w14:textId="77777777" w:rsidTr="00B429F7">
        <w:tc>
          <w:tcPr>
            <w:tcW w:w="2598" w:type="dxa"/>
          </w:tcPr>
          <w:p w14:paraId="40E28C84" w14:textId="4770C24A" w:rsidR="00FC23E3" w:rsidRPr="00273B34" w:rsidRDefault="00BB6985" w:rsidP="00FC23E3">
            <w:pPr>
              <w:jc w:val="both"/>
              <w:rPr>
                <w:sz w:val="24"/>
                <w:szCs w:val="24"/>
                <w:lang w:val="fr-CA"/>
              </w:rPr>
            </w:pPr>
            <w:r w:rsidRPr="00273B34">
              <w:rPr>
                <w:sz w:val="24"/>
                <w:szCs w:val="24"/>
                <w:lang w:val="fr-CA"/>
              </w:rPr>
              <w:t>Élaboratio</w:t>
            </w:r>
            <w:r w:rsidR="00CC7455" w:rsidRPr="00273B34">
              <w:rPr>
                <w:sz w:val="24"/>
                <w:szCs w:val="24"/>
                <w:lang w:val="fr-CA"/>
              </w:rPr>
              <w:t>n</w:t>
            </w:r>
            <w:r w:rsidR="00B87A90" w:rsidRPr="00273B34">
              <w:rPr>
                <w:sz w:val="24"/>
                <w:szCs w:val="24"/>
                <w:lang w:val="fr-CA"/>
              </w:rPr>
              <w:t xml:space="preserve"> des </w:t>
            </w:r>
            <w:r w:rsidR="000B3C5F" w:rsidRPr="00273B34">
              <w:rPr>
                <w:sz w:val="24"/>
                <w:szCs w:val="24"/>
                <w:lang w:val="fr-CA"/>
              </w:rPr>
              <w:t>supports de communication</w:t>
            </w:r>
            <w:r w:rsidR="00FC23E3" w:rsidRPr="00273B34">
              <w:rPr>
                <w:sz w:val="24"/>
                <w:szCs w:val="24"/>
                <w:lang w:val="fr-CA"/>
              </w:rPr>
              <w:t xml:space="preserve"> </w:t>
            </w:r>
          </w:p>
        </w:tc>
        <w:tc>
          <w:tcPr>
            <w:tcW w:w="2266" w:type="dxa"/>
          </w:tcPr>
          <w:p w14:paraId="4E358090" w14:textId="133BECB4" w:rsidR="00FC23E3" w:rsidRPr="00273B34" w:rsidRDefault="000B3C5F" w:rsidP="00FC23E3">
            <w:pPr>
              <w:jc w:val="both"/>
              <w:rPr>
                <w:sz w:val="24"/>
                <w:szCs w:val="24"/>
                <w:lang w:val="fr-CA"/>
              </w:rPr>
            </w:pPr>
            <w:r w:rsidRPr="00273B34">
              <w:rPr>
                <w:sz w:val="24"/>
                <w:szCs w:val="24"/>
                <w:lang w:val="fr-CA"/>
              </w:rPr>
              <w:t>Draft des supports de communication</w:t>
            </w:r>
          </w:p>
        </w:tc>
        <w:tc>
          <w:tcPr>
            <w:tcW w:w="2198" w:type="dxa"/>
          </w:tcPr>
          <w:p w14:paraId="759201A1" w14:textId="5A537807" w:rsidR="00FC23E3" w:rsidRPr="00273B34" w:rsidRDefault="00DC5A4F" w:rsidP="00FC23E3">
            <w:pPr>
              <w:jc w:val="both"/>
              <w:rPr>
                <w:sz w:val="24"/>
                <w:szCs w:val="24"/>
                <w:lang w:val="fr-CA"/>
              </w:rPr>
            </w:pPr>
            <w:r>
              <w:rPr>
                <w:sz w:val="24"/>
                <w:szCs w:val="24"/>
                <w:lang w:val="fr-CA"/>
              </w:rPr>
              <w:t>15</w:t>
            </w:r>
          </w:p>
        </w:tc>
        <w:tc>
          <w:tcPr>
            <w:tcW w:w="2002" w:type="dxa"/>
            <w:vMerge/>
          </w:tcPr>
          <w:p w14:paraId="7D557E36" w14:textId="59F4370A" w:rsidR="00FC23E3" w:rsidRPr="00273B34" w:rsidRDefault="00FC23E3" w:rsidP="00FC23E3">
            <w:pPr>
              <w:jc w:val="both"/>
              <w:rPr>
                <w:sz w:val="24"/>
                <w:szCs w:val="24"/>
                <w:lang w:val="fr-CA"/>
              </w:rPr>
            </w:pPr>
          </w:p>
        </w:tc>
      </w:tr>
      <w:tr w:rsidR="00FC23E3" w:rsidRPr="00273B34" w14:paraId="3C6E8018" w14:textId="77777777" w:rsidTr="00B429F7">
        <w:tc>
          <w:tcPr>
            <w:tcW w:w="2598" w:type="dxa"/>
          </w:tcPr>
          <w:p w14:paraId="6447C32F" w14:textId="4BDA70F1" w:rsidR="00FC23E3" w:rsidRPr="00273B34" w:rsidRDefault="000B3C5F" w:rsidP="00FC23E3">
            <w:pPr>
              <w:jc w:val="both"/>
              <w:rPr>
                <w:sz w:val="24"/>
                <w:szCs w:val="24"/>
                <w:lang w:val="fr-CA"/>
              </w:rPr>
            </w:pPr>
            <w:r w:rsidRPr="00273B34">
              <w:rPr>
                <w:sz w:val="24"/>
                <w:szCs w:val="24"/>
                <w:lang w:val="fr-CA"/>
              </w:rPr>
              <w:t>Pre test des supports de communication</w:t>
            </w:r>
          </w:p>
        </w:tc>
        <w:tc>
          <w:tcPr>
            <w:tcW w:w="2266" w:type="dxa"/>
          </w:tcPr>
          <w:p w14:paraId="3017BF36" w14:textId="22F8420E" w:rsidR="00FC23E3" w:rsidRPr="00273B34" w:rsidRDefault="000B3C5F" w:rsidP="00FC23E3">
            <w:pPr>
              <w:jc w:val="both"/>
              <w:rPr>
                <w:sz w:val="24"/>
                <w:szCs w:val="24"/>
                <w:lang w:val="fr-CA"/>
              </w:rPr>
            </w:pPr>
            <w:r w:rsidRPr="00273B34">
              <w:rPr>
                <w:sz w:val="24"/>
                <w:szCs w:val="24"/>
                <w:lang w:val="fr-CA"/>
              </w:rPr>
              <w:t>Supports de communication</w:t>
            </w:r>
            <w:r w:rsidR="00B87A90" w:rsidRPr="00273B34">
              <w:rPr>
                <w:sz w:val="24"/>
                <w:szCs w:val="24"/>
                <w:lang w:val="fr-CA"/>
              </w:rPr>
              <w:t xml:space="preserve"> </w:t>
            </w:r>
            <w:r w:rsidRPr="00273B34">
              <w:rPr>
                <w:sz w:val="24"/>
                <w:szCs w:val="24"/>
                <w:lang w:val="fr-CA"/>
              </w:rPr>
              <w:t>avec les commentaires</w:t>
            </w:r>
          </w:p>
        </w:tc>
        <w:tc>
          <w:tcPr>
            <w:tcW w:w="2198" w:type="dxa"/>
          </w:tcPr>
          <w:p w14:paraId="1A0F4BFE" w14:textId="49893A7D" w:rsidR="00FC23E3" w:rsidRPr="00273B34" w:rsidRDefault="008D45BF" w:rsidP="00FC23E3">
            <w:pPr>
              <w:jc w:val="both"/>
              <w:rPr>
                <w:sz w:val="24"/>
                <w:szCs w:val="24"/>
                <w:lang w:val="fr-CA"/>
              </w:rPr>
            </w:pPr>
            <w:r>
              <w:rPr>
                <w:sz w:val="24"/>
                <w:szCs w:val="24"/>
                <w:lang w:val="fr-CA"/>
              </w:rPr>
              <w:t>1</w:t>
            </w:r>
            <w:r w:rsidR="00DC5A4F">
              <w:rPr>
                <w:sz w:val="24"/>
                <w:szCs w:val="24"/>
                <w:lang w:val="fr-CA"/>
              </w:rPr>
              <w:t>0</w:t>
            </w:r>
          </w:p>
        </w:tc>
        <w:tc>
          <w:tcPr>
            <w:tcW w:w="2002" w:type="dxa"/>
            <w:vMerge/>
          </w:tcPr>
          <w:p w14:paraId="57E30CCA" w14:textId="512488A7" w:rsidR="00FC23E3" w:rsidRPr="00273B34" w:rsidRDefault="00FC23E3" w:rsidP="00FC23E3">
            <w:pPr>
              <w:jc w:val="both"/>
              <w:rPr>
                <w:sz w:val="24"/>
                <w:szCs w:val="24"/>
                <w:lang w:val="fr-CA"/>
              </w:rPr>
            </w:pPr>
          </w:p>
        </w:tc>
      </w:tr>
      <w:tr w:rsidR="00FC23E3" w:rsidRPr="00273B34" w14:paraId="5C541C93" w14:textId="77777777" w:rsidTr="00B429F7">
        <w:tc>
          <w:tcPr>
            <w:tcW w:w="2598" w:type="dxa"/>
          </w:tcPr>
          <w:p w14:paraId="6F81037E" w14:textId="415E5765" w:rsidR="00FC23E3" w:rsidRPr="00273B34" w:rsidRDefault="0065671B" w:rsidP="00FC23E3">
            <w:pPr>
              <w:jc w:val="both"/>
              <w:rPr>
                <w:sz w:val="24"/>
                <w:szCs w:val="24"/>
                <w:lang w:val="fr-CA"/>
              </w:rPr>
            </w:pPr>
            <w:r w:rsidRPr="00273B34">
              <w:rPr>
                <w:sz w:val="24"/>
                <w:szCs w:val="24"/>
                <w:lang w:val="fr-CA"/>
              </w:rPr>
              <w:t xml:space="preserve">Révision et finalisation </w:t>
            </w:r>
            <w:r w:rsidR="000B3C5F" w:rsidRPr="00273B34">
              <w:rPr>
                <w:sz w:val="24"/>
                <w:szCs w:val="24"/>
                <w:lang w:val="fr-CA"/>
              </w:rPr>
              <w:t>des supports de communication</w:t>
            </w:r>
          </w:p>
        </w:tc>
        <w:tc>
          <w:tcPr>
            <w:tcW w:w="2266" w:type="dxa"/>
          </w:tcPr>
          <w:p w14:paraId="436FDB87" w14:textId="290ADA0B" w:rsidR="00FC23E3" w:rsidRPr="00273B34" w:rsidRDefault="000B3C5F" w:rsidP="00FC23E3">
            <w:pPr>
              <w:jc w:val="both"/>
              <w:rPr>
                <w:sz w:val="24"/>
                <w:szCs w:val="24"/>
                <w:lang w:val="fr-CA"/>
              </w:rPr>
            </w:pPr>
            <w:r w:rsidRPr="00273B34">
              <w:rPr>
                <w:sz w:val="24"/>
                <w:szCs w:val="24"/>
                <w:lang w:val="fr-CA"/>
              </w:rPr>
              <w:t>Supports finalis</w:t>
            </w:r>
            <w:r w:rsidR="00F9139E" w:rsidRPr="00273B34">
              <w:rPr>
                <w:sz w:val="24"/>
                <w:szCs w:val="24"/>
                <w:lang w:val="fr-CA"/>
              </w:rPr>
              <w:t>é</w:t>
            </w:r>
            <w:r w:rsidRPr="00273B34">
              <w:rPr>
                <w:sz w:val="24"/>
                <w:szCs w:val="24"/>
                <w:lang w:val="fr-CA"/>
              </w:rPr>
              <w:t xml:space="preserve">s </w:t>
            </w:r>
          </w:p>
        </w:tc>
        <w:tc>
          <w:tcPr>
            <w:tcW w:w="2198" w:type="dxa"/>
          </w:tcPr>
          <w:p w14:paraId="3545B378" w14:textId="789CEFA7" w:rsidR="00FC23E3" w:rsidRPr="00273B34" w:rsidRDefault="00DC5A4F" w:rsidP="00FC23E3">
            <w:pPr>
              <w:jc w:val="both"/>
              <w:rPr>
                <w:sz w:val="24"/>
                <w:szCs w:val="24"/>
                <w:lang w:val="fr-CA"/>
              </w:rPr>
            </w:pPr>
            <w:r>
              <w:rPr>
                <w:sz w:val="24"/>
                <w:szCs w:val="24"/>
                <w:lang w:val="fr-CA"/>
              </w:rPr>
              <w:t>14</w:t>
            </w:r>
          </w:p>
        </w:tc>
        <w:tc>
          <w:tcPr>
            <w:tcW w:w="2002" w:type="dxa"/>
            <w:vMerge/>
          </w:tcPr>
          <w:p w14:paraId="4E02CBE0" w14:textId="78D4C365" w:rsidR="00FC23E3" w:rsidRPr="00273B34" w:rsidRDefault="00FC23E3" w:rsidP="00FC23E3">
            <w:pPr>
              <w:jc w:val="both"/>
              <w:rPr>
                <w:sz w:val="24"/>
                <w:szCs w:val="24"/>
                <w:lang w:val="fr-CA"/>
              </w:rPr>
            </w:pPr>
          </w:p>
        </w:tc>
      </w:tr>
    </w:tbl>
    <w:p w14:paraId="7B3F8D49" w14:textId="77777777" w:rsidR="00EA0AB4" w:rsidRDefault="00EA0AB4" w:rsidP="00EA0AB4">
      <w:pPr>
        <w:keepNext/>
        <w:keepLines/>
        <w:suppressAutoHyphens/>
        <w:spacing w:after="200"/>
        <w:contextualSpacing/>
        <w:jc w:val="both"/>
        <w:rPr>
          <w:sz w:val="22"/>
          <w:szCs w:val="22"/>
          <w:lang w:val="fr-CA" w:eastAsia="fr-FR"/>
        </w:rPr>
      </w:pPr>
    </w:p>
    <w:p w14:paraId="41BDA084" w14:textId="0AE4E7FB" w:rsidR="00EA0AB4" w:rsidRPr="00EA0AB4" w:rsidRDefault="00EA0AB4" w:rsidP="00EA0AB4">
      <w:pPr>
        <w:keepNext/>
        <w:keepLines/>
        <w:suppressAutoHyphens/>
        <w:spacing w:after="200"/>
        <w:contextualSpacing/>
        <w:jc w:val="both"/>
        <w:rPr>
          <w:rFonts w:eastAsiaTheme="minorEastAsia"/>
          <w:sz w:val="24"/>
          <w:szCs w:val="24"/>
          <w:lang w:val="fr-CA" w:eastAsia="fr-FR"/>
        </w:rPr>
      </w:pPr>
      <w:r w:rsidRPr="00EA0AB4">
        <w:rPr>
          <w:rFonts w:eastAsiaTheme="minorEastAsia"/>
          <w:sz w:val="24"/>
          <w:szCs w:val="24"/>
          <w:lang w:val="fr-CA" w:eastAsia="fr-FR"/>
        </w:rPr>
        <w:t>La date de livraison des supports</w:t>
      </w:r>
      <w:r w:rsidR="00C56427">
        <w:rPr>
          <w:rFonts w:eastAsiaTheme="minorEastAsia"/>
          <w:sz w:val="24"/>
          <w:szCs w:val="24"/>
          <w:lang w:val="fr-CA" w:eastAsia="fr-FR"/>
        </w:rPr>
        <w:t xml:space="preserve"> finale</w:t>
      </w:r>
      <w:r w:rsidRPr="00EA0AB4">
        <w:rPr>
          <w:rFonts w:eastAsiaTheme="minorEastAsia"/>
          <w:sz w:val="24"/>
          <w:szCs w:val="24"/>
          <w:lang w:val="fr-CA" w:eastAsia="fr-FR"/>
        </w:rPr>
        <w:t xml:space="preserve"> est le </w:t>
      </w:r>
      <w:r w:rsidR="003D4D42">
        <w:rPr>
          <w:rFonts w:eastAsiaTheme="minorEastAsia"/>
          <w:sz w:val="24"/>
          <w:szCs w:val="24"/>
          <w:lang w:val="fr-CA" w:eastAsia="fr-FR"/>
        </w:rPr>
        <w:t>1</w:t>
      </w:r>
      <w:r w:rsidR="003B6A5C">
        <w:rPr>
          <w:rFonts w:eastAsiaTheme="minorEastAsia"/>
          <w:sz w:val="24"/>
          <w:szCs w:val="24"/>
          <w:lang w:val="fr-CA" w:eastAsia="fr-FR"/>
        </w:rPr>
        <w:t xml:space="preserve"> </w:t>
      </w:r>
      <w:r w:rsidR="003D4D42">
        <w:rPr>
          <w:rFonts w:eastAsiaTheme="minorEastAsia"/>
          <w:sz w:val="24"/>
          <w:szCs w:val="24"/>
          <w:lang w:val="fr-CA" w:eastAsia="fr-FR"/>
        </w:rPr>
        <w:t>Mars</w:t>
      </w:r>
      <w:r w:rsidR="003B6A5C">
        <w:rPr>
          <w:rFonts w:eastAsiaTheme="minorEastAsia"/>
          <w:sz w:val="24"/>
          <w:szCs w:val="24"/>
          <w:lang w:val="fr-CA" w:eastAsia="fr-FR"/>
        </w:rPr>
        <w:t xml:space="preserve"> </w:t>
      </w:r>
      <w:r w:rsidRPr="00EA0AB4">
        <w:rPr>
          <w:rFonts w:eastAsiaTheme="minorEastAsia"/>
          <w:sz w:val="24"/>
          <w:szCs w:val="24"/>
          <w:lang w:val="fr-CA" w:eastAsia="fr-FR"/>
        </w:rPr>
        <w:t>202</w:t>
      </w:r>
      <w:r w:rsidR="003D4D42">
        <w:rPr>
          <w:rFonts w:eastAsiaTheme="minorEastAsia"/>
          <w:sz w:val="24"/>
          <w:szCs w:val="24"/>
          <w:lang w:val="fr-CA" w:eastAsia="fr-FR"/>
        </w:rPr>
        <w:t>1</w:t>
      </w:r>
      <w:r w:rsidR="009B4062">
        <w:rPr>
          <w:rFonts w:eastAsiaTheme="minorEastAsia"/>
          <w:sz w:val="24"/>
          <w:szCs w:val="24"/>
          <w:lang w:val="fr-CA" w:eastAsia="fr-FR"/>
        </w:rPr>
        <w:t xml:space="preserve">. </w:t>
      </w:r>
      <w:r w:rsidR="00A610A2">
        <w:rPr>
          <w:rFonts w:eastAsiaTheme="minorEastAsia"/>
          <w:sz w:val="24"/>
          <w:szCs w:val="24"/>
          <w:lang w:val="fr-CA" w:eastAsia="fr-FR"/>
        </w:rPr>
        <w:t>Le consultant</w:t>
      </w:r>
      <w:r w:rsidR="00E12EC3">
        <w:rPr>
          <w:rFonts w:eastAsiaTheme="minorEastAsia"/>
          <w:sz w:val="24"/>
          <w:szCs w:val="24"/>
          <w:lang w:val="fr-CA" w:eastAsia="fr-FR"/>
        </w:rPr>
        <w:t xml:space="preserve"> devra nous fournir les prototypes en version électro</w:t>
      </w:r>
      <w:r w:rsidR="00A610A2">
        <w:rPr>
          <w:rFonts w:eastAsiaTheme="minorEastAsia"/>
          <w:sz w:val="24"/>
          <w:szCs w:val="24"/>
          <w:lang w:val="fr-CA" w:eastAsia="fr-FR"/>
        </w:rPr>
        <w:t xml:space="preserve">nique </w:t>
      </w:r>
      <w:r w:rsidR="00E12EC3">
        <w:rPr>
          <w:rFonts w:eastAsiaTheme="minorEastAsia"/>
          <w:sz w:val="24"/>
          <w:szCs w:val="24"/>
          <w:lang w:val="fr-CA" w:eastAsia="fr-FR"/>
        </w:rPr>
        <w:t>pour approbation</w:t>
      </w:r>
      <w:r w:rsidR="00AA1509">
        <w:rPr>
          <w:rFonts w:eastAsiaTheme="minorEastAsia"/>
          <w:sz w:val="24"/>
          <w:szCs w:val="24"/>
          <w:lang w:val="fr-CA" w:eastAsia="fr-FR"/>
        </w:rPr>
        <w:t xml:space="preserve"> par le comit</w:t>
      </w:r>
      <w:r w:rsidR="00A610A2">
        <w:rPr>
          <w:rFonts w:eastAsiaTheme="minorEastAsia"/>
          <w:sz w:val="24"/>
          <w:szCs w:val="24"/>
          <w:lang w:val="fr-CA" w:eastAsia="fr-FR"/>
        </w:rPr>
        <w:t xml:space="preserve">é </w:t>
      </w:r>
      <w:r w:rsidR="00AA1509">
        <w:rPr>
          <w:rFonts w:eastAsiaTheme="minorEastAsia"/>
          <w:sz w:val="24"/>
          <w:szCs w:val="24"/>
          <w:lang w:val="fr-CA" w:eastAsia="fr-FR"/>
        </w:rPr>
        <w:t>de pilotage qui sera mis sur pied</w:t>
      </w:r>
      <w:r w:rsidR="00B348DF">
        <w:rPr>
          <w:rFonts w:eastAsiaTheme="minorEastAsia"/>
          <w:sz w:val="24"/>
          <w:szCs w:val="24"/>
          <w:lang w:val="fr-CA" w:eastAsia="fr-FR"/>
        </w:rPr>
        <w:t xml:space="preserve"> à cette occasion. </w:t>
      </w:r>
    </w:p>
    <w:p w14:paraId="717DBFAB" w14:textId="63A1D11D" w:rsidR="00EA0AB4" w:rsidRPr="00EA0AB4" w:rsidRDefault="00EA0AB4" w:rsidP="00EA0AB4">
      <w:pPr>
        <w:keepNext/>
        <w:keepLines/>
        <w:suppressAutoHyphens/>
        <w:spacing w:after="200"/>
        <w:contextualSpacing/>
        <w:jc w:val="both"/>
        <w:rPr>
          <w:rFonts w:eastAsiaTheme="minorEastAsia"/>
          <w:sz w:val="24"/>
          <w:szCs w:val="24"/>
          <w:lang w:val="fr-CA" w:eastAsia="fr-FR"/>
        </w:rPr>
      </w:pPr>
      <w:r w:rsidRPr="00EA0AB4">
        <w:rPr>
          <w:rFonts w:eastAsiaTheme="minorEastAsia"/>
          <w:sz w:val="24"/>
          <w:szCs w:val="24"/>
          <w:lang w:val="fr-CA" w:eastAsia="fr-FR"/>
        </w:rPr>
        <w:t xml:space="preserve">Le lieu de livraison est </w:t>
      </w:r>
      <w:r w:rsidR="00F60F1B">
        <w:rPr>
          <w:rFonts w:eastAsiaTheme="minorEastAsia"/>
          <w:sz w:val="24"/>
          <w:szCs w:val="24"/>
          <w:lang w:val="fr-CA" w:eastAsia="fr-FR"/>
        </w:rPr>
        <w:t xml:space="preserve">le Ministère des </w:t>
      </w:r>
      <w:r w:rsidR="009B4062">
        <w:rPr>
          <w:rFonts w:eastAsiaTheme="minorEastAsia"/>
          <w:sz w:val="24"/>
          <w:szCs w:val="24"/>
          <w:lang w:val="fr-CA" w:eastAsia="fr-FR"/>
        </w:rPr>
        <w:t>A</w:t>
      </w:r>
      <w:r w:rsidR="00F60F1B">
        <w:rPr>
          <w:rFonts w:eastAsiaTheme="minorEastAsia"/>
          <w:sz w:val="24"/>
          <w:szCs w:val="24"/>
          <w:lang w:val="fr-CA" w:eastAsia="fr-FR"/>
        </w:rPr>
        <w:t xml:space="preserve">ffaires sociales et des </w:t>
      </w:r>
      <w:r w:rsidR="009B4062">
        <w:rPr>
          <w:rFonts w:eastAsiaTheme="minorEastAsia"/>
          <w:sz w:val="24"/>
          <w:szCs w:val="24"/>
          <w:lang w:val="fr-CA" w:eastAsia="fr-FR"/>
        </w:rPr>
        <w:t>s</w:t>
      </w:r>
      <w:r w:rsidR="00F60F1B">
        <w:rPr>
          <w:rFonts w:eastAsiaTheme="minorEastAsia"/>
          <w:sz w:val="24"/>
          <w:szCs w:val="24"/>
          <w:lang w:val="fr-CA" w:eastAsia="fr-FR"/>
        </w:rPr>
        <w:t>olidarités</w:t>
      </w:r>
      <w:r w:rsidR="00A610A2">
        <w:rPr>
          <w:rFonts w:eastAsiaTheme="minorEastAsia"/>
          <w:sz w:val="24"/>
          <w:szCs w:val="24"/>
          <w:lang w:val="fr-CA" w:eastAsia="fr-FR"/>
        </w:rPr>
        <w:t xml:space="preserve">. </w:t>
      </w:r>
    </w:p>
    <w:p w14:paraId="2E958DE6" w14:textId="77777777" w:rsidR="00172E8B" w:rsidRPr="00EA0AB4" w:rsidRDefault="00172E8B" w:rsidP="00172E8B">
      <w:pPr>
        <w:jc w:val="both"/>
        <w:rPr>
          <w:sz w:val="24"/>
          <w:szCs w:val="24"/>
          <w:lang w:val="fr-CA" w:eastAsia="fr-FR"/>
        </w:rPr>
      </w:pPr>
    </w:p>
    <w:p w14:paraId="3D2C3FB1" w14:textId="1C5EF502" w:rsidR="00C00E33" w:rsidRPr="00273B34" w:rsidRDefault="00172E8B" w:rsidP="00705402">
      <w:pPr>
        <w:pStyle w:val="Heading1"/>
        <w:numPr>
          <w:ilvl w:val="0"/>
          <w:numId w:val="1"/>
        </w:numPr>
        <w:jc w:val="left"/>
        <w:rPr>
          <w:rFonts w:eastAsia="Arial"/>
          <w:b/>
          <w:szCs w:val="24"/>
          <w:lang w:val="fr-FR"/>
        </w:rPr>
      </w:pPr>
      <w:r w:rsidRPr="00273B34">
        <w:rPr>
          <w:rFonts w:eastAsia="Arial"/>
          <w:b/>
          <w:szCs w:val="24"/>
          <w:lang w:val="fr-FR"/>
        </w:rPr>
        <w:t>Supervision</w:t>
      </w:r>
      <w:r w:rsidR="00C20C9B" w:rsidRPr="00273B34">
        <w:rPr>
          <w:rFonts w:eastAsia="Arial"/>
          <w:b/>
          <w:szCs w:val="24"/>
          <w:lang w:val="fr-FR"/>
        </w:rPr>
        <w:t xml:space="preserve"> </w:t>
      </w:r>
    </w:p>
    <w:p w14:paraId="3A523442" w14:textId="77777777" w:rsidR="00CD53A4" w:rsidRDefault="00CD53A4" w:rsidP="00945922">
      <w:pPr>
        <w:pStyle w:val="BodyText"/>
        <w:jc w:val="both"/>
        <w:rPr>
          <w:b w:val="0"/>
          <w:szCs w:val="24"/>
          <w:lang w:val="fr-CA"/>
        </w:rPr>
      </w:pPr>
    </w:p>
    <w:p w14:paraId="55A0F496" w14:textId="16DF4B4B" w:rsidR="00945922" w:rsidRPr="00273B34" w:rsidRDefault="00E86EB8" w:rsidP="00945922">
      <w:pPr>
        <w:pStyle w:val="BodyText"/>
        <w:jc w:val="both"/>
        <w:rPr>
          <w:b w:val="0"/>
          <w:szCs w:val="24"/>
          <w:lang w:val="fr-CA"/>
        </w:rPr>
      </w:pPr>
      <w:r w:rsidRPr="00273B34">
        <w:rPr>
          <w:b w:val="0"/>
          <w:szCs w:val="24"/>
          <w:lang w:val="fr-CA"/>
        </w:rPr>
        <w:t>Le consultant sera</w:t>
      </w:r>
      <w:r w:rsidR="00945922" w:rsidRPr="00273B34">
        <w:rPr>
          <w:b w:val="0"/>
          <w:szCs w:val="24"/>
          <w:lang w:val="fr-CA"/>
        </w:rPr>
        <w:t xml:space="preserve"> sous contrat </w:t>
      </w:r>
      <w:r w:rsidR="00CB31AA" w:rsidRPr="00273B34">
        <w:rPr>
          <w:b w:val="0"/>
          <w:szCs w:val="24"/>
          <w:lang w:val="fr-CA"/>
        </w:rPr>
        <w:t xml:space="preserve">avec </w:t>
      </w:r>
      <w:r w:rsidRPr="00273B34">
        <w:rPr>
          <w:b w:val="0"/>
          <w:szCs w:val="24"/>
          <w:lang w:val="fr-CA"/>
        </w:rPr>
        <w:t xml:space="preserve">l’UNICEF sous la responsabilité de la </w:t>
      </w:r>
      <w:r w:rsidR="00945922" w:rsidRPr="00273B34">
        <w:rPr>
          <w:b w:val="0"/>
          <w:szCs w:val="24"/>
          <w:lang w:val="fr-CA"/>
        </w:rPr>
        <w:t>S</w:t>
      </w:r>
      <w:r w:rsidR="007C1A88" w:rsidRPr="00273B34">
        <w:rPr>
          <w:b w:val="0"/>
          <w:szCs w:val="24"/>
          <w:lang w:val="fr-CA"/>
        </w:rPr>
        <w:t>pécialiste C4D</w:t>
      </w:r>
      <w:r w:rsidR="007719FD" w:rsidRPr="00273B34">
        <w:rPr>
          <w:b w:val="0"/>
          <w:szCs w:val="24"/>
          <w:lang w:val="fr-CA"/>
        </w:rPr>
        <w:t xml:space="preserve"> en collaboration avec l’Administrateur chargé des politiques sociales de l’UNICEF</w:t>
      </w:r>
      <w:r w:rsidR="007C1A88" w:rsidRPr="00273B34">
        <w:rPr>
          <w:b w:val="0"/>
          <w:szCs w:val="24"/>
          <w:lang w:val="fr-CA"/>
        </w:rPr>
        <w:t>.</w:t>
      </w:r>
      <w:r w:rsidR="00BB6985" w:rsidRPr="00273B34">
        <w:rPr>
          <w:b w:val="0"/>
          <w:szCs w:val="24"/>
          <w:lang w:val="fr-CA"/>
        </w:rPr>
        <w:t xml:space="preserve"> Le consultant national </w:t>
      </w:r>
      <w:r w:rsidR="005C67F9" w:rsidRPr="00273B34">
        <w:rPr>
          <w:b w:val="0"/>
          <w:szCs w:val="24"/>
          <w:lang w:val="fr-CA"/>
        </w:rPr>
        <w:t xml:space="preserve">travaillera en étroite collaboration </w:t>
      </w:r>
      <w:r w:rsidR="00577991">
        <w:rPr>
          <w:b w:val="0"/>
          <w:szCs w:val="24"/>
          <w:lang w:val="fr-CA"/>
        </w:rPr>
        <w:t xml:space="preserve">à distance </w:t>
      </w:r>
      <w:r w:rsidR="005C67F9" w:rsidRPr="00273B34">
        <w:rPr>
          <w:b w:val="0"/>
          <w:szCs w:val="24"/>
          <w:lang w:val="fr-CA"/>
        </w:rPr>
        <w:t xml:space="preserve">avec </w:t>
      </w:r>
      <w:r w:rsidR="00CD53A4">
        <w:rPr>
          <w:b w:val="0"/>
          <w:szCs w:val="24"/>
          <w:lang w:val="fr-CA"/>
        </w:rPr>
        <w:t>un</w:t>
      </w:r>
      <w:r w:rsidR="00BB6985" w:rsidRPr="00273B34">
        <w:rPr>
          <w:b w:val="0"/>
          <w:szCs w:val="24"/>
          <w:lang w:val="fr-CA"/>
        </w:rPr>
        <w:t xml:space="preserve"> consultant international</w:t>
      </w:r>
      <w:r w:rsidR="00CD53A4">
        <w:rPr>
          <w:b w:val="0"/>
          <w:szCs w:val="24"/>
          <w:lang w:val="fr-CA"/>
        </w:rPr>
        <w:t xml:space="preserve">. </w:t>
      </w:r>
      <w:r w:rsidR="007C1A88" w:rsidRPr="00273B34">
        <w:rPr>
          <w:b w:val="0"/>
          <w:szCs w:val="24"/>
          <w:lang w:val="fr-CA"/>
        </w:rPr>
        <w:t>Un comité de pilotage multisectoriel sera</w:t>
      </w:r>
      <w:r w:rsidR="000238B2" w:rsidRPr="00273B34">
        <w:rPr>
          <w:b w:val="0"/>
          <w:szCs w:val="24"/>
          <w:lang w:val="fr-CA"/>
        </w:rPr>
        <w:t xml:space="preserve"> constitué et animé par le MASS.</w:t>
      </w:r>
      <w:r w:rsidR="007C1A88" w:rsidRPr="00273B34">
        <w:rPr>
          <w:b w:val="0"/>
          <w:szCs w:val="24"/>
          <w:lang w:val="fr-CA"/>
        </w:rPr>
        <w:t xml:space="preserve"> Ce</w:t>
      </w:r>
      <w:r w:rsidR="000B3C5F" w:rsidRPr="00273B34">
        <w:rPr>
          <w:b w:val="0"/>
          <w:szCs w:val="24"/>
          <w:lang w:val="fr-CA"/>
        </w:rPr>
        <w:t xml:space="preserve"> comité validera chaque support de communication</w:t>
      </w:r>
      <w:r w:rsidR="007C1A88" w:rsidRPr="00273B34">
        <w:rPr>
          <w:b w:val="0"/>
          <w:szCs w:val="24"/>
          <w:lang w:val="fr-CA"/>
        </w:rPr>
        <w:t xml:space="preserve"> attendu de la consultation. Il se réunira au moins 3 fois sous la </w:t>
      </w:r>
      <w:r w:rsidR="000238B2" w:rsidRPr="00273B34">
        <w:rPr>
          <w:b w:val="0"/>
          <w:szCs w:val="24"/>
          <w:lang w:val="fr-CA"/>
        </w:rPr>
        <w:t>présidence du MASS.</w:t>
      </w:r>
    </w:p>
    <w:p w14:paraId="01E678BD" w14:textId="770F1D20" w:rsidR="00DB0826" w:rsidRPr="00273B34" w:rsidRDefault="00DB0826" w:rsidP="007C1A88">
      <w:pPr>
        <w:pStyle w:val="Heading1"/>
        <w:jc w:val="left"/>
        <w:rPr>
          <w:rFonts w:eastAsia="Arial"/>
          <w:b/>
          <w:szCs w:val="24"/>
          <w:lang w:val="fr-FR"/>
        </w:rPr>
      </w:pPr>
    </w:p>
    <w:p w14:paraId="05C09828" w14:textId="6D7FD52E" w:rsidR="00C00E33" w:rsidRPr="00273B34" w:rsidRDefault="00172E8B" w:rsidP="00705402">
      <w:pPr>
        <w:pStyle w:val="Heading1"/>
        <w:numPr>
          <w:ilvl w:val="0"/>
          <w:numId w:val="1"/>
        </w:numPr>
        <w:jc w:val="left"/>
        <w:rPr>
          <w:rFonts w:eastAsia="Arial"/>
          <w:b/>
          <w:szCs w:val="24"/>
          <w:lang w:val="fr-FR"/>
        </w:rPr>
      </w:pPr>
      <w:r w:rsidRPr="00273B34">
        <w:rPr>
          <w:rFonts w:eastAsia="Arial"/>
          <w:b/>
          <w:szCs w:val="24"/>
          <w:lang w:val="fr-FR"/>
        </w:rPr>
        <w:t>Lieu de consultation</w:t>
      </w:r>
      <w:r w:rsidR="00C667C9" w:rsidRPr="00273B34">
        <w:rPr>
          <w:rFonts w:eastAsia="Arial"/>
          <w:b/>
          <w:szCs w:val="24"/>
          <w:lang w:val="fr-FR"/>
        </w:rPr>
        <w:t xml:space="preserve"> et conditions de travail</w:t>
      </w:r>
    </w:p>
    <w:p w14:paraId="19C4BC97" w14:textId="77777777" w:rsidR="00CD53A4" w:rsidRDefault="00CD53A4" w:rsidP="00945922">
      <w:pPr>
        <w:pStyle w:val="BodyText"/>
        <w:jc w:val="both"/>
        <w:rPr>
          <w:b w:val="0"/>
          <w:szCs w:val="24"/>
          <w:lang w:val="fr-BE" w:eastAsia="ja-JP"/>
        </w:rPr>
      </w:pPr>
    </w:p>
    <w:p w14:paraId="7C4DE127" w14:textId="56EF8585" w:rsidR="00E949DF" w:rsidRPr="00273B34" w:rsidRDefault="000B3C5F" w:rsidP="00945922">
      <w:pPr>
        <w:pStyle w:val="BodyText"/>
        <w:jc w:val="both"/>
        <w:rPr>
          <w:b w:val="0"/>
          <w:szCs w:val="24"/>
          <w:lang w:val="fr-CA"/>
        </w:rPr>
      </w:pPr>
      <w:r w:rsidRPr="00273B34">
        <w:rPr>
          <w:b w:val="0"/>
          <w:szCs w:val="24"/>
          <w:lang w:val="fr-BE" w:eastAsia="ja-JP"/>
        </w:rPr>
        <w:t xml:space="preserve">La note méthodologique </w:t>
      </w:r>
      <w:r w:rsidR="00DC78FA" w:rsidRPr="00273B34">
        <w:rPr>
          <w:b w:val="0"/>
          <w:szCs w:val="24"/>
          <w:lang w:val="fr-BE" w:eastAsia="ja-JP"/>
        </w:rPr>
        <w:t xml:space="preserve">devra être conjointement validé par l’UNICEF et le </w:t>
      </w:r>
      <w:r w:rsidR="00DC5A4F">
        <w:rPr>
          <w:b w:val="0"/>
          <w:szCs w:val="24"/>
          <w:lang w:val="fr-BE" w:eastAsia="ja-JP"/>
        </w:rPr>
        <w:t>Ministère des Affaires Sociales et des Solidarités (MASS)</w:t>
      </w:r>
      <w:r w:rsidR="00DC78FA" w:rsidRPr="00273B34">
        <w:rPr>
          <w:b w:val="0"/>
          <w:szCs w:val="24"/>
          <w:lang w:val="fr-BE" w:eastAsia="ja-JP"/>
        </w:rPr>
        <w:t xml:space="preserve">, et ce, avant le démarrage de la consultation. </w:t>
      </w:r>
      <w:r w:rsidR="007C1A88" w:rsidRPr="00273B34">
        <w:rPr>
          <w:b w:val="0"/>
          <w:szCs w:val="24"/>
          <w:lang w:val="fr-CA"/>
        </w:rPr>
        <w:t xml:space="preserve">Il </w:t>
      </w:r>
      <w:r w:rsidR="00945922" w:rsidRPr="00273B34">
        <w:rPr>
          <w:b w:val="0"/>
          <w:szCs w:val="24"/>
          <w:lang w:val="fr-CA"/>
        </w:rPr>
        <w:t xml:space="preserve">devra se </w:t>
      </w:r>
      <w:r w:rsidR="00945922" w:rsidRPr="00273B34">
        <w:rPr>
          <w:b w:val="0"/>
          <w:szCs w:val="24"/>
          <w:lang w:val="fr-CA"/>
        </w:rPr>
        <w:lastRenderedPageBreak/>
        <w:t>conformer au code de cond</w:t>
      </w:r>
      <w:r w:rsidR="007719FD" w:rsidRPr="00273B34">
        <w:rPr>
          <w:b w:val="0"/>
          <w:szCs w:val="24"/>
          <w:lang w:val="fr-CA"/>
        </w:rPr>
        <w:t xml:space="preserve">uite des activités </w:t>
      </w:r>
      <w:r w:rsidR="00945922" w:rsidRPr="00273B34">
        <w:rPr>
          <w:b w:val="0"/>
          <w:szCs w:val="24"/>
          <w:lang w:val="fr-CA"/>
        </w:rPr>
        <w:t xml:space="preserve">menées par les Nations Unies particulièrement les considérations liées à </w:t>
      </w:r>
      <w:r w:rsidR="001E0EE9" w:rsidRPr="00273B34">
        <w:rPr>
          <w:b w:val="0"/>
          <w:szCs w:val="24"/>
          <w:lang w:val="fr-CA"/>
        </w:rPr>
        <w:t>l’éthique :</w:t>
      </w:r>
      <w:r w:rsidR="00945922" w:rsidRPr="00273B34">
        <w:rPr>
          <w:b w:val="0"/>
          <w:szCs w:val="24"/>
          <w:lang w:val="fr-CA"/>
        </w:rPr>
        <w:t xml:space="preserve"> tous les aspects relatifs au caractère consensuel, le respect de l’identité </w:t>
      </w:r>
      <w:r w:rsidR="000238B2" w:rsidRPr="00273B34">
        <w:rPr>
          <w:b w:val="0"/>
          <w:szCs w:val="24"/>
          <w:lang w:val="fr-CA"/>
        </w:rPr>
        <w:t xml:space="preserve">visuelle </w:t>
      </w:r>
      <w:r w:rsidR="00945922" w:rsidRPr="00273B34">
        <w:rPr>
          <w:b w:val="0"/>
          <w:szCs w:val="24"/>
          <w:lang w:val="fr-CA"/>
        </w:rPr>
        <w:t xml:space="preserve">des </w:t>
      </w:r>
      <w:r w:rsidRPr="00273B34">
        <w:rPr>
          <w:b w:val="0"/>
          <w:szCs w:val="24"/>
          <w:lang w:val="fr-CA"/>
        </w:rPr>
        <w:t>personnes qui participe à la productio</w:t>
      </w:r>
      <w:r w:rsidR="000238B2" w:rsidRPr="00273B34">
        <w:rPr>
          <w:b w:val="0"/>
          <w:szCs w:val="24"/>
          <w:lang w:val="fr-CA"/>
        </w:rPr>
        <w:t>n des supports de communication.</w:t>
      </w:r>
    </w:p>
    <w:p w14:paraId="5E52589D" w14:textId="444D8BD1" w:rsidR="00945922" w:rsidRPr="00273B34" w:rsidRDefault="00945922" w:rsidP="00945922">
      <w:pPr>
        <w:jc w:val="both"/>
        <w:rPr>
          <w:sz w:val="24"/>
          <w:szCs w:val="24"/>
          <w:lang w:val="fr-CA"/>
        </w:rPr>
      </w:pPr>
    </w:p>
    <w:p w14:paraId="0D87D8B9" w14:textId="10E75154" w:rsidR="00945922" w:rsidRPr="00185023" w:rsidRDefault="00945922" w:rsidP="00185023">
      <w:pPr>
        <w:jc w:val="both"/>
        <w:rPr>
          <w:sz w:val="24"/>
          <w:szCs w:val="24"/>
          <w:lang w:val="fr-CA"/>
        </w:rPr>
      </w:pPr>
      <w:r w:rsidRPr="00273B34">
        <w:rPr>
          <w:sz w:val="24"/>
          <w:szCs w:val="24"/>
          <w:lang w:val="fr-CA"/>
        </w:rPr>
        <w:t xml:space="preserve">L’équipe de l’UNICEF Djibouti </w:t>
      </w:r>
      <w:r w:rsidR="00DC5A4F">
        <w:rPr>
          <w:sz w:val="24"/>
          <w:szCs w:val="24"/>
          <w:lang w:val="fr-CA"/>
        </w:rPr>
        <w:t xml:space="preserve">en collaboration avec l’équipe de la communication du MASS </w:t>
      </w:r>
      <w:r w:rsidRPr="00273B34">
        <w:rPr>
          <w:sz w:val="24"/>
          <w:szCs w:val="24"/>
          <w:lang w:val="fr-CA"/>
        </w:rPr>
        <w:t>aura en charge d</w:t>
      </w:r>
      <w:r w:rsidR="00185023">
        <w:rPr>
          <w:sz w:val="24"/>
          <w:szCs w:val="24"/>
          <w:lang w:val="fr-CA"/>
        </w:rPr>
        <w:t>’a</w:t>
      </w:r>
      <w:r w:rsidRPr="00185023">
        <w:rPr>
          <w:sz w:val="24"/>
          <w:lang w:val="fr-CA"/>
        </w:rPr>
        <w:t>ssurer la supervi</w:t>
      </w:r>
      <w:r w:rsidR="007719FD" w:rsidRPr="00185023">
        <w:rPr>
          <w:sz w:val="24"/>
          <w:lang w:val="fr-CA"/>
        </w:rPr>
        <w:t xml:space="preserve">sion technique </w:t>
      </w:r>
      <w:r w:rsidR="000238B2" w:rsidRPr="00185023">
        <w:rPr>
          <w:sz w:val="24"/>
          <w:lang w:val="fr-CA"/>
        </w:rPr>
        <w:t xml:space="preserve">du processus d’élaboration des supports </w:t>
      </w:r>
    </w:p>
    <w:p w14:paraId="3B7AE120" w14:textId="77777777" w:rsidR="0081657E" w:rsidRPr="00273B34" w:rsidRDefault="0081657E">
      <w:pPr>
        <w:rPr>
          <w:sz w:val="24"/>
          <w:szCs w:val="24"/>
          <w:lang w:val="fr-CA"/>
        </w:rPr>
      </w:pPr>
    </w:p>
    <w:p w14:paraId="21FBDFA9" w14:textId="74E23198" w:rsidR="00C667C9" w:rsidRDefault="00C667C9" w:rsidP="00C667C9">
      <w:pPr>
        <w:pStyle w:val="Title"/>
        <w:jc w:val="left"/>
        <w:rPr>
          <w:rFonts w:eastAsia="Arial"/>
          <w:szCs w:val="24"/>
          <w:lang w:val="fr-FR"/>
        </w:rPr>
      </w:pPr>
      <w:r w:rsidRPr="00273B34">
        <w:rPr>
          <w:bCs/>
          <w:szCs w:val="24"/>
          <w:lang w:val="fr-FR"/>
        </w:rPr>
        <w:t xml:space="preserve">Le consultant devra disposer de ses propres équipements de travail. Le consultant utilisera les moyens logistiques de l’UNICEF uniquement pour les trajets en ville accompagnés du staff de l’UNICEF et pour les besoins de la consultation y compris pour les déplacements à l’intérieur du pays. </w:t>
      </w:r>
      <w:r w:rsidR="007C1A88" w:rsidRPr="00273B34">
        <w:rPr>
          <w:rFonts w:eastAsia="Arial"/>
          <w:szCs w:val="24"/>
          <w:lang w:val="fr-FR"/>
        </w:rPr>
        <w:t xml:space="preserve">Le(a) consultant(e) utilisera son propre ordinateur pour le travail et organisera lui (elle)-même ses réunions de travail avec les acteurs clés.  </w:t>
      </w:r>
    </w:p>
    <w:p w14:paraId="11EEB36E" w14:textId="77777777" w:rsidR="00D90D82" w:rsidRPr="00D90D82" w:rsidRDefault="00D90D82">
      <w:pPr>
        <w:rPr>
          <w:rFonts w:asciiTheme="minorHAnsi" w:hAnsiTheme="minorHAnsi" w:cstheme="minorHAnsi"/>
          <w:sz w:val="24"/>
          <w:szCs w:val="24"/>
          <w:lang w:val="fr-CA"/>
        </w:rPr>
      </w:pPr>
    </w:p>
    <w:p w14:paraId="2C4FC59C" w14:textId="74FEFC3F" w:rsidR="007C1A88" w:rsidRPr="00273B34" w:rsidRDefault="00172E8B" w:rsidP="00705402">
      <w:pPr>
        <w:pStyle w:val="Heading1"/>
        <w:numPr>
          <w:ilvl w:val="0"/>
          <w:numId w:val="1"/>
        </w:numPr>
        <w:jc w:val="left"/>
        <w:rPr>
          <w:rFonts w:eastAsia="Arial"/>
          <w:b/>
          <w:szCs w:val="24"/>
          <w:lang w:val="fr-FR"/>
        </w:rPr>
      </w:pPr>
      <w:r w:rsidRPr="00273B34">
        <w:rPr>
          <w:rFonts w:eastAsia="Arial"/>
          <w:b/>
          <w:szCs w:val="24"/>
          <w:lang w:val="fr-FR"/>
        </w:rPr>
        <w:t>Rémunération</w:t>
      </w:r>
    </w:p>
    <w:p w14:paraId="68595111" w14:textId="77777777" w:rsidR="00954EED" w:rsidRPr="00273B34" w:rsidRDefault="00954EED" w:rsidP="00172E8B">
      <w:pPr>
        <w:pStyle w:val="Title"/>
        <w:jc w:val="left"/>
        <w:rPr>
          <w:bCs/>
          <w:szCs w:val="24"/>
          <w:lang w:val="fr-FR"/>
        </w:rPr>
      </w:pPr>
    </w:p>
    <w:p w14:paraId="437CC33A" w14:textId="1F1B3D86" w:rsidR="00AF2EF8" w:rsidRPr="00273B34" w:rsidRDefault="00172E8B" w:rsidP="00E941A3">
      <w:pPr>
        <w:pStyle w:val="Title"/>
        <w:jc w:val="left"/>
        <w:rPr>
          <w:bCs/>
          <w:szCs w:val="24"/>
          <w:lang w:val="fr-FR"/>
        </w:rPr>
      </w:pPr>
      <w:r w:rsidRPr="00273B34">
        <w:rPr>
          <w:bCs/>
          <w:szCs w:val="24"/>
          <w:lang w:val="fr-FR"/>
        </w:rPr>
        <w:t>L’offre financière couvrira le</w:t>
      </w:r>
      <w:r w:rsidR="00297237">
        <w:rPr>
          <w:bCs/>
          <w:szCs w:val="24"/>
          <w:lang w:val="fr-FR"/>
        </w:rPr>
        <w:t xml:space="preserve"> coût par livrable</w:t>
      </w:r>
      <w:r w:rsidR="00E941A3">
        <w:rPr>
          <w:bCs/>
          <w:szCs w:val="24"/>
          <w:lang w:val="fr-FR"/>
        </w:rPr>
        <w:t xml:space="preserve">. </w:t>
      </w:r>
    </w:p>
    <w:p w14:paraId="0D9DC4A8" w14:textId="77777777" w:rsidR="00172E8B" w:rsidRPr="00273B34" w:rsidRDefault="00172E8B" w:rsidP="00172E8B">
      <w:pPr>
        <w:pStyle w:val="Title"/>
        <w:jc w:val="left"/>
        <w:rPr>
          <w:bCs/>
          <w:szCs w:val="24"/>
          <w:lang w:val="fr-FR"/>
        </w:rPr>
      </w:pPr>
    </w:p>
    <w:p w14:paraId="788E2583" w14:textId="0D86AA6B" w:rsidR="00172E8B" w:rsidRPr="00273B34" w:rsidRDefault="00172E8B" w:rsidP="00172E8B">
      <w:pPr>
        <w:pStyle w:val="Title"/>
        <w:jc w:val="left"/>
        <w:rPr>
          <w:bCs/>
          <w:szCs w:val="24"/>
          <w:lang w:val="fr-FR"/>
        </w:rPr>
      </w:pPr>
      <w:r w:rsidRPr="00273B34">
        <w:rPr>
          <w:bCs/>
          <w:szCs w:val="24"/>
          <w:lang w:val="fr-FR"/>
        </w:rPr>
        <w:t>Tout autre frais sera à la charge du consultant, notamment visa et vaccins. Le consultant devra fournir une preuve de sa couverture médicale</w:t>
      </w:r>
      <w:r w:rsidR="004A1E69" w:rsidRPr="00273B34">
        <w:rPr>
          <w:bCs/>
          <w:szCs w:val="24"/>
          <w:lang w:val="fr-FR"/>
        </w:rPr>
        <w:t xml:space="preserve"> le couvrant durant la période de la consultation.</w:t>
      </w:r>
    </w:p>
    <w:p w14:paraId="0042138C" w14:textId="77777777" w:rsidR="00172E8B" w:rsidRPr="00273B34" w:rsidRDefault="00172E8B" w:rsidP="00172E8B">
      <w:pPr>
        <w:pStyle w:val="Title"/>
        <w:jc w:val="left"/>
        <w:rPr>
          <w:bCs/>
          <w:szCs w:val="24"/>
          <w:lang w:val="fr-FR"/>
        </w:rPr>
      </w:pPr>
    </w:p>
    <w:p w14:paraId="01F48634" w14:textId="77777777" w:rsidR="00172E8B" w:rsidRPr="00273B34" w:rsidRDefault="00172E8B">
      <w:pPr>
        <w:rPr>
          <w:sz w:val="24"/>
          <w:szCs w:val="24"/>
          <w:lang w:val="fr-FR"/>
        </w:rPr>
      </w:pPr>
    </w:p>
    <w:p w14:paraId="1CCD300B" w14:textId="77777777" w:rsidR="00172E8B" w:rsidRPr="00273B34" w:rsidRDefault="00172E8B" w:rsidP="00705402">
      <w:pPr>
        <w:pStyle w:val="Heading1"/>
        <w:numPr>
          <w:ilvl w:val="0"/>
          <w:numId w:val="1"/>
        </w:numPr>
        <w:jc w:val="left"/>
        <w:rPr>
          <w:rFonts w:eastAsia="Arial"/>
          <w:b/>
          <w:szCs w:val="24"/>
          <w:lang w:val="fr-FR"/>
        </w:rPr>
      </w:pPr>
      <w:r w:rsidRPr="00273B34">
        <w:rPr>
          <w:rFonts w:eastAsia="Arial"/>
          <w:b/>
          <w:szCs w:val="24"/>
          <w:lang w:val="fr-FR"/>
        </w:rPr>
        <w:t>Termes de paiement</w:t>
      </w:r>
    </w:p>
    <w:p w14:paraId="06B8CBDD" w14:textId="77777777" w:rsidR="00172E8B" w:rsidRPr="00273B34" w:rsidRDefault="00172E8B" w:rsidP="00172E8B">
      <w:pPr>
        <w:rPr>
          <w:rFonts w:eastAsia="Arial"/>
          <w:sz w:val="24"/>
          <w:szCs w:val="24"/>
          <w:lang w:val="fr-FR"/>
        </w:rPr>
      </w:pPr>
    </w:p>
    <w:p w14:paraId="12CDE6A3" w14:textId="6AEBD0E3" w:rsidR="007C1A88" w:rsidRPr="00273B34" w:rsidRDefault="00172E8B" w:rsidP="007C1A88">
      <w:pPr>
        <w:jc w:val="both"/>
        <w:rPr>
          <w:sz w:val="24"/>
          <w:szCs w:val="24"/>
          <w:lang w:val="fr-FR"/>
        </w:rPr>
      </w:pPr>
      <w:r w:rsidRPr="00273B34">
        <w:rPr>
          <w:bCs/>
          <w:sz w:val="24"/>
          <w:szCs w:val="24"/>
          <w:lang w:val="fr-FR"/>
        </w:rPr>
        <w:t xml:space="preserve">Le consultant sera payé à la soumission de factures relatives aux différents livrables, sous réserve de validation par le superviseur de la consultation. </w:t>
      </w:r>
      <w:r w:rsidR="005120B4" w:rsidRPr="00273B34">
        <w:rPr>
          <w:rFonts w:eastAsia="Arial"/>
          <w:sz w:val="24"/>
          <w:szCs w:val="24"/>
          <w:lang w:val="fr-FR"/>
        </w:rPr>
        <w:t>Une première tranche de 30</w:t>
      </w:r>
      <w:r w:rsidR="007C1A88" w:rsidRPr="00273B34">
        <w:rPr>
          <w:rFonts w:eastAsia="Arial"/>
          <w:sz w:val="24"/>
          <w:szCs w:val="24"/>
          <w:lang w:val="fr-FR"/>
        </w:rPr>
        <w:t xml:space="preserve">% sera payée </w:t>
      </w:r>
      <w:r w:rsidR="00CD0564" w:rsidRPr="00273B34">
        <w:rPr>
          <w:rFonts w:eastAsia="Arial"/>
          <w:sz w:val="24"/>
          <w:szCs w:val="24"/>
          <w:lang w:val="fr-FR"/>
        </w:rPr>
        <w:t>après</w:t>
      </w:r>
      <w:r w:rsidR="007C1A88" w:rsidRPr="00273B34">
        <w:rPr>
          <w:rFonts w:eastAsia="Arial"/>
          <w:sz w:val="24"/>
          <w:szCs w:val="24"/>
          <w:lang w:val="fr-FR"/>
        </w:rPr>
        <w:t xml:space="preserve"> la product</w:t>
      </w:r>
      <w:r w:rsidR="00CD0564" w:rsidRPr="00273B34">
        <w:rPr>
          <w:rFonts w:eastAsia="Arial"/>
          <w:sz w:val="24"/>
          <w:szCs w:val="24"/>
          <w:lang w:val="fr-FR"/>
        </w:rPr>
        <w:t>ion d</w:t>
      </w:r>
      <w:r w:rsidR="005120B4" w:rsidRPr="00273B34">
        <w:rPr>
          <w:rFonts w:eastAsia="Arial"/>
          <w:sz w:val="24"/>
          <w:szCs w:val="24"/>
          <w:lang w:val="fr-FR"/>
        </w:rPr>
        <w:t xml:space="preserve">u </w:t>
      </w:r>
      <w:r w:rsidR="00BB6985" w:rsidRPr="00273B34">
        <w:rPr>
          <w:rFonts w:eastAsia="Arial"/>
          <w:sz w:val="24"/>
          <w:szCs w:val="24"/>
          <w:lang w:val="fr-FR"/>
        </w:rPr>
        <w:t xml:space="preserve">briefing </w:t>
      </w:r>
      <w:r w:rsidR="007865F6" w:rsidRPr="00273B34">
        <w:rPr>
          <w:rFonts w:eastAsia="Arial"/>
          <w:sz w:val="24"/>
          <w:szCs w:val="24"/>
          <w:lang w:val="fr-FR"/>
        </w:rPr>
        <w:t>créatif</w:t>
      </w:r>
      <w:r w:rsidR="00BB6985" w:rsidRPr="00273B34">
        <w:rPr>
          <w:rFonts w:eastAsia="Arial"/>
          <w:sz w:val="24"/>
          <w:szCs w:val="24"/>
          <w:lang w:val="fr-FR"/>
        </w:rPr>
        <w:t xml:space="preserve">, </w:t>
      </w:r>
      <w:r w:rsidR="005120B4" w:rsidRPr="00273B34">
        <w:rPr>
          <w:rFonts w:eastAsia="Arial"/>
          <w:sz w:val="24"/>
          <w:szCs w:val="24"/>
          <w:lang w:val="fr-FR"/>
        </w:rPr>
        <w:t>30% après le</w:t>
      </w:r>
      <w:r w:rsidR="00BB6985" w:rsidRPr="00273B34">
        <w:rPr>
          <w:rFonts w:eastAsia="Arial"/>
          <w:sz w:val="24"/>
          <w:szCs w:val="24"/>
          <w:lang w:val="fr-FR"/>
        </w:rPr>
        <w:t xml:space="preserve"> draft des supports de communication </w:t>
      </w:r>
      <w:r w:rsidR="005120B4" w:rsidRPr="00273B34">
        <w:rPr>
          <w:rFonts w:eastAsia="Arial"/>
          <w:sz w:val="24"/>
          <w:szCs w:val="24"/>
          <w:lang w:val="fr-FR"/>
        </w:rPr>
        <w:t>et 4</w:t>
      </w:r>
      <w:r w:rsidR="00CD0564" w:rsidRPr="00273B34">
        <w:rPr>
          <w:rFonts w:eastAsia="Arial"/>
          <w:sz w:val="24"/>
          <w:szCs w:val="24"/>
          <w:lang w:val="fr-FR"/>
        </w:rPr>
        <w:t>0</w:t>
      </w:r>
      <w:r w:rsidR="00E80967" w:rsidRPr="00273B34">
        <w:rPr>
          <w:rFonts w:eastAsia="Arial"/>
          <w:sz w:val="24"/>
          <w:szCs w:val="24"/>
          <w:lang w:val="fr-FR"/>
        </w:rPr>
        <w:t xml:space="preserve">% après </w:t>
      </w:r>
      <w:r w:rsidR="009F1B3B">
        <w:rPr>
          <w:rFonts w:eastAsia="Arial"/>
          <w:sz w:val="24"/>
          <w:szCs w:val="24"/>
          <w:lang w:val="fr-FR"/>
        </w:rPr>
        <w:t>la validation des supports de communication.</w:t>
      </w:r>
    </w:p>
    <w:p w14:paraId="6F8264D4" w14:textId="672A627A" w:rsidR="00172E8B" w:rsidRPr="00273B34" w:rsidRDefault="00172E8B">
      <w:pPr>
        <w:rPr>
          <w:sz w:val="24"/>
          <w:szCs w:val="24"/>
          <w:lang w:val="fr-FR"/>
        </w:rPr>
      </w:pPr>
    </w:p>
    <w:p w14:paraId="78630057" w14:textId="77777777" w:rsidR="00172E8B" w:rsidRPr="00273B34" w:rsidRDefault="00172E8B" w:rsidP="00705402">
      <w:pPr>
        <w:pStyle w:val="Heading1"/>
        <w:numPr>
          <w:ilvl w:val="0"/>
          <w:numId w:val="1"/>
        </w:numPr>
        <w:jc w:val="left"/>
        <w:rPr>
          <w:rFonts w:eastAsia="Arial"/>
          <w:b/>
          <w:szCs w:val="24"/>
          <w:lang w:val="fr-FR"/>
        </w:rPr>
      </w:pPr>
      <w:r w:rsidRPr="00273B34">
        <w:rPr>
          <w:rFonts w:eastAsia="Arial"/>
          <w:b/>
          <w:szCs w:val="24"/>
          <w:lang w:val="fr-FR"/>
        </w:rPr>
        <w:t xml:space="preserve">Qualifications </w:t>
      </w:r>
    </w:p>
    <w:p w14:paraId="0812AE18" w14:textId="6E0D10A0" w:rsidR="004C2053" w:rsidRPr="00273B34" w:rsidRDefault="004C2053">
      <w:pPr>
        <w:rPr>
          <w:sz w:val="24"/>
          <w:szCs w:val="24"/>
        </w:rPr>
      </w:pPr>
    </w:p>
    <w:p w14:paraId="4BCEDF19" w14:textId="5A224D57" w:rsidR="007865F6" w:rsidRPr="00C76D1B" w:rsidRDefault="007865F6" w:rsidP="007865F6">
      <w:pPr>
        <w:ind w:right="-180"/>
        <w:jc w:val="both"/>
        <w:rPr>
          <w:rFonts w:eastAsiaTheme="minorEastAsia"/>
          <w:bCs/>
          <w:sz w:val="24"/>
          <w:szCs w:val="24"/>
          <w:lang w:val="fr-CA" w:eastAsia="ja-JP"/>
        </w:rPr>
      </w:pPr>
      <w:r w:rsidRPr="00C76D1B">
        <w:rPr>
          <w:rFonts w:eastAsiaTheme="minorEastAsia"/>
          <w:bCs/>
          <w:sz w:val="24"/>
          <w:szCs w:val="24"/>
          <w:lang w:val="fr-CA" w:eastAsia="ja-JP"/>
        </w:rPr>
        <w:t xml:space="preserve">Le consultant </w:t>
      </w:r>
      <w:r w:rsidR="00A30FDD" w:rsidRPr="00C76D1B">
        <w:rPr>
          <w:rFonts w:eastAsiaTheme="minorEastAsia"/>
          <w:bCs/>
          <w:sz w:val="24"/>
          <w:szCs w:val="24"/>
          <w:lang w:val="fr-CA" w:eastAsia="ja-JP"/>
        </w:rPr>
        <w:t xml:space="preserve">sera </w:t>
      </w:r>
      <w:r w:rsidR="007C1A88" w:rsidRPr="00C76D1B">
        <w:rPr>
          <w:rFonts w:eastAsiaTheme="minorEastAsia"/>
          <w:bCs/>
          <w:sz w:val="24"/>
          <w:szCs w:val="24"/>
          <w:lang w:val="fr-CA" w:eastAsia="ja-JP"/>
        </w:rPr>
        <w:t>choisi sur la base d’un app</w:t>
      </w:r>
      <w:r w:rsidR="00A30FDD" w:rsidRPr="00C76D1B">
        <w:rPr>
          <w:rFonts w:eastAsiaTheme="minorEastAsia"/>
          <w:bCs/>
          <w:sz w:val="24"/>
          <w:szCs w:val="24"/>
          <w:lang w:val="fr-CA" w:eastAsia="ja-JP"/>
        </w:rPr>
        <w:t xml:space="preserve">el à manifestation d’intérêt et en fonction des qualifications suivantes : </w:t>
      </w:r>
      <w:r w:rsidR="00887DAF" w:rsidRPr="00C76D1B">
        <w:rPr>
          <w:rFonts w:eastAsiaTheme="minorEastAsia"/>
          <w:bCs/>
          <w:sz w:val="24"/>
          <w:szCs w:val="24"/>
          <w:lang w:val="fr-CA" w:eastAsia="ja-JP"/>
        </w:rPr>
        <w:t xml:space="preserve"> </w:t>
      </w:r>
    </w:p>
    <w:p w14:paraId="34B0AE32" w14:textId="77777777" w:rsidR="007865F6" w:rsidRPr="00C76D1B" w:rsidRDefault="007865F6" w:rsidP="007865F6">
      <w:pPr>
        <w:numPr>
          <w:ilvl w:val="0"/>
          <w:numId w:val="11"/>
        </w:numPr>
        <w:autoSpaceDE w:val="0"/>
        <w:autoSpaceDN w:val="0"/>
        <w:adjustRightInd w:val="0"/>
        <w:spacing w:line="300" w:lineRule="exact"/>
        <w:jc w:val="both"/>
        <w:rPr>
          <w:sz w:val="24"/>
          <w:szCs w:val="24"/>
          <w:lang w:val="fr-FR"/>
        </w:rPr>
      </w:pPr>
      <w:r w:rsidRPr="00C76D1B">
        <w:rPr>
          <w:sz w:val="24"/>
          <w:szCs w:val="24"/>
          <w:lang w:val="fr-FR"/>
        </w:rPr>
        <w:t>Expérience approfondie d'au moins cinq ans développant une campagne nationale multimédia en mettant l'accent sur la communication / la communication stratégique / sociale et de changement de comportement</w:t>
      </w:r>
    </w:p>
    <w:p w14:paraId="4E709E53" w14:textId="430F154B" w:rsidR="007865F6" w:rsidRPr="00C76D1B" w:rsidRDefault="007865F6" w:rsidP="007865F6">
      <w:pPr>
        <w:numPr>
          <w:ilvl w:val="0"/>
          <w:numId w:val="11"/>
        </w:numPr>
        <w:autoSpaceDE w:val="0"/>
        <w:autoSpaceDN w:val="0"/>
        <w:adjustRightInd w:val="0"/>
        <w:spacing w:line="300" w:lineRule="exact"/>
        <w:jc w:val="both"/>
        <w:rPr>
          <w:sz w:val="24"/>
          <w:szCs w:val="24"/>
          <w:lang w:val="fr-FR"/>
        </w:rPr>
      </w:pPr>
      <w:r w:rsidRPr="00C76D1B">
        <w:rPr>
          <w:sz w:val="24"/>
          <w:szCs w:val="24"/>
          <w:lang w:val="fr-FR"/>
        </w:rPr>
        <w:t>Fortes compétences analytiques</w:t>
      </w:r>
    </w:p>
    <w:p w14:paraId="06CE6161" w14:textId="6BD93ECB" w:rsidR="007569FD" w:rsidRDefault="007569FD" w:rsidP="007569FD">
      <w:pPr>
        <w:numPr>
          <w:ilvl w:val="0"/>
          <w:numId w:val="11"/>
        </w:numPr>
        <w:spacing w:before="100" w:beforeAutospacing="1" w:after="100" w:afterAutospacing="1"/>
        <w:jc w:val="both"/>
        <w:textAlignment w:val="top"/>
        <w:rPr>
          <w:sz w:val="24"/>
          <w:szCs w:val="24"/>
          <w:lang w:val="fr-FR" w:eastAsia="fr-FR"/>
        </w:rPr>
      </w:pPr>
      <w:r w:rsidRPr="00C76D1B">
        <w:rPr>
          <w:sz w:val="24"/>
          <w:szCs w:val="24"/>
          <w:lang w:val="fr-FR" w:eastAsia="fr-FR"/>
        </w:rPr>
        <w:t>Excellentes aptitudes à la communication orale et à l’écriture</w:t>
      </w:r>
    </w:p>
    <w:p w14:paraId="084AE763" w14:textId="5BE97ABE" w:rsidR="00631C63" w:rsidRPr="00C76D1B" w:rsidRDefault="00631C63" w:rsidP="007569FD">
      <w:pPr>
        <w:numPr>
          <w:ilvl w:val="0"/>
          <w:numId w:val="11"/>
        </w:numPr>
        <w:spacing w:before="100" w:beforeAutospacing="1" w:after="100" w:afterAutospacing="1"/>
        <w:jc w:val="both"/>
        <w:textAlignment w:val="top"/>
        <w:rPr>
          <w:sz w:val="24"/>
          <w:szCs w:val="24"/>
          <w:lang w:val="fr-FR" w:eastAsia="fr-FR"/>
        </w:rPr>
      </w:pPr>
      <w:r>
        <w:rPr>
          <w:sz w:val="24"/>
          <w:szCs w:val="24"/>
          <w:lang w:val="fr-FR" w:eastAsia="fr-FR"/>
        </w:rPr>
        <w:t xml:space="preserve">Excellente connaissance des trois langues locales et du Français </w:t>
      </w:r>
    </w:p>
    <w:p w14:paraId="61ECA048" w14:textId="10583D5E" w:rsidR="00536579" w:rsidRPr="00536579" w:rsidRDefault="00536579" w:rsidP="00536579">
      <w:pPr>
        <w:keepNext/>
        <w:keepLines/>
        <w:numPr>
          <w:ilvl w:val="0"/>
          <w:numId w:val="11"/>
        </w:numPr>
        <w:tabs>
          <w:tab w:val="num" w:pos="990"/>
        </w:tabs>
        <w:suppressAutoHyphens/>
        <w:jc w:val="both"/>
        <w:rPr>
          <w:rFonts w:eastAsia="Malgun Gothic"/>
          <w:sz w:val="24"/>
          <w:szCs w:val="24"/>
          <w:lang w:val="fr-CA"/>
        </w:rPr>
      </w:pPr>
      <w:r w:rsidRPr="00C76D1B">
        <w:rPr>
          <w:rFonts w:eastAsia="Malgun Gothic"/>
          <w:sz w:val="24"/>
          <w:szCs w:val="24"/>
          <w:lang w:val="fr-CA"/>
        </w:rPr>
        <w:t xml:space="preserve">Capacité démontrée à respecter les délais </w:t>
      </w:r>
      <w:r w:rsidR="009F1B3B">
        <w:rPr>
          <w:rFonts w:eastAsia="Malgun Gothic"/>
          <w:sz w:val="24"/>
          <w:szCs w:val="24"/>
          <w:lang w:val="fr-CA"/>
        </w:rPr>
        <w:t xml:space="preserve">de </w:t>
      </w:r>
      <w:r w:rsidRPr="00C76D1B">
        <w:rPr>
          <w:rFonts w:eastAsia="Malgun Gothic"/>
          <w:sz w:val="24"/>
          <w:szCs w:val="24"/>
          <w:lang w:val="fr-CA"/>
        </w:rPr>
        <w:t>livraison et le niveau de qualité attendu dans l’exécution ;</w:t>
      </w:r>
    </w:p>
    <w:p w14:paraId="2B09F215" w14:textId="4958255E" w:rsidR="007C1A88" w:rsidRPr="00C76D1B" w:rsidRDefault="007C1A88" w:rsidP="007569FD">
      <w:pPr>
        <w:pStyle w:val="ListParagraph"/>
        <w:numPr>
          <w:ilvl w:val="0"/>
          <w:numId w:val="11"/>
        </w:numPr>
        <w:spacing w:after="0"/>
        <w:jc w:val="both"/>
        <w:rPr>
          <w:rFonts w:ascii="Times New Roman" w:hAnsi="Times New Roman"/>
          <w:sz w:val="24"/>
          <w:lang w:val="fr-CA" w:eastAsia="ja-JP"/>
        </w:rPr>
      </w:pPr>
      <w:r w:rsidRPr="00C76D1B">
        <w:rPr>
          <w:rFonts w:ascii="Times New Roman" w:hAnsi="Times New Roman"/>
          <w:sz w:val="24"/>
          <w:lang w:val="fr-CA" w:eastAsia="ja-JP"/>
        </w:rPr>
        <w:t xml:space="preserve">Les </w:t>
      </w:r>
      <w:r w:rsidR="007865F6" w:rsidRPr="00C76D1B">
        <w:rPr>
          <w:rFonts w:ascii="Times New Roman" w:hAnsi="Times New Roman"/>
          <w:sz w:val="24"/>
          <w:lang w:val="fr-CA" w:eastAsia="ja-JP"/>
        </w:rPr>
        <w:t xml:space="preserve">supports de communication antécédents seront demandés </w:t>
      </w:r>
      <w:r w:rsidRPr="00C76D1B">
        <w:rPr>
          <w:rFonts w:ascii="Times New Roman" w:hAnsi="Times New Roman"/>
          <w:sz w:val="24"/>
          <w:lang w:val="fr-CA" w:eastAsia="ja-JP"/>
        </w:rPr>
        <w:t xml:space="preserve"> </w:t>
      </w:r>
    </w:p>
    <w:p w14:paraId="561D7647" w14:textId="1C705578" w:rsidR="00F93CC6" w:rsidRPr="00C76D1B" w:rsidRDefault="007569FD" w:rsidP="00F93CC6">
      <w:pPr>
        <w:pStyle w:val="ListParagraph"/>
        <w:numPr>
          <w:ilvl w:val="0"/>
          <w:numId w:val="11"/>
        </w:numPr>
        <w:spacing w:after="0"/>
        <w:jc w:val="both"/>
        <w:rPr>
          <w:rFonts w:ascii="Times New Roman" w:hAnsi="Times New Roman"/>
          <w:sz w:val="24"/>
          <w:lang w:val="fr-CA" w:eastAsia="ja-JP"/>
        </w:rPr>
      </w:pPr>
      <w:r w:rsidRPr="00C76D1B">
        <w:rPr>
          <w:rFonts w:ascii="Times New Roman" w:hAnsi="Times New Roman"/>
          <w:sz w:val="24"/>
          <w:lang w:val="fr-CA" w:eastAsia="ja-JP"/>
        </w:rPr>
        <w:t xml:space="preserve">L’expérience de travail avec l’UNICEF </w:t>
      </w:r>
      <w:r w:rsidR="00F93CC6" w:rsidRPr="00C76D1B">
        <w:rPr>
          <w:rFonts w:ascii="Times New Roman" w:hAnsi="Times New Roman"/>
          <w:sz w:val="24"/>
          <w:lang w:val="fr-CA" w:eastAsia="ja-JP"/>
        </w:rPr>
        <w:t xml:space="preserve">et le Système des Nations-Unies </w:t>
      </w:r>
      <w:r w:rsidRPr="00C76D1B">
        <w:rPr>
          <w:rFonts w:ascii="Times New Roman" w:hAnsi="Times New Roman"/>
          <w:sz w:val="24"/>
          <w:lang w:val="fr-CA" w:eastAsia="ja-JP"/>
        </w:rPr>
        <w:t>est un atout</w:t>
      </w:r>
    </w:p>
    <w:p w14:paraId="6479D5B8" w14:textId="77777777" w:rsidR="007569FD" w:rsidRPr="009F1B3B" w:rsidRDefault="007569FD" w:rsidP="009F1B3B">
      <w:pPr>
        <w:jc w:val="both"/>
        <w:rPr>
          <w:sz w:val="24"/>
          <w:lang w:val="fr-CA" w:eastAsia="ja-JP"/>
        </w:rPr>
      </w:pPr>
    </w:p>
    <w:p w14:paraId="6ABB3E16" w14:textId="2A96E7D2" w:rsidR="00172E8B" w:rsidRPr="00273B34" w:rsidRDefault="00172E8B" w:rsidP="00705402">
      <w:pPr>
        <w:pStyle w:val="Heading1"/>
        <w:numPr>
          <w:ilvl w:val="0"/>
          <w:numId w:val="1"/>
        </w:numPr>
        <w:jc w:val="left"/>
        <w:rPr>
          <w:rFonts w:eastAsia="Arial"/>
          <w:b/>
          <w:szCs w:val="24"/>
          <w:lang w:val="fr-FR"/>
        </w:rPr>
      </w:pPr>
      <w:r w:rsidRPr="00273B34">
        <w:rPr>
          <w:rFonts w:eastAsia="Arial"/>
          <w:b/>
          <w:szCs w:val="24"/>
          <w:lang w:val="fr-FR"/>
        </w:rPr>
        <w:t>Processus de soumission</w:t>
      </w:r>
    </w:p>
    <w:p w14:paraId="2C49C023" w14:textId="77777777" w:rsidR="00172E8B" w:rsidRPr="00273B34" w:rsidRDefault="00172E8B">
      <w:pPr>
        <w:rPr>
          <w:sz w:val="24"/>
          <w:szCs w:val="24"/>
          <w:lang w:val="fr-FR"/>
        </w:rPr>
      </w:pPr>
    </w:p>
    <w:p w14:paraId="245CD901" w14:textId="77777777" w:rsidR="00172E8B" w:rsidRPr="00273B34" w:rsidRDefault="00172E8B" w:rsidP="00172E8B">
      <w:pPr>
        <w:pStyle w:val="Title"/>
        <w:jc w:val="left"/>
        <w:rPr>
          <w:bCs/>
          <w:szCs w:val="24"/>
          <w:lang w:val="fr-FR"/>
        </w:rPr>
      </w:pPr>
      <w:r w:rsidRPr="00273B34">
        <w:rPr>
          <w:bCs/>
          <w:szCs w:val="24"/>
          <w:lang w:val="fr-FR"/>
        </w:rPr>
        <w:t xml:space="preserve">Les candidats intéressés devront postuler directement sur le site internet de l’UNICEF </w:t>
      </w:r>
      <w:hyperlink r:id="rId8" w:history="1">
        <w:r w:rsidRPr="00273B34">
          <w:rPr>
            <w:rStyle w:val="Hyperlink"/>
            <w:szCs w:val="24"/>
            <w:lang w:val="fr-FR"/>
          </w:rPr>
          <w:t>www.unicef.org/employ</w:t>
        </w:r>
      </w:hyperlink>
      <w:r w:rsidRPr="00273B34">
        <w:rPr>
          <w:bCs/>
          <w:szCs w:val="24"/>
          <w:lang w:val="fr-FR"/>
        </w:rPr>
        <w:t xml:space="preserve"> en incluant les documents suivants : </w:t>
      </w:r>
    </w:p>
    <w:p w14:paraId="18FDD07C" w14:textId="77777777" w:rsidR="00172E8B" w:rsidRPr="00273B34" w:rsidRDefault="00172E8B" w:rsidP="00172E8B">
      <w:pPr>
        <w:pStyle w:val="Title"/>
        <w:jc w:val="left"/>
        <w:rPr>
          <w:bCs/>
          <w:szCs w:val="24"/>
          <w:lang w:val="fr-FR"/>
        </w:rPr>
      </w:pPr>
      <w:r w:rsidRPr="00273B34">
        <w:rPr>
          <w:bCs/>
          <w:szCs w:val="24"/>
          <w:lang w:val="fr-FR"/>
        </w:rPr>
        <w:t>-</w:t>
      </w:r>
      <w:r w:rsidRPr="00273B34">
        <w:rPr>
          <w:bCs/>
          <w:szCs w:val="24"/>
          <w:lang w:val="fr-FR"/>
        </w:rPr>
        <w:tab/>
        <w:t>Le formulaire de soumission</w:t>
      </w:r>
    </w:p>
    <w:p w14:paraId="5C33E5B5" w14:textId="7A482CCA" w:rsidR="00172E8B" w:rsidRPr="00273B34" w:rsidRDefault="00172E8B" w:rsidP="00172E8B">
      <w:pPr>
        <w:pStyle w:val="Title"/>
        <w:jc w:val="left"/>
        <w:rPr>
          <w:bCs/>
          <w:szCs w:val="24"/>
          <w:lang w:val="fr-FR"/>
        </w:rPr>
      </w:pPr>
      <w:r w:rsidRPr="00273B34">
        <w:rPr>
          <w:bCs/>
          <w:szCs w:val="24"/>
          <w:lang w:val="fr-FR"/>
        </w:rPr>
        <w:t>-</w:t>
      </w:r>
      <w:r w:rsidRPr="00273B34">
        <w:rPr>
          <w:bCs/>
          <w:szCs w:val="24"/>
          <w:lang w:val="fr-FR"/>
        </w:rPr>
        <w:tab/>
        <w:t xml:space="preserve">Un CV à jour et une lettre de </w:t>
      </w:r>
      <w:r w:rsidR="00E76FD3" w:rsidRPr="00273B34">
        <w:rPr>
          <w:bCs/>
          <w:szCs w:val="24"/>
          <w:lang w:val="fr-FR"/>
        </w:rPr>
        <w:t>motivation</w:t>
      </w:r>
    </w:p>
    <w:p w14:paraId="1286613E" w14:textId="35614127" w:rsidR="00432C69" w:rsidRDefault="00172E8B" w:rsidP="00172E8B">
      <w:pPr>
        <w:pStyle w:val="Title"/>
        <w:jc w:val="left"/>
        <w:rPr>
          <w:bCs/>
          <w:szCs w:val="24"/>
          <w:lang w:val="fr-FR"/>
        </w:rPr>
      </w:pPr>
      <w:r w:rsidRPr="00273B34">
        <w:rPr>
          <w:bCs/>
          <w:szCs w:val="24"/>
          <w:lang w:val="fr-FR"/>
        </w:rPr>
        <w:t>-</w:t>
      </w:r>
      <w:r w:rsidRPr="00273B34">
        <w:rPr>
          <w:bCs/>
          <w:szCs w:val="24"/>
          <w:lang w:val="fr-FR"/>
        </w:rPr>
        <w:tab/>
        <w:t>L</w:t>
      </w:r>
      <w:r w:rsidR="00E76FD3" w:rsidRPr="00273B34">
        <w:rPr>
          <w:bCs/>
          <w:szCs w:val="24"/>
          <w:lang w:val="fr-FR"/>
        </w:rPr>
        <w:t>es</w:t>
      </w:r>
      <w:r w:rsidRPr="00273B34">
        <w:rPr>
          <w:bCs/>
          <w:szCs w:val="24"/>
          <w:lang w:val="fr-FR"/>
        </w:rPr>
        <w:t xml:space="preserve"> proposition</w:t>
      </w:r>
      <w:r w:rsidR="00E76FD3" w:rsidRPr="00273B34">
        <w:rPr>
          <w:bCs/>
          <w:szCs w:val="24"/>
          <w:lang w:val="fr-FR"/>
        </w:rPr>
        <w:t>s</w:t>
      </w:r>
      <w:r w:rsidRPr="00273B34">
        <w:rPr>
          <w:bCs/>
          <w:szCs w:val="24"/>
          <w:lang w:val="fr-FR"/>
        </w:rPr>
        <w:t xml:space="preserve"> technique et financière indiquant les dates de disponibilités</w:t>
      </w:r>
    </w:p>
    <w:p w14:paraId="6F0D3CDF" w14:textId="42D1656A" w:rsidR="00432C69" w:rsidRPr="00273B34" w:rsidRDefault="00432C69" w:rsidP="00172E8B">
      <w:pPr>
        <w:pStyle w:val="Title"/>
        <w:jc w:val="left"/>
        <w:rPr>
          <w:bCs/>
          <w:szCs w:val="24"/>
          <w:lang w:val="fr-FR"/>
        </w:rPr>
      </w:pPr>
      <w:r>
        <w:rPr>
          <w:bCs/>
          <w:szCs w:val="24"/>
          <w:lang w:val="fr-FR"/>
        </w:rPr>
        <w:t xml:space="preserve">-          Des exemplaires de travaux similaires </w:t>
      </w:r>
    </w:p>
    <w:p w14:paraId="7BC748D7" w14:textId="77777777" w:rsidR="00172E8B" w:rsidRPr="00273B34" w:rsidRDefault="00172E8B" w:rsidP="00172E8B">
      <w:pPr>
        <w:pStyle w:val="Title"/>
        <w:jc w:val="left"/>
        <w:rPr>
          <w:bCs/>
          <w:szCs w:val="24"/>
          <w:lang w:val="fr-FR"/>
        </w:rPr>
      </w:pPr>
    </w:p>
    <w:sectPr w:rsidR="00172E8B" w:rsidRPr="00273B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84E2" w14:textId="77777777" w:rsidR="00DA46C5" w:rsidRDefault="00DA46C5" w:rsidP="00945922">
      <w:r>
        <w:separator/>
      </w:r>
    </w:p>
  </w:endnote>
  <w:endnote w:type="continuationSeparator" w:id="0">
    <w:p w14:paraId="51159916" w14:textId="77777777" w:rsidR="00DA46C5" w:rsidRDefault="00DA46C5" w:rsidP="0094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967799"/>
      <w:docPartObj>
        <w:docPartGallery w:val="Page Numbers (Bottom of Page)"/>
        <w:docPartUnique/>
      </w:docPartObj>
    </w:sdtPr>
    <w:sdtEndPr>
      <w:rPr>
        <w:noProof/>
      </w:rPr>
    </w:sdtEndPr>
    <w:sdtContent>
      <w:p w14:paraId="1F4AF14B" w14:textId="389D4D15" w:rsidR="00E12EC3" w:rsidRDefault="00E12E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249E4" w14:textId="77777777" w:rsidR="00E12EC3" w:rsidRDefault="00E1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E3DB" w14:textId="77777777" w:rsidR="00DA46C5" w:rsidRDefault="00DA46C5" w:rsidP="00945922">
      <w:r>
        <w:separator/>
      </w:r>
    </w:p>
  </w:footnote>
  <w:footnote w:type="continuationSeparator" w:id="0">
    <w:p w14:paraId="1B2EBF47" w14:textId="77777777" w:rsidR="00DA46C5" w:rsidRDefault="00DA46C5" w:rsidP="00945922">
      <w:r>
        <w:continuationSeparator/>
      </w:r>
    </w:p>
  </w:footnote>
  <w:footnote w:id="1">
    <w:p w14:paraId="18A20D5C" w14:textId="77777777" w:rsidR="008253EF" w:rsidRPr="000A244A" w:rsidRDefault="008253EF" w:rsidP="00D002E3">
      <w:pPr>
        <w:pStyle w:val="FootnoteText"/>
        <w:rPr>
          <w:lang w:val="fr-FR"/>
        </w:rPr>
      </w:pPr>
      <w:r w:rsidRPr="000A244A">
        <w:rPr>
          <w:rStyle w:val="FootnoteReference"/>
        </w:rPr>
        <w:footnoteRef/>
      </w:r>
      <w:r w:rsidRPr="000A244A">
        <w:rPr>
          <w:lang w:val="fr-FR"/>
        </w:rPr>
        <w:t xml:space="preserve"> Habitants selon le recensement de 2009</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628"/>
    <w:multiLevelType w:val="hybridMultilevel"/>
    <w:tmpl w:val="07C2F2C6"/>
    <w:lvl w:ilvl="0" w:tplc="573041A0">
      <w:start w:val="7"/>
      <w:numFmt w:val="bullet"/>
      <w:lvlText w:val="-"/>
      <w:lvlJc w:val="left"/>
      <w:pPr>
        <w:tabs>
          <w:tab w:val="num" w:pos="2070"/>
        </w:tabs>
        <w:ind w:left="2070" w:hanging="360"/>
      </w:pPr>
      <w:rPr>
        <w:rFonts w:ascii="Arial" w:eastAsia="Times New Roman" w:hAnsi="Arial" w:cs="Arial" w:hint="default"/>
        <w:color w:val="000000"/>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 w15:restartNumberingAfterBreak="0">
    <w:nsid w:val="079C2897"/>
    <w:multiLevelType w:val="hybridMultilevel"/>
    <w:tmpl w:val="E70EB43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9BB7BB6"/>
    <w:multiLevelType w:val="hybridMultilevel"/>
    <w:tmpl w:val="A8ECF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304FC7"/>
    <w:multiLevelType w:val="hybridMultilevel"/>
    <w:tmpl w:val="8E4C7044"/>
    <w:lvl w:ilvl="0" w:tplc="EC40FBB0">
      <w:start w:val="1"/>
      <w:numFmt w:val="bullet"/>
      <w:lvlText w:val=""/>
      <w:lvlJc w:val="left"/>
      <w:pPr>
        <w:tabs>
          <w:tab w:val="num" w:pos="2160"/>
        </w:tabs>
        <w:ind w:left="2160" w:hanging="360"/>
      </w:pPr>
      <w:rPr>
        <w:rFonts w:ascii="Symbol" w:hAnsi="Symbo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8529CA"/>
    <w:multiLevelType w:val="hybridMultilevel"/>
    <w:tmpl w:val="4D40F65E"/>
    <w:lvl w:ilvl="0" w:tplc="2BC8E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61B5"/>
    <w:multiLevelType w:val="hybridMultilevel"/>
    <w:tmpl w:val="CBA62EC4"/>
    <w:lvl w:ilvl="0" w:tplc="04090001">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F25B8"/>
    <w:multiLevelType w:val="hybridMultilevel"/>
    <w:tmpl w:val="205A73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1727FE"/>
    <w:multiLevelType w:val="hybridMultilevel"/>
    <w:tmpl w:val="FC2A7F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6AE407C"/>
    <w:multiLevelType w:val="hybridMultilevel"/>
    <w:tmpl w:val="27986DAA"/>
    <w:lvl w:ilvl="0" w:tplc="EC40FBB0">
      <w:start w:val="1"/>
      <w:numFmt w:val="bullet"/>
      <w:lvlText w:val=""/>
      <w:lvlJc w:val="left"/>
      <w:pPr>
        <w:tabs>
          <w:tab w:val="num" w:pos="2160"/>
        </w:tabs>
        <w:ind w:left="2160" w:hanging="360"/>
      </w:pPr>
      <w:rPr>
        <w:rFonts w:ascii="Symbol" w:hAnsi="Symbol" w:hint="default"/>
        <w:color w:val="0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6F743C5"/>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1451F"/>
    <w:multiLevelType w:val="hybridMultilevel"/>
    <w:tmpl w:val="1764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5DDB"/>
    <w:multiLevelType w:val="hybridMultilevel"/>
    <w:tmpl w:val="BE6A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026FE"/>
    <w:multiLevelType w:val="hybridMultilevel"/>
    <w:tmpl w:val="24A29C96"/>
    <w:lvl w:ilvl="0" w:tplc="2ED400AC">
      <w:start w:val="2"/>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227C1F09"/>
    <w:multiLevelType w:val="hybridMultilevel"/>
    <w:tmpl w:val="AD425C20"/>
    <w:lvl w:ilvl="0" w:tplc="EC40FBB0">
      <w:start w:val="1"/>
      <w:numFmt w:val="bullet"/>
      <w:lvlText w:val=""/>
      <w:lvlJc w:val="left"/>
      <w:pPr>
        <w:tabs>
          <w:tab w:val="num" w:pos="360"/>
        </w:tabs>
        <w:ind w:left="360" w:hanging="360"/>
      </w:pPr>
      <w:rPr>
        <w:rFonts w:ascii="Symbol" w:hAnsi="Symbol" w:hint="default"/>
        <w:color w:val="000000"/>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360" w:hanging="360"/>
      </w:pPr>
      <w:rPr>
        <w:rFonts w:ascii="Wingdings" w:hAnsi="Wingdings" w:hint="default"/>
      </w:rPr>
    </w:lvl>
    <w:lvl w:ilvl="3" w:tplc="0C0C0001" w:tentative="1">
      <w:start w:val="1"/>
      <w:numFmt w:val="bullet"/>
      <w:lvlText w:val=""/>
      <w:lvlJc w:val="left"/>
      <w:pPr>
        <w:ind w:left="1080" w:hanging="360"/>
      </w:pPr>
      <w:rPr>
        <w:rFonts w:ascii="Symbol" w:hAnsi="Symbol" w:hint="default"/>
      </w:rPr>
    </w:lvl>
    <w:lvl w:ilvl="4" w:tplc="0C0C0003" w:tentative="1">
      <w:start w:val="1"/>
      <w:numFmt w:val="bullet"/>
      <w:lvlText w:val="o"/>
      <w:lvlJc w:val="left"/>
      <w:pPr>
        <w:ind w:left="1800" w:hanging="360"/>
      </w:pPr>
      <w:rPr>
        <w:rFonts w:ascii="Courier New" w:hAnsi="Courier New" w:cs="Courier New" w:hint="default"/>
      </w:rPr>
    </w:lvl>
    <w:lvl w:ilvl="5" w:tplc="0C0C0005" w:tentative="1">
      <w:start w:val="1"/>
      <w:numFmt w:val="bullet"/>
      <w:lvlText w:val=""/>
      <w:lvlJc w:val="left"/>
      <w:pPr>
        <w:ind w:left="2520" w:hanging="360"/>
      </w:pPr>
      <w:rPr>
        <w:rFonts w:ascii="Wingdings" w:hAnsi="Wingdings" w:hint="default"/>
      </w:rPr>
    </w:lvl>
    <w:lvl w:ilvl="6" w:tplc="0C0C0001" w:tentative="1">
      <w:start w:val="1"/>
      <w:numFmt w:val="bullet"/>
      <w:lvlText w:val=""/>
      <w:lvlJc w:val="left"/>
      <w:pPr>
        <w:ind w:left="3240" w:hanging="360"/>
      </w:pPr>
      <w:rPr>
        <w:rFonts w:ascii="Symbol" w:hAnsi="Symbol" w:hint="default"/>
      </w:rPr>
    </w:lvl>
    <w:lvl w:ilvl="7" w:tplc="0C0C0003" w:tentative="1">
      <w:start w:val="1"/>
      <w:numFmt w:val="bullet"/>
      <w:lvlText w:val="o"/>
      <w:lvlJc w:val="left"/>
      <w:pPr>
        <w:ind w:left="3960" w:hanging="360"/>
      </w:pPr>
      <w:rPr>
        <w:rFonts w:ascii="Courier New" w:hAnsi="Courier New" w:cs="Courier New" w:hint="default"/>
      </w:rPr>
    </w:lvl>
    <w:lvl w:ilvl="8" w:tplc="0C0C0005" w:tentative="1">
      <w:start w:val="1"/>
      <w:numFmt w:val="bullet"/>
      <w:lvlText w:val=""/>
      <w:lvlJc w:val="left"/>
      <w:pPr>
        <w:ind w:left="4680" w:hanging="360"/>
      </w:pPr>
      <w:rPr>
        <w:rFonts w:ascii="Wingdings" w:hAnsi="Wingdings" w:hint="default"/>
      </w:rPr>
    </w:lvl>
  </w:abstractNum>
  <w:abstractNum w:abstractNumId="14" w15:restartNumberingAfterBreak="0">
    <w:nsid w:val="23E2460C"/>
    <w:multiLevelType w:val="hybridMultilevel"/>
    <w:tmpl w:val="C9381B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607234"/>
    <w:multiLevelType w:val="multilevel"/>
    <w:tmpl w:val="41409BCC"/>
    <w:lvl w:ilvl="0">
      <w:start w:val="1"/>
      <w:numFmt w:val="bullet"/>
      <w:lvlText w:val=""/>
      <w:lvlJc w:val="left"/>
      <w:pPr>
        <w:tabs>
          <w:tab w:val="num" w:pos="720"/>
        </w:tabs>
        <w:ind w:left="720" w:hanging="360"/>
      </w:pPr>
      <w:rPr>
        <w:rFonts w:ascii="Symbol" w:hAnsi="Symbol" w:hint="default"/>
        <w:sz w:val="20"/>
      </w:rPr>
    </w:lvl>
    <w:lvl w:ilvl="1">
      <w:start w:val="6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705DFF"/>
    <w:multiLevelType w:val="hybridMultilevel"/>
    <w:tmpl w:val="7E9C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B6D58"/>
    <w:multiLevelType w:val="hybridMultilevel"/>
    <w:tmpl w:val="8CA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98A"/>
    <w:multiLevelType w:val="hybridMultilevel"/>
    <w:tmpl w:val="34F60B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460FC"/>
    <w:multiLevelType w:val="hybridMultilevel"/>
    <w:tmpl w:val="F948E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E263E"/>
    <w:multiLevelType w:val="hybridMultilevel"/>
    <w:tmpl w:val="8DBA9F6C"/>
    <w:lvl w:ilvl="0" w:tplc="312CABE8">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D718BC"/>
    <w:multiLevelType w:val="hybridMultilevel"/>
    <w:tmpl w:val="C5AE42D4"/>
    <w:lvl w:ilvl="0" w:tplc="1780D3BE">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92551FF"/>
    <w:multiLevelType w:val="multilevel"/>
    <w:tmpl w:val="D11CA9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E303F65"/>
    <w:multiLevelType w:val="hybridMultilevel"/>
    <w:tmpl w:val="7A4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C5FEE"/>
    <w:multiLevelType w:val="hybridMultilevel"/>
    <w:tmpl w:val="89F89A7E"/>
    <w:lvl w:ilvl="0" w:tplc="CD00F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B78CA"/>
    <w:multiLevelType w:val="hybridMultilevel"/>
    <w:tmpl w:val="780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616E2"/>
    <w:multiLevelType w:val="hybridMultilevel"/>
    <w:tmpl w:val="24DEDCB4"/>
    <w:lvl w:ilvl="0" w:tplc="573041A0">
      <w:start w:val="7"/>
      <w:numFmt w:val="bullet"/>
      <w:lvlText w:val="-"/>
      <w:lvlJc w:val="left"/>
      <w:pPr>
        <w:tabs>
          <w:tab w:val="num" w:pos="360"/>
        </w:tabs>
        <w:ind w:left="360" w:hanging="360"/>
      </w:pPr>
      <w:rPr>
        <w:rFonts w:ascii="Arial" w:eastAsia="Times New Roman" w:hAnsi="Arial" w:cs="Arial" w:hint="default"/>
        <w:color w:val="0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126D2"/>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A169A"/>
    <w:multiLevelType w:val="hybridMultilevel"/>
    <w:tmpl w:val="7AE405E0"/>
    <w:lvl w:ilvl="0" w:tplc="04090003">
      <w:start w:val="1"/>
      <w:numFmt w:val="bullet"/>
      <w:lvlText w:val="o"/>
      <w:lvlJc w:val="left"/>
      <w:pPr>
        <w:tabs>
          <w:tab w:val="num" w:pos="-270"/>
        </w:tabs>
        <w:ind w:left="-270" w:hanging="720"/>
      </w:pPr>
      <w:rPr>
        <w:rFonts w:ascii="Courier New" w:hAnsi="Courier New" w:cs="Courier New" w:hint="default"/>
      </w:rPr>
    </w:lvl>
    <w:lvl w:ilvl="1" w:tplc="040C0001">
      <w:start w:val="1"/>
      <w:numFmt w:val="bullet"/>
      <w:lvlText w:val=""/>
      <w:lvlJc w:val="left"/>
      <w:pPr>
        <w:tabs>
          <w:tab w:val="num" w:pos="90"/>
        </w:tabs>
        <w:ind w:left="90" w:hanging="360"/>
      </w:pPr>
      <w:rPr>
        <w:rFonts w:ascii="Symbol" w:hAnsi="Symbol" w:hint="default"/>
      </w:rPr>
    </w:lvl>
    <w:lvl w:ilvl="2" w:tplc="040C001B">
      <w:start w:val="1"/>
      <w:numFmt w:val="lowerRoman"/>
      <w:lvlText w:val="%3."/>
      <w:lvlJc w:val="right"/>
      <w:pPr>
        <w:tabs>
          <w:tab w:val="num" w:pos="810"/>
        </w:tabs>
        <w:ind w:left="810" w:hanging="180"/>
      </w:pPr>
    </w:lvl>
    <w:lvl w:ilvl="3" w:tplc="040C000F" w:tentative="1">
      <w:start w:val="1"/>
      <w:numFmt w:val="decimal"/>
      <w:lvlText w:val="%4."/>
      <w:lvlJc w:val="left"/>
      <w:pPr>
        <w:tabs>
          <w:tab w:val="num" w:pos="1530"/>
        </w:tabs>
        <w:ind w:left="1530" w:hanging="360"/>
      </w:pPr>
    </w:lvl>
    <w:lvl w:ilvl="4" w:tplc="040C0019" w:tentative="1">
      <w:start w:val="1"/>
      <w:numFmt w:val="lowerLetter"/>
      <w:lvlText w:val="%5."/>
      <w:lvlJc w:val="left"/>
      <w:pPr>
        <w:tabs>
          <w:tab w:val="num" w:pos="2250"/>
        </w:tabs>
        <w:ind w:left="2250" w:hanging="360"/>
      </w:pPr>
    </w:lvl>
    <w:lvl w:ilvl="5" w:tplc="040C001B" w:tentative="1">
      <w:start w:val="1"/>
      <w:numFmt w:val="lowerRoman"/>
      <w:lvlText w:val="%6."/>
      <w:lvlJc w:val="right"/>
      <w:pPr>
        <w:tabs>
          <w:tab w:val="num" w:pos="2970"/>
        </w:tabs>
        <w:ind w:left="2970" w:hanging="180"/>
      </w:pPr>
    </w:lvl>
    <w:lvl w:ilvl="6" w:tplc="040C000F" w:tentative="1">
      <w:start w:val="1"/>
      <w:numFmt w:val="decimal"/>
      <w:lvlText w:val="%7."/>
      <w:lvlJc w:val="left"/>
      <w:pPr>
        <w:tabs>
          <w:tab w:val="num" w:pos="3690"/>
        </w:tabs>
        <w:ind w:left="3690" w:hanging="360"/>
      </w:pPr>
    </w:lvl>
    <w:lvl w:ilvl="7" w:tplc="040C0019" w:tentative="1">
      <w:start w:val="1"/>
      <w:numFmt w:val="lowerLetter"/>
      <w:lvlText w:val="%8."/>
      <w:lvlJc w:val="left"/>
      <w:pPr>
        <w:tabs>
          <w:tab w:val="num" w:pos="4410"/>
        </w:tabs>
        <w:ind w:left="4410" w:hanging="360"/>
      </w:pPr>
    </w:lvl>
    <w:lvl w:ilvl="8" w:tplc="040C001B" w:tentative="1">
      <w:start w:val="1"/>
      <w:numFmt w:val="lowerRoman"/>
      <w:lvlText w:val="%9."/>
      <w:lvlJc w:val="right"/>
      <w:pPr>
        <w:tabs>
          <w:tab w:val="num" w:pos="5130"/>
        </w:tabs>
        <w:ind w:left="5130" w:hanging="180"/>
      </w:pPr>
    </w:lvl>
  </w:abstractNum>
  <w:abstractNum w:abstractNumId="30" w15:restartNumberingAfterBreak="0">
    <w:nsid w:val="68CB0B14"/>
    <w:multiLevelType w:val="hybridMultilevel"/>
    <w:tmpl w:val="529CB6F4"/>
    <w:lvl w:ilvl="0" w:tplc="080C000F">
      <w:start w:val="1"/>
      <w:numFmt w:val="decimal"/>
      <w:lvlText w:val="%1."/>
      <w:lvlJc w:val="left"/>
      <w:pPr>
        <w:ind w:left="63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0B2464"/>
    <w:multiLevelType w:val="hybridMultilevel"/>
    <w:tmpl w:val="A67A0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394E89"/>
    <w:multiLevelType w:val="hybridMultilevel"/>
    <w:tmpl w:val="DD3A783C"/>
    <w:lvl w:ilvl="0" w:tplc="BC860396">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DB63D2D"/>
    <w:multiLevelType w:val="hybridMultilevel"/>
    <w:tmpl w:val="60DAE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03ED1"/>
    <w:multiLevelType w:val="hybridMultilevel"/>
    <w:tmpl w:val="2146F2B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730D030B"/>
    <w:multiLevelType w:val="hybridMultilevel"/>
    <w:tmpl w:val="D2CA3F8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9B3332"/>
    <w:multiLevelType w:val="multilevel"/>
    <w:tmpl w:val="905C9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BFF4734"/>
    <w:multiLevelType w:val="hybridMultilevel"/>
    <w:tmpl w:val="ACAE3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7"/>
  </w:num>
  <w:num w:numId="3">
    <w:abstractNumId w:val="9"/>
  </w:num>
  <w:num w:numId="4">
    <w:abstractNumId w:val="30"/>
  </w:num>
  <w:num w:numId="5">
    <w:abstractNumId w:val="26"/>
  </w:num>
  <w:num w:numId="6">
    <w:abstractNumId w:val="8"/>
  </w:num>
  <w:num w:numId="7">
    <w:abstractNumId w:val="0"/>
  </w:num>
  <w:num w:numId="8">
    <w:abstractNumId w:val="14"/>
  </w:num>
  <w:num w:numId="9">
    <w:abstractNumId w:val="2"/>
  </w:num>
  <w:num w:numId="10">
    <w:abstractNumId w:val="1"/>
  </w:num>
  <w:num w:numId="11">
    <w:abstractNumId w:val="15"/>
  </w:num>
  <w:num w:numId="12">
    <w:abstractNumId w:val="7"/>
  </w:num>
  <w:num w:numId="13">
    <w:abstractNumId w:val="34"/>
  </w:num>
  <w:num w:numId="14">
    <w:abstractNumId w:val="23"/>
  </w:num>
  <w:num w:numId="15">
    <w:abstractNumId w:val="4"/>
  </w:num>
  <w:num w:numId="16">
    <w:abstractNumId w:val="18"/>
  </w:num>
  <w:num w:numId="17">
    <w:abstractNumId w:val="19"/>
  </w:num>
  <w:num w:numId="18">
    <w:abstractNumId w:val="31"/>
  </w:num>
  <w:num w:numId="19">
    <w:abstractNumId w:val="5"/>
  </w:num>
  <w:num w:numId="20">
    <w:abstractNumId w:val="16"/>
  </w:num>
  <w:num w:numId="21">
    <w:abstractNumId w:val="25"/>
  </w:num>
  <w:num w:numId="22">
    <w:abstractNumId w:val="37"/>
  </w:num>
  <w:num w:numId="23">
    <w:abstractNumId w:val="13"/>
  </w:num>
  <w:num w:numId="24">
    <w:abstractNumId w:val="3"/>
  </w:num>
  <w:num w:numId="25">
    <w:abstractNumId w:val="6"/>
  </w:num>
  <w:num w:numId="26">
    <w:abstractNumId w:val="12"/>
  </w:num>
  <w:num w:numId="27">
    <w:abstractNumId w:val="36"/>
  </w:num>
  <w:num w:numId="28">
    <w:abstractNumId w:val="24"/>
  </w:num>
  <w:num w:numId="29">
    <w:abstractNumId w:val="35"/>
  </w:num>
  <w:num w:numId="30">
    <w:abstractNumId w:val="33"/>
  </w:num>
  <w:num w:numId="31">
    <w:abstractNumId w:val="11"/>
  </w:num>
  <w:num w:numId="32">
    <w:abstractNumId w:val="22"/>
  </w:num>
  <w:num w:numId="33">
    <w:abstractNumId w:val="10"/>
  </w:num>
  <w:num w:numId="34">
    <w:abstractNumId w:val="29"/>
  </w:num>
  <w:num w:numId="35">
    <w:abstractNumId w:val="17"/>
  </w:num>
  <w:num w:numId="36">
    <w:abstractNumId w:val="21"/>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8B"/>
    <w:rsid w:val="0000169E"/>
    <w:rsid w:val="00007328"/>
    <w:rsid w:val="00016CFF"/>
    <w:rsid w:val="000238B2"/>
    <w:rsid w:val="00036587"/>
    <w:rsid w:val="00042306"/>
    <w:rsid w:val="000435E1"/>
    <w:rsid w:val="0008690A"/>
    <w:rsid w:val="00087440"/>
    <w:rsid w:val="00092E33"/>
    <w:rsid w:val="000A3C90"/>
    <w:rsid w:val="000A49B2"/>
    <w:rsid w:val="000B3C5F"/>
    <w:rsid w:val="000B5F2D"/>
    <w:rsid w:val="000B6E1B"/>
    <w:rsid w:val="000B7D22"/>
    <w:rsid w:val="000C178A"/>
    <w:rsid w:val="000C7010"/>
    <w:rsid w:val="000D6228"/>
    <w:rsid w:val="000D79BE"/>
    <w:rsid w:val="000F5C65"/>
    <w:rsid w:val="001071DB"/>
    <w:rsid w:val="00111660"/>
    <w:rsid w:val="001116B1"/>
    <w:rsid w:val="00114CED"/>
    <w:rsid w:val="00123460"/>
    <w:rsid w:val="0012504F"/>
    <w:rsid w:val="00125939"/>
    <w:rsid w:val="00126597"/>
    <w:rsid w:val="001315E7"/>
    <w:rsid w:val="00137BE2"/>
    <w:rsid w:val="001620C4"/>
    <w:rsid w:val="00172E8B"/>
    <w:rsid w:val="001740B7"/>
    <w:rsid w:val="00181971"/>
    <w:rsid w:val="00185023"/>
    <w:rsid w:val="00187A87"/>
    <w:rsid w:val="001B0155"/>
    <w:rsid w:val="001B504B"/>
    <w:rsid w:val="001C50D7"/>
    <w:rsid w:val="001C6396"/>
    <w:rsid w:val="001E0EE9"/>
    <w:rsid w:val="001F0424"/>
    <w:rsid w:val="001F285E"/>
    <w:rsid w:val="002176C6"/>
    <w:rsid w:val="00225A77"/>
    <w:rsid w:val="00240D6E"/>
    <w:rsid w:val="00257DEB"/>
    <w:rsid w:val="00257F0D"/>
    <w:rsid w:val="00262C6D"/>
    <w:rsid w:val="00273B34"/>
    <w:rsid w:val="0027473F"/>
    <w:rsid w:val="002769A8"/>
    <w:rsid w:val="00282000"/>
    <w:rsid w:val="00286C4F"/>
    <w:rsid w:val="00297237"/>
    <w:rsid w:val="002A00F6"/>
    <w:rsid w:val="002A6ED4"/>
    <w:rsid w:val="002B1BE5"/>
    <w:rsid w:val="002B32A1"/>
    <w:rsid w:val="002D7E1C"/>
    <w:rsid w:val="002F57B9"/>
    <w:rsid w:val="002F7B2B"/>
    <w:rsid w:val="00306599"/>
    <w:rsid w:val="00311677"/>
    <w:rsid w:val="003137B3"/>
    <w:rsid w:val="00334AF6"/>
    <w:rsid w:val="00335248"/>
    <w:rsid w:val="00340F5F"/>
    <w:rsid w:val="00344746"/>
    <w:rsid w:val="0035358D"/>
    <w:rsid w:val="00353EA8"/>
    <w:rsid w:val="00355AAF"/>
    <w:rsid w:val="0037069A"/>
    <w:rsid w:val="003708DA"/>
    <w:rsid w:val="00373010"/>
    <w:rsid w:val="00377241"/>
    <w:rsid w:val="00394B6E"/>
    <w:rsid w:val="003A5473"/>
    <w:rsid w:val="003B5489"/>
    <w:rsid w:val="003B6A5C"/>
    <w:rsid w:val="003C5610"/>
    <w:rsid w:val="003D4D42"/>
    <w:rsid w:val="003E559D"/>
    <w:rsid w:val="003F063C"/>
    <w:rsid w:val="003F679F"/>
    <w:rsid w:val="004114B0"/>
    <w:rsid w:val="0041151D"/>
    <w:rsid w:val="00425B11"/>
    <w:rsid w:val="00432C69"/>
    <w:rsid w:val="00432CF9"/>
    <w:rsid w:val="00436BBE"/>
    <w:rsid w:val="00440B1C"/>
    <w:rsid w:val="00441CE8"/>
    <w:rsid w:val="00445E36"/>
    <w:rsid w:val="0045310D"/>
    <w:rsid w:val="004541BE"/>
    <w:rsid w:val="0046643D"/>
    <w:rsid w:val="00485D72"/>
    <w:rsid w:val="0049068E"/>
    <w:rsid w:val="00496F6A"/>
    <w:rsid w:val="004A1E69"/>
    <w:rsid w:val="004A3C35"/>
    <w:rsid w:val="004A775B"/>
    <w:rsid w:val="004B43D1"/>
    <w:rsid w:val="004C2053"/>
    <w:rsid w:val="004C2795"/>
    <w:rsid w:val="004D149A"/>
    <w:rsid w:val="004E1A46"/>
    <w:rsid w:val="004F17CB"/>
    <w:rsid w:val="004F5651"/>
    <w:rsid w:val="004F686B"/>
    <w:rsid w:val="005028C9"/>
    <w:rsid w:val="005120B4"/>
    <w:rsid w:val="00512FE5"/>
    <w:rsid w:val="0052083A"/>
    <w:rsid w:val="005264C1"/>
    <w:rsid w:val="005342EC"/>
    <w:rsid w:val="00536425"/>
    <w:rsid w:val="00536579"/>
    <w:rsid w:val="00546DD3"/>
    <w:rsid w:val="00577991"/>
    <w:rsid w:val="00586D8F"/>
    <w:rsid w:val="00587006"/>
    <w:rsid w:val="005956FF"/>
    <w:rsid w:val="005B0098"/>
    <w:rsid w:val="005C67F9"/>
    <w:rsid w:val="005E5D2E"/>
    <w:rsid w:val="005E7FA3"/>
    <w:rsid w:val="005F26DA"/>
    <w:rsid w:val="006117FA"/>
    <w:rsid w:val="006118EA"/>
    <w:rsid w:val="00613331"/>
    <w:rsid w:val="0062299B"/>
    <w:rsid w:val="00631C63"/>
    <w:rsid w:val="0063632E"/>
    <w:rsid w:val="006411E9"/>
    <w:rsid w:val="0065671B"/>
    <w:rsid w:val="006611A6"/>
    <w:rsid w:val="00670852"/>
    <w:rsid w:val="00692A32"/>
    <w:rsid w:val="006A1A45"/>
    <w:rsid w:val="006B7FB0"/>
    <w:rsid w:val="006C7074"/>
    <w:rsid w:val="006E639F"/>
    <w:rsid w:val="006F1D9F"/>
    <w:rsid w:val="006F2427"/>
    <w:rsid w:val="00705402"/>
    <w:rsid w:val="00713A52"/>
    <w:rsid w:val="007230B9"/>
    <w:rsid w:val="00727A31"/>
    <w:rsid w:val="0073683E"/>
    <w:rsid w:val="00740863"/>
    <w:rsid w:val="007512BE"/>
    <w:rsid w:val="007535FB"/>
    <w:rsid w:val="00753D0E"/>
    <w:rsid w:val="007569FD"/>
    <w:rsid w:val="00770DED"/>
    <w:rsid w:val="0077163B"/>
    <w:rsid w:val="007719FD"/>
    <w:rsid w:val="007743F7"/>
    <w:rsid w:val="007865F6"/>
    <w:rsid w:val="007867CB"/>
    <w:rsid w:val="00793413"/>
    <w:rsid w:val="00797AC9"/>
    <w:rsid w:val="007B48CD"/>
    <w:rsid w:val="007C1A88"/>
    <w:rsid w:val="007E26F9"/>
    <w:rsid w:val="007F5AD5"/>
    <w:rsid w:val="008000BA"/>
    <w:rsid w:val="00810B5D"/>
    <w:rsid w:val="0081339E"/>
    <w:rsid w:val="00814EF9"/>
    <w:rsid w:val="0081657E"/>
    <w:rsid w:val="008253EF"/>
    <w:rsid w:val="00827A2D"/>
    <w:rsid w:val="00843939"/>
    <w:rsid w:val="00873E8A"/>
    <w:rsid w:val="00876C1D"/>
    <w:rsid w:val="008839B9"/>
    <w:rsid w:val="00886719"/>
    <w:rsid w:val="00886CA6"/>
    <w:rsid w:val="00887DAF"/>
    <w:rsid w:val="00891289"/>
    <w:rsid w:val="00896B8F"/>
    <w:rsid w:val="008975CE"/>
    <w:rsid w:val="008A0C7C"/>
    <w:rsid w:val="008D32FA"/>
    <w:rsid w:val="008D45BF"/>
    <w:rsid w:val="008F3BB2"/>
    <w:rsid w:val="008F6177"/>
    <w:rsid w:val="00900C48"/>
    <w:rsid w:val="00935F63"/>
    <w:rsid w:val="00944718"/>
    <w:rsid w:val="00945922"/>
    <w:rsid w:val="00947AF7"/>
    <w:rsid w:val="009503C1"/>
    <w:rsid w:val="00954EED"/>
    <w:rsid w:val="00960F9E"/>
    <w:rsid w:val="00984F35"/>
    <w:rsid w:val="009B4062"/>
    <w:rsid w:val="009B434B"/>
    <w:rsid w:val="009B58F9"/>
    <w:rsid w:val="009C06C7"/>
    <w:rsid w:val="009C41B8"/>
    <w:rsid w:val="009D221F"/>
    <w:rsid w:val="009D6570"/>
    <w:rsid w:val="009E387E"/>
    <w:rsid w:val="009F1B3B"/>
    <w:rsid w:val="00A012CD"/>
    <w:rsid w:val="00A03E12"/>
    <w:rsid w:val="00A11215"/>
    <w:rsid w:val="00A1484C"/>
    <w:rsid w:val="00A22528"/>
    <w:rsid w:val="00A25981"/>
    <w:rsid w:val="00A30FDD"/>
    <w:rsid w:val="00A357F7"/>
    <w:rsid w:val="00A36223"/>
    <w:rsid w:val="00A44A06"/>
    <w:rsid w:val="00A47B6E"/>
    <w:rsid w:val="00A530C5"/>
    <w:rsid w:val="00A57A95"/>
    <w:rsid w:val="00A607C6"/>
    <w:rsid w:val="00A60D9F"/>
    <w:rsid w:val="00A610A2"/>
    <w:rsid w:val="00A730A7"/>
    <w:rsid w:val="00A7495C"/>
    <w:rsid w:val="00A95C2A"/>
    <w:rsid w:val="00AA1509"/>
    <w:rsid w:val="00AA4D37"/>
    <w:rsid w:val="00AC0698"/>
    <w:rsid w:val="00AC5200"/>
    <w:rsid w:val="00AC724A"/>
    <w:rsid w:val="00AC7947"/>
    <w:rsid w:val="00AD4247"/>
    <w:rsid w:val="00AD694F"/>
    <w:rsid w:val="00AE0FC3"/>
    <w:rsid w:val="00AE402C"/>
    <w:rsid w:val="00AF0F07"/>
    <w:rsid w:val="00AF2EF8"/>
    <w:rsid w:val="00B02BF1"/>
    <w:rsid w:val="00B108D4"/>
    <w:rsid w:val="00B15DB1"/>
    <w:rsid w:val="00B238DF"/>
    <w:rsid w:val="00B25A1C"/>
    <w:rsid w:val="00B325CC"/>
    <w:rsid w:val="00B348DF"/>
    <w:rsid w:val="00B372D8"/>
    <w:rsid w:val="00B429F7"/>
    <w:rsid w:val="00B43CD2"/>
    <w:rsid w:val="00B75C59"/>
    <w:rsid w:val="00B84341"/>
    <w:rsid w:val="00B87A90"/>
    <w:rsid w:val="00B90E20"/>
    <w:rsid w:val="00BA4D81"/>
    <w:rsid w:val="00BB55D7"/>
    <w:rsid w:val="00BB6985"/>
    <w:rsid w:val="00BD346A"/>
    <w:rsid w:val="00BF07AD"/>
    <w:rsid w:val="00C00E33"/>
    <w:rsid w:val="00C0297A"/>
    <w:rsid w:val="00C0685A"/>
    <w:rsid w:val="00C123B4"/>
    <w:rsid w:val="00C161F9"/>
    <w:rsid w:val="00C20C9B"/>
    <w:rsid w:val="00C25C63"/>
    <w:rsid w:val="00C554B3"/>
    <w:rsid w:val="00C56427"/>
    <w:rsid w:val="00C56BE9"/>
    <w:rsid w:val="00C667C9"/>
    <w:rsid w:val="00C677D7"/>
    <w:rsid w:val="00C734EA"/>
    <w:rsid w:val="00C76D1B"/>
    <w:rsid w:val="00C8131D"/>
    <w:rsid w:val="00C848BA"/>
    <w:rsid w:val="00C924D9"/>
    <w:rsid w:val="00C94DAE"/>
    <w:rsid w:val="00CB31AA"/>
    <w:rsid w:val="00CB4308"/>
    <w:rsid w:val="00CC10AD"/>
    <w:rsid w:val="00CC7455"/>
    <w:rsid w:val="00CC7853"/>
    <w:rsid w:val="00CD0564"/>
    <w:rsid w:val="00CD1626"/>
    <w:rsid w:val="00CD1ED5"/>
    <w:rsid w:val="00CD53A4"/>
    <w:rsid w:val="00CD6154"/>
    <w:rsid w:val="00CE0A10"/>
    <w:rsid w:val="00CE34AF"/>
    <w:rsid w:val="00CF111F"/>
    <w:rsid w:val="00CF65C6"/>
    <w:rsid w:val="00D002E3"/>
    <w:rsid w:val="00D0351A"/>
    <w:rsid w:val="00D06B68"/>
    <w:rsid w:val="00D07D58"/>
    <w:rsid w:val="00D12D15"/>
    <w:rsid w:val="00D206DD"/>
    <w:rsid w:val="00D2773F"/>
    <w:rsid w:val="00D27D04"/>
    <w:rsid w:val="00D3023C"/>
    <w:rsid w:val="00D319B0"/>
    <w:rsid w:val="00D4788A"/>
    <w:rsid w:val="00D55A0E"/>
    <w:rsid w:val="00D835BD"/>
    <w:rsid w:val="00D851F4"/>
    <w:rsid w:val="00D90D82"/>
    <w:rsid w:val="00D968BA"/>
    <w:rsid w:val="00DA46C5"/>
    <w:rsid w:val="00DB0826"/>
    <w:rsid w:val="00DB4086"/>
    <w:rsid w:val="00DC0CF0"/>
    <w:rsid w:val="00DC3838"/>
    <w:rsid w:val="00DC5A4F"/>
    <w:rsid w:val="00DC78FA"/>
    <w:rsid w:val="00DD4756"/>
    <w:rsid w:val="00DE7A71"/>
    <w:rsid w:val="00DF0675"/>
    <w:rsid w:val="00DF2AAB"/>
    <w:rsid w:val="00DF56D9"/>
    <w:rsid w:val="00DF5A70"/>
    <w:rsid w:val="00E072A4"/>
    <w:rsid w:val="00E10BF7"/>
    <w:rsid w:val="00E12EC3"/>
    <w:rsid w:val="00E55E66"/>
    <w:rsid w:val="00E61F77"/>
    <w:rsid w:val="00E66F3E"/>
    <w:rsid w:val="00E70FF4"/>
    <w:rsid w:val="00E75721"/>
    <w:rsid w:val="00E76FD3"/>
    <w:rsid w:val="00E808C7"/>
    <w:rsid w:val="00E80967"/>
    <w:rsid w:val="00E82A9E"/>
    <w:rsid w:val="00E86EB8"/>
    <w:rsid w:val="00E9347B"/>
    <w:rsid w:val="00E941A3"/>
    <w:rsid w:val="00E949DF"/>
    <w:rsid w:val="00E9686D"/>
    <w:rsid w:val="00EA0AB4"/>
    <w:rsid w:val="00EE3EDA"/>
    <w:rsid w:val="00F1178C"/>
    <w:rsid w:val="00F12AF1"/>
    <w:rsid w:val="00F2145C"/>
    <w:rsid w:val="00F25FB8"/>
    <w:rsid w:val="00F3415B"/>
    <w:rsid w:val="00F41510"/>
    <w:rsid w:val="00F45E87"/>
    <w:rsid w:val="00F51A16"/>
    <w:rsid w:val="00F60F1B"/>
    <w:rsid w:val="00F67AC0"/>
    <w:rsid w:val="00F7737E"/>
    <w:rsid w:val="00F813AB"/>
    <w:rsid w:val="00F84380"/>
    <w:rsid w:val="00F85895"/>
    <w:rsid w:val="00F9139E"/>
    <w:rsid w:val="00F93CC6"/>
    <w:rsid w:val="00F9539D"/>
    <w:rsid w:val="00FA4922"/>
    <w:rsid w:val="00FC23E3"/>
    <w:rsid w:val="00FE3F86"/>
    <w:rsid w:val="00FE46F7"/>
    <w:rsid w:val="00FF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5216"/>
  <w15:chartTrackingRefBased/>
  <w15:docId w15:val="{53E6F6FA-1F2F-43BD-819F-60EFF66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E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E8B"/>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8B"/>
    <w:rPr>
      <w:rFonts w:ascii="Times New Roman" w:eastAsia="Times New Roman" w:hAnsi="Times New Roman" w:cs="Times New Roman"/>
      <w:snapToGrid w:val="0"/>
      <w:sz w:val="24"/>
      <w:szCs w:val="20"/>
    </w:rPr>
  </w:style>
  <w:style w:type="paragraph" w:styleId="Title">
    <w:name w:val="Title"/>
    <w:basedOn w:val="Normal"/>
    <w:link w:val="TitleChar"/>
    <w:qFormat/>
    <w:rsid w:val="00172E8B"/>
    <w:pPr>
      <w:widowControl w:val="0"/>
      <w:jc w:val="center"/>
    </w:pPr>
    <w:rPr>
      <w:snapToGrid w:val="0"/>
      <w:sz w:val="24"/>
    </w:rPr>
  </w:style>
  <w:style w:type="character" w:customStyle="1" w:styleId="TitleChar">
    <w:name w:val="Title Char"/>
    <w:basedOn w:val="DefaultParagraphFont"/>
    <w:link w:val="Title"/>
    <w:rsid w:val="00172E8B"/>
    <w:rPr>
      <w:rFonts w:ascii="Times New Roman" w:eastAsia="Times New Roman" w:hAnsi="Times New Roman" w:cs="Times New Roman"/>
      <w:snapToGrid w:val="0"/>
      <w:sz w:val="24"/>
      <w:szCs w:val="20"/>
    </w:rPr>
  </w:style>
  <w:style w:type="table" w:styleId="TableGrid">
    <w:name w:val="Table Grid"/>
    <w:basedOn w:val="TableNormal"/>
    <w:uiPriority w:val="59"/>
    <w:rsid w:val="00172E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2E8B"/>
    <w:rPr>
      <w:sz w:val="16"/>
      <w:szCs w:val="16"/>
    </w:rPr>
  </w:style>
  <w:style w:type="paragraph" w:styleId="CommentText">
    <w:name w:val="annotation text"/>
    <w:basedOn w:val="Normal"/>
    <w:link w:val="CommentTextChar"/>
    <w:unhideWhenUsed/>
    <w:rsid w:val="00172E8B"/>
  </w:style>
  <w:style w:type="character" w:customStyle="1" w:styleId="CommentTextChar">
    <w:name w:val="Comment Text Char"/>
    <w:basedOn w:val="DefaultParagraphFont"/>
    <w:link w:val="CommentText"/>
    <w:rsid w:val="00172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E8B"/>
    <w:rPr>
      <w:b/>
      <w:bCs/>
    </w:rPr>
  </w:style>
  <w:style w:type="character" w:customStyle="1" w:styleId="CommentSubjectChar">
    <w:name w:val="Comment Subject Char"/>
    <w:basedOn w:val="CommentTextChar"/>
    <w:link w:val="CommentSubject"/>
    <w:uiPriority w:val="99"/>
    <w:semiHidden/>
    <w:rsid w:val="00172E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2E8B"/>
    <w:rPr>
      <w:color w:val="0563C1" w:themeColor="hyperlink"/>
      <w:u w:val="single"/>
    </w:rPr>
  </w:style>
  <w:style w:type="character" w:styleId="Mention">
    <w:name w:val="Mention"/>
    <w:basedOn w:val="DefaultParagraphFont"/>
    <w:uiPriority w:val="99"/>
    <w:semiHidden/>
    <w:unhideWhenUsed/>
    <w:rsid w:val="00172E8B"/>
    <w:rPr>
      <w:color w:val="2B579A"/>
      <w:shd w:val="clear" w:color="auto" w:fill="E6E6E6"/>
    </w:rPr>
  </w:style>
  <w:style w:type="paragraph" w:styleId="FootnoteText">
    <w:name w:val="footnote text"/>
    <w:aliases w:val="Note de bas de page Car Car Car,Note de bas de page Car Car,FOOTNOTES,fn,single space,Footnote Text1,Fußnotentextf,fn Car Car,fn Car,footnote text,Footnote Text Char2,Footnote Text Char1 Char,Footnote,12pt,ALTS FOOTNOTE,f,ft,Footnote Text2"/>
    <w:basedOn w:val="Normal"/>
    <w:link w:val="FootnoteTextChar"/>
    <w:unhideWhenUsed/>
    <w:qFormat/>
    <w:rsid w:val="00945922"/>
    <w:rPr>
      <w:lang w:val="en-GB"/>
    </w:rPr>
  </w:style>
  <w:style w:type="character" w:customStyle="1" w:styleId="FootnoteTextChar">
    <w:name w:val="Footnote Text Char"/>
    <w:aliases w:val="Note de bas de page Car Car Car Char,Note de bas de page Car Car Char,FOOTNOTES Char,fn Char,single space Char,Footnote Text1 Char,Fußnotentextf Char,fn Car Car Char,fn Car Char,footnote text Char,Footnote Text Char2 Char,12pt Char"/>
    <w:basedOn w:val="DefaultParagraphFont"/>
    <w:link w:val="FootnoteText"/>
    <w:rsid w:val="00945922"/>
    <w:rPr>
      <w:rFonts w:ascii="Times New Roman" w:eastAsia="Times New Roman" w:hAnsi="Times New Roman" w:cs="Times New Roman"/>
      <w:sz w:val="20"/>
      <w:szCs w:val="20"/>
      <w:lang w:val="en-GB"/>
    </w:rPr>
  </w:style>
  <w:style w:type="character" w:styleId="FootnoteReference">
    <w:name w:val="footnote reference"/>
    <w:aliases w:val="16 Point,Superscript 6 Point,ftref,(NECG) Footnote Reference,Ref,de nota al pie,Footnote Reference Char Char Char,Carattere Char Carattere Carattere Char Carattere Char Carattere Char Char Char1 Char,16 Poin,fr"/>
    <w:basedOn w:val="DefaultParagraphFont"/>
    <w:uiPriority w:val="99"/>
    <w:unhideWhenUsed/>
    <w:rsid w:val="00945922"/>
    <w:rPr>
      <w:vertAlign w:val="superscript"/>
    </w:rPr>
  </w:style>
  <w:style w:type="paragraph" w:styleId="NormalWeb">
    <w:name w:val="Normal (Web)"/>
    <w:basedOn w:val="Normal"/>
    <w:uiPriority w:val="99"/>
    <w:unhideWhenUsed/>
    <w:rsid w:val="00945922"/>
    <w:pPr>
      <w:spacing w:before="100" w:beforeAutospacing="1" w:after="100" w:afterAutospacing="1"/>
    </w:pPr>
    <w:rPr>
      <w:sz w:val="24"/>
      <w:szCs w:val="24"/>
    </w:rPr>
  </w:style>
  <w:style w:type="paragraph" w:styleId="ListParagraph">
    <w:name w:val="List Paragraph"/>
    <w:aliases w:val="List Paragraph (numbered (a)),Bullets,References"/>
    <w:basedOn w:val="Normal"/>
    <w:link w:val="ListParagraphChar"/>
    <w:uiPriority w:val="34"/>
    <w:qFormat/>
    <w:rsid w:val="00945922"/>
    <w:pPr>
      <w:spacing w:after="120"/>
      <w:ind w:left="720"/>
      <w:contextualSpacing/>
    </w:pPr>
    <w:rPr>
      <w:rFonts w:ascii="Arial" w:eastAsia="SimSun" w:hAnsi="Arial"/>
      <w:sz w:val="22"/>
      <w:szCs w:val="24"/>
      <w:lang w:val="en-GB" w:eastAsia="en-GB"/>
    </w:rPr>
  </w:style>
  <w:style w:type="character" w:customStyle="1" w:styleId="ListParagraphChar">
    <w:name w:val="List Paragraph Char"/>
    <w:aliases w:val="List Paragraph (numbered (a)) Char,Bullets Char,References Char"/>
    <w:link w:val="ListParagraph"/>
    <w:uiPriority w:val="34"/>
    <w:locked/>
    <w:rsid w:val="00945922"/>
    <w:rPr>
      <w:rFonts w:ascii="Arial" w:eastAsia="SimSun" w:hAnsi="Arial" w:cs="Times New Roman"/>
      <w:szCs w:val="24"/>
      <w:lang w:val="en-GB" w:eastAsia="en-GB"/>
    </w:rPr>
  </w:style>
  <w:style w:type="paragraph" w:styleId="BodyText">
    <w:name w:val="Body Text"/>
    <w:basedOn w:val="Normal"/>
    <w:link w:val="BodyTextChar"/>
    <w:rsid w:val="00945922"/>
    <w:pPr>
      <w:jc w:val="center"/>
    </w:pPr>
    <w:rPr>
      <w:b/>
      <w:sz w:val="24"/>
    </w:rPr>
  </w:style>
  <w:style w:type="character" w:customStyle="1" w:styleId="BodyTextChar">
    <w:name w:val="Body Text Char"/>
    <w:basedOn w:val="DefaultParagraphFont"/>
    <w:link w:val="BodyText"/>
    <w:rsid w:val="00945922"/>
    <w:rPr>
      <w:rFonts w:ascii="Times New Roman" w:eastAsia="Times New Roman" w:hAnsi="Times New Roman" w:cs="Times New Roman"/>
      <w:b/>
      <w:sz w:val="24"/>
      <w:szCs w:val="20"/>
    </w:rPr>
  </w:style>
  <w:style w:type="character" w:customStyle="1" w:styleId="hps">
    <w:name w:val="hps"/>
    <w:basedOn w:val="DefaultParagraphFont"/>
    <w:rsid w:val="00306599"/>
  </w:style>
  <w:style w:type="paragraph" w:styleId="PlainText">
    <w:name w:val="Plain Text"/>
    <w:basedOn w:val="Normal"/>
    <w:link w:val="PlainTextChar"/>
    <w:uiPriority w:val="99"/>
    <w:semiHidden/>
    <w:unhideWhenUsed/>
    <w:rsid w:val="007230B9"/>
    <w:rPr>
      <w:rFonts w:ascii="Calibri" w:hAnsi="Calibri"/>
      <w:sz w:val="22"/>
      <w:szCs w:val="21"/>
      <w:lang w:val="fr-CA" w:eastAsia="fr-CA"/>
    </w:rPr>
  </w:style>
  <w:style w:type="character" w:customStyle="1" w:styleId="PlainTextChar">
    <w:name w:val="Plain Text Char"/>
    <w:basedOn w:val="DefaultParagraphFont"/>
    <w:link w:val="PlainText"/>
    <w:uiPriority w:val="99"/>
    <w:semiHidden/>
    <w:rsid w:val="007230B9"/>
    <w:rPr>
      <w:rFonts w:ascii="Calibri" w:eastAsia="Times New Roman" w:hAnsi="Calibri" w:cs="Times New Roman"/>
      <w:szCs w:val="21"/>
      <w:lang w:val="fr-CA" w:eastAsia="fr-CA"/>
    </w:rPr>
  </w:style>
  <w:style w:type="paragraph" w:customStyle="1" w:styleId="a">
    <w:name w:val="Абзац списка"/>
    <w:basedOn w:val="Normal"/>
    <w:uiPriority w:val="34"/>
    <w:qFormat/>
    <w:rsid w:val="00E9347B"/>
    <w:pPr>
      <w:spacing w:after="200" w:line="276" w:lineRule="auto"/>
      <w:ind w:left="720"/>
      <w:contextualSpacing/>
    </w:pPr>
    <w:rPr>
      <w:rFonts w:ascii="Calibri" w:hAnsi="Calibri"/>
      <w:sz w:val="22"/>
      <w:szCs w:val="22"/>
    </w:rPr>
  </w:style>
  <w:style w:type="paragraph" w:customStyle="1" w:styleId="Default">
    <w:name w:val="Default"/>
    <w:rsid w:val="00B843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uiPriority w:val="99"/>
    <w:semiHidden/>
    <w:unhideWhenUsed/>
    <w:rsid w:val="00FF38F6"/>
    <w:pPr>
      <w:spacing w:after="120" w:line="480" w:lineRule="auto"/>
    </w:pPr>
  </w:style>
  <w:style w:type="character" w:customStyle="1" w:styleId="BodyText2Char">
    <w:name w:val="Body Text 2 Char"/>
    <w:basedOn w:val="DefaultParagraphFont"/>
    <w:link w:val="BodyText2"/>
    <w:uiPriority w:val="99"/>
    <w:semiHidden/>
    <w:rsid w:val="00FF38F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2EC3"/>
    <w:pPr>
      <w:tabs>
        <w:tab w:val="center" w:pos="4680"/>
        <w:tab w:val="right" w:pos="9360"/>
      </w:tabs>
    </w:pPr>
  </w:style>
  <w:style w:type="character" w:customStyle="1" w:styleId="HeaderChar">
    <w:name w:val="Header Char"/>
    <w:basedOn w:val="DefaultParagraphFont"/>
    <w:link w:val="Header"/>
    <w:uiPriority w:val="99"/>
    <w:rsid w:val="00E12E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2EC3"/>
    <w:pPr>
      <w:tabs>
        <w:tab w:val="center" w:pos="4680"/>
        <w:tab w:val="right" w:pos="9360"/>
      </w:tabs>
    </w:pPr>
  </w:style>
  <w:style w:type="character" w:customStyle="1" w:styleId="FooterChar">
    <w:name w:val="Footer Char"/>
    <w:basedOn w:val="DefaultParagraphFont"/>
    <w:link w:val="Footer"/>
    <w:uiPriority w:val="99"/>
    <w:rsid w:val="00E12E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emplo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9555-6E63-445B-921F-601BEFA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Maimouna Male</dc:creator>
  <cp:keywords/>
  <dc:description/>
  <cp:lastModifiedBy>Fatouma Salem</cp:lastModifiedBy>
  <cp:revision>3</cp:revision>
  <cp:lastPrinted>2020-11-08T05:59:00Z</cp:lastPrinted>
  <dcterms:created xsi:type="dcterms:W3CDTF">2020-11-25T12:18:00Z</dcterms:created>
  <dcterms:modified xsi:type="dcterms:W3CDTF">2020-11-25T12:18:00Z</dcterms:modified>
</cp:coreProperties>
</file>