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3CD1" w14:textId="77777777" w:rsidR="00EF3176" w:rsidRPr="00D93C26" w:rsidRDefault="00EF3176" w:rsidP="00E14FFF">
      <w:pPr>
        <w:jc w:val="center"/>
        <w:rPr>
          <w:rFonts w:cs="Arial"/>
          <w:b/>
          <w:bCs/>
          <w:sz w:val="22"/>
          <w:szCs w:val="22"/>
          <w:u w:val="single"/>
        </w:rPr>
      </w:pPr>
    </w:p>
    <w:p w14:paraId="525FDDCB" w14:textId="42CC9B53" w:rsidR="000127B2" w:rsidRDefault="000127B2">
      <w:pPr>
        <w:jc w:val="center"/>
        <w:rPr>
          <w:rFonts w:cs="Arial"/>
          <w:b/>
          <w:bCs/>
          <w:sz w:val="22"/>
          <w:szCs w:val="22"/>
          <w:u w:val="single"/>
          <w:lang w:val="fr-FR"/>
        </w:rPr>
      </w:pPr>
    </w:p>
    <w:p w14:paraId="3E6F8C2E" w14:textId="77777777" w:rsidR="000127B2" w:rsidRPr="00D93C26" w:rsidRDefault="000127B2">
      <w:pPr>
        <w:jc w:val="center"/>
        <w:rPr>
          <w:rFonts w:cs="Arial"/>
          <w:b/>
          <w:bCs/>
          <w:sz w:val="22"/>
          <w:szCs w:val="22"/>
          <w:u w:val="single"/>
          <w:lang w:val="fr-FR"/>
        </w:rPr>
      </w:pPr>
    </w:p>
    <w:tbl>
      <w:tblPr>
        <w:tblStyle w:val="TableGrid"/>
        <w:tblW w:w="10260" w:type="dxa"/>
        <w:tblInd w:w="-365" w:type="dxa"/>
        <w:tblLook w:val="04A0" w:firstRow="1" w:lastRow="0" w:firstColumn="1" w:lastColumn="0" w:noHBand="0" w:noVBand="1"/>
      </w:tblPr>
      <w:tblGrid>
        <w:gridCol w:w="2910"/>
        <w:gridCol w:w="3026"/>
        <w:gridCol w:w="1795"/>
        <w:gridCol w:w="2529"/>
      </w:tblGrid>
      <w:tr w:rsidR="00D00AE6" w:rsidRPr="00D93C26" w14:paraId="2A227267" w14:textId="77777777" w:rsidTr="00E62EB6">
        <w:tc>
          <w:tcPr>
            <w:tcW w:w="2910" w:type="dxa"/>
          </w:tcPr>
          <w:p w14:paraId="2C0B81C1" w14:textId="77777777" w:rsidR="006718BE" w:rsidRPr="00D93C26" w:rsidRDefault="006718BE" w:rsidP="00D00AE6">
            <w:pPr>
              <w:jc w:val="center"/>
              <w:rPr>
                <w:rFonts w:eastAsia="Arial Unicode MS" w:cs="Arial"/>
                <w:b/>
                <w:color w:val="auto"/>
                <w:sz w:val="22"/>
                <w:szCs w:val="22"/>
                <w:lang w:val="en-AU"/>
              </w:rPr>
            </w:pPr>
            <w:r w:rsidRPr="00D93C26">
              <w:rPr>
                <w:rFonts w:eastAsia="Arial Unicode MS" w:cs="Arial"/>
                <w:b/>
                <w:color w:val="auto"/>
                <w:sz w:val="22"/>
                <w:szCs w:val="22"/>
                <w:lang w:val="en-AU"/>
              </w:rPr>
              <w:t>Work Assignment Overview</w:t>
            </w:r>
          </w:p>
          <w:p w14:paraId="2F77A15C" w14:textId="598A5C80" w:rsidR="00D00AE6" w:rsidRPr="00D93C26" w:rsidRDefault="00D00AE6" w:rsidP="00D00AE6">
            <w:pPr>
              <w:jc w:val="center"/>
              <w:rPr>
                <w:rFonts w:cs="Arial"/>
                <w:b/>
                <w:bCs/>
                <w:sz w:val="22"/>
                <w:szCs w:val="22"/>
                <w:u w:val="single"/>
              </w:rPr>
            </w:pPr>
            <w:r w:rsidRPr="00D93C26">
              <w:rPr>
                <w:rFonts w:eastAsia="Arial Unicode MS" w:cs="Arial"/>
                <w:color w:val="auto"/>
                <w:sz w:val="22"/>
                <w:szCs w:val="22"/>
                <w:lang w:val="en-AU"/>
              </w:rPr>
              <w:t>Tasks/Milestone:</w:t>
            </w:r>
          </w:p>
        </w:tc>
        <w:tc>
          <w:tcPr>
            <w:tcW w:w="3026" w:type="dxa"/>
          </w:tcPr>
          <w:p w14:paraId="1B7607B0" w14:textId="4AEE55EC" w:rsidR="00D00AE6" w:rsidRPr="00D93C26" w:rsidRDefault="00D00AE6" w:rsidP="00D00AE6">
            <w:pPr>
              <w:jc w:val="center"/>
              <w:rPr>
                <w:rFonts w:cs="Arial"/>
                <w:b/>
                <w:bCs/>
                <w:sz w:val="22"/>
                <w:szCs w:val="22"/>
                <w:u w:val="single"/>
                <w:lang w:val="fr-FR"/>
              </w:rPr>
            </w:pPr>
            <w:r w:rsidRPr="00D93C26">
              <w:rPr>
                <w:rFonts w:eastAsia="Arial Unicode MS" w:cs="Arial"/>
                <w:color w:val="auto"/>
                <w:sz w:val="22"/>
                <w:szCs w:val="22"/>
                <w:lang w:val="en-AU"/>
              </w:rPr>
              <w:t>Deliverables/Outputs:</w:t>
            </w:r>
          </w:p>
        </w:tc>
        <w:tc>
          <w:tcPr>
            <w:tcW w:w="1795" w:type="dxa"/>
          </w:tcPr>
          <w:p w14:paraId="1A11A66F" w14:textId="346323F7" w:rsidR="00D00AE6" w:rsidRPr="00D93C26" w:rsidRDefault="00D00AE6" w:rsidP="00D00AE6">
            <w:pPr>
              <w:jc w:val="center"/>
              <w:rPr>
                <w:rFonts w:cs="Arial"/>
                <w:b/>
                <w:bCs/>
                <w:sz w:val="22"/>
                <w:szCs w:val="22"/>
                <w:u w:val="single"/>
                <w:lang w:val="fr-FR"/>
              </w:rPr>
            </w:pPr>
            <w:r w:rsidRPr="00D93C26">
              <w:rPr>
                <w:rFonts w:eastAsia="Arial Unicode MS" w:cs="Arial"/>
                <w:color w:val="auto"/>
                <w:sz w:val="22"/>
                <w:szCs w:val="22"/>
                <w:lang w:val="en-AU"/>
              </w:rPr>
              <w:t>Timeline</w:t>
            </w:r>
          </w:p>
        </w:tc>
        <w:tc>
          <w:tcPr>
            <w:tcW w:w="2529" w:type="dxa"/>
          </w:tcPr>
          <w:p w14:paraId="322AAC58" w14:textId="5A677D6A" w:rsidR="00D00AE6" w:rsidRPr="00D93C26" w:rsidRDefault="00D00AE6" w:rsidP="00D00AE6">
            <w:pPr>
              <w:jc w:val="center"/>
              <w:rPr>
                <w:rFonts w:cs="Arial"/>
                <w:b/>
                <w:bCs/>
                <w:sz w:val="22"/>
                <w:szCs w:val="22"/>
                <w:u w:val="single"/>
                <w:lang w:val="fr-FR"/>
              </w:rPr>
            </w:pPr>
            <w:r w:rsidRPr="00D93C26">
              <w:rPr>
                <w:rFonts w:eastAsia="Arial Unicode MS" w:cs="Arial"/>
                <w:color w:val="auto"/>
                <w:sz w:val="22"/>
                <w:szCs w:val="22"/>
                <w:lang w:val="en-AU"/>
              </w:rPr>
              <w:t xml:space="preserve">Estimate Budget </w:t>
            </w:r>
          </w:p>
        </w:tc>
      </w:tr>
      <w:tr w:rsidR="00D00AE6" w:rsidRPr="00D93C26" w14:paraId="7BD228DF" w14:textId="77777777" w:rsidTr="00E62EB6">
        <w:tc>
          <w:tcPr>
            <w:tcW w:w="2910" w:type="dxa"/>
          </w:tcPr>
          <w:p w14:paraId="068BA95F" w14:textId="64316486" w:rsidR="00D00AE6" w:rsidRPr="00D93C26" w:rsidRDefault="00D00AE6" w:rsidP="00D00AE6">
            <w:pPr>
              <w:jc w:val="center"/>
              <w:rPr>
                <w:rFonts w:cs="Arial"/>
                <w:b/>
                <w:bCs/>
                <w:sz w:val="22"/>
                <w:szCs w:val="22"/>
                <w:u w:val="single"/>
                <w:lang w:val="fr-FR"/>
              </w:rPr>
            </w:pPr>
          </w:p>
        </w:tc>
        <w:tc>
          <w:tcPr>
            <w:tcW w:w="3026" w:type="dxa"/>
          </w:tcPr>
          <w:p w14:paraId="36ED4DB8" w14:textId="77777777" w:rsidR="00D00AE6" w:rsidRPr="00D93C26" w:rsidRDefault="00D00AE6" w:rsidP="00D00AE6">
            <w:pPr>
              <w:ind w:left="12" w:hanging="12"/>
              <w:rPr>
                <w:rFonts w:eastAsia="Montserrat" w:cs="Arial"/>
                <w:sz w:val="22"/>
                <w:szCs w:val="22"/>
                <w:lang w:val="fr-FR"/>
              </w:rPr>
            </w:pPr>
          </w:p>
        </w:tc>
        <w:tc>
          <w:tcPr>
            <w:tcW w:w="1795" w:type="dxa"/>
          </w:tcPr>
          <w:p w14:paraId="48CB6C20" w14:textId="77777777" w:rsidR="00D00AE6" w:rsidRPr="00D93C26" w:rsidRDefault="00D00AE6" w:rsidP="00D00AE6">
            <w:pPr>
              <w:ind w:left="12" w:hanging="12"/>
              <w:rPr>
                <w:rFonts w:eastAsia="Montserrat" w:cs="Arial"/>
                <w:sz w:val="22"/>
                <w:szCs w:val="22"/>
                <w:lang w:val="fr-FR"/>
              </w:rPr>
            </w:pPr>
          </w:p>
        </w:tc>
        <w:tc>
          <w:tcPr>
            <w:tcW w:w="2529" w:type="dxa"/>
          </w:tcPr>
          <w:p w14:paraId="3EFFF120" w14:textId="77777777" w:rsidR="00D00AE6" w:rsidRPr="00D93C26" w:rsidRDefault="00D00AE6" w:rsidP="00D00AE6">
            <w:pPr>
              <w:ind w:left="12" w:hanging="12"/>
              <w:rPr>
                <w:rFonts w:eastAsia="Montserrat" w:cs="Arial"/>
                <w:sz w:val="22"/>
                <w:szCs w:val="22"/>
                <w:lang w:val="fr-FR"/>
              </w:rPr>
            </w:pPr>
          </w:p>
        </w:tc>
      </w:tr>
      <w:tr w:rsidR="00756340" w:rsidRPr="00756340" w14:paraId="335D3DA1" w14:textId="77777777" w:rsidTr="00E62EB6">
        <w:tc>
          <w:tcPr>
            <w:tcW w:w="2910" w:type="dxa"/>
            <w:vAlign w:val="center"/>
          </w:tcPr>
          <w:p w14:paraId="30DF87A4" w14:textId="77777777" w:rsidR="00756340" w:rsidRDefault="00756340" w:rsidP="00756340">
            <w:pPr>
              <w:spacing w:line="360" w:lineRule="auto"/>
              <w:rPr>
                <w:rFonts w:cs="Arial"/>
                <w:sz w:val="22"/>
                <w:szCs w:val="22"/>
                <w:lang w:val="fr-FR"/>
              </w:rPr>
            </w:pPr>
            <w:r>
              <w:rPr>
                <w:rFonts w:cs="Arial"/>
                <w:sz w:val="22"/>
                <w:szCs w:val="22"/>
                <w:lang w:val="fr-FR"/>
              </w:rPr>
              <w:t>Actualisation de la cartographie des acteurs et de leurs interventions</w:t>
            </w:r>
          </w:p>
          <w:p w14:paraId="2C55E482" w14:textId="77777777" w:rsidR="00756340" w:rsidRPr="000847D6" w:rsidRDefault="00756340" w:rsidP="00756340">
            <w:pPr>
              <w:pStyle w:val="ListParagraph"/>
              <w:numPr>
                <w:ilvl w:val="0"/>
                <w:numId w:val="26"/>
              </w:numPr>
              <w:spacing w:line="360" w:lineRule="auto"/>
              <w:contextualSpacing w:val="0"/>
              <w:rPr>
                <w:rFonts w:cs="Arial"/>
                <w:sz w:val="22"/>
                <w:szCs w:val="22"/>
                <w:lang w:val="fr-FR"/>
              </w:rPr>
            </w:pPr>
            <w:r w:rsidRPr="000847D6">
              <w:rPr>
                <w:rFonts w:cs="Arial"/>
                <w:sz w:val="22"/>
                <w:szCs w:val="22"/>
                <w:lang w:val="fr-FR"/>
              </w:rPr>
              <w:t xml:space="preserve">Revue documentaire, </w:t>
            </w:r>
          </w:p>
          <w:p w14:paraId="762C0FF6" w14:textId="77777777" w:rsidR="00756340" w:rsidRPr="000847D6" w:rsidRDefault="00756340" w:rsidP="00756340">
            <w:pPr>
              <w:pStyle w:val="ListParagraph"/>
              <w:numPr>
                <w:ilvl w:val="0"/>
                <w:numId w:val="26"/>
              </w:numPr>
              <w:spacing w:line="360" w:lineRule="auto"/>
              <w:contextualSpacing w:val="0"/>
              <w:rPr>
                <w:rFonts w:cs="Arial"/>
                <w:sz w:val="22"/>
                <w:szCs w:val="22"/>
                <w:lang w:val="fr-FR"/>
              </w:rPr>
            </w:pPr>
            <w:r w:rsidRPr="000847D6">
              <w:rPr>
                <w:rFonts w:cs="Arial"/>
                <w:sz w:val="22"/>
                <w:szCs w:val="22"/>
                <w:lang w:val="fr-FR"/>
              </w:rPr>
              <w:t>Echanges avec les acteurs</w:t>
            </w:r>
          </w:p>
          <w:p w14:paraId="136D4E2D" w14:textId="77777777" w:rsidR="00756340" w:rsidRPr="000847D6" w:rsidRDefault="00756340" w:rsidP="00756340">
            <w:pPr>
              <w:pStyle w:val="ListParagraph"/>
              <w:numPr>
                <w:ilvl w:val="0"/>
                <w:numId w:val="26"/>
              </w:numPr>
              <w:spacing w:line="360" w:lineRule="auto"/>
              <w:contextualSpacing w:val="0"/>
              <w:rPr>
                <w:rFonts w:cs="Arial"/>
                <w:sz w:val="22"/>
                <w:szCs w:val="22"/>
                <w:lang w:val="fr-FR"/>
              </w:rPr>
            </w:pPr>
            <w:r w:rsidRPr="000847D6">
              <w:rPr>
                <w:rFonts w:cs="Arial"/>
                <w:sz w:val="22"/>
                <w:szCs w:val="22"/>
                <w:lang w:val="fr-FR"/>
              </w:rPr>
              <w:t>Collecte de données</w:t>
            </w:r>
          </w:p>
          <w:p w14:paraId="4876E175" w14:textId="48098927" w:rsidR="00756340" w:rsidRPr="00D93C26" w:rsidRDefault="00756340" w:rsidP="00756340">
            <w:pPr>
              <w:spacing w:line="360" w:lineRule="auto"/>
              <w:rPr>
                <w:rFonts w:cs="Arial"/>
                <w:b/>
                <w:bCs/>
                <w:sz w:val="22"/>
                <w:szCs w:val="22"/>
                <w:u w:val="single"/>
                <w:lang w:val="fr-FR"/>
              </w:rPr>
            </w:pPr>
          </w:p>
        </w:tc>
        <w:tc>
          <w:tcPr>
            <w:tcW w:w="3026" w:type="dxa"/>
          </w:tcPr>
          <w:p w14:paraId="1F3A6C2E" w14:textId="77777777" w:rsidR="00756340" w:rsidRPr="000847D6" w:rsidRDefault="00756340" w:rsidP="00756340">
            <w:pPr>
              <w:spacing w:line="360" w:lineRule="auto"/>
              <w:rPr>
                <w:rFonts w:cs="Arial"/>
                <w:sz w:val="22"/>
                <w:szCs w:val="22"/>
                <w:lang w:val="fr-FR"/>
              </w:rPr>
            </w:pPr>
            <w:r w:rsidRPr="000847D6">
              <w:rPr>
                <w:rFonts w:cs="Arial"/>
                <w:b/>
                <w:sz w:val="22"/>
                <w:szCs w:val="22"/>
                <w:lang w:val="fr-FR"/>
              </w:rPr>
              <w:t>Livrable 1</w:t>
            </w:r>
            <w:r w:rsidRPr="000847D6">
              <w:rPr>
                <w:rFonts w:cs="Arial"/>
                <w:sz w:val="22"/>
                <w:szCs w:val="22"/>
                <w:lang w:val="fr-FR"/>
              </w:rPr>
              <w:t xml:space="preserve"> : Rapport de démarrage  </w:t>
            </w:r>
          </w:p>
          <w:p w14:paraId="1F54ECEA" w14:textId="77777777" w:rsidR="00756340" w:rsidRPr="000847D6" w:rsidRDefault="00756340" w:rsidP="00756340">
            <w:pPr>
              <w:pStyle w:val="ListParagraph"/>
              <w:spacing w:line="360" w:lineRule="auto"/>
              <w:ind w:left="0"/>
              <w:rPr>
                <w:rFonts w:cs="Arial"/>
                <w:sz w:val="22"/>
                <w:szCs w:val="22"/>
                <w:lang w:val="fr-FR"/>
              </w:rPr>
            </w:pPr>
          </w:p>
          <w:p w14:paraId="13B41575" w14:textId="18119C6F" w:rsidR="00756340" w:rsidRPr="00756340" w:rsidRDefault="00756340" w:rsidP="00756340">
            <w:pPr>
              <w:spacing w:line="360" w:lineRule="auto"/>
              <w:rPr>
                <w:rFonts w:eastAsia="Montserrat" w:cs="Arial"/>
                <w:sz w:val="22"/>
                <w:szCs w:val="22"/>
                <w:lang w:val="fr-FR"/>
              </w:rPr>
            </w:pPr>
            <w:r w:rsidRPr="00756340">
              <w:rPr>
                <w:rFonts w:cs="Arial"/>
                <w:b/>
                <w:sz w:val="22"/>
                <w:szCs w:val="22"/>
                <w:lang w:val="fr-FR"/>
              </w:rPr>
              <w:t>Livrable 2</w:t>
            </w:r>
            <w:r w:rsidRPr="00756340">
              <w:rPr>
                <w:rFonts w:cs="Arial"/>
                <w:sz w:val="22"/>
                <w:szCs w:val="22"/>
                <w:lang w:val="fr-FR"/>
              </w:rPr>
              <w:t xml:space="preserve"> : Rapport de validation de l’architecture ou du module sur la cartographie de géolocalisation des acteurs (Rapport d’étape)</w:t>
            </w:r>
          </w:p>
        </w:tc>
        <w:tc>
          <w:tcPr>
            <w:tcW w:w="1795" w:type="dxa"/>
          </w:tcPr>
          <w:p w14:paraId="76AB167A" w14:textId="3751B948" w:rsidR="00756340" w:rsidRPr="000847D6" w:rsidRDefault="00756340" w:rsidP="00756340">
            <w:pPr>
              <w:spacing w:line="360" w:lineRule="auto"/>
              <w:jc w:val="both"/>
              <w:rPr>
                <w:rFonts w:cs="Arial"/>
                <w:sz w:val="22"/>
                <w:szCs w:val="22"/>
                <w:lang w:val="fr-FR"/>
              </w:rPr>
            </w:pPr>
            <w:r>
              <w:rPr>
                <w:rFonts w:cs="Arial"/>
                <w:sz w:val="22"/>
                <w:szCs w:val="22"/>
                <w:lang w:val="fr-FR"/>
              </w:rPr>
              <w:t xml:space="preserve">05 </w:t>
            </w:r>
            <w:r w:rsidR="00880135">
              <w:rPr>
                <w:rFonts w:cs="Arial"/>
                <w:sz w:val="22"/>
                <w:szCs w:val="22"/>
                <w:lang w:val="fr-FR"/>
              </w:rPr>
              <w:t>Aoû</w:t>
            </w:r>
            <w:r w:rsidRPr="000847D6">
              <w:rPr>
                <w:rFonts w:cs="Arial"/>
                <w:sz w:val="22"/>
                <w:szCs w:val="22"/>
                <w:lang w:val="fr-FR"/>
              </w:rPr>
              <w:t>t 202</w:t>
            </w:r>
            <w:r>
              <w:rPr>
                <w:rFonts w:cs="Arial"/>
                <w:sz w:val="22"/>
                <w:szCs w:val="22"/>
                <w:lang w:val="fr-FR"/>
              </w:rPr>
              <w:t>2</w:t>
            </w:r>
          </w:p>
          <w:p w14:paraId="1C8A4374" w14:textId="77777777" w:rsidR="00756340" w:rsidRPr="000847D6" w:rsidRDefault="00756340" w:rsidP="00756340">
            <w:pPr>
              <w:spacing w:line="360" w:lineRule="auto"/>
              <w:jc w:val="both"/>
              <w:rPr>
                <w:rFonts w:cs="Arial"/>
                <w:sz w:val="22"/>
                <w:szCs w:val="22"/>
                <w:lang w:val="fr-FR"/>
              </w:rPr>
            </w:pPr>
          </w:p>
          <w:p w14:paraId="7F4A79CD" w14:textId="77777777" w:rsidR="00756340" w:rsidRDefault="00756340" w:rsidP="00756340">
            <w:pPr>
              <w:spacing w:line="360" w:lineRule="auto"/>
              <w:jc w:val="both"/>
              <w:rPr>
                <w:rFonts w:cs="Arial"/>
                <w:sz w:val="22"/>
                <w:szCs w:val="22"/>
                <w:lang w:val="fr-FR"/>
              </w:rPr>
            </w:pPr>
          </w:p>
          <w:p w14:paraId="672FA44F" w14:textId="77777777" w:rsidR="00756340" w:rsidRDefault="00756340" w:rsidP="00756340">
            <w:pPr>
              <w:spacing w:line="360" w:lineRule="auto"/>
              <w:jc w:val="both"/>
              <w:rPr>
                <w:rFonts w:cs="Arial"/>
                <w:sz w:val="22"/>
                <w:szCs w:val="22"/>
                <w:lang w:val="fr-FR"/>
              </w:rPr>
            </w:pPr>
          </w:p>
          <w:p w14:paraId="29BF47D6" w14:textId="22B633B1" w:rsidR="00756340" w:rsidRPr="000847D6" w:rsidRDefault="00756340" w:rsidP="00756340">
            <w:pPr>
              <w:spacing w:line="360" w:lineRule="auto"/>
              <w:jc w:val="both"/>
              <w:rPr>
                <w:rFonts w:cs="Arial"/>
                <w:sz w:val="22"/>
                <w:szCs w:val="22"/>
                <w:lang w:val="fr-FR"/>
              </w:rPr>
            </w:pPr>
            <w:r>
              <w:rPr>
                <w:rFonts w:cs="Arial"/>
                <w:sz w:val="22"/>
                <w:szCs w:val="22"/>
                <w:lang w:val="fr-FR"/>
              </w:rPr>
              <w:t xml:space="preserve">15 </w:t>
            </w:r>
            <w:r w:rsidR="00880135">
              <w:rPr>
                <w:rFonts w:cs="Arial"/>
                <w:sz w:val="22"/>
                <w:szCs w:val="22"/>
                <w:lang w:val="fr-FR"/>
              </w:rPr>
              <w:t>Août</w:t>
            </w:r>
            <w:r w:rsidRPr="000847D6">
              <w:rPr>
                <w:rFonts w:cs="Arial"/>
                <w:sz w:val="22"/>
                <w:szCs w:val="22"/>
                <w:lang w:val="fr-FR"/>
              </w:rPr>
              <w:t xml:space="preserve"> 202</w:t>
            </w:r>
            <w:r>
              <w:rPr>
                <w:rFonts w:cs="Arial"/>
                <w:sz w:val="22"/>
                <w:szCs w:val="22"/>
                <w:lang w:val="fr-FR"/>
              </w:rPr>
              <w:t>2</w:t>
            </w:r>
          </w:p>
          <w:p w14:paraId="7EA7D5B5" w14:textId="77777777" w:rsidR="00756340" w:rsidRPr="00D93C26" w:rsidRDefault="00756340" w:rsidP="00756340">
            <w:pPr>
              <w:ind w:left="12" w:hanging="12"/>
              <w:rPr>
                <w:rFonts w:eastAsia="Montserrat" w:cs="Arial"/>
                <w:sz w:val="22"/>
                <w:szCs w:val="22"/>
                <w:lang w:val="fr-FR"/>
              </w:rPr>
            </w:pPr>
          </w:p>
        </w:tc>
        <w:tc>
          <w:tcPr>
            <w:tcW w:w="2529" w:type="dxa"/>
          </w:tcPr>
          <w:p w14:paraId="2A33AE1E" w14:textId="77777777" w:rsidR="00756340" w:rsidRPr="000847D6" w:rsidRDefault="00756340" w:rsidP="00756340">
            <w:pPr>
              <w:spacing w:line="360" w:lineRule="auto"/>
              <w:jc w:val="both"/>
              <w:rPr>
                <w:rFonts w:cs="Arial"/>
                <w:sz w:val="22"/>
                <w:szCs w:val="22"/>
                <w:lang w:val="fr-FR"/>
              </w:rPr>
            </w:pPr>
          </w:p>
          <w:p w14:paraId="07BE8767" w14:textId="68B81527" w:rsidR="00164E58" w:rsidRPr="00E924F4" w:rsidRDefault="00756340" w:rsidP="000828EA">
            <w:pPr>
              <w:ind w:left="12" w:hanging="12"/>
              <w:rPr>
                <w:rFonts w:eastAsia="Montserrat" w:cs="Arial"/>
                <w:b/>
                <w:bCs/>
                <w:sz w:val="22"/>
                <w:szCs w:val="22"/>
                <w:lang w:val="fr-FR"/>
              </w:rPr>
            </w:pPr>
            <w:r>
              <w:rPr>
                <w:rFonts w:cs="Arial"/>
                <w:sz w:val="22"/>
                <w:szCs w:val="22"/>
                <w:lang w:val="fr-FR"/>
              </w:rPr>
              <w:t>2</w:t>
            </w:r>
            <w:r w:rsidRPr="000847D6">
              <w:rPr>
                <w:rFonts w:cs="Arial"/>
                <w:sz w:val="22"/>
                <w:szCs w:val="22"/>
                <w:lang w:val="fr-FR"/>
              </w:rPr>
              <w:t xml:space="preserve">0% du montant </w:t>
            </w:r>
          </w:p>
        </w:tc>
      </w:tr>
      <w:tr w:rsidR="000C38BB" w:rsidRPr="00A544E5" w14:paraId="12DC805D" w14:textId="77777777" w:rsidTr="00E62EB6">
        <w:tc>
          <w:tcPr>
            <w:tcW w:w="2910" w:type="dxa"/>
            <w:vAlign w:val="center"/>
          </w:tcPr>
          <w:p w14:paraId="6C68765A" w14:textId="77777777" w:rsidR="000C38BB" w:rsidRDefault="000C38BB" w:rsidP="000C38BB">
            <w:pPr>
              <w:pStyle w:val="ListParagraph"/>
              <w:spacing w:line="360" w:lineRule="auto"/>
              <w:ind w:left="0"/>
              <w:rPr>
                <w:rFonts w:cs="Arial"/>
                <w:sz w:val="22"/>
                <w:szCs w:val="22"/>
                <w:lang w:val="fr-FR"/>
              </w:rPr>
            </w:pPr>
            <w:r w:rsidRPr="000847D6">
              <w:rPr>
                <w:rFonts w:cs="Arial"/>
                <w:sz w:val="22"/>
                <w:szCs w:val="22"/>
                <w:lang w:val="fr-FR"/>
              </w:rPr>
              <w:t xml:space="preserve">Conception </w:t>
            </w:r>
            <w:r>
              <w:rPr>
                <w:rFonts w:cs="Arial"/>
                <w:sz w:val="22"/>
                <w:szCs w:val="22"/>
                <w:lang w:val="fr-FR"/>
              </w:rPr>
              <w:t>du module / architecture</w:t>
            </w:r>
            <w:r w:rsidRPr="000847D6">
              <w:rPr>
                <w:rFonts w:cs="Arial"/>
                <w:sz w:val="22"/>
                <w:szCs w:val="22"/>
                <w:lang w:val="fr-FR"/>
              </w:rPr>
              <w:t xml:space="preserve"> web</w:t>
            </w:r>
            <w:r>
              <w:rPr>
                <w:rFonts w:cs="Arial"/>
                <w:sz w:val="22"/>
                <w:szCs w:val="22"/>
                <w:lang w:val="fr-FR"/>
              </w:rPr>
              <w:t xml:space="preserve"> et géolocalisations des acteurs et de leurs interventions</w:t>
            </w:r>
            <w:r w:rsidRPr="000847D6">
              <w:rPr>
                <w:rFonts w:cs="Arial"/>
                <w:sz w:val="22"/>
                <w:szCs w:val="22"/>
                <w:lang w:val="fr-FR"/>
              </w:rPr>
              <w:t xml:space="preserve"> </w:t>
            </w:r>
          </w:p>
          <w:p w14:paraId="5FA03B85" w14:textId="777C08BF" w:rsidR="000C38BB" w:rsidRPr="000847D6" w:rsidRDefault="000C38BB" w:rsidP="000C38BB">
            <w:pPr>
              <w:pStyle w:val="ListParagraph"/>
              <w:numPr>
                <w:ilvl w:val="0"/>
                <w:numId w:val="26"/>
              </w:numPr>
              <w:spacing w:line="360" w:lineRule="auto"/>
              <w:contextualSpacing w:val="0"/>
              <w:rPr>
                <w:rFonts w:cs="Arial"/>
                <w:sz w:val="22"/>
                <w:szCs w:val="22"/>
                <w:lang w:val="fr-FR"/>
              </w:rPr>
            </w:pPr>
            <w:r w:rsidRPr="000847D6">
              <w:rPr>
                <w:rFonts w:cs="Arial"/>
                <w:sz w:val="22"/>
                <w:szCs w:val="22"/>
                <w:lang w:val="fr-FR"/>
              </w:rPr>
              <w:t xml:space="preserve">Analyse et conception de l’architecture de l’application  </w:t>
            </w:r>
          </w:p>
          <w:p w14:paraId="1B1220B5" w14:textId="21183882" w:rsidR="000C38BB" w:rsidRPr="00D93C26" w:rsidRDefault="000C38BB" w:rsidP="000C38BB">
            <w:pPr>
              <w:rPr>
                <w:rFonts w:cs="Arial"/>
                <w:b/>
                <w:bCs/>
                <w:sz w:val="22"/>
                <w:szCs w:val="22"/>
                <w:u w:val="single"/>
                <w:lang w:val="fr-FR"/>
              </w:rPr>
            </w:pPr>
          </w:p>
        </w:tc>
        <w:tc>
          <w:tcPr>
            <w:tcW w:w="3026" w:type="dxa"/>
          </w:tcPr>
          <w:p w14:paraId="33A23D55" w14:textId="77777777" w:rsidR="000C38BB" w:rsidRPr="000847D6" w:rsidRDefault="000C38BB" w:rsidP="000C38BB">
            <w:pPr>
              <w:pStyle w:val="ListParagraph"/>
              <w:spacing w:line="360" w:lineRule="auto"/>
              <w:ind w:left="0"/>
              <w:rPr>
                <w:rFonts w:cs="Arial"/>
                <w:sz w:val="22"/>
                <w:szCs w:val="22"/>
                <w:lang w:val="fr-FR"/>
              </w:rPr>
            </w:pPr>
            <w:r w:rsidRPr="000847D6">
              <w:rPr>
                <w:rFonts w:cs="Arial"/>
                <w:b/>
                <w:sz w:val="22"/>
                <w:szCs w:val="22"/>
                <w:lang w:val="fr-FR"/>
              </w:rPr>
              <w:t xml:space="preserve">Livrable </w:t>
            </w:r>
            <w:r>
              <w:rPr>
                <w:rFonts w:cs="Arial"/>
                <w:b/>
                <w:sz w:val="22"/>
                <w:szCs w:val="22"/>
                <w:lang w:val="fr-FR"/>
              </w:rPr>
              <w:t>3</w:t>
            </w:r>
            <w:r w:rsidRPr="000847D6">
              <w:rPr>
                <w:rFonts w:cs="Arial"/>
                <w:b/>
                <w:sz w:val="22"/>
                <w:szCs w:val="22"/>
                <w:lang w:val="fr-FR"/>
              </w:rPr>
              <w:t> </w:t>
            </w:r>
            <w:r w:rsidRPr="000847D6">
              <w:rPr>
                <w:rFonts w:cs="Arial"/>
                <w:sz w:val="22"/>
                <w:szCs w:val="22"/>
                <w:lang w:val="fr-FR"/>
              </w:rPr>
              <w:t xml:space="preserve">: Un support contenant le code source de l’application et tous les éléments de déploiement et d’évolution du </w:t>
            </w:r>
            <w:r>
              <w:rPr>
                <w:rFonts w:cs="Arial"/>
                <w:sz w:val="22"/>
                <w:szCs w:val="22"/>
                <w:lang w:val="fr-FR"/>
              </w:rPr>
              <w:t>module</w:t>
            </w:r>
          </w:p>
          <w:p w14:paraId="7217BF1E" w14:textId="77777777" w:rsidR="000C38BB" w:rsidRPr="000847D6" w:rsidRDefault="000C38BB" w:rsidP="000C38BB">
            <w:pPr>
              <w:pStyle w:val="ListParagraph"/>
              <w:spacing w:line="360" w:lineRule="auto"/>
              <w:ind w:left="0"/>
              <w:rPr>
                <w:rFonts w:cs="Arial"/>
                <w:b/>
                <w:sz w:val="22"/>
                <w:szCs w:val="22"/>
                <w:lang w:val="fr-FR"/>
              </w:rPr>
            </w:pPr>
          </w:p>
          <w:p w14:paraId="140BC88E" w14:textId="77777777" w:rsidR="000C38BB" w:rsidRPr="000847D6" w:rsidRDefault="000C38BB" w:rsidP="000C38BB">
            <w:pPr>
              <w:pStyle w:val="ListParagraph"/>
              <w:spacing w:line="360" w:lineRule="auto"/>
              <w:ind w:left="0"/>
              <w:rPr>
                <w:rFonts w:cs="Arial"/>
                <w:sz w:val="22"/>
                <w:szCs w:val="22"/>
                <w:lang w:val="fr-FR"/>
              </w:rPr>
            </w:pPr>
            <w:r w:rsidRPr="000847D6">
              <w:rPr>
                <w:rFonts w:cs="Arial"/>
                <w:b/>
                <w:sz w:val="22"/>
                <w:szCs w:val="22"/>
                <w:lang w:val="fr-FR"/>
              </w:rPr>
              <w:t xml:space="preserve">Livrable </w:t>
            </w:r>
            <w:r>
              <w:rPr>
                <w:rFonts w:cs="Arial"/>
                <w:b/>
                <w:sz w:val="22"/>
                <w:szCs w:val="22"/>
                <w:lang w:val="fr-FR"/>
              </w:rPr>
              <w:t xml:space="preserve">4 </w:t>
            </w:r>
            <w:r w:rsidRPr="000847D6">
              <w:rPr>
                <w:rFonts w:cs="Arial"/>
                <w:sz w:val="22"/>
                <w:szCs w:val="22"/>
                <w:lang w:val="fr-FR"/>
              </w:rPr>
              <w:t xml:space="preserve">: Document de conception du </w:t>
            </w:r>
            <w:r>
              <w:rPr>
                <w:rFonts w:cs="Arial"/>
                <w:sz w:val="22"/>
                <w:szCs w:val="22"/>
                <w:lang w:val="fr-FR"/>
              </w:rPr>
              <w:t>module</w:t>
            </w:r>
            <w:r w:rsidRPr="000847D6">
              <w:rPr>
                <w:rFonts w:cs="Arial"/>
                <w:sz w:val="22"/>
                <w:szCs w:val="22"/>
                <w:lang w:val="fr-FR"/>
              </w:rPr>
              <w:t xml:space="preserve"> (Etude fonctionnelle et organisationnelle, modélisation de la base de données</w:t>
            </w:r>
            <w:r>
              <w:rPr>
                <w:rFonts w:cs="Arial"/>
                <w:sz w:val="22"/>
                <w:szCs w:val="22"/>
                <w:lang w:val="fr-FR"/>
              </w:rPr>
              <w:t xml:space="preserve"> (y compris les flux d’information)</w:t>
            </w:r>
            <w:r w:rsidRPr="000847D6">
              <w:rPr>
                <w:rFonts w:cs="Arial"/>
                <w:sz w:val="22"/>
                <w:szCs w:val="22"/>
                <w:lang w:val="fr-FR"/>
              </w:rPr>
              <w:t>, spécifications technologiques</w:t>
            </w:r>
            <w:r>
              <w:rPr>
                <w:rFonts w:cs="Arial"/>
                <w:sz w:val="22"/>
                <w:szCs w:val="22"/>
                <w:lang w:val="fr-FR"/>
              </w:rPr>
              <w:t xml:space="preserve"> de la cartographie</w:t>
            </w:r>
            <w:r w:rsidRPr="000847D6">
              <w:rPr>
                <w:rFonts w:cs="Arial"/>
                <w:sz w:val="22"/>
                <w:szCs w:val="22"/>
                <w:lang w:val="fr-FR"/>
              </w:rPr>
              <w:t>, etc.)</w:t>
            </w:r>
          </w:p>
          <w:p w14:paraId="23199D5F" w14:textId="77777777" w:rsidR="000C38BB" w:rsidRPr="000847D6" w:rsidRDefault="000C38BB" w:rsidP="000C38BB">
            <w:pPr>
              <w:pStyle w:val="ListParagraph"/>
              <w:spacing w:line="360" w:lineRule="auto"/>
              <w:ind w:left="0"/>
              <w:rPr>
                <w:rFonts w:cs="Arial"/>
                <w:sz w:val="22"/>
                <w:szCs w:val="22"/>
                <w:lang w:val="fr-FR"/>
              </w:rPr>
            </w:pPr>
          </w:p>
          <w:p w14:paraId="217D83B7" w14:textId="28B6F851" w:rsidR="000C38BB" w:rsidRPr="00D93C26" w:rsidRDefault="000C38BB" w:rsidP="000C38BB">
            <w:pPr>
              <w:pStyle w:val="ListParagraph"/>
              <w:spacing w:line="360" w:lineRule="auto"/>
              <w:ind w:left="0"/>
              <w:rPr>
                <w:rFonts w:cs="Arial"/>
                <w:b/>
                <w:bCs/>
                <w:sz w:val="22"/>
                <w:szCs w:val="22"/>
                <w:u w:val="single"/>
                <w:lang w:val="fr-FR"/>
              </w:rPr>
            </w:pPr>
            <w:r w:rsidRPr="000847D6">
              <w:rPr>
                <w:rFonts w:cs="Arial"/>
                <w:b/>
                <w:sz w:val="22"/>
                <w:szCs w:val="22"/>
                <w:lang w:val="fr-FR"/>
              </w:rPr>
              <w:t>Livrable 6 </w:t>
            </w:r>
            <w:r w:rsidRPr="000847D6">
              <w:rPr>
                <w:rFonts w:cs="Arial"/>
                <w:sz w:val="22"/>
                <w:szCs w:val="22"/>
                <w:lang w:val="fr-FR"/>
              </w:rPr>
              <w:t>: Guide d’utilisation d</w:t>
            </w:r>
            <w:r>
              <w:rPr>
                <w:rFonts w:cs="Arial"/>
                <w:sz w:val="22"/>
                <w:szCs w:val="22"/>
                <w:lang w:val="fr-FR"/>
              </w:rPr>
              <w:t>u module</w:t>
            </w:r>
            <w:r w:rsidRPr="000847D6">
              <w:rPr>
                <w:rFonts w:cs="Arial"/>
                <w:sz w:val="22"/>
                <w:szCs w:val="22"/>
                <w:lang w:val="fr-FR"/>
              </w:rPr>
              <w:t xml:space="preserve"> web</w:t>
            </w:r>
            <w:r>
              <w:rPr>
                <w:rFonts w:cs="Arial"/>
                <w:sz w:val="22"/>
                <w:szCs w:val="22"/>
                <w:lang w:val="fr-FR"/>
              </w:rPr>
              <w:t xml:space="preserve"> et le </w:t>
            </w:r>
            <w:r w:rsidRPr="000847D6">
              <w:rPr>
                <w:rFonts w:cs="Arial"/>
                <w:sz w:val="22"/>
                <w:szCs w:val="22"/>
                <w:lang w:val="fr-FR"/>
              </w:rPr>
              <w:t xml:space="preserve">Rapport de validation de la plateforme </w:t>
            </w:r>
          </w:p>
        </w:tc>
        <w:tc>
          <w:tcPr>
            <w:tcW w:w="1795" w:type="dxa"/>
          </w:tcPr>
          <w:p w14:paraId="6732D3A7" w14:textId="4A3A9988" w:rsidR="000C38BB" w:rsidRPr="00D93C26" w:rsidRDefault="000C38BB" w:rsidP="000C38BB">
            <w:pPr>
              <w:jc w:val="center"/>
              <w:rPr>
                <w:rFonts w:cs="Arial"/>
                <w:b/>
                <w:bCs/>
                <w:sz w:val="22"/>
                <w:szCs w:val="22"/>
                <w:u w:val="single"/>
                <w:lang w:val="fr-FR"/>
              </w:rPr>
            </w:pPr>
            <w:r>
              <w:rPr>
                <w:rFonts w:cs="Arial"/>
                <w:sz w:val="22"/>
                <w:szCs w:val="22"/>
                <w:lang w:val="fr-FR"/>
              </w:rPr>
              <w:t xml:space="preserve">15 </w:t>
            </w:r>
            <w:r w:rsidR="00880135">
              <w:rPr>
                <w:rFonts w:cs="Arial"/>
                <w:sz w:val="22"/>
                <w:szCs w:val="22"/>
                <w:lang w:val="fr-FR"/>
              </w:rPr>
              <w:t>septembre</w:t>
            </w:r>
            <w:r w:rsidRPr="000847D6">
              <w:rPr>
                <w:rFonts w:cs="Arial"/>
                <w:sz w:val="22"/>
                <w:szCs w:val="22"/>
                <w:lang w:val="fr-FR"/>
              </w:rPr>
              <w:t xml:space="preserve"> 202</w:t>
            </w:r>
            <w:r>
              <w:rPr>
                <w:rFonts w:cs="Arial"/>
                <w:sz w:val="22"/>
                <w:szCs w:val="22"/>
                <w:lang w:val="fr-FR"/>
              </w:rPr>
              <w:t>2</w:t>
            </w:r>
          </w:p>
        </w:tc>
        <w:tc>
          <w:tcPr>
            <w:tcW w:w="2529" w:type="dxa"/>
          </w:tcPr>
          <w:p w14:paraId="23EE9525" w14:textId="791069A2" w:rsidR="001119DD" w:rsidRPr="00E924F4" w:rsidRDefault="000C38BB" w:rsidP="000828EA">
            <w:pPr>
              <w:rPr>
                <w:rFonts w:cs="Arial"/>
                <w:b/>
                <w:bCs/>
                <w:sz w:val="22"/>
                <w:szCs w:val="22"/>
                <w:lang w:val="fr-FR"/>
              </w:rPr>
            </w:pPr>
            <w:r w:rsidRPr="000847D6">
              <w:rPr>
                <w:rFonts w:cs="Arial"/>
                <w:sz w:val="22"/>
                <w:szCs w:val="22"/>
                <w:lang w:val="fr-FR"/>
              </w:rPr>
              <w:t xml:space="preserve">40% du montant </w:t>
            </w:r>
          </w:p>
        </w:tc>
      </w:tr>
      <w:tr w:rsidR="007E417D" w:rsidRPr="00A544E5" w14:paraId="7B82800C" w14:textId="77777777" w:rsidTr="00E62EB6">
        <w:tc>
          <w:tcPr>
            <w:tcW w:w="2910" w:type="dxa"/>
          </w:tcPr>
          <w:p w14:paraId="7326A014" w14:textId="77777777" w:rsidR="007E417D" w:rsidRPr="00343344" w:rsidRDefault="00343344" w:rsidP="007E417D">
            <w:pPr>
              <w:rPr>
                <w:rFonts w:cs="Arial"/>
                <w:b/>
                <w:bCs/>
                <w:sz w:val="22"/>
                <w:szCs w:val="22"/>
                <w:lang w:val="fr-FR"/>
              </w:rPr>
            </w:pPr>
            <w:r w:rsidRPr="00343344">
              <w:rPr>
                <w:rFonts w:cs="Arial"/>
                <w:b/>
                <w:bCs/>
                <w:sz w:val="22"/>
                <w:szCs w:val="22"/>
                <w:lang w:val="fr-FR"/>
              </w:rPr>
              <w:lastRenderedPageBreak/>
              <w:t>Renforcement de capacité</w:t>
            </w:r>
          </w:p>
          <w:p w14:paraId="5DF4F5AF" w14:textId="77777777" w:rsidR="00343344" w:rsidRPr="00343344" w:rsidRDefault="00343344" w:rsidP="00343344">
            <w:pPr>
              <w:pStyle w:val="ListParagraph"/>
              <w:numPr>
                <w:ilvl w:val="0"/>
                <w:numId w:val="36"/>
              </w:numPr>
              <w:rPr>
                <w:rFonts w:cs="Arial"/>
                <w:sz w:val="22"/>
                <w:szCs w:val="22"/>
                <w:lang w:val="fr-FR"/>
              </w:rPr>
            </w:pPr>
            <w:r w:rsidRPr="00343344">
              <w:rPr>
                <w:rFonts w:cs="Arial"/>
                <w:sz w:val="22"/>
                <w:szCs w:val="22"/>
                <w:lang w:val="fr-FR"/>
              </w:rPr>
              <w:t xml:space="preserve">Formation des acteurs clés </w:t>
            </w:r>
          </w:p>
          <w:p w14:paraId="3035340C" w14:textId="2DC5E92A" w:rsidR="00343344" w:rsidRPr="00343344" w:rsidRDefault="00343344" w:rsidP="00343344">
            <w:pPr>
              <w:pStyle w:val="ListParagraph"/>
              <w:numPr>
                <w:ilvl w:val="0"/>
                <w:numId w:val="36"/>
              </w:numPr>
              <w:rPr>
                <w:rFonts w:cs="Arial"/>
                <w:b/>
                <w:bCs/>
                <w:sz w:val="22"/>
                <w:szCs w:val="22"/>
                <w:u w:val="single"/>
                <w:lang w:val="fr-FR"/>
              </w:rPr>
            </w:pPr>
            <w:r w:rsidRPr="00343344">
              <w:rPr>
                <w:rFonts w:cs="Arial"/>
                <w:sz w:val="22"/>
                <w:szCs w:val="22"/>
                <w:lang w:val="fr-FR"/>
              </w:rPr>
              <w:t>Vulgarisation</w:t>
            </w:r>
          </w:p>
        </w:tc>
        <w:tc>
          <w:tcPr>
            <w:tcW w:w="3026" w:type="dxa"/>
          </w:tcPr>
          <w:p w14:paraId="55C70A5C" w14:textId="77777777" w:rsidR="007E417D" w:rsidRPr="000847D6" w:rsidRDefault="007E417D" w:rsidP="007E417D">
            <w:pPr>
              <w:spacing w:before="240" w:line="360" w:lineRule="auto"/>
              <w:rPr>
                <w:rFonts w:cs="Arial"/>
                <w:bCs/>
                <w:sz w:val="22"/>
                <w:szCs w:val="22"/>
                <w:lang w:val="fr-FR"/>
              </w:rPr>
            </w:pPr>
            <w:r w:rsidRPr="000847D6">
              <w:rPr>
                <w:rFonts w:cs="Arial"/>
                <w:b/>
                <w:sz w:val="22"/>
                <w:szCs w:val="22"/>
                <w:lang w:val="fr-FR"/>
              </w:rPr>
              <w:t>Livrable 8 </w:t>
            </w:r>
            <w:r w:rsidRPr="000847D6">
              <w:rPr>
                <w:rFonts w:cs="Arial"/>
                <w:sz w:val="22"/>
                <w:szCs w:val="22"/>
                <w:lang w:val="fr-FR"/>
              </w:rPr>
              <w:t>: Support de formation</w:t>
            </w:r>
            <w:r w:rsidRPr="000847D6">
              <w:rPr>
                <w:rFonts w:cs="Arial"/>
                <w:b/>
                <w:sz w:val="22"/>
                <w:szCs w:val="22"/>
                <w:lang w:val="fr-FR"/>
              </w:rPr>
              <w:t xml:space="preserve"> </w:t>
            </w:r>
            <w:r w:rsidRPr="000847D6">
              <w:rPr>
                <w:rFonts w:cs="Arial"/>
                <w:bCs/>
                <w:sz w:val="22"/>
                <w:szCs w:val="22"/>
                <w:lang w:val="fr-FR"/>
              </w:rPr>
              <w:t>+ formation des acteurs</w:t>
            </w:r>
          </w:p>
          <w:p w14:paraId="041A760C" w14:textId="4FE53EF7" w:rsidR="007E417D" w:rsidRPr="00D93C26" w:rsidRDefault="007E417D" w:rsidP="007E417D">
            <w:pPr>
              <w:rPr>
                <w:rFonts w:cs="Arial"/>
                <w:b/>
                <w:bCs/>
                <w:sz w:val="22"/>
                <w:szCs w:val="22"/>
                <w:u w:val="single"/>
                <w:lang w:val="fr-FR"/>
              </w:rPr>
            </w:pPr>
            <w:r w:rsidRPr="000847D6">
              <w:rPr>
                <w:rFonts w:cs="Arial"/>
                <w:b/>
                <w:sz w:val="22"/>
                <w:szCs w:val="22"/>
                <w:lang w:val="fr-FR"/>
              </w:rPr>
              <w:t>Livrable 9</w:t>
            </w:r>
            <w:r w:rsidRPr="000847D6">
              <w:rPr>
                <w:rFonts w:cs="Arial"/>
                <w:sz w:val="22"/>
                <w:szCs w:val="22"/>
                <w:lang w:val="fr-FR"/>
              </w:rPr>
              <w:t xml:space="preserve"> : Rapport définitif de la mission</w:t>
            </w:r>
          </w:p>
        </w:tc>
        <w:tc>
          <w:tcPr>
            <w:tcW w:w="1795" w:type="dxa"/>
          </w:tcPr>
          <w:p w14:paraId="28F29CE1" w14:textId="77777777" w:rsidR="007E417D" w:rsidRPr="000847D6" w:rsidRDefault="007E417D" w:rsidP="007E417D">
            <w:pPr>
              <w:spacing w:line="360" w:lineRule="auto"/>
              <w:jc w:val="both"/>
              <w:rPr>
                <w:rFonts w:cs="Arial"/>
                <w:sz w:val="22"/>
                <w:szCs w:val="22"/>
                <w:lang w:val="fr-FR"/>
              </w:rPr>
            </w:pPr>
          </w:p>
          <w:p w14:paraId="062F5AFE" w14:textId="421E91DE" w:rsidR="007E417D" w:rsidRPr="00D93C26" w:rsidRDefault="00880135" w:rsidP="007E417D">
            <w:pPr>
              <w:jc w:val="center"/>
              <w:rPr>
                <w:rFonts w:cs="Arial"/>
                <w:b/>
                <w:bCs/>
                <w:sz w:val="22"/>
                <w:szCs w:val="22"/>
                <w:u w:val="single"/>
                <w:lang w:val="fr-FR"/>
              </w:rPr>
            </w:pPr>
            <w:r>
              <w:rPr>
                <w:rFonts w:cs="Arial"/>
                <w:sz w:val="22"/>
                <w:szCs w:val="22"/>
                <w:lang w:val="fr-FR"/>
              </w:rPr>
              <w:t xml:space="preserve">15 </w:t>
            </w:r>
            <w:r w:rsidR="00ED192A">
              <w:rPr>
                <w:rFonts w:cs="Arial"/>
                <w:sz w:val="22"/>
                <w:szCs w:val="22"/>
                <w:lang w:val="fr-FR"/>
              </w:rPr>
              <w:t>novembre</w:t>
            </w:r>
            <w:r w:rsidR="007E417D" w:rsidRPr="000847D6">
              <w:rPr>
                <w:rFonts w:cs="Arial"/>
                <w:sz w:val="22"/>
                <w:szCs w:val="22"/>
                <w:lang w:val="fr-FR"/>
              </w:rPr>
              <w:t xml:space="preserve"> 202</w:t>
            </w:r>
            <w:r w:rsidR="007E417D">
              <w:rPr>
                <w:rFonts w:cs="Arial"/>
                <w:sz w:val="22"/>
                <w:szCs w:val="22"/>
                <w:lang w:val="fr-FR"/>
              </w:rPr>
              <w:t>2</w:t>
            </w:r>
          </w:p>
        </w:tc>
        <w:tc>
          <w:tcPr>
            <w:tcW w:w="2529" w:type="dxa"/>
          </w:tcPr>
          <w:p w14:paraId="61C27154" w14:textId="05B15E59" w:rsidR="00184F46" w:rsidRPr="00E924F4" w:rsidRDefault="007E417D" w:rsidP="000828EA">
            <w:pPr>
              <w:rPr>
                <w:rFonts w:cs="Arial"/>
                <w:b/>
                <w:bCs/>
                <w:sz w:val="22"/>
                <w:szCs w:val="22"/>
                <w:lang w:val="fr-FR"/>
              </w:rPr>
            </w:pPr>
            <w:r w:rsidRPr="000847D6">
              <w:rPr>
                <w:rFonts w:cs="Arial"/>
                <w:sz w:val="22"/>
                <w:szCs w:val="22"/>
                <w:lang w:val="fr-FR"/>
              </w:rPr>
              <w:t xml:space="preserve">40% du montant </w:t>
            </w:r>
          </w:p>
        </w:tc>
      </w:tr>
    </w:tbl>
    <w:p w14:paraId="6860EA52" w14:textId="77777777" w:rsidR="00D00AE6" w:rsidRPr="00D93C26" w:rsidRDefault="00D00AE6">
      <w:pPr>
        <w:jc w:val="center"/>
        <w:rPr>
          <w:rFonts w:cs="Arial"/>
          <w:b/>
          <w:bCs/>
          <w:sz w:val="22"/>
          <w:szCs w:val="22"/>
          <w:u w:val="single"/>
          <w:lang w:val="fr-FR"/>
        </w:rPr>
      </w:pPr>
    </w:p>
    <w:p w14:paraId="38316BEE" w14:textId="77777777" w:rsidR="00C34C2B" w:rsidRPr="00D93C26" w:rsidRDefault="00C34C2B">
      <w:pPr>
        <w:jc w:val="center"/>
        <w:rPr>
          <w:rFonts w:cs="Arial"/>
          <w:b/>
          <w:bCs/>
          <w:sz w:val="22"/>
          <w:szCs w:val="22"/>
          <w:u w:val="single"/>
          <w:lang w:val="fr-FR"/>
        </w:rPr>
      </w:pPr>
    </w:p>
    <w:p w14:paraId="53B0A1DC" w14:textId="77777777" w:rsidR="00E61A4B" w:rsidRDefault="00E61A4B">
      <w:pPr>
        <w:spacing w:line="240" w:lineRule="auto"/>
        <w:rPr>
          <w:rFonts w:eastAsia="Arial Unicode MS" w:cs="Arial"/>
          <w:sz w:val="22"/>
          <w:szCs w:val="22"/>
        </w:rPr>
      </w:pPr>
      <w:r>
        <w:rPr>
          <w:rFonts w:eastAsia="Arial Unicode MS" w:cs="Arial"/>
          <w:sz w:val="22"/>
          <w:szCs w:val="22"/>
        </w:rPr>
        <w:br w:type="page"/>
      </w:r>
    </w:p>
    <w:p w14:paraId="55A02ABA" w14:textId="00103902" w:rsidR="007613B3" w:rsidRPr="009F3C3D" w:rsidRDefault="00A2390A" w:rsidP="00C34C2B">
      <w:pPr>
        <w:spacing w:before="120" w:after="200"/>
        <w:rPr>
          <w:rFonts w:eastAsia="Arial Unicode MS" w:cs="Arial"/>
          <w:b/>
          <w:bCs/>
          <w:sz w:val="22"/>
          <w:szCs w:val="22"/>
        </w:rPr>
      </w:pPr>
      <w:r w:rsidRPr="009F3C3D">
        <w:rPr>
          <w:rFonts w:eastAsia="Arial Unicode MS" w:cs="Arial"/>
          <w:b/>
          <w:bCs/>
          <w:sz w:val="22"/>
          <w:szCs w:val="22"/>
        </w:rPr>
        <w:lastRenderedPageBreak/>
        <w:t>ANNEXE</w:t>
      </w:r>
    </w:p>
    <w:p w14:paraId="7C1F2423" w14:textId="0CDEC2F1" w:rsidR="00A30041" w:rsidRPr="00574C17" w:rsidRDefault="00063CE5" w:rsidP="00FC2549">
      <w:pPr>
        <w:pStyle w:val="ListParagraph"/>
        <w:spacing w:line="360" w:lineRule="auto"/>
        <w:ind w:left="0"/>
        <w:rPr>
          <w:rFonts w:eastAsia="Calibri" w:cs="Arial"/>
          <w:b/>
          <w:sz w:val="22"/>
          <w:szCs w:val="22"/>
        </w:rPr>
      </w:pPr>
      <w:r>
        <w:rPr>
          <w:rFonts w:eastAsia="Calibri" w:cs="Arial"/>
          <w:b/>
          <w:sz w:val="22"/>
          <w:szCs w:val="22"/>
        </w:rPr>
        <w:t xml:space="preserve">TECHNICAL </w:t>
      </w:r>
      <w:r w:rsidR="003F0327">
        <w:rPr>
          <w:rFonts w:eastAsia="Calibri" w:cs="Arial"/>
          <w:b/>
          <w:sz w:val="22"/>
          <w:szCs w:val="22"/>
        </w:rPr>
        <w:t xml:space="preserve">EVALUATION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744"/>
        <w:gridCol w:w="5238"/>
        <w:gridCol w:w="1779"/>
      </w:tblGrid>
      <w:tr w:rsidR="00FC2549" w:rsidRPr="00574C17" w14:paraId="05E0133F" w14:textId="77777777" w:rsidTr="000A1C4F">
        <w:trPr>
          <w:jc w:val="center"/>
        </w:trPr>
        <w:tc>
          <w:tcPr>
            <w:tcW w:w="744" w:type="dxa"/>
            <w:vAlign w:val="center"/>
          </w:tcPr>
          <w:p w14:paraId="0D645176" w14:textId="77777777" w:rsidR="00FC2549" w:rsidRPr="00574C17" w:rsidRDefault="00FC2549" w:rsidP="000A1C4F">
            <w:pPr>
              <w:spacing w:line="360" w:lineRule="auto"/>
              <w:jc w:val="both"/>
              <w:rPr>
                <w:rFonts w:cs="Arial"/>
                <w:b/>
                <w:sz w:val="22"/>
                <w:szCs w:val="22"/>
              </w:rPr>
            </w:pPr>
            <w:r w:rsidRPr="00574C17">
              <w:rPr>
                <w:rFonts w:cs="Arial"/>
                <w:b/>
                <w:sz w:val="22"/>
                <w:szCs w:val="22"/>
              </w:rPr>
              <w:t>Ordre</w:t>
            </w:r>
          </w:p>
        </w:tc>
        <w:tc>
          <w:tcPr>
            <w:tcW w:w="5238" w:type="dxa"/>
            <w:vAlign w:val="center"/>
          </w:tcPr>
          <w:p w14:paraId="5C95DF9A" w14:textId="77777777" w:rsidR="00FC2549" w:rsidRPr="00574C17" w:rsidRDefault="00FC2549" w:rsidP="000A1C4F">
            <w:pPr>
              <w:spacing w:line="360" w:lineRule="auto"/>
              <w:jc w:val="both"/>
              <w:rPr>
                <w:rFonts w:cs="Arial"/>
                <w:b/>
                <w:sz w:val="22"/>
                <w:szCs w:val="22"/>
              </w:rPr>
            </w:pPr>
            <w:proofErr w:type="spellStart"/>
            <w:r w:rsidRPr="00574C17">
              <w:rPr>
                <w:rFonts w:cs="Arial"/>
                <w:b/>
                <w:sz w:val="22"/>
                <w:szCs w:val="22"/>
              </w:rPr>
              <w:t>Critères</w:t>
            </w:r>
            <w:proofErr w:type="spellEnd"/>
            <w:r w:rsidRPr="00574C17">
              <w:rPr>
                <w:rFonts w:cs="Arial"/>
                <w:b/>
                <w:sz w:val="22"/>
                <w:szCs w:val="22"/>
              </w:rPr>
              <w:t xml:space="preserve"> </w:t>
            </w:r>
            <w:proofErr w:type="spellStart"/>
            <w:r w:rsidRPr="00574C17">
              <w:rPr>
                <w:rFonts w:cs="Arial"/>
                <w:b/>
                <w:sz w:val="22"/>
                <w:szCs w:val="22"/>
              </w:rPr>
              <w:t>d’évaluation</w:t>
            </w:r>
            <w:proofErr w:type="spellEnd"/>
            <w:r w:rsidRPr="00574C17">
              <w:rPr>
                <w:rFonts w:cs="Arial"/>
                <w:b/>
                <w:sz w:val="22"/>
                <w:szCs w:val="22"/>
              </w:rPr>
              <w:t xml:space="preserve"> de </w:t>
            </w:r>
            <w:proofErr w:type="spellStart"/>
            <w:r w:rsidRPr="00574C17">
              <w:rPr>
                <w:rFonts w:cs="Arial"/>
                <w:b/>
                <w:sz w:val="22"/>
                <w:szCs w:val="22"/>
              </w:rPr>
              <w:t>l’offre</w:t>
            </w:r>
            <w:proofErr w:type="spellEnd"/>
          </w:p>
        </w:tc>
        <w:tc>
          <w:tcPr>
            <w:tcW w:w="1779" w:type="dxa"/>
            <w:vAlign w:val="center"/>
          </w:tcPr>
          <w:p w14:paraId="7CAFF893" w14:textId="77777777" w:rsidR="00FC2549" w:rsidRPr="00574C17" w:rsidRDefault="00FC2549" w:rsidP="000A1C4F">
            <w:pPr>
              <w:spacing w:line="360" w:lineRule="auto"/>
              <w:jc w:val="both"/>
              <w:rPr>
                <w:rFonts w:cs="Arial"/>
                <w:b/>
                <w:sz w:val="22"/>
                <w:szCs w:val="22"/>
              </w:rPr>
            </w:pPr>
            <w:r w:rsidRPr="00574C17">
              <w:rPr>
                <w:rFonts w:cs="Arial"/>
                <w:b/>
                <w:sz w:val="22"/>
                <w:szCs w:val="22"/>
              </w:rPr>
              <w:t xml:space="preserve">Note </w:t>
            </w:r>
            <w:proofErr w:type="spellStart"/>
            <w:r w:rsidRPr="00574C17">
              <w:rPr>
                <w:rFonts w:cs="Arial"/>
                <w:b/>
                <w:sz w:val="22"/>
                <w:szCs w:val="22"/>
              </w:rPr>
              <w:t>maximale</w:t>
            </w:r>
            <w:proofErr w:type="spellEnd"/>
          </w:p>
        </w:tc>
      </w:tr>
      <w:tr w:rsidR="00FC2549" w:rsidRPr="00574C17" w14:paraId="22D3583A" w14:textId="77777777" w:rsidTr="000A1C4F">
        <w:trPr>
          <w:jc w:val="center"/>
        </w:trPr>
        <w:tc>
          <w:tcPr>
            <w:tcW w:w="744" w:type="dxa"/>
            <w:vAlign w:val="center"/>
          </w:tcPr>
          <w:p w14:paraId="004F0479" w14:textId="77777777" w:rsidR="00FC2549" w:rsidRPr="00574C17" w:rsidRDefault="00FC2549" w:rsidP="000A1C4F">
            <w:pPr>
              <w:spacing w:line="360" w:lineRule="auto"/>
              <w:jc w:val="both"/>
              <w:rPr>
                <w:rFonts w:eastAsia="SimSun" w:cs="Arial"/>
                <w:sz w:val="22"/>
                <w:szCs w:val="22"/>
                <w:lang w:val="fr-FR"/>
              </w:rPr>
            </w:pPr>
            <w:r w:rsidRPr="00574C17">
              <w:rPr>
                <w:rFonts w:eastAsia="SimSun" w:cs="Arial"/>
                <w:sz w:val="22"/>
                <w:szCs w:val="22"/>
                <w:lang w:val="fr-FR"/>
              </w:rPr>
              <w:t>1</w:t>
            </w:r>
          </w:p>
        </w:tc>
        <w:tc>
          <w:tcPr>
            <w:tcW w:w="5238" w:type="dxa"/>
          </w:tcPr>
          <w:p w14:paraId="726B4C5A" w14:textId="77777777" w:rsidR="00FC2549" w:rsidRPr="00574C17" w:rsidRDefault="00FC2549" w:rsidP="000A1C4F">
            <w:pPr>
              <w:spacing w:line="360" w:lineRule="auto"/>
              <w:jc w:val="both"/>
              <w:rPr>
                <w:rFonts w:eastAsia="SimSun" w:cs="Arial"/>
                <w:sz w:val="22"/>
                <w:szCs w:val="22"/>
              </w:rPr>
            </w:pPr>
            <w:r w:rsidRPr="00574C17">
              <w:rPr>
                <w:rFonts w:eastAsia="SimSun" w:cs="Arial"/>
                <w:sz w:val="22"/>
                <w:szCs w:val="22"/>
                <w:lang w:val="fr-FR"/>
              </w:rPr>
              <w:t>Compréhension des TDR</w:t>
            </w:r>
            <w:r w:rsidRPr="00574C17">
              <w:rPr>
                <w:rFonts w:eastAsia="SimSun" w:cs="Arial"/>
                <w:sz w:val="22"/>
                <w:szCs w:val="22"/>
              </w:rPr>
              <w:t>s</w:t>
            </w:r>
          </w:p>
        </w:tc>
        <w:tc>
          <w:tcPr>
            <w:tcW w:w="1779" w:type="dxa"/>
            <w:vAlign w:val="center"/>
          </w:tcPr>
          <w:p w14:paraId="195D13F5" w14:textId="77777777" w:rsidR="00FC2549" w:rsidRPr="00574C17" w:rsidRDefault="00FC2549" w:rsidP="000A1C4F">
            <w:pPr>
              <w:spacing w:line="360" w:lineRule="auto"/>
              <w:jc w:val="center"/>
              <w:rPr>
                <w:rFonts w:eastAsia="SimSun" w:cs="Arial"/>
                <w:sz w:val="22"/>
                <w:szCs w:val="22"/>
                <w:lang w:val="fr-FR"/>
              </w:rPr>
            </w:pPr>
            <w:r w:rsidRPr="00574C17">
              <w:rPr>
                <w:rFonts w:eastAsia="SimSun" w:cs="Arial"/>
                <w:sz w:val="22"/>
                <w:szCs w:val="22"/>
                <w:lang w:val="fr-FR"/>
              </w:rPr>
              <w:t>10</w:t>
            </w:r>
          </w:p>
        </w:tc>
      </w:tr>
      <w:tr w:rsidR="00FC2549" w:rsidRPr="00574C17" w14:paraId="5E0E0853" w14:textId="77777777" w:rsidTr="000A1C4F">
        <w:trPr>
          <w:jc w:val="center"/>
        </w:trPr>
        <w:tc>
          <w:tcPr>
            <w:tcW w:w="744" w:type="dxa"/>
            <w:vAlign w:val="center"/>
          </w:tcPr>
          <w:p w14:paraId="20EC61B8" w14:textId="77777777" w:rsidR="00FC2549" w:rsidRPr="00574C17" w:rsidRDefault="00FC2549" w:rsidP="000A1C4F">
            <w:pPr>
              <w:spacing w:line="360" w:lineRule="auto"/>
              <w:jc w:val="both"/>
              <w:rPr>
                <w:rFonts w:eastAsia="SimSun" w:cs="Arial"/>
                <w:sz w:val="22"/>
                <w:szCs w:val="22"/>
                <w:lang w:val="fr-FR"/>
              </w:rPr>
            </w:pPr>
            <w:r w:rsidRPr="00574C17">
              <w:rPr>
                <w:rFonts w:eastAsia="SimSun" w:cs="Arial"/>
                <w:sz w:val="22"/>
                <w:szCs w:val="22"/>
                <w:lang w:val="fr-FR"/>
              </w:rPr>
              <w:t>2</w:t>
            </w:r>
          </w:p>
        </w:tc>
        <w:tc>
          <w:tcPr>
            <w:tcW w:w="5238" w:type="dxa"/>
          </w:tcPr>
          <w:p w14:paraId="276D8F9C" w14:textId="77777777" w:rsidR="00FC2549" w:rsidRPr="00574C17" w:rsidRDefault="00FC2549" w:rsidP="000A1C4F">
            <w:pPr>
              <w:spacing w:line="360" w:lineRule="auto"/>
              <w:jc w:val="both"/>
              <w:rPr>
                <w:rFonts w:eastAsia="SimSun" w:cs="Arial"/>
                <w:sz w:val="22"/>
                <w:szCs w:val="22"/>
                <w:lang w:val="fr-FR"/>
              </w:rPr>
            </w:pPr>
            <w:r w:rsidRPr="00574C17">
              <w:rPr>
                <w:rFonts w:eastAsia="SimSun" w:cs="Arial"/>
                <w:sz w:val="22"/>
                <w:szCs w:val="22"/>
                <w:lang w:val="fr-FR"/>
              </w:rPr>
              <w:t>Méthodologie, chronogramme et plan de rédaction du manuel</w:t>
            </w:r>
          </w:p>
        </w:tc>
        <w:tc>
          <w:tcPr>
            <w:tcW w:w="1779" w:type="dxa"/>
            <w:vAlign w:val="center"/>
          </w:tcPr>
          <w:p w14:paraId="312B1D41" w14:textId="77777777" w:rsidR="00FC2549" w:rsidRPr="00574C17" w:rsidRDefault="00FC2549" w:rsidP="000A1C4F">
            <w:pPr>
              <w:spacing w:line="360" w:lineRule="auto"/>
              <w:jc w:val="center"/>
              <w:rPr>
                <w:rFonts w:eastAsia="SimSun" w:cs="Arial"/>
                <w:sz w:val="22"/>
                <w:szCs w:val="22"/>
                <w:lang w:val="fr-FR"/>
              </w:rPr>
            </w:pPr>
            <w:r w:rsidRPr="00574C17">
              <w:rPr>
                <w:rFonts w:eastAsia="SimSun" w:cs="Arial"/>
                <w:sz w:val="22"/>
                <w:szCs w:val="22"/>
                <w:lang w:val="fr-FR"/>
              </w:rPr>
              <w:t>30</w:t>
            </w:r>
          </w:p>
        </w:tc>
      </w:tr>
      <w:tr w:rsidR="00FC2549" w:rsidRPr="00574C17" w14:paraId="6B1C9495" w14:textId="77777777" w:rsidTr="000A1C4F">
        <w:trPr>
          <w:trHeight w:val="260"/>
          <w:jc w:val="center"/>
        </w:trPr>
        <w:tc>
          <w:tcPr>
            <w:tcW w:w="744" w:type="dxa"/>
            <w:vAlign w:val="center"/>
          </w:tcPr>
          <w:p w14:paraId="5B623D74" w14:textId="77777777" w:rsidR="00FC2549" w:rsidRPr="00574C17" w:rsidRDefault="00FC2549" w:rsidP="000A1C4F">
            <w:pPr>
              <w:spacing w:line="360" w:lineRule="auto"/>
              <w:jc w:val="both"/>
              <w:rPr>
                <w:rFonts w:eastAsia="SimSun" w:cs="Arial"/>
                <w:sz w:val="22"/>
                <w:szCs w:val="22"/>
                <w:lang w:val="fr-FR"/>
              </w:rPr>
            </w:pPr>
            <w:r w:rsidRPr="00574C17">
              <w:rPr>
                <w:rFonts w:eastAsia="SimSun" w:cs="Arial"/>
                <w:sz w:val="22"/>
                <w:szCs w:val="22"/>
                <w:lang w:val="fr-FR"/>
              </w:rPr>
              <w:t>3</w:t>
            </w:r>
          </w:p>
        </w:tc>
        <w:tc>
          <w:tcPr>
            <w:tcW w:w="5238" w:type="dxa"/>
          </w:tcPr>
          <w:p w14:paraId="62DC7B28" w14:textId="77777777" w:rsidR="00FC2549" w:rsidRPr="00574C17" w:rsidRDefault="00FC2549" w:rsidP="000A1C4F">
            <w:pPr>
              <w:spacing w:line="360" w:lineRule="auto"/>
              <w:jc w:val="both"/>
              <w:rPr>
                <w:rFonts w:eastAsia="SimSun" w:cs="Arial"/>
                <w:sz w:val="22"/>
                <w:szCs w:val="22"/>
                <w:lang w:val="fr-FR"/>
              </w:rPr>
            </w:pPr>
            <w:r w:rsidRPr="00574C17">
              <w:rPr>
                <w:rFonts w:eastAsia="SimSun" w:cs="Arial"/>
                <w:sz w:val="22"/>
                <w:szCs w:val="22"/>
                <w:lang w:val="fr-FR"/>
              </w:rPr>
              <w:t>Expérience et Références techniques pertinentes</w:t>
            </w:r>
          </w:p>
        </w:tc>
        <w:tc>
          <w:tcPr>
            <w:tcW w:w="1779" w:type="dxa"/>
            <w:vAlign w:val="center"/>
          </w:tcPr>
          <w:p w14:paraId="3F6D9C93" w14:textId="77777777" w:rsidR="00FC2549" w:rsidRPr="00574C17" w:rsidRDefault="00FC2549" w:rsidP="000A1C4F">
            <w:pPr>
              <w:spacing w:line="360" w:lineRule="auto"/>
              <w:jc w:val="center"/>
              <w:rPr>
                <w:rFonts w:eastAsia="SimSun" w:cs="Arial"/>
                <w:sz w:val="22"/>
                <w:szCs w:val="22"/>
                <w:lang w:val="fr-FR"/>
              </w:rPr>
            </w:pPr>
            <w:r w:rsidRPr="00574C17">
              <w:rPr>
                <w:rFonts w:eastAsia="SimSun" w:cs="Arial"/>
                <w:sz w:val="22"/>
                <w:szCs w:val="22"/>
                <w:lang w:val="fr-FR"/>
              </w:rPr>
              <w:t>40</w:t>
            </w:r>
          </w:p>
        </w:tc>
      </w:tr>
      <w:tr w:rsidR="00FC2549" w:rsidRPr="00574C17" w14:paraId="2FCA027A" w14:textId="77777777" w:rsidTr="000A1C4F">
        <w:trPr>
          <w:jc w:val="center"/>
        </w:trPr>
        <w:tc>
          <w:tcPr>
            <w:tcW w:w="744" w:type="dxa"/>
            <w:vAlign w:val="center"/>
          </w:tcPr>
          <w:p w14:paraId="427D0886" w14:textId="77777777" w:rsidR="00FC2549" w:rsidRPr="00574C17" w:rsidRDefault="00FC2549" w:rsidP="000A1C4F">
            <w:pPr>
              <w:spacing w:line="360" w:lineRule="auto"/>
              <w:jc w:val="both"/>
              <w:rPr>
                <w:rFonts w:eastAsia="SimSun" w:cs="Arial"/>
                <w:sz w:val="22"/>
                <w:szCs w:val="22"/>
                <w:lang w:val="fr-FR"/>
              </w:rPr>
            </w:pPr>
            <w:r w:rsidRPr="00574C17">
              <w:rPr>
                <w:rFonts w:eastAsia="SimSun" w:cs="Arial"/>
                <w:sz w:val="22"/>
                <w:szCs w:val="22"/>
                <w:lang w:val="fr-FR"/>
              </w:rPr>
              <w:t>4</w:t>
            </w:r>
          </w:p>
        </w:tc>
        <w:tc>
          <w:tcPr>
            <w:tcW w:w="5238" w:type="dxa"/>
          </w:tcPr>
          <w:p w14:paraId="51BCC1D6" w14:textId="77777777" w:rsidR="00FC2549" w:rsidRPr="00574C17" w:rsidRDefault="00FC2549" w:rsidP="000A1C4F">
            <w:pPr>
              <w:spacing w:line="360" w:lineRule="auto"/>
              <w:jc w:val="both"/>
              <w:rPr>
                <w:rFonts w:eastAsia="SimSun" w:cs="Arial"/>
                <w:sz w:val="22"/>
                <w:szCs w:val="22"/>
                <w:lang w:val="fr-FR"/>
              </w:rPr>
            </w:pPr>
            <w:r w:rsidRPr="00574C17">
              <w:rPr>
                <w:rFonts w:eastAsia="SimSun" w:cs="Arial"/>
                <w:sz w:val="22"/>
                <w:szCs w:val="22"/>
                <w:lang w:val="fr-FR"/>
              </w:rPr>
              <w:t>Profil des Consultant(e)s</w:t>
            </w:r>
          </w:p>
        </w:tc>
        <w:tc>
          <w:tcPr>
            <w:tcW w:w="1779" w:type="dxa"/>
            <w:vAlign w:val="center"/>
          </w:tcPr>
          <w:p w14:paraId="516521AE" w14:textId="77777777" w:rsidR="00FC2549" w:rsidRPr="00574C17" w:rsidRDefault="00FC2549" w:rsidP="000A1C4F">
            <w:pPr>
              <w:spacing w:line="360" w:lineRule="auto"/>
              <w:jc w:val="center"/>
              <w:rPr>
                <w:rFonts w:eastAsia="SimSun" w:cs="Arial"/>
                <w:sz w:val="22"/>
                <w:szCs w:val="22"/>
                <w:lang w:val="fr-FR"/>
              </w:rPr>
            </w:pPr>
            <w:r w:rsidRPr="00574C17">
              <w:rPr>
                <w:rFonts w:eastAsia="SimSun" w:cs="Arial"/>
                <w:sz w:val="22"/>
                <w:szCs w:val="22"/>
                <w:lang w:val="fr-FR"/>
              </w:rPr>
              <w:t>20</w:t>
            </w:r>
          </w:p>
        </w:tc>
      </w:tr>
      <w:tr w:rsidR="00FC2549" w:rsidRPr="00574C17" w14:paraId="3BDE1808" w14:textId="77777777" w:rsidTr="000A1C4F">
        <w:trPr>
          <w:trHeight w:val="341"/>
          <w:jc w:val="center"/>
        </w:trPr>
        <w:tc>
          <w:tcPr>
            <w:tcW w:w="5982" w:type="dxa"/>
            <w:gridSpan w:val="2"/>
          </w:tcPr>
          <w:p w14:paraId="73CDDC3B" w14:textId="77777777" w:rsidR="00FC2549" w:rsidRPr="00574C17" w:rsidRDefault="00FC2549" w:rsidP="000A1C4F">
            <w:pPr>
              <w:spacing w:line="360" w:lineRule="auto"/>
              <w:jc w:val="both"/>
              <w:rPr>
                <w:rFonts w:cs="Arial"/>
                <w:b/>
                <w:sz w:val="22"/>
                <w:szCs w:val="22"/>
              </w:rPr>
            </w:pPr>
            <w:r w:rsidRPr="00574C17">
              <w:rPr>
                <w:rFonts w:cs="Arial"/>
                <w:b/>
                <w:sz w:val="22"/>
                <w:szCs w:val="22"/>
              </w:rPr>
              <w:t>Total</w:t>
            </w:r>
          </w:p>
        </w:tc>
        <w:tc>
          <w:tcPr>
            <w:tcW w:w="1779" w:type="dxa"/>
            <w:vAlign w:val="center"/>
          </w:tcPr>
          <w:p w14:paraId="3B86C270" w14:textId="77777777" w:rsidR="00FC2549" w:rsidRPr="00574C17" w:rsidRDefault="00FC2549" w:rsidP="000A1C4F">
            <w:pPr>
              <w:spacing w:line="360" w:lineRule="auto"/>
              <w:jc w:val="center"/>
              <w:rPr>
                <w:rFonts w:cs="Arial"/>
                <w:b/>
                <w:sz w:val="22"/>
                <w:szCs w:val="22"/>
              </w:rPr>
            </w:pPr>
            <w:r w:rsidRPr="00574C17">
              <w:rPr>
                <w:rFonts w:cs="Arial"/>
                <w:b/>
                <w:sz w:val="22"/>
                <w:szCs w:val="22"/>
              </w:rPr>
              <w:t>100</w:t>
            </w:r>
          </w:p>
        </w:tc>
      </w:tr>
    </w:tbl>
    <w:p w14:paraId="524CC079" w14:textId="77777777" w:rsidR="00FC2549" w:rsidRPr="00574C17" w:rsidRDefault="00FC2549" w:rsidP="00FC2549">
      <w:pPr>
        <w:spacing w:line="360" w:lineRule="auto"/>
        <w:jc w:val="both"/>
        <w:rPr>
          <w:rFonts w:cs="Arial"/>
          <w:sz w:val="22"/>
          <w:szCs w:val="22"/>
        </w:rPr>
      </w:pPr>
    </w:p>
    <w:p w14:paraId="6580CC6E" w14:textId="77777777" w:rsidR="00FC2549" w:rsidRPr="00574C17" w:rsidRDefault="00FC2549" w:rsidP="00FC2549">
      <w:pPr>
        <w:pStyle w:val="HTMLPreformatted"/>
        <w:spacing w:line="360" w:lineRule="auto"/>
        <w:jc w:val="both"/>
        <w:rPr>
          <w:rFonts w:ascii="Arial" w:hAnsi="Arial" w:cs="Arial"/>
          <w:sz w:val="22"/>
          <w:szCs w:val="22"/>
          <w:lang w:val="fr-FR"/>
        </w:rPr>
      </w:pPr>
      <w:r w:rsidRPr="00574C17">
        <w:rPr>
          <w:rFonts w:ascii="Arial" w:hAnsi="Arial" w:cs="Arial"/>
          <w:sz w:val="22"/>
          <w:szCs w:val="22"/>
          <w:lang w:val="fr-FR"/>
        </w:rPr>
        <w:tab/>
        <w:t>Seul(e)s les candidat(e)s ayant obtenu une note minimale de 70 points à l’évaluation technique seront retenu(e)s pour l’étape suivante de l’évaluation financière. </w:t>
      </w:r>
    </w:p>
    <w:p w14:paraId="192F7613" w14:textId="77777777" w:rsidR="00FC2549" w:rsidRPr="00574C17" w:rsidRDefault="00FC2549" w:rsidP="00FC2549">
      <w:pPr>
        <w:pStyle w:val="HTMLPreformatted"/>
        <w:spacing w:line="360" w:lineRule="auto"/>
        <w:jc w:val="both"/>
        <w:rPr>
          <w:rFonts w:ascii="Arial" w:hAnsi="Arial" w:cs="Arial"/>
          <w:sz w:val="22"/>
          <w:szCs w:val="22"/>
          <w:lang w:val="fr-FR"/>
        </w:rPr>
      </w:pPr>
    </w:p>
    <w:p w14:paraId="4CD16FC6" w14:textId="77777777" w:rsidR="00FC2549" w:rsidRPr="00574C17" w:rsidRDefault="00FC2549" w:rsidP="00FC2549">
      <w:pPr>
        <w:pStyle w:val="HTMLPreformatted"/>
        <w:spacing w:line="360" w:lineRule="auto"/>
        <w:jc w:val="both"/>
        <w:rPr>
          <w:rFonts w:ascii="Arial" w:hAnsi="Arial" w:cs="Arial"/>
          <w:sz w:val="22"/>
          <w:szCs w:val="22"/>
          <w:lang w:val="fr-FR"/>
        </w:rPr>
      </w:pPr>
      <w:r w:rsidRPr="00574C17">
        <w:rPr>
          <w:rFonts w:ascii="Arial" w:hAnsi="Arial" w:cs="Arial"/>
          <w:sz w:val="22"/>
          <w:szCs w:val="22"/>
          <w:lang w:val="fr-FR"/>
        </w:rPr>
        <w:t xml:space="preserve">La sélection </w:t>
      </w:r>
      <w:r>
        <w:rPr>
          <w:rFonts w:ascii="Arial" w:hAnsi="Arial" w:cs="Arial"/>
          <w:sz w:val="22"/>
          <w:szCs w:val="22"/>
          <w:lang w:val="fr-FR"/>
        </w:rPr>
        <w:t xml:space="preserve">du /de la </w:t>
      </w:r>
      <w:r w:rsidRPr="00574C17">
        <w:rPr>
          <w:rFonts w:ascii="Arial" w:hAnsi="Arial" w:cs="Arial"/>
          <w:sz w:val="22"/>
          <w:szCs w:val="22"/>
          <w:lang w:val="fr-FR"/>
        </w:rPr>
        <w:t>consultant</w:t>
      </w:r>
      <w:r>
        <w:rPr>
          <w:rFonts w:ascii="Arial" w:hAnsi="Arial" w:cs="Arial"/>
          <w:sz w:val="22"/>
          <w:szCs w:val="22"/>
          <w:lang w:val="fr-FR"/>
        </w:rPr>
        <w:t>(e)</w:t>
      </w:r>
      <w:r w:rsidRPr="00574C17">
        <w:rPr>
          <w:rFonts w:ascii="Arial" w:hAnsi="Arial" w:cs="Arial"/>
          <w:sz w:val="22"/>
          <w:szCs w:val="22"/>
          <w:lang w:val="fr-FR"/>
        </w:rPr>
        <w:t xml:space="preserve"> </w:t>
      </w:r>
      <w:r>
        <w:rPr>
          <w:rFonts w:ascii="Arial" w:hAnsi="Arial" w:cs="Arial"/>
          <w:sz w:val="22"/>
          <w:szCs w:val="22"/>
          <w:lang w:val="fr-FR"/>
        </w:rPr>
        <w:t>-</w:t>
      </w:r>
      <w:r w:rsidRPr="00574C17">
        <w:rPr>
          <w:rFonts w:ascii="Arial" w:hAnsi="Arial" w:cs="Arial"/>
          <w:sz w:val="22"/>
          <w:szCs w:val="22"/>
          <w:lang w:val="fr-FR"/>
        </w:rPr>
        <w:t xml:space="preserve"> sera basée sur le principe du ’’meilleur rapport qualité-prix’’. Par conséquent, les candidats doivent indiquer leurs frais tout compris pour les services à fournir. </w:t>
      </w:r>
    </w:p>
    <w:p w14:paraId="19B9D39A" w14:textId="77777777" w:rsidR="00FC2549" w:rsidRPr="00574C17" w:rsidRDefault="00FC2549" w:rsidP="00FC2549">
      <w:pPr>
        <w:pStyle w:val="HTMLPreformatted"/>
        <w:spacing w:line="360" w:lineRule="auto"/>
        <w:jc w:val="both"/>
        <w:rPr>
          <w:rFonts w:ascii="Arial" w:hAnsi="Arial" w:cs="Arial"/>
          <w:sz w:val="22"/>
          <w:szCs w:val="22"/>
          <w:lang w:val="fr-FR"/>
        </w:rPr>
      </w:pPr>
    </w:p>
    <w:p w14:paraId="08F7782A" w14:textId="6295D18C" w:rsidR="00FC2549" w:rsidRPr="006B6DC0" w:rsidRDefault="00063CE5" w:rsidP="003F0327">
      <w:pPr>
        <w:pStyle w:val="NormalWeb"/>
        <w:spacing w:before="0" w:beforeAutospacing="0" w:after="0" w:afterAutospacing="0" w:line="360" w:lineRule="auto"/>
        <w:jc w:val="both"/>
        <w:rPr>
          <w:rFonts w:ascii="Arial" w:eastAsia="Calibri" w:hAnsi="Arial" w:cs="Arial"/>
          <w:b/>
          <w:sz w:val="22"/>
          <w:szCs w:val="22"/>
          <w:lang w:val="fr-FR"/>
        </w:rPr>
      </w:pPr>
      <w:r>
        <w:rPr>
          <w:rFonts w:ascii="Arial" w:eastAsia="Calibri" w:hAnsi="Arial" w:cs="Arial"/>
          <w:b/>
          <w:sz w:val="22"/>
          <w:szCs w:val="22"/>
          <w:lang w:val="fr-FR"/>
        </w:rPr>
        <w:t xml:space="preserve">FINANCIAL </w:t>
      </w:r>
      <w:r w:rsidR="003F0327" w:rsidRPr="006B6DC0">
        <w:rPr>
          <w:rFonts w:ascii="Arial" w:eastAsia="Calibri" w:hAnsi="Arial" w:cs="Arial"/>
          <w:b/>
          <w:sz w:val="22"/>
          <w:szCs w:val="22"/>
          <w:lang w:val="fr-FR"/>
        </w:rPr>
        <w:t xml:space="preserve">EVALUATION </w:t>
      </w:r>
    </w:p>
    <w:p w14:paraId="18C9A619" w14:textId="579BD7C8" w:rsidR="00FC2549" w:rsidRDefault="00FC2549" w:rsidP="00FC2549">
      <w:pPr>
        <w:pStyle w:val="HTMLPreformatted"/>
        <w:spacing w:line="360" w:lineRule="auto"/>
        <w:jc w:val="both"/>
        <w:rPr>
          <w:rFonts w:ascii="Arial" w:hAnsi="Arial" w:cs="Arial"/>
          <w:sz w:val="22"/>
          <w:szCs w:val="22"/>
          <w:lang w:val="fr-FR"/>
        </w:rPr>
      </w:pPr>
      <w:r w:rsidRPr="00574C17">
        <w:rPr>
          <w:rFonts w:ascii="Arial" w:hAnsi="Arial" w:cs="Arial"/>
          <w:sz w:val="22"/>
          <w:szCs w:val="22"/>
          <w:lang w:val="fr-FR"/>
        </w:rPr>
        <w:t>Seules les offres financières des candidats ayant obtenu au moins 70 points seront ouvertes. Chaque offre financière recevra une note sur 100. A l’offre du moins-disant sera attribuée la note de 100 points. Les notes respectives des autres soumissionnaires seront calculées de la façon suivante : 100 * Montant de l’offre du moins-disant/Montant de l’offre du soumissionnaire évalué. Le résultat constituera la note d’évaluation financière à attribuer aux soumissionnaires respectifs ayant franchi l’évaluation technique.</w:t>
      </w:r>
    </w:p>
    <w:p w14:paraId="189448E9" w14:textId="77777777" w:rsidR="001533D3" w:rsidRPr="00574C17" w:rsidRDefault="001533D3" w:rsidP="001533D3">
      <w:pPr>
        <w:spacing w:line="360" w:lineRule="auto"/>
        <w:jc w:val="both"/>
        <w:rPr>
          <w:rFonts w:cs="Arial"/>
          <w:sz w:val="22"/>
          <w:szCs w:val="22"/>
          <w:lang w:val="fr-FR"/>
        </w:rPr>
      </w:pPr>
      <w:r w:rsidRPr="00574C17">
        <w:rPr>
          <w:rFonts w:cs="Arial"/>
          <w:b/>
          <w:sz w:val="22"/>
          <w:szCs w:val="22"/>
          <w:lang w:val="fr-FR"/>
        </w:rPr>
        <w:t>NB</w:t>
      </w:r>
      <w:r w:rsidRPr="00574C17">
        <w:rPr>
          <w:rFonts w:cs="Arial"/>
          <w:sz w:val="22"/>
          <w:szCs w:val="22"/>
          <w:lang w:val="fr-FR"/>
        </w:rPr>
        <w:t xml:space="preserve"> : </w:t>
      </w:r>
    </w:p>
    <w:p w14:paraId="0BBDCD2B" w14:textId="77777777" w:rsidR="001533D3" w:rsidRPr="00574C17" w:rsidRDefault="001533D3" w:rsidP="001533D3">
      <w:pPr>
        <w:spacing w:after="240" w:line="360" w:lineRule="auto"/>
        <w:jc w:val="both"/>
        <w:rPr>
          <w:rFonts w:cs="Arial"/>
          <w:sz w:val="22"/>
          <w:szCs w:val="22"/>
          <w:lang w:val="fr-FR"/>
        </w:rPr>
      </w:pPr>
      <w:r w:rsidRPr="00574C17">
        <w:rPr>
          <w:rFonts w:cs="Arial"/>
          <w:sz w:val="22"/>
          <w:szCs w:val="22"/>
          <w:lang w:val="fr-FR"/>
        </w:rPr>
        <w:t>Les honoraires d</w:t>
      </w:r>
      <w:r>
        <w:rPr>
          <w:rFonts w:cs="Arial"/>
          <w:sz w:val="22"/>
          <w:szCs w:val="22"/>
          <w:lang w:val="fr-FR"/>
        </w:rPr>
        <w:t>u/de la</w:t>
      </w:r>
      <w:r w:rsidRPr="00574C17">
        <w:rPr>
          <w:rFonts w:cs="Arial"/>
          <w:sz w:val="22"/>
          <w:szCs w:val="22"/>
          <w:lang w:val="fr-FR"/>
        </w:rPr>
        <w:t xml:space="preserve"> consultant</w:t>
      </w:r>
      <w:r>
        <w:rPr>
          <w:rFonts w:cs="Arial"/>
          <w:sz w:val="22"/>
          <w:szCs w:val="22"/>
          <w:lang w:val="fr-FR"/>
        </w:rPr>
        <w:t>(e)</w:t>
      </w:r>
      <w:r w:rsidRPr="00574C17">
        <w:rPr>
          <w:rFonts w:cs="Arial"/>
          <w:sz w:val="22"/>
          <w:szCs w:val="22"/>
          <w:lang w:val="fr-FR"/>
        </w:rPr>
        <w:t xml:space="preserve"> seront payés directement par UNICEF. Toutefois, </w:t>
      </w:r>
      <w:r>
        <w:rPr>
          <w:rFonts w:cs="Arial"/>
          <w:sz w:val="22"/>
          <w:szCs w:val="22"/>
          <w:lang w:val="fr-FR"/>
        </w:rPr>
        <w:t>l’UNICEF</w:t>
      </w:r>
      <w:r w:rsidRPr="00574C17">
        <w:rPr>
          <w:rFonts w:cs="Arial"/>
          <w:sz w:val="22"/>
          <w:szCs w:val="22"/>
          <w:lang w:val="fr-FR"/>
        </w:rPr>
        <w:t xml:space="preserve"> versera </w:t>
      </w:r>
      <w:r>
        <w:rPr>
          <w:rFonts w:cs="Arial"/>
          <w:sz w:val="22"/>
          <w:szCs w:val="22"/>
          <w:lang w:val="fr-FR"/>
        </w:rPr>
        <w:t>d</w:t>
      </w:r>
      <w:r w:rsidRPr="00574C17">
        <w:rPr>
          <w:rFonts w:cs="Arial"/>
          <w:sz w:val="22"/>
          <w:szCs w:val="22"/>
          <w:lang w:val="fr-FR"/>
        </w:rPr>
        <w:t>es fonds relatifs à l’organisation des différentes activités à la Direction des Systèmes d’Information qui assurera le lead des activités par l’entremise de la Direction de la Famille, de l’Enfance et de l’Adolescence ;</w:t>
      </w:r>
    </w:p>
    <w:p w14:paraId="10B205C6" w14:textId="77777777" w:rsidR="001533D3" w:rsidRPr="00574C17" w:rsidRDefault="001533D3" w:rsidP="00FC2549">
      <w:pPr>
        <w:pStyle w:val="HTMLPreformatted"/>
        <w:spacing w:line="360" w:lineRule="auto"/>
        <w:jc w:val="both"/>
        <w:rPr>
          <w:rFonts w:ascii="Arial" w:hAnsi="Arial" w:cs="Arial"/>
          <w:sz w:val="22"/>
          <w:szCs w:val="22"/>
          <w:lang w:val="fr-FR"/>
        </w:rPr>
      </w:pPr>
    </w:p>
    <w:p w14:paraId="0AF5C176" w14:textId="77777777" w:rsidR="00FC2549" w:rsidRDefault="00FC2549" w:rsidP="00FC2549">
      <w:pPr>
        <w:pStyle w:val="HTMLPreformatted"/>
        <w:spacing w:line="360" w:lineRule="auto"/>
        <w:jc w:val="both"/>
        <w:rPr>
          <w:rFonts w:ascii="Arial" w:hAnsi="Arial" w:cs="Arial"/>
          <w:sz w:val="22"/>
          <w:szCs w:val="22"/>
          <w:lang w:val="fr-FR"/>
        </w:rPr>
      </w:pPr>
    </w:p>
    <w:p w14:paraId="1CDA78D4" w14:textId="502B873B" w:rsidR="00FC2549" w:rsidRPr="006B6DC0" w:rsidRDefault="00BE22E3" w:rsidP="00FC2549">
      <w:pPr>
        <w:pStyle w:val="NormalWeb"/>
        <w:spacing w:before="0" w:beforeAutospacing="0" w:after="0" w:afterAutospacing="0" w:line="360" w:lineRule="auto"/>
        <w:jc w:val="both"/>
        <w:rPr>
          <w:rFonts w:ascii="Arial" w:hAnsi="Arial" w:cs="Arial"/>
          <w:sz w:val="22"/>
          <w:szCs w:val="22"/>
          <w:lang w:val="fr-FR"/>
        </w:rPr>
      </w:pPr>
      <w:r w:rsidRPr="006B6DC0">
        <w:rPr>
          <w:rFonts w:ascii="Arial" w:eastAsia="Calibri" w:hAnsi="Arial" w:cs="Arial"/>
          <w:b/>
          <w:sz w:val="22"/>
          <w:szCs w:val="22"/>
          <w:lang w:val="fr-FR"/>
        </w:rPr>
        <w:lastRenderedPageBreak/>
        <w:t xml:space="preserve">ADMINISTRATIVE </w:t>
      </w:r>
      <w:r w:rsidR="00FC2549" w:rsidRPr="006B6DC0">
        <w:rPr>
          <w:rFonts w:ascii="Arial" w:eastAsia="Calibri" w:hAnsi="Arial" w:cs="Arial"/>
          <w:b/>
          <w:sz w:val="22"/>
          <w:szCs w:val="22"/>
          <w:lang w:val="fr-FR"/>
        </w:rPr>
        <w:t xml:space="preserve">CONSIDERATION </w:t>
      </w:r>
    </w:p>
    <w:p w14:paraId="045A24E1" w14:textId="40DB4B4A" w:rsidR="00FC2549" w:rsidRPr="00574C17" w:rsidRDefault="00FC2549" w:rsidP="00FC2549">
      <w:pPr>
        <w:pStyle w:val="HTMLPreformatted"/>
        <w:spacing w:line="360" w:lineRule="auto"/>
        <w:jc w:val="both"/>
        <w:rPr>
          <w:rFonts w:ascii="Arial" w:hAnsi="Arial" w:cs="Arial"/>
          <w:sz w:val="22"/>
          <w:szCs w:val="22"/>
          <w:lang w:val="fr-FR"/>
        </w:rPr>
      </w:pPr>
      <w:r w:rsidRPr="00574C17">
        <w:rPr>
          <w:rFonts w:ascii="Arial" w:hAnsi="Arial" w:cs="Arial"/>
          <w:sz w:val="22"/>
          <w:szCs w:val="22"/>
          <w:lang w:val="fr-FR"/>
        </w:rPr>
        <w:t xml:space="preserve">Le/la </w:t>
      </w:r>
      <w:proofErr w:type="gramStart"/>
      <w:r w:rsidRPr="00574C17">
        <w:rPr>
          <w:rFonts w:ascii="Arial" w:hAnsi="Arial" w:cs="Arial"/>
          <w:sz w:val="22"/>
          <w:szCs w:val="22"/>
          <w:lang w:val="fr-FR"/>
        </w:rPr>
        <w:t>consultant</w:t>
      </w:r>
      <w:r>
        <w:rPr>
          <w:rFonts w:ascii="Arial" w:hAnsi="Arial" w:cs="Arial"/>
          <w:sz w:val="22"/>
          <w:szCs w:val="22"/>
          <w:lang w:val="fr-FR"/>
        </w:rPr>
        <w:t>(</w:t>
      </w:r>
      <w:proofErr w:type="gramEnd"/>
      <w:r w:rsidRPr="00574C17">
        <w:rPr>
          <w:rFonts w:ascii="Arial" w:hAnsi="Arial" w:cs="Arial"/>
          <w:sz w:val="22"/>
          <w:szCs w:val="22"/>
          <w:lang w:val="fr-FR"/>
        </w:rPr>
        <w:t>e</w:t>
      </w:r>
      <w:r>
        <w:rPr>
          <w:rFonts w:ascii="Arial" w:hAnsi="Arial" w:cs="Arial"/>
          <w:sz w:val="22"/>
          <w:szCs w:val="22"/>
          <w:lang w:val="fr-FR"/>
        </w:rPr>
        <w:t xml:space="preserve"> )</w:t>
      </w:r>
      <w:r w:rsidRPr="00574C17">
        <w:rPr>
          <w:rFonts w:ascii="Arial" w:hAnsi="Arial" w:cs="Arial"/>
          <w:sz w:val="22"/>
          <w:szCs w:val="22"/>
          <w:lang w:val="fr-FR"/>
        </w:rPr>
        <w:t xml:space="preserve"> </w:t>
      </w:r>
      <w:r w:rsidRPr="00574C17">
        <w:rPr>
          <w:rFonts w:ascii="Arial" w:hAnsi="Arial" w:cs="Arial"/>
          <w:color w:val="222222"/>
          <w:sz w:val="22"/>
          <w:szCs w:val="22"/>
          <w:lang w:val="fr-FR"/>
        </w:rPr>
        <w:t xml:space="preserve">utilisera ses propres équipements et </w:t>
      </w:r>
      <w:r w:rsidRPr="00574C17">
        <w:rPr>
          <w:rFonts w:ascii="Arial" w:hAnsi="Arial" w:cs="Arial"/>
          <w:sz w:val="22"/>
          <w:szCs w:val="22"/>
          <w:lang w:val="fr-FR"/>
        </w:rPr>
        <w:t>fournitures de bureau. Des missions sur le terrain seront définies de commun accord avec UNICEF. Le/la consultante soumettra un plan de mission ainsi qu’une proposition financière incluant,</w:t>
      </w:r>
      <w:r>
        <w:rPr>
          <w:rFonts w:ascii="Arial" w:hAnsi="Arial" w:cs="Arial"/>
          <w:sz w:val="22"/>
          <w:szCs w:val="22"/>
          <w:lang w:val="fr-FR"/>
        </w:rPr>
        <w:t xml:space="preserve"> l’estimation du carburant, </w:t>
      </w:r>
      <w:r w:rsidRPr="00574C17">
        <w:rPr>
          <w:rFonts w:ascii="Arial" w:hAnsi="Arial" w:cs="Arial"/>
          <w:sz w:val="22"/>
          <w:szCs w:val="22"/>
          <w:lang w:val="fr-FR"/>
        </w:rPr>
        <w:t>les indemnités journalières de subsistance pendant les missions sur le terrain) qui seront discutés et approuvés par UNICEF conformément au contrat.</w:t>
      </w:r>
    </w:p>
    <w:p w14:paraId="11456BC6" w14:textId="77777777" w:rsidR="00FC2549" w:rsidRPr="00574C17" w:rsidRDefault="00FC2549" w:rsidP="00FC2549">
      <w:pPr>
        <w:pStyle w:val="HTMLPreformatted"/>
        <w:spacing w:line="360" w:lineRule="auto"/>
        <w:jc w:val="both"/>
        <w:rPr>
          <w:rFonts w:ascii="Arial" w:hAnsi="Arial" w:cs="Arial"/>
          <w:sz w:val="22"/>
          <w:szCs w:val="22"/>
          <w:lang w:val="fr-FR"/>
        </w:rPr>
      </w:pPr>
    </w:p>
    <w:p w14:paraId="68F9B36E" w14:textId="51018A4C" w:rsidR="00FC2549" w:rsidRPr="000F78C0" w:rsidRDefault="000F78C0" w:rsidP="00FC2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60" w:lineRule="auto"/>
        <w:jc w:val="both"/>
        <w:rPr>
          <w:rFonts w:ascii="Arial" w:hAnsi="Arial" w:cs="Arial"/>
          <w:b/>
          <w:bCs/>
          <w:sz w:val="22"/>
          <w:szCs w:val="22"/>
          <w:lang w:val="fr-FR"/>
        </w:rPr>
      </w:pPr>
      <w:r w:rsidRPr="000F78C0">
        <w:rPr>
          <w:rFonts w:ascii="Arial" w:hAnsi="Arial" w:cs="Arial"/>
          <w:b/>
          <w:bCs/>
          <w:sz w:val="22"/>
          <w:szCs w:val="22"/>
          <w:lang w:val="fr-FR"/>
        </w:rPr>
        <w:t>Supervision</w:t>
      </w:r>
    </w:p>
    <w:p w14:paraId="43236FA2" w14:textId="77777777" w:rsidR="000F78C0" w:rsidRPr="00574C17" w:rsidRDefault="000F78C0" w:rsidP="000F78C0">
      <w:pPr>
        <w:spacing w:line="360" w:lineRule="auto"/>
        <w:jc w:val="both"/>
        <w:rPr>
          <w:rFonts w:cs="Arial"/>
          <w:sz w:val="22"/>
          <w:szCs w:val="22"/>
          <w:lang w:val="fr-FR"/>
        </w:rPr>
      </w:pPr>
      <w:r w:rsidRPr="00574C17">
        <w:rPr>
          <w:rFonts w:cs="Arial"/>
          <w:sz w:val="22"/>
          <w:szCs w:val="22"/>
          <w:lang w:val="fr-FR"/>
        </w:rPr>
        <w:t xml:space="preserve">Le/la consultant(e) sera sous la supervision administrative et technique directe de la Spécialiste de Protection de l’enfant avec la Cheffe de Section Protection de UNICEF Bénin, comme second superviseur. Le/la consultant(e) aura des discussions périodiques avec la spécialiste protection de l’enfant et soumettra à l’UNICEF une planification et un rapport mensuel d’activités. Il/elle travaillera en étroite collaboration avec la Direction des Systèmes d’Information, la DFEA et le comité de supervision du MASM. </w:t>
      </w:r>
    </w:p>
    <w:p w14:paraId="5E2B6C39" w14:textId="77777777" w:rsidR="00CD0843" w:rsidRDefault="00FC2549" w:rsidP="00E55DE0">
      <w:pPr>
        <w:pStyle w:val="HTMLPreformatted"/>
        <w:spacing w:line="360" w:lineRule="auto"/>
        <w:jc w:val="both"/>
        <w:rPr>
          <w:rFonts w:ascii="Arial" w:hAnsi="Arial" w:cs="Arial"/>
          <w:sz w:val="22"/>
          <w:szCs w:val="22"/>
          <w:lang w:val="fr-FR"/>
        </w:rPr>
      </w:pPr>
      <w:r w:rsidRPr="00574C17">
        <w:rPr>
          <w:rFonts w:ascii="Arial" w:hAnsi="Arial" w:cs="Arial"/>
          <w:sz w:val="22"/>
          <w:szCs w:val="22"/>
          <w:lang w:val="fr-FR"/>
        </w:rPr>
        <w:t>L'UNICEF</w:t>
      </w:r>
      <w:r w:rsidR="00CD0843">
        <w:rPr>
          <w:rFonts w:ascii="Arial" w:hAnsi="Arial" w:cs="Arial"/>
          <w:sz w:val="22"/>
          <w:szCs w:val="22"/>
          <w:lang w:val="fr-FR"/>
        </w:rPr>
        <w:t> :</w:t>
      </w:r>
    </w:p>
    <w:p w14:paraId="6ED9BCA2" w14:textId="75F5CAF2" w:rsidR="00FC2549" w:rsidRPr="00CD0843" w:rsidRDefault="008234EB" w:rsidP="00CD0843">
      <w:pPr>
        <w:pStyle w:val="Heading3"/>
        <w:rPr>
          <w:rFonts w:eastAsia="Times New Roman"/>
          <w:b w:val="0"/>
          <w:caps w:val="0"/>
          <w:color w:val="000000"/>
          <w:spacing w:val="0"/>
          <w:lang w:val="fr-FR" w:eastAsia="en-US"/>
        </w:rPr>
      </w:pPr>
      <w:r w:rsidRPr="00CD0843">
        <w:rPr>
          <w:rFonts w:eastAsia="Times New Roman"/>
          <w:b w:val="0"/>
          <w:caps w:val="0"/>
          <w:color w:val="000000"/>
          <w:spacing w:val="0"/>
          <w:lang w:val="fr-FR" w:eastAsia="en-US"/>
        </w:rPr>
        <w:t>Supervisera</w:t>
      </w:r>
      <w:r w:rsidR="00FC2549" w:rsidRPr="00CD0843">
        <w:rPr>
          <w:rFonts w:eastAsia="Times New Roman"/>
          <w:b w:val="0"/>
          <w:caps w:val="0"/>
          <w:color w:val="000000"/>
          <w:spacing w:val="0"/>
          <w:lang w:val="fr-FR" w:eastAsia="en-US"/>
        </w:rPr>
        <w:t xml:space="preserve"> l'organisation et l'animation de toutes les réunions entre le/la consultant (e), la Direction de la famille, de l’enfant et de l’adolescent et la Direction des Systèmes d’Information du MASM</w:t>
      </w:r>
    </w:p>
    <w:p w14:paraId="3226917B" w14:textId="77777777" w:rsidR="00FC2549" w:rsidRPr="00574C17" w:rsidRDefault="00FC2549" w:rsidP="00FC2549">
      <w:pPr>
        <w:pStyle w:val="HTMLPreformatted"/>
        <w:spacing w:line="360" w:lineRule="auto"/>
        <w:jc w:val="both"/>
        <w:rPr>
          <w:rFonts w:ascii="Arial" w:hAnsi="Arial" w:cs="Arial"/>
          <w:sz w:val="22"/>
          <w:szCs w:val="22"/>
          <w:lang w:val="fr-FR"/>
        </w:rPr>
      </w:pPr>
      <w:r w:rsidRPr="00574C17">
        <w:rPr>
          <w:rFonts w:ascii="Arial" w:hAnsi="Arial" w:cs="Arial"/>
          <w:sz w:val="22"/>
          <w:szCs w:val="22"/>
          <w:lang w:val="fr-FR"/>
        </w:rPr>
        <w:t>• Assurera la qualité de tous les outils, documents, y compris les produits livrables et les produits préliminaires, avant la soumission du rapport final. Le contrôle de la qualité sera effectué au moyen d'un examen du mandat, de la méthodologie et des rapports.</w:t>
      </w:r>
    </w:p>
    <w:p w14:paraId="4202CC74" w14:textId="77777777" w:rsidR="009A0AA8" w:rsidRDefault="009A0AA8" w:rsidP="00A30041">
      <w:pPr>
        <w:pStyle w:val="NormalWeb"/>
        <w:spacing w:before="0" w:beforeAutospacing="0" w:after="0" w:afterAutospacing="0" w:line="360" w:lineRule="auto"/>
        <w:jc w:val="both"/>
        <w:rPr>
          <w:rFonts w:ascii="Arial" w:eastAsia="Calibri" w:hAnsi="Arial" w:cs="Arial"/>
          <w:b/>
          <w:sz w:val="22"/>
          <w:szCs w:val="22"/>
          <w:lang w:val="fr-FR"/>
        </w:rPr>
      </w:pPr>
    </w:p>
    <w:p w14:paraId="5C96352B" w14:textId="1782CFB1" w:rsidR="00A30041" w:rsidRPr="00A2390A" w:rsidRDefault="005F2CCC" w:rsidP="00A30041">
      <w:pPr>
        <w:pStyle w:val="NormalWeb"/>
        <w:spacing w:before="0" w:beforeAutospacing="0" w:after="0" w:afterAutospacing="0" w:line="360" w:lineRule="auto"/>
        <w:jc w:val="both"/>
        <w:rPr>
          <w:rFonts w:ascii="Arial" w:eastAsia="Calibri" w:hAnsi="Arial" w:cs="Arial"/>
          <w:b/>
          <w:sz w:val="22"/>
          <w:szCs w:val="22"/>
          <w:lang w:val="fr-FR"/>
        </w:rPr>
      </w:pPr>
      <w:r>
        <w:rPr>
          <w:rFonts w:ascii="Arial" w:eastAsia="Calibri" w:hAnsi="Arial" w:cs="Arial"/>
          <w:b/>
          <w:sz w:val="22"/>
          <w:szCs w:val="22"/>
          <w:lang w:val="fr-FR"/>
        </w:rPr>
        <w:t>APPLICATION FILE</w:t>
      </w:r>
    </w:p>
    <w:p w14:paraId="09828B44" w14:textId="77777777" w:rsidR="00A30041" w:rsidRPr="00574C17" w:rsidRDefault="00A30041" w:rsidP="00A30041">
      <w:pPr>
        <w:spacing w:line="360" w:lineRule="auto"/>
        <w:jc w:val="both"/>
        <w:rPr>
          <w:rFonts w:cs="Arial"/>
          <w:sz w:val="22"/>
          <w:szCs w:val="22"/>
          <w:lang w:val="fr-BE"/>
        </w:rPr>
      </w:pPr>
      <w:r w:rsidRPr="00574C17">
        <w:rPr>
          <w:rFonts w:cs="Arial"/>
          <w:sz w:val="22"/>
          <w:szCs w:val="22"/>
          <w:lang w:val="fr-BE"/>
        </w:rPr>
        <w:t xml:space="preserve">Le dossier de candidature sera soumis par le consultant </w:t>
      </w:r>
      <w:r>
        <w:rPr>
          <w:rFonts w:cs="Arial"/>
          <w:sz w:val="22"/>
          <w:szCs w:val="22"/>
          <w:lang w:val="fr-BE"/>
        </w:rPr>
        <w:t>qui</w:t>
      </w:r>
      <w:r w:rsidRPr="00574C17">
        <w:rPr>
          <w:rFonts w:cs="Arial"/>
          <w:sz w:val="22"/>
          <w:szCs w:val="22"/>
          <w:lang w:val="fr-BE"/>
        </w:rPr>
        <w:t xml:space="preserve"> soumettra </w:t>
      </w:r>
      <w:r>
        <w:rPr>
          <w:rFonts w:cs="Arial"/>
          <w:sz w:val="22"/>
          <w:szCs w:val="22"/>
          <w:lang w:val="fr-BE"/>
        </w:rPr>
        <w:t xml:space="preserve">son </w:t>
      </w:r>
      <w:r w:rsidRPr="00574C17">
        <w:rPr>
          <w:rFonts w:cs="Arial"/>
          <w:sz w:val="22"/>
          <w:szCs w:val="22"/>
          <w:lang w:val="fr-BE"/>
        </w:rPr>
        <w:t>CV et les conditions de paiement dans son offre.</w:t>
      </w:r>
    </w:p>
    <w:p w14:paraId="70255E9B" w14:textId="30E6444E" w:rsidR="00A30041" w:rsidRPr="00574C17" w:rsidRDefault="00A30041" w:rsidP="00A30041">
      <w:pPr>
        <w:pStyle w:val="NormalWeb"/>
        <w:spacing w:before="0" w:beforeAutospacing="0" w:after="0" w:afterAutospacing="0" w:line="360" w:lineRule="auto"/>
        <w:jc w:val="both"/>
        <w:rPr>
          <w:rFonts w:ascii="Arial" w:eastAsia="Calibri" w:hAnsi="Arial" w:cs="Arial"/>
          <w:sz w:val="22"/>
          <w:szCs w:val="22"/>
          <w:lang w:val="fr-FR"/>
        </w:rPr>
      </w:pPr>
      <w:r w:rsidRPr="00574C17">
        <w:rPr>
          <w:rFonts w:ascii="Arial" w:eastAsia="Calibri" w:hAnsi="Arial" w:cs="Arial"/>
          <w:sz w:val="22"/>
          <w:szCs w:val="22"/>
          <w:lang w:val="fr-FR"/>
        </w:rPr>
        <w:t xml:space="preserve">La Soumission des candidatures se </w:t>
      </w:r>
      <w:r w:rsidR="00701426" w:rsidRPr="00574C17">
        <w:rPr>
          <w:rFonts w:ascii="Arial" w:eastAsia="Calibri" w:hAnsi="Arial" w:cs="Arial"/>
          <w:sz w:val="22"/>
          <w:szCs w:val="22"/>
          <w:lang w:val="fr-FR"/>
        </w:rPr>
        <w:t>f</w:t>
      </w:r>
      <w:r w:rsidR="00701426">
        <w:rPr>
          <w:rFonts w:ascii="Arial" w:eastAsia="Calibri" w:hAnsi="Arial" w:cs="Arial"/>
          <w:sz w:val="22"/>
          <w:szCs w:val="22"/>
          <w:lang w:val="fr-FR"/>
        </w:rPr>
        <w:t>era</w:t>
      </w:r>
      <w:r w:rsidR="00701426" w:rsidRPr="00574C17">
        <w:rPr>
          <w:rFonts w:ascii="Arial" w:eastAsia="Calibri" w:hAnsi="Arial" w:cs="Arial"/>
          <w:sz w:val="22"/>
          <w:szCs w:val="22"/>
          <w:lang w:val="fr-FR"/>
        </w:rPr>
        <w:t xml:space="preserve"> </w:t>
      </w:r>
      <w:r w:rsidRPr="00574C17">
        <w:rPr>
          <w:rFonts w:ascii="Arial" w:eastAsia="Calibri" w:hAnsi="Arial" w:cs="Arial"/>
          <w:sz w:val="22"/>
          <w:szCs w:val="22"/>
          <w:lang w:val="fr-FR"/>
        </w:rPr>
        <w:t>en ligne (suivant le lien communiqué dans l’avis de recrutement) et doit contenir :</w:t>
      </w:r>
    </w:p>
    <w:p w14:paraId="64AB5545" w14:textId="37E419C5" w:rsidR="00A30041" w:rsidRPr="00574C17" w:rsidRDefault="00A30041" w:rsidP="00A30041">
      <w:pPr>
        <w:pStyle w:val="NormalWeb"/>
        <w:numPr>
          <w:ilvl w:val="0"/>
          <w:numId w:val="30"/>
        </w:numPr>
        <w:spacing w:before="0" w:beforeAutospacing="0" w:after="0" w:afterAutospacing="0" w:line="360" w:lineRule="auto"/>
        <w:jc w:val="both"/>
        <w:rPr>
          <w:rFonts w:ascii="Arial" w:eastAsia="Calibri" w:hAnsi="Arial" w:cs="Arial"/>
          <w:sz w:val="22"/>
          <w:szCs w:val="22"/>
          <w:lang w:val="fr-FR"/>
        </w:rPr>
      </w:pPr>
      <w:r w:rsidRPr="001C2DBA">
        <w:rPr>
          <w:rFonts w:ascii="Arial" w:eastAsia="Calibri" w:hAnsi="Arial" w:cs="Arial"/>
          <w:sz w:val="22"/>
          <w:szCs w:val="22"/>
          <w:lang w:val="fr-FR"/>
        </w:rPr>
        <w:t>Les CV du ou de la consultant</w:t>
      </w:r>
      <w:r>
        <w:rPr>
          <w:rFonts w:ascii="Arial" w:eastAsia="Calibri" w:hAnsi="Arial" w:cs="Arial"/>
          <w:sz w:val="22"/>
          <w:szCs w:val="22"/>
          <w:lang w:val="fr-FR"/>
        </w:rPr>
        <w:t>(</w:t>
      </w:r>
      <w:r w:rsidRPr="001C2DBA">
        <w:rPr>
          <w:rFonts w:ascii="Arial" w:eastAsia="Calibri" w:hAnsi="Arial" w:cs="Arial"/>
          <w:sz w:val="22"/>
          <w:szCs w:val="22"/>
          <w:lang w:val="fr-FR"/>
        </w:rPr>
        <w:t>e</w:t>
      </w:r>
      <w:r>
        <w:rPr>
          <w:rFonts w:ascii="Arial" w:eastAsia="Calibri" w:hAnsi="Arial" w:cs="Arial"/>
          <w:sz w:val="22"/>
          <w:szCs w:val="22"/>
          <w:lang w:val="fr-FR"/>
        </w:rPr>
        <w:t xml:space="preserve">) </w:t>
      </w:r>
      <w:r w:rsidRPr="001C2DBA">
        <w:rPr>
          <w:rFonts w:ascii="Arial" w:eastAsia="Calibri" w:hAnsi="Arial" w:cs="Arial"/>
          <w:sz w:val="22"/>
          <w:szCs w:val="22"/>
          <w:lang w:val="fr-FR"/>
        </w:rPr>
        <w:t>y compris les diplômes, les certificats et attestations de bonne fin d'exécution</w:t>
      </w:r>
      <w:r w:rsidRPr="00574C17">
        <w:rPr>
          <w:rFonts w:ascii="Arial" w:eastAsia="Calibri" w:hAnsi="Arial" w:cs="Arial"/>
          <w:sz w:val="22"/>
          <w:szCs w:val="22"/>
          <w:lang w:val="fr-FR"/>
        </w:rPr>
        <w:t> ;</w:t>
      </w:r>
    </w:p>
    <w:p w14:paraId="1BF326BD" w14:textId="373444A2" w:rsidR="00A30041" w:rsidRPr="001C2DBA" w:rsidRDefault="00A30041" w:rsidP="00A30041">
      <w:pPr>
        <w:pStyle w:val="NormalWeb"/>
        <w:numPr>
          <w:ilvl w:val="0"/>
          <w:numId w:val="30"/>
        </w:numPr>
        <w:spacing w:before="0" w:beforeAutospacing="0" w:after="0" w:afterAutospacing="0" w:line="360" w:lineRule="auto"/>
        <w:jc w:val="both"/>
        <w:rPr>
          <w:rFonts w:ascii="Arial" w:eastAsia="Calibri" w:hAnsi="Arial" w:cs="Arial"/>
          <w:sz w:val="22"/>
          <w:szCs w:val="22"/>
          <w:lang w:val="fr-FR"/>
        </w:rPr>
      </w:pPr>
      <w:r w:rsidRPr="001C2DBA">
        <w:rPr>
          <w:rFonts w:ascii="Arial" w:eastAsia="Calibri" w:hAnsi="Arial" w:cs="Arial"/>
          <w:sz w:val="22"/>
          <w:szCs w:val="22"/>
          <w:lang w:val="fr-FR"/>
        </w:rPr>
        <w:t xml:space="preserve">; </w:t>
      </w:r>
    </w:p>
    <w:p w14:paraId="5A21DF00" w14:textId="77777777" w:rsidR="00A30041" w:rsidRPr="001C2DBA" w:rsidRDefault="00A30041" w:rsidP="00A30041">
      <w:pPr>
        <w:pStyle w:val="NormalWeb"/>
        <w:numPr>
          <w:ilvl w:val="0"/>
          <w:numId w:val="30"/>
        </w:numPr>
        <w:spacing w:before="0" w:beforeAutospacing="0" w:after="0" w:afterAutospacing="0" w:line="360" w:lineRule="auto"/>
        <w:jc w:val="both"/>
        <w:rPr>
          <w:rFonts w:ascii="Arial" w:eastAsia="Calibri" w:hAnsi="Arial" w:cs="Arial"/>
          <w:sz w:val="22"/>
          <w:szCs w:val="22"/>
          <w:lang w:val="fr-FR"/>
        </w:rPr>
      </w:pPr>
      <w:r w:rsidRPr="001C2DBA">
        <w:rPr>
          <w:rFonts w:ascii="Arial" w:eastAsia="Calibri" w:hAnsi="Arial" w:cs="Arial"/>
          <w:sz w:val="22"/>
          <w:szCs w:val="22"/>
          <w:lang w:val="fr-FR"/>
        </w:rPr>
        <w:t>Une offre technique (la compréhension des TDR, la démarche méthodologique, les outils et le chronogramme) ;</w:t>
      </w:r>
    </w:p>
    <w:p w14:paraId="6074E1A2" w14:textId="25775181" w:rsidR="00A30041" w:rsidRDefault="00A30041" w:rsidP="00A30041">
      <w:pPr>
        <w:pStyle w:val="NormalWeb"/>
        <w:numPr>
          <w:ilvl w:val="0"/>
          <w:numId w:val="29"/>
        </w:numPr>
        <w:spacing w:before="0" w:beforeAutospacing="0" w:after="0" w:afterAutospacing="0" w:line="360" w:lineRule="auto"/>
        <w:jc w:val="both"/>
        <w:rPr>
          <w:rFonts w:ascii="Arial" w:eastAsia="Calibri" w:hAnsi="Arial" w:cs="Arial"/>
          <w:sz w:val="22"/>
          <w:szCs w:val="22"/>
          <w:lang w:val="fr-FR"/>
        </w:rPr>
      </w:pPr>
      <w:r w:rsidRPr="00574C17">
        <w:rPr>
          <w:rFonts w:ascii="Arial" w:eastAsia="Calibri" w:hAnsi="Arial" w:cs="Arial"/>
          <w:sz w:val="22"/>
          <w:szCs w:val="22"/>
          <w:lang w:val="fr-FR"/>
        </w:rPr>
        <w:lastRenderedPageBreak/>
        <w:t xml:space="preserve">Une offre financière précisant les honoraires journaliers ainsi que le total par rapport au nombre de jours de travail, les indemnités ou </w:t>
      </w:r>
      <w:proofErr w:type="spellStart"/>
      <w:r w:rsidRPr="00574C17">
        <w:rPr>
          <w:rFonts w:ascii="Arial" w:eastAsia="Calibri" w:hAnsi="Arial" w:cs="Arial"/>
          <w:sz w:val="22"/>
          <w:szCs w:val="22"/>
          <w:lang w:val="fr-FR"/>
        </w:rPr>
        <w:t>perdiems</w:t>
      </w:r>
      <w:proofErr w:type="spellEnd"/>
      <w:r w:rsidRPr="00574C17">
        <w:rPr>
          <w:rFonts w:ascii="Arial" w:eastAsia="Calibri" w:hAnsi="Arial" w:cs="Arial"/>
          <w:sz w:val="22"/>
          <w:szCs w:val="22"/>
          <w:lang w:val="fr-FR"/>
        </w:rPr>
        <w:t xml:space="preserve"> en cas de mission, les frais de transport, de communication, etc.</w:t>
      </w:r>
    </w:p>
    <w:p w14:paraId="6D7E982E" w14:textId="2CA10024" w:rsidR="002529AF" w:rsidRDefault="002529AF" w:rsidP="002529AF">
      <w:pPr>
        <w:pStyle w:val="NormalWeb"/>
        <w:spacing w:before="0" w:beforeAutospacing="0" w:after="0" w:afterAutospacing="0" w:line="360" w:lineRule="auto"/>
        <w:jc w:val="both"/>
        <w:rPr>
          <w:rFonts w:ascii="Arial" w:eastAsia="Calibri" w:hAnsi="Arial" w:cs="Arial"/>
          <w:sz w:val="22"/>
          <w:szCs w:val="22"/>
          <w:lang w:val="fr-FR"/>
        </w:rPr>
      </w:pPr>
    </w:p>
    <w:p w14:paraId="1CBF49B7" w14:textId="77777777" w:rsidR="00406B26" w:rsidRPr="00574C17" w:rsidRDefault="00406B26" w:rsidP="00406B26">
      <w:pPr>
        <w:spacing w:line="360" w:lineRule="auto"/>
        <w:ind w:left="540"/>
        <w:rPr>
          <w:rFonts w:cs="Arial"/>
          <w:i/>
          <w:sz w:val="22"/>
          <w:szCs w:val="22"/>
        </w:rPr>
      </w:pPr>
      <w:r w:rsidRPr="00574C17">
        <w:rPr>
          <w:rFonts w:cs="Arial"/>
          <w:b/>
          <w:sz w:val="22"/>
          <w:szCs w:val="22"/>
        </w:rPr>
        <w:t>DETAILS OF COSTS FOR THE ACTIVITIES</w:t>
      </w:r>
      <w:r w:rsidRPr="00574C17">
        <w:rPr>
          <w:rFonts w:cs="Arial"/>
          <w:sz w:val="22"/>
          <w:szCs w:val="22"/>
        </w:rPr>
        <w:t>:</w:t>
      </w:r>
      <w:r w:rsidRPr="00574C17">
        <w:rPr>
          <w:rFonts w:cs="Arial"/>
          <w:b/>
          <w:sz w:val="22"/>
          <w:szCs w:val="22"/>
        </w:rPr>
        <w:t xml:space="preserve"> </w:t>
      </w:r>
      <w:r w:rsidRPr="00574C17">
        <w:rPr>
          <w:rFonts w:cs="Arial"/>
          <w:i/>
          <w:sz w:val="22"/>
          <w:szCs w:val="22"/>
        </w:rPr>
        <w:t>(Includes consultancy fee plus travel &amp; any other anticipated costs)</w:t>
      </w:r>
    </w:p>
    <w:p w14:paraId="378F406B" w14:textId="77777777" w:rsidR="002529AF" w:rsidRPr="00406B26" w:rsidRDefault="002529AF" w:rsidP="002529AF">
      <w:pPr>
        <w:pStyle w:val="NormalWeb"/>
        <w:spacing w:before="0" w:beforeAutospacing="0" w:after="0" w:afterAutospacing="0" w:line="360" w:lineRule="auto"/>
        <w:jc w:val="both"/>
        <w:rPr>
          <w:rFonts w:ascii="Arial" w:eastAsia="Calibri" w:hAnsi="Arial" w:cs="Arial"/>
          <w:sz w:val="22"/>
          <w:szCs w:val="22"/>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226"/>
        <w:gridCol w:w="5154"/>
        <w:gridCol w:w="2515"/>
      </w:tblGrid>
      <w:tr w:rsidR="00FA3F63" w:rsidRPr="000847D6" w14:paraId="3C2A984B" w14:textId="77777777" w:rsidTr="002F4327">
        <w:trPr>
          <w:trHeight w:val="1124"/>
          <w:jc w:val="center"/>
        </w:trPr>
        <w:tc>
          <w:tcPr>
            <w:tcW w:w="2226" w:type="dxa"/>
            <w:shd w:val="clear" w:color="000000" w:fill="B3B3B3"/>
          </w:tcPr>
          <w:p w14:paraId="7380D22E" w14:textId="77777777" w:rsidR="00FA3F63" w:rsidRPr="000847D6" w:rsidRDefault="00FA3F63" w:rsidP="009A629C">
            <w:pPr>
              <w:spacing w:line="360" w:lineRule="auto"/>
              <w:jc w:val="both"/>
              <w:rPr>
                <w:rFonts w:cs="Arial"/>
                <w:b/>
                <w:bCs/>
                <w:sz w:val="22"/>
                <w:szCs w:val="22"/>
              </w:rPr>
            </w:pPr>
          </w:p>
          <w:p w14:paraId="300C33DC" w14:textId="77777777" w:rsidR="00FA3F63" w:rsidRPr="000847D6" w:rsidRDefault="00FA3F63" w:rsidP="009A629C">
            <w:pPr>
              <w:spacing w:line="360" w:lineRule="auto"/>
              <w:jc w:val="both"/>
              <w:rPr>
                <w:rFonts w:cs="Arial"/>
                <w:b/>
                <w:bCs/>
                <w:sz w:val="22"/>
                <w:szCs w:val="22"/>
              </w:rPr>
            </w:pPr>
            <w:r w:rsidRPr="000847D6">
              <w:rPr>
                <w:rFonts w:cs="Arial"/>
                <w:b/>
                <w:bCs/>
                <w:sz w:val="22"/>
                <w:szCs w:val="22"/>
              </w:rPr>
              <w:t>Activities</w:t>
            </w:r>
          </w:p>
        </w:tc>
        <w:tc>
          <w:tcPr>
            <w:tcW w:w="5154" w:type="dxa"/>
            <w:shd w:val="clear" w:color="000000" w:fill="B3B3B3"/>
            <w:vAlign w:val="center"/>
            <w:hideMark/>
          </w:tcPr>
          <w:p w14:paraId="5F2E5038" w14:textId="77777777" w:rsidR="00FA3F63" w:rsidRPr="000847D6" w:rsidRDefault="00FA3F63" w:rsidP="009A629C">
            <w:pPr>
              <w:spacing w:line="360" w:lineRule="auto"/>
              <w:jc w:val="center"/>
              <w:rPr>
                <w:rFonts w:cs="Arial"/>
                <w:b/>
                <w:bCs/>
                <w:sz w:val="22"/>
                <w:szCs w:val="22"/>
              </w:rPr>
            </w:pPr>
            <w:r w:rsidRPr="000847D6">
              <w:rPr>
                <w:rFonts w:cs="Arial"/>
                <w:b/>
                <w:bCs/>
                <w:sz w:val="22"/>
                <w:szCs w:val="22"/>
              </w:rPr>
              <w:t>Cost description</w:t>
            </w:r>
          </w:p>
        </w:tc>
        <w:tc>
          <w:tcPr>
            <w:tcW w:w="2515" w:type="dxa"/>
            <w:shd w:val="clear" w:color="000000" w:fill="B3B3B3"/>
            <w:vAlign w:val="center"/>
            <w:hideMark/>
          </w:tcPr>
          <w:p w14:paraId="0EC85142" w14:textId="77777777" w:rsidR="00FA3F63" w:rsidRPr="000847D6" w:rsidRDefault="00FA3F63" w:rsidP="009A629C">
            <w:pPr>
              <w:spacing w:line="360" w:lineRule="auto"/>
              <w:rPr>
                <w:rFonts w:cs="Arial"/>
                <w:b/>
                <w:bCs/>
                <w:sz w:val="22"/>
                <w:szCs w:val="22"/>
              </w:rPr>
            </w:pPr>
            <w:r w:rsidRPr="000847D6">
              <w:rPr>
                <w:rFonts w:cs="Arial"/>
                <w:b/>
                <w:bCs/>
                <w:sz w:val="22"/>
                <w:szCs w:val="22"/>
              </w:rPr>
              <w:t>Estimated cost of contract in US$:</w:t>
            </w:r>
          </w:p>
          <w:p w14:paraId="35E20D72" w14:textId="0430E885" w:rsidR="00FA3F63" w:rsidRPr="000847D6" w:rsidRDefault="00FA3F63" w:rsidP="009A629C">
            <w:pPr>
              <w:spacing w:line="360" w:lineRule="auto"/>
              <w:rPr>
                <w:rFonts w:cs="Arial"/>
                <w:bCs/>
                <w:i/>
                <w:sz w:val="22"/>
                <w:szCs w:val="22"/>
              </w:rPr>
            </w:pPr>
            <w:r w:rsidRPr="000847D6">
              <w:rPr>
                <w:rFonts w:cs="Arial"/>
                <w:bCs/>
                <w:i/>
                <w:sz w:val="22"/>
                <w:szCs w:val="22"/>
              </w:rPr>
              <w:t xml:space="preserve">(1$ = </w:t>
            </w:r>
            <w:r w:rsidR="00171BAB" w:rsidRPr="003C49E1">
              <w:rPr>
                <w:rFonts w:cs="Arial"/>
                <w:sz w:val="22"/>
                <w:szCs w:val="22"/>
              </w:rPr>
              <w:t>621.348</w:t>
            </w:r>
            <w:r w:rsidR="00171BAB" w:rsidRPr="003C49E1">
              <w:rPr>
                <w:b/>
                <w:bCs/>
                <w:color w:val="FF0000"/>
                <w:sz w:val="27"/>
                <w:szCs w:val="27"/>
              </w:rPr>
              <w:t xml:space="preserve"> </w:t>
            </w:r>
            <w:r w:rsidRPr="000847D6">
              <w:rPr>
                <w:rFonts w:cs="Arial"/>
                <w:bCs/>
                <w:i/>
                <w:sz w:val="22"/>
                <w:szCs w:val="22"/>
              </w:rPr>
              <w:t>FCFA)</w:t>
            </w:r>
          </w:p>
        </w:tc>
      </w:tr>
      <w:tr w:rsidR="00FA3F63" w:rsidRPr="000847D6" w14:paraId="0481CA1D" w14:textId="77777777" w:rsidTr="002F4327">
        <w:trPr>
          <w:trHeight w:val="402"/>
          <w:jc w:val="center"/>
        </w:trPr>
        <w:tc>
          <w:tcPr>
            <w:tcW w:w="2226" w:type="dxa"/>
            <w:vMerge w:val="restart"/>
          </w:tcPr>
          <w:p w14:paraId="492152D5" w14:textId="77777777" w:rsidR="00FA3F63" w:rsidRPr="000847D6" w:rsidRDefault="00FA3F63" w:rsidP="009A629C">
            <w:pPr>
              <w:spacing w:line="360" w:lineRule="auto"/>
              <w:jc w:val="both"/>
              <w:rPr>
                <w:rFonts w:cs="Arial"/>
                <w:sz w:val="22"/>
                <w:szCs w:val="22"/>
                <w:lang w:val="fr-FR"/>
              </w:rPr>
            </w:pPr>
          </w:p>
          <w:p w14:paraId="1E738A33" w14:textId="77777777" w:rsidR="00FA3F63" w:rsidRPr="000847D6" w:rsidRDefault="00FA3F63" w:rsidP="009A629C">
            <w:pPr>
              <w:spacing w:line="360" w:lineRule="auto"/>
              <w:jc w:val="both"/>
              <w:rPr>
                <w:rFonts w:cs="Arial"/>
                <w:sz w:val="22"/>
                <w:szCs w:val="22"/>
                <w:lang w:val="fr-FR"/>
              </w:rPr>
            </w:pPr>
            <w:r w:rsidRPr="000847D6">
              <w:rPr>
                <w:rFonts w:cs="Arial"/>
                <w:sz w:val="22"/>
                <w:szCs w:val="22"/>
                <w:lang w:val="fr-FR"/>
              </w:rPr>
              <w:t>13.1. Conception d’une application web</w:t>
            </w:r>
          </w:p>
        </w:tc>
        <w:tc>
          <w:tcPr>
            <w:tcW w:w="5154" w:type="dxa"/>
            <w:shd w:val="clear" w:color="auto" w:fill="auto"/>
            <w:vAlign w:val="center"/>
            <w:hideMark/>
          </w:tcPr>
          <w:p w14:paraId="518991AE" w14:textId="77777777" w:rsidR="00FA3F63" w:rsidRPr="000847D6" w:rsidRDefault="00FA3F63" w:rsidP="009A629C">
            <w:pPr>
              <w:spacing w:line="360" w:lineRule="auto"/>
              <w:jc w:val="both"/>
              <w:rPr>
                <w:rFonts w:cs="Arial"/>
                <w:sz w:val="22"/>
                <w:szCs w:val="22"/>
              </w:rPr>
            </w:pPr>
            <w:r w:rsidRPr="000847D6">
              <w:rPr>
                <w:rFonts w:cs="Arial"/>
                <w:sz w:val="22"/>
                <w:szCs w:val="22"/>
              </w:rPr>
              <w:t>13.1.1 Proposed level of assignment e.g. (NOA/</w:t>
            </w:r>
            <w:r w:rsidRPr="00171BAB">
              <w:rPr>
                <w:rFonts w:cs="Arial"/>
                <w:sz w:val="22"/>
                <w:szCs w:val="22"/>
                <w:highlight w:val="yellow"/>
              </w:rPr>
              <w:t>B</w:t>
            </w:r>
            <w:r w:rsidRPr="000847D6">
              <w:rPr>
                <w:rFonts w:cs="Arial"/>
                <w:sz w:val="22"/>
                <w:szCs w:val="22"/>
              </w:rPr>
              <w:t>, C P2/3 etc.)</w:t>
            </w:r>
          </w:p>
        </w:tc>
        <w:tc>
          <w:tcPr>
            <w:tcW w:w="2515" w:type="dxa"/>
            <w:shd w:val="clear" w:color="auto" w:fill="auto"/>
            <w:vAlign w:val="center"/>
          </w:tcPr>
          <w:p w14:paraId="25A6A12C" w14:textId="77777777" w:rsidR="00FA3F63" w:rsidRPr="000847D6" w:rsidRDefault="00FA3F63" w:rsidP="009A629C">
            <w:pPr>
              <w:spacing w:line="360" w:lineRule="auto"/>
              <w:jc w:val="right"/>
              <w:rPr>
                <w:rFonts w:cs="Arial"/>
                <w:sz w:val="22"/>
                <w:szCs w:val="22"/>
              </w:rPr>
            </w:pPr>
          </w:p>
        </w:tc>
      </w:tr>
      <w:tr w:rsidR="00210A21" w:rsidRPr="000847D6" w14:paraId="4B5E5792" w14:textId="77777777" w:rsidTr="002F4327">
        <w:trPr>
          <w:trHeight w:val="989"/>
          <w:jc w:val="center"/>
        </w:trPr>
        <w:tc>
          <w:tcPr>
            <w:tcW w:w="2226" w:type="dxa"/>
            <w:vMerge/>
          </w:tcPr>
          <w:p w14:paraId="023365B3" w14:textId="77777777" w:rsidR="00210A21" w:rsidRPr="000847D6" w:rsidRDefault="00210A21" w:rsidP="00210A21">
            <w:pPr>
              <w:spacing w:line="360" w:lineRule="auto"/>
              <w:jc w:val="both"/>
              <w:rPr>
                <w:rFonts w:cs="Arial"/>
                <w:sz w:val="22"/>
                <w:szCs w:val="22"/>
              </w:rPr>
            </w:pPr>
          </w:p>
        </w:tc>
        <w:tc>
          <w:tcPr>
            <w:tcW w:w="5154" w:type="dxa"/>
            <w:shd w:val="clear" w:color="auto" w:fill="auto"/>
            <w:vAlign w:val="center"/>
            <w:hideMark/>
          </w:tcPr>
          <w:p w14:paraId="5DE4CD52" w14:textId="77777777" w:rsidR="00210A21" w:rsidRPr="00574C17" w:rsidRDefault="00210A21" w:rsidP="00210A21">
            <w:pPr>
              <w:spacing w:line="360" w:lineRule="auto"/>
              <w:jc w:val="both"/>
              <w:rPr>
                <w:rFonts w:cs="Arial"/>
                <w:sz w:val="22"/>
                <w:szCs w:val="22"/>
              </w:rPr>
            </w:pPr>
            <w:r w:rsidRPr="00574C17">
              <w:rPr>
                <w:rFonts w:cs="Arial"/>
                <w:sz w:val="22"/>
                <w:szCs w:val="22"/>
              </w:rPr>
              <w:t xml:space="preserve">13.1.2 Proposed fee (daily/monthly etc.) </w:t>
            </w:r>
          </w:p>
          <w:p w14:paraId="2DA59BC5" w14:textId="77777777" w:rsidR="00210A21" w:rsidRDefault="00210A21" w:rsidP="00210A21">
            <w:pPr>
              <w:spacing w:line="360" w:lineRule="auto"/>
              <w:jc w:val="both"/>
              <w:rPr>
                <w:rFonts w:cs="Arial"/>
                <w:sz w:val="22"/>
                <w:szCs w:val="22"/>
                <w:lang w:val="fr-FR"/>
              </w:rPr>
            </w:pPr>
            <w:r w:rsidRPr="003C1035">
              <w:rPr>
                <w:rFonts w:cs="Arial"/>
                <w:sz w:val="22"/>
                <w:szCs w:val="22"/>
                <w:lang w:val="fr-FR"/>
              </w:rPr>
              <w:t>Honoraires du ou de la consultant 70000/J*60jours = 4.200.000</w:t>
            </w:r>
            <w:r>
              <w:rPr>
                <w:rFonts w:cs="Arial"/>
                <w:sz w:val="22"/>
                <w:szCs w:val="22"/>
                <w:lang w:val="fr-FR"/>
              </w:rPr>
              <w:t xml:space="preserve">FCFA </w:t>
            </w:r>
          </w:p>
          <w:p w14:paraId="45558F9C" w14:textId="77777777" w:rsidR="00210A21" w:rsidRPr="003C1035" w:rsidRDefault="00210A21" w:rsidP="00210A21">
            <w:pPr>
              <w:spacing w:line="360" w:lineRule="auto"/>
              <w:jc w:val="both"/>
              <w:rPr>
                <w:rFonts w:cs="Arial"/>
                <w:sz w:val="22"/>
                <w:szCs w:val="22"/>
                <w:lang w:val="fr-FR"/>
              </w:rPr>
            </w:pPr>
            <w:r>
              <w:rPr>
                <w:rFonts w:cs="Arial"/>
                <w:sz w:val="22"/>
                <w:szCs w:val="22"/>
                <w:lang w:val="fr-FR"/>
              </w:rPr>
              <w:t>Soit</w:t>
            </w:r>
            <w:r w:rsidRPr="003C1035">
              <w:rPr>
                <w:rFonts w:cs="Arial"/>
                <w:sz w:val="22"/>
                <w:szCs w:val="22"/>
                <w:lang w:val="fr-FR"/>
              </w:rPr>
              <w:t xml:space="preserve"> (</w:t>
            </w:r>
            <w:r>
              <w:rPr>
                <w:rFonts w:cs="Arial"/>
                <w:sz w:val="22"/>
                <w:szCs w:val="22"/>
                <w:lang w:val="fr-FR"/>
              </w:rPr>
              <w:t>70000/610.363</w:t>
            </w:r>
            <w:r w:rsidRPr="003C1035">
              <w:rPr>
                <w:rFonts w:cs="Arial"/>
                <w:sz w:val="22"/>
                <w:szCs w:val="22"/>
                <w:lang w:val="fr-FR"/>
              </w:rPr>
              <w:t>*60) = 6,881$</w:t>
            </w:r>
          </w:p>
          <w:p w14:paraId="4B290E79" w14:textId="77777777" w:rsidR="00210A21" w:rsidRPr="000847D6" w:rsidRDefault="00210A21" w:rsidP="00210A21">
            <w:pPr>
              <w:spacing w:line="360" w:lineRule="auto"/>
              <w:jc w:val="both"/>
              <w:rPr>
                <w:rFonts w:cs="Arial"/>
                <w:sz w:val="22"/>
                <w:szCs w:val="22"/>
              </w:rPr>
            </w:pPr>
          </w:p>
        </w:tc>
        <w:tc>
          <w:tcPr>
            <w:tcW w:w="2515" w:type="dxa"/>
            <w:shd w:val="clear" w:color="auto" w:fill="auto"/>
            <w:vAlign w:val="center"/>
          </w:tcPr>
          <w:p w14:paraId="513F84B0" w14:textId="77777777" w:rsidR="00210A21" w:rsidRPr="003C1035" w:rsidRDefault="00210A21" w:rsidP="00210A21">
            <w:pPr>
              <w:spacing w:line="360" w:lineRule="auto"/>
              <w:jc w:val="right"/>
              <w:rPr>
                <w:rFonts w:cs="Arial"/>
                <w:sz w:val="22"/>
                <w:szCs w:val="22"/>
                <w:lang w:val="fr-FR"/>
              </w:rPr>
            </w:pPr>
          </w:p>
          <w:p w14:paraId="0CD234AC" w14:textId="77777777" w:rsidR="00210A21" w:rsidRDefault="00210A21" w:rsidP="00210A21">
            <w:pPr>
              <w:spacing w:line="360" w:lineRule="auto"/>
              <w:ind w:left="720"/>
              <w:rPr>
                <w:rFonts w:cs="Arial"/>
                <w:sz w:val="22"/>
                <w:szCs w:val="22"/>
              </w:rPr>
            </w:pPr>
            <w:r>
              <w:rPr>
                <w:rFonts w:cs="Arial"/>
                <w:sz w:val="22"/>
                <w:szCs w:val="22"/>
              </w:rPr>
              <w:t>4.200.000FCFA</w:t>
            </w:r>
          </w:p>
          <w:p w14:paraId="773B7110" w14:textId="77777777" w:rsidR="00210A21" w:rsidRPr="00574C17" w:rsidRDefault="00210A21" w:rsidP="00210A21">
            <w:pPr>
              <w:spacing w:line="360" w:lineRule="auto"/>
              <w:ind w:left="1440"/>
              <w:rPr>
                <w:rFonts w:cs="Arial"/>
                <w:sz w:val="22"/>
                <w:szCs w:val="22"/>
              </w:rPr>
            </w:pPr>
            <w:r>
              <w:rPr>
                <w:rFonts w:cs="Arial"/>
                <w:sz w:val="22"/>
                <w:szCs w:val="22"/>
              </w:rPr>
              <w:t>(6,881$)</w:t>
            </w:r>
          </w:p>
          <w:p w14:paraId="66E71D5D" w14:textId="77777777" w:rsidR="00210A21" w:rsidRPr="000847D6" w:rsidRDefault="00210A21" w:rsidP="00210A21">
            <w:pPr>
              <w:spacing w:line="360" w:lineRule="auto"/>
              <w:jc w:val="right"/>
              <w:rPr>
                <w:rFonts w:cs="Arial"/>
                <w:sz w:val="22"/>
                <w:szCs w:val="22"/>
              </w:rPr>
            </w:pPr>
          </w:p>
        </w:tc>
      </w:tr>
      <w:tr w:rsidR="00FA3F63" w:rsidRPr="000847D6" w14:paraId="56F6B415" w14:textId="77777777" w:rsidTr="002F4327">
        <w:trPr>
          <w:trHeight w:val="989"/>
          <w:jc w:val="center"/>
        </w:trPr>
        <w:tc>
          <w:tcPr>
            <w:tcW w:w="2226" w:type="dxa"/>
            <w:vMerge/>
          </w:tcPr>
          <w:p w14:paraId="7D524D42" w14:textId="77777777" w:rsidR="00FA3F63" w:rsidRPr="000847D6" w:rsidRDefault="00FA3F63" w:rsidP="009A629C">
            <w:pPr>
              <w:spacing w:line="360" w:lineRule="auto"/>
              <w:jc w:val="both"/>
              <w:rPr>
                <w:rFonts w:cs="Arial"/>
                <w:sz w:val="22"/>
                <w:szCs w:val="22"/>
              </w:rPr>
            </w:pPr>
          </w:p>
        </w:tc>
        <w:tc>
          <w:tcPr>
            <w:tcW w:w="5154" w:type="dxa"/>
            <w:shd w:val="clear" w:color="auto" w:fill="auto"/>
            <w:vAlign w:val="center"/>
            <w:hideMark/>
          </w:tcPr>
          <w:p w14:paraId="6F02C355" w14:textId="6A6BBADF" w:rsidR="00A604E2" w:rsidRDefault="00FA3F63" w:rsidP="00A604E2">
            <w:pPr>
              <w:spacing w:line="360" w:lineRule="auto"/>
              <w:jc w:val="both"/>
              <w:rPr>
                <w:rFonts w:cs="Arial"/>
                <w:sz w:val="22"/>
                <w:szCs w:val="22"/>
                <w:lang w:val="fr-FR"/>
              </w:rPr>
            </w:pPr>
            <w:r w:rsidRPr="00F969A2">
              <w:rPr>
                <w:rFonts w:cs="Arial"/>
                <w:sz w:val="22"/>
                <w:szCs w:val="22"/>
                <w:lang w:val="fr-FR"/>
              </w:rPr>
              <w:t>13.1.3 DSA/</w:t>
            </w:r>
            <w:proofErr w:type="spellStart"/>
            <w:r w:rsidRPr="00F969A2">
              <w:rPr>
                <w:rFonts w:cs="Arial"/>
                <w:sz w:val="22"/>
                <w:szCs w:val="22"/>
                <w:lang w:val="fr-FR"/>
              </w:rPr>
              <w:t>other</w:t>
            </w:r>
            <w:proofErr w:type="spellEnd"/>
            <w:r w:rsidRPr="00F969A2">
              <w:rPr>
                <w:rFonts w:cs="Arial"/>
                <w:sz w:val="22"/>
                <w:szCs w:val="22"/>
                <w:lang w:val="fr-FR"/>
              </w:rPr>
              <w:t xml:space="preserve"> </w:t>
            </w:r>
            <w:proofErr w:type="spellStart"/>
            <w:r w:rsidRPr="00F969A2">
              <w:rPr>
                <w:rFonts w:cs="Arial"/>
                <w:sz w:val="22"/>
                <w:szCs w:val="22"/>
                <w:lang w:val="fr-FR"/>
              </w:rPr>
              <w:t>travel</w:t>
            </w:r>
            <w:proofErr w:type="spellEnd"/>
            <w:r w:rsidRPr="00F969A2">
              <w:rPr>
                <w:rFonts w:cs="Arial"/>
                <w:sz w:val="22"/>
                <w:szCs w:val="22"/>
                <w:lang w:val="fr-FR"/>
              </w:rPr>
              <w:t xml:space="preserve"> </w:t>
            </w:r>
            <w:proofErr w:type="spellStart"/>
            <w:r w:rsidRPr="00F969A2">
              <w:rPr>
                <w:rFonts w:cs="Arial"/>
                <w:sz w:val="22"/>
                <w:szCs w:val="22"/>
                <w:lang w:val="fr-FR"/>
              </w:rPr>
              <w:t>allowances</w:t>
            </w:r>
            <w:proofErr w:type="spellEnd"/>
            <w:r w:rsidRPr="00F969A2">
              <w:rPr>
                <w:rFonts w:cs="Arial"/>
                <w:sz w:val="22"/>
                <w:szCs w:val="22"/>
                <w:lang w:val="fr-FR"/>
              </w:rPr>
              <w:t xml:space="preserve"> (</w:t>
            </w:r>
            <w:proofErr w:type="spellStart"/>
            <w:r w:rsidRPr="00F969A2">
              <w:rPr>
                <w:rFonts w:cs="Arial"/>
                <w:sz w:val="22"/>
                <w:szCs w:val="22"/>
                <w:lang w:val="fr-FR"/>
              </w:rPr>
              <w:t>confirmed</w:t>
            </w:r>
            <w:proofErr w:type="spellEnd"/>
            <w:r w:rsidRPr="00F969A2">
              <w:rPr>
                <w:rFonts w:cs="Arial"/>
                <w:sz w:val="22"/>
                <w:szCs w:val="22"/>
                <w:lang w:val="fr-FR"/>
              </w:rPr>
              <w:t xml:space="preserve"> by Admin/BTC) </w:t>
            </w:r>
            <w:proofErr w:type="gramStart"/>
            <w:r w:rsidR="00A604E2" w:rsidRPr="00F969A2">
              <w:rPr>
                <w:rFonts w:eastAsia="Arial Unicode MS" w:cs="Arial"/>
                <w:color w:val="auto"/>
                <w:sz w:val="22"/>
                <w:szCs w:val="22"/>
                <w:lang w:val="fr-FR"/>
              </w:rPr>
              <w:t>DSA:</w:t>
            </w:r>
            <w:proofErr w:type="gramEnd"/>
            <w:r w:rsidR="002F4327" w:rsidRPr="00F969A2">
              <w:rPr>
                <w:rFonts w:eastAsia="Arial Unicode MS" w:cs="Arial"/>
                <w:color w:val="auto"/>
                <w:sz w:val="22"/>
                <w:szCs w:val="22"/>
                <w:lang w:val="fr-FR"/>
              </w:rPr>
              <w:t xml:space="preserve"> </w:t>
            </w:r>
            <w:r w:rsidR="003F29E1" w:rsidRPr="00F969A2">
              <w:rPr>
                <w:rFonts w:eastAsia="Arial Unicode MS" w:cs="Arial"/>
                <w:color w:val="auto"/>
                <w:sz w:val="22"/>
                <w:szCs w:val="22"/>
                <w:lang w:val="fr-FR"/>
              </w:rPr>
              <w:t>982.500FCFA</w:t>
            </w:r>
            <w:r w:rsidR="00A604E2">
              <w:rPr>
                <w:rFonts w:cs="Arial"/>
                <w:sz w:val="22"/>
                <w:szCs w:val="22"/>
                <w:lang w:val="fr-FR"/>
              </w:rPr>
              <w:t>(1</w:t>
            </w:r>
            <w:r w:rsidR="00A604E2" w:rsidRPr="00D93C26">
              <w:rPr>
                <w:rFonts w:cs="Arial"/>
                <w:sz w:val="22"/>
                <w:szCs w:val="22"/>
                <w:lang w:val="fr-FR"/>
              </w:rPr>
              <w:t>5 jours de collecte de données sur le terrain</w:t>
            </w:r>
          </w:p>
          <w:p w14:paraId="580C7A88" w14:textId="4E4BDD58" w:rsidR="00A604E2" w:rsidRDefault="00A604E2" w:rsidP="00A604E2">
            <w:pPr>
              <w:spacing w:line="360" w:lineRule="auto"/>
              <w:jc w:val="both"/>
              <w:rPr>
                <w:rFonts w:cs="Arial"/>
                <w:sz w:val="22"/>
                <w:szCs w:val="22"/>
                <w:lang w:val="fr-FR"/>
              </w:rPr>
            </w:pPr>
            <w:r>
              <w:rPr>
                <w:rFonts w:eastAsia="Arial Unicode MS" w:cs="Arial"/>
                <w:color w:val="auto"/>
                <w:sz w:val="22"/>
                <w:szCs w:val="22"/>
                <w:lang w:val="fr-FR"/>
              </w:rPr>
              <w:t>15*65.500= 982.500</w:t>
            </w:r>
            <w:r>
              <w:rPr>
                <w:rFonts w:cs="Arial"/>
                <w:sz w:val="22"/>
                <w:szCs w:val="22"/>
                <w:lang w:val="fr-FR"/>
              </w:rPr>
              <w:t>FCFA</w:t>
            </w:r>
            <w:r w:rsidR="003F29E1">
              <w:rPr>
                <w:rFonts w:cs="Arial"/>
                <w:sz w:val="22"/>
                <w:szCs w:val="22"/>
                <w:lang w:val="fr-FR"/>
              </w:rPr>
              <w:t>)</w:t>
            </w:r>
            <w:r>
              <w:rPr>
                <w:rFonts w:cs="Arial"/>
                <w:sz w:val="22"/>
                <w:szCs w:val="22"/>
                <w:lang w:val="fr-FR"/>
              </w:rPr>
              <w:t xml:space="preserve"> </w:t>
            </w:r>
          </w:p>
          <w:p w14:paraId="750E898B" w14:textId="4F776A7C" w:rsidR="00FA3F63" w:rsidRPr="002F4327" w:rsidRDefault="000719AC" w:rsidP="009A629C">
            <w:pPr>
              <w:spacing w:line="360" w:lineRule="auto"/>
              <w:jc w:val="both"/>
              <w:rPr>
                <w:rFonts w:cs="Arial"/>
                <w:sz w:val="22"/>
                <w:szCs w:val="22"/>
                <w:lang w:val="fr-FR"/>
              </w:rPr>
            </w:pPr>
            <w:r w:rsidRPr="000A4B0F">
              <w:rPr>
                <w:rFonts w:cs="Arial"/>
                <w:sz w:val="22"/>
                <w:szCs w:val="22"/>
                <w:lang w:val="fr-FR"/>
              </w:rPr>
              <w:t xml:space="preserve">Soit </w:t>
            </w:r>
            <w:r w:rsidR="00FA3F63" w:rsidRPr="002F4327">
              <w:rPr>
                <w:rFonts w:cs="Arial"/>
                <w:sz w:val="22"/>
                <w:szCs w:val="22"/>
                <w:lang w:val="fr-FR"/>
              </w:rPr>
              <w:t>1,</w:t>
            </w:r>
            <w:r w:rsidR="00DA71AB">
              <w:rPr>
                <w:rFonts w:cs="Arial"/>
                <w:sz w:val="22"/>
                <w:szCs w:val="22"/>
                <w:lang w:val="fr-FR"/>
              </w:rPr>
              <w:t>610</w:t>
            </w:r>
            <w:r w:rsidR="00FA3F63" w:rsidRPr="002F4327">
              <w:rPr>
                <w:rFonts w:cs="Arial"/>
                <w:sz w:val="22"/>
                <w:szCs w:val="22"/>
                <w:lang w:val="fr-FR"/>
              </w:rPr>
              <w:t xml:space="preserve">$ </w:t>
            </w:r>
          </w:p>
        </w:tc>
        <w:tc>
          <w:tcPr>
            <w:tcW w:w="2515" w:type="dxa"/>
            <w:shd w:val="clear" w:color="auto" w:fill="auto"/>
            <w:vAlign w:val="center"/>
          </w:tcPr>
          <w:p w14:paraId="56070930" w14:textId="77777777" w:rsidR="00146095" w:rsidRDefault="00A268F8" w:rsidP="009A629C">
            <w:pPr>
              <w:spacing w:line="360" w:lineRule="auto"/>
              <w:jc w:val="right"/>
              <w:rPr>
                <w:rFonts w:cs="Arial"/>
                <w:sz w:val="22"/>
                <w:szCs w:val="22"/>
                <w:lang w:val="fr-FR"/>
              </w:rPr>
            </w:pPr>
            <w:r>
              <w:rPr>
                <w:rFonts w:eastAsia="Arial Unicode MS" w:cs="Arial"/>
                <w:color w:val="auto"/>
                <w:sz w:val="22"/>
                <w:szCs w:val="22"/>
                <w:lang w:val="fr-FR"/>
              </w:rPr>
              <w:t>982.500</w:t>
            </w:r>
            <w:r>
              <w:rPr>
                <w:rFonts w:cs="Arial"/>
                <w:sz w:val="22"/>
                <w:szCs w:val="22"/>
                <w:lang w:val="fr-FR"/>
              </w:rPr>
              <w:t>FCFA</w:t>
            </w:r>
          </w:p>
          <w:p w14:paraId="49BF9CFF" w14:textId="450319DA" w:rsidR="00FA3F63" w:rsidRPr="000847D6" w:rsidRDefault="00A268F8" w:rsidP="009A629C">
            <w:pPr>
              <w:spacing w:line="360" w:lineRule="auto"/>
              <w:jc w:val="right"/>
              <w:rPr>
                <w:rFonts w:cs="Arial"/>
                <w:sz w:val="22"/>
                <w:szCs w:val="22"/>
              </w:rPr>
            </w:pPr>
            <w:r>
              <w:rPr>
                <w:rFonts w:cs="Arial"/>
                <w:sz w:val="22"/>
                <w:szCs w:val="22"/>
                <w:lang w:val="fr-FR"/>
              </w:rPr>
              <w:t>(</w:t>
            </w:r>
            <w:r w:rsidR="00FA3F63" w:rsidRPr="000847D6">
              <w:rPr>
                <w:rFonts w:cs="Arial"/>
                <w:sz w:val="22"/>
                <w:szCs w:val="22"/>
              </w:rPr>
              <w:t>1,</w:t>
            </w:r>
            <w:r w:rsidR="00691F25">
              <w:rPr>
                <w:rFonts w:cs="Arial"/>
                <w:sz w:val="22"/>
                <w:szCs w:val="22"/>
              </w:rPr>
              <w:t>610</w:t>
            </w:r>
            <w:r w:rsidR="00FA3F63" w:rsidRPr="000847D6">
              <w:rPr>
                <w:rFonts w:cs="Arial"/>
                <w:sz w:val="22"/>
                <w:szCs w:val="22"/>
              </w:rPr>
              <w:t>$</w:t>
            </w:r>
            <w:r>
              <w:rPr>
                <w:rFonts w:cs="Arial"/>
                <w:sz w:val="22"/>
                <w:szCs w:val="22"/>
              </w:rPr>
              <w:t>)</w:t>
            </w:r>
          </w:p>
        </w:tc>
      </w:tr>
      <w:tr w:rsidR="009F3414" w:rsidRPr="000847D6" w14:paraId="3B7B0AF9" w14:textId="77777777" w:rsidTr="002F4327">
        <w:trPr>
          <w:trHeight w:val="402"/>
          <w:jc w:val="center"/>
        </w:trPr>
        <w:tc>
          <w:tcPr>
            <w:tcW w:w="2226" w:type="dxa"/>
            <w:vMerge/>
          </w:tcPr>
          <w:p w14:paraId="5167747A" w14:textId="77777777" w:rsidR="009F3414" w:rsidRPr="000847D6" w:rsidRDefault="009F3414" w:rsidP="009F3414">
            <w:pPr>
              <w:spacing w:line="360" w:lineRule="auto"/>
              <w:jc w:val="both"/>
              <w:rPr>
                <w:rFonts w:cs="Arial"/>
                <w:sz w:val="22"/>
                <w:szCs w:val="22"/>
              </w:rPr>
            </w:pPr>
          </w:p>
        </w:tc>
        <w:tc>
          <w:tcPr>
            <w:tcW w:w="5154" w:type="dxa"/>
            <w:shd w:val="clear" w:color="auto" w:fill="auto"/>
            <w:vAlign w:val="center"/>
            <w:hideMark/>
          </w:tcPr>
          <w:p w14:paraId="4CD51146" w14:textId="3A008C86" w:rsidR="009F3414" w:rsidRDefault="009F3414" w:rsidP="009F3414">
            <w:pPr>
              <w:spacing w:before="60" w:after="60" w:line="240" w:lineRule="auto"/>
              <w:rPr>
                <w:rFonts w:cs="Arial"/>
                <w:sz w:val="22"/>
                <w:szCs w:val="22"/>
                <w:lang w:val="fr-FR"/>
              </w:rPr>
            </w:pPr>
            <w:r w:rsidRPr="007A49FD">
              <w:rPr>
                <w:rFonts w:cs="Arial"/>
                <w:sz w:val="22"/>
                <w:szCs w:val="22"/>
                <w:lang w:val="fr-FR"/>
              </w:rPr>
              <w:t xml:space="preserve">13.1.4 </w:t>
            </w:r>
            <w:r w:rsidRPr="00D93C26">
              <w:rPr>
                <w:rFonts w:cs="Arial"/>
                <w:sz w:val="22"/>
                <w:szCs w:val="22"/>
                <w:lang w:val="fr-FR"/>
              </w:rPr>
              <w:t>Frais de communication : (25000fcfa*2)</w:t>
            </w:r>
            <w:r>
              <w:rPr>
                <w:rFonts w:cs="Arial"/>
                <w:sz w:val="22"/>
                <w:szCs w:val="22"/>
                <w:lang w:val="fr-FR"/>
              </w:rPr>
              <w:t xml:space="preserve"> = 50.000FCFA</w:t>
            </w:r>
          </w:p>
          <w:p w14:paraId="08EC46EA" w14:textId="04F10155" w:rsidR="009F3414" w:rsidRPr="002F4327" w:rsidRDefault="009F3414" w:rsidP="009F3414">
            <w:pPr>
              <w:spacing w:line="360" w:lineRule="auto"/>
              <w:jc w:val="both"/>
              <w:rPr>
                <w:rFonts w:cs="Arial"/>
                <w:sz w:val="22"/>
                <w:szCs w:val="22"/>
                <w:lang w:val="fr-FR"/>
              </w:rPr>
            </w:pPr>
            <w:r>
              <w:rPr>
                <w:rFonts w:cs="Arial"/>
                <w:sz w:val="22"/>
                <w:szCs w:val="22"/>
                <w:lang w:val="fr-FR"/>
              </w:rPr>
              <w:t>Soit 50000/</w:t>
            </w:r>
            <w:r w:rsidRPr="00D93C26">
              <w:rPr>
                <w:rFonts w:cs="Arial"/>
                <w:sz w:val="22"/>
                <w:szCs w:val="22"/>
                <w:lang w:val="fr-FR"/>
              </w:rPr>
              <w:t>6</w:t>
            </w:r>
            <w:r>
              <w:rPr>
                <w:rFonts w:cs="Arial"/>
                <w:sz w:val="22"/>
                <w:szCs w:val="22"/>
                <w:lang w:val="fr-FR"/>
              </w:rPr>
              <w:t>10</w:t>
            </w:r>
            <w:r w:rsidRPr="00D93C26">
              <w:rPr>
                <w:rFonts w:cs="Arial"/>
                <w:sz w:val="22"/>
                <w:szCs w:val="22"/>
                <w:lang w:val="fr-FR"/>
              </w:rPr>
              <w:t>.</w:t>
            </w:r>
            <w:r>
              <w:rPr>
                <w:rFonts w:cs="Arial"/>
                <w:sz w:val="22"/>
                <w:szCs w:val="22"/>
                <w:lang w:val="fr-FR"/>
              </w:rPr>
              <w:t>363</w:t>
            </w:r>
            <w:r w:rsidRPr="00D93C26">
              <w:rPr>
                <w:rFonts w:cs="Arial"/>
                <w:sz w:val="22"/>
                <w:szCs w:val="22"/>
                <w:lang w:val="fr-FR"/>
              </w:rPr>
              <w:t xml:space="preserve"> =</w:t>
            </w:r>
            <w:r>
              <w:rPr>
                <w:rFonts w:cs="Arial"/>
                <w:sz w:val="22"/>
                <w:szCs w:val="22"/>
                <w:lang w:val="fr-FR"/>
              </w:rPr>
              <w:t>US</w:t>
            </w:r>
            <w:r w:rsidRPr="00D93C26">
              <w:rPr>
                <w:rFonts w:cs="Arial"/>
                <w:bCs/>
                <w:i/>
                <w:sz w:val="22"/>
                <w:szCs w:val="22"/>
                <w:lang w:val="fr-FR"/>
              </w:rPr>
              <w:t>$</w:t>
            </w:r>
            <w:r>
              <w:rPr>
                <w:rFonts w:cs="Arial"/>
                <w:bCs/>
                <w:i/>
                <w:sz w:val="22"/>
                <w:szCs w:val="22"/>
                <w:lang w:val="fr-FR"/>
              </w:rPr>
              <w:t>82</w:t>
            </w:r>
          </w:p>
        </w:tc>
        <w:tc>
          <w:tcPr>
            <w:tcW w:w="2515" w:type="dxa"/>
            <w:shd w:val="clear" w:color="auto" w:fill="auto"/>
            <w:vAlign w:val="center"/>
          </w:tcPr>
          <w:p w14:paraId="16F125FB" w14:textId="77777777" w:rsidR="009F3414" w:rsidRDefault="009F3414" w:rsidP="009F3414">
            <w:pPr>
              <w:spacing w:line="360" w:lineRule="auto"/>
              <w:jc w:val="right"/>
              <w:rPr>
                <w:rFonts w:cs="Arial"/>
                <w:sz w:val="22"/>
                <w:szCs w:val="22"/>
              </w:rPr>
            </w:pPr>
            <w:r>
              <w:rPr>
                <w:rFonts w:cs="Arial"/>
                <w:sz w:val="22"/>
                <w:szCs w:val="22"/>
              </w:rPr>
              <w:t>50.000FCFA</w:t>
            </w:r>
          </w:p>
          <w:p w14:paraId="6B692345" w14:textId="2CCCBC46" w:rsidR="009F3414" w:rsidRPr="000847D6" w:rsidRDefault="009F3414" w:rsidP="009F3414">
            <w:pPr>
              <w:spacing w:line="360" w:lineRule="auto"/>
              <w:jc w:val="right"/>
              <w:rPr>
                <w:rFonts w:cs="Arial"/>
                <w:sz w:val="22"/>
                <w:szCs w:val="22"/>
              </w:rPr>
            </w:pPr>
            <w:r>
              <w:rPr>
                <w:rFonts w:cs="Arial"/>
                <w:sz w:val="22"/>
                <w:szCs w:val="22"/>
              </w:rPr>
              <w:t>(82$)</w:t>
            </w:r>
          </w:p>
        </w:tc>
      </w:tr>
      <w:tr w:rsidR="00FA3F63" w:rsidRPr="000847D6" w14:paraId="7645E218" w14:textId="77777777" w:rsidTr="002F4327">
        <w:trPr>
          <w:trHeight w:val="402"/>
          <w:jc w:val="center"/>
        </w:trPr>
        <w:tc>
          <w:tcPr>
            <w:tcW w:w="2226" w:type="dxa"/>
            <w:vMerge/>
          </w:tcPr>
          <w:p w14:paraId="7A60C480" w14:textId="77777777" w:rsidR="00FA3F63" w:rsidRPr="000847D6" w:rsidRDefault="00FA3F63" w:rsidP="009A629C">
            <w:pPr>
              <w:spacing w:line="360" w:lineRule="auto"/>
              <w:jc w:val="both"/>
              <w:rPr>
                <w:rFonts w:cs="Arial"/>
                <w:sz w:val="22"/>
                <w:szCs w:val="22"/>
              </w:rPr>
            </w:pPr>
          </w:p>
        </w:tc>
        <w:tc>
          <w:tcPr>
            <w:tcW w:w="5154" w:type="dxa"/>
            <w:shd w:val="clear" w:color="auto" w:fill="auto"/>
            <w:vAlign w:val="center"/>
          </w:tcPr>
          <w:p w14:paraId="6D5F5EBB" w14:textId="47CB519E" w:rsidR="00FA3F63" w:rsidRPr="003E7129" w:rsidRDefault="00FA3F63" w:rsidP="009A629C">
            <w:pPr>
              <w:spacing w:line="360" w:lineRule="auto"/>
              <w:jc w:val="both"/>
              <w:rPr>
                <w:rFonts w:cs="Arial"/>
                <w:sz w:val="22"/>
                <w:szCs w:val="22"/>
              </w:rPr>
            </w:pPr>
            <w:r w:rsidRPr="000847D6">
              <w:rPr>
                <w:rFonts w:cs="Arial"/>
                <w:sz w:val="22"/>
                <w:szCs w:val="22"/>
              </w:rPr>
              <w:t>13.</w:t>
            </w:r>
            <w:r w:rsidR="009F3414">
              <w:rPr>
                <w:rFonts w:cs="Arial"/>
                <w:sz w:val="22"/>
                <w:szCs w:val="22"/>
              </w:rPr>
              <w:t>1</w:t>
            </w:r>
            <w:r w:rsidRPr="000847D6">
              <w:rPr>
                <w:rFonts w:cs="Arial"/>
                <w:sz w:val="22"/>
                <w:szCs w:val="22"/>
              </w:rPr>
              <w:t xml:space="preserve">.5 Rented Vehicle cost + travel costs within city </w:t>
            </w:r>
            <w:r w:rsidRPr="003E7129">
              <w:rPr>
                <w:rFonts w:cs="Arial"/>
                <w:sz w:val="22"/>
                <w:szCs w:val="22"/>
              </w:rPr>
              <w:t xml:space="preserve">= (location </w:t>
            </w:r>
            <w:proofErr w:type="spellStart"/>
            <w:r w:rsidRPr="003E7129">
              <w:rPr>
                <w:rFonts w:cs="Arial"/>
                <w:sz w:val="22"/>
                <w:szCs w:val="22"/>
              </w:rPr>
              <w:t>véhicule</w:t>
            </w:r>
            <w:proofErr w:type="spellEnd"/>
            <w:r w:rsidRPr="003E7129">
              <w:rPr>
                <w:rFonts w:cs="Arial"/>
                <w:sz w:val="22"/>
                <w:szCs w:val="22"/>
              </w:rPr>
              <w:t>: 60,000/jour*15 + carburant (</w:t>
            </w:r>
            <w:r w:rsidR="00060A8F">
              <w:rPr>
                <w:rFonts w:cs="Arial"/>
                <w:sz w:val="22"/>
                <w:szCs w:val="22"/>
              </w:rPr>
              <w:t>4</w:t>
            </w:r>
            <w:r w:rsidR="00060A8F" w:rsidRPr="003E7129">
              <w:rPr>
                <w:rFonts w:cs="Arial"/>
                <w:sz w:val="22"/>
                <w:szCs w:val="22"/>
              </w:rPr>
              <w:t>0</w:t>
            </w:r>
            <w:r w:rsidRPr="003E7129">
              <w:rPr>
                <w:rFonts w:cs="Arial"/>
                <w:sz w:val="22"/>
                <w:szCs w:val="22"/>
              </w:rPr>
              <w:t xml:space="preserve">,000 jour*15) </w:t>
            </w:r>
            <w:proofErr w:type="gramStart"/>
            <w:r w:rsidR="00C3634B">
              <w:rPr>
                <w:rFonts w:cs="Arial"/>
                <w:sz w:val="22"/>
                <w:szCs w:val="22"/>
              </w:rPr>
              <w:t xml:space="preserve">= </w:t>
            </w:r>
            <w:r w:rsidR="00C3634B" w:rsidRPr="000828EA">
              <w:rPr>
                <w:rFonts w:cs="Arial"/>
                <w:sz w:val="22"/>
                <w:szCs w:val="22"/>
              </w:rPr>
              <w:t xml:space="preserve"> </w:t>
            </w:r>
            <w:r w:rsidR="00F52BE2" w:rsidRPr="000828EA">
              <w:rPr>
                <w:rFonts w:cs="Arial"/>
                <w:sz w:val="22"/>
                <w:szCs w:val="22"/>
              </w:rPr>
              <w:t>1</w:t>
            </w:r>
            <w:proofErr w:type="gramEnd"/>
            <w:r w:rsidR="00F52BE2" w:rsidRPr="000828EA">
              <w:rPr>
                <w:rFonts w:cs="Arial"/>
                <w:sz w:val="22"/>
                <w:szCs w:val="22"/>
              </w:rPr>
              <w:t>.500.000</w:t>
            </w:r>
            <w:r w:rsidR="00C3634B" w:rsidRPr="000828EA">
              <w:rPr>
                <w:rFonts w:cs="Arial"/>
                <w:sz w:val="22"/>
                <w:szCs w:val="22"/>
              </w:rPr>
              <w:t>FCFA</w:t>
            </w:r>
          </w:p>
          <w:p w14:paraId="7EC20C10" w14:textId="230391B8" w:rsidR="00FA3F63" w:rsidRPr="000847D6" w:rsidRDefault="00A0736A" w:rsidP="009A629C">
            <w:pPr>
              <w:spacing w:line="360" w:lineRule="auto"/>
              <w:jc w:val="both"/>
              <w:rPr>
                <w:rFonts w:cs="Arial"/>
                <w:sz w:val="22"/>
                <w:szCs w:val="22"/>
                <w:lang w:val="fr-FR"/>
              </w:rPr>
            </w:pPr>
            <w:r>
              <w:rPr>
                <w:rFonts w:cs="Arial"/>
                <w:sz w:val="22"/>
                <w:szCs w:val="22"/>
                <w:lang w:val="fr-FR"/>
              </w:rPr>
              <w:t>Soit</w:t>
            </w:r>
            <w:r w:rsidR="00FA3F63">
              <w:rPr>
                <w:rFonts w:cs="Arial"/>
                <w:sz w:val="22"/>
                <w:szCs w:val="22"/>
                <w:lang w:val="fr-FR"/>
              </w:rPr>
              <w:t xml:space="preserve"> </w:t>
            </w:r>
            <w:r w:rsidR="00691F25">
              <w:rPr>
                <w:rFonts w:cs="Arial"/>
                <w:sz w:val="22"/>
                <w:szCs w:val="22"/>
                <w:lang w:val="fr-FR"/>
              </w:rPr>
              <w:t>1.500.000/</w:t>
            </w:r>
            <w:r w:rsidR="00C3634B">
              <w:rPr>
                <w:rFonts w:cs="Arial"/>
                <w:sz w:val="22"/>
                <w:szCs w:val="22"/>
              </w:rPr>
              <w:t>610.363</w:t>
            </w:r>
            <w:r w:rsidR="00C3634B" w:rsidRPr="003C49E1">
              <w:rPr>
                <w:b/>
                <w:bCs/>
                <w:color w:val="FF0000"/>
                <w:sz w:val="27"/>
                <w:szCs w:val="27"/>
              </w:rPr>
              <w:t xml:space="preserve"> </w:t>
            </w:r>
            <w:r w:rsidR="00C3634B" w:rsidRPr="003E7129">
              <w:rPr>
                <w:rFonts w:cs="Arial"/>
                <w:sz w:val="22"/>
                <w:szCs w:val="22"/>
              </w:rPr>
              <w:t xml:space="preserve">= </w:t>
            </w:r>
            <w:r w:rsidR="00691F25">
              <w:rPr>
                <w:rFonts w:cs="Arial"/>
                <w:sz w:val="22"/>
                <w:szCs w:val="22"/>
              </w:rPr>
              <w:t>2,457</w:t>
            </w:r>
            <w:r w:rsidR="00C3634B">
              <w:rPr>
                <w:rFonts w:cs="Arial"/>
                <w:sz w:val="22"/>
                <w:szCs w:val="22"/>
              </w:rPr>
              <w:t>$</w:t>
            </w:r>
          </w:p>
        </w:tc>
        <w:tc>
          <w:tcPr>
            <w:tcW w:w="2515" w:type="dxa"/>
            <w:shd w:val="clear" w:color="auto" w:fill="auto"/>
            <w:vAlign w:val="center"/>
          </w:tcPr>
          <w:p w14:paraId="7555C3CF" w14:textId="5AFA0B4C" w:rsidR="00FA3F63" w:rsidRPr="000847D6" w:rsidRDefault="00336F96" w:rsidP="009A629C">
            <w:pPr>
              <w:spacing w:line="360" w:lineRule="auto"/>
              <w:jc w:val="right"/>
              <w:rPr>
                <w:rFonts w:cs="Arial"/>
                <w:sz w:val="22"/>
                <w:szCs w:val="22"/>
                <w:lang w:val="fr-FR"/>
              </w:rPr>
            </w:pPr>
            <w:r>
              <w:rPr>
                <w:rFonts w:cs="Arial"/>
                <w:sz w:val="22"/>
                <w:szCs w:val="22"/>
                <w:lang w:val="fr-FR"/>
              </w:rPr>
              <w:t>1.500.000FCFA (</w:t>
            </w:r>
            <w:r w:rsidR="00FD6865">
              <w:rPr>
                <w:rFonts w:cs="Arial"/>
                <w:sz w:val="22"/>
                <w:szCs w:val="22"/>
                <w:lang w:val="fr-FR"/>
              </w:rPr>
              <w:t>2,457</w:t>
            </w:r>
            <w:r w:rsidR="00FA3F63" w:rsidRPr="000847D6">
              <w:rPr>
                <w:rFonts w:cs="Arial"/>
                <w:sz w:val="22"/>
                <w:szCs w:val="22"/>
                <w:lang w:val="fr-FR"/>
              </w:rPr>
              <w:t>$</w:t>
            </w:r>
            <w:r>
              <w:rPr>
                <w:rFonts w:cs="Arial"/>
                <w:sz w:val="22"/>
                <w:szCs w:val="22"/>
                <w:lang w:val="fr-FR"/>
              </w:rPr>
              <w:t>)</w:t>
            </w:r>
          </w:p>
        </w:tc>
      </w:tr>
      <w:tr w:rsidR="00FA3F63" w:rsidRPr="000847D6" w14:paraId="1578F296" w14:textId="77777777" w:rsidTr="002F4327">
        <w:trPr>
          <w:trHeight w:val="402"/>
          <w:jc w:val="center"/>
        </w:trPr>
        <w:tc>
          <w:tcPr>
            <w:tcW w:w="2226" w:type="dxa"/>
            <w:vMerge/>
          </w:tcPr>
          <w:p w14:paraId="71FFA355" w14:textId="77777777" w:rsidR="00FA3F63" w:rsidRPr="000847D6" w:rsidRDefault="00FA3F63" w:rsidP="009A629C">
            <w:pPr>
              <w:spacing w:line="360" w:lineRule="auto"/>
              <w:jc w:val="both"/>
              <w:rPr>
                <w:rFonts w:cs="Arial"/>
                <w:sz w:val="22"/>
                <w:szCs w:val="22"/>
                <w:lang w:val="fr-FR"/>
              </w:rPr>
            </w:pPr>
          </w:p>
        </w:tc>
        <w:tc>
          <w:tcPr>
            <w:tcW w:w="5154" w:type="dxa"/>
            <w:shd w:val="clear" w:color="auto" w:fill="auto"/>
            <w:vAlign w:val="center"/>
            <w:hideMark/>
          </w:tcPr>
          <w:p w14:paraId="7729F461" w14:textId="001A2775" w:rsidR="00FA3F63" w:rsidRPr="000847D6" w:rsidRDefault="009F3414" w:rsidP="009A629C">
            <w:pPr>
              <w:spacing w:line="360" w:lineRule="auto"/>
              <w:jc w:val="both"/>
              <w:rPr>
                <w:rFonts w:cs="Arial"/>
                <w:sz w:val="22"/>
                <w:szCs w:val="22"/>
              </w:rPr>
            </w:pPr>
            <w:r w:rsidRPr="000847D6">
              <w:rPr>
                <w:rFonts w:cs="Arial"/>
                <w:sz w:val="22"/>
                <w:szCs w:val="22"/>
              </w:rPr>
              <w:t>1</w:t>
            </w:r>
            <w:r>
              <w:rPr>
                <w:rFonts w:cs="Arial"/>
                <w:sz w:val="22"/>
                <w:szCs w:val="22"/>
              </w:rPr>
              <w:t>3</w:t>
            </w:r>
            <w:r w:rsidR="00FA3F63" w:rsidRPr="000847D6">
              <w:rPr>
                <w:rFonts w:cs="Arial"/>
                <w:sz w:val="22"/>
                <w:szCs w:val="22"/>
              </w:rPr>
              <w:t>.1.6 Three validation workshops (Methodology, pre-validation, validation)</w:t>
            </w:r>
          </w:p>
          <w:p w14:paraId="1F911ADC" w14:textId="77777777" w:rsidR="00FA3F63" w:rsidRPr="000847D6" w:rsidRDefault="00FA3F63" w:rsidP="009A629C">
            <w:pPr>
              <w:spacing w:line="360" w:lineRule="auto"/>
              <w:jc w:val="both"/>
              <w:rPr>
                <w:rFonts w:cs="Arial"/>
                <w:sz w:val="22"/>
                <w:szCs w:val="22"/>
              </w:rPr>
            </w:pPr>
          </w:p>
        </w:tc>
        <w:tc>
          <w:tcPr>
            <w:tcW w:w="2515" w:type="dxa"/>
            <w:shd w:val="clear" w:color="auto" w:fill="auto"/>
            <w:vAlign w:val="center"/>
          </w:tcPr>
          <w:p w14:paraId="1CC039DF" w14:textId="77777777" w:rsidR="00FA3F63" w:rsidRPr="000847D6" w:rsidRDefault="00FA3F63" w:rsidP="009A629C">
            <w:pPr>
              <w:spacing w:line="360" w:lineRule="auto"/>
              <w:jc w:val="right"/>
              <w:rPr>
                <w:rFonts w:cs="Arial"/>
                <w:sz w:val="22"/>
                <w:szCs w:val="22"/>
              </w:rPr>
            </w:pPr>
            <w:r w:rsidRPr="000847D6">
              <w:rPr>
                <w:rFonts w:cs="Arial"/>
                <w:sz w:val="22"/>
                <w:szCs w:val="22"/>
              </w:rPr>
              <w:t>PM</w:t>
            </w:r>
          </w:p>
        </w:tc>
      </w:tr>
      <w:tr w:rsidR="00FA3F63" w:rsidRPr="000847D6" w14:paraId="69ED64E1" w14:textId="77777777" w:rsidTr="002F4327">
        <w:trPr>
          <w:trHeight w:val="20"/>
          <w:jc w:val="center"/>
        </w:trPr>
        <w:tc>
          <w:tcPr>
            <w:tcW w:w="2226" w:type="dxa"/>
            <w:vMerge/>
          </w:tcPr>
          <w:p w14:paraId="5BFF1E69" w14:textId="77777777" w:rsidR="00FA3F63" w:rsidRPr="000847D6" w:rsidRDefault="00FA3F63" w:rsidP="009A629C">
            <w:pPr>
              <w:spacing w:line="360" w:lineRule="auto"/>
              <w:rPr>
                <w:rFonts w:cs="Arial"/>
                <w:sz w:val="22"/>
                <w:szCs w:val="22"/>
              </w:rPr>
            </w:pPr>
          </w:p>
        </w:tc>
        <w:tc>
          <w:tcPr>
            <w:tcW w:w="5154" w:type="dxa"/>
            <w:shd w:val="clear" w:color="auto" w:fill="B4C6E7"/>
            <w:vAlign w:val="center"/>
            <w:hideMark/>
          </w:tcPr>
          <w:p w14:paraId="653E8BA4" w14:textId="77777777" w:rsidR="00FA3F63" w:rsidRPr="000847D6" w:rsidRDefault="00FA3F63" w:rsidP="009A629C">
            <w:pPr>
              <w:spacing w:line="360" w:lineRule="auto"/>
              <w:rPr>
                <w:rFonts w:cs="Arial"/>
                <w:b/>
                <w:sz w:val="22"/>
                <w:szCs w:val="22"/>
              </w:rPr>
            </w:pPr>
            <w:r w:rsidRPr="000847D6">
              <w:rPr>
                <w:rFonts w:cs="Arial"/>
                <w:b/>
                <w:sz w:val="22"/>
                <w:szCs w:val="22"/>
              </w:rPr>
              <w:t xml:space="preserve">Total Estimated Cost of Contract (Fee only) </w:t>
            </w:r>
          </w:p>
        </w:tc>
        <w:tc>
          <w:tcPr>
            <w:tcW w:w="2515" w:type="dxa"/>
            <w:shd w:val="clear" w:color="auto" w:fill="B4C6E7"/>
            <w:vAlign w:val="center"/>
          </w:tcPr>
          <w:p w14:paraId="2B800931" w14:textId="45903914" w:rsidR="00FA3F63" w:rsidRPr="000847D6" w:rsidRDefault="00B12D7F" w:rsidP="00655055">
            <w:pPr>
              <w:spacing w:line="360" w:lineRule="auto"/>
              <w:jc w:val="both"/>
              <w:rPr>
                <w:rFonts w:cs="Arial"/>
                <w:b/>
                <w:sz w:val="22"/>
                <w:szCs w:val="22"/>
              </w:rPr>
            </w:pPr>
            <w:r w:rsidRPr="00655055">
              <w:rPr>
                <w:rFonts w:cs="Arial"/>
                <w:b/>
                <w:sz w:val="22"/>
                <w:szCs w:val="22"/>
              </w:rPr>
              <w:t>6.732.500FCFA (</w:t>
            </w:r>
            <w:r w:rsidR="00485184">
              <w:rPr>
                <w:rFonts w:cs="Arial"/>
                <w:b/>
                <w:sz w:val="22"/>
                <w:szCs w:val="22"/>
              </w:rPr>
              <w:t>US$</w:t>
            </w:r>
            <w:r w:rsidR="00730622" w:rsidRPr="00655055">
              <w:rPr>
                <w:rFonts w:cs="Arial"/>
                <w:b/>
                <w:sz w:val="22"/>
                <w:szCs w:val="22"/>
              </w:rPr>
              <w:t>11,030)</w:t>
            </w:r>
          </w:p>
        </w:tc>
      </w:tr>
    </w:tbl>
    <w:p w14:paraId="70328145" w14:textId="36CD3823" w:rsidR="00A30041" w:rsidRDefault="00A30041" w:rsidP="00C34C2B">
      <w:pPr>
        <w:spacing w:before="120" w:after="200"/>
        <w:rPr>
          <w:rFonts w:eastAsia="Arial Unicode MS" w:cs="Arial"/>
          <w:sz w:val="22"/>
          <w:szCs w:val="22"/>
          <w:lang w:val="fr-FR"/>
        </w:rPr>
      </w:pPr>
    </w:p>
    <w:p w14:paraId="707EB79C" w14:textId="77777777" w:rsidR="00063CE5" w:rsidRPr="00574C17" w:rsidRDefault="00063CE5" w:rsidP="00063CE5">
      <w:pPr>
        <w:spacing w:line="360" w:lineRule="auto"/>
        <w:rPr>
          <w:rFonts w:cs="Arial"/>
          <w:sz w:val="22"/>
          <w:szCs w:val="22"/>
        </w:rPr>
      </w:pPr>
      <w:r w:rsidRPr="00574C17">
        <w:rPr>
          <w:rFonts w:cs="Arial"/>
          <w:b/>
          <w:caps/>
          <w:sz w:val="22"/>
          <w:szCs w:val="22"/>
        </w:rPr>
        <w:t>Level of Assignment and required specialization, qualifications and experience</w:t>
      </w:r>
      <w:r w:rsidRPr="00574C17">
        <w:rPr>
          <w:rFonts w:cs="Arial"/>
          <w:sz w:val="22"/>
          <w:szCs w:val="22"/>
        </w:rPr>
        <w:t>:</w:t>
      </w:r>
    </w:p>
    <w:p w14:paraId="4856D894" w14:textId="2ED095A0" w:rsidR="00063CE5" w:rsidRPr="00574C17" w:rsidRDefault="00063CE5" w:rsidP="00063CE5">
      <w:pPr>
        <w:spacing w:line="360" w:lineRule="auto"/>
        <w:rPr>
          <w:rFonts w:cs="Arial"/>
          <w:sz w:val="22"/>
          <w:szCs w:val="22"/>
        </w:rPr>
      </w:pPr>
      <w:r w:rsidRPr="00574C17">
        <w:rPr>
          <w:rFonts w:cs="Arial"/>
          <w:sz w:val="22"/>
          <w:szCs w:val="22"/>
        </w:rPr>
        <w:t xml:space="preserve">       (GS-1, 2, 3 etc. or NO-a, </w:t>
      </w:r>
      <w:r w:rsidRPr="00FB4821">
        <w:rPr>
          <w:rFonts w:cs="Arial"/>
          <w:sz w:val="22"/>
          <w:szCs w:val="22"/>
          <w:highlight w:val="yellow"/>
        </w:rPr>
        <w:t>B</w:t>
      </w:r>
      <w:r w:rsidRPr="00574C17">
        <w:rPr>
          <w:rFonts w:cs="Arial"/>
          <w:sz w:val="22"/>
          <w:szCs w:val="22"/>
        </w:rPr>
        <w:t xml:space="preserve">, </w:t>
      </w:r>
      <w:r w:rsidRPr="00FB4821">
        <w:rPr>
          <w:rFonts w:cs="Arial"/>
          <w:b/>
          <w:bCs/>
          <w:sz w:val="22"/>
          <w:szCs w:val="22"/>
        </w:rPr>
        <w:t>C</w:t>
      </w:r>
      <w:r w:rsidRPr="00574C17">
        <w:rPr>
          <w:rFonts w:cs="Arial"/>
          <w:sz w:val="22"/>
          <w:szCs w:val="22"/>
        </w:rPr>
        <w:t>, D or P/L-1, 2, 3, 4, 5)</w:t>
      </w:r>
    </w:p>
    <w:p w14:paraId="79EF683C" w14:textId="77777777" w:rsidR="00063CE5" w:rsidRPr="00063CE5" w:rsidRDefault="00063CE5" w:rsidP="00C34C2B">
      <w:pPr>
        <w:spacing w:before="120" w:after="200"/>
        <w:rPr>
          <w:rFonts w:eastAsia="Arial Unicode MS" w:cs="Arial"/>
          <w:sz w:val="22"/>
          <w:szCs w:val="22"/>
        </w:rPr>
      </w:pPr>
    </w:p>
    <w:sectPr w:rsidR="00063CE5" w:rsidRPr="00063CE5"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E5F3" w14:textId="77777777" w:rsidR="00DE20A4" w:rsidRDefault="00DE20A4" w:rsidP="000C3710">
      <w:r>
        <w:separator/>
      </w:r>
    </w:p>
  </w:endnote>
  <w:endnote w:type="continuationSeparator" w:id="0">
    <w:p w14:paraId="73F07228" w14:textId="77777777" w:rsidR="00DE20A4" w:rsidRDefault="00DE20A4"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ontserrat">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25E2" w14:textId="77777777" w:rsidR="00DE20A4" w:rsidRDefault="00DE20A4" w:rsidP="000C3710">
      <w:r>
        <w:separator/>
      </w:r>
    </w:p>
  </w:footnote>
  <w:footnote w:type="continuationSeparator" w:id="0">
    <w:p w14:paraId="37A2E942" w14:textId="77777777" w:rsidR="00DE20A4" w:rsidRDefault="00DE20A4"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CD0843">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A656D4"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CD0843">
    <w:pPr>
      <w:pStyle w:val="Heading3"/>
    </w:pPr>
    <w:r>
      <w:t>Human Resources</w:t>
    </w:r>
    <w:r w:rsidR="0075490C" w:rsidRPr="0075490C">
      <w:t xml:space="preserve">  </w:t>
    </w:r>
    <w:r w:rsidR="00096574" w:rsidRPr="0075490C">
      <w:rPr>
        <w:noProof/>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1437DB"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
      </v:shape>
    </w:pict>
  </w:numPicBullet>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8F66A2E"/>
    <w:multiLevelType w:val="hybridMultilevel"/>
    <w:tmpl w:val="69EE64AC"/>
    <w:lvl w:ilvl="0" w:tplc="0409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9B35C50"/>
    <w:multiLevelType w:val="hybridMultilevel"/>
    <w:tmpl w:val="52FE2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5A5C44"/>
    <w:multiLevelType w:val="hybridMultilevel"/>
    <w:tmpl w:val="DCFE8C7A"/>
    <w:lvl w:ilvl="0" w:tplc="8E40D6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7C3887"/>
    <w:multiLevelType w:val="hybridMultilevel"/>
    <w:tmpl w:val="A14C5B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BCD2C1A"/>
    <w:multiLevelType w:val="hybridMultilevel"/>
    <w:tmpl w:val="34D4F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30B98"/>
    <w:multiLevelType w:val="hybridMultilevel"/>
    <w:tmpl w:val="EE46A03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208F56C5"/>
    <w:multiLevelType w:val="hybridMultilevel"/>
    <w:tmpl w:val="D1E254EE"/>
    <w:lvl w:ilvl="0" w:tplc="90FED93A">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745F5"/>
    <w:multiLevelType w:val="hybridMultilevel"/>
    <w:tmpl w:val="F2A2BF12"/>
    <w:lvl w:ilvl="0" w:tplc="28F6EE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390BEC"/>
    <w:multiLevelType w:val="hybridMultilevel"/>
    <w:tmpl w:val="02E6A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8636ACA"/>
    <w:multiLevelType w:val="hybridMultilevel"/>
    <w:tmpl w:val="6E1E0D9A"/>
    <w:lvl w:ilvl="0" w:tplc="0834F918">
      <w:start w:val="1"/>
      <w:numFmt w:val="decimal"/>
      <w:lvlText w:val="%1."/>
      <w:lvlJc w:val="right"/>
      <w:pPr>
        <w:tabs>
          <w:tab w:val="num" w:pos="540"/>
        </w:tabs>
        <w:ind w:left="540" w:hanging="180"/>
      </w:pPr>
      <w:rPr>
        <w:rFonts w:hint="default"/>
        <w:b/>
        <w:i w:val="0"/>
        <w:iCs/>
        <w:color w:val="auto"/>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CB249F"/>
    <w:multiLevelType w:val="hybridMultilevel"/>
    <w:tmpl w:val="210AD0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544E24"/>
    <w:multiLevelType w:val="hybridMultilevel"/>
    <w:tmpl w:val="AAA86A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B73F09"/>
    <w:multiLevelType w:val="hybridMultilevel"/>
    <w:tmpl w:val="1EBC64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0"/>
  </w:num>
  <w:num w:numId="3">
    <w:abstractNumId w:val="23"/>
  </w:num>
  <w:num w:numId="4">
    <w:abstractNumId w:val="15"/>
  </w:num>
  <w:num w:numId="5">
    <w:abstractNumId w:val="14"/>
  </w:num>
  <w:num w:numId="6">
    <w:abstractNumId w:val="24"/>
  </w:num>
  <w:num w:numId="7">
    <w:abstractNumId w:val="32"/>
  </w:num>
  <w:num w:numId="8">
    <w:abstractNumId w:val="3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8"/>
  </w:num>
  <w:num w:numId="11">
    <w:abstractNumId w:val="26"/>
  </w:num>
  <w:num w:numId="12">
    <w:abstractNumId w:val="3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21"/>
  </w:num>
  <w:num w:numId="26">
    <w:abstractNumId w:val="31"/>
  </w:num>
  <w:num w:numId="27">
    <w:abstractNumId w:val="13"/>
  </w:num>
  <w:num w:numId="28">
    <w:abstractNumId w:val="20"/>
  </w:num>
  <w:num w:numId="29">
    <w:abstractNumId w:val="17"/>
  </w:num>
  <w:num w:numId="30">
    <w:abstractNumId w:val="22"/>
  </w:num>
  <w:num w:numId="31">
    <w:abstractNumId w:val="29"/>
  </w:num>
  <w:num w:numId="32">
    <w:abstractNumId w:val="19"/>
  </w:num>
  <w:num w:numId="33">
    <w:abstractNumId w:val="36"/>
  </w:num>
  <w:num w:numId="34">
    <w:abstractNumId w:val="12"/>
  </w:num>
  <w:num w:numId="35">
    <w:abstractNumId w:val="34"/>
  </w:num>
  <w:num w:numId="36">
    <w:abstractNumId w:val="2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505"/>
    <w:rsid w:val="00007E4A"/>
    <w:rsid w:val="000111CA"/>
    <w:rsid w:val="000127B2"/>
    <w:rsid w:val="000241D1"/>
    <w:rsid w:val="00025F29"/>
    <w:rsid w:val="00030834"/>
    <w:rsid w:val="000310DE"/>
    <w:rsid w:val="0003286B"/>
    <w:rsid w:val="00035B37"/>
    <w:rsid w:val="000415E9"/>
    <w:rsid w:val="0004433C"/>
    <w:rsid w:val="00056A18"/>
    <w:rsid w:val="000576DC"/>
    <w:rsid w:val="00060A8F"/>
    <w:rsid w:val="00063CE5"/>
    <w:rsid w:val="00066CAF"/>
    <w:rsid w:val="000705AC"/>
    <w:rsid w:val="000719AC"/>
    <w:rsid w:val="00076437"/>
    <w:rsid w:val="000828EA"/>
    <w:rsid w:val="00096574"/>
    <w:rsid w:val="00097899"/>
    <w:rsid w:val="000A37DC"/>
    <w:rsid w:val="000A39B1"/>
    <w:rsid w:val="000A7045"/>
    <w:rsid w:val="000B5829"/>
    <w:rsid w:val="000C3710"/>
    <w:rsid w:val="000C38BB"/>
    <w:rsid w:val="000C61F2"/>
    <w:rsid w:val="000D3FD9"/>
    <w:rsid w:val="000D413C"/>
    <w:rsid w:val="000D6CA1"/>
    <w:rsid w:val="000E1755"/>
    <w:rsid w:val="000E3253"/>
    <w:rsid w:val="000E414F"/>
    <w:rsid w:val="000E4D76"/>
    <w:rsid w:val="000F30EC"/>
    <w:rsid w:val="000F6440"/>
    <w:rsid w:val="000F78C0"/>
    <w:rsid w:val="00107B7A"/>
    <w:rsid w:val="001119DD"/>
    <w:rsid w:val="00112DEE"/>
    <w:rsid w:val="00135EA1"/>
    <w:rsid w:val="00146095"/>
    <w:rsid w:val="001533D3"/>
    <w:rsid w:val="001555CD"/>
    <w:rsid w:val="0015757A"/>
    <w:rsid w:val="001637C2"/>
    <w:rsid w:val="00164C95"/>
    <w:rsid w:val="00164E58"/>
    <w:rsid w:val="00165C9B"/>
    <w:rsid w:val="0016778E"/>
    <w:rsid w:val="001708ED"/>
    <w:rsid w:val="00171BAB"/>
    <w:rsid w:val="00175E9C"/>
    <w:rsid w:val="00176711"/>
    <w:rsid w:val="00182C1C"/>
    <w:rsid w:val="00183FA9"/>
    <w:rsid w:val="00184F46"/>
    <w:rsid w:val="00186E13"/>
    <w:rsid w:val="00195A59"/>
    <w:rsid w:val="001A4B63"/>
    <w:rsid w:val="001B190C"/>
    <w:rsid w:val="001B5D66"/>
    <w:rsid w:val="001C4122"/>
    <w:rsid w:val="001C686D"/>
    <w:rsid w:val="001E112E"/>
    <w:rsid w:val="001E4288"/>
    <w:rsid w:val="001E5809"/>
    <w:rsid w:val="001E7405"/>
    <w:rsid w:val="001E7E2C"/>
    <w:rsid w:val="001F5C55"/>
    <w:rsid w:val="001F651F"/>
    <w:rsid w:val="002072D5"/>
    <w:rsid w:val="00210A21"/>
    <w:rsid w:val="00212AD3"/>
    <w:rsid w:val="00213A86"/>
    <w:rsid w:val="00214AF9"/>
    <w:rsid w:val="00215E5E"/>
    <w:rsid w:val="0022123C"/>
    <w:rsid w:val="00222F56"/>
    <w:rsid w:val="00227DBD"/>
    <w:rsid w:val="00234AD4"/>
    <w:rsid w:val="00243EC5"/>
    <w:rsid w:val="002460BE"/>
    <w:rsid w:val="00247353"/>
    <w:rsid w:val="0025243C"/>
    <w:rsid w:val="002529AF"/>
    <w:rsid w:val="00257BD7"/>
    <w:rsid w:val="002659AE"/>
    <w:rsid w:val="0026644B"/>
    <w:rsid w:val="00266586"/>
    <w:rsid w:val="00285811"/>
    <w:rsid w:val="00293255"/>
    <w:rsid w:val="002952E4"/>
    <w:rsid w:val="00296A63"/>
    <w:rsid w:val="002A0844"/>
    <w:rsid w:val="002A5025"/>
    <w:rsid w:val="002B2A26"/>
    <w:rsid w:val="002B62B1"/>
    <w:rsid w:val="002B6832"/>
    <w:rsid w:val="002B7647"/>
    <w:rsid w:val="002B7E57"/>
    <w:rsid w:val="002C583C"/>
    <w:rsid w:val="002C59E0"/>
    <w:rsid w:val="002C5AA6"/>
    <w:rsid w:val="002D0C54"/>
    <w:rsid w:val="002D16CD"/>
    <w:rsid w:val="002D38E9"/>
    <w:rsid w:val="002D4DEF"/>
    <w:rsid w:val="002D517A"/>
    <w:rsid w:val="002D62E4"/>
    <w:rsid w:val="002D7D3A"/>
    <w:rsid w:val="002E443D"/>
    <w:rsid w:val="002F1B91"/>
    <w:rsid w:val="002F2367"/>
    <w:rsid w:val="002F3883"/>
    <w:rsid w:val="002F4327"/>
    <w:rsid w:val="002F760B"/>
    <w:rsid w:val="00306E1E"/>
    <w:rsid w:val="003117C2"/>
    <w:rsid w:val="00312DE4"/>
    <w:rsid w:val="00320886"/>
    <w:rsid w:val="0032151B"/>
    <w:rsid w:val="00336F96"/>
    <w:rsid w:val="00343344"/>
    <w:rsid w:val="0034354C"/>
    <w:rsid w:val="00353547"/>
    <w:rsid w:val="003559C2"/>
    <w:rsid w:val="00361834"/>
    <w:rsid w:val="003655B8"/>
    <w:rsid w:val="003659A9"/>
    <w:rsid w:val="0037152D"/>
    <w:rsid w:val="00372E4B"/>
    <w:rsid w:val="00373453"/>
    <w:rsid w:val="0037425C"/>
    <w:rsid w:val="00377BF5"/>
    <w:rsid w:val="00377E69"/>
    <w:rsid w:val="0038200F"/>
    <w:rsid w:val="00392AA6"/>
    <w:rsid w:val="00393D77"/>
    <w:rsid w:val="00396BF0"/>
    <w:rsid w:val="003A00B6"/>
    <w:rsid w:val="003A0E43"/>
    <w:rsid w:val="003A3FE8"/>
    <w:rsid w:val="003A721D"/>
    <w:rsid w:val="003B3F83"/>
    <w:rsid w:val="003B52AA"/>
    <w:rsid w:val="003B7251"/>
    <w:rsid w:val="003C1BC1"/>
    <w:rsid w:val="003C4672"/>
    <w:rsid w:val="003C48FF"/>
    <w:rsid w:val="003D04D3"/>
    <w:rsid w:val="003D0F6C"/>
    <w:rsid w:val="003D2BCF"/>
    <w:rsid w:val="003D42F1"/>
    <w:rsid w:val="003E4220"/>
    <w:rsid w:val="003E7E75"/>
    <w:rsid w:val="003F0327"/>
    <w:rsid w:val="003F29E1"/>
    <w:rsid w:val="004008BA"/>
    <w:rsid w:val="00406B26"/>
    <w:rsid w:val="00407258"/>
    <w:rsid w:val="00407853"/>
    <w:rsid w:val="00411F46"/>
    <w:rsid w:val="004160E9"/>
    <w:rsid w:val="00416141"/>
    <w:rsid w:val="00416CAA"/>
    <w:rsid w:val="00422305"/>
    <w:rsid w:val="00425DDC"/>
    <w:rsid w:val="00435AB0"/>
    <w:rsid w:val="0043646D"/>
    <w:rsid w:val="004429D6"/>
    <w:rsid w:val="00445CFF"/>
    <w:rsid w:val="00451CD0"/>
    <w:rsid w:val="00460477"/>
    <w:rsid w:val="0046065E"/>
    <w:rsid w:val="00472BBD"/>
    <w:rsid w:val="004809D8"/>
    <w:rsid w:val="00481D11"/>
    <w:rsid w:val="00485184"/>
    <w:rsid w:val="004A32A0"/>
    <w:rsid w:val="004A4043"/>
    <w:rsid w:val="004A64C8"/>
    <w:rsid w:val="004A6CA6"/>
    <w:rsid w:val="004B276A"/>
    <w:rsid w:val="004D08C1"/>
    <w:rsid w:val="004D2245"/>
    <w:rsid w:val="004D4077"/>
    <w:rsid w:val="004D5D35"/>
    <w:rsid w:val="004E2C35"/>
    <w:rsid w:val="004E2D0B"/>
    <w:rsid w:val="004E67BE"/>
    <w:rsid w:val="004F1A27"/>
    <w:rsid w:val="005032F9"/>
    <w:rsid w:val="0050656A"/>
    <w:rsid w:val="00506BB5"/>
    <w:rsid w:val="005075C6"/>
    <w:rsid w:val="00511A6E"/>
    <w:rsid w:val="00523923"/>
    <w:rsid w:val="005246DC"/>
    <w:rsid w:val="005356FF"/>
    <w:rsid w:val="00544027"/>
    <w:rsid w:val="00544A89"/>
    <w:rsid w:val="0054592E"/>
    <w:rsid w:val="005525F4"/>
    <w:rsid w:val="0055499B"/>
    <w:rsid w:val="005566A1"/>
    <w:rsid w:val="005627B6"/>
    <w:rsid w:val="00586A3B"/>
    <w:rsid w:val="00590297"/>
    <w:rsid w:val="0059115C"/>
    <w:rsid w:val="00591246"/>
    <w:rsid w:val="0059671E"/>
    <w:rsid w:val="005A2DED"/>
    <w:rsid w:val="005A47EB"/>
    <w:rsid w:val="005A643C"/>
    <w:rsid w:val="005B3739"/>
    <w:rsid w:val="005D0BBF"/>
    <w:rsid w:val="005E629A"/>
    <w:rsid w:val="005E6FE1"/>
    <w:rsid w:val="005F2CCC"/>
    <w:rsid w:val="005F3AFC"/>
    <w:rsid w:val="006007DA"/>
    <w:rsid w:val="00617DAD"/>
    <w:rsid w:val="00626681"/>
    <w:rsid w:val="00632D59"/>
    <w:rsid w:val="006535F6"/>
    <w:rsid w:val="00653E0C"/>
    <w:rsid w:val="00655055"/>
    <w:rsid w:val="00655139"/>
    <w:rsid w:val="00655308"/>
    <w:rsid w:val="006579B7"/>
    <w:rsid w:val="00661BE1"/>
    <w:rsid w:val="006642C4"/>
    <w:rsid w:val="006668DE"/>
    <w:rsid w:val="006718BE"/>
    <w:rsid w:val="00674FCB"/>
    <w:rsid w:val="00681689"/>
    <w:rsid w:val="0068655C"/>
    <w:rsid w:val="006907A6"/>
    <w:rsid w:val="00691F25"/>
    <w:rsid w:val="006921D1"/>
    <w:rsid w:val="00696116"/>
    <w:rsid w:val="006968C1"/>
    <w:rsid w:val="006977C7"/>
    <w:rsid w:val="00697E29"/>
    <w:rsid w:val="006A5CFB"/>
    <w:rsid w:val="006B4298"/>
    <w:rsid w:val="006B6DC0"/>
    <w:rsid w:val="006B7A08"/>
    <w:rsid w:val="006B7F68"/>
    <w:rsid w:val="006C5703"/>
    <w:rsid w:val="006C688F"/>
    <w:rsid w:val="006C7D5A"/>
    <w:rsid w:val="006D1BD7"/>
    <w:rsid w:val="006D4A21"/>
    <w:rsid w:val="006D6C69"/>
    <w:rsid w:val="006E1604"/>
    <w:rsid w:val="006E3839"/>
    <w:rsid w:val="006E516B"/>
    <w:rsid w:val="006E75D6"/>
    <w:rsid w:val="006F10C8"/>
    <w:rsid w:val="006F1404"/>
    <w:rsid w:val="006F3357"/>
    <w:rsid w:val="006F53DC"/>
    <w:rsid w:val="006F5EB5"/>
    <w:rsid w:val="007001DA"/>
    <w:rsid w:val="00701426"/>
    <w:rsid w:val="0070263C"/>
    <w:rsid w:val="00711C06"/>
    <w:rsid w:val="0071297F"/>
    <w:rsid w:val="00717F14"/>
    <w:rsid w:val="00723128"/>
    <w:rsid w:val="00730622"/>
    <w:rsid w:val="00746FD9"/>
    <w:rsid w:val="0075490C"/>
    <w:rsid w:val="00756340"/>
    <w:rsid w:val="00756755"/>
    <w:rsid w:val="007613B3"/>
    <w:rsid w:val="007619DB"/>
    <w:rsid w:val="00774438"/>
    <w:rsid w:val="007826F8"/>
    <w:rsid w:val="00783ACB"/>
    <w:rsid w:val="00785E36"/>
    <w:rsid w:val="007B6BF8"/>
    <w:rsid w:val="007C3A60"/>
    <w:rsid w:val="007C3F0F"/>
    <w:rsid w:val="007C7F78"/>
    <w:rsid w:val="007D05BD"/>
    <w:rsid w:val="007D1D8F"/>
    <w:rsid w:val="007D5968"/>
    <w:rsid w:val="007D7750"/>
    <w:rsid w:val="007E2CAB"/>
    <w:rsid w:val="007E417D"/>
    <w:rsid w:val="007E73F5"/>
    <w:rsid w:val="007E7BA3"/>
    <w:rsid w:val="007F3DD2"/>
    <w:rsid w:val="00801C3E"/>
    <w:rsid w:val="0080603F"/>
    <w:rsid w:val="00806AF3"/>
    <w:rsid w:val="00812FFA"/>
    <w:rsid w:val="00813D3A"/>
    <w:rsid w:val="008234EB"/>
    <w:rsid w:val="008355B9"/>
    <w:rsid w:val="00843880"/>
    <w:rsid w:val="00845125"/>
    <w:rsid w:val="00856E01"/>
    <w:rsid w:val="00861563"/>
    <w:rsid w:val="00873C12"/>
    <w:rsid w:val="00875651"/>
    <w:rsid w:val="00880135"/>
    <w:rsid w:val="00883D70"/>
    <w:rsid w:val="00884F21"/>
    <w:rsid w:val="008A3458"/>
    <w:rsid w:val="008A4C57"/>
    <w:rsid w:val="008B0A0B"/>
    <w:rsid w:val="008B1F74"/>
    <w:rsid w:val="008B3BDE"/>
    <w:rsid w:val="008C5761"/>
    <w:rsid w:val="008D730E"/>
    <w:rsid w:val="008D79DD"/>
    <w:rsid w:val="008E1C65"/>
    <w:rsid w:val="008E375E"/>
    <w:rsid w:val="008F3FA1"/>
    <w:rsid w:val="0090065A"/>
    <w:rsid w:val="00903E9D"/>
    <w:rsid w:val="00905953"/>
    <w:rsid w:val="00906E2A"/>
    <w:rsid w:val="0091382D"/>
    <w:rsid w:val="009203FF"/>
    <w:rsid w:val="00922852"/>
    <w:rsid w:val="00923F08"/>
    <w:rsid w:val="009247BD"/>
    <w:rsid w:val="00925280"/>
    <w:rsid w:val="009338D2"/>
    <w:rsid w:val="009512AC"/>
    <w:rsid w:val="0095309F"/>
    <w:rsid w:val="00960715"/>
    <w:rsid w:val="009615AE"/>
    <w:rsid w:val="0096249B"/>
    <w:rsid w:val="00962F0B"/>
    <w:rsid w:val="009637FF"/>
    <w:rsid w:val="00963C52"/>
    <w:rsid w:val="009657AF"/>
    <w:rsid w:val="009704C0"/>
    <w:rsid w:val="00970EBD"/>
    <w:rsid w:val="00975550"/>
    <w:rsid w:val="00980BF3"/>
    <w:rsid w:val="009A0AA8"/>
    <w:rsid w:val="009A0F62"/>
    <w:rsid w:val="009A1C63"/>
    <w:rsid w:val="009B3C84"/>
    <w:rsid w:val="009B6BAC"/>
    <w:rsid w:val="009D2369"/>
    <w:rsid w:val="009D5ED5"/>
    <w:rsid w:val="009E758D"/>
    <w:rsid w:val="009F3414"/>
    <w:rsid w:val="009F3C3D"/>
    <w:rsid w:val="00A013D1"/>
    <w:rsid w:val="00A0375D"/>
    <w:rsid w:val="00A0736A"/>
    <w:rsid w:val="00A11FA1"/>
    <w:rsid w:val="00A15D12"/>
    <w:rsid w:val="00A2390A"/>
    <w:rsid w:val="00A268F8"/>
    <w:rsid w:val="00A30041"/>
    <w:rsid w:val="00A3477D"/>
    <w:rsid w:val="00A373F2"/>
    <w:rsid w:val="00A37F81"/>
    <w:rsid w:val="00A40C7C"/>
    <w:rsid w:val="00A41F15"/>
    <w:rsid w:val="00A544E5"/>
    <w:rsid w:val="00A56EC7"/>
    <w:rsid w:val="00A604E2"/>
    <w:rsid w:val="00A7175E"/>
    <w:rsid w:val="00A71AB3"/>
    <w:rsid w:val="00A73543"/>
    <w:rsid w:val="00A7722C"/>
    <w:rsid w:val="00A80C16"/>
    <w:rsid w:val="00A8354D"/>
    <w:rsid w:val="00A940AB"/>
    <w:rsid w:val="00A94248"/>
    <w:rsid w:val="00A957E9"/>
    <w:rsid w:val="00AB0FA1"/>
    <w:rsid w:val="00AB61EE"/>
    <w:rsid w:val="00AC083A"/>
    <w:rsid w:val="00AC78AC"/>
    <w:rsid w:val="00AE48C4"/>
    <w:rsid w:val="00AF077A"/>
    <w:rsid w:val="00AF2565"/>
    <w:rsid w:val="00AF3B0E"/>
    <w:rsid w:val="00B02636"/>
    <w:rsid w:val="00B053D6"/>
    <w:rsid w:val="00B05ABF"/>
    <w:rsid w:val="00B12C7F"/>
    <w:rsid w:val="00B12D7F"/>
    <w:rsid w:val="00B14BE6"/>
    <w:rsid w:val="00B21534"/>
    <w:rsid w:val="00B22FF0"/>
    <w:rsid w:val="00B25923"/>
    <w:rsid w:val="00B317F6"/>
    <w:rsid w:val="00B338A4"/>
    <w:rsid w:val="00B35723"/>
    <w:rsid w:val="00B37562"/>
    <w:rsid w:val="00B4127F"/>
    <w:rsid w:val="00B415E7"/>
    <w:rsid w:val="00B63E76"/>
    <w:rsid w:val="00B66698"/>
    <w:rsid w:val="00B677D8"/>
    <w:rsid w:val="00B814B7"/>
    <w:rsid w:val="00B84938"/>
    <w:rsid w:val="00B96CAE"/>
    <w:rsid w:val="00BA0276"/>
    <w:rsid w:val="00BB1006"/>
    <w:rsid w:val="00BB4A6F"/>
    <w:rsid w:val="00BC0092"/>
    <w:rsid w:val="00BC06E9"/>
    <w:rsid w:val="00BE22E3"/>
    <w:rsid w:val="00BF605F"/>
    <w:rsid w:val="00C046B2"/>
    <w:rsid w:val="00C159DC"/>
    <w:rsid w:val="00C229F8"/>
    <w:rsid w:val="00C25DC0"/>
    <w:rsid w:val="00C34C2B"/>
    <w:rsid w:val="00C3634B"/>
    <w:rsid w:val="00C401E7"/>
    <w:rsid w:val="00C448ED"/>
    <w:rsid w:val="00C54A4C"/>
    <w:rsid w:val="00C62EFB"/>
    <w:rsid w:val="00C67879"/>
    <w:rsid w:val="00C67915"/>
    <w:rsid w:val="00C72486"/>
    <w:rsid w:val="00C756A2"/>
    <w:rsid w:val="00C758CF"/>
    <w:rsid w:val="00C77B32"/>
    <w:rsid w:val="00C92726"/>
    <w:rsid w:val="00C972F8"/>
    <w:rsid w:val="00CB3A47"/>
    <w:rsid w:val="00CC1FEB"/>
    <w:rsid w:val="00CC292B"/>
    <w:rsid w:val="00CD0843"/>
    <w:rsid w:val="00CD3149"/>
    <w:rsid w:val="00CD3E5C"/>
    <w:rsid w:val="00CD52CF"/>
    <w:rsid w:val="00CE46A7"/>
    <w:rsid w:val="00CE769B"/>
    <w:rsid w:val="00CF04BF"/>
    <w:rsid w:val="00CF3516"/>
    <w:rsid w:val="00D00AE6"/>
    <w:rsid w:val="00D03797"/>
    <w:rsid w:val="00D042EF"/>
    <w:rsid w:val="00D05005"/>
    <w:rsid w:val="00D05933"/>
    <w:rsid w:val="00D122FF"/>
    <w:rsid w:val="00D210F9"/>
    <w:rsid w:val="00D21614"/>
    <w:rsid w:val="00D21F70"/>
    <w:rsid w:val="00D24E21"/>
    <w:rsid w:val="00D26336"/>
    <w:rsid w:val="00D3303B"/>
    <w:rsid w:val="00D35998"/>
    <w:rsid w:val="00D460BE"/>
    <w:rsid w:val="00D5258E"/>
    <w:rsid w:val="00D541BC"/>
    <w:rsid w:val="00D61A9A"/>
    <w:rsid w:val="00D64897"/>
    <w:rsid w:val="00D67207"/>
    <w:rsid w:val="00D675C4"/>
    <w:rsid w:val="00D67D0B"/>
    <w:rsid w:val="00D72E5E"/>
    <w:rsid w:val="00D76B7F"/>
    <w:rsid w:val="00D834CF"/>
    <w:rsid w:val="00D84097"/>
    <w:rsid w:val="00D86755"/>
    <w:rsid w:val="00D86D91"/>
    <w:rsid w:val="00D92AE1"/>
    <w:rsid w:val="00D93C26"/>
    <w:rsid w:val="00DA71AB"/>
    <w:rsid w:val="00DC68C5"/>
    <w:rsid w:val="00DC7CBC"/>
    <w:rsid w:val="00DD1875"/>
    <w:rsid w:val="00DD59DE"/>
    <w:rsid w:val="00DD7C15"/>
    <w:rsid w:val="00DE20A4"/>
    <w:rsid w:val="00DE213A"/>
    <w:rsid w:val="00DE40E3"/>
    <w:rsid w:val="00DF573D"/>
    <w:rsid w:val="00E00B53"/>
    <w:rsid w:val="00E054A0"/>
    <w:rsid w:val="00E13740"/>
    <w:rsid w:val="00E14FFF"/>
    <w:rsid w:val="00E2153C"/>
    <w:rsid w:val="00E24709"/>
    <w:rsid w:val="00E46303"/>
    <w:rsid w:val="00E472C4"/>
    <w:rsid w:val="00E504AA"/>
    <w:rsid w:val="00E5163F"/>
    <w:rsid w:val="00E5212B"/>
    <w:rsid w:val="00E54A5D"/>
    <w:rsid w:val="00E55B2F"/>
    <w:rsid w:val="00E55DE0"/>
    <w:rsid w:val="00E612AA"/>
    <w:rsid w:val="00E61A4B"/>
    <w:rsid w:val="00E61D56"/>
    <w:rsid w:val="00E62EB6"/>
    <w:rsid w:val="00E630F3"/>
    <w:rsid w:val="00E654DC"/>
    <w:rsid w:val="00E66CBD"/>
    <w:rsid w:val="00E74D6C"/>
    <w:rsid w:val="00E82A26"/>
    <w:rsid w:val="00E82A93"/>
    <w:rsid w:val="00E924F4"/>
    <w:rsid w:val="00E95577"/>
    <w:rsid w:val="00EA3ABE"/>
    <w:rsid w:val="00EA6D4D"/>
    <w:rsid w:val="00EB1003"/>
    <w:rsid w:val="00EB76A6"/>
    <w:rsid w:val="00EC2485"/>
    <w:rsid w:val="00EC5E3A"/>
    <w:rsid w:val="00EC6EC0"/>
    <w:rsid w:val="00ED192A"/>
    <w:rsid w:val="00ED4F74"/>
    <w:rsid w:val="00EE3A60"/>
    <w:rsid w:val="00EE4110"/>
    <w:rsid w:val="00EE7747"/>
    <w:rsid w:val="00EF3176"/>
    <w:rsid w:val="00EF4AFE"/>
    <w:rsid w:val="00EF5A83"/>
    <w:rsid w:val="00F027D0"/>
    <w:rsid w:val="00F06E7D"/>
    <w:rsid w:val="00F1468E"/>
    <w:rsid w:val="00F2296D"/>
    <w:rsid w:val="00F2300E"/>
    <w:rsid w:val="00F24528"/>
    <w:rsid w:val="00F246C3"/>
    <w:rsid w:val="00F31886"/>
    <w:rsid w:val="00F349B0"/>
    <w:rsid w:val="00F35E74"/>
    <w:rsid w:val="00F364C6"/>
    <w:rsid w:val="00F503F2"/>
    <w:rsid w:val="00F509A4"/>
    <w:rsid w:val="00F52BE2"/>
    <w:rsid w:val="00F7484C"/>
    <w:rsid w:val="00F834BF"/>
    <w:rsid w:val="00F8439C"/>
    <w:rsid w:val="00F90061"/>
    <w:rsid w:val="00F90618"/>
    <w:rsid w:val="00F969A2"/>
    <w:rsid w:val="00F97B58"/>
    <w:rsid w:val="00F97B64"/>
    <w:rsid w:val="00FA3F63"/>
    <w:rsid w:val="00FA55CB"/>
    <w:rsid w:val="00FB2D6D"/>
    <w:rsid w:val="00FB4821"/>
    <w:rsid w:val="00FB5763"/>
    <w:rsid w:val="00FB6F21"/>
    <w:rsid w:val="00FC1ABD"/>
    <w:rsid w:val="00FC2549"/>
    <w:rsid w:val="00FD6865"/>
    <w:rsid w:val="00FE04B5"/>
    <w:rsid w:val="00FE1530"/>
    <w:rsid w:val="00FE3848"/>
    <w:rsid w:val="00FE449D"/>
    <w:rsid w:val="00FE46C7"/>
    <w:rsid w:val="00FE67F0"/>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CD0843"/>
    <w:pPr>
      <w:numPr>
        <w:numId w:val="25"/>
      </w:numPr>
      <w:spacing w:after="120" w:line="360" w:lineRule="auto"/>
      <w:ind w:right="9"/>
      <w:jc w:val="both"/>
      <w:outlineLvl w:val="2"/>
    </w:pPr>
    <w:rPr>
      <w:rFonts w:ascii="Arial" w:eastAsia="Montserrat" w:hAnsi="Arial" w:cs="Arial"/>
      <w:b/>
      <w:caps/>
      <w:color w:val="0099FF"/>
      <w:spacing w:val="-2"/>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054A0"/>
    <w:pPr>
      <w:spacing w:after="120"/>
    </w:pPr>
  </w:style>
  <w:style w:type="character" w:customStyle="1" w:styleId="BodyTextChar">
    <w:name w:val="Body Text Char"/>
    <w:basedOn w:val="DefaultParagraphFont"/>
    <w:link w:val="BodyText"/>
    <w:semiHidden/>
    <w:rsid w:val="00E054A0"/>
    <w:rPr>
      <w:rFonts w:ascii="Arial" w:eastAsia="MS PGothic" w:hAnsi="Arial"/>
      <w:color w:val="000000"/>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ar,ft"/>
    <w:basedOn w:val="Normal"/>
    <w:link w:val="FootnoteTextChar"/>
    <w:uiPriority w:val="99"/>
    <w:qFormat/>
    <w:rsid w:val="001E4288"/>
    <w:pPr>
      <w:spacing w:line="240" w:lineRule="auto"/>
    </w:pPr>
    <w:rPr>
      <w:rFonts w:ascii="Times New Roman" w:eastAsia="Times New Roman" w:hAnsi="Times New Roman"/>
      <w:color w:val="auto"/>
      <w:lang w:val="en-GB"/>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1E4288"/>
    <w:rPr>
      <w:lang w:val="en-GB"/>
    </w:rPr>
  </w:style>
  <w:style w:type="character" w:styleId="FootnoteReference">
    <w:name w:val="footnote reference"/>
    <w:aliases w:val="16 Point,Superscript 6 Point,ftref,note bp,Footnotes refss,Footnote Reference1,Error-Fußnotenzeichen5,Error-Fußnotenzeichen6,Error-Fußnotenzeichen3,Car Char Char Char Char Char Char Char Char Car Char Car Char Car, BVI fnr,BVI fn"/>
    <w:uiPriority w:val="99"/>
    <w:rsid w:val="001E4288"/>
    <w:rPr>
      <w:vertAlign w:val="superscript"/>
    </w:rPr>
  </w:style>
  <w:style w:type="character" w:customStyle="1" w:styleId="ListParagraphChar">
    <w:name w:val="List Paragraph Char"/>
    <w:aliases w:val="Bullets Char"/>
    <w:link w:val="ListParagraph"/>
    <w:uiPriority w:val="34"/>
    <w:locked/>
    <w:rsid w:val="00723128"/>
    <w:rPr>
      <w:rFonts w:ascii="Arial" w:eastAsia="MS PGothic" w:hAnsi="Arial"/>
      <w:color w:val="000000"/>
    </w:rPr>
  </w:style>
  <w:style w:type="character" w:customStyle="1" w:styleId="HTMLPreformattedChar">
    <w:name w:val="HTML Preformatted Char"/>
    <w:link w:val="HTMLPreformatted"/>
    <w:uiPriority w:val="99"/>
    <w:rsid w:val="00FC2549"/>
    <w:rPr>
      <w:rFonts w:ascii="Courier New" w:hAnsi="Courier New" w:cs="Courier New"/>
      <w:color w:val="000000"/>
    </w:rPr>
  </w:style>
  <w:style w:type="character" w:styleId="CommentReference">
    <w:name w:val="annotation reference"/>
    <w:semiHidden/>
    <w:rsid w:val="002F1B91"/>
    <w:rPr>
      <w:sz w:val="16"/>
      <w:szCs w:val="16"/>
    </w:rPr>
  </w:style>
  <w:style w:type="paragraph" w:styleId="CommentSubject">
    <w:name w:val="annotation subject"/>
    <w:basedOn w:val="CommentText"/>
    <w:next w:val="CommentText"/>
    <w:link w:val="CommentSubjectChar"/>
    <w:semiHidden/>
    <w:unhideWhenUsed/>
    <w:rsid w:val="006E516B"/>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E516B"/>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29232112">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57027369">
      <w:bodyDiv w:val="1"/>
      <w:marLeft w:val="0"/>
      <w:marRight w:val="0"/>
      <w:marTop w:val="0"/>
      <w:marBottom w:val="0"/>
      <w:divBdr>
        <w:top w:val="none" w:sz="0" w:space="0" w:color="auto"/>
        <w:left w:val="none" w:sz="0" w:space="0" w:color="auto"/>
        <w:bottom w:val="none" w:sz="0" w:space="0" w:color="auto"/>
        <w:right w:val="none" w:sz="0" w:space="0" w:color="auto"/>
      </w:divBdr>
    </w:div>
    <w:div w:id="1829201939">
      <w:bodyDiv w:val="1"/>
      <w:marLeft w:val="0"/>
      <w:marRight w:val="0"/>
      <w:marTop w:val="0"/>
      <w:marBottom w:val="0"/>
      <w:divBdr>
        <w:top w:val="none" w:sz="0" w:space="0" w:color="auto"/>
        <w:left w:val="none" w:sz="0" w:space="0" w:color="auto"/>
        <w:bottom w:val="none" w:sz="0" w:space="0" w:color="auto"/>
        <w:right w:val="none" w:sz="0" w:space="0" w:color="auto"/>
      </w:divBdr>
    </w:div>
    <w:div w:id="1839417874">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F7E110A9-5E43-4546-B30B-2312326FA0D4}">
  <ds:schemaRefs>
    <ds:schemaRef ds:uri="http://www.w3.org/XML/1998/namespace"/>
    <ds:schemaRef ds:uri="http://purl.org/dc/dcmitype/"/>
    <ds:schemaRef ds:uri="http://schemas.microsoft.com/sharepoint.v3"/>
    <ds:schemaRef ds:uri="http://schemas.microsoft.com/office/infopath/2007/PartnerControls"/>
    <ds:schemaRef ds:uri="http://purl.org/dc/elements/1.1/"/>
    <ds:schemaRef ds:uri="http://purl.org/dc/terms/"/>
    <ds:schemaRef ds:uri="6b1db5bc-b37e-441e-bb0f-3f87b229404b"/>
    <ds:schemaRef ds:uri="http://schemas.openxmlformats.org/package/2006/metadata/core-properties"/>
    <ds:schemaRef ds:uri="http://schemas.microsoft.com/sharepoint/v4"/>
    <ds:schemaRef ds:uri="http://schemas.microsoft.com/office/2006/documentManagement/types"/>
    <ds:schemaRef ds:uri="465be47d-174d-4461-b4d6-18b9fc34cb32"/>
    <ds:schemaRef ds:uri="ca283e0b-db31-4043-a2ef-b80661bf084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6</Pages>
  <Words>902</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Administrator</dc:creator>
  <cp:keywords>Consultant ; Terms of reference</cp:keywords>
  <dc:description/>
  <cp:lastModifiedBy>Evy Diakiese</cp:lastModifiedBy>
  <cp:revision>2</cp:revision>
  <cp:lastPrinted>2017-01-06T22:20:00Z</cp:lastPrinted>
  <dcterms:created xsi:type="dcterms:W3CDTF">2022-06-10T11:17:00Z</dcterms:created>
  <dcterms:modified xsi:type="dcterms:W3CDTF">2022-06-10T11:17:00Z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