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C29B" w14:textId="77777777" w:rsidR="006C7DEC" w:rsidRPr="00456E2A" w:rsidRDefault="006C7DEC" w:rsidP="00456E2A">
      <w:pPr>
        <w:spacing w:line="240" w:lineRule="auto"/>
        <w:jc w:val="center"/>
        <w:rPr>
          <w:rFonts w:ascii="Arial" w:eastAsia="MS PGothic" w:hAnsi="Arial" w:cs="Arial"/>
          <w:color w:val="000000"/>
          <w:sz w:val="21"/>
          <w:szCs w:val="21"/>
          <w:lang w:val="en-US"/>
        </w:rPr>
      </w:pPr>
      <w:r w:rsidRPr="00456E2A">
        <w:rPr>
          <w:rFonts w:ascii="Arial" w:eastAsia="MS PGothic" w:hAnsi="Arial" w:cs="Arial"/>
          <w:b/>
          <w:bCs/>
          <w:color w:val="00B0F0"/>
          <w:sz w:val="21"/>
          <w:szCs w:val="21"/>
          <w:u w:val="single"/>
          <w:lang w:val="en-US"/>
        </w:rPr>
        <w:t>TERMS OF REFERENCE FOR INDIVIDUAL CONSULTANTS AND CONTRACTORS</w:t>
      </w:r>
    </w:p>
    <w:p w14:paraId="07E580B6" w14:textId="377F1177" w:rsidR="00A6229D" w:rsidRPr="00456E2A" w:rsidRDefault="00A6229D" w:rsidP="00456E2A">
      <w:pPr>
        <w:spacing w:line="240" w:lineRule="auto"/>
        <w:rPr>
          <w:rFonts w:ascii="Arial" w:hAnsi="Arial" w:cs="Arial"/>
          <w:sz w:val="21"/>
          <w:szCs w:val="21"/>
        </w:rPr>
      </w:pPr>
    </w:p>
    <w:tbl>
      <w:tblPr>
        <w:tblStyle w:val="TableGrid"/>
        <w:tblW w:w="9764" w:type="dxa"/>
        <w:tblLook w:val="04A0" w:firstRow="1" w:lastRow="0" w:firstColumn="1" w:lastColumn="0" w:noHBand="0" w:noVBand="1"/>
      </w:tblPr>
      <w:tblGrid>
        <w:gridCol w:w="2441"/>
        <w:gridCol w:w="2441"/>
        <w:gridCol w:w="2441"/>
        <w:gridCol w:w="2441"/>
      </w:tblGrid>
      <w:tr w:rsidR="00DE5270" w:rsidRPr="00456E2A" w14:paraId="0754939F" w14:textId="77777777" w:rsidTr="3345F313">
        <w:tc>
          <w:tcPr>
            <w:tcW w:w="2441" w:type="dxa"/>
          </w:tcPr>
          <w:p w14:paraId="0BADE3FB" w14:textId="77777777" w:rsidR="00DE5270" w:rsidRPr="00456E2A" w:rsidRDefault="00DE5270" w:rsidP="5CD87128">
            <w:pPr>
              <w:rPr>
                <w:rFonts w:eastAsiaTheme="minorEastAsia"/>
                <w:b/>
                <w:sz w:val="21"/>
                <w:szCs w:val="21"/>
                <w:lang w:val="en-AU"/>
              </w:rPr>
            </w:pPr>
            <w:r w:rsidRPr="5CD87128">
              <w:rPr>
                <w:rFonts w:eastAsiaTheme="minorEastAsia"/>
                <w:b/>
                <w:sz w:val="21"/>
                <w:szCs w:val="21"/>
                <w:lang w:val="en-AU"/>
              </w:rPr>
              <w:t>Title</w:t>
            </w:r>
          </w:p>
          <w:p w14:paraId="252C066D" w14:textId="4993276B" w:rsidR="00DE5270" w:rsidRPr="00456E2A" w:rsidRDefault="47920A15" w:rsidP="007209C1">
            <w:pPr>
              <w:rPr>
                <w:rFonts w:eastAsiaTheme="minorEastAsia"/>
                <w:sz w:val="21"/>
                <w:szCs w:val="21"/>
                <w:lang w:val="en-AU"/>
              </w:rPr>
            </w:pPr>
            <w:r w:rsidRPr="5CD87128">
              <w:rPr>
                <w:rFonts w:eastAsiaTheme="minorEastAsia"/>
                <w:sz w:val="21"/>
                <w:szCs w:val="21"/>
                <w:lang w:val="en-AU"/>
              </w:rPr>
              <w:t xml:space="preserve">Consultancy for </w:t>
            </w:r>
            <w:r w:rsidR="00AB1686" w:rsidRPr="5CD87128">
              <w:rPr>
                <w:rFonts w:eastAsiaTheme="minorEastAsia"/>
                <w:sz w:val="21"/>
                <w:szCs w:val="21"/>
              </w:rPr>
              <w:t>situation</w:t>
            </w:r>
            <w:r w:rsidR="00611BF2" w:rsidRPr="5CD87128">
              <w:rPr>
                <w:rFonts w:eastAsiaTheme="minorEastAsia"/>
                <w:sz w:val="21"/>
                <w:szCs w:val="21"/>
              </w:rPr>
              <w:t xml:space="preserve"> analysis on alternative pathways and distance learning in Nigeria </w:t>
            </w:r>
          </w:p>
        </w:tc>
        <w:tc>
          <w:tcPr>
            <w:tcW w:w="2441" w:type="dxa"/>
          </w:tcPr>
          <w:p w14:paraId="271D2831" w14:textId="77777777" w:rsidR="00DE5270" w:rsidRPr="00456E2A" w:rsidRDefault="00DE5270" w:rsidP="5CD87128">
            <w:pPr>
              <w:rPr>
                <w:rFonts w:eastAsiaTheme="minorEastAsia"/>
                <w:b/>
                <w:sz w:val="21"/>
                <w:szCs w:val="21"/>
                <w:lang w:val="en-AU"/>
              </w:rPr>
            </w:pPr>
            <w:r w:rsidRPr="5CD87128">
              <w:rPr>
                <w:rFonts w:eastAsiaTheme="minorEastAsia"/>
                <w:b/>
                <w:sz w:val="21"/>
                <w:szCs w:val="21"/>
                <w:lang w:val="en-AU"/>
              </w:rPr>
              <w:t>Funding Code</w:t>
            </w:r>
          </w:p>
          <w:p w14:paraId="24FF3BB9" w14:textId="72476808" w:rsidR="00DE5270" w:rsidRPr="00456E2A" w:rsidRDefault="7C4A9E1E" w:rsidP="5CD87128">
            <w:pPr>
              <w:rPr>
                <w:rFonts w:eastAsiaTheme="minorEastAsia"/>
                <w:sz w:val="21"/>
                <w:szCs w:val="21"/>
                <w:lang w:val="en-AU"/>
              </w:rPr>
            </w:pPr>
            <w:r w:rsidRPr="5CD87128">
              <w:rPr>
                <w:rFonts w:eastAsiaTheme="minorEastAsia"/>
                <w:sz w:val="21"/>
                <w:szCs w:val="21"/>
                <w:lang w:val="en-AU"/>
              </w:rPr>
              <w:t>Non-Grant (RR)</w:t>
            </w:r>
          </w:p>
        </w:tc>
        <w:tc>
          <w:tcPr>
            <w:tcW w:w="2441" w:type="dxa"/>
          </w:tcPr>
          <w:p w14:paraId="4BDFA2B5" w14:textId="77777777" w:rsidR="00DE5270" w:rsidRPr="00456E2A" w:rsidRDefault="00DE5270" w:rsidP="5CD87128">
            <w:pPr>
              <w:rPr>
                <w:rFonts w:eastAsiaTheme="minorEastAsia"/>
                <w:b/>
                <w:sz w:val="21"/>
                <w:szCs w:val="21"/>
                <w:lang w:val="en-AU"/>
              </w:rPr>
            </w:pPr>
            <w:r w:rsidRPr="5CD87128">
              <w:rPr>
                <w:rFonts w:eastAsiaTheme="minorEastAsia"/>
                <w:b/>
                <w:sz w:val="21"/>
                <w:szCs w:val="21"/>
                <w:lang w:val="en-AU"/>
              </w:rPr>
              <w:t>Type of engagement</w:t>
            </w:r>
          </w:p>
          <w:p w14:paraId="72E0961D" w14:textId="76970C79" w:rsidR="00893E1E" w:rsidRPr="00893E1E" w:rsidRDefault="00DE5270" w:rsidP="5CD87128">
            <w:pPr>
              <w:ind w:right="-108"/>
              <w:rPr>
                <w:rFonts w:eastAsiaTheme="minorEastAsia"/>
                <w:sz w:val="21"/>
                <w:szCs w:val="21"/>
                <w:lang w:val="en-AU"/>
              </w:rPr>
            </w:pPr>
            <w:bookmarkStart w:id="0" w:name="Check11"/>
            <w:bookmarkEnd w:id="0"/>
            <w:r w:rsidRPr="5CD87128">
              <w:rPr>
                <w:rFonts w:eastAsiaTheme="minorEastAsia"/>
                <w:sz w:val="21"/>
                <w:szCs w:val="21"/>
                <w:lang w:val="en-AU"/>
              </w:rPr>
              <w:t xml:space="preserve"> </w:t>
            </w:r>
            <w:r w:rsidRPr="5CD87128">
              <w:rPr>
                <w:rFonts w:eastAsiaTheme="minorEastAsia"/>
                <w:sz w:val="21"/>
                <w:szCs w:val="21"/>
                <w:highlight w:val="yellow"/>
                <w:lang w:val="en-AU"/>
              </w:rPr>
              <w:t>Consultant</w:t>
            </w:r>
            <w:r w:rsidRPr="5CD87128">
              <w:rPr>
                <w:rFonts w:eastAsiaTheme="minorEastAsia"/>
                <w:sz w:val="21"/>
                <w:szCs w:val="21"/>
                <w:lang w:val="en-AU"/>
              </w:rPr>
              <w:t xml:space="preserve"> </w:t>
            </w:r>
            <w:bookmarkStart w:id="1" w:name="Check12"/>
            <w:bookmarkEnd w:id="1"/>
          </w:p>
          <w:p w14:paraId="6EA2DD8E" w14:textId="386EFA0F" w:rsidR="00DE5270" w:rsidRPr="00456E2A" w:rsidRDefault="00DE5270" w:rsidP="00456E2A">
            <w:pPr>
              <w:spacing w:after="160"/>
              <w:rPr>
                <w:rFonts w:eastAsiaTheme="minorEastAsia"/>
                <w:b/>
                <w:sz w:val="21"/>
                <w:szCs w:val="21"/>
              </w:rPr>
            </w:pPr>
          </w:p>
        </w:tc>
        <w:tc>
          <w:tcPr>
            <w:tcW w:w="2441" w:type="dxa"/>
          </w:tcPr>
          <w:p w14:paraId="51B32FFF" w14:textId="77777777" w:rsidR="00DE5270" w:rsidRPr="00456E2A" w:rsidRDefault="00DE5270" w:rsidP="5CD87128">
            <w:pPr>
              <w:rPr>
                <w:rFonts w:eastAsiaTheme="minorEastAsia"/>
                <w:b/>
                <w:sz w:val="21"/>
                <w:szCs w:val="21"/>
                <w:lang w:val="en-AU"/>
              </w:rPr>
            </w:pPr>
            <w:r w:rsidRPr="5CD87128">
              <w:rPr>
                <w:rFonts w:eastAsiaTheme="minorEastAsia"/>
                <w:b/>
                <w:sz w:val="21"/>
                <w:szCs w:val="21"/>
                <w:lang w:val="en-AU"/>
              </w:rPr>
              <w:t>Duty Station:</w:t>
            </w:r>
          </w:p>
          <w:p w14:paraId="71264A6B" w14:textId="11C28AD9" w:rsidR="00DE5270" w:rsidRPr="00456E2A" w:rsidRDefault="7DDE9336" w:rsidP="5CD87128">
            <w:pPr>
              <w:rPr>
                <w:rFonts w:eastAsiaTheme="minorEastAsia"/>
                <w:sz w:val="21"/>
                <w:szCs w:val="21"/>
                <w:lang w:val="en-AU"/>
              </w:rPr>
            </w:pPr>
            <w:r w:rsidRPr="1D86DBCE">
              <w:rPr>
                <w:rFonts w:eastAsiaTheme="minorEastAsia"/>
                <w:sz w:val="21"/>
                <w:szCs w:val="21"/>
                <w:lang w:val="en-AU"/>
              </w:rPr>
              <w:t>Nigeria CO (Abuja)</w:t>
            </w:r>
          </w:p>
          <w:p w14:paraId="20B60C01" w14:textId="0DC2A8AB" w:rsidR="1D86DBCE" w:rsidRDefault="1D86DBCE" w:rsidP="1D86DBCE">
            <w:pPr>
              <w:rPr>
                <w:rFonts w:eastAsiaTheme="minorEastAsia"/>
                <w:sz w:val="21"/>
                <w:szCs w:val="21"/>
                <w:lang w:val="en-AU"/>
              </w:rPr>
            </w:pPr>
          </w:p>
          <w:p w14:paraId="791A7702" w14:textId="3155451B" w:rsidR="00DE5270" w:rsidRPr="00456E2A" w:rsidRDefault="124325F8" w:rsidP="1D86DBCE">
            <w:pPr>
              <w:rPr>
                <w:rFonts w:eastAsiaTheme="minorEastAsia"/>
                <w:sz w:val="21"/>
                <w:szCs w:val="21"/>
                <w:lang w:val="en-AU"/>
              </w:rPr>
            </w:pPr>
            <w:r w:rsidRPr="1D86DBCE">
              <w:rPr>
                <w:rFonts w:eastAsiaTheme="minorEastAsia"/>
                <w:sz w:val="21"/>
                <w:szCs w:val="21"/>
                <w:lang w:val="en-AU"/>
              </w:rPr>
              <w:t>Remote</w:t>
            </w:r>
            <w:r w:rsidR="6358F720" w:rsidRPr="1D86DBCE">
              <w:rPr>
                <w:rFonts w:eastAsiaTheme="minorEastAsia"/>
                <w:sz w:val="21"/>
                <w:szCs w:val="21"/>
                <w:lang w:val="en-AU"/>
              </w:rPr>
              <w:t xml:space="preserve"> with travels </w:t>
            </w:r>
          </w:p>
        </w:tc>
      </w:tr>
      <w:tr w:rsidR="006C7DEC" w:rsidRPr="00456E2A" w14:paraId="3126311E" w14:textId="77777777" w:rsidTr="3345F313">
        <w:trPr>
          <w:trHeight w:val="593"/>
        </w:trPr>
        <w:tc>
          <w:tcPr>
            <w:tcW w:w="9764" w:type="dxa"/>
            <w:gridSpan w:val="4"/>
          </w:tcPr>
          <w:p w14:paraId="11D605C0" w14:textId="7D582E1A" w:rsidR="002A0E56" w:rsidRPr="00456E2A" w:rsidRDefault="002A0E56" w:rsidP="5CD87128">
            <w:pPr>
              <w:jc w:val="both"/>
              <w:rPr>
                <w:rFonts w:eastAsiaTheme="minorEastAsia"/>
                <w:b/>
              </w:rPr>
            </w:pPr>
            <w:r w:rsidRPr="5CD87128">
              <w:rPr>
                <w:rFonts w:eastAsiaTheme="minorEastAsia"/>
                <w:b/>
              </w:rPr>
              <w:t>Background and Purpose of the Assignment</w:t>
            </w:r>
          </w:p>
          <w:tbl>
            <w:tblPr>
              <w:tblW w:w="0" w:type="auto"/>
              <w:tblBorders>
                <w:top w:val="nil"/>
                <w:left w:val="nil"/>
                <w:bottom w:val="nil"/>
                <w:right w:val="nil"/>
              </w:tblBorders>
              <w:tblLook w:val="0000" w:firstRow="0" w:lastRow="0" w:firstColumn="0" w:lastColumn="0" w:noHBand="0" w:noVBand="0"/>
            </w:tblPr>
            <w:tblGrid>
              <w:gridCol w:w="9548"/>
            </w:tblGrid>
            <w:tr w:rsidR="00106B66" w14:paraId="54DC18DF" w14:textId="77777777" w:rsidTr="00700D7B">
              <w:trPr>
                <w:trHeight w:val="774"/>
              </w:trPr>
              <w:tc>
                <w:tcPr>
                  <w:tcW w:w="0" w:type="auto"/>
                </w:tcPr>
                <w:p w14:paraId="5F00BF5C" w14:textId="17152F11" w:rsidR="00106B66" w:rsidRPr="002324AC" w:rsidRDefault="00813169" w:rsidP="3E47161C">
                  <w:pPr>
                    <w:pStyle w:val="Default"/>
                    <w:jc w:val="both"/>
                    <w:rPr>
                      <w:rFonts w:asciiTheme="minorHAnsi" w:eastAsiaTheme="minorEastAsia" w:hAnsiTheme="minorHAnsi" w:cstheme="minorBidi"/>
                      <w:sz w:val="22"/>
                      <w:szCs w:val="22"/>
                    </w:rPr>
                  </w:pPr>
                  <w:r w:rsidRPr="3E47161C">
                    <w:rPr>
                      <w:rFonts w:asciiTheme="minorHAnsi" w:eastAsiaTheme="minorEastAsia" w:hAnsiTheme="minorHAnsi" w:cstheme="minorBidi"/>
                      <w:sz w:val="22"/>
                      <w:szCs w:val="22"/>
                    </w:rPr>
                    <w:t>Nigeria is home to approximately 206 million people</w:t>
                  </w:r>
                  <w:r w:rsidRPr="3E47161C">
                    <w:rPr>
                      <w:rFonts w:asciiTheme="minorHAnsi" w:eastAsiaTheme="minorEastAsia" w:hAnsiTheme="minorHAnsi" w:cstheme="minorBidi"/>
                      <w:sz w:val="22"/>
                      <w:szCs w:val="22"/>
                      <w:vertAlign w:val="superscript"/>
                    </w:rPr>
                    <w:footnoteReference w:id="2"/>
                  </w:r>
                  <w:r w:rsidRPr="3E47161C">
                    <w:rPr>
                      <w:rFonts w:asciiTheme="minorHAnsi" w:eastAsiaTheme="minorEastAsia" w:hAnsiTheme="minorHAnsi" w:cstheme="minorBidi"/>
                      <w:sz w:val="22"/>
                      <w:szCs w:val="22"/>
                    </w:rPr>
                    <w:t>, 43 per cent of whom are below 14 years of age</w:t>
                  </w:r>
                  <w:r w:rsidRPr="3E47161C">
                    <w:rPr>
                      <w:rFonts w:asciiTheme="minorHAnsi" w:eastAsiaTheme="minorEastAsia" w:hAnsiTheme="minorHAnsi" w:cstheme="minorBidi"/>
                      <w:sz w:val="22"/>
                      <w:szCs w:val="22"/>
                      <w:vertAlign w:val="superscript"/>
                    </w:rPr>
                    <w:footnoteReference w:id="3"/>
                  </w:r>
                  <w:r w:rsidRPr="3E47161C">
                    <w:rPr>
                      <w:rFonts w:asciiTheme="minorHAnsi" w:eastAsiaTheme="minorEastAsia" w:hAnsiTheme="minorHAnsi" w:cstheme="minorBidi"/>
                      <w:sz w:val="22"/>
                      <w:szCs w:val="22"/>
                    </w:rPr>
                    <w:t>. By 2030, there will be close to 126 million children in Nigeria</w:t>
                  </w:r>
                  <w:r w:rsidRPr="3E47161C">
                    <w:rPr>
                      <w:rFonts w:asciiTheme="minorHAnsi" w:eastAsiaTheme="minorEastAsia" w:hAnsiTheme="minorHAnsi" w:cstheme="minorBidi"/>
                      <w:sz w:val="22"/>
                      <w:szCs w:val="22"/>
                      <w:vertAlign w:val="superscript"/>
                    </w:rPr>
                    <w:footnoteReference w:id="4"/>
                  </w:r>
                  <w:r w:rsidRPr="3E47161C">
                    <w:rPr>
                      <w:rFonts w:asciiTheme="minorHAnsi" w:eastAsiaTheme="minorEastAsia" w:hAnsiTheme="minorHAnsi" w:cstheme="minorBidi"/>
                      <w:sz w:val="22"/>
                      <w:szCs w:val="22"/>
                      <w:shd w:val="clear" w:color="auto" w:fill="FFFFFF"/>
                    </w:rPr>
                    <w:t>. Rapid population growth and the swelling child population will place significant pressure on the education system, including its infrastructure and resources</w:t>
                  </w:r>
                  <w:r w:rsidRPr="3E47161C">
                    <w:rPr>
                      <w:rFonts w:asciiTheme="minorHAnsi" w:eastAsiaTheme="minorEastAsia" w:hAnsiTheme="minorHAnsi" w:cstheme="minorBidi"/>
                      <w:sz w:val="22"/>
                      <w:szCs w:val="22"/>
                      <w:vertAlign w:val="superscript"/>
                    </w:rPr>
                    <w:footnoteReference w:id="5"/>
                  </w:r>
                  <w:r w:rsidRPr="3E47161C">
                    <w:rPr>
                      <w:rFonts w:asciiTheme="minorHAnsi" w:eastAsiaTheme="minorEastAsia" w:hAnsiTheme="minorHAnsi" w:cstheme="minorBidi"/>
                      <w:sz w:val="22"/>
                      <w:szCs w:val="22"/>
                      <w:shd w:val="clear" w:color="auto" w:fill="FFFFFF"/>
                    </w:rPr>
                    <w:t>. At the same time, Nigeria has the potential to reap a divid</w:t>
                  </w:r>
                  <w:r w:rsidRPr="3E47161C">
                    <w:rPr>
                      <w:rFonts w:asciiTheme="minorHAnsi" w:eastAsiaTheme="minorEastAsia" w:hAnsiTheme="minorHAnsi" w:cstheme="minorBidi"/>
                      <w:sz w:val="22"/>
                      <w:szCs w:val="22"/>
                    </w:rPr>
                    <w:t xml:space="preserve">end from the impending youth bulge, but this </w:t>
                  </w:r>
                  <w:r w:rsidRPr="3E47161C">
                    <w:rPr>
                      <w:rFonts w:asciiTheme="minorHAnsi" w:eastAsiaTheme="minorEastAsia" w:hAnsiTheme="minorHAnsi" w:cstheme="minorBidi"/>
                      <w:color w:val="000000" w:themeColor="text1"/>
                      <w:sz w:val="22"/>
                      <w:szCs w:val="22"/>
                    </w:rPr>
                    <w:t>will require significant investments in children’s and adolescents’ education and well-being</w:t>
                  </w:r>
                  <w:r w:rsidRPr="3E47161C">
                    <w:rPr>
                      <w:rFonts w:asciiTheme="minorHAnsi" w:eastAsiaTheme="minorEastAsia" w:hAnsiTheme="minorHAnsi" w:cstheme="minorBidi"/>
                      <w:color w:val="000000" w:themeColor="text1"/>
                      <w:sz w:val="22"/>
                      <w:szCs w:val="22"/>
                      <w:vertAlign w:val="superscript"/>
                    </w:rPr>
                    <w:footnoteReference w:id="6"/>
                  </w:r>
                  <w:r w:rsidRPr="3E47161C">
                    <w:rPr>
                      <w:rFonts w:asciiTheme="minorHAnsi" w:eastAsiaTheme="minorEastAsia" w:hAnsiTheme="minorHAnsi" w:cstheme="minorBidi"/>
                      <w:color w:val="000000" w:themeColor="text1"/>
                      <w:sz w:val="22"/>
                      <w:szCs w:val="22"/>
                    </w:rPr>
                    <w:t>.</w:t>
                  </w:r>
                  <w:r w:rsidR="00A7232F" w:rsidRPr="3E47161C">
                    <w:rPr>
                      <w:rFonts w:asciiTheme="minorHAnsi" w:eastAsiaTheme="minorEastAsia" w:hAnsiTheme="minorHAnsi" w:cstheme="minorBidi"/>
                      <w:color w:val="000000" w:themeColor="text1"/>
                      <w:sz w:val="22"/>
                      <w:szCs w:val="22"/>
                    </w:rPr>
                    <w:t xml:space="preserve"> </w:t>
                  </w:r>
                  <w:r w:rsidR="00106B66" w:rsidRPr="5CD87128">
                    <w:rPr>
                      <w:rFonts w:asciiTheme="minorHAnsi" w:eastAsiaTheme="minorEastAsia" w:hAnsiTheme="minorHAnsi" w:cstheme="minorBidi"/>
                      <w:sz w:val="22"/>
                      <w:szCs w:val="22"/>
                    </w:rPr>
                    <w:t>The country has developed policies that guarantee free and compulsory basic education and has seen increasing access to education</w:t>
                  </w:r>
                  <w:r w:rsidR="004223BB" w:rsidRPr="5CD87128">
                    <w:rPr>
                      <w:rFonts w:asciiTheme="minorHAnsi" w:eastAsiaTheme="minorEastAsia" w:hAnsiTheme="minorHAnsi" w:cstheme="minorBidi"/>
                      <w:sz w:val="22"/>
                      <w:szCs w:val="22"/>
                    </w:rPr>
                    <w:t xml:space="preserve"> in recent years</w:t>
                  </w:r>
                  <w:r w:rsidR="00106B66" w:rsidRPr="5CD87128">
                    <w:rPr>
                      <w:rFonts w:asciiTheme="minorHAnsi" w:eastAsiaTheme="minorEastAsia" w:hAnsiTheme="minorHAnsi" w:cstheme="minorBidi"/>
                      <w:sz w:val="22"/>
                      <w:szCs w:val="22"/>
                    </w:rPr>
                    <w:t xml:space="preserve">. </w:t>
                  </w:r>
                </w:p>
                <w:p w14:paraId="64053B83" w14:textId="677FDA59" w:rsidR="00106B66" w:rsidRPr="002324AC" w:rsidRDefault="00106B66" w:rsidP="3E47161C">
                  <w:pPr>
                    <w:pStyle w:val="Default"/>
                    <w:jc w:val="both"/>
                    <w:rPr>
                      <w:rFonts w:asciiTheme="minorHAnsi" w:eastAsiaTheme="minorEastAsia" w:hAnsiTheme="minorHAnsi" w:cstheme="minorBidi"/>
                      <w:sz w:val="22"/>
                      <w:szCs w:val="22"/>
                    </w:rPr>
                  </w:pPr>
                </w:p>
                <w:p w14:paraId="1F68393D" w14:textId="0C5F1263" w:rsidR="00106B66" w:rsidRPr="002324AC" w:rsidRDefault="3FD1083B" w:rsidP="3E47161C">
                  <w:pPr>
                    <w:pStyle w:val="NoSpacing"/>
                    <w:jc w:val="both"/>
                    <w:rPr>
                      <w:rFonts w:eastAsiaTheme="minorEastAsia"/>
                    </w:rPr>
                  </w:pPr>
                  <w:r w:rsidRPr="5CD87128">
                    <w:rPr>
                      <w:rFonts w:eastAsiaTheme="minorEastAsia"/>
                    </w:rPr>
                    <w:t>Nigeria is committed to achieving the Sustainable Development Goals, as reflected in current education policies, which guarantee free and compulsory basic education and which position quality of learning outcomes at the centre of the country’s education agenda. The Education Sector Strategic Plan (ESSP) (2016-2019) and the Ministerial Strategic Plan (2018-2022) prioritize education access, learning quality and systems strengthening. A recent analysis of the country’s progress toward Sustainable Development Goal target 4.1 revealed evidence of initiatives in all states that aim to improve children’s access to quality education</w:t>
                  </w:r>
                  <w:r w:rsidR="00813169" w:rsidRPr="5CD87128">
                    <w:rPr>
                      <w:rFonts w:eastAsiaTheme="minorEastAsia"/>
                      <w:vertAlign w:val="superscript"/>
                    </w:rPr>
                    <w:footnoteReference w:id="7"/>
                  </w:r>
                  <w:r w:rsidRPr="5CD87128">
                    <w:rPr>
                      <w:rFonts w:eastAsiaTheme="minorEastAsia"/>
                    </w:rPr>
                    <w:t xml:space="preserve">. These efforts have been met with increasing enrolment in recent years. </w:t>
                  </w:r>
                  <w:r w:rsidR="6E2E93B7" w:rsidRPr="5CD87128">
                    <w:rPr>
                      <w:rFonts w:eastAsiaTheme="minorEastAsia"/>
                    </w:rPr>
                    <w:t>H</w:t>
                  </w:r>
                  <w:r w:rsidR="7700CCF9" w:rsidRPr="5CD87128">
                    <w:rPr>
                      <w:rFonts w:eastAsiaTheme="minorEastAsia"/>
                    </w:rPr>
                    <w:t>owever</w:t>
                  </w:r>
                  <w:r w:rsidR="6DBDF301" w:rsidRPr="5CD87128">
                    <w:rPr>
                      <w:rFonts w:eastAsiaTheme="minorEastAsia"/>
                    </w:rPr>
                    <w:t xml:space="preserve">, there remain challenges in </w:t>
                  </w:r>
                  <w:r w:rsidR="7700CCF9" w:rsidRPr="5CD87128">
                    <w:rPr>
                      <w:rFonts w:eastAsiaTheme="minorEastAsia"/>
                    </w:rPr>
                    <w:t xml:space="preserve">high out-of-school rates, </w:t>
                  </w:r>
                  <w:proofErr w:type="gramStart"/>
                  <w:r w:rsidR="7700CCF9" w:rsidRPr="5CD87128">
                    <w:rPr>
                      <w:rFonts w:eastAsiaTheme="minorEastAsia"/>
                    </w:rPr>
                    <w:t>dropout</w:t>
                  </w:r>
                  <w:proofErr w:type="gramEnd"/>
                  <w:r w:rsidR="7700CCF9" w:rsidRPr="5CD87128">
                    <w:rPr>
                      <w:rFonts w:eastAsiaTheme="minorEastAsia"/>
                    </w:rPr>
                    <w:t xml:space="preserve"> and persistent inequality. </w:t>
                  </w:r>
                </w:p>
                <w:p w14:paraId="0ADD6CAA" w14:textId="327EBE31" w:rsidR="00106B66" w:rsidRPr="0016024D" w:rsidRDefault="00106B66" w:rsidP="00106B66">
                  <w:pPr>
                    <w:pStyle w:val="Default"/>
                    <w:rPr>
                      <w:rFonts w:asciiTheme="minorHAnsi" w:eastAsiaTheme="minorEastAsia" w:hAnsiTheme="minorHAnsi" w:cstheme="minorBidi"/>
                    </w:rPr>
                  </w:pPr>
                </w:p>
                <w:p w14:paraId="68ACD8D4" w14:textId="47E50CE8" w:rsidR="0016024D" w:rsidRPr="00ED0C84" w:rsidRDefault="00611BF2" w:rsidP="0016024D">
                  <w:pPr>
                    <w:pStyle w:val="NoSpacing"/>
                    <w:jc w:val="both"/>
                    <w:rPr>
                      <w:rFonts w:eastAsiaTheme="minorEastAsia"/>
                      <w:sz w:val="20"/>
                      <w:szCs w:val="20"/>
                    </w:rPr>
                  </w:pPr>
                  <w:r w:rsidRPr="5CD87128">
                    <w:rPr>
                      <w:rFonts w:eastAsiaTheme="minorEastAsia"/>
                    </w:rPr>
                    <w:t>Nigeria has approximately 10.2 million children who are out of school (OOS) at the primary level</w:t>
                  </w:r>
                  <w:r w:rsidRPr="5CD87128">
                    <w:rPr>
                      <w:rStyle w:val="FootnoteReference"/>
                      <w:rFonts w:eastAsiaTheme="minorEastAsia"/>
                    </w:rPr>
                    <w:footnoteReference w:id="8"/>
                  </w:r>
                  <w:r w:rsidRPr="5CD87128">
                    <w:rPr>
                      <w:rFonts w:eastAsiaTheme="minorEastAsia"/>
                    </w:rPr>
                    <w:t>, and accounts for 15 per cent of the total number of out of school children globally. Overall, 1 in 3 children are OOS in Nigeria</w:t>
                  </w:r>
                  <w:r w:rsidRPr="5CD87128">
                    <w:rPr>
                      <w:rStyle w:val="FootnoteReference"/>
                      <w:rFonts w:eastAsiaTheme="minorEastAsia"/>
                    </w:rPr>
                    <w:footnoteReference w:id="9"/>
                  </w:r>
                  <w:r w:rsidRPr="5CD87128">
                    <w:rPr>
                      <w:rFonts w:eastAsiaTheme="minorEastAsia"/>
                    </w:rPr>
                    <w:t>, with 12.4 million having never attended and 5.9 having left school early. Two-thirds (66 per cent) of all OOS children are in the North-east and North-west, 86 per cent are from rural areas and 65 per cent are from the poorest socioeconomic quintile</w:t>
                  </w:r>
                  <w:r w:rsidRPr="5CD87128">
                    <w:rPr>
                      <w:rStyle w:val="FootnoteReference"/>
                      <w:rFonts w:eastAsiaTheme="minorEastAsia"/>
                    </w:rPr>
                    <w:footnoteReference w:id="10"/>
                  </w:r>
                  <w:r w:rsidRPr="5CD87128">
                    <w:rPr>
                      <w:rFonts w:eastAsiaTheme="minorEastAsia"/>
                    </w:rPr>
                    <w:t>. More than 50 per cent of girls are not attending school at the basic education level, and only 1 in 3 adolescents eligible for senior secondary education are attending</w:t>
                  </w:r>
                  <w:r w:rsidRPr="5CD87128">
                    <w:rPr>
                      <w:rStyle w:val="FootnoteReference"/>
                      <w:rFonts w:eastAsiaTheme="minorEastAsia"/>
                    </w:rPr>
                    <w:footnoteReference w:id="11"/>
                  </w:r>
                  <w:r w:rsidRPr="5CD87128">
                    <w:rPr>
                      <w:rFonts w:eastAsiaTheme="minorEastAsia"/>
                    </w:rPr>
                    <w:t xml:space="preserve">. Despite </w:t>
                  </w:r>
                  <w:r w:rsidR="3674770C" w:rsidRPr="5CD87128">
                    <w:rPr>
                      <w:rFonts w:eastAsiaTheme="minorEastAsia"/>
                    </w:rPr>
                    <w:t>the</w:t>
                  </w:r>
                  <w:r w:rsidRPr="5CD87128">
                    <w:rPr>
                      <w:rFonts w:eastAsiaTheme="minorEastAsia"/>
                    </w:rPr>
                    <w:t xml:space="preserve"> efforts over the past years, both from the Government of Nigeria as well as its development partners, to strategically address the challenge of out</w:t>
                  </w:r>
                  <w:r w:rsidR="479EA20E" w:rsidRPr="5CD87128">
                    <w:rPr>
                      <w:rFonts w:eastAsiaTheme="minorEastAsia"/>
                    </w:rPr>
                    <w:t>-</w:t>
                  </w:r>
                  <w:r w:rsidRPr="5CD87128">
                    <w:rPr>
                      <w:rFonts w:eastAsiaTheme="minorEastAsia"/>
                    </w:rPr>
                    <w:t>of</w:t>
                  </w:r>
                  <w:r w:rsidR="05A7193F" w:rsidRPr="5CD87128">
                    <w:rPr>
                      <w:rFonts w:eastAsiaTheme="minorEastAsia"/>
                    </w:rPr>
                    <w:t>-</w:t>
                  </w:r>
                  <w:r w:rsidRPr="5CD87128">
                    <w:rPr>
                      <w:rFonts w:eastAsiaTheme="minorEastAsia"/>
                    </w:rPr>
                    <w:t xml:space="preserve">school children (OOSC), and to </w:t>
                  </w:r>
                  <w:r w:rsidRPr="5CD87128">
                    <w:rPr>
                      <w:rFonts w:eastAsiaTheme="minorEastAsia"/>
                    </w:rPr>
                    <w:lastRenderedPageBreak/>
                    <w:t>ensure that all children are in school and learning, progress in reducing the number of OOSC is not keeping pace with the growing child and youth population of Nigeria</w:t>
                  </w:r>
                  <w:r w:rsidR="0016024D" w:rsidRPr="5CD87128">
                    <w:rPr>
                      <w:rFonts w:eastAsiaTheme="minorEastAsia"/>
                    </w:rPr>
                    <w:t>.</w:t>
                  </w:r>
                  <w:r w:rsidR="0016024D" w:rsidRPr="5CD87128">
                    <w:rPr>
                      <w:rFonts w:eastAsiaTheme="minorEastAsia"/>
                      <w:sz w:val="20"/>
                      <w:szCs w:val="20"/>
                    </w:rPr>
                    <w:t xml:space="preserve"> </w:t>
                  </w:r>
                </w:p>
                <w:p w14:paraId="43C8F464" w14:textId="77777777" w:rsidR="00ED0C84" w:rsidRDefault="00ED0C84" w:rsidP="0016024D">
                  <w:pPr>
                    <w:pStyle w:val="NoSpacing"/>
                    <w:jc w:val="both"/>
                    <w:rPr>
                      <w:rFonts w:eastAsiaTheme="minorEastAsia"/>
                    </w:rPr>
                  </w:pPr>
                </w:p>
                <w:p w14:paraId="2D12A02C" w14:textId="4C92E44A" w:rsidR="0016024D" w:rsidRDefault="0016024D" w:rsidP="0016024D">
                  <w:pPr>
                    <w:pStyle w:val="NoSpacing"/>
                    <w:jc w:val="both"/>
                    <w:rPr>
                      <w:rFonts w:eastAsiaTheme="minorEastAsia"/>
                      <w:shd w:val="clear" w:color="auto" w:fill="FFFFFF"/>
                    </w:rPr>
                  </w:pPr>
                  <w:r w:rsidRPr="5CD87128">
                    <w:rPr>
                      <w:rFonts w:eastAsiaTheme="minorEastAsia"/>
                    </w:rPr>
                    <w:t>Unfortunately, learning poverty remains an equally important challenge</w:t>
                  </w:r>
                  <w:r w:rsidR="48DF9B22" w:rsidRPr="5CD87128">
                    <w:rPr>
                      <w:rFonts w:eastAsiaTheme="minorEastAsia"/>
                    </w:rPr>
                    <w:t xml:space="preserve"> as well</w:t>
                  </w:r>
                  <w:r w:rsidR="14163051" w:rsidRPr="5CD87128">
                    <w:rPr>
                      <w:rFonts w:eastAsiaTheme="minorEastAsia"/>
                    </w:rPr>
                    <w:t>.</w:t>
                  </w:r>
                  <w:r w:rsidRPr="5CD87128">
                    <w:rPr>
                      <w:rFonts w:eastAsiaTheme="minorEastAsia"/>
                    </w:rPr>
                    <w:t xml:space="preserve"> More than 70 per cent of children of primary school age cannot read with understanding or solve simple math problems</w:t>
                  </w:r>
                  <w:r w:rsidRPr="5CD87128">
                    <w:rPr>
                      <w:rFonts w:eastAsiaTheme="minorEastAsia"/>
                      <w:vertAlign w:val="superscript"/>
                    </w:rPr>
                    <w:footnoteReference w:id="12"/>
                  </w:r>
                  <w:r w:rsidRPr="5CD87128">
                    <w:rPr>
                      <w:rFonts w:eastAsiaTheme="minorEastAsia"/>
                    </w:rPr>
                    <w:t xml:space="preserve">, and 50 per cent of students </w:t>
                  </w:r>
                  <w:r w:rsidR="6DB28C26" w:rsidRPr="5CD87128">
                    <w:rPr>
                      <w:rFonts w:eastAsiaTheme="minorEastAsia"/>
                    </w:rPr>
                    <w:t xml:space="preserve">in primary education </w:t>
                  </w:r>
                  <w:r w:rsidRPr="5CD87128">
                    <w:rPr>
                      <w:rFonts w:eastAsiaTheme="minorEastAsia"/>
                    </w:rPr>
                    <w:t>on average cannot read or write</w:t>
                  </w:r>
                  <w:r w:rsidRPr="5CD87128">
                    <w:rPr>
                      <w:rFonts w:eastAsiaTheme="minorEastAsia"/>
                      <w:vertAlign w:val="superscript"/>
                    </w:rPr>
                    <w:footnoteReference w:id="13"/>
                  </w:r>
                  <w:r w:rsidRPr="5CD87128">
                    <w:rPr>
                      <w:rFonts w:eastAsiaTheme="minorEastAsia"/>
                    </w:rPr>
                    <w:t>. These gaps in foundational skills are cumulative across the lifecycle</w:t>
                  </w:r>
                  <w:r w:rsidRPr="5CD87128">
                    <w:rPr>
                      <w:rFonts w:eastAsiaTheme="minorEastAsia"/>
                      <w:shd w:val="clear" w:color="auto" w:fill="FFFFFF"/>
                    </w:rPr>
                    <w:t xml:space="preserve">, increasing learners’ risk of dropping out and impeding their ability to acquire the skills they need to thrive in the workforce, to be actively engaged citizens and to nurture healthy and prosperous families.  </w:t>
                  </w:r>
                </w:p>
                <w:p w14:paraId="33A2BEED" w14:textId="77777777" w:rsidR="00187A15" w:rsidRDefault="00187A15" w:rsidP="0016024D">
                  <w:pPr>
                    <w:pStyle w:val="NoSpacing"/>
                    <w:jc w:val="both"/>
                    <w:rPr>
                      <w:rFonts w:eastAsiaTheme="minorEastAsia"/>
                      <w:shd w:val="clear" w:color="auto" w:fill="FFFFFF"/>
                    </w:rPr>
                  </w:pPr>
                </w:p>
                <w:p w14:paraId="4DCD43B0" w14:textId="6AE3EF95" w:rsidR="00CB7A2C" w:rsidRDefault="14163051" w:rsidP="3E47161C">
                  <w:pPr>
                    <w:pStyle w:val="NoSpacing"/>
                    <w:jc w:val="both"/>
                    <w:rPr>
                      <w:rFonts w:eastAsiaTheme="minorEastAsia"/>
                      <w:color w:val="000000" w:themeColor="text1"/>
                    </w:rPr>
                  </w:pPr>
                  <w:r w:rsidRPr="5CD87128">
                    <w:rPr>
                      <w:rFonts w:eastAsiaTheme="minorEastAsia"/>
                      <w:shd w:val="clear" w:color="auto" w:fill="FFFFFF"/>
                    </w:rPr>
                    <w:t xml:space="preserve">This learning crisis </w:t>
                  </w:r>
                  <w:r w:rsidR="4EF96A4D" w:rsidRPr="5CD87128">
                    <w:rPr>
                      <w:rFonts w:eastAsiaTheme="minorEastAsia"/>
                      <w:shd w:val="clear" w:color="auto" w:fill="FFFFFF"/>
                    </w:rPr>
                    <w:t>h</w:t>
                  </w:r>
                  <w:r w:rsidRPr="5CD87128">
                    <w:rPr>
                      <w:rFonts w:eastAsiaTheme="minorEastAsia"/>
                      <w:shd w:val="clear" w:color="auto" w:fill="FFFFFF"/>
                    </w:rPr>
                    <w:t>as</w:t>
                  </w:r>
                  <w:r w:rsidR="4EF96A4D" w:rsidRPr="5CD87128">
                    <w:rPr>
                      <w:rFonts w:eastAsiaTheme="minorEastAsia"/>
                      <w:shd w:val="clear" w:color="auto" w:fill="FFFFFF"/>
                    </w:rPr>
                    <w:t xml:space="preserve"> been</w:t>
                  </w:r>
                  <w:r w:rsidRPr="5CD87128">
                    <w:rPr>
                      <w:rFonts w:eastAsiaTheme="minorEastAsia"/>
                      <w:shd w:val="clear" w:color="auto" w:fill="FFFFFF"/>
                    </w:rPr>
                    <w:t xml:space="preserve"> exacerbated by</w:t>
                  </w:r>
                  <w:r w:rsidR="4EF96A4D" w:rsidRPr="5CD87128">
                    <w:rPr>
                      <w:rFonts w:eastAsiaTheme="minorEastAsia"/>
                      <w:shd w:val="clear" w:color="auto" w:fill="FFFFFF"/>
                    </w:rPr>
                    <w:t xml:space="preserve"> disruptions to education.</w:t>
                  </w:r>
                  <w:r w:rsidRPr="5CD87128">
                    <w:rPr>
                      <w:rFonts w:eastAsiaTheme="minorEastAsia"/>
                      <w:shd w:val="clear" w:color="auto" w:fill="FFFFFF"/>
                    </w:rPr>
                    <w:t xml:space="preserve"> COVID-19 school closures</w:t>
                  </w:r>
                  <w:r w:rsidRPr="5CD87128">
                    <w:rPr>
                      <w:rFonts w:eastAsiaTheme="minorEastAsia"/>
                      <w:color w:val="000000" w:themeColor="text1"/>
                    </w:rPr>
                    <w:t xml:space="preserve"> impacted more than 50 million learners</w:t>
                  </w:r>
                  <w:r w:rsidR="477AA5F2" w:rsidRPr="5CD87128">
                    <w:rPr>
                      <w:rFonts w:eastAsiaTheme="minorEastAsia"/>
                      <w:color w:val="000000" w:themeColor="text1"/>
                    </w:rPr>
                    <w:t xml:space="preserve"> at the peak of the pandemic</w:t>
                  </w:r>
                  <w:r w:rsidRPr="5CD87128">
                    <w:rPr>
                      <w:rFonts w:eastAsiaTheme="minorEastAsia"/>
                      <w:color w:val="000000" w:themeColor="text1"/>
                    </w:rPr>
                    <w:t>.</w:t>
                  </w:r>
                  <w:r w:rsidR="477AA5F2" w:rsidRPr="5CD87128">
                    <w:rPr>
                      <w:rFonts w:eastAsiaTheme="minorEastAsia"/>
                      <w:color w:val="000000" w:themeColor="text1"/>
                    </w:rPr>
                    <w:t xml:space="preserve"> </w:t>
                  </w:r>
                  <w:r w:rsidR="0E632D44" w:rsidRPr="5CD87128">
                    <w:rPr>
                      <w:rFonts w:eastAsiaTheme="minorEastAsia"/>
                      <w:color w:val="000000" w:themeColor="text1"/>
                    </w:rPr>
                    <w:t>A survey</w:t>
                  </w:r>
                  <w:r w:rsidR="00D16657" w:rsidRPr="5CD87128">
                    <w:rPr>
                      <w:rStyle w:val="FootnoteReference"/>
                      <w:rFonts w:eastAsiaTheme="minorEastAsia"/>
                      <w:color w:val="000000" w:themeColor="text1"/>
                    </w:rPr>
                    <w:footnoteReference w:id="14"/>
                  </w:r>
                  <w:r w:rsidR="0E632D44" w:rsidRPr="5CD87128">
                    <w:rPr>
                      <w:rFonts w:eastAsiaTheme="minorEastAsia"/>
                      <w:color w:val="000000" w:themeColor="text1"/>
                    </w:rPr>
                    <w:t xml:space="preserve"> conducted during the school closure found that while at home, only 70% academically engaged with learning, most of them used Radio (60%) and only 19% used digital platform. </w:t>
                  </w:r>
                  <w:r w:rsidR="477AA5F2" w:rsidRPr="5CD87128">
                    <w:rPr>
                      <w:rFonts w:eastAsiaTheme="minorEastAsia"/>
                      <w:color w:val="000000" w:themeColor="text1"/>
                    </w:rPr>
                    <w:t>Conflict and insecurity in the north and central regions of Nigeria exacerbat</w:t>
                  </w:r>
                  <w:r w:rsidR="6FEF784B" w:rsidRPr="5CD87128">
                    <w:rPr>
                      <w:rFonts w:eastAsiaTheme="minorEastAsia"/>
                      <w:color w:val="000000" w:themeColor="text1"/>
                    </w:rPr>
                    <w:t>e education</w:t>
                  </w:r>
                  <w:r w:rsidR="477AA5F2" w:rsidRPr="5CD87128">
                    <w:rPr>
                      <w:rFonts w:eastAsiaTheme="minorEastAsia"/>
                      <w:color w:val="000000" w:themeColor="text1"/>
                    </w:rPr>
                    <w:t xml:space="preserve"> disruption through attacks on schools and internal displacement. School closures due to insecurity in the 2020/2021 academic year affected over 11,000 schools and 1.3 million children</w:t>
                  </w:r>
                  <w:r w:rsidR="00400380" w:rsidRPr="5CD87128">
                    <w:rPr>
                      <w:rFonts w:eastAsiaTheme="minorEastAsia"/>
                      <w:color w:val="000000" w:themeColor="text1"/>
                    </w:rPr>
                    <w:t xml:space="preserve"> for </w:t>
                  </w:r>
                  <w:r w:rsidR="477AA5F2" w:rsidRPr="5CD87128">
                    <w:rPr>
                      <w:rFonts w:eastAsiaTheme="minorEastAsia"/>
                      <w:color w:val="000000" w:themeColor="text1"/>
                    </w:rPr>
                    <w:t xml:space="preserve">four months. </w:t>
                  </w:r>
                  <w:r w:rsidR="00400380" w:rsidRPr="5CD87128">
                    <w:rPr>
                      <w:rFonts w:eastAsiaTheme="minorEastAsia"/>
                      <w:color w:val="000000" w:themeColor="text1"/>
                    </w:rPr>
                    <w:t>Natural disasters</w:t>
                  </w:r>
                  <w:r w:rsidR="52C8B6A1" w:rsidRPr="5CD87128">
                    <w:rPr>
                      <w:rFonts w:eastAsiaTheme="minorEastAsia"/>
                      <w:color w:val="000000" w:themeColor="text1"/>
                    </w:rPr>
                    <w:t xml:space="preserve"> also cause interruptions to education, for example the f</w:t>
                  </w:r>
                  <w:r w:rsidR="477AA5F2" w:rsidRPr="5CD87128">
                    <w:rPr>
                      <w:rFonts w:eastAsiaTheme="minorEastAsia"/>
                      <w:color w:val="000000" w:themeColor="text1"/>
                    </w:rPr>
                    <w:t>looding in Jigawa</w:t>
                  </w:r>
                  <w:r w:rsidR="52C8B6A1" w:rsidRPr="5CD87128">
                    <w:rPr>
                      <w:rFonts w:eastAsiaTheme="minorEastAsia"/>
                      <w:color w:val="000000" w:themeColor="text1"/>
                    </w:rPr>
                    <w:t xml:space="preserve"> state which</w:t>
                  </w:r>
                  <w:r w:rsidR="477AA5F2" w:rsidRPr="5CD87128">
                    <w:rPr>
                      <w:rFonts w:eastAsiaTheme="minorEastAsia"/>
                      <w:color w:val="000000" w:themeColor="text1"/>
                    </w:rPr>
                    <w:t xml:space="preserve"> forced 159 schools to close and affected more than 4,700 children (2,311 girls) who became internally displaced and had to continue their education remotely</w:t>
                  </w:r>
                  <w:r w:rsidR="0E632D44" w:rsidRPr="5CD87128">
                    <w:rPr>
                      <w:rFonts w:eastAsiaTheme="minorEastAsia"/>
                      <w:color w:val="000000" w:themeColor="text1"/>
                    </w:rPr>
                    <w:t>.</w:t>
                  </w:r>
                  <w:r w:rsidR="0E95E4BB" w:rsidRPr="5CD87128">
                    <w:rPr>
                      <w:rFonts w:eastAsiaTheme="minorEastAsia"/>
                      <w:color w:val="000000" w:themeColor="text1"/>
                    </w:rPr>
                    <w:t xml:space="preserve"> </w:t>
                  </w:r>
                </w:p>
                <w:p w14:paraId="6BB6B1E0" w14:textId="5F73DAE8" w:rsidR="00CB7A2C" w:rsidRDefault="00CB7A2C" w:rsidP="0016024D">
                  <w:pPr>
                    <w:pStyle w:val="NoSpacing"/>
                    <w:jc w:val="both"/>
                    <w:rPr>
                      <w:rFonts w:eastAsiaTheme="minorEastAsia"/>
                    </w:rPr>
                  </w:pPr>
                </w:p>
                <w:p w14:paraId="330C77B8" w14:textId="42B12085" w:rsidR="00BE0584" w:rsidRDefault="03186135" w:rsidP="00BE0584">
                  <w:pPr>
                    <w:pStyle w:val="NoSpacing"/>
                    <w:jc w:val="both"/>
                    <w:rPr>
                      <w:rFonts w:eastAsiaTheme="minorEastAsia"/>
                      <w:lang w:val="pt-PT" w:eastAsia="en-GB"/>
                    </w:rPr>
                  </w:pPr>
                  <w:r w:rsidRPr="5CD87128">
                    <w:rPr>
                      <w:rFonts w:eastAsiaTheme="minorEastAsia"/>
                    </w:rPr>
                    <w:t>S</w:t>
                  </w:r>
                  <w:r w:rsidR="112496AC" w:rsidRPr="5CD87128">
                    <w:rPr>
                      <w:rFonts w:eastAsiaTheme="minorEastAsia"/>
                    </w:rPr>
                    <w:t xml:space="preserve">trengthening </w:t>
                  </w:r>
                  <w:r w:rsidR="0F54CFE3" w:rsidRPr="5CD87128">
                    <w:rPr>
                      <w:rFonts w:eastAsiaTheme="minorEastAsia"/>
                    </w:rPr>
                    <w:t xml:space="preserve">resilience of </w:t>
                  </w:r>
                  <w:r w:rsidR="0016024D" w:rsidRPr="5CD87128">
                    <w:rPr>
                      <w:rFonts w:eastAsiaTheme="minorEastAsia"/>
                    </w:rPr>
                    <w:t xml:space="preserve">education system, </w:t>
                  </w:r>
                  <w:r w:rsidR="1450C551" w:rsidRPr="5CD87128">
                    <w:rPr>
                      <w:rFonts w:eastAsiaTheme="minorEastAsia"/>
                    </w:rPr>
                    <w:t xml:space="preserve">with alternative </w:t>
                  </w:r>
                  <w:r w:rsidR="0016024D" w:rsidRPr="5CD87128">
                    <w:rPr>
                      <w:rFonts w:eastAsiaTheme="minorEastAsia"/>
                    </w:rPr>
                    <w:t>learning</w:t>
                  </w:r>
                  <w:r w:rsidR="003D597F" w:rsidRPr="5CD87128">
                    <w:rPr>
                      <w:rFonts w:eastAsiaTheme="minorEastAsia"/>
                    </w:rPr>
                    <w:t xml:space="preserve"> </w:t>
                  </w:r>
                  <w:r w:rsidR="1450C551" w:rsidRPr="5CD87128">
                    <w:rPr>
                      <w:rFonts w:eastAsiaTheme="minorEastAsia"/>
                    </w:rPr>
                    <w:t xml:space="preserve">pathways, </w:t>
                  </w:r>
                  <w:r w:rsidR="10B7C5C2" w:rsidRPr="5CD87128">
                    <w:rPr>
                      <w:rFonts w:eastAsiaTheme="minorEastAsia"/>
                    </w:rPr>
                    <w:t xml:space="preserve">is critical </w:t>
                  </w:r>
                  <w:r w:rsidR="003D597F" w:rsidRPr="5CD87128">
                    <w:rPr>
                      <w:rFonts w:eastAsiaTheme="minorEastAsia"/>
                    </w:rPr>
                    <w:t xml:space="preserve">to ensure </w:t>
                  </w:r>
                  <w:r w:rsidR="772FECCB" w:rsidRPr="5CD87128">
                    <w:rPr>
                      <w:rFonts w:eastAsiaTheme="minorEastAsia"/>
                    </w:rPr>
                    <w:t xml:space="preserve">the continuity </w:t>
                  </w:r>
                  <w:r w:rsidR="3575FF72" w:rsidRPr="5CD87128">
                    <w:rPr>
                      <w:rFonts w:eastAsiaTheme="minorEastAsia"/>
                    </w:rPr>
                    <w:t xml:space="preserve">of </w:t>
                  </w:r>
                  <w:r w:rsidR="003D597F" w:rsidRPr="5CD87128">
                    <w:rPr>
                      <w:rFonts w:eastAsiaTheme="minorEastAsia"/>
                    </w:rPr>
                    <w:t xml:space="preserve">education </w:t>
                  </w:r>
                  <w:r w:rsidR="02FFE09E" w:rsidRPr="5CD87128">
                    <w:rPr>
                      <w:rFonts w:eastAsiaTheme="minorEastAsia"/>
                    </w:rPr>
                    <w:t xml:space="preserve">and </w:t>
                  </w:r>
                  <w:r w:rsidR="3575FF72" w:rsidRPr="5CD87128">
                    <w:rPr>
                      <w:rFonts w:eastAsiaTheme="minorEastAsia"/>
                    </w:rPr>
                    <w:t xml:space="preserve">learning </w:t>
                  </w:r>
                  <w:r w:rsidR="003D597F" w:rsidRPr="5CD87128">
                    <w:rPr>
                      <w:rFonts w:eastAsiaTheme="minorEastAsia"/>
                    </w:rPr>
                    <w:t>even when schools are not accessibl</w:t>
                  </w:r>
                  <w:r w:rsidR="00556E56" w:rsidRPr="5CD87128">
                    <w:rPr>
                      <w:rFonts w:eastAsiaTheme="minorEastAsia"/>
                    </w:rPr>
                    <w:t>e</w:t>
                  </w:r>
                  <w:r w:rsidR="0016024D" w:rsidRPr="5CD87128">
                    <w:rPr>
                      <w:rFonts w:eastAsiaTheme="minorEastAsia"/>
                    </w:rPr>
                    <w:t xml:space="preserve">. </w:t>
                  </w:r>
                  <w:r w:rsidR="43FA0E7B" w:rsidRPr="5CD87128">
                    <w:rPr>
                      <w:rFonts w:eastAsiaTheme="minorEastAsia"/>
                    </w:rPr>
                    <w:t>The a</w:t>
                  </w:r>
                  <w:r w:rsidR="14163051" w:rsidRPr="5CD87128">
                    <w:rPr>
                      <w:rFonts w:eastAsiaTheme="minorEastAsia"/>
                    </w:rPr>
                    <w:t>lternative</w:t>
                  </w:r>
                  <w:r w:rsidR="0016024D" w:rsidRPr="5CD87128">
                    <w:rPr>
                      <w:rFonts w:eastAsiaTheme="minorEastAsia"/>
                    </w:rPr>
                    <w:t xml:space="preserve"> pathways</w:t>
                  </w:r>
                  <w:r w:rsidR="00556E56" w:rsidRPr="5CD87128">
                    <w:rPr>
                      <w:rFonts w:eastAsiaTheme="minorEastAsia"/>
                    </w:rPr>
                    <w:t xml:space="preserve"> shift the focus from schooling to learning</w:t>
                  </w:r>
                  <w:r w:rsidR="003D4BEB" w:rsidRPr="5CD87128">
                    <w:rPr>
                      <w:rFonts w:eastAsiaTheme="minorEastAsia"/>
                    </w:rPr>
                    <w:t xml:space="preserve"> by offering i</w:t>
                  </w:r>
                  <w:r w:rsidR="0016024D" w:rsidRPr="5CD87128">
                    <w:rPr>
                      <w:rFonts w:eastAsiaTheme="minorEastAsia"/>
                    </w:rPr>
                    <w:t xml:space="preserve">nclusive </w:t>
                  </w:r>
                  <w:r w:rsidR="1AB75BB5" w:rsidRPr="5CD87128">
                    <w:rPr>
                      <w:rFonts w:eastAsiaTheme="minorEastAsia"/>
                    </w:rPr>
                    <w:t xml:space="preserve">learning </w:t>
                  </w:r>
                  <w:r w:rsidR="003D4BEB" w:rsidRPr="5CD87128">
                    <w:rPr>
                      <w:rFonts w:eastAsiaTheme="minorEastAsia"/>
                    </w:rPr>
                    <w:t>opportunities that can r</w:t>
                  </w:r>
                  <w:r w:rsidR="0016024D" w:rsidRPr="5CD87128">
                    <w:rPr>
                      <w:rFonts w:eastAsiaTheme="minorEastAsia"/>
                    </w:rPr>
                    <w:t>each children</w:t>
                  </w:r>
                  <w:r w:rsidR="003D4BEB" w:rsidRPr="5CD87128">
                    <w:rPr>
                      <w:rFonts w:eastAsiaTheme="minorEastAsia"/>
                    </w:rPr>
                    <w:t>,</w:t>
                  </w:r>
                  <w:r w:rsidR="0016024D" w:rsidRPr="5CD87128">
                    <w:rPr>
                      <w:rFonts w:eastAsiaTheme="minorEastAsia"/>
                    </w:rPr>
                    <w:t xml:space="preserve"> especially </w:t>
                  </w:r>
                  <w:r w:rsidR="003D4BEB" w:rsidRPr="5CD87128">
                    <w:rPr>
                      <w:rFonts w:eastAsiaTheme="minorEastAsia"/>
                    </w:rPr>
                    <w:t>OOSC</w:t>
                  </w:r>
                  <w:r w:rsidR="6EF5EB77" w:rsidRPr="5CD87128">
                    <w:rPr>
                      <w:rFonts w:eastAsiaTheme="minorEastAsia"/>
                    </w:rPr>
                    <w:t>.</w:t>
                  </w:r>
                  <w:r w:rsidR="3E9117C1" w:rsidRPr="5CD87128">
                    <w:rPr>
                      <w:rFonts w:eastAsiaTheme="minorEastAsia"/>
                    </w:rPr>
                    <w:t xml:space="preserve"> </w:t>
                  </w:r>
                  <w:r w:rsidR="0016024D" w:rsidRPr="5CD87128">
                    <w:rPr>
                      <w:rFonts w:eastAsiaTheme="minorEastAsia"/>
                      <w:lang w:val="pt-PT" w:eastAsia="en-GB"/>
                    </w:rPr>
                    <w:t xml:space="preserve">The UNICEF Nigeria Country Office (NCO) </w:t>
                  </w:r>
                  <w:r w:rsidR="00695279" w:rsidRPr="5CD87128">
                    <w:rPr>
                      <w:rFonts w:eastAsiaTheme="minorEastAsia"/>
                      <w:lang w:val="pt-PT" w:eastAsia="en-GB"/>
                    </w:rPr>
                    <w:t>Country Programme Document</w:t>
                  </w:r>
                  <w:r w:rsidR="00EE13CA" w:rsidRPr="5CD87128">
                    <w:rPr>
                      <w:rFonts w:eastAsiaTheme="minorEastAsia"/>
                      <w:lang w:val="pt-PT" w:eastAsia="en-GB"/>
                    </w:rPr>
                    <w:t xml:space="preserve"> (CPD)</w:t>
                  </w:r>
                  <w:r w:rsidR="00695279" w:rsidRPr="5CD87128">
                    <w:rPr>
                      <w:rFonts w:eastAsiaTheme="minorEastAsia"/>
                      <w:lang w:val="pt-PT" w:eastAsia="en-GB"/>
                    </w:rPr>
                    <w:t xml:space="preserve"> 2023-2027 includes provision of </w:t>
                  </w:r>
                  <w:r w:rsidR="00DF55B1" w:rsidRPr="5CD87128">
                    <w:rPr>
                      <w:rFonts w:eastAsiaTheme="minorEastAsia"/>
                    </w:rPr>
                    <w:t>support</w:t>
                  </w:r>
                  <w:r w:rsidR="00695279" w:rsidRPr="5CD87128">
                    <w:rPr>
                      <w:rFonts w:eastAsiaTheme="minorEastAsia"/>
                    </w:rPr>
                    <w:t xml:space="preserve"> to</w:t>
                  </w:r>
                  <w:r w:rsidR="0016024D" w:rsidRPr="5CD87128">
                    <w:rPr>
                      <w:rFonts w:eastAsiaTheme="minorEastAsia"/>
                    </w:rPr>
                    <w:t xml:space="preserve"> </w:t>
                  </w:r>
                  <w:r w:rsidR="0652C8F4" w:rsidRPr="5CD87128">
                    <w:rPr>
                      <w:rFonts w:eastAsiaTheme="minorEastAsia"/>
                    </w:rPr>
                    <w:t xml:space="preserve">the </w:t>
                  </w:r>
                  <w:r w:rsidR="0016024D" w:rsidRPr="5CD87128">
                    <w:rPr>
                      <w:rFonts w:eastAsiaTheme="minorEastAsia"/>
                    </w:rPr>
                    <w:t>government to</w:t>
                  </w:r>
                  <w:r w:rsidR="005874CC" w:rsidRPr="5CD87128">
                    <w:rPr>
                      <w:rFonts w:eastAsiaTheme="minorEastAsia"/>
                    </w:rPr>
                    <w:t xml:space="preserve"> ensure</w:t>
                  </w:r>
                  <w:r w:rsidR="00695279" w:rsidRPr="5CD87128">
                    <w:rPr>
                      <w:rFonts w:eastAsiaTheme="minorEastAsia"/>
                    </w:rPr>
                    <w:t xml:space="preserve"> </w:t>
                  </w:r>
                  <w:r w:rsidR="005874CC" w:rsidRPr="5CD87128">
                    <w:rPr>
                      <w:rFonts w:eastAsiaTheme="minorEastAsia"/>
                    </w:rPr>
                    <w:t>flexible and alternative pathways at all levels of basic education</w:t>
                  </w:r>
                  <w:r w:rsidR="00EE13CA" w:rsidRPr="5CD87128">
                    <w:rPr>
                      <w:rFonts w:eastAsiaTheme="minorEastAsia"/>
                    </w:rPr>
                    <w:t xml:space="preserve"> and </w:t>
                  </w:r>
                  <w:r w:rsidR="0016024D" w:rsidRPr="5CD87128">
                    <w:rPr>
                      <w:rFonts w:eastAsiaTheme="minorEastAsia"/>
                    </w:rPr>
                    <w:t>for all c</w:t>
                  </w:r>
                  <w:r w:rsidR="00BE0584" w:rsidRPr="5CD87128">
                    <w:rPr>
                      <w:rFonts w:eastAsiaTheme="minorEastAsia"/>
                    </w:rPr>
                    <w:t xml:space="preserve">hildren, including children on move, children affected by emergency, OOSC, </w:t>
                  </w:r>
                  <w:proofErr w:type="spellStart"/>
                  <w:r w:rsidR="00BE0584" w:rsidRPr="5CD87128">
                    <w:rPr>
                      <w:rFonts w:eastAsiaTheme="minorEastAsia"/>
                    </w:rPr>
                    <w:t>Almajiri</w:t>
                  </w:r>
                  <w:proofErr w:type="spellEnd"/>
                  <w:r w:rsidR="00BE0584" w:rsidRPr="5CD87128">
                    <w:rPr>
                      <w:rFonts w:eastAsiaTheme="minorEastAsia"/>
                    </w:rPr>
                    <w:t xml:space="preserve"> and other marginalized children in poor and rural areas who do not have access to formal schooling.</w:t>
                  </w:r>
                </w:p>
                <w:p w14:paraId="2088255D" w14:textId="77777777" w:rsidR="0031529C" w:rsidRDefault="0031529C" w:rsidP="00BE0584">
                  <w:pPr>
                    <w:pStyle w:val="NoSpacing"/>
                    <w:jc w:val="both"/>
                    <w:rPr>
                      <w:rFonts w:eastAsiaTheme="minorEastAsia"/>
                    </w:rPr>
                  </w:pPr>
                </w:p>
                <w:p w14:paraId="7C68A057" w14:textId="49F62E96" w:rsidR="00C250FC" w:rsidRPr="0016024D" w:rsidRDefault="0016024D" w:rsidP="00BE0584">
                  <w:pPr>
                    <w:pStyle w:val="NoSpacing"/>
                    <w:jc w:val="both"/>
                    <w:rPr>
                      <w:rFonts w:eastAsiaTheme="minorEastAsia"/>
                    </w:rPr>
                  </w:pPr>
                  <w:r w:rsidRPr="5CD87128">
                    <w:rPr>
                      <w:rFonts w:eastAsiaTheme="minorEastAsia"/>
                    </w:rPr>
                    <w:t>UNICEF</w:t>
                  </w:r>
                  <w:r w:rsidR="00316FBB" w:rsidRPr="5CD87128">
                    <w:rPr>
                      <w:rFonts w:eastAsiaTheme="minorEastAsia"/>
                    </w:rPr>
                    <w:t xml:space="preserve"> NCO</w:t>
                  </w:r>
                  <w:r w:rsidR="3B84504D" w:rsidRPr="5CD87128">
                    <w:rPr>
                      <w:rFonts w:eastAsiaTheme="minorEastAsia"/>
                    </w:rPr>
                    <w:t>, under its education workplan 2023-2024,</w:t>
                  </w:r>
                  <w:r w:rsidR="00316FBB" w:rsidRPr="5CD87128">
                    <w:rPr>
                      <w:rFonts w:eastAsiaTheme="minorEastAsia"/>
                    </w:rPr>
                    <w:t xml:space="preserve"> will </w:t>
                  </w:r>
                  <w:r w:rsidRPr="5CD87128">
                    <w:rPr>
                      <w:rFonts w:eastAsiaTheme="minorEastAsia"/>
                    </w:rPr>
                    <w:t>work with government partners at national, state and community level</w:t>
                  </w:r>
                  <w:r w:rsidR="00700D7B" w:rsidRPr="5CD87128">
                    <w:rPr>
                      <w:rFonts w:eastAsiaTheme="minorEastAsia"/>
                    </w:rPr>
                    <w:t>s</w:t>
                  </w:r>
                  <w:r w:rsidR="00316FBB" w:rsidRPr="5CD87128">
                    <w:rPr>
                      <w:rFonts w:eastAsiaTheme="minorEastAsia"/>
                    </w:rPr>
                    <w:t xml:space="preserve"> to review the existing situation on the provision of alternative and</w:t>
                  </w:r>
                  <w:r w:rsidR="00C250FC" w:rsidRPr="5CD87128">
                    <w:rPr>
                      <w:rFonts w:eastAsiaTheme="minorEastAsia"/>
                    </w:rPr>
                    <w:t xml:space="preserve"> flexible learning pathways in Nigeria. </w:t>
                  </w:r>
                  <w:r w:rsidR="0EE45A17" w:rsidRPr="5CD87128">
                    <w:rPr>
                      <w:rFonts w:eastAsiaTheme="minorEastAsia"/>
                    </w:rPr>
                    <w:t xml:space="preserve"> UNICEF NCO seeks a</w:t>
                  </w:r>
                  <w:r w:rsidR="3B67A76E" w:rsidRPr="5CD87128">
                    <w:rPr>
                      <w:rFonts w:eastAsiaTheme="minorEastAsia"/>
                    </w:rPr>
                    <w:t xml:space="preserve"> </w:t>
                  </w:r>
                  <w:r w:rsidR="00C250FC" w:rsidRPr="5CD87128">
                    <w:rPr>
                      <w:rFonts w:eastAsiaTheme="minorEastAsia"/>
                    </w:rPr>
                    <w:t xml:space="preserve">consultant </w:t>
                  </w:r>
                  <w:r w:rsidR="58111637" w:rsidRPr="5CD87128">
                    <w:rPr>
                      <w:rFonts w:eastAsiaTheme="minorEastAsia"/>
                    </w:rPr>
                    <w:t xml:space="preserve">who </w:t>
                  </w:r>
                  <w:r w:rsidR="2057F5EB" w:rsidRPr="5CD87128">
                    <w:rPr>
                      <w:rFonts w:eastAsiaTheme="minorEastAsia"/>
                    </w:rPr>
                    <w:t xml:space="preserve">will </w:t>
                  </w:r>
                  <w:r w:rsidR="00C250FC" w:rsidRPr="5CD87128">
                    <w:rPr>
                      <w:rFonts w:eastAsiaTheme="minorEastAsia"/>
                    </w:rPr>
                    <w:t xml:space="preserve">conduct </w:t>
                  </w:r>
                  <w:r w:rsidR="2057F5EB" w:rsidRPr="5CD87128">
                    <w:rPr>
                      <w:rFonts w:eastAsiaTheme="minorEastAsia"/>
                    </w:rPr>
                    <w:t>t</w:t>
                  </w:r>
                  <w:r w:rsidR="4605DC3C" w:rsidRPr="5CD87128">
                    <w:rPr>
                      <w:rFonts w:eastAsiaTheme="minorEastAsia"/>
                    </w:rPr>
                    <w:t>he</w:t>
                  </w:r>
                  <w:r w:rsidR="00C250FC" w:rsidRPr="5CD87128">
                    <w:rPr>
                      <w:rFonts w:eastAsiaTheme="minorEastAsia"/>
                    </w:rPr>
                    <w:t xml:space="preserve"> situation analysis on alternative learning </w:t>
                  </w:r>
                  <w:r w:rsidR="00D55085" w:rsidRPr="5CD87128">
                    <w:rPr>
                      <w:rFonts w:eastAsiaTheme="minorEastAsia"/>
                    </w:rPr>
                    <w:t>pathway</w:t>
                  </w:r>
                  <w:r w:rsidR="00C250FC" w:rsidRPr="5CD87128">
                    <w:rPr>
                      <w:rFonts w:eastAsiaTheme="minorEastAsia"/>
                    </w:rPr>
                    <w:t xml:space="preserve"> and distance learning </w:t>
                  </w:r>
                  <w:r w:rsidR="008F70C7" w:rsidRPr="5CD87128">
                    <w:rPr>
                      <w:rFonts w:eastAsiaTheme="minorEastAsia"/>
                    </w:rPr>
                    <w:t>opportunities in</w:t>
                  </w:r>
                  <w:r w:rsidR="00C250FC" w:rsidRPr="5CD87128">
                    <w:rPr>
                      <w:rFonts w:eastAsiaTheme="minorEastAsia"/>
                    </w:rPr>
                    <w:t xml:space="preserve"> Nigeria especially </w:t>
                  </w:r>
                  <w:r w:rsidR="00D55085" w:rsidRPr="5CD87128">
                    <w:rPr>
                      <w:rFonts w:eastAsiaTheme="minorEastAsia"/>
                    </w:rPr>
                    <w:t xml:space="preserve">for OOSC and adolescents, </w:t>
                  </w:r>
                  <w:r w:rsidR="11DCF7CA" w:rsidRPr="5CD87128">
                    <w:rPr>
                      <w:rFonts w:eastAsiaTheme="minorEastAsia"/>
                    </w:rPr>
                    <w:t>assess</w:t>
                  </w:r>
                  <w:r w:rsidR="3540BACE" w:rsidRPr="5CD87128">
                    <w:rPr>
                      <w:rFonts w:eastAsiaTheme="minorEastAsia"/>
                    </w:rPr>
                    <w:t xml:space="preserve"> </w:t>
                  </w:r>
                  <w:r w:rsidR="00D55085" w:rsidRPr="5CD87128">
                    <w:rPr>
                      <w:rFonts w:eastAsiaTheme="minorEastAsia"/>
                    </w:rPr>
                    <w:t xml:space="preserve">barriers to transition from existing alternative pathways to formal education or the labour force, and </w:t>
                  </w:r>
                  <w:r w:rsidR="6FB414A0" w:rsidRPr="5CD87128">
                    <w:rPr>
                      <w:rFonts w:eastAsiaTheme="minorEastAsia"/>
                    </w:rPr>
                    <w:t xml:space="preserve">identify </w:t>
                  </w:r>
                  <w:r w:rsidR="00D55085" w:rsidRPr="5CD87128">
                    <w:rPr>
                      <w:rFonts w:eastAsiaTheme="minorEastAsia"/>
                    </w:rPr>
                    <w:t xml:space="preserve">recommendations </w:t>
                  </w:r>
                  <w:r w:rsidR="7A4C3663" w:rsidRPr="5CD87128">
                    <w:rPr>
                      <w:rFonts w:eastAsiaTheme="minorEastAsia"/>
                    </w:rPr>
                    <w:t xml:space="preserve">and </w:t>
                  </w:r>
                  <w:r w:rsidR="00D55085" w:rsidRPr="5CD87128">
                    <w:rPr>
                      <w:rFonts w:eastAsiaTheme="minorEastAsia"/>
                    </w:rPr>
                    <w:t xml:space="preserve">best practices </w:t>
                  </w:r>
                  <w:r w:rsidR="2325AFCB" w:rsidRPr="5CD87128">
                    <w:rPr>
                      <w:rFonts w:eastAsiaTheme="minorEastAsia"/>
                    </w:rPr>
                    <w:t>to improve</w:t>
                  </w:r>
                  <w:r w:rsidR="00D55085" w:rsidRPr="5CD87128">
                    <w:rPr>
                      <w:rFonts w:eastAsiaTheme="minorEastAsia"/>
                    </w:rPr>
                    <w:t xml:space="preserve"> alignment </w:t>
                  </w:r>
                  <w:r w:rsidR="14932D67" w:rsidRPr="5CD87128">
                    <w:rPr>
                      <w:rFonts w:eastAsiaTheme="minorEastAsia"/>
                    </w:rPr>
                    <w:t xml:space="preserve">of alternative pathways </w:t>
                  </w:r>
                  <w:r w:rsidR="00D55085" w:rsidRPr="5CD87128">
                    <w:rPr>
                      <w:rFonts w:eastAsiaTheme="minorEastAsia"/>
                    </w:rPr>
                    <w:t xml:space="preserve">with formal education systems. The consultant will </w:t>
                  </w:r>
                  <w:r w:rsidR="42755F72" w:rsidRPr="5CD87128">
                    <w:rPr>
                      <w:rFonts w:eastAsiaTheme="minorEastAsia"/>
                    </w:rPr>
                    <w:t>develop recommended</w:t>
                  </w:r>
                  <w:r w:rsidR="00D55085" w:rsidRPr="5CD87128">
                    <w:rPr>
                      <w:rFonts w:eastAsiaTheme="minorEastAsia"/>
                    </w:rPr>
                    <w:t xml:space="preserve"> strategies for institutionalizing </w:t>
                  </w:r>
                  <w:r w:rsidR="53274EB6" w:rsidRPr="5CD87128">
                    <w:rPr>
                      <w:rFonts w:eastAsiaTheme="minorEastAsia"/>
                    </w:rPr>
                    <w:t xml:space="preserve">the alternative </w:t>
                  </w:r>
                  <w:r w:rsidR="00D55085" w:rsidRPr="5CD87128">
                    <w:rPr>
                      <w:rFonts w:eastAsiaTheme="minorEastAsia"/>
                    </w:rPr>
                    <w:t xml:space="preserve">learning </w:t>
                  </w:r>
                  <w:r w:rsidR="689C0638" w:rsidRPr="5CD87128">
                    <w:rPr>
                      <w:rFonts w:eastAsiaTheme="minorEastAsia"/>
                    </w:rPr>
                    <w:t>pathway</w:t>
                  </w:r>
                  <w:r w:rsidR="66A76558" w:rsidRPr="5CD87128">
                    <w:rPr>
                      <w:rFonts w:eastAsiaTheme="minorEastAsia"/>
                    </w:rPr>
                    <w:t>s</w:t>
                  </w:r>
                  <w:r w:rsidR="00D55085" w:rsidRPr="5CD87128">
                    <w:rPr>
                      <w:rFonts w:eastAsiaTheme="minorEastAsia"/>
                    </w:rPr>
                    <w:t xml:space="preserve"> and expanding remote learning opportunities for Nigerian children and adolescents.</w:t>
                  </w:r>
                </w:p>
              </w:tc>
            </w:tr>
          </w:tbl>
          <w:p w14:paraId="711797C4" w14:textId="583DE20F" w:rsidR="003879C3" w:rsidRPr="00D86B3A" w:rsidRDefault="003879C3" w:rsidP="0016024D">
            <w:pPr>
              <w:jc w:val="both"/>
              <w:rPr>
                <w:rFonts w:eastAsiaTheme="minorEastAsia"/>
                <w:color w:val="000000"/>
                <w:sz w:val="21"/>
                <w:szCs w:val="21"/>
                <w:lang w:eastAsia="en-GB"/>
              </w:rPr>
            </w:pPr>
          </w:p>
        </w:tc>
      </w:tr>
      <w:tr w:rsidR="006C7DEC" w:rsidRPr="00456E2A" w14:paraId="006CD643" w14:textId="77777777" w:rsidTr="3345F313">
        <w:tc>
          <w:tcPr>
            <w:tcW w:w="9764" w:type="dxa"/>
            <w:gridSpan w:val="4"/>
          </w:tcPr>
          <w:p w14:paraId="0E016594" w14:textId="66A286A0" w:rsidR="006C7DEC" w:rsidRPr="0016024D" w:rsidRDefault="006C7DEC" w:rsidP="5CD87128">
            <w:pPr>
              <w:rPr>
                <w:rFonts w:eastAsiaTheme="minorEastAsia"/>
                <w:b/>
              </w:rPr>
            </w:pPr>
            <w:r w:rsidRPr="5CD87128">
              <w:rPr>
                <w:rFonts w:eastAsiaTheme="minorEastAsia"/>
                <w:b/>
              </w:rPr>
              <w:lastRenderedPageBreak/>
              <w:t>Scope of Work:</w:t>
            </w:r>
          </w:p>
          <w:p w14:paraId="49D32002" w14:textId="6825FC50" w:rsidR="001333CF" w:rsidRPr="00094BB9" w:rsidRDefault="001333CF" w:rsidP="5CD87128">
            <w:pPr>
              <w:rPr>
                <w:rFonts w:eastAsiaTheme="minorEastAsia"/>
                <w:lang w:val="en-AU"/>
              </w:rPr>
            </w:pPr>
            <w:r w:rsidRPr="5CD87128">
              <w:rPr>
                <w:rFonts w:eastAsiaTheme="minorEastAsia"/>
                <w:lang w:val="en-AU"/>
              </w:rPr>
              <w:t xml:space="preserve">Under the </w:t>
            </w:r>
            <w:r w:rsidR="001A65A3" w:rsidRPr="5CD87128">
              <w:rPr>
                <w:rFonts w:eastAsiaTheme="minorEastAsia"/>
                <w:lang w:val="en-AU"/>
              </w:rPr>
              <w:t>overall supervision</w:t>
            </w:r>
            <w:r w:rsidRPr="5CD87128">
              <w:rPr>
                <w:rFonts w:eastAsiaTheme="minorEastAsia"/>
                <w:lang w:val="en-AU"/>
              </w:rPr>
              <w:t xml:space="preserve"> of Chief </w:t>
            </w:r>
            <w:r w:rsidR="712F6A62" w:rsidRPr="5CD87128">
              <w:rPr>
                <w:rFonts w:eastAsiaTheme="minorEastAsia"/>
                <w:lang w:val="en-AU"/>
              </w:rPr>
              <w:t xml:space="preserve">of </w:t>
            </w:r>
            <w:r w:rsidRPr="5CD87128">
              <w:rPr>
                <w:rFonts w:eastAsiaTheme="minorEastAsia"/>
                <w:lang w:val="en-AU"/>
              </w:rPr>
              <w:t>Education</w:t>
            </w:r>
            <w:r w:rsidR="7BC6AC12" w:rsidRPr="5CD87128">
              <w:rPr>
                <w:rFonts w:eastAsiaTheme="minorEastAsia"/>
                <w:lang w:val="en-AU"/>
              </w:rPr>
              <w:t xml:space="preserve"> and the guidance from</w:t>
            </w:r>
            <w:r w:rsidR="00D00FB9" w:rsidRPr="5CD87128">
              <w:rPr>
                <w:rFonts w:eastAsiaTheme="minorEastAsia"/>
                <w:lang w:val="en-AU"/>
              </w:rPr>
              <w:t xml:space="preserve"> Education Specialist </w:t>
            </w:r>
            <w:r w:rsidR="00E8705C" w:rsidRPr="5CD87128">
              <w:rPr>
                <w:rFonts w:eastAsiaTheme="minorEastAsia"/>
                <w:lang w:val="en-AU"/>
              </w:rPr>
              <w:t>(</w:t>
            </w:r>
            <w:r w:rsidR="00D00FB9" w:rsidRPr="5CD87128">
              <w:rPr>
                <w:rFonts w:eastAsiaTheme="minorEastAsia"/>
                <w:lang w:val="en-AU"/>
              </w:rPr>
              <w:t xml:space="preserve">Access and </w:t>
            </w:r>
            <w:r w:rsidR="001A65A3" w:rsidRPr="5CD87128">
              <w:rPr>
                <w:rFonts w:eastAsiaTheme="minorEastAsia"/>
                <w:lang w:val="en-AU"/>
              </w:rPr>
              <w:t>Equity</w:t>
            </w:r>
            <w:r w:rsidR="00E8705C" w:rsidRPr="5CD87128">
              <w:rPr>
                <w:rFonts w:eastAsiaTheme="minorEastAsia"/>
                <w:lang w:val="en-AU"/>
              </w:rPr>
              <w:t>)</w:t>
            </w:r>
            <w:r w:rsidR="272FE995" w:rsidRPr="5CD87128">
              <w:rPr>
                <w:rFonts w:eastAsiaTheme="minorEastAsia"/>
                <w:lang w:val="en-AU"/>
              </w:rPr>
              <w:t>, the consultant will</w:t>
            </w:r>
            <w:r w:rsidR="00D00FB9" w:rsidRPr="5CD87128">
              <w:rPr>
                <w:rFonts w:eastAsiaTheme="minorEastAsia"/>
                <w:lang w:val="en-AU"/>
              </w:rPr>
              <w:t xml:space="preserve"> be</w:t>
            </w:r>
            <w:r w:rsidR="009E2482" w:rsidRPr="5CD87128">
              <w:rPr>
                <w:rFonts w:eastAsiaTheme="minorEastAsia"/>
                <w:lang w:val="en-AU"/>
              </w:rPr>
              <w:t xml:space="preserve"> </w:t>
            </w:r>
            <w:r w:rsidRPr="5CD87128">
              <w:rPr>
                <w:rFonts w:eastAsiaTheme="minorEastAsia"/>
                <w:lang w:val="en-AU"/>
              </w:rPr>
              <w:t>responsible for the following</w:t>
            </w:r>
            <w:r w:rsidR="00EF733A" w:rsidRPr="5CD87128">
              <w:rPr>
                <w:rFonts w:eastAsiaTheme="minorEastAsia"/>
                <w:lang w:val="en-AU"/>
              </w:rPr>
              <w:t xml:space="preserve"> </w:t>
            </w:r>
            <w:r w:rsidR="35221EBF" w:rsidRPr="5CD87128">
              <w:rPr>
                <w:rFonts w:eastAsiaTheme="minorEastAsia"/>
                <w:lang w:val="en-AU"/>
              </w:rPr>
              <w:t xml:space="preserve">tasks </w:t>
            </w:r>
            <w:r w:rsidR="00EF733A" w:rsidRPr="5CD87128">
              <w:rPr>
                <w:rFonts w:eastAsiaTheme="minorEastAsia"/>
                <w:lang w:val="en-AU"/>
              </w:rPr>
              <w:t>over the course of the contract:</w:t>
            </w:r>
          </w:p>
          <w:p w14:paraId="7680EE2E" w14:textId="2E2362DE" w:rsidR="5CD87128" w:rsidRDefault="5CD87128" w:rsidP="3345F313">
            <w:pPr>
              <w:rPr>
                <w:rFonts w:eastAsiaTheme="minorEastAsia"/>
                <w:lang w:val="en-AU"/>
              </w:rPr>
            </w:pPr>
          </w:p>
          <w:p w14:paraId="2D5BFA03" w14:textId="741CE295" w:rsidR="1FE016D7" w:rsidRDefault="1FE016D7" w:rsidP="3345F313">
            <w:pPr>
              <w:pStyle w:val="ListParagraph"/>
              <w:numPr>
                <w:ilvl w:val="0"/>
                <w:numId w:val="22"/>
              </w:numPr>
              <w:spacing w:line="240" w:lineRule="auto"/>
              <w:jc w:val="both"/>
              <w:rPr>
                <w:rFonts w:asciiTheme="minorHAnsi" w:eastAsiaTheme="minorEastAsia" w:hAnsiTheme="minorHAnsi" w:cstheme="minorBidi"/>
                <w:color w:val="auto"/>
                <w:sz w:val="22"/>
                <w:szCs w:val="22"/>
              </w:rPr>
            </w:pPr>
            <w:r w:rsidRPr="3345F313">
              <w:rPr>
                <w:rFonts w:asciiTheme="minorHAnsi" w:eastAsiaTheme="minorEastAsia" w:hAnsiTheme="minorHAnsi" w:cstheme="minorBidi"/>
                <w:color w:val="auto"/>
                <w:sz w:val="22"/>
                <w:szCs w:val="22"/>
              </w:rPr>
              <w:lastRenderedPageBreak/>
              <w:t xml:space="preserve">Organize a kick-off meeting with UNICEF and the counterpart </w:t>
            </w:r>
            <w:r w:rsidR="7716F154" w:rsidRPr="3345F313">
              <w:rPr>
                <w:rFonts w:asciiTheme="minorHAnsi" w:eastAsiaTheme="minorEastAsia" w:hAnsiTheme="minorHAnsi" w:cstheme="minorBidi"/>
                <w:color w:val="auto"/>
                <w:sz w:val="22"/>
                <w:szCs w:val="22"/>
              </w:rPr>
              <w:t>governments</w:t>
            </w:r>
            <w:r w:rsidRPr="3345F313">
              <w:rPr>
                <w:rFonts w:asciiTheme="minorHAnsi" w:eastAsiaTheme="minorEastAsia" w:hAnsiTheme="minorHAnsi" w:cstheme="minorBidi"/>
                <w:color w:val="auto"/>
                <w:sz w:val="22"/>
                <w:szCs w:val="22"/>
              </w:rPr>
              <w:t xml:space="preserve"> (i.e., the Federal Ministry of Education (FME) and Universal Basic Education Commission (UBEC)</w:t>
            </w:r>
            <w:r w:rsidR="323F65F4" w:rsidRPr="3345F313">
              <w:rPr>
                <w:rFonts w:asciiTheme="minorHAnsi" w:eastAsiaTheme="minorEastAsia" w:hAnsiTheme="minorHAnsi" w:cstheme="minorBidi"/>
                <w:color w:val="auto"/>
                <w:sz w:val="22"/>
                <w:szCs w:val="22"/>
              </w:rPr>
              <w:t xml:space="preserve"> and the steering Committee </w:t>
            </w:r>
            <w:r w:rsidR="53ABFDF2" w:rsidRPr="3345F313">
              <w:rPr>
                <w:rFonts w:asciiTheme="minorHAnsi" w:eastAsiaTheme="minorEastAsia" w:hAnsiTheme="minorHAnsi" w:cstheme="minorBidi"/>
                <w:color w:val="auto"/>
                <w:sz w:val="22"/>
                <w:szCs w:val="22"/>
              </w:rPr>
              <w:t xml:space="preserve">to agree on the project scope and plan. </w:t>
            </w:r>
          </w:p>
          <w:p w14:paraId="077C10DF" w14:textId="60571152" w:rsidR="1FE016D7" w:rsidRDefault="1FE016D7" w:rsidP="3345F313">
            <w:pPr>
              <w:jc w:val="both"/>
              <w:rPr>
                <w:rFonts w:eastAsiaTheme="minorEastAsia"/>
              </w:rPr>
            </w:pPr>
            <w:r w:rsidRPr="3345F313">
              <w:rPr>
                <w:rFonts w:eastAsiaTheme="minorEastAsia"/>
              </w:rPr>
              <w:t xml:space="preserve"> </w:t>
            </w:r>
          </w:p>
          <w:p w14:paraId="26B85BB6" w14:textId="5DD7AA09" w:rsidR="00A076EE" w:rsidRPr="00094BB9" w:rsidRDefault="4532E992" w:rsidP="3345F313">
            <w:pPr>
              <w:pStyle w:val="ListParagraph"/>
              <w:numPr>
                <w:ilvl w:val="0"/>
                <w:numId w:val="22"/>
              </w:numPr>
              <w:spacing w:line="240" w:lineRule="auto"/>
              <w:jc w:val="both"/>
              <w:rPr>
                <w:rFonts w:asciiTheme="minorHAnsi" w:eastAsiaTheme="minorEastAsia" w:hAnsiTheme="minorHAnsi" w:cstheme="minorBidi"/>
                <w:sz w:val="22"/>
                <w:szCs w:val="22"/>
              </w:rPr>
            </w:pPr>
            <w:r w:rsidRPr="3345F313">
              <w:rPr>
                <w:rFonts w:asciiTheme="minorHAnsi" w:eastAsiaTheme="minorEastAsia" w:hAnsiTheme="minorHAnsi" w:cstheme="minorBidi"/>
                <w:color w:val="auto"/>
                <w:sz w:val="22"/>
                <w:szCs w:val="22"/>
              </w:rPr>
              <w:t>Conduct i</w:t>
            </w:r>
            <w:r w:rsidR="2A964985" w:rsidRPr="3345F313">
              <w:rPr>
                <w:rFonts w:asciiTheme="minorHAnsi" w:eastAsiaTheme="minorEastAsia" w:hAnsiTheme="minorHAnsi" w:cstheme="minorBidi"/>
                <w:color w:val="auto"/>
                <w:sz w:val="22"/>
                <w:szCs w:val="22"/>
              </w:rPr>
              <w:t xml:space="preserve">nitial </w:t>
            </w:r>
            <w:r w:rsidR="141B2579" w:rsidRPr="3345F313">
              <w:rPr>
                <w:rFonts w:asciiTheme="minorHAnsi" w:eastAsiaTheme="minorEastAsia" w:hAnsiTheme="minorHAnsi" w:cstheme="minorBidi"/>
                <w:color w:val="auto"/>
                <w:sz w:val="22"/>
                <w:szCs w:val="22"/>
              </w:rPr>
              <w:t xml:space="preserve">regional </w:t>
            </w:r>
            <w:r w:rsidR="2A964985" w:rsidRPr="3345F313">
              <w:rPr>
                <w:rFonts w:asciiTheme="minorHAnsi" w:eastAsiaTheme="minorEastAsia" w:hAnsiTheme="minorHAnsi" w:cstheme="minorBidi"/>
                <w:color w:val="auto"/>
                <w:sz w:val="22"/>
                <w:szCs w:val="22"/>
              </w:rPr>
              <w:t>mapping of successful globa</w:t>
            </w:r>
            <w:r w:rsidR="2A964985" w:rsidRPr="3345F313">
              <w:rPr>
                <w:rFonts w:asciiTheme="minorHAnsi" w:eastAsiaTheme="minorEastAsia" w:hAnsiTheme="minorHAnsi" w:cstheme="minorBidi"/>
                <w:sz w:val="22"/>
                <w:szCs w:val="22"/>
              </w:rPr>
              <w:t xml:space="preserve">l practices on alternative learning pathways and distance learning opportunities, </w:t>
            </w:r>
            <w:r w:rsidR="4D1BC9FD" w:rsidRPr="3345F313">
              <w:rPr>
                <w:rFonts w:asciiTheme="minorHAnsi" w:eastAsiaTheme="minorEastAsia" w:hAnsiTheme="minorHAnsi" w:cstheme="minorBidi"/>
                <w:sz w:val="22"/>
                <w:szCs w:val="22"/>
              </w:rPr>
              <w:t>which include</w:t>
            </w:r>
            <w:r w:rsidR="2A964985" w:rsidRPr="3345F313">
              <w:rPr>
                <w:rFonts w:asciiTheme="minorHAnsi" w:eastAsiaTheme="minorEastAsia" w:hAnsiTheme="minorHAnsi" w:cstheme="minorBidi"/>
                <w:sz w:val="22"/>
                <w:szCs w:val="22"/>
              </w:rPr>
              <w:t xml:space="preserve"> policies, </w:t>
            </w:r>
            <w:r w:rsidR="40F0C982" w:rsidRPr="3345F313">
              <w:rPr>
                <w:rFonts w:asciiTheme="minorHAnsi" w:eastAsiaTheme="minorEastAsia" w:hAnsiTheme="minorHAnsi" w:cstheme="minorBidi"/>
                <w:sz w:val="22"/>
                <w:szCs w:val="22"/>
              </w:rPr>
              <w:t>frameworks, models</w:t>
            </w:r>
            <w:r w:rsidR="4926EEFF" w:rsidRPr="3345F313">
              <w:rPr>
                <w:rFonts w:asciiTheme="minorHAnsi" w:eastAsiaTheme="minorEastAsia" w:hAnsiTheme="minorHAnsi" w:cstheme="minorBidi"/>
                <w:sz w:val="22"/>
                <w:szCs w:val="22"/>
              </w:rPr>
              <w:t xml:space="preserve"> (types and modalities)</w:t>
            </w:r>
            <w:r w:rsidR="40F0C982" w:rsidRPr="3345F313">
              <w:rPr>
                <w:rFonts w:asciiTheme="minorHAnsi" w:eastAsiaTheme="minorEastAsia" w:hAnsiTheme="minorHAnsi" w:cstheme="minorBidi"/>
                <w:sz w:val="22"/>
                <w:szCs w:val="22"/>
              </w:rPr>
              <w:t xml:space="preserve">, </w:t>
            </w:r>
            <w:r w:rsidR="2A964985" w:rsidRPr="3345F313">
              <w:rPr>
                <w:rFonts w:asciiTheme="minorHAnsi" w:eastAsiaTheme="minorEastAsia" w:hAnsiTheme="minorHAnsi" w:cstheme="minorBidi"/>
                <w:sz w:val="22"/>
                <w:szCs w:val="22"/>
              </w:rPr>
              <w:t>curriculum and guidance</w:t>
            </w:r>
            <w:r w:rsidR="10DA6364" w:rsidRPr="3345F313">
              <w:rPr>
                <w:rFonts w:asciiTheme="minorHAnsi" w:eastAsiaTheme="minorEastAsia" w:hAnsiTheme="minorHAnsi" w:cstheme="minorBidi"/>
                <w:sz w:val="22"/>
                <w:szCs w:val="22"/>
              </w:rPr>
              <w:t>,</w:t>
            </w:r>
            <w:r w:rsidR="2A964985" w:rsidRPr="3345F313">
              <w:rPr>
                <w:rFonts w:asciiTheme="minorHAnsi" w:eastAsiaTheme="minorEastAsia" w:hAnsiTheme="minorHAnsi" w:cstheme="minorBidi"/>
                <w:sz w:val="22"/>
                <w:szCs w:val="22"/>
              </w:rPr>
              <w:t xml:space="preserve"> in the sub-Saharan African region</w:t>
            </w:r>
            <w:r w:rsidR="19982CC8" w:rsidRPr="3345F313">
              <w:rPr>
                <w:rFonts w:asciiTheme="minorHAnsi" w:eastAsiaTheme="minorEastAsia" w:hAnsiTheme="minorHAnsi" w:cstheme="minorBidi"/>
                <w:sz w:val="22"/>
                <w:szCs w:val="22"/>
              </w:rPr>
              <w:t xml:space="preserve"> (primary focus on anglophone countries)</w:t>
            </w:r>
            <w:r w:rsidR="0D70DE46" w:rsidRPr="3345F313">
              <w:rPr>
                <w:rFonts w:asciiTheme="minorHAnsi" w:eastAsiaTheme="minorEastAsia" w:hAnsiTheme="minorHAnsi" w:cstheme="minorBidi"/>
                <w:sz w:val="22"/>
                <w:szCs w:val="22"/>
              </w:rPr>
              <w:t>.</w:t>
            </w:r>
            <w:r w:rsidR="36A452EC" w:rsidRPr="3345F313">
              <w:rPr>
                <w:rFonts w:asciiTheme="minorHAnsi" w:eastAsiaTheme="minorEastAsia" w:hAnsiTheme="minorHAnsi" w:cstheme="minorBidi"/>
                <w:sz w:val="22"/>
                <w:szCs w:val="22"/>
              </w:rPr>
              <w:t xml:space="preserve"> </w:t>
            </w:r>
            <w:r w:rsidR="36B658C1" w:rsidRPr="3345F313">
              <w:rPr>
                <w:rFonts w:asciiTheme="minorHAnsi" w:eastAsiaTheme="minorEastAsia" w:hAnsiTheme="minorHAnsi" w:cstheme="minorBidi"/>
                <w:sz w:val="22"/>
                <w:szCs w:val="22"/>
              </w:rPr>
              <w:t xml:space="preserve">The mapping should </w:t>
            </w:r>
            <w:r w:rsidR="4D0372AE" w:rsidRPr="3345F313">
              <w:rPr>
                <w:rFonts w:asciiTheme="minorHAnsi" w:eastAsiaTheme="minorEastAsia" w:hAnsiTheme="minorHAnsi" w:cstheme="minorBidi"/>
                <w:sz w:val="22"/>
                <w:szCs w:val="22"/>
              </w:rPr>
              <w:t xml:space="preserve">cover </w:t>
            </w:r>
            <w:r w:rsidR="7F51D85D" w:rsidRPr="3345F313">
              <w:rPr>
                <w:rFonts w:asciiTheme="minorHAnsi" w:eastAsiaTheme="minorEastAsia" w:hAnsiTheme="minorHAnsi" w:cstheme="minorBidi"/>
                <w:sz w:val="22"/>
                <w:szCs w:val="22"/>
              </w:rPr>
              <w:t xml:space="preserve">alternative learning pathways for </w:t>
            </w:r>
            <w:r w:rsidR="4D0372AE" w:rsidRPr="3345F313">
              <w:rPr>
                <w:rFonts w:asciiTheme="minorHAnsi" w:eastAsiaTheme="minorEastAsia" w:hAnsiTheme="minorHAnsi" w:cstheme="minorBidi"/>
                <w:sz w:val="22"/>
                <w:szCs w:val="22"/>
              </w:rPr>
              <w:t>the following groups:</w:t>
            </w:r>
          </w:p>
          <w:p w14:paraId="511E93C5" w14:textId="363191EF" w:rsidR="00A076EE" w:rsidRPr="00094BB9" w:rsidRDefault="00A076EE" w:rsidP="00C450D8">
            <w:pPr>
              <w:pStyle w:val="ListParagraph"/>
              <w:numPr>
                <w:ilvl w:val="0"/>
                <w:numId w:val="29"/>
              </w:numPr>
              <w:spacing w:line="240" w:lineRule="auto"/>
              <w:jc w:val="both"/>
              <w:rPr>
                <w:rFonts w:asciiTheme="minorHAnsi" w:eastAsiaTheme="minorEastAsia" w:hAnsiTheme="minorHAnsi" w:cstheme="minorBidi"/>
                <w:sz w:val="22"/>
                <w:szCs w:val="22"/>
              </w:rPr>
            </w:pPr>
            <w:r w:rsidRPr="5CD87128">
              <w:rPr>
                <w:rFonts w:asciiTheme="minorHAnsi" w:eastAsiaTheme="minorEastAsia" w:hAnsiTheme="minorHAnsi" w:cstheme="minorBidi"/>
                <w:sz w:val="22"/>
                <w:szCs w:val="22"/>
              </w:rPr>
              <w:t>Primary school-aged children, both inside and outside of schools.</w:t>
            </w:r>
          </w:p>
          <w:p w14:paraId="1D17CEE0" w14:textId="77777777" w:rsidR="00A076EE" w:rsidRPr="00094BB9" w:rsidRDefault="00A076EE" w:rsidP="00C450D8">
            <w:pPr>
              <w:pStyle w:val="ListParagraph"/>
              <w:numPr>
                <w:ilvl w:val="0"/>
                <w:numId w:val="29"/>
              </w:numPr>
              <w:spacing w:line="240" w:lineRule="auto"/>
              <w:jc w:val="both"/>
              <w:rPr>
                <w:rFonts w:asciiTheme="minorHAnsi" w:eastAsiaTheme="minorEastAsia" w:hAnsiTheme="minorHAnsi" w:cstheme="minorBidi"/>
                <w:sz w:val="22"/>
                <w:szCs w:val="22"/>
              </w:rPr>
            </w:pPr>
            <w:r w:rsidRPr="5CD87128">
              <w:rPr>
                <w:rFonts w:asciiTheme="minorHAnsi" w:eastAsiaTheme="minorEastAsia" w:hAnsiTheme="minorHAnsi" w:cstheme="minorBidi"/>
                <w:sz w:val="22"/>
                <w:szCs w:val="22"/>
              </w:rPr>
              <w:t>Junior secondary school-aged children, both inside and outside of schools.</w:t>
            </w:r>
          </w:p>
          <w:p w14:paraId="274FDB8F" w14:textId="0104DA88" w:rsidR="00A076EE" w:rsidRPr="00094BB9" w:rsidRDefault="00A076EE" w:rsidP="00C450D8">
            <w:pPr>
              <w:pStyle w:val="ListParagraph"/>
              <w:numPr>
                <w:ilvl w:val="0"/>
                <w:numId w:val="29"/>
              </w:numPr>
              <w:spacing w:line="240" w:lineRule="auto"/>
              <w:jc w:val="both"/>
              <w:rPr>
                <w:rFonts w:asciiTheme="minorHAnsi" w:eastAsiaTheme="minorEastAsia" w:hAnsiTheme="minorHAnsi" w:cstheme="minorBidi"/>
                <w:sz w:val="22"/>
                <w:szCs w:val="22"/>
              </w:rPr>
            </w:pPr>
            <w:r w:rsidRPr="5CD87128">
              <w:rPr>
                <w:rFonts w:asciiTheme="minorHAnsi" w:eastAsiaTheme="minorEastAsia" w:hAnsiTheme="minorHAnsi" w:cstheme="minorBidi"/>
                <w:sz w:val="22"/>
                <w:szCs w:val="22"/>
              </w:rPr>
              <w:t xml:space="preserve">Senior secondary school-aged adolescents, both inside and outside of schools. </w:t>
            </w:r>
          </w:p>
          <w:p w14:paraId="77A6DA2C" w14:textId="65CA1FF7" w:rsidR="00A076EE" w:rsidRPr="00094BB9" w:rsidRDefault="00A076EE" w:rsidP="3E47161C">
            <w:pPr>
              <w:ind w:left="720"/>
              <w:jc w:val="both"/>
              <w:rPr>
                <w:rFonts w:eastAsiaTheme="minorEastAsia"/>
              </w:rPr>
            </w:pPr>
            <w:r w:rsidRPr="5CD87128">
              <w:rPr>
                <w:rFonts w:eastAsiaTheme="minorEastAsia"/>
              </w:rPr>
              <w:t xml:space="preserve">Gender, </w:t>
            </w:r>
            <w:r w:rsidR="004C23F9" w:rsidRPr="5CD87128">
              <w:rPr>
                <w:rFonts w:eastAsiaTheme="minorEastAsia"/>
              </w:rPr>
              <w:t>disability,</w:t>
            </w:r>
            <w:r w:rsidRPr="5CD87128">
              <w:rPr>
                <w:rFonts w:eastAsiaTheme="minorEastAsia"/>
              </w:rPr>
              <w:t xml:space="preserve"> and emergency/conflict considerations should also apply across all identified groups. </w:t>
            </w:r>
          </w:p>
          <w:p w14:paraId="6951DD7B" w14:textId="570CC28B" w:rsidR="000A03B5" w:rsidRPr="00094BB9" w:rsidRDefault="000A03B5" w:rsidP="0077174F">
            <w:pPr>
              <w:pStyle w:val="ListParagraph"/>
              <w:spacing w:line="240" w:lineRule="auto"/>
              <w:jc w:val="both"/>
              <w:rPr>
                <w:rFonts w:asciiTheme="minorHAnsi" w:eastAsiaTheme="minorEastAsia" w:hAnsiTheme="minorHAnsi" w:cstheme="minorBidi"/>
                <w:sz w:val="22"/>
                <w:szCs w:val="22"/>
              </w:rPr>
            </w:pPr>
          </w:p>
          <w:p w14:paraId="24BA28FA" w14:textId="2A60A50B" w:rsidR="000C18DB" w:rsidRPr="009A3A04" w:rsidRDefault="47713C66" w:rsidP="1D86DBCE">
            <w:pPr>
              <w:pStyle w:val="ListParagraph"/>
              <w:numPr>
                <w:ilvl w:val="0"/>
                <w:numId w:val="22"/>
              </w:numPr>
              <w:spacing w:line="240" w:lineRule="auto"/>
              <w:rPr>
                <w:rFonts w:asciiTheme="minorHAnsi" w:eastAsiaTheme="minorEastAsia" w:hAnsiTheme="minorHAnsi" w:cstheme="minorBidi"/>
                <w:color w:val="auto"/>
                <w:sz w:val="22"/>
                <w:szCs w:val="22"/>
                <w:lang w:val="en-GB"/>
              </w:rPr>
            </w:pPr>
            <w:r w:rsidRPr="3345F313">
              <w:rPr>
                <w:rFonts w:asciiTheme="minorHAnsi" w:eastAsiaTheme="minorEastAsia" w:hAnsiTheme="minorHAnsi" w:cstheme="minorBidi"/>
                <w:sz w:val="22"/>
                <w:szCs w:val="22"/>
              </w:rPr>
              <w:t>In collab</w:t>
            </w:r>
            <w:r w:rsidRPr="3345F313">
              <w:rPr>
                <w:rFonts w:asciiTheme="minorHAnsi" w:eastAsiaTheme="minorEastAsia" w:hAnsiTheme="minorHAnsi" w:cstheme="minorBidi"/>
                <w:color w:val="auto"/>
                <w:sz w:val="22"/>
                <w:szCs w:val="22"/>
              </w:rPr>
              <w:t xml:space="preserve">oration with </w:t>
            </w:r>
            <w:r w:rsidR="3BE82CD2" w:rsidRPr="3345F313">
              <w:rPr>
                <w:rFonts w:asciiTheme="minorHAnsi" w:eastAsiaTheme="minorEastAsia" w:hAnsiTheme="minorHAnsi" w:cstheme="minorBidi"/>
                <w:color w:val="auto"/>
                <w:sz w:val="22"/>
                <w:szCs w:val="22"/>
              </w:rPr>
              <w:t>and consultation with key</w:t>
            </w:r>
            <w:r w:rsidRPr="3345F313">
              <w:rPr>
                <w:rFonts w:asciiTheme="minorHAnsi" w:eastAsiaTheme="minorEastAsia" w:hAnsiTheme="minorHAnsi" w:cstheme="minorBidi"/>
                <w:color w:val="auto"/>
                <w:sz w:val="22"/>
                <w:szCs w:val="22"/>
              </w:rPr>
              <w:t xml:space="preserve"> stakeholders</w:t>
            </w:r>
            <w:r w:rsidR="0E31B9B3" w:rsidRPr="3345F313">
              <w:rPr>
                <w:rFonts w:asciiTheme="minorHAnsi" w:eastAsiaTheme="minorEastAsia" w:hAnsiTheme="minorHAnsi" w:cstheme="minorBidi"/>
                <w:color w:val="auto"/>
                <w:sz w:val="22"/>
                <w:szCs w:val="22"/>
              </w:rPr>
              <w:t xml:space="preserve"> including the F</w:t>
            </w:r>
            <w:r w:rsidR="71348D12" w:rsidRPr="3345F313">
              <w:rPr>
                <w:rFonts w:asciiTheme="minorHAnsi" w:eastAsiaTheme="minorEastAsia" w:hAnsiTheme="minorHAnsi" w:cstheme="minorBidi"/>
                <w:color w:val="auto"/>
                <w:sz w:val="22"/>
                <w:szCs w:val="22"/>
              </w:rPr>
              <w:t>ME and UBEC</w:t>
            </w:r>
            <w:r w:rsidRPr="3345F313">
              <w:rPr>
                <w:rFonts w:asciiTheme="minorHAnsi" w:eastAsiaTheme="minorEastAsia" w:hAnsiTheme="minorHAnsi" w:cstheme="minorBidi"/>
                <w:color w:val="auto"/>
                <w:sz w:val="22"/>
                <w:szCs w:val="22"/>
              </w:rPr>
              <w:t xml:space="preserve">, </w:t>
            </w:r>
            <w:r w:rsidR="28317D19" w:rsidRPr="3345F313">
              <w:rPr>
                <w:rFonts w:asciiTheme="minorHAnsi" w:eastAsiaTheme="minorEastAsia" w:hAnsiTheme="minorHAnsi" w:cstheme="minorBidi"/>
                <w:color w:val="auto"/>
                <w:sz w:val="22"/>
                <w:szCs w:val="22"/>
              </w:rPr>
              <w:t>conduct</w:t>
            </w:r>
            <w:r w:rsidRPr="3345F313">
              <w:rPr>
                <w:rFonts w:asciiTheme="minorHAnsi" w:eastAsiaTheme="minorEastAsia" w:hAnsiTheme="minorHAnsi" w:cstheme="minorBidi"/>
                <w:color w:val="auto"/>
                <w:sz w:val="22"/>
                <w:szCs w:val="22"/>
              </w:rPr>
              <w:t xml:space="preserve"> </w:t>
            </w:r>
            <w:r w:rsidR="36A452EC" w:rsidRPr="3345F313">
              <w:rPr>
                <w:rFonts w:asciiTheme="minorHAnsi" w:eastAsiaTheme="minorEastAsia" w:hAnsiTheme="minorHAnsi" w:cstheme="minorBidi"/>
                <w:color w:val="auto"/>
                <w:sz w:val="22"/>
                <w:szCs w:val="22"/>
              </w:rPr>
              <w:t xml:space="preserve">mapping of alternative learning pathways and distance learning opportunities </w:t>
            </w:r>
            <w:r w:rsidR="1CE83D1C" w:rsidRPr="3345F313">
              <w:rPr>
                <w:rFonts w:asciiTheme="minorHAnsi" w:eastAsiaTheme="minorEastAsia" w:hAnsiTheme="minorHAnsi" w:cstheme="minorBidi"/>
                <w:color w:val="auto"/>
                <w:sz w:val="22"/>
                <w:szCs w:val="22"/>
              </w:rPr>
              <w:t xml:space="preserve">in Nigeria, </w:t>
            </w:r>
            <w:r w:rsidR="0D70DE46" w:rsidRPr="3345F313">
              <w:rPr>
                <w:rFonts w:asciiTheme="minorHAnsi" w:eastAsiaTheme="minorEastAsia" w:hAnsiTheme="minorHAnsi" w:cstheme="minorBidi"/>
                <w:color w:val="auto"/>
                <w:sz w:val="22"/>
                <w:szCs w:val="22"/>
              </w:rPr>
              <w:t xml:space="preserve">for </w:t>
            </w:r>
            <w:r w:rsidR="5CA2315F" w:rsidRPr="3345F313">
              <w:rPr>
                <w:rFonts w:asciiTheme="minorHAnsi" w:eastAsiaTheme="minorEastAsia" w:hAnsiTheme="minorHAnsi" w:cstheme="minorBidi"/>
                <w:color w:val="auto"/>
                <w:sz w:val="22"/>
                <w:szCs w:val="22"/>
              </w:rPr>
              <w:t xml:space="preserve">both </w:t>
            </w:r>
            <w:r w:rsidR="0D70DE46" w:rsidRPr="3345F313">
              <w:rPr>
                <w:rFonts w:asciiTheme="minorHAnsi" w:eastAsiaTheme="minorEastAsia" w:hAnsiTheme="minorHAnsi" w:cstheme="minorBidi"/>
                <w:color w:val="auto"/>
                <w:sz w:val="22"/>
                <w:szCs w:val="22"/>
              </w:rPr>
              <w:t>in-</w:t>
            </w:r>
            <w:r w:rsidR="7B8D5D07" w:rsidRPr="3345F313">
              <w:rPr>
                <w:rFonts w:asciiTheme="minorHAnsi" w:eastAsiaTheme="minorEastAsia" w:hAnsiTheme="minorHAnsi" w:cstheme="minorBidi"/>
                <w:color w:val="auto"/>
                <w:sz w:val="22"/>
                <w:szCs w:val="22"/>
              </w:rPr>
              <w:t>school</w:t>
            </w:r>
            <w:r w:rsidR="0D70DE46" w:rsidRPr="3345F313">
              <w:rPr>
                <w:rFonts w:asciiTheme="minorHAnsi" w:eastAsiaTheme="minorEastAsia" w:hAnsiTheme="minorHAnsi" w:cstheme="minorBidi"/>
                <w:color w:val="auto"/>
                <w:sz w:val="22"/>
                <w:szCs w:val="22"/>
              </w:rPr>
              <w:t xml:space="preserve"> </w:t>
            </w:r>
            <w:r w:rsidR="36A452EC" w:rsidRPr="3345F313">
              <w:rPr>
                <w:rFonts w:asciiTheme="minorHAnsi" w:eastAsiaTheme="minorEastAsia" w:hAnsiTheme="minorHAnsi" w:cstheme="minorBidi"/>
                <w:color w:val="auto"/>
                <w:sz w:val="22"/>
                <w:szCs w:val="22"/>
              </w:rPr>
              <w:t xml:space="preserve">and out-of-school children </w:t>
            </w:r>
            <w:r w:rsidR="28BA503C" w:rsidRPr="3345F313">
              <w:rPr>
                <w:rFonts w:asciiTheme="minorHAnsi" w:eastAsiaTheme="minorEastAsia" w:hAnsiTheme="minorHAnsi" w:cstheme="minorBidi"/>
                <w:color w:val="auto"/>
                <w:sz w:val="22"/>
                <w:szCs w:val="22"/>
              </w:rPr>
              <w:t>from</w:t>
            </w:r>
            <w:r w:rsidR="36A452EC" w:rsidRPr="3345F313">
              <w:rPr>
                <w:rFonts w:asciiTheme="minorHAnsi" w:eastAsiaTheme="minorEastAsia" w:hAnsiTheme="minorHAnsi" w:cstheme="minorBidi"/>
                <w:color w:val="auto"/>
                <w:sz w:val="22"/>
                <w:szCs w:val="22"/>
              </w:rPr>
              <w:t xml:space="preserve"> primary to senior secondary level</w:t>
            </w:r>
            <w:r w:rsidR="078A4E26" w:rsidRPr="3345F313">
              <w:rPr>
                <w:rFonts w:asciiTheme="minorHAnsi" w:eastAsiaTheme="minorEastAsia" w:hAnsiTheme="minorHAnsi" w:cstheme="minorBidi"/>
                <w:color w:val="auto"/>
                <w:sz w:val="22"/>
                <w:szCs w:val="22"/>
              </w:rPr>
              <w:t>. The mapping should</w:t>
            </w:r>
            <w:r w:rsidR="36A452EC" w:rsidRPr="3345F313">
              <w:rPr>
                <w:rFonts w:asciiTheme="minorHAnsi" w:eastAsiaTheme="minorEastAsia" w:hAnsiTheme="minorHAnsi" w:cstheme="minorBidi"/>
                <w:color w:val="auto"/>
                <w:sz w:val="22"/>
                <w:szCs w:val="22"/>
              </w:rPr>
              <w:t xml:space="preserve"> include </w:t>
            </w:r>
            <w:r w:rsidR="72CD0AB4" w:rsidRPr="3345F313">
              <w:rPr>
                <w:rFonts w:asciiTheme="minorHAnsi" w:eastAsiaTheme="minorEastAsia" w:hAnsiTheme="minorHAnsi" w:cstheme="minorBidi"/>
                <w:color w:val="auto"/>
                <w:sz w:val="22"/>
                <w:szCs w:val="22"/>
              </w:rPr>
              <w:t>1)</w:t>
            </w:r>
            <w:r w:rsidR="36A452EC" w:rsidRPr="3345F313">
              <w:rPr>
                <w:rFonts w:asciiTheme="minorHAnsi" w:eastAsiaTheme="minorEastAsia" w:hAnsiTheme="minorHAnsi" w:cstheme="minorBidi"/>
                <w:color w:val="auto"/>
                <w:sz w:val="22"/>
                <w:szCs w:val="22"/>
              </w:rPr>
              <w:t xml:space="preserve"> types and forms, </w:t>
            </w:r>
            <w:r w:rsidR="610D42BE" w:rsidRPr="3345F313">
              <w:rPr>
                <w:rFonts w:asciiTheme="minorHAnsi" w:eastAsiaTheme="minorEastAsia" w:hAnsiTheme="minorHAnsi" w:cstheme="minorBidi"/>
                <w:color w:val="auto"/>
                <w:sz w:val="22"/>
                <w:szCs w:val="22"/>
              </w:rPr>
              <w:t xml:space="preserve">2) </w:t>
            </w:r>
            <w:r w:rsidR="45F2DCE7" w:rsidRPr="3345F313">
              <w:rPr>
                <w:rFonts w:asciiTheme="minorHAnsi" w:eastAsiaTheme="minorEastAsia" w:hAnsiTheme="minorHAnsi" w:cstheme="minorBidi"/>
                <w:color w:val="auto"/>
                <w:sz w:val="22"/>
                <w:szCs w:val="22"/>
              </w:rPr>
              <w:t xml:space="preserve">operational </w:t>
            </w:r>
            <w:r w:rsidR="660707D3" w:rsidRPr="3345F313">
              <w:rPr>
                <w:rFonts w:asciiTheme="minorHAnsi" w:eastAsiaTheme="minorEastAsia" w:hAnsiTheme="minorHAnsi" w:cstheme="minorBidi"/>
                <w:color w:val="auto"/>
                <w:sz w:val="22"/>
                <w:szCs w:val="22"/>
              </w:rPr>
              <w:t>modalities</w:t>
            </w:r>
            <w:r w:rsidR="36A452EC" w:rsidRPr="3345F313">
              <w:rPr>
                <w:rFonts w:asciiTheme="minorHAnsi" w:eastAsiaTheme="minorEastAsia" w:hAnsiTheme="minorHAnsi" w:cstheme="minorBidi"/>
                <w:color w:val="auto"/>
                <w:sz w:val="22"/>
                <w:szCs w:val="22"/>
              </w:rPr>
              <w:t xml:space="preserve">, </w:t>
            </w:r>
            <w:r w:rsidR="17BC51EE" w:rsidRPr="3345F313">
              <w:rPr>
                <w:rFonts w:asciiTheme="minorHAnsi" w:eastAsiaTheme="minorEastAsia" w:hAnsiTheme="minorHAnsi" w:cstheme="minorBidi"/>
                <w:color w:val="auto"/>
                <w:sz w:val="22"/>
                <w:szCs w:val="22"/>
              </w:rPr>
              <w:t xml:space="preserve">3) </w:t>
            </w:r>
            <w:r w:rsidR="0D70DE46" w:rsidRPr="3345F313">
              <w:rPr>
                <w:rFonts w:asciiTheme="minorHAnsi" w:eastAsiaTheme="minorEastAsia" w:hAnsiTheme="minorHAnsi" w:cstheme="minorBidi"/>
                <w:color w:val="auto"/>
                <w:sz w:val="22"/>
                <w:szCs w:val="22"/>
              </w:rPr>
              <w:t>providers,</w:t>
            </w:r>
            <w:r w:rsidR="29814003" w:rsidRPr="3345F313">
              <w:rPr>
                <w:rFonts w:asciiTheme="minorHAnsi" w:eastAsiaTheme="minorEastAsia" w:hAnsiTheme="minorHAnsi" w:cstheme="minorBidi"/>
                <w:color w:val="auto"/>
                <w:sz w:val="22"/>
                <w:szCs w:val="22"/>
              </w:rPr>
              <w:t xml:space="preserve"> </w:t>
            </w:r>
            <w:r w:rsidR="366191B4" w:rsidRPr="3345F313">
              <w:rPr>
                <w:rFonts w:asciiTheme="minorHAnsi" w:eastAsiaTheme="minorEastAsia" w:hAnsiTheme="minorHAnsi" w:cstheme="minorBidi"/>
                <w:color w:val="auto"/>
                <w:sz w:val="22"/>
                <w:szCs w:val="22"/>
              </w:rPr>
              <w:t>4) target groups, 5</w:t>
            </w:r>
            <w:r w:rsidR="2906A091" w:rsidRPr="3345F313">
              <w:rPr>
                <w:rFonts w:asciiTheme="minorHAnsi" w:eastAsiaTheme="minorEastAsia" w:hAnsiTheme="minorHAnsi" w:cstheme="minorBidi"/>
                <w:color w:val="auto"/>
                <w:sz w:val="22"/>
                <w:szCs w:val="22"/>
              </w:rPr>
              <w:t xml:space="preserve">) </w:t>
            </w:r>
            <w:r w:rsidR="17BC51EE" w:rsidRPr="3345F313">
              <w:rPr>
                <w:rFonts w:asciiTheme="minorHAnsi" w:eastAsiaTheme="minorEastAsia" w:hAnsiTheme="minorHAnsi" w:cstheme="minorBidi"/>
                <w:color w:val="auto"/>
                <w:sz w:val="22"/>
                <w:szCs w:val="22"/>
              </w:rPr>
              <w:t xml:space="preserve">pedagogical content, </w:t>
            </w:r>
            <w:r w:rsidR="7A5A7A4C" w:rsidRPr="3345F313">
              <w:rPr>
                <w:rFonts w:asciiTheme="minorHAnsi" w:eastAsiaTheme="minorEastAsia" w:hAnsiTheme="minorHAnsi" w:cstheme="minorBidi"/>
                <w:color w:val="auto"/>
                <w:sz w:val="22"/>
                <w:szCs w:val="22"/>
              </w:rPr>
              <w:t>6</w:t>
            </w:r>
            <w:r w:rsidR="6ABBC6C2" w:rsidRPr="3345F313">
              <w:rPr>
                <w:rFonts w:asciiTheme="minorHAnsi" w:eastAsiaTheme="minorEastAsia" w:hAnsiTheme="minorHAnsi" w:cstheme="minorBidi"/>
                <w:color w:val="auto"/>
                <w:sz w:val="22"/>
                <w:szCs w:val="22"/>
              </w:rPr>
              <w:t xml:space="preserve">) </w:t>
            </w:r>
            <w:r w:rsidR="64369DF6" w:rsidRPr="3345F313">
              <w:rPr>
                <w:rFonts w:asciiTheme="minorHAnsi" w:eastAsiaTheme="minorEastAsia" w:hAnsiTheme="minorHAnsi" w:cstheme="minorBidi"/>
                <w:color w:val="auto"/>
                <w:sz w:val="22"/>
                <w:szCs w:val="22"/>
              </w:rPr>
              <w:t xml:space="preserve">learning </w:t>
            </w:r>
            <w:r w:rsidR="36A452EC" w:rsidRPr="3345F313">
              <w:rPr>
                <w:rFonts w:asciiTheme="minorHAnsi" w:eastAsiaTheme="minorEastAsia" w:hAnsiTheme="minorHAnsi" w:cstheme="minorBidi"/>
                <w:color w:val="auto"/>
                <w:sz w:val="22"/>
                <w:szCs w:val="22"/>
              </w:rPr>
              <w:t>content</w:t>
            </w:r>
            <w:r w:rsidR="0BAE4CC6" w:rsidRPr="3345F313">
              <w:rPr>
                <w:rFonts w:asciiTheme="minorHAnsi" w:eastAsiaTheme="minorEastAsia" w:hAnsiTheme="minorHAnsi" w:cstheme="minorBidi"/>
                <w:color w:val="auto"/>
                <w:sz w:val="22"/>
                <w:szCs w:val="22"/>
              </w:rPr>
              <w:t xml:space="preserve">, </w:t>
            </w:r>
            <w:r w:rsidR="58D296A9" w:rsidRPr="3345F313">
              <w:rPr>
                <w:rFonts w:asciiTheme="minorHAnsi" w:eastAsiaTheme="minorEastAsia" w:hAnsiTheme="minorHAnsi" w:cstheme="minorBidi"/>
                <w:color w:val="auto"/>
                <w:sz w:val="22"/>
                <w:szCs w:val="22"/>
              </w:rPr>
              <w:t>7</w:t>
            </w:r>
            <w:r w:rsidR="6389C93E" w:rsidRPr="3345F313">
              <w:rPr>
                <w:rFonts w:asciiTheme="minorHAnsi" w:eastAsiaTheme="minorEastAsia" w:hAnsiTheme="minorHAnsi" w:cstheme="minorBidi"/>
                <w:color w:val="auto"/>
                <w:sz w:val="22"/>
                <w:szCs w:val="22"/>
              </w:rPr>
              <w:t xml:space="preserve">) </w:t>
            </w:r>
            <w:r w:rsidR="36A452EC" w:rsidRPr="3345F313">
              <w:rPr>
                <w:rFonts w:asciiTheme="minorHAnsi" w:eastAsiaTheme="minorEastAsia" w:hAnsiTheme="minorHAnsi" w:cstheme="minorBidi"/>
                <w:color w:val="auto"/>
                <w:sz w:val="22"/>
                <w:szCs w:val="22"/>
              </w:rPr>
              <w:t>teaching and learning methodologies</w:t>
            </w:r>
            <w:r w:rsidR="6B1B8AC1" w:rsidRPr="3345F313">
              <w:rPr>
                <w:rFonts w:asciiTheme="minorHAnsi" w:eastAsiaTheme="minorEastAsia" w:hAnsiTheme="minorHAnsi" w:cstheme="minorBidi"/>
                <w:color w:val="auto"/>
                <w:sz w:val="22"/>
                <w:szCs w:val="22"/>
              </w:rPr>
              <w:t>,</w:t>
            </w:r>
            <w:r w:rsidR="0D70DE46" w:rsidRPr="3345F313">
              <w:rPr>
                <w:rFonts w:asciiTheme="minorHAnsi" w:eastAsiaTheme="minorEastAsia" w:hAnsiTheme="minorHAnsi" w:cstheme="minorBidi"/>
                <w:color w:val="auto"/>
                <w:sz w:val="22"/>
                <w:szCs w:val="22"/>
              </w:rPr>
              <w:t xml:space="preserve"> </w:t>
            </w:r>
            <w:r w:rsidR="2B2177E0" w:rsidRPr="3345F313">
              <w:rPr>
                <w:rFonts w:asciiTheme="minorHAnsi" w:eastAsiaTheme="minorEastAsia" w:hAnsiTheme="minorHAnsi" w:cstheme="minorBidi"/>
                <w:color w:val="auto"/>
                <w:sz w:val="22"/>
                <w:szCs w:val="22"/>
              </w:rPr>
              <w:t>8</w:t>
            </w:r>
            <w:r w:rsidR="30EB3F84" w:rsidRPr="3345F313">
              <w:rPr>
                <w:rFonts w:asciiTheme="minorHAnsi" w:eastAsiaTheme="minorEastAsia" w:hAnsiTheme="minorHAnsi" w:cstheme="minorBidi"/>
                <w:color w:val="auto"/>
                <w:sz w:val="22"/>
                <w:szCs w:val="22"/>
              </w:rPr>
              <w:t>) design and mechanisms to facilitate</w:t>
            </w:r>
            <w:r w:rsidR="36A452EC" w:rsidRPr="3345F313">
              <w:rPr>
                <w:rFonts w:asciiTheme="minorHAnsi" w:eastAsiaTheme="minorEastAsia" w:hAnsiTheme="minorHAnsi" w:cstheme="minorBidi"/>
                <w:color w:val="auto"/>
                <w:sz w:val="22"/>
                <w:szCs w:val="22"/>
              </w:rPr>
              <w:t xml:space="preserve"> transition </w:t>
            </w:r>
            <w:r w:rsidR="30EB3F84" w:rsidRPr="3345F313">
              <w:rPr>
                <w:rFonts w:asciiTheme="minorHAnsi" w:eastAsiaTheme="minorEastAsia" w:hAnsiTheme="minorHAnsi" w:cstheme="minorBidi"/>
                <w:color w:val="auto"/>
                <w:sz w:val="22"/>
                <w:szCs w:val="22"/>
              </w:rPr>
              <w:t xml:space="preserve">to formal education, and </w:t>
            </w:r>
            <w:r w:rsidR="0617663B" w:rsidRPr="3345F313">
              <w:rPr>
                <w:rFonts w:asciiTheme="minorHAnsi" w:eastAsiaTheme="minorEastAsia" w:hAnsiTheme="minorHAnsi" w:cstheme="minorBidi"/>
                <w:color w:val="auto"/>
                <w:sz w:val="22"/>
                <w:szCs w:val="22"/>
              </w:rPr>
              <w:t>9</w:t>
            </w:r>
            <w:r w:rsidR="600706F5" w:rsidRPr="3345F313">
              <w:rPr>
                <w:rFonts w:asciiTheme="minorHAnsi" w:eastAsiaTheme="minorEastAsia" w:hAnsiTheme="minorHAnsi" w:cstheme="minorBidi"/>
                <w:color w:val="auto"/>
                <w:sz w:val="22"/>
                <w:szCs w:val="22"/>
              </w:rPr>
              <w:t>) evidence</w:t>
            </w:r>
            <w:r w:rsidR="34DD3F1A" w:rsidRPr="3345F313">
              <w:rPr>
                <w:rFonts w:asciiTheme="minorHAnsi" w:eastAsiaTheme="minorEastAsia" w:hAnsiTheme="minorHAnsi" w:cstheme="minorBidi"/>
                <w:color w:val="auto"/>
                <w:sz w:val="22"/>
                <w:szCs w:val="22"/>
              </w:rPr>
              <w:t>/evaluation</w:t>
            </w:r>
            <w:r w:rsidR="600706F5" w:rsidRPr="3345F313">
              <w:rPr>
                <w:rFonts w:asciiTheme="minorHAnsi" w:eastAsiaTheme="minorEastAsia" w:hAnsiTheme="minorHAnsi" w:cstheme="minorBidi"/>
                <w:color w:val="auto"/>
                <w:sz w:val="22"/>
                <w:szCs w:val="22"/>
              </w:rPr>
              <w:t xml:space="preserve"> of </w:t>
            </w:r>
            <w:r w:rsidR="37C4099B" w:rsidRPr="3345F313">
              <w:rPr>
                <w:rFonts w:asciiTheme="minorHAnsi" w:eastAsiaTheme="minorEastAsia" w:hAnsiTheme="minorHAnsi" w:cstheme="minorBidi"/>
                <w:color w:val="auto"/>
                <w:sz w:val="22"/>
                <w:szCs w:val="22"/>
              </w:rPr>
              <w:t xml:space="preserve">impact on learning and transition to </w:t>
            </w:r>
            <w:r w:rsidR="37C4099B" w:rsidRPr="009A3A04">
              <w:rPr>
                <w:rFonts w:asciiTheme="minorHAnsi" w:eastAsiaTheme="minorEastAsia" w:hAnsiTheme="minorHAnsi" w:cstheme="minorBidi"/>
                <w:color w:val="auto"/>
                <w:sz w:val="22"/>
                <w:szCs w:val="22"/>
              </w:rPr>
              <w:t>formal education</w:t>
            </w:r>
            <w:r w:rsidR="36A452EC" w:rsidRPr="009A3A04">
              <w:rPr>
                <w:rFonts w:asciiTheme="minorHAnsi" w:eastAsiaTheme="minorEastAsia" w:hAnsiTheme="minorHAnsi" w:cstheme="minorBidi"/>
                <w:color w:val="auto"/>
                <w:sz w:val="22"/>
                <w:szCs w:val="22"/>
              </w:rPr>
              <w:t>.</w:t>
            </w:r>
          </w:p>
          <w:p w14:paraId="06222DB8" w14:textId="77777777" w:rsidR="00434ACC" w:rsidRPr="009A3A04" w:rsidRDefault="00434ACC" w:rsidP="5CD87128">
            <w:pPr>
              <w:pStyle w:val="ListParagraph"/>
              <w:spacing w:line="240" w:lineRule="auto"/>
              <w:rPr>
                <w:rFonts w:asciiTheme="minorHAnsi" w:eastAsiaTheme="minorEastAsia" w:hAnsiTheme="minorHAnsi" w:cstheme="minorBidi"/>
                <w:color w:val="auto"/>
                <w:sz w:val="22"/>
                <w:szCs w:val="22"/>
                <w:lang w:val="en-GB"/>
              </w:rPr>
            </w:pPr>
          </w:p>
          <w:p w14:paraId="6F9305EB" w14:textId="758A936E" w:rsidR="003610A9" w:rsidRPr="009A3A04" w:rsidRDefault="00BE9049" w:rsidP="3345F313">
            <w:pPr>
              <w:pStyle w:val="ListParagraph"/>
              <w:numPr>
                <w:ilvl w:val="0"/>
                <w:numId w:val="22"/>
              </w:numPr>
              <w:spacing w:line="240" w:lineRule="auto"/>
              <w:rPr>
                <w:rFonts w:asciiTheme="minorHAnsi" w:eastAsiaTheme="minorEastAsia" w:hAnsiTheme="minorHAnsi" w:cstheme="minorBidi"/>
                <w:color w:val="auto"/>
                <w:sz w:val="22"/>
                <w:szCs w:val="22"/>
              </w:rPr>
            </w:pPr>
            <w:r w:rsidRPr="009A3A04">
              <w:rPr>
                <w:rFonts w:asciiTheme="minorHAnsi" w:eastAsiaTheme="minorEastAsia" w:hAnsiTheme="minorHAnsi" w:cstheme="minorBidi"/>
                <w:color w:val="auto"/>
                <w:sz w:val="22"/>
                <w:szCs w:val="22"/>
              </w:rPr>
              <w:t>Us</w:t>
            </w:r>
            <w:r w:rsidR="195F5433" w:rsidRPr="009A3A04">
              <w:rPr>
                <w:rFonts w:asciiTheme="minorHAnsi" w:eastAsiaTheme="minorEastAsia" w:hAnsiTheme="minorHAnsi" w:cstheme="minorBidi"/>
                <w:color w:val="auto"/>
                <w:sz w:val="22"/>
                <w:szCs w:val="22"/>
              </w:rPr>
              <w:t>ing</w:t>
            </w:r>
            <w:r w:rsidR="47713C66" w:rsidRPr="009A3A04">
              <w:rPr>
                <w:rFonts w:asciiTheme="minorHAnsi" w:eastAsiaTheme="minorEastAsia" w:hAnsiTheme="minorHAnsi" w:cstheme="minorBidi"/>
                <w:color w:val="auto"/>
                <w:sz w:val="22"/>
                <w:szCs w:val="22"/>
              </w:rPr>
              <w:t xml:space="preserve"> available data </w:t>
            </w:r>
            <w:r w:rsidR="39651C7B" w:rsidRPr="009A3A04">
              <w:rPr>
                <w:rFonts w:asciiTheme="minorHAnsi" w:eastAsiaTheme="minorEastAsia" w:hAnsiTheme="minorHAnsi" w:cstheme="minorBidi"/>
                <w:color w:val="auto"/>
                <w:sz w:val="22"/>
                <w:szCs w:val="22"/>
              </w:rPr>
              <w:t>and the information collected though the mapping exercises,</w:t>
            </w:r>
            <w:r w:rsidR="36A452EC" w:rsidRPr="009A3A04">
              <w:rPr>
                <w:rFonts w:asciiTheme="minorHAnsi" w:eastAsiaTheme="minorEastAsia" w:hAnsiTheme="minorHAnsi" w:cstheme="minorBidi"/>
                <w:color w:val="auto"/>
                <w:sz w:val="22"/>
                <w:szCs w:val="22"/>
              </w:rPr>
              <w:t xml:space="preserve"> analyze the existing gaps </w:t>
            </w:r>
            <w:r w:rsidR="574E9A0C" w:rsidRPr="009A3A04">
              <w:rPr>
                <w:rFonts w:asciiTheme="minorHAnsi" w:eastAsiaTheme="minorEastAsia" w:hAnsiTheme="minorHAnsi" w:cstheme="minorBidi"/>
                <w:color w:val="auto"/>
                <w:sz w:val="22"/>
                <w:szCs w:val="22"/>
              </w:rPr>
              <w:t xml:space="preserve">in practices and </w:t>
            </w:r>
            <w:r w:rsidR="36A452EC" w:rsidRPr="009A3A04">
              <w:rPr>
                <w:rFonts w:asciiTheme="minorHAnsi" w:eastAsiaTheme="minorEastAsia" w:hAnsiTheme="minorHAnsi" w:cstheme="minorBidi"/>
                <w:color w:val="auto"/>
                <w:sz w:val="22"/>
                <w:szCs w:val="22"/>
              </w:rPr>
              <w:t xml:space="preserve">knowledge </w:t>
            </w:r>
            <w:r w:rsidR="574E9A0C" w:rsidRPr="009A3A04">
              <w:rPr>
                <w:rFonts w:asciiTheme="minorHAnsi" w:eastAsiaTheme="minorEastAsia" w:hAnsiTheme="minorHAnsi" w:cstheme="minorBidi"/>
                <w:color w:val="auto"/>
                <w:sz w:val="22"/>
                <w:szCs w:val="22"/>
              </w:rPr>
              <w:t xml:space="preserve">of alternative learning pathways </w:t>
            </w:r>
            <w:r w:rsidR="542090EA" w:rsidRPr="009A3A04">
              <w:rPr>
                <w:rFonts w:asciiTheme="minorHAnsi" w:eastAsiaTheme="minorEastAsia" w:hAnsiTheme="minorHAnsi" w:cstheme="minorBidi"/>
                <w:color w:val="auto"/>
                <w:sz w:val="22"/>
                <w:szCs w:val="22"/>
              </w:rPr>
              <w:t xml:space="preserve">and distance learning opportunities </w:t>
            </w:r>
            <w:r w:rsidR="36A452EC" w:rsidRPr="009A3A04">
              <w:rPr>
                <w:rFonts w:asciiTheme="minorHAnsi" w:eastAsiaTheme="minorEastAsia" w:hAnsiTheme="minorHAnsi" w:cstheme="minorBidi"/>
                <w:color w:val="auto"/>
                <w:sz w:val="22"/>
                <w:szCs w:val="22"/>
              </w:rPr>
              <w:t>in Nigeria</w:t>
            </w:r>
            <w:r w:rsidR="7740275B" w:rsidRPr="009A3A04">
              <w:rPr>
                <w:rFonts w:asciiTheme="minorHAnsi" w:eastAsiaTheme="minorEastAsia" w:hAnsiTheme="minorHAnsi" w:cstheme="minorBidi"/>
                <w:color w:val="auto"/>
                <w:sz w:val="22"/>
                <w:szCs w:val="22"/>
              </w:rPr>
              <w:t xml:space="preserve">, </w:t>
            </w:r>
            <w:r w:rsidR="36A452EC" w:rsidRPr="009A3A04">
              <w:rPr>
                <w:rFonts w:asciiTheme="minorHAnsi" w:eastAsiaTheme="minorEastAsia" w:hAnsiTheme="minorHAnsi" w:cstheme="minorBidi"/>
                <w:color w:val="auto"/>
                <w:sz w:val="22"/>
                <w:szCs w:val="22"/>
              </w:rPr>
              <w:t xml:space="preserve">identify challenges </w:t>
            </w:r>
            <w:r w:rsidR="084ADB8E" w:rsidRPr="009A3A04">
              <w:rPr>
                <w:rFonts w:asciiTheme="minorHAnsi" w:eastAsiaTheme="minorEastAsia" w:hAnsiTheme="minorHAnsi" w:cstheme="minorBidi"/>
                <w:color w:val="auto"/>
                <w:sz w:val="22"/>
                <w:szCs w:val="22"/>
              </w:rPr>
              <w:t>and bottlenecks</w:t>
            </w:r>
            <w:r w:rsidR="4725F6E3" w:rsidRPr="009A3A04">
              <w:rPr>
                <w:rFonts w:asciiTheme="minorHAnsi" w:eastAsiaTheme="minorEastAsia" w:hAnsiTheme="minorHAnsi" w:cstheme="minorBidi"/>
                <w:color w:val="auto"/>
                <w:sz w:val="22"/>
                <w:szCs w:val="22"/>
              </w:rPr>
              <w:t xml:space="preserve"> in provision and delivery of alternative learning pathways and distance learning</w:t>
            </w:r>
            <w:r w:rsidR="69B0F3A8" w:rsidRPr="009A3A04">
              <w:rPr>
                <w:rFonts w:asciiTheme="minorHAnsi" w:eastAsiaTheme="minorEastAsia" w:hAnsiTheme="minorHAnsi" w:cstheme="minorBidi"/>
                <w:color w:val="auto"/>
                <w:sz w:val="22"/>
                <w:szCs w:val="22"/>
              </w:rPr>
              <w:t xml:space="preserve"> </w:t>
            </w:r>
            <w:r w:rsidR="4725F6E3" w:rsidRPr="009A3A04">
              <w:rPr>
                <w:rFonts w:asciiTheme="minorHAnsi" w:eastAsiaTheme="minorEastAsia" w:hAnsiTheme="minorHAnsi" w:cstheme="minorBidi"/>
                <w:color w:val="auto"/>
                <w:sz w:val="22"/>
                <w:szCs w:val="22"/>
              </w:rPr>
              <w:t>for different categories of learners</w:t>
            </w:r>
            <w:r w:rsidR="56C53403" w:rsidRPr="009A3A04">
              <w:rPr>
                <w:rFonts w:asciiTheme="minorHAnsi" w:eastAsiaTheme="minorEastAsia" w:hAnsiTheme="minorHAnsi" w:cstheme="minorBidi"/>
                <w:color w:val="auto"/>
                <w:sz w:val="22"/>
                <w:szCs w:val="22"/>
              </w:rPr>
              <w:t xml:space="preserve">, and develop a set of policy recommendations to </w:t>
            </w:r>
            <w:r w:rsidR="349ED380" w:rsidRPr="009A3A04">
              <w:rPr>
                <w:rFonts w:asciiTheme="minorHAnsi" w:eastAsiaTheme="minorEastAsia" w:hAnsiTheme="minorHAnsi" w:cstheme="minorBidi"/>
                <w:color w:val="auto"/>
                <w:sz w:val="22"/>
                <w:szCs w:val="22"/>
              </w:rPr>
              <w:t xml:space="preserve">expand quality, inclusive alternative learning pathways and distance learning in Nigeria. </w:t>
            </w:r>
            <w:r w:rsidR="4E68C8BF" w:rsidRPr="009A3A04">
              <w:rPr>
                <w:rFonts w:asciiTheme="minorHAnsi" w:eastAsiaTheme="minorEastAsia" w:hAnsiTheme="minorHAnsi" w:cstheme="minorBidi"/>
                <w:color w:val="auto"/>
                <w:sz w:val="22"/>
                <w:szCs w:val="22"/>
              </w:rPr>
              <w:t xml:space="preserve">The consultant will develop a report and PPT presentation on the analysis, </w:t>
            </w:r>
            <w:proofErr w:type="gramStart"/>
            <w:r w:rsidR="4E68C8BF" w:rsidRPr="009A3A04">
              <w:rPr>
                <w:rFonts w:asciiTheme="minorHAnsi" w:eastAsiaTheme="minorEastAsia" w:hAnsiTheme="minorHAnsi" w:cstheme="minorBidi"/>
                <w:color w:val="auto"/>
                <w:sz w:val="22"/>
                <w:szCs w:val="22"/>
              </w:rPr>
              <w:t>findings</w:t>
            </w:r>
            <w:proofErr w:type="gramEnd"/>
            <w:r w:rsidR="4E68C8BF" w:rsidRPr="009A3A04">
              <w:rPr>
                <w:rFonts w:asciiTheme="minorHAnsi" w:eastAsiaTheme="minorEastAsia" w:hAnsiTheme="minorHAnsi" w:cstheme="minorBidi"/>
                <w:color w:val="auto"/>
                <w:sz w:val="22"/>
                <w:szCs w:val="22"/>
              </w:rPr>
              <w:t xml:space="preserve"> and recommendations.</w:t>
            </w:r>
          </w:p>
          <w:p w14:paraId="75399D2D" w14:textId="270B05DD" w:rsidR="003610A9" w:rsidRPr="009A3A04" w:rsidRDefault="003610A9" w:rsidP="3345F313">
            <w:pPr>
              <w:rPr>
                <w:rFonts w:eastAsiaTheme="minorEastAsia"/>
              </w:rPr>
            </w:pPr>
          </w:p>
          <w:p w14:paraId="505BA024" w14:textId="13688152" w:rsidR="00FB39CE" w:rsidRPr="009A3A04" w:rsidRDefault="171D74BE" w:rsidP="1D86DBCE">
            <w:pPr>
              <w:pStyle w:val="ListParagraph"/>
              <w:numPr>
                <w:ilvl w:val="0"/>
                <w:numId w:val="22"/>
              </w:numPr>
              <w:spacing w:line="240" w:lineRule="auto"/>
              <w:rPr>
                <w:rFonts w:asciiTheme="minorHAnsi" w:eastAsiaTheme="minorEastAsia" w:hAnsiTheme="minorHAnsi" w:cstheme="minorBidi"/>
                <w:color w:val="auto"/>
                <w:sz w:val="22"/>
                <w:szCs w:val="22"/>
                <w:lang w:val="pt-PT" w:eastAsia="en-GB"/>
              </w:rPr>
            </w:pPr>
            <w:r w:rsidRPr="009A3A04">
              <w:rPr>
                <w:rFonts w:asciiTheme="minorHAnsi" w:eastAsiaTheme="minorEastAsia" w:hAnsiTheme="minorHAnsi" w:cstheme="minorBidi"/>
                <w:color w:val="auto"/>
                <w:sz w:val="22"/>
                <w:szCs w:val="22"/>
                <w:lang w:val="pt-PT" w:eastAsia="en-GB"/>
              </w:rPr>
              <w:t xml:space="preserve">Support UNICEF to organize a meeting with </w:t>
            </w:r>
            <w:r w:rsidR="1039EA31" w:rsidRPr="009A3A04">
              <w:rPr>
                <w:rFonts w:asciiTheme="minorHAnsi" w:eastAsiaTheme="minorEastAsia" w:hAnsiTheme="minorHAnsi" w:cstheme="minorBidi"/>
                <w:color w:val="auto"/>
                <w:sz w:val="22"/>
                <w:szCs w:val="22"/>
                <w:lang w:val="pt-PT" w:eastAsia="en-GB"/>
              </w:rPr>
              <w:t>the government</w:t>
            </w:r>
            <w:r w:rsidR="28769C69" w:rsidRPr="009A3A04">
              <w:rPr>
                <w:rFonts w:asciiTheme="minorHAnsi" w:eastAsiaTheme="minorEastAsia" w:hAnsiTheme="minorHAnsi" w:cstheme="minorBidi"/>
                <w:color w:val="auto"/>
                <w:sz w:val="22"/>
                <w:szCs w:val="22"/>
                <w:lang w:val="pt-PT" w:eastAsia="en-GB"/>
              </w:rPr>
              <w:t xml:space="preserve">s and development </w:t>
            </w:r>
            <w:r w:rsidR="1039EA31" w:rsidRPr="009A3A04">
              <w:rPr>
                <w:rFonts w:asciiTheme="minorHAnsi" w:eastAsiaTheme="minorEastAsia" w:hAnsiTheme="minorHAnsi" w:cstheme="minorBidi"/>
                <w:color w:val="auto"/>
                <w:sz w:val="22"/>
                <w:szCs w:val="22"/>
                <w:lang w:val="pt-PT" w:eastAsia="en-GB"/>
              </w:rPr>
              <w:t xml:space="preserve">partners to </w:t>
            </w:r>
            <w:r w:rsidR="5194F764" w:rsidRPr="009A3A04">
              <w:rPr>
                <w:rFonts w:asciiTheme="minorHAnsi" w:eastAsiaTheme="minorEastAsia" w:hAnsiTheme="minorHAnsi" w:cstheme="minorBidi"/>
                <w:color w:val="auto"/>
                <w:sz w:val="22"/>
                <w:szCs w:val="22"/>
                <w:lang w:val="pt-PT" w:eastAsia="en-GB"/>
              </w:rPr>
              <w:t xml:space="preserve">present the study findings and recommendations and facilitate discusions </w:t>
            </w:r>
            <w:r w:rsidR="30E769FD" w:rsidRPr="009A3A04">
              <w:rPr>
                <w:rFonts w:asciiTheme="minorHAnsi" w:eastAsiaTheme="minorEastAsia" w:hAnsiTheme="minorHAnsi" w:cstheme="minorBidi"/>
                <w:color w:val="auto"/>
                <w:sz w:val="22"/>
                <w:szCs w:val="22"/>
                <w:lang w:val="pt-PT" w:eastAsia="en-GB"/>
              </w:rPr>
              <w:t>and policy dialogue on strategies to strengthen alternative learning pathways and distance learning in Nigeria.</w:t>
            </w:r>
          </w:p>
          <w:p w14:paraId="306DD40D" w14:textId="58D1334B" w:rsidR="00FB39CE" w:rsidRPr="0016024D" w:rsidRDefault="00FB39CE" w:rsidP="1D86DBCE">
            <w:pPr>
              <w:rPr>
                <w:rFonts w:ascii="Arial" w:eastAsia="MS PGothic" w:hAnsi="Arial" w:cs="Times New Roman"/>
                <w:color w:val="000000" w:themeColor="text1"/>
                <w:sz w:val="20"/>
                <w:szCs w:val="20"/>
                <w:lang w:val="pt-PT" w:eastAsia="en-GB"/>
              </w:rPr>
            </w:pPr>
          </w:p>
        </w:tc>
      </w:tr>
      <w:tr w:rsidR="006C7DEC" w:rsidRPr="00456E2A" w14:paraId="5814DC21" w14:textId="77777777" w:rsidTr="3345F313">
        <w:tc>
          <w:tcPr>
            <w:tcW w:w="9764" w:type="dxa"/>
            <w:gridSpan w:val="4"/>
          </w:tcPr>
          <w:p w14:paraId="5E77D2E8" w14:textId="77777777" w:rsidR="005A5753" w:rsidRPr="00456E2A" w:rsidRDefault="005A5753" w:rsidP="5CD87128">
            <w:pPr>
              <w:pStyle w:val="paragraph"/>
              <w:spacing w:before="0" w:beforeAutospacing="0" w:after="0" w:afterAutospacing="0"/>
              <w:textAlignment w:val="baseline"/>
              <w:rPr>
                <w:rFonts w:asciiTheme="minorHAnsi" w:eastAsiaTheme="minorEastAsia" w:hAnsiTheme="minorHAnsi" w:cstheme="minorBidi"/>
                <w:color w:val="000000"/>
                <w:sz w:val="21"/>
                <w:szCs w:val="21"/>
              </w:rPr>
            </w:pPr>
            <w:r w:rsidRPr="5CD87128">
              <w:rPr>
                <w:rStyle w:val="normaltextrun"/>
                <w:rFonts w:asciiTheme="minorHAnsi" w:eastAsiaTheme="minorEastAsia" w:hAnsiTheme="minorHAnsi" w:cstheme="minorBidi"/>
                <w:b/>
                <w:sz w:val="21"/>
                <w:szCs w:val="21"/>
                <w:lang w:val="en-AU"/>
              </w:rPr>
              <w:lastRenderedPageBreak/>
              <w:t>Child Safeguarding </w:t>
            </w:r>
            <w:r w:rsidRPr="5CD87128">
              <w:rPr>
                <w:rStyle w:val="eop"/>
                <w:rFonts w:asciiTheme="minorHAnsi" w:eastAsiaTheme="minorEastAsia" w:hAnsiTheme="minorHAnsi" w:cstheme="minorBidi"/>
                <w:sz w:val="21"/>
                <w:szCs w:val="21"/>
              </w:rPr>
              <w:t> </w:t>
            </w:r>
          </w:p>
          <w:p w14:paraId="7CD79486" w14:textId="1E6D384F" w:rsidR="00DE5270" w:rsidRPr="00456E2A" w:rsidRDefault="005A5753" w:rsidP="5CD87128">
            <w:pPr>
              <w:pStyle w:val="paragraph"/>
              <w:spacing w:before="0" w:beforeAutospacing="0" w:after="0" w:afterAutospacing="0"/>
              <w:textAlignment w:val="baseline"/>
              <w:rPr>
                <w:rStyle w:val="normaltextrun"/>
                <w:rFonts w:asciiTheme="minorHAnsi" w:eastAsiaTheme="minorEastAsia" w:hAnsiTheme="minorHAnsi" w:cstheme="minorBidi"/>
                <w:sz w:val="21"/>
                <w:szCs w:val="21"/>
                <w:lang w:val="en-AU"/>
              </w:rPr>
            </w:pPr>
            <w:r w:rsidRPr="5CD87128">
              <w:rPr>
                <w:rStyle w:val="eop"/>
                <w:rFonts w:asciiTheme="minorHAnsi" w:eastAsiaTheme="minorEastAsia" w:hAnsiTheme="minorHAnsi" w:cstheme="minorBidi"/>
                <w:sz w:val="21"/>
                <w:szCs w:val="21"/>
              </w:rPr>
              <w:t> </w:t>
            </w:r>
            <w:r w:rsidR="00DE5270" w:rsidRPr="5CD87128">
              <w:rPr>
                <w:rStyle w:val="normaltextrun"/>
                <w:rFonts w:asciiTheme="minorHAnsi" w:eastAsiaTheme="minorEastAsia" w:hAnsiTheme="minorHAnsi" w:cstheme="minorBidi"/>
                <w:sz w:val="21"/>
                <w:szCs w:val="21"/>
                <w:lang w:val="en-AU"/>
              </w:rPr>
              <w:t>Is this project/assignment considered as “</w:t>
            </w:r>
            <w:hyperlink>
              <w:r w:rsidR="17457222" w:rsidRPr="5CD87128">
                <w:rPr>
                  <w:rStyle w:val="normaltextrun"/>
                  <w:rFonts w:asciiTheme="minorHAnsi" w:eastAsiaTheme="minorEastAsia" w:hAnsiTheme="minorHAnsi" w:cstheme="minorBidi"/>
                  <w:color w:val="0000FF"/>
                  <w:sz w:val="21"/>
                  <w:szCs w:val="21"/>
                  <w:u w:val="single"/>
                  <w:lang w:val="en-AU"/>
                </w:rPr>
                <w:t>Elevated Risk Role</w:t>
              </w:r>
            </w:hyperlink>
            <w:r w:rsidR="00DE5270" w:rsidRPr="5CD87128">
              <w:rPr>
                <w:rStyle w:val="normaltextrun"/>
                <w:rFonts w:asciiTheme="minorHAnsi" w:eastAsiaTheme="minorEastAsia" w:hAnsiTheme="minorHAnsi" w:cstheme="minorBidi"/>
                <w:sz w:val="21"/>
                <w:szCs w:val="21"/>
                <w:lang w:val="en-AU"/>
              </w:rPr>
              <w:t>” </w:t>
            </w:r>
            <w:bookmarkStart w:id="2" w:name="_Int_BUNFw8kT"/>
            <w:r w:rsidR="00DE5270" w:rsidRPr="5CD87128">
              <w:rPr>
                <w:rStyle w:val="normaltextrun"/>
                <w:rFonts w:asciiTheme="minorHAnsi" w:eastAsiaTheme="minorEastAsia" w:hAnsiTheme="minorHAnsi" w:cstheme="minorBidi"/>
                <w:sz w:val="21"/>
                <w:szCs w:val="21"/>
                <w:lang w:val="en-AU"/>
              </w:rPr>
              <w:t>from</w:t>
            </w:r>
            <w:bookmarkEnd w:id="2"/>
            <w:r w:rsidR="00DE5270" w:rsidRPr="5CD87128">
              <w:rPr>
                <w:rStyle w:val="normaltextrun"/>
                <w:rFonts w:asciiTheme="minorHAnsi" w:eastAsiaTheme="minorEastAsia" w:hAnsiTheme="minorHAnsi" w:cstheme="minorBidi"/>
                <w:sz w:val="21"/>
                <w:szCs w:val="21"/>
                <w:lang w:val="en-AU"/>
              </w:rPr>
              <w:t xml:space="preserve"> a child safeguarding perspective?  </w:t>
            </w:r>
          </w:p>
          <w:p w14:paraId="361FD3A2" w14:textId="74099EBF" w:rsidR="00DE5270" w:rsidRPr="00456E2A" w:rsidRDefault="00DE5270" w:rsidP="5CD87128">
            <w:pPr>
              <w:pStyle w:val="paragraph"/>
              <w:spacing w:before="0" w:beforeAutospacing="0" w:after="0" w:afterAutospacing="0"/>
              <w:textAlignment w:val="baseline"/>
              <w:rPr>
                <w:rFonts w:asciiTheme="minorHAnsi" w:eastAsiaTheme="minorEastAsia" w:hAnsiTheme="minorHAnsi" w:cstheme="minorBidi"/>
                <w:color w:val="000000" w:themeColor="text1"/>
                <w:sz w:val="21"/>
                <w:szCs w:val="21"/>
              </w:rPr>
            </w:pPr>
            <w:r w:rsidRPr="5CD87128">
              <w:rPr>
                <w:rStyle w:val="normaltextrun"/>
                <w:rFonts w:asciiTheme="minorHAnsi" w:eastAsiaTheme="minorEastAsia" w:hAnsiTheme="minorHAnsi" w:cstheme="minorBidi"/>
                <w:sz w:val="21"/>
                <w:szCs w:val="21"/>
                <w:lang w:val="en-AU"/>
              </w:rPr>
              <w:t xml:space="preserve">        YES       </w:t>
            </w:r>
            <w:r w:rsidRPr="5CD87128">
              <w:rPr>
                <w:rStyle w:val="normaltextrun"/>
                <w:rFonts w:asciiTheme="minorHAnsi" w:eastAsiaTheme="minorEastAsia" w:hAnsiTheme="minorHAnsi" w:cstheme="minorBidi"/>
                <w:sz w:val="21"/>
                <w:szCs w:val="21"/>
                <w:highlight w:val="yellow"/>
                <w:lang w:val="en-AU"/>
              </w:rPr>
              <w:t>NO</w:t>
            </w:r>
            <w:r w:rsidRPr="5CD87128">
              <w:rPr>
                <w:rStyle w:val="normaltextrun"/>
                <w:rFonts w:asciiTheme="minorHAnsi" w:eastAsiaTheme="minorEastAsia" w:hAnsiTheme="minorHAnsi" w:cstheme="minorBidi"/>
                <w:sz w:val="21"/>
                <w:szCs w:val="21"/>
                <w:lang w:val="en-AU"/>
              </w:rPr>
              <w:t> </w:t>
            </w:r>
            <w:r w:rsidRPr="5CD87128">
              <w:rPr>
                <w:rStyle w:val="eop"/>
                <w:rFonts w:asciiTheme="minorHAnsi" w:eastAsiaTheme="minorEastAsia" w:hAnsiTheme="minorHAnsi" w:cstheme="minorBidi"/>
                <w:sz w:val="21"/>
                <w:szCs w:val="21"/>
              </w:rPr>
              <w:t xml:space="preserve">  </w:t>
            </w:r>
            <w:r w:rsidRPr="5CD87128">
              <w:rPr>
                <w:rStyle w:val="normaltextrun"/>
                <w:rFonts w:asciiTheme="minorHAnsi" w:eastAsiaTheme="minorEastAsia" w:hAnsiTheme="minorHAnsi" w:cstheme="minorBidi"/>
                <w:sz w:val="21"/>
                <w:szCs w:val="21"/>
                <w:lang w:val="en-AU"/>
              </w:rPr>
              <w:t>      If YES, check all that apply:</w:t>
            </w:r>
          </w:p>
          <w:p w14:paraId="605E6868" w14:textId="21BD8B90" w:rsidR="00DE5270" w:rsidRPr="00456E2A" w:rsidRDefault="00DE5270" w:rsidP="5CD87128">
            <w:pPr>
              <w:pStyle w:val="paragraph"/>
              <w:spacing w:before="0" w:beforeAutospacing="0" w:after="0" w:afterAutospacing="0"/>
              <w:textAlignment w:val="baseline"/>
              <w:rPr>
                <w:rStyle w:val="normaltextrun"/>
                <w:rFonts w:asciiTheme="minorHAnsi" w:eastAsiaTheme="minorEastAsia" w:hAnsiTheme="minorHAnsi" w:cstheme="minorBidi"/>
                <w:b/>
                <w:bCs/>
                <w:sz w:val="21"/>
                <w:szCs w:val="21"/>
                <w:lang w:val="en-AU"/>
              </w:rPr>
            </w:pPr>
          </w:p>
          <w:p w14:paraId="7CEADD65" w14:textId="1D6D05FC" w:rsidR="00DE5270" w:rsidRPr="00456E2A" w:rsidRDefault="17457222" w:rsidP="5CD87128">
            <w:pPr>
              <w:pStyle w:val="paragraph"/>
              <w:spacing w:before="0" w:beforeAutospacing="0" w:after="0" w:afterAutospacing="0"/>
              <w:textAlignment w:val="baseline"/>
              <w:rPr>
                <w:rFonts w:asciiTheme="minorHAnsi" w:eastAsiaTheme="minorEastAsia" w:hAnsiTheme="minorHAnsi" w:cstheme="minorBidi"/>
                <w:color w:val="000000"/>
                <w:sz w:val="21"/>
                <w:szCs w:val="21"/>
              </w:rPr>
            </w:pPr>
            <w:r w:rsidRPr="5CD87128">
              <w:rPr>
                <w:rStyle w:val="normaltextrun"/>
                <w:rFonts w:asciiTheme="minorHAnsi" w:eastAsiaTheme="minorEastAsia" w:hAnsiTheme="minorHAnsi" w:cstheme="minorBidi"/>
                <w:b/>
                <w:bCs/>
                <w:sz w:val="21"/>
                <w:szCs w:val="21"/>
                <w:lang w:val="en-AU"/>
              </w:rPr>
              <w:t>Direct contact role             </w:t>
            </w:r>
            <w:r w:rsidRPr="5CD87128">
              <w:rPr>
                <w:rStyle w:val="normaltextrun"/>
                <w:rFonts w:asciiTheme="minorHAnsi" w:eastAsiaTheme="minorEastAsia" w:hAnsiTheme="minorHAnsi" w:cstheme="minorBidi"/>
                <w:sz w:val="21"/>
                <w:szCs w:val="21"/>
                <w:lang w:val="en-AU"/>
              </w:rPr>
              <w:t xml:space="preserve"> YES       </w:t>
            </w:r>
            <w:r w:rsidRPr="5CD87128">
              <w:rPr>
                <w:rStyle w:val="normaltextrun"/>
                <w:rFonts w:asciiTheme="minorHAnsi" w:eastAsiaTheme="minorEastAsia" w:hAnsiTheme="minorHAnsi" w:cstheme="minorBidi"/>
                <w:sz w:val="21"/>
                <w:szCs w:val="21"/>
                <w:highlight w:val="yellow"/>
                <w:lang w:val="en-AU"/>
              </w:rPr>
              <w:t>NO</w:t>
            </w:r>
            <w:r w:rsidRPr="5CD87128">
              <w:rPr>
                <w:rStyle w:val="normaltextrun"/>
                <w:rFonts w:asciiTheme="minorHAnsi" w:eastAsiaTheme="minorEastAsia" w:hAnsiTheme="minorHAnsi" w:cstheme="minorBidi"/>
                <w:sz w:val="21"/>
                <w:szCs w:val="21"/>
                <w:lang w:val="en-AU"/>
              </w:rPr>
              <w:t> </w:t>
            </w:r>
            <w:r w:rsidRPr="5CD87128">
              <w:rPr>
                <w:rStyle w:val="normaltextrun"/>
                <w:rFonts w:asciiTheme="minorHAnsi" w:eastAsiaTheme="minorEastAsia" w:hAnsiTheme="minorHAnsi" w:cstheme="minorBidi"/>
                <w:b/>
                <w:bCs/>
                <w:sz w:val="21"/>
                <w:szCs w:val="21"/>
                <w:lang w:val="en-AU"/>
              </w:rPr>
              <w:t>       </w:t>
            </w:r>
            <w:r w:rsidRPr="5CD87128">
              <w:rPr>
                <w:rStyle w:val="eop"/>
                <w:rFonts w:asciiTheme="minorHAnsi" w:eastAsiaTheme="minorEastAsia" w:hAnsiTheme="minorHAnsi" w:cstheme="minorBidi"/>
                <w:sz w:val="21"/>
                <w:szCs w:val="21"/>
              </w:rPr>
              <w:t> </w:t>
            </w:r>
          </w:p>
          <w:p w14:paraId="7C7D1386" w14:textId="604B7E59" w:rsidR="00DE5270" w:rsidRPr="00456E2A" w:rsidRDefault="00DE5270" w:rsidP="5CD87128">
            <w:pPr>
              <w:pStyle w:val="paragraph"/>
              <w:spacing w:before="0" w:beforeAutospacing="0" w:after="0" w:afterAutospacing="0"/>
              <w:textAlignment w:val="baseline"/>
              <w:rPr>
                <w:rFonts w:asciiTheme="minorHAnsi" w:eastAsiaTheme="minorEastAsia" w:hAnsiTheme="minorHAnsi" w:cstheme="minorBidi"/>
                <w:color w:val="000000"/>
                <w:sz w:val="21"/>
                <w:szCs w:val="21"/>
              </w:rPr>
            </w:pPr>
            <w:r w:rsidRPr="5CD87128">
              <w:rPr>
                <w:rStyle w:val="normaltextrun"/>
                <w:rFonts w:asciiTheme="minorHAnsi" w:eastAsiaTheme="minorEastAsia" w:hAnsiTheme="minorHAnsi" w:cstheme="minorBidi"/>
                <w:sz w:val="21"/>
                <w:szCs w:val="21"/>
                <w:lang w:val="en-AU"/>
              </w:rPr>
              <w:t>If yes, please indicate the number of hours/months of direct interpersonal contact with children, or work in their immediately physical proximity, with limited supervision by a more senior member of personnel: </w:t>
            </w:r>
            <w:r w:rsidRPr="5CD87128">
              <w:rPr>
                <w:rStyle w:val="eop"/>
                <w:rFonts w:asciiTheme="minorHAnsi" w:eastAsiaTheme="minorEastAsia" w:hAnsiTheme="minorHAnsi" w:cstheme="minorBidi"/>
                <w:sz w:val="21"/>
                <w:szCs w:val="21"/>
              </w:rPr>
              <w:t> </w:t>
            </w:r>
          </w:p>
          <w:tbl>
            <w:tblPr>
              <w:tblStyle w:val="TableGrid"/>
              <w:tblW w:w="0" w:type="auto"/>
              <w:tblLook w:val="04A0" w:firstRow="1" w:lastRow="0" w:firstColumn="1" w:lastColumn="0" w:noHBand="0" w:noVBand="1"/>
            </w:tblPr>
            <w:tblGrid>
              <w:gridCol w:w="9538"/>
            </w:tblGrid>
            <w:tr w:rsidR="00DE5270" w:rsidRPr="00456E2A" w14:paraId="20210D8A" w14:textId="77777777" w:rsidTr="004C0231">
              <w:tc>
                <w:tcPr>
                  <w:tcW w:w="9661" w:type="dxa"/>
                </w:tcPr>
                <w:p w14:paraId="6562F36A" w14:textId="7B3F760B" w:rsidR="00DE5270" w:rsidRPr="00456E2A" w:rsidRDefault="00DE5270" w:rsidP="00456E2A">
                  <w:pPr>
                    <w:pStyle w:val="paragraph"/>
                    <w:spacing w:before="0" w:beforeAutospacing="0" w:after="160" w:afterAutospacing="0"/>
                    <w:textAlignment w:val="baseline"/>
                    <w:rPr>
                      <w:rFonts w:asciiTheme="minorHAnsi" w:eastAsiaTheme="minorEastAsia" w:hAnsiTheme="minorHAnsi" w:cstheme="minorBidi"/>
                      <w:color w:val="000000"/>
                      <w:sz w:val="21"/>
                      <w:szCs w:val="21"/>
                    </w:rPr>
                  </w:pPr>
                  <w:r w:rsidRPr="5CD87128">
                    <w:rPr>
                      <w:rFonts w:asciiTheme="minorHAnsi" w:eastAsiaTheme="minorEastAsia" w:hAnsiTheme="minorHAnsi" w:cstheme="minorBidi"/>
                      <w:color w:val="000000" w:themeColor="text1"/>
                      <w:sz w:val="21"/>
                      <w:szCs w:val="21"/>
                    </w:rPr>
                    <w:t xml:space="preserve"> </w:t>
                  </w:r>
                </w:p>
              </w:tc>
            </w:tr>
          </w:tbl>
          <w:p w14:paraId="01998198" w14:textId="584DF1D2" w:rsidR="00DE5270" w:rsidRDefault="00DE5270" w:rsidP="5CD87128">
            <w:pPr>
              <w:pStyle w:val="paragraph"/>
              <w:spacing w:before="0" w:beforeAutospacing="0" w:after="0" w:afterAutospacing="0"/>
              <w:rPr>
                <w:rStyle w:val="normaltextrun"/>
                <w:rFonts w:asciiTheme="minorHAnsi" w:eastAsiaTheme="minorEastAsia" w:hAnsiTheme="minorHAnsi" w:cstheme="minorBidi"/>
                <w:b/>
                <w:sz w:val="21"/>
                <w:szCs w:val="21"/>
                <w:lang w:val="en-AU"/>
              </w:rPr>
            </w:pPr>
          </w:p>
          <w:p w14:paraId="70556FE9" w14:textId="77777777" w:rsidR="00DE5270" w:rsidRPr="00456E2A" w:rsidRDefault="00DE5270" w:rsidP="5CD87128">
            <w:pPr>
              <w:pStyle w:val="paragraph"/>
              <w:spacing w:before="0" w:beforeAutospacing="0" w:after="0" w:afterAutospacing="0"/>
              <w:textAlignment w:val="baseline"/>
              <w:rPr>
                <w:rFonts w:asciiTheme="minorHAnsi" w:eastAsiaTheme="minorEastAsia" w:hAnsiTheme="minorHAnsi" w:cstheme="minorBidi"/>
                <w:color w:val="000000"/>
                <w:sz w:val="21"/>
                <w:szCs w:val="21"/>
              </w:rPr>
            </w:pPr>
            <w:r w:rsidRPr="5CD87128">
              <w:rPr>
                <w:rStyle w:val="normaltextrun"/>
                <w:rFonts w:asciiTheme="minorHAnsi" w:eastAsiaTheme="minorEastAsia" w:hAnsiTheme="minorHAnsi" w:cstheme="minorBidi"/>
                <w:b/>
                <w:sz w:val="21"/>
                <w:szCs w:val="21"/>
                <w:lang w:val="en-AU"/>
              </w:rPr>
              <w:t>Child data role                  </w:t>
            </w:r>
            <w:r w:rsidRPr="5CD87128">
              <w:rPr>
                <w:rStyle w:val="normaltextrun"/>
                <w:rFonts w:asciiTheme="minorHAnsi" w:eastAsiaTheme="minorEastAsia" w:hAnsiTheme="minorHAnsi" w:cstheme="minorBidi"/>
                <w:i/>
                <w:sz w:val="21"/>
                <w:szCs w:val="21"/>
                <w:lang w:val="en-AU"/>
              </w:rPr>
              <w:t> </w:t>
            </w:r>
            <w:r w:rsidRPr="5CD87128">
              <w:rPr>
                <w:rStyle w:val="normaltextrun"/>
                <w:rFonts w:asciiTheme="minorHAnsi" w:eastAsiaTheme="minorEastAsia" w:hAnsiTheme="minorHAnsi" w:cstheme="minorBidi"/>
                <w:b/>
                <w:sz w:val="21"/>
                <w:szCs w:val="21"/>
                <w:lang w:val="en-AU"/>
              </w:rPr>
              <w:t> </w:t>
            </w:r>
            <w:r w:rsidRPr="5CD87128">
              <w:rPr>
                <w:rStyle w:val="normaltextrun"/>
                <w:rFonts w:asciiTheme="minorHAnsi" w:eastAsiaTheme="minorEastAsia" w:hAnsiTheme="minorHAnsi" w:cstheme="minorBidi"/>
                <w:sz w:val="21"/>
                <w:szCs w:val="21"/>
                <w:lang w:val="en-AU"/>
              </w:rPr>
              <w:t> YES    </w:t>
            </w:r>
            <w:r w:rsidRPr="5CD87128">
              <w:rPr>
                <w:rStyle w:val="normaltextrun"/>
                <w:rFonts w:asciiTheme="minorHAnsi" w:eastAsiaTheme="minorEastAsia" w:hAnsiTheme="minorHAnsi" w:cstheme="minorBidi"/>
                <w:b/>
                <w:i/>
                <w:sz w:val="21"/>
                <w:szCs w:val="21"/>
                <w:lang w:val="en-AU"/>
              </w:rPr>
              <w:t> </w:t>
            </w:r>
            <w:r w:rsidRPr="5CD87128">
              <w:rPr>
                <w:rStyle w:val="normaltextrun"/>
                <w:rFonts w:asciiTheme="minorHAnsi" w:eastAsiaTheme="minorEastAsia" w:hAnsiTheme="minorHAnsi" w:cstheme="minorBidi"/>
                <w:sz w:val="21"/>
                <w:szCs w:val="21"/>
                <w:lang w:val="en-AU"/>
              </w:rPr>
              <w:t xml:space="preserve">  </w:t>
            </w:r>
            <w:r w:rsidRPr="5CD87128">
              <w:rPr>
                <w:rStyle w:val="normaltextrun"/>
                <w:rFonts w:asciiTheme="minorHAnsi" w:eastAsiaTheme="minorEastAsia" w:hAnsiTheme="minorHAnsi" w:cstheme="minorBidi"/>
                <w:sz w:val="21"/>
                <w:szCs w:val="21"/>
                <w:highlight w:val="yellow"/>
                <w:lang w:val="en-AU"/>
              </w:rPr>
              <w:t>NO</w:t>
            </w:r>
            <w:r w:rsidRPr="5CD87128">
              <w:rPr>
                <w:rStyle w:val="normaltextrun"/>
                <w:rFonts w:asciiTheme="minorHAnsi" w:eastAsiaTheme="minorEastAsia" w:hAnsiTheme="minorHAnsi" w:cstheme="minorBidi"/>
                <w:sz w:val="21"/>
                <w:szCs w:val="21"/>
                <w:lang w:val="en-AU"/>
              </w:rPr>
              <w:t> </w:t>
            </w:r>
            <w:r w:rsidRPr="5CD87128">
              <w:rPr>
                <w:rStyle w:val="normaltextrun"/>
                <w:rFonts w:asciiTheme="minorHAnsi" w:eastAsiaTheme="minorEastAsia" w:hAnsiTheme="minorHAnsi" w:cstheme="minorBidi"/>
                <w:b/>
                <w:sz w:val="21"/>
                <w:szCs w:val="21"/>
                <w:lang w:val="en-AU"/>
              </w:rPr>
              <w:t>                         </w:t>
            </w:r>
            <w:r w:rsidRPr="5CD87128">
              <w:rPr>
                <w:rStyle w:val="eop"/>
                <w:rFonts w:asciiTheme="minorHAnsi" w:eastAsiaTheme="minorEastAsia" w:hAnsiTheme="minorHAnsi" w:cstheme="minorBidi"/>
                <w:sz w:val="21"/>
                <w:szCs w:val="21"/>
              </w:rPr>
              <w:t> </w:t>
            </w:r>
          </w:p>
          <w:p w14:paraId="3032F5C0" w14:textId="6CAB0BB2" w:rsidR="00DE5270" w:rsidRPr="00456E2A" w:rsidRDefault="00DE5270" w:rsidP="5CD87128">
            <w:pPr>
              <w:pStyle w:val="paragraph"/>
              <w:spacing w:before="0" w:beforeAutospacing="0" w:after="0" w:afterAutospacing="0"/>
              <w:textAlignment w:val="baseline"/>
              <w:rPr>
                <w:rStyle w:val="eop"/>
                <w:rFonts w:asciiTheme="minorHAnsi" w:eastAsiaTheme="minorEastAsia" w:hAnsiTheme="minorHAnsi" w:cstheme="minorBidi"/>
                <w:color w:val="000000"/>
                <w:sz w:val="21"/>
                <w:szCs w:val="21"/>
              </w:rPr>
            </w:pPr>
            <w:r w:rsidRPr="5CD87128">
              <w:rPr>
                <w:rStyle w:val="normaltextrun"/>
                <w:rFonts w:asciiTheme="minorHAnsi" w:eastAsiaTheme="minorEastAsia" w:hAnsiTheme="minorHAnsi" w:cstheme="minorBidi"/>
                <w:sz w:val="21"/>
                <w:szCs w:val="21"/>
                <w:lang w:val="en-AU"/>
              </w:rPr>
              <w:t>If yes, please indicate the number of hours/months of manipulating or transmitting personal-identifiable information of children (name, national ID, location data, photos):</w:t>
            </w:r>
            <w:r w:rsidRPr="5CD87128">
              <w:rPr>
                <w:rStyle w:val="eop"/>
                <w:rFonts w:asciiTheme="minorHAnsi" w:eastAsiaTheme="minorEastAsia" w:hAnsiTheme="minorHAnsi" w:cstheme="minorBidi"/>
                <w:sz w:val="21"/>
                <w:szCs w:val="21"/>
              </w:rPr>
              <w:t> </w:t>
            </w:r>
          </w:p>
          <w:tbl>
            <w:tblPr>
              <w:tblStyle w:val="TableGrid"/>
              <w:tblW w:w="0" w:type="auto"/>
              <w:tblLook w:val="04A0" w:firstRow="1" w:lastRow="0" w:firstColumn="1" w:lastColumn="0" w:noHBand="0" w:noVBand="1"/>
            </w:tblPr>
            <w:tblGrid>
              <w:gridCol w:w="9538"/>
            </w:tblGrid>
            <w:tr w:rsidR="00DE5270" w:rsidRPr="00456E2A" w14:paraId="68C83223" w14:textId="77777777" w:rsidTr="004C0231">
              <w:tc>
                <w:tcPr>
                  <w:tcW w:w="9661" w:type="dxa"/>
                </w:tcPr>
                <w:p w14:paraId="2E0AA0D1" w14:textId="4CEB96AA" w:rsidR="00DE5270" w:rsidRPr="00456E2A" w:rsidRDefault="00DE5270" w:rsidP="00456E2A">
                  <w:pPr>
                    <w:pStyle w:val="paragraph"/>
                    <w:spacing w:before="0" w:beforeAutospacing="0" w:after="160" w:afterAutospacing="0"/>
                    <w:textAlignment w:val="baseline"/>
                    <w:rPr>
                      <w:rStyle w:val="eop"/>
                      <w:rFonts w:asciiTheme="minorHAnsi" w:eastAsiaTheme="minorEastAsia" w:hAnsiTheme="minorHAnsi" w:cstheme="minorBidi"/>
                      <w:sz w:val="21"/>
                      <w:szCs w:val="21"/>
                    </w:rPr>
                  </w:pPr>
                </w:p>
              </w:tc>
            </w:tr>
          </w:tbl>
          <w:p w14:paraId="63385C1A" w14:textId="77777777" w:rsidR="00DE5270" w:rsidRPr="00456E2A" w:rsidRDefault="00DE5270" w:rsidP="5CD87128">
            <w:pPr>
              <w:pStyle w:val="paragraph"/>
              <w:spacing w:before="0" w:beforeAutospacing="0" w:after="0" w:afterAutospacing="0"/>
              <w:textAlignment w:val="baseline"/>
              <w:rPr>
                <w:rStyle w:val="eop"/>
                <w:rFonts w:asciiTheme="minorHAnsi" w:eastAsiaTheme="minorEastAsia" w:hAnsiTheme="minorHAnsi" w:cstheme="minorBidi"/>
                <w:sz w:val="21"/>
                <w:szCs w:val="21"/>
              </w:rPr>
            </w:pPr>
          </w:p>
          <w:p w14:paraId="4314CEFA" w14:textId="5177EA65" w:rsidR="006C7DEC" w:rsidRPr="00456E2A" w:rsidRDefault="17457222" w:rsidP="5CD87128">
            <w:pPr>
              <w:pStyle w:val="paragraph"/>
              <w:spacing w:before="0" w:beforeAutospacing="0" w:after="0" w:afterAutospacing="0"/>
              <w:textAlignment w:val="baseline"/>
              <w:rPr>
                <w:rFonts w:asciiTheme="minorHAnsi" w:eastAsiaTheme="minorEastAsia" w:hAnsiTheme="minorHAnsi" w:cstheme="minorBidi"/>
                <w:color w:val="000000" w:themeColor="text1"/>
                <w:sz w:val="21"/>
                <w:szCs w:val="21"/>
              </w:rPr>
            </w:pPr>
            <w:r w:rsidRPr="5CD87128">
              <w:rPr>
                <w:rStyle w:val="normaltextrun"/>
                <w:rFonts w:asciiTheme="minorHAnsi" w:eastAsiaTheme="minorEastAsia" w:hAnsiTheme="minorHAnsi" w:cstheme="minorBidi"/>
                <w:sz w:val="21"/>
                <w:szCs w:val="21"/>
                <w:lang w:val="en-AU"/>
              </w:rPr>
              <w:t>More information is available in the </w:t>
            </w:r>
            <w:hyperlink>
              <w:r w:rsidRPr="5CD87128">
                <w:rPr>
                  <w:rStyle w:val="normaltextrun"/>
                  <w:rFonts w:asciiTheme="minorHAnsi" w:eastAsiaTheme="minorEastAsia" w:hAnsiTheme="minorHAnsi" w:cstheme="minorBidi"/>
                  <w:color w:val="0000FF"/>
                  <w:sz w:val="21"/>
                  <w:szCs w:val="21"/>
                  <w:u w:val="single"/>
                  <w:lang w:val="en-AU"/>
                </w:rPr>
                <w:t>Child Safeguarding SharePoint</w:t>
              </w:r>
            </w:hyperlink>
            <w:r w:rsidRPr="5CD87128">
              <w:rPr>
                <w:rStyle w:val="normaltextrun"/>
                <w:rFonts w:asciiTheme="minorHAnsi" w:eastAsiaTheme="minorEastAsia" w:hAnsiTheme="minorHAnsi" w:cstheme="minorBidi"/>
                <w:sz w:val="21"/>
                <w:szCs w:val="21"/>
                <w:lang w:val="en-AU"/>
              </w:rPr>
              <w:t> and </w:t>
            </w:r>
            <w:hyperlink>
              <w:r w:rsidRPr="5CD87128">
                <w:rPr>
                  <w:rStyle w:val="normaltextrun"/>
                  <w:rFonts w:asciiTheme="minorHAnsi" w:eastAsiaTheme="minorEastAsia" w:hAnsiTheme="minorHAnsi" w:cstheme="minorBidi"/>
                  <w:color w:val="0000FF"/>
                  <w:sz w:val="21"/>
                  <w:szCs w:val="21"/>
                  <w:u w:val="single"/>
                  <w:lang w:val="en-AU"/>
                </w:rPr>
                <w:t>Child Safeguarding FAQs and Updates</w:t>
              </w:r>
            </w:hyperlink>
          </w:p>
          <w:p w14:paraId="4251D2E8" w14:textId="20355CCC" w:rsidR="006C7DEC" w:rsidRPr="00456E2A" w:rsidRDefault="006C7DEC" w:rsidP="5CD87128">
            <w:pPr>
              <w:pStyle w:val="paragraph"/>
              <w:spacing w:before="0" w:beforeAutospacing="0" w:after="0" w:afterAutospacing="0"/>
              <w:textAlignment w:val="baseline"/>
              <w:rPr>
                <w:rStyle w:val="normaltextrun"/>
                <w:rFonts w:asciiTheme="minorHAnsi" w:eastAsiaTheme="minorEastAsia" w:hAnsiTheme="minorHAnsi" w:cstheme="minorBidi"/>
                <w:color w:val="0000FF"/>
                <w:sz w:val="21"/>
                <w:szCs w:val="21"/>
                <w:u w:val="single"/>
                <w:lang w:val="en-AU"/>
              </w:rPr>
            </w:pPr>
          </w:p>
        </w:tc>
      </w:tr>
    </w:tbl>
    <w:p w14:paraId="7B28AF00" w14:textId="334DD3A0" w:rsidR="006C7DEC" w:rsidRPr="00456E2A" w:rsidRDefault="006C7DEC" w:rsidP="00456E2A">
      <w:pPr>
        <w:spacing w:line="240" w:lineRule="auto"/>
        <w:rPr>
          <w:rFonts w:eastAsiaTheme="minorEastAsia"/>
          <w:sz w:val="21"/>
          <w:szCs w:val="21"/>
        </w:rPr>
      </w:pPr>
    </w:p>
    <w:tbl>
      <w:tblPr>
        <w:tblStyle w:val="TableGrid"/>
        <w:tblW w:w="9782" w:type="dxa"/>
        <w:tblLook w:val="04A0" w:firstRow="1" w:lastRow="0" w:firstColumn="1" w:lastColumn="0" w:noHBand="0" w:noVBand="1"/>
      </w:tblPr>
      <w:tblGrid>
        <w:gridCol w:w="1795"/>
        <w:gridCol w:w="900"/>
        <w:gridCol w:w="1485"/>
        <w:gridCol w:w="711"/>
        <w:gridCol w:w="1533"/>
        <w:gridCol w:w="600"/>
        <w:gridCol w:w="2758"/>
      </w:tblGrid>
      <w:tr w:rsidR="00653F31" w:rsidRPr="00456E2A" w14:paraId="4FFA491F" w14:textId="77777777" w:rsidTr="3345F313">
        <w:tc>
          <w:tcPr>
            <w:tcW w:w="1795" w:type="dxa"/>
          </w:tcPr>
          <w:p w14:paraId="50581D36" w14:textId="77777777" w:rsidR="00653F31" w:rsidRPr="00456E2A" w:rsidRDefault="00653F31" w:rsidP="5CD87128">
            <w:pPr>
              <w:rPr>
                <w:rFonts w:eastAsiaTheme="minorEastAsia"/>
                <w:b/>
                <w:sz w:val="20"/>
                <w:szCs w:val="20"/>
              </w:rPr>
            </w:pPr>
            <w:r w:rsidRPr="5CD87128">
              <w:rPr>
                <w:rFonts w:eastAsiaTheme="minorEastAsia"/>
                <w:b/>
                <w:sz w:val="20"/>
                <w:szCs w:val="20"/>
              </w:rPr>
              <w:t>Budget Year:</w:t>
            </w:r>
          </w:p>
          <w:p w14:paraId="1BD0E727" w14:textId="0779B377" w:rsidR="00653F31" w:rsidRPr="00456E2A" w:rsidRDefault="000D5289" w:rsidP="5CD87128">
            <w:pPr>
              <w:rPr>
                <w:rFonts w:eastAsiaTheme="minorEastAsia"/>
                <w:sz w:val="20"/>
                <w:szCs w:val="20"/>
              </w:rPr>
            </w:pPr>
            <w:r w:rsidRPr="5CD87128">
              <w:rPr>
                <w:rFonts w:eastAsiaTheme="minorEastAsia"/>
                <w:sz w:val="20"/>
                <w:szCs w:val="20"/>
              </w:rPr>
              <w:t>202</w:t>
            </w:r>
            <w:r w:rsidR="00456E2A" w:rsidRPr="5CD87128">
              <w:rPr>
                <w:rFonts w:eastAsiaTheme="minorEastAsia"/>
                <w:sz w:val="20"/>
                <w:szCs w:val="20"/>
              </w:rPr>
              <w:t>3</w:t>
            </w:r>
          </w:p>
          <w:p w14:paraId="3DC65744" w14:textId="14DA7540" w:rsidR="000D5289" w:rsidRPr="00456E2A" w:rsidRDefault="000D5289" w:rsidP="00456E2A">
            <w:pPr>
              <w:spacing w:after="160"/>
              <w:rPr>
                <w:rFonts w:eastAsiaTheme="minorEastAsia"/>
                <w:b/>
                <w:sz w:val="20"/>
                <w:szCs w:val="20"/>
              </w:rPr>
            </w:pPr>
          </w:p>
        </w:tc>
        <w:tc>
          <w:tcPr>
            <w:tcW w:w="2385" w:type="dxa"/>
            <w:gridSpan w:val="2"/>
          </w:tcPr>
          <w:p w14:paraId="5C6CEAD1" w14:textId="77777777" w:rsidR="00653F31" w:rsidRPr="00456E2A" w:rsidRDefault="00653F31" w:rsidP="5CD87128">
            <w:pPr>
              <w:rPr>
                <w:rFonts w:eastAsiaTheme="minorEastAsia"/>
                <w:b/>
                <w:sz w:val="20"/>
                <w:szCs w:val="20"/>
              </w:rPr>
            </w:pPr>
            <w:r w:rsidRPr="5CD87128">
              <w:rPr>
                <w:rFonts w:eastAsiaTheme="minorEastAsia"/>
                <w:b/>
                <w:sz w:val="20"/>
                <w:szCs w:val="20"/>
              </w:rPr>
              <w:t>Requesting Section/Issuing Office:</w:t>
            </w:r>
          </w:p>
          <w:p w14:paraId="7D0EA936" w14:textId="56204C9B" w:rsidR="00653F31" w:rsidRPr="00456E2A" w:rsidRDefault="00DE5270" w:rsidP="5CD87128">
            <w:pPr>
              <w:rPr>
                <w:rFonts w:eastAsiaTheme="minorEastAsia"/>
                <w:i/>
                <w:sz w:val="20"/>
                <w:szCs w:val="20"/>
              </w:rPr>
            </w:pPr>
            <w:r w:rsidRPr="5CD87128">
              <w:rPr>
                <w:rFonts w:eastAsiaTheme="minorEastAsia"/>
                <w:i/>
                <w:sz w:val="20"/>
                <w:szCs w:val="20"/>
              </w:rPr>
              <w:t>Education/Abuja</w:t>
            </w:r>
          </w:p>
        </w:tc>
        <w:tc>
          <w:tcPr>
            <w:tcW w:w="5602" w:type="dxa"/>
            <w:gridSpan w:val="4"/>
          </w:tcPr>
          <w:p w14:paraId="2A8B4BC9" w14:textId="1AABF81E" w:rsidR="00653F31" w:rsidRPr="00456E2A" w:rsidRDefault="00653F31" w:rsidP="5CD87128">
            <w:pPr>
              <w:rPr>
                <w:rFonts w:eastAsiaTheme="minorEastAsia"/>
                <w:b/>
                <w:sz w:val="20"/>
                <w:szCs w:val="20"/>
              </w:rPr>
            </w:pPr>
            <w:r w:rsidRPr="5CD87128">
              <w:rPr>
                <w:rFonts w:eastAsiaTheme="minorEastAsia"/>
                <w:b/>
                <w:sz w:val="20"/>
                <w:szCs w:val="20"/>
              </w:rPr>
              <w:t xml:space="preserve">Reasons why </w:t>
            </w:r>
            <w:r w:rsidR="00857DE3" w:rsidRPr="5CD87128">
              <w:rPr>
                <w:rFonts w:eastAsiaTheme="minorEastAsia"/>
                <w:b/>
                <w:sz w:val="20"/>
                <w:szCs w:val="20"/>
              </w:rPr>
              <w:t xml:space="preserve">work </w:t>
            </w:r>
            <w:r w:rsidRPr="5CD87128">
              <w:rPr>
                <w:rFonts w:eastAsiaTheme="minorEastAsia"/>
                <w:b/>
                <w:sz w:val="20"/>
                <w:szCs w:val="20"/>
              </w:rPr>
              <w:t>cannot be done by staff:</w:t>
            </w:r>
          </w:p>
          <w:p w14:paraId="2BBB6ABB" w14:textId="3401C23D" w:rsidR="00653F31" w:rsidRPr="00C741B3" w:rsidRDefault="000D76B9" w:rsidP="5CD87128">
            <w:pPr>
              <w:rPr>
                <w:rFonts w:eastAsiaTheme="minorEastAsia"/>
                <w:sz w:val="20"/>
                <w:szCs w:val="20"/>
              </w:rPr>
            </w:pPr>
            <w:r w:rsidRPr="5CD87128">
              <w:rPr>
                <w:rFonts w:eastAsiaTheme="minorEastAsia"/>
                <w:sz w:val="20"/>
                <w:szCs w:val="20"/>
              </w:rPr>
              <w:t xml:space="preserve">The role </w:t>
            </w:r>
            <w:r w:rsidR="004C5080" w:rsidRPr="5CD87128">
              <w:rPr>
                <w:rFonts w:eastAsiaTheme="minorEastAsia"/>
                <w:sz w:val="20"/>
                <w:szCs w:val="20"/>
              </w:rPr>
              <w:t>requires significant</w:t>
            </w:r>
            <w:r w:rsidRPr="5CD87128">
              <w:rPr>
                <w:rFonts w:eastAsiaTheme="minorEastAsia"/>
                <w:sz w:val="20"/>
                <w:szCs w:val="20"/>
              </w:rPr>
              <w:t xml:space="preserve"> and specific</w:t>
            </w:r>
            <w:r w:rsidR="004C5080" w:rsidRPr="5CD87128">
              <w:rPr>
                <w:rFonts w:eastAsiaTheme="minorEastAsia"/>
                <w:sz w:val="20"/>
                <w:szCs w:val="20"/>
              </w:rPr>
              <w:t xml:space="preserve"> technical capacity and expertise on </w:t>
            </w:r>
            <w:r w:rsidR="00857DE3" w:rsidRPr="5CD87128">
              <w:rPr>
                <w:rFonts w:eastAsiaTheme="minorEastAsia"/>
                <w:sz w:val="20"/>
                <w:szCs w:val="20"/>
              </w:rPr>
              <w:t xml:space="preserve">situation </w:t>
            </w:r>
            <w:proofErr w:type="gramStart"/>
            <w:r w:rsidR="00857DE3" w:rsidRPr="5CD87128">
              <w:rPr>
                <w:rFonts w:eastAsiaTheme="minorEastAsia"/>
                <w:sz w:val="20"/>
                <w:szCs w:val="20"/>
              </w:rPr>
              <w:t>analysis ,</w:t>
            </w:r>
            <w:proofErr w:type="gramEnd"/>
            <w:r w:rsidR="00857DE3" w:rsidRPr="5CD87128">
              <w:rPr>
                <w:rFonts w:eastAsiaTheme="minorEastAsia"/>
                <w:sz w:val="20"/>
                <w:szCs w:val="20"/>
              </w:rPr>
              <w:t xml:space="preserve"> alternative learning pathways and out of school children and </w:t>
            </w:r>
            <w:r w:rsidR="00504F42" w:rsidRPr="5CD87128">
              <w:rPr>
                <w:rFonts w:eastAsiaTheme="minorEastAsia"/>
                <w:sz w:val="20"/>
                <w:szCs w:val="20"/>
              </w:rPr>
              <w:t>adolescent’s</w:t>
            </w:r>
            <w:r w:rsidR="00857DE3" w:rsidRPr="5CD87128">
              <w:rPr>
                <w:rFonts w:eastAsiaTheme="minorEastAsia"/>
                <w:sz w:val="20"/>
                <w:szCs w:val="20"/>
              </w:rPr>
              <w:t xml:space="preserve"> phenomenon globally.</w:t>
            </w:r>
          </w:p>
        </w:tc>
      </w:tr>
      <w:tr w:rsidR="0023445F" w:rsidRPr="00456E2A" w14:paraId="771DE516" w14:textId="77777777" w:rsidTr="3345F313">
        <w:tc>
          <w:tcPr>
            <w:tcW w:w="9782" w:type="dxa"/>
            <w:gridSpan w:val="7"/>
          </w:tcPr>
          <w:p w14:paraId="502002F2" w14:textId="72FA83FB" w:rsidR="00893E1E" w:rsidRPr="00893E1E" w:rsidRDefault="1EF4BCF5" w:rsidP="00456E2A">
            <w:pPr>
              <w:spacing w:after="160"/>
              <w:rPr>
                <w:rFonts w:eastAsiaTheme="minorEastAsia"/>
                <w:sz w:val="21"/>
                <w:szCs w:val="21"/>
                <w:lang w:val="en-AU"/>
              </w:rPr>
            </w:pPr>
            <w:r w:rsidRPr="5CD87128">
              <w:rPr>
                <w:rFonts w:eastAsiaTheme="minorEastAsia"/>
                <w:b/>
                <w:sz w:val="21"/>
                <w:szCs w:val="21"/>
              </w:rPr>
              <w:t>Included in Annual/Rolling Workplan:</w:t>
            </w:r>
            <w:r w:rsidR="6316F462" w:rsidRPr="5CD87128">
              <w:rPr>
                <w:rFonts w:eastAsiaTheme="minorEastAsia"/>
                <w:sz w:val="21"/>
                <w:szCs w:val="21"/>
                <w:lang w:val="en-AU"/>
              </w:rPr>
              <w:t xml:space="preserve"> </w:t>
            </w:r>
            <w:bookmarkStart w:id="3" w:name="Check9"/>
            <w:bookmarkEnd w:id="3"/>
            <w:r w:rsidR="6316F462" w:rsidRPr="5CD87128">
              <w:rPr>
                <w:rFonts w:eastAsiaTheme="minorEastAsia"/>
                <w:sz w:val="21"/>
                <w:szCs w:val="21"/>
                <w:lang w:val="en-AU"/>
              </w:rPr>
              <w:t xml:space="preserve"> </w:t>
            </w:r>
            <w:r w:rsidR="00DE5270" w:rsidRPr="5CD87128">
              <w:rPr>
                <w:rFonts w:eastAsiaTheme="minorEastAsia"/>
                <w:sz w:val="21"/>
                <w:szCs w:val="21"/>
                <w:lang w:val="en-AU"/>
              </w:rPr>
              <w:t xml:space="preserve"> </w:t>
            </w:r>
            <w:bookmarkStart w:id="4" w:name="_Int_BVptoDbp"/>
            <w:proofErr w:type="gramStart"/>
            <w:r w:rsidR="00DE5270" w:rsidRPr="5CD87128">
              <w:rPr>
                <w:rFonts w:eastAsiaTheme="minorEastAsia"/>
                <w:sz w:val="21"/>
                <w:szCs w:val="21"/>
                <w:highlight w:val="yellow"/>
                <w:lang w:val="en-AU"/>
              </w:rPr>
              <w:t>Yes</w:t>
            </w:r>
            <w:r w:rsidR="00DE5270" w:rsidRPr="5CD87128">
              <w:rPr>
                <w:rFonts w:eastAsiaTheme="minorEastAsia"/>
                <w:sz w:val="21"/>
                <w:szCs w:val="21"/>
                <w:lang w:val="en-AU"/>
              </w:rPr>
              <w:t xml:space="preserve">  No</w:t>
            </w:r>
            <w:bookmarkEnd w:id="4"/>
            <w:proofErr w:type="gramEnd"/>
            <w:r w:rsidR="00DE5270" w:rsidRPr="5CD87128">
              <w:rPr>
                <w:rFonts w:eastAsiaTheme="minorEastAsia"/>
                <w:sz w:val="21"/>
                <w:szCs w:val="21"/>
                <w:lang w:val="en-AU"/>
              </w:rPr>
              <w:t>, please justify:</w:t>
            </w:r>
          </w:p>
        </w:tc>
      </w:tr>
      <w:tr w:rsidR="00560449" w:rsidRPr="00456E2A" w14:paraId="0BB6F408" w14:textId="77777777" w:rsidTr="3345F313">
        <w:tc>
          <w:tcPr>
            <w:tcW w:w="6424" w:type="dxa"/>
            <w:gridSpan w:val="5"/>
          </w:tcPr>
          <w:p w14:paraId="5FBB4AE7" w14:textId="5A60DE04" w:rsidR="00560449" w:rsidRPr="00456E2A" w:rsidRDefault="00560449" w:rsidP="5CD87128">
            <w:pPr>
              <w:rPr>
                <w:rFonts w:eastAsiaTheme="minorEastAsia"/>
                <w:b/>
                <w:sz w:val="21"/>
                <w:szCs w:val="21"/>
              </w:rPr>
            </w:pPr>
            <w:r w:rsidRPr="5CD87128">
              <w:rPr>
                <w:rFonts w:eastAsiaTheme="minorEastAsia"/>
                <w:b/>
                <w:sz w:val="21"/>
                <w:szCs w:val="21"/>
              </w:rPr>
              <w:t>Consultant sourcing:</w:t>
            </w:r>
          </w:p>
          <w:p w14:paraId="56C64DDE" w14:textId="6498DD5A" w:rsidR="00DE5270" w:rsidRPr="00456E2A" w:rsidRDefault="637C0668" w:rsidP="5CD87128">
            <w:pPr>
              <w:rPr>
                <w:rFonts w:eastAsiaTheme="minorEastAsia"/>
                <w:sz w:val="21"/>
                <w:szCs w:val="21"/>
                <w:lang w:val="en-AU"/>
              </w:rPr>
            </w:pPr>
            <w:r w:rsidRPr="5CD87128">
              <w:rPr>
                <w:rFonts w:eastAsiaTheme="minorEastAsia"/>
                <w:sz w:val="21"/>
                <w:szCs w:val="21"/>
                <w:lang w:val="en-AU"/>
              </w:rPr>
              <w:t xml:space="preserve"> </w:t>
            </w:r>
            <w:r w:rsidR="00DE5270" w:rsidRPr="5CD87128">
              <w:rPr>
                <w:rFonts w:eastAsiaTheme="minorEastAsia"/>
                <w:sz w:val="21"/>
                <w:szCs w:val="21"/>
                <w:lang w:val="en-AU"/>
              </w:rPr>
              <w:t xml:space="preserve"> National   </w:t>
            </w:r>
            <w:r w:rsidR="00985F2A" w:rsidRPr="5CD87128">
              <w:rPr>
                <w:rFonts w:eastAsiaTheme="minorEastAsia"/>
                <w:sz w:val="21"/>
                <w:szCs w:val="21"/>
                <w:lang w:val="en-AU"/>
              </w:rPr>
              <w:t xml:space="preserve">International </w:t>
            </w:r>
            <w:r w:rsidR="00985F2A" w:rsidRPr="5CD87128">
              <w:rPr>
                <w:rFonts w:eastAsiaTheme="minorEastAsia"/>
                <w:sz w:val="21"/>
                <w:szCs w:val="21"/>
                <w:highlight w:val="yellow"/>
                <w:lang w:val="en-AU"/>
              </w:rPr>
              <w:t>Both</w:t>
            </w:r>
          </w:p>
          <w:p w14:paraId="114A85B8" w14:textId="0B329209" w:rsidR="5CD87128" w:rsidRDefault="5CD87128" w:rsidP="5CD87128">
            <w:pPr>
              <w:rPr>
                <w:rFonts w:eastAsiaTheme="minorEastAsia"/>
                <w:b/>
                <w:bCs/>
                <w:sz w:val="21"/>
                <w:szCs w:val="21"/>
                <w:lang w:val="en-AU"/>
              </w:rPr>
            </w:pPr>
          </w:p>
          <w:p w14:paraId="381EA5EA" w14:textId="77777777" w:rsidR="00DE5270" w:rsidRPr="00456E2A" w:rsidRDefault="00854DD0" w:rsidP="5CD87128">
            <w:pPr>
              <w:rPr>
                <w:rFonts w:eastAsiaTheme="minorEastAsia"/>
                <w:b/>
                <w:sz w:val="21"/>
                <w:szCs w:val="21"/>
                <w:lang w:val="en-AU"/>
              </w:rPr>
            </w:pPr>
            <w:r w:rsidRPr="5CD87128">
              <w:rPr>
                <w:rFonts w:eastAsiaTheme="minorEastAsia"/>
                <w:b/>
                <w:sz w:val="21"/>
                <w:szCs w:val="21"/>
                <w:lang w:val="en-AU"/>
              </w:rPr>
              <w:t xml:space="preserve">Consultant selection method: </w:t>
            </w:r>
          </w:p>
          <w:p w14:paraId="4F18B559" w14:textId="77777777" w:rsidR="00DE5270" w:rsidRPr="00456E2A" w:rsidRDefault="00854DD0" w:rsidP="5CD87128">
            <w:pPr>
              <w:rPr>
                <w:rFonts w:eastAsiaTheme="minorEastAsia"/>
                <w:sz w:val="21"/>
                <w:szCs w:val="21"/>
                <w:lang w:val="en-AU"/>
              </w:rPr>
            </w:pPr>
            <w:r w:rsidRPr="5CD87128">
              <w:rPr>
                <w:rFonts w:eastAsiaTheme="minorEastAsia"/>
                <w:sz w:val="21"/>
                <w:szCs w:val="21"/>
                <w:lang w:val="en-AU"/>
              </w:rPr>
              <w:t xml:space="preserve"> </w:t>
            </w:r>
            <w:r w:rsidR="00DE5270" w:rsidRPr="5CD87128">
              <w:rPr>
                <w:rFonts w:eastAsiaTheme="minorEastAsia"/>
                <w:sz w:val="21"/>
                <w:szCs w:val="21"/>
                <w:lang w:val="en-AU"/>
              </w:rPr>
              <w:t xml:space="preserve"> Competitive Selection (Roster)</w:t>
            </w:r>
          </w:p>
          <w:p w14:paraId="62D9C75B" w14:textId="0E81910E" w:rsidR="00560449" w:rsidRPr="00456E2A" w:rsidRDefault="00DE5270" w:rsidP="5CD87128">
            <w:pPr>
              <w:rPr>
                <w:rFonts w:eastAsiaTheme="minorEastAsia"/>
                <w:b/>
                <w:sz w:val="21"/>
                <w:szCs w:val="21"/>
                <w:lang w:val="en-AU"/>
              </w:rPr>
            </w:pPr>
            <w:r w:rsidRPr="5CD87128">
              <w:rPr>
                <w:rFonts w:eastAsiaTheme="minorEastAsia"/>
                <w:sz w:val="21"/>
                <w:szCs w:val="21"/>
                <w:lang w:val="en-AU"/>
              </w:rPr>
              <w:t xml:space="preserve"> </w:t>
            </w:r>
            <w:r w:rsidRPr="5CD87128">
              <w:rPr>
                <w:rFonts w:eastAsiaTheme="minorEastAsia"/>
                <w:sz w:val="21"/>
                <w:szCs w:val="21"/>
                <w:highlight w:val="yellow"/>
                <w:lang w:val="en-AU"/>
              </w:rPr>
              <w:t>Competitive Selection</w:t>
            </w:r>
            <w:r w:rsidRPr="5CD87128">
              <w:rPr>
                <w:rFonts w:eastAsiaTheme="minorEastAsia"/>
                <w:sz w:val="21"/>
                <w:szCs w:val="21"/>
                <w:lang w:val="en-AU"/>
              </w:rPr>
              <w:t xml:space="preserve"> (</w:t>
            </w:r>
            <w:r w:rsidRPr="5CD87128">
              <w:rPr>
                <w:rFonts w:eastAsiaTheme="minorEastAsia"/>
                <w:sz w:val="21"/>
                <w:szCs w:val="21"/>
                <w:highlight w:val="yellow"/>
                <w:lang w:val="en-AU"/>
              </w:rPr>
              <w:t>Advertisement/Desk Review/</w:t>
            </w:r>
            <w:r w:rsidRPr="5CD87128">
              <w:rPr>
                <w:rFonts w:eastAsiaTheme="minorEastAsia"/>
                <w:sz w:val="21"/>
                <w:szCs w:val="21"/>
                <w:lang w:val="en-AU"/>
              </w:rPr>
              <w:t>Interview)</w:t>
            </w:r>
          </w:p>
          <w:p w14:paraId="3960A68B" w14:textId="6ABBB129" w:rsidR="00DE5270" w:rsidRPr="00456E2A" w:rsidRDefault="00DE5270" w:rsidP="5CD87128">
            <w:pPr>
              <w:rPr>
                <w:rFonts w:eastAsiaTheme="minorEastAsia"/>
                <w:sz w:val="21"/>
                <w:szCs w:val="21"/>
                <w:lang w:val="en-AU"/>
              </w:rPr>
            </w:pPr>
          </w:p>
        </w:tc>
        <w:tc>
          <w:tcPr>
            <w:tcW w:w="3358" w:type="dxa"/>
            <w:gridSpan w:val="2"/>
          </w:tcPr>
          <w:p w14:paraId="5A68D323" w14:textId="09630B09" w:rsidR="00560449" w:rsidRPr="00456E2A" w:rsidRDefault="00560449" w:rsidP="5CD87128">
            <w:pPr>
              <w:rPr>
                <w:rFonts w:eastAsiaTheme="minorEastAsia"/>
                <w:b/>
                <w:sz w:val="21"/>
                <w:szCs w:val="21"/>
              </w:rPr>
            </w:pPr>
            <w:r w:rsidRPr="5CD87128">
              <w:rPr>
                <w:rFonts w:eastAsiaTheme="minorEastAsia"/>
                <w:b/>
                <w:sz w:val="21"/>
                <w:szCs w:val="21"/>
              </w:rPr>
              <w:t>Request for:</w:t>
            </w:r>
          </w:p>
          <w:p w14:paraId="36DD6FC8" w14:textId="1C2E11C7" w:rsidR="00DE5270" w:rsidRPr="00456E2A" w:rsidRDefault="00DE5270" w:rsidP="5CD87128">
            <w:pPr>
              <w:rPr>
                <w:rFonts w:eastAsiaTheme="minorEastAsia"/>
                <w:sz w:val="21"/>
                <w:szCs w:val="21"/>
                <w:lang w:val="en-AU"/>
              </w:rPr>
            </w:pPr>
            <w:r w:rsidRPr="5CD87128">
              <w:rPr>
                <w:rFonts w:eastAsiaTheme="minorEastAsia"/>
                <w:sz w:val="21"/>
                <w:szCs w:val="21"/>
                <w:lang w:val="en-AU"/>
              </w:rPr>
              <w:t xml:space="preserve">   </w:t>
            </w:r>
            <w:r w:rsidRPr="5CD87128">
              <w:rPr>
                <w:rFonts w:eastAsiaTheme="minorEastAsia"/>
                <w:sz w:val="21"/>
                <w:szCs w:val="21"/>
                <w:highlight w:val="yellow"/>
                <w:lang w:val="en-AU"/>
              </w:rPr>
              <w:t>New Individual Contract</w:t>
            </w:r>
          </w:p>
          <w:p w14:paraId="6DF5D9F1" w14:textId="135C40CF" w:rsidR="00B57607" w:rsidRPr="00456E2A" w:rsidRDefault="00DE5270" w:rsidP="00456E2A">
            <w:pPr>
              <w:spacing w:after="160"/>
              <w:rPr>
                <w:rFonts w:eastAsiaTheme="minorEastAsia"/>
                <w:sz w:val="21"/>
                <w:szCs w:val="21"/>
              </w:rPr>
            </w:pPr>
            <w:r w:rsidRPr="5CD87128">
              <w:rPr>
                <w:rFonts w:eastAsiaTheme="minorEastAsia"/>
                <w:sz w:val="21"/>
                <w:szCs w:val="21"/>
                <w:lang w:val="en-AU"/>
              </w:rPr>
              <w:t xml:space="preserve">   </w:t>
            </w:r>
          </w:p>
        </w:tc>
      </w:tr>
      <w:tr w:rsidR="00B57607" w:rsidRPr="00456E2A" w14:paraId="0F2485F6" w14:textId="77777777" w:rsidTr="3345F313">
        <w:trPr>
          <w:trHeight w:val="450"/>
        </w:trPr>
        <w:tc>
          <w:tcPr>
            <w:tcW w:w="6424" w:type="dxa"/>
            <w:gridSpan w:val="5"/>
          </w:tcPr>
          <w:p w14:paraId="1463532B" w14:textId="338B7254" w:rsidR="00B57607" w:rsidRPr="00456E2A" w:rsidRDefault="00B57607" w:rsidP="00456E2A">
            <w:pPr>
              <w:spacing w:after="160"/>
              <w:rPr>
                <w:rFonts w:eastAsiaTheme="minorEastAsia"/>
                <w:b/>
                <w:sz w:val="21"/>
                <w:szCs w:val="21"/>
              </w:rPr>
            </w:pPr>
            <w:r w:rsidRPr="5CD87128">
              <w:rPr>
                <w:rFonts w:eastAsiaTheme="minorEastAsia"/>
                <w:b/>
                <w:sz w:val="21"/>
                <w:szCs w:val="21"/>
              </w:rPr>
              <w:t>If Extension, Justification for extension:</w:t>
            </w:r>
          </w:p>
        </w:tc>
        <w:tc>
          <w:tcPr>
            <w:tcW w:w="3358" w:type="dxa"/>
            <w:gridSpan w:val="2"/>
          </w:tcPr>
          <w:p w14:paraId="417A6293" w14:textId="77777777" w:rsidR="00B57607" w:rsidRPr="00456E2A" w:rsidRDefault="00B57607" w:rsidP="00456E2A">
            <w:pPr>
              <w:spacing w:after="160"/>
              <w:rPr>
                <w:rFonts w:eastAsiaTheme="minorEastAsia"/>
                <w:b/>
                <w:sz w:val="21"/>
                <w:szCs w:val="21"/>
              </w:rPr>
            </w:pPr>
          </w:p>
        </w:tc>
      </w:tr>
      <w:tr w:rsidR="005A7218" w:rsidRPr="00456E2A" w14:paraId="0CD5D084" w14:textId="77777777" w:rsidTr="3345F313">
        <w:tc>
          <w:tcPr>
            <w:tcW w:w="2695" w:type="dxa"/>
            <w:gridSpan w:val="2"/>
          </w:tcPr>
          <w:p w14:paraId="353A0830" w14:textId="77777777" w:rsidR="00DE5270" w:rsidRPr="00456E2A" w:rsidRDefault="005A7218" w:rsidP="00456E2A">
            <w:pPr>
              <w:spacing w:after="160"/>
              <w:rPr>
                <w:rFonts w:eastAsiaTheme="minorEastAsia"/>
                <w:b/>
                <w:sz w:val="21"/>
                <w:szCs w:val="21"/>
              </w:rPr>
            </w:pPr>
            <w:r w:rsidRPr="5CD87128">
              <w:rPr>
                <w:rFonts w:eastAsiaTheme="minorEastAsia"/>
                <w:b/>
                <w:sz w:val="21"/>
                <w:szCs w:val="21"/>
              </w:rPr>
              <w:t>Supervisor:</w:t>
            </w:r>
          </w:p>
          <w:p w14:paraId="13BF0CA3" w14:textId="01EE34F6" w:rsidR="000D5289" w:rsidRPr="00456E2A" w:rsidRDefault="00AB0DC7" w:rsidP="5CD87128">
            <w:pPr>
              <w:rPr>
                <w:rFonts w:eastAsiaTheme="minorEastAsia"/>
                <w:sz w:val="21"/>
                <w:szCs w:val="21"/>
              </w:rPr>
            </w:pPr>
            <w:r w:rsidRPr="5CD87128">
              <w:rPr>
                <w:rFonts w:eastAsiaTheme="minorEastAsia"/>
                <w:sz w:val="21"/>
                <w:szCs w:val="21"/>
              </w:rPr>
              <w:t>Azuka Menkiti,</w:t>
            </w:r>
          </w:p>
          <w:p w14:paraId="761E487A" w14:textId="68AFE19F" w:rsidR="000D5289" w:rsidRPr="00456E2A" w:rsidRDefault="00DE5270" w:rsidP="5CD87128">
            <w:pPr>
              <w:rPr>
                <w:rFonts w:eastAsiaTheme="minorEastAsia"/>
                <w:sz w:val="21"/>
                <w:szCs w:val="21"/>
              </w:rPr>
            </w:pPr>
            <w:r w:rsidRPr="5CD87128">
              <w:rPr>
                <w:rFonts w:eastAsiaTheme="minorEastAsia"/>
                <w:sz w:val="21"/>
                <w:szCs w:val="21"/>
              </w:rPr>
              <w:t>Education</w:t>
            </w:r>
            <w:r w:rsidR="00AB0DC7" w:rsidRPr="5CD87128">
              <w:rPr>
                <w:rFonts w:eastAsiaTheme="minorEastAsia"/>
                <w:sz w:val="21"/>
                <w:szCs w:val="21"/>
              </w:rPr>
              <w:t xml:space="preserve"> Specialist</w:t>
            </w:r>
          </w:p>
        </w:tc>
        <w:tc>
          <w:tcPr>
            <w:tcW w:w="2196" w:type="dxa"/>
            <w:gridSpan w:val="2"/>
          </w:tcPr>
          <w:p w14:paraId="35188EB6" w14:textId="0D825AB3" w:rsidR="005A7218" w:rsidRPr="00A8035D" w:rsidRDefault="005A7218" w:rsidP="00456E2A">
            <w:pPr>
              <w:spacing w:after="160"/>
              <w:rPr>
                <w:rFonts w:eastAsiaTheme="minorEastAsia"/>
                <w:sz w:val="21"/>
                <w:szCs w:val="21"/>
              </w:rPr>
            </w:pPr>
            <w:r w:rsidRPr="5CD87128">
              <w:rPr>
                <w:rFonts w:eastAsiaTheme="minorEastAsia"/>
                <w:b/>
                <w:sz w:val="21"/>
                <w:szCs w:val="21"/>
              </w:rPr>
              <w:t>Start Date:</w:t>
            </w:r>
          </w:p>
          <w:p w14:paraId="02CF7506" w14:textId="1995A62E" w:rsidR="000D5289" w:rsidRPr="00A8035D" w:rsidRDefault="76E5E05E" w:rsidP="3345F313">
            <w:pPr>
              <w:spacing w:after="160"/>
              <w:rPr>
                <w:rFonts w:eastAsiaTheme="minorEastAsia"/>
                <w:sz w:val="21"/>
                <w:szCs w:val="21"/>
              </w:rPr>
            </w:pPr>
            <w:r w:rsidRPr="3345F313">
              <w:rPr>
                <w:rFonts w:eastAsiaTheme="minorEastAsia"/>
                <w:sz w:val="21"/>
                <w:szCs w:val="21"/>
              </w:rPr>
              <w:t>1 June</w:t>
            </w:r>
            <w:r w:rsidR="29BC50A7" w:rsidRPr="3345F313">
              <w:rPr>
                <w:rFonts w:eastAsiaTheme="minorEastAsia"/>
                <w:sz w:val="21"/>
                <w:szCs w:val="21"/>
              </w:rPr>
              <w:t xml:space="preserve"> </w:t>
            </w:r>
            <w:r w:rsidR="00DE5270" w:rsidRPr="3345F313">
              <w:rPr>
                <w:rFonts w:eastAsiaTheme="minorEastAsia"/>
                <w:sz w:val="21"/>
                <w:szCs w:val="21"/>
              </w:rPr>
              <w:t>202</w:t>
            </w:r>
            <w:r w:rsidR="06819AFE" w:rsidRPr="3345F313">
              <w:rPr>
                <w:rFonts w:eastAsiaTheme="minorEastAsia"/>
                <w:sz w:val="21"/>
                <w:szCs w:val="21"/>
              </w:rPr>
              <w:t>3</w:t>
            </w:r>
          </w:p>
        </w:tc>
        <w:tc>
          <w:tcPr>
            <w:tcW w:w="2133" w:type="dxa"/>
            <w:gridSpan w:val="2"/>
          </w:tcPr>
          <w:p w14:paraId="49986C1F" w14:textId="77777777" w:rsidR="005A7218" w:rsidRPr="00456E2A" w:rsidRDefault="005A7218" w:rsidP="00456E2A">
            <w:pPr>
              <w:spacing w:after="160"/>
              <w:rPr>
                <w:rFonts w:eastAsiaTheme="minorEastAsia"/>
                <w:b/>
                <w:sz w:val="21"/>
                <w:szCs w:val="21"/>
              </w:rPr>
            </w:pPr>
            <w:r w:rsidRPr="5CD87128">
              <w:rPr>
                <w:rFonts w:eastAsiaTheme="minorEastAsia"/>
                <w:b/>
                <w:sz w:val="21"/>
                <w:szCs w:val="21"/>
              </w:rPr>
              <w:t>End Date:</w:t>
            </w:r>
          </w:p>
          <w:p w14:paraId="6BC90EAA" w14:textId="19A5D258" w:rsidR="000D5289" w:rsidRPr="00456E2A" w:rsidRDefault="4156BE72" w:rsidP="3345F313">
            <w:pPr>
              <w:spacing w:after="160"/>
              <w:rPr>
                <w:rFonts w:eastAsiaTheme="minorEastAsia"/>
                <w:sz w:val="21"/>
                <w:szCs w:val="21"/>
              </w:rPr>
            </w:pPr>
            <w:r w:rsidRPr="3345F313">
              <w:rPr>
                <w:rFonts w:eastAsiaTheme="minorEastAsia"/>
                <w:sz w:val="21"/>
                <w:szCs w:val="21"/>
              </w:rPr>
              <w:t>30</w:t>
            </w:r>
            <w:r w:rsidR="7CCF74FE" w:rsidRPr="3345F313">
              <w:rPr>
                <w:rFonts w:eastAsiaTheme="minorEastAsia"/>
                <w:sz w:val="21"/>
                <w:szCs w:val="21"/>
              </w:rPr>
              <w:t xml:space="preserve"> </w:t>
            </w:r>
            <w:r w:rsidR="467BE662" w:rsidRPr="3345F313">
              <w:rPr>
                <w:rFonts w:eastAsiaTheme="minorEastAsia"/>
                <w:sz w:val="21"/>
                <w:szCs w:val="21"/>
              </w:rPr>
              <w:t>August</w:t>
            </w:r>
            <w:r w:rsidR="7A713F1C" w:rsidRPr="3345F313">
              <w:rPr>
                <w:rFonts w:eastAsiaTheme="minorEastAsia"/>
                <w:sz w:val="21"/>
                <w:szCs w:val="21"/>
              </w:rPr>
              <w:t xml:space="preserve"> 2023</w:t>
            </w:r>
          </w:p>
        </w:tc>
        <w:tc>
          <w:tcPr>
            <w:tcW w:w="2758" w:type="dxa"/>
          </w:tcPr>
          <w:p w14:paraId="09495C06" w14:textId="223BF980" w:rsidR="005A7218" w:rsidRPr="00456E2A" w:rsidRDefault="005A7218" w:rsidP="00456E2A">
            <w:pPr>
              <w:spacing w:after="160"/>
              <w:rPr>
                <w:rFonts w:eastAsiaTheme="minorEastAsia"/>
                <w:b/>
                <w:sz w:val="21"/>
                <w:szCs w:val="21"/>
              </w:rPr>
            </w:pPr>
            <w:r w:rsidRPr="5CD87128">
              <w:rPr>
                <w:rFonts w:eastAsiaTheme="minorEastAsia"/>
                <w:b/>
                <w:sz w:val="21"/>
                <w:szCs w:val="21"/>
              </w:rPr>
              <w:t>Number of Days (working)</w:t>
            </w:r>
          </w:p>
          <w:p w14:paraId="628B15F2" w14:textId="2781BD2C" w:rsidR="000D5289" w:rsidRPr="00456E2A" w:rsidRDefault="440CF40F" w:rsidP="3345F313">
            <w:pPr>
              <w:spacing w:after="160"/>
              <w:rPr>
                <w:rFonts w:eastAsiaTheme="minorEastAsia"/>
                <w:sz w:val="21"/>
                <w:szCs w:val="21"/>
              </w:rPr>
            </w:pPr>
            <w:r w:rsidRPr="3345F313">
              <w:rPr>
                <w:rFonts w:eastAsiaTheme="minorEastAsia"/>
                <w:sz w:val="21"/>
                <w:szCs w:val="21"/>
              </w:rPr>
              <w:t>45</w:t>
            </w:r>
            <w:r w:rsidR="6C0FDF2D" w:rsidRPr="3345F313">
              <w:rPr>
                <w:rFonts w:eastAsiaTheme="minorEastAsia"/>
                <w:sz w:val="21"/>
                <w:szCs w:val="21"/>
              </w:rPr>
              <w:t xml:space="preserve"> days</w:t>
            </w:r>
          </w:p>
        </w:tc>
      </w:tr>
    </w:tbl>
    <w:p w14:paraId="7956AB49" w14:textId="77777777" w:rsidR="006C2E43" w:rsidRPr="00456E2A" w:rsidRDefault="006C2E43" w:rsidP="00456E2A">
      <w:pPr>
        <w:spacing w:line="240" w:lineRule="auto"/>
        <w:rPr>
          <w:rFonts w:ascii="Arial" w:hAnsi="Arial" w:cs="Arial"/>
          <w:sz w:val="21"/>
          <w:szCs w:val="21"/>
        </w:rPr>
      </w:pPr>
    </w:p>
    <w:tbl>
      <w:tblPr>
        <w:tblStyle w:val="TableGrid"/>
        <w:tblW w:w="9715" w:type="dxa"/>
        <w:tblLook w:val="04A0" w:firstRow="1" w:lastRow="0" w:firstColumn="1" w:lastColumn="0" w:noHBand="0" w:noVBand="1"/>
      </w:tblPr>
      <w:tblGrid>
        <w:gridCol w:w="7800"/>
        <w:gridCol w:w="1915"/>
      </w:tblGrid>
      <w:tr w:rsidR="005E6C5D" w:rsidRPr="00456E2A" w14:paraId="5D4258B0" w14:textId="77777777" w:rsidTr="3345F313">
        <w:tc>
          <w:tcPr>
            <w:tcW w:w="7800" w:type="dxa"/>
          </w:tcPr>
          <w:p w14:paraId="71CD466C" w14:textId="055926B9" w:rsidR="005E6C5D" w:rsidRPr="00456E2A" w:rsidRDefault="005E6C5D" w:rsidP="00456E2A">
            <w:pPr>
              <w:spacing w:after="160"/>
              <w:rPr>
                <w:rFonts w:eastAsiaTheme="minorEastAsia"/>
                <w:b/>
                <w:sz w:val="20"/>
                <w:szCs w:val="20"/>
              </w:rPr>
            </w:pPr>
            <w:r w:rsidRPr="5CD87128">
              <w:rPr>
                <w:rFonts w:eastAsiaTheme="minorEastAsia"/>
                <w:b/>
                <w:sz w:val="20"/>
                <w:szCs w:val="20"/>
              </w:rPr>
              <w:t>Deliverables/Outputs</w:t>
            </w:r>
            <w:r w:rsidR="00754B69" w:rsidRPr="5CD87128">
              <w:rPr>
                <w:rFonts w:eastAsiaTheme="minorEastAsia"/>
                <w:b/>
                <w:sz w:val="20"/>
                <w:szCs w:val="20"/>
              </w:rPr>
              <w:t xml:space="preserve"> (monthly payment)</w:t>
            </w:r>
            <w:r w:rsidRPr="5CD87128">
              <w:rPr>
                <w:rFonts w:eastAsiaTheme="minorEastAsia"/>
                <w:b/>
                <w:sz w:val="20"/>
                <w:szCs w:val="20"/>
              </w:rPr>
              <w:t>:</w:t>
            </w:r>
          </w:p>
        </w:tc>
        <w:tc>
          <w:tcPr>
            <w:tcW w:w="1915" w:type="dxa"/>
          </w:tcPr>
          <w:p w14:paraId="6B137ECA" w14:textId="1F9B6F14" w:rsidR="005E6C5D" w:rsidRPr="00456E2A" w:rsidRDefault="6792E8D9" w:rsidP="5CD87128">
            <w:pPr>
              <w:spacing w:after="160"/>
              <w:jc w:val="center"/>
              <w:rPr>
                <w:rFonts w:eastAsiaTheme="minorEastAsia"/>
                <w:b/>
                <w:sz w:val="20"/>
                <w:szCs w:val="20"/>
              </w:rPr>
            </w:pPr>
            <w:r w:rsidRPr="5CD87128">
              <w:rPr>
                <w:rFonts w:eastAsiaTheme="minorEastAsia"/>
                <w:b/>
                <w:bCs/>
                <w:sz w:val="20"/>
                <w:szCs w:val="20"/>
              </w:rPr>
              <w:t xml:space="preserve">Estimated </w:t>
            </w:r>
            <w:r w:rsidR="005E6C5D" w:rsidRPr="5CD87128">
              <w:rPr>
                <w:rFonts w:eastAsiaTheme="minorEastAsia"/>
                <w:b/>
                <w:sz w:val="20"/>
                <w:szCs w:val="20"/>
              </w:rPr>
              <w:t>Timeline</w:t>
            </w:r>
          </w:p>
        </w:tc>
      </w:tr>
      <w:tr w:rsidR="008926ED" w:rsidRPr="00456E2A" w14:paraId="700B631E" w14:textId="77777777" w:rsidTr="3345F313">
        <w:tc>
          <w:tcPr>
            <w:tcW w:w="7800" w:type="dxa"/>
          </w:tcPr>
          <w:p w14:paraId="34877569" w14:textId="40EFDEAA" w:rsidR="008926ED" w:rsidRPr="009A3A04" w:rsidRDefault="45F7FB2B" w:rsidP="3345F313">
            <w:pPr>
              <w:pStyle w:val="ListParagraph"/>
              <w:numPr>
                <w:ilvl w:val="0"/>
                <w:numId w:val="4"/>
              </w:numPr>
              <w:spacing w:line="240" w:lineRule="auto"/>
              <w:ind w:left="270" w:hanging="180"/>
              <w:rPr>
                <w:color w:val="auto"/>
              </w:rPr>
            </w:pPr>
            <w:r w:rsidRPr="009A3A04">
              <w:rPr>
                <w:rFonts w:asciiTheme="minorHAnsi" w:eastAsiaTheme="minorEastAsia" w:hAnsiTheme="minorHAnsi" w:cstheme="minorBidi"/>
                <w:color w:val="auto"/>
              </w:rPr>
              <w:t>A kick-off meeting with the government counterparts.</w:t>
            </w:r>
          </w:p>
          <w:p w14:paraId="0E618DA1" w14:textId="6BD8F27D" w:rsidR="008926ED" w:rsidRPr="009A3A04" w:rsidRDefault="296F2E0B" w:rsidP="1D86DBCE">
            <w:pPr>
              <w:pStyle w:val="ListParagraph"/>
              <w:numPr>
                <w:ilvl w:val="0"/>
                <w:numId w:val="4"/>
              </w:numPr>
              <w:spacing w:line="240" w:lineRule="auto"/>
              <w:ind w:left="270" w:hanging="180"/>
              <w:rPr>
                <w:color w:val="auto"/>
              </w:rPr>
            </w:pPr>
            <w:r w:rsidRPr="009A3A04">
              <w:rPr>
                <w:rFonts w:asciiTheme="minorHAnsi" w:eastAsiaTheme="minorEastAsia" w:hAnsiTheme="minorHAnsi" w:cstheme="minorBidi"/>
                <w:color w:val="auto"/>
              </w:rPr>
              <w:t>Regional</w:t>
            </w:r>
            <w:r w:rsidR="2B55AB44" w:rsidRPr="009A3A04">
              <w:rPr>
                <w:rFonts w:asciiTheme="minorHAnsi" w:eastAsiaTheme="minorEastAsia" w:hAnsiTheme="minorHAnsi" w:cstheme="minorBidi"/>
                <w:color w:val="auto"/>
              </w:rPr>
              <w:t xml:space="preserve"> </w:t>
            </w:r>
            <w:r w:rsidR="3C7C67B1" w:rsidRPr="009A3A04">
              <w:rPr>
                <w:rFonts w:asciiTheme="minorHAnsi" w:eastAsiaTheme="minorEastAsia" w:hAnsiTheme="minorHAnsi" w:cstheme="minorBidi"/>
                <w:color w:val="auto"/>
              </w:rPr>
              <w:t>m</w:t>
            </w:r>
            <w:r w:rsidR="36B658C1" w:rsidRPr="009A3A04">
              <w:rPr>
                <w:rFonts w:asciiTheme="minorHAnsi" w:eastAsiaTheme="minorEastAsia" w:hAnsiTheme="minorHAnsi" w:cstheme="minorBidi"/>
                <w:color w:val="auto"/>
              </w:rPr>
              <w:t>apping</w:t>
            </w:r>
            <w:r w:rsidR="3C7C67B1" w:rsidRPr="009A3A04">
              <w:rPr>
                <w:rFonts w:asciiTheme="minorHAnsi" w:eastAsiaTheme="minorEastAsia" w:hAnsiTheme="minorHAnsi" w:cstheme="minorBidi"/>
                <w:color w:val="auto"/>
              </w:rPr>
              <w:t xml:space="preserve"> report</w:t>
            </w:r>
            <w:r w:rsidR="36B658C1" w:rsidRPr="009A3A04">
              <w:rPr>
                <w:rFonts w:asciiTheme="minorHAnsi" w:eastAsiaTheme="minorEastAsia" w:hAnsiTheme="minorHAnsi" w:cstheme="minorBidi"/>
                <w:color w:val="auto"/>
              </w:rPr>
              <w:t xml:space="preserve"> of successful global practices on alternative learning pathways and distance learning opportunities, </w:t>
            </w:r>
            <w:r w:rsidRPr="009A3A04">
              <w:rPr>
                <w:rFonts w:asciiTheme="minorHAnsi" w:eastAsiaTheme="minorEastAsia" w:hAnsiTheme="minorHAnsi" w:cstheme="minorBidi"/>
                <w:color w:val="auto"/>
              </w:rPr>
              <w:t>which include</w:t>
            </w:r>
            <w:r w:rsidR="36B658C1" w:rsidRPr="009A3A04">
              <w:rPr>
                <w:rFonts w:asciiTheme="minorHAnsi" w:eastAsiaTheme="minorEastAsia" w:hAnsiTheme="minorHAnsi" w:cstheme="minorBidi"/>
                <w:color w:val="auto"/>
              </w:rPr>
              <w:t xml:space="preserve"> policies, </w:t>
            </w:r>
            <w:r w:rsidRPr="009A3A04">
              <w:rPr>
                <w:rFonts w:asciiTheme="minorHAnsi" w:eastAsiaTheme="minorEastAsia" w:hAnsiTheme="minorHAnsi" w:cstheme="minorBidi"/>
                <w:color w:val="auto"/>
              </w:rPr>
              <w:t xml:space="preserve">frameworks, models (types and modalities), </w:t>
            </w:r>
            <w:r w:rsidR="36B658C1" w:rsidRPr="009A3A04">
              <w:rPr>
                <w:rFonts w:asciiTheme="minorHAnsi" w:eastAsiaTheme="minorEastAsia" w:hAnsiTheme="minorHAnsi" w:cstheme="minorBidi"/>
                <w:color w:val="auto"/>
              </w:rPr>
              <w:t>curriculum and guidance</w:t>
            </w:r>
            <w:r w:rsidRPr="009A3A04">
              <w:rPr>
                <w:rFonts w:asciiTheme="minorHAnsi" w:eastAsiaTheme="minorEastAsia" w:hAnsiTheme="minorHAnsi" w:cstheme="minorBidi"/>
                <w:color w:val="auto"/>
              </w:rPr>
              <w:t>,</w:t>
            </w:r>
            <w:r w:rsidR="36B658C1" w:rsidRPr="009A3A04">
              <w:rPr>
                <w:rFonts w:asciiTheme="minorHAnsi" w:eastAsiaTheme="minorEastAsia" w:hAnsiTheme="minorHAnsi" w:cstheme="minorBidi"/>
                <w:color w:val="auto"/>
              </w:rPr>
              <w:t xml:space="preserve"> in the sub-Saharan African region</w:t>
            </w:r>
            <w:r w:rsidR="24B85EA6" w:rsidRPr="009A3A04">
              <w:rPr>
                <w:rFonts w:asciiTheme="minorHAnsi" w:eastAsiaTheme="minorEastAsia" w:hAnsiTheme="minorHAnsi" w:cstheme="minorBidi"/>
                <w:color w:val="auto"/>
              </w:rPr>
              <w:t xml:space="preserve"> </w:t>
            </w:r>
            <w:r w:rsidRPr="009A3A04">
              <w:rPr>
                <w:rFonts w:asciiTheme="minorHAnsi" w:eastAsiaTheme="minorEastAsia" w:hAnsiTheme="minorHAnsi" w:cstheme="minorBidi"/>
                <w:color w:val="auto"/>
              </w:rPr>
              <w:t>(</w:t>
            </w:r>
            <w:r w:rsidR="24B85EA6" w:rsidRPr="009A3A04">
              <w:rPr>
                <w:rFonts w:asciiTheme="minorHAnsi" w:eastAsiaTheme="minorEastAsia" w:hAnsiTheme="minorHAnsi" w:cstheme="minorBidi"/>
                <w:color w:val="auto"/>
              </w:rPr>
              <w:t xml:space="preserve">primary </w:t>
            </w:r>
            <w:r w:rsidRPr="009A3A04">
              <w:rPr>
                <w:rFonts w:asciiTheme="minorHAnsi" w:eastAsiaTheme="minorEastAsia" w:hAnsiTheme="minorHAnsi" w:cstheme="minorBidi"/>
                <w:color w:val="auto"/>
              </w:rPr>
              <w:t>focus on anglophone countries).</w:t>
            </w:r>
          </w:p>
        </w:tc>
        <w:tc>
          <w:tcPr>
            <w:tcW w:w="1915" w:type="dxa"/>
          </w:tcPr>
          <w:p w14:paraId="7A511429" w14:textId="59991A30" w:rsidR="008926ED" w:rsidRDefault="26159C45" w:rsidP="3345F313">
            <w:pPr>
              <w:rPr>
                <w:rFonts w:eastAsiaTheme="minorEastAsia"/>
                <w:sz w:val="20"/>
                <w:szCs w:val="20"/>
              </w:rPr>
            </w:pPr>
            <w:r w:rsidRPr="3345F313">
              <w:rPr>
                <w:rFonts w:eastAsiaTheme="minorEastAsia"/>
                <w:sz w:val="20"/>
                <w:szCs w:val="20"/>
              </w:rPr>
              <w:t>By</w:t>
            </w:r>
            <w:r w:rsidR="24873C47" w:rsidRPr="3345F313">
              <w:rPr>
                <w:rFonts w:eastAsiaTheme="minorEastAsia"/>
                <w:sz w:val="20"/>
                <w:szCs w:val="20"/>
              </w:rPr>
              <w:t xml:space="preserve"> </w:t>
            </w:r>
            <w:r w:rsidR="4EC43A7B" w:rsidRPr="3345F313">
              <w:rPr>
                <w:rFonts w:eastAsiaTheme="minorEastAsia"/>
                <w:sz w:val="20"/>
                <w:szCs w:val="20"/>
              </w:rPr>
              <w:t xml:space="preserve">15 June </w:t>
            </w:r>
            <w:r w:rsidR="159A5AA9" w:rsidRPr="3345F313">
              <w:rPr>
                <w:rFonts w:eastAsiaTheme="minorEastAsia"/>
                <w:sz w:val="20"/>
                <w:szCs w:val="20"/>
              </w:rPr>
              <w:t>2023</w:t>
            </w:r>
          </w:p>
          <w:p w14:paraId="4F8302B3" w14:textId="664B8458" w:rsidR="00A54D26" w:rsidRPr="00456E2A" w:rsidRDefault="00604716" w:rsidP="008926ED">
            <w:pPr>
              <w:rPr>
                <w:rFonts w:eastAsiaTheme="minorEastAsia"/>
                <w:sz w:val="20"/>
                <w:szCs w:val="20"/>
              </w:rPr>
            </w:pPr>
            <w:r w:rsidRPr="5CD87128">
              <w:rPr>
                <w:rFonts w:eastAsiaTheme="minorEastAsia"/>
                <w:sz w:val="20"/>
                <w:szCs w:val="20"/>
              </w:rPr>
              <w:t>(</w:t>
            </w:r>
            <w:r w:rsidR="00A54D26" w:rsidRPr="5CD87128">
              <w:rPr>
                <w:rFonts w:eastAsiaTheme="minorEastAsia"/>
                <w:sz w:val="20"/>
                <w:szCs w:val="20"/>
              </w:rPr>
              <w:t>10 days</w:t>
            </w:r>
            <w:r w:rsidRPr="5CD87128">
              <w:rPr>
                <w:rFonts w:eastAsiaTheme="minorEastAsia"/>
                <w:sz w:val="20"/>
                <w:szCs w:val="20"/>
              </w:rPr>
              <w:t>)</w:t>
            </w:r>
          </w:p>
        </w:tc>
      </w:tr>
      <w:tr w:rsidR="0053567D" w:rsidRPr="00456E2A" w14:paraId="0EE9EC55" w14:textId="77777777" w:rsidTr="3345F313">
        <w:tc>
          <w:tcPr>
            <w:tcW w:w="7800" w:type="dxa"/>
          </w:tcPr>
          <w:p w14:paraId="580AF69A" w14:textId="32288DCF" w:rsidR="00413D26" w:rsidRPr="009A3A04" w:rsidRDefault="2F326846" w:rsidP="1D86DBCE">
            <w:pPr>
              <w:pStyle w:val="ListParagraph"/>
              <w:numPr>
                <w:ilvl w:val="0"/>
                <w:numId w:val="3"/>
              </w:numPr>
              <w:spacing w:line="240" w:lineRule="auto"/>
              <w:ind w:left="270" w:hanging="180"/>
              <w:rPr>
                <w:color w:val="auto"/>
                <w:lang w:val="en-GB"/>
              </w:rPr>
            </w:pPr>
            <w:r w:rsidRPr="009A3A04">
              <w:rPr>
                <w:rFonts w:asciiTheme="minorHAnsi" w:eastAsiaTheme="minorEastAsia" w:hAnsiTheme="minorHAnsi" w:cstheme="minorBidi"/>
                <w:color w:val="auto"/>
              </w:rPr>
              <w:t>Country m</w:t>
            </w:r>
            <w:r w:rsidR="45779565" w:rsidRPr="009A3A04">
              <w:rPr>
                <w:rFonts w:asciiTheme="minorHAnsi" w:eastAsiaTheme="minorEastAsia" w:hAnsiTheme="minorHAnsi" w:cstheme="minorBidi"/>
                <w:color w:val="auto"/>
              </w:rPr>
              <w:t xml:space="preserve">apping </w:t>
            </w:r>
            <w:r w:rsidR="0F247D89" w:rsidRPr="009A3A04">
              <w:rPr>
                <w:rFonts w:asciiTheme="minorHAnsi" w:eastAsiaTheme="minorEastAsia" w:hAnsiTheme="minorHAnsi" w:cstheme="minorBidi"/>
                <w:color w:val="auto"/>
              </w:rPr>
              <w:t xml:space="preserve">report </w:t>
            </w:r>
            <w:r w:rsidR="3A8A29C9" w:rsidRPr="009A3A04">
              <w:rPr>
                <w:rFonts w:asciiTheme="minorHAnsi" w:eastAsiaTheme="minorEastAsia" w:hAnsiTheme="minorHAnsi" w:cstheme="minorBidi"/>
                <w:color w:val="auto"/>
              </w:rPr>
              <w:t>of</w:t>
            </w:r>
            <w:r w:rsidR="398CB227" w:rsidRPr="009A3A04">
              <w:rPr>
                <w:rFonts w:asciiTheme="minorHAnsi" w:eastAsiaTheme="minorEastAsia" w:hAnsiTheme="minorHAnsi" w:cstheme="minorBidi"/>
                <w:color w:val="auto"/>
              </w:rPr>
              <w:t xml:space="preserve"> alternative learning pathways and distance learning opportunities </w:t>
            </w:r>
            <w:r w:rsidR="45779565" w:rsidRPr="009A3A04">
              <w:rPr>
                <w:rFonts w:asciiTheme="minorHAnsi" w:eastAsiaTheme="minorEastAsia" w:hAnsiTheme="minorHAnsi" w:cstheme="minorBidi"/>
                <w:color w:val="auto"/>
              </w:rPr>
              <w:t xml:space="preserve">in Nigeria, for both in-school </w:t>
            </w:r>
            <w:r w:rsidR="398CB227" w:rsidRPr="009A3A04">
              <w:rPr>
                <w:rFonts w:asciiTheme="minorHAnsi" w:eastAsiaTheme="minorEastAsia" w:hAnsiTheme="minorHAnsi" w:cstheme="minorBidi"/>
                <w:color w:val="auto"/>
              </w:rPr>
              <w:t>and out-of-school children from primary to senior secondary level</w:t>
            </w:r>
            <w:r w:rsidR="45779565" w:rsidRPr="009A3A04">
              <w:rPr>
                <w:rFonts w:asciiTheme="minorHAnsi" w:eastAsiaTheme="minorEastAsia" w:hAnsiTheme="minorHAnsi" w:cstheme="minorBidi"/>
                <w:color w:val="auto"/>
              </w:rPr>
              <w:t>. The mapping should</w:t>
            </w:r>
            <w:r w:rsidR="398CB227" w:rsidRPr="009A3A04">
              <w:rPr>
                <w:rFonts w:asciiTheme="minorHAnsi" w:eastAsiaTheme="minorEastAsia" w:hAnsiTheme="minorHAnsi" w:cstheme="minorBidi"/>
                <w:color w:val="auto"/>
              </w:rPr>
              <w:t xml:space="preserve"> include </w:t>
            </w:r>
            <w:r w:rsidR="45779565" w:rsidRPr="009A3A04">
              <w:rPr>
                <w:rFonts w:asciiTheme="minorHAnsi" w:eastAsiaTheme="minorEastAsia" w:hAnsiTheme="minorHAnsi" w:cstheme="minorBidi"/>
                <w:color w:val="auto"/>
              </w:rPr>
              <w:t>1)</w:t>
            </w:r>
            <w:r w:rsidR="398CB227" w:rsidRPr="009A3A04">
              <w:rPr>
                <w:rFonts w:asciiTheme="minorHAnsi" w:eastAsiaTheme="minorEastAsia" w:hAnsiTheme="minorHAnsi" w:cstheme="minorBidi"/>
                <w:color w:val="auto"/>
              </w:rPr>
              <w:t xml:space="preserve"> types and forms</w:t>
            </w:r>
            <w:r w:rsidR="45779565" w:rsidRPr="009A3A04">
              <w:rPr>
                <w:rFonts w:asciiTheme="minorHAnsi" w:eastAsiaTheme="minorEastAsia" w:hAnsiTheme="minorHAnsi" w:cstheme="minorBidi"/>
                <w:color w:val="auto"/>
              </w:rPr>
              <w:t>, 2) operational modalities, 3)</w:t>
            </w:r>
            <w:r w:rsidR="398CB227" w:rsidRPr="009A3A04">
              <w:rPr>
                <w:rFonts w:asciiTheme="minorHAnsi" w:eastAsiaTheme="minorEastAsia" w:hAnsiTheme="minorHAnsi" w:cstheme="minorBidi"/>
                <w:color w:val="auto"/>
              </w:rPr>
              <w:t xml:space="preserve"> providers, </w:t>
            </w:r>
            <w:r w:rsidR="45779565" w:rsidRPr="009A3A04">
              <w:rPr>
                <w:rFonts w:asciiTheme="minorHAnsi" w:eastAsiaTheme="minorEastAsia" w:hAnsiTheme="minorHAnsi" w:cstheme="minorBidi"/>
                <w:color w:val="auto"/>
              </w:rPr>
              <w:t>4) target groups, 5) pedagogical content, 6) learning content, 7)</w:t>
            </w:r>
            <w:r w:rsidR="0F725E8B" w:rsidRPr="009A3A04">
              <w:rPr>
                <w:rFonts w:asciiTheme="minorHAnsi" w:eastAsiaTheme="minorEastAsia" w:hAnsiTheme="minorHAnsi" w:cstheme="minorBidi"/>
                <w:color w:val="auto"/>
              </w:rPr>
              <w:t xml:space="preserve"> teaching and learning methodologies</w:t>
            </w:r>
            <w:r w:rsidR="45779565" w:rsidRPr="009A3A04">
              <w:rPr>
                <w:rFonts w:asciiTheme="minorHAnsi" w:eastAsiaTheme="minorEastAsia" w:hAnsiTheme="minorHAnsi" w:cstheme="minorBidi"/>
                <w:color w:val="auto"/>
              </w:rPr>
              <w:t>, 8) design and mechanisms to facilitate</w:t>
            </w:r>
            <w:r w:rsidR="0F725E8B" w:rsidRPr="009A3A04">
              <w:rPr>
                <w:rFonts w:asciiTheme="minorHAnsi" w:eastAsiaTheme="minorEastAsia" w:hAnsiTheme="minorHAnsi" w:cstheme="minorBidi"/>
                <w:color w:val="auto"/>
              </w:rPr>
              <w:t xml:space="preserve"> transition </w:t>
            </w:r>
            <w:r w:rsidR="45779565" w:rsidRPr="009A3A04">
              <w:rPr>
                <w:rFonts w:asciiTheme="minorHAnsi" w:eastAsiaTheme="minorEastAsia" w:hAnsiTheme="minorHAnsi" w:cstheme="minorBidi"/>
                <w:color w:val="auto"/>
              </w:rPr>
              <w:t>to formal education, and 9) evidence/evaluation of impact on learning and transition to formal education.</w:t>
            </w:r>
          </w:p>
        </w:tc>
        <w:tc>
          <w:tcPr>
            <w:tcW w:w="1915" w:type="dxa"/>
          </w:tcPr>
          <w:p w14:paraId="5EAD589A" w14:textId="119B67F3" w:rsidR="0053567D" w:rsidRDefault="1F5E6DC7" w:rsidP="3345F313">
            <w:pPr>
              <w:rPr>
                <w:rFonts w:eastAsiaTheme="minorEastAsia"/>
                <w:sz w:val="20"/>
                <w:szCs w:val="20"/>
              </w:rPr>
            </w:pPr>
            <w:r w:rsidRPr="3345F313">
              <w:rPr>
                <w:rFonts w:eastAsiaTheme="minorEastAsia"/>
                <w:sz w:val="20"/>
                <w:szCs w:val="20"/>
              </w:rPr>
              <w:t>By</w:t>
            </w:r>
            <w:r w:rsidR="27A1AD60" w:rsidRPr="3345F313">
              <w:rPr>
                <w:rFonts w:eastAsiaTheme="minorEastAsia"/>
                <w:sz w:val="20"/>
                <w:szCs w:val="20"/>
              </w:rPr>
              <w:t xml:space="preserve"> </w:t>
            </w:r>
            <w:r w:rsidR="05D6D788" w:rsidRPr="3345F313">
              <w:rPr>
                <w:rFonts w:eastAsiaTheme="minorEastAsia"/>
                <w:sz w:val="20"/>
                <w:szCs w:val="20"/>
              </w:rPr>
              <w:t>1</w:t>
            </w:r>
            <w:r w:rsidR="50C4B75F" w:rsidRPr="3345F313">
              <w:rPr>
                <w:rFonts w:eastAsiaTheme="minorEastAsia"/>
                <w:sz w:val="20"/>
                <w:szCs w:val="20"/>
              </w:rPr>
              <w:t>0</w:t>
            </w:r>
            <w:r w:rsidR="067817F5" w:rsidRPr="3345F313">
              <w:rPr>
                <w:rFonts w:eastAsiaTheme="minorEastAsia"/>
                <w:sz w:val="20"/>
                <w:szCs w:val="20"/>
              </w:rPr>
              <w:t xml:space="preserve"> </w:t>
            </w:r>
            <w:r w:rsidR="05D6D788" w:rsidRPr="3345F313">
              <w:rPr>
                <w:rFonts w:eastAsiaTheme="minorEastAsia"/>
                <w:sz w:val="20"/>
                <w:szCs w:val="20"/>
              </w:rPr>
              <w:t>July</w:t>
            </w:r>
            <w:r w:rsidR="388DA66B" w:rsidRPr="3345F313">
              <w:rPr>
                <w:rFonts w:eastAsiaTheme="minorEastAsia"/>
                <w:sz w:val="20"/>
                <w:szCs w:val="20"/>
              </w:rPr>
              <w:t xml:space="preserve"> </w:t>
            </w:r>
            <w:r w:rsidR="41D35A51" w:rsidRPr="3345F313">
              <w:rPr>
                <w:rFonts w:eastAsiaTheme="minorEastAsia"/>
                <w:sz w:val="20"/>
                <w:szCs w:val="20"/>
              </w:rPr>
              <w:t>2023</w:t>
            </w:r>
          </w:p>
          <w:p w14:paraId="37A34DBC" w14:textId="0DFDE3A2" w:rsidR="00A54D26" w:rsidRPr="00604716" w:rsidRDefault="59B2E0D0" w:rsidP="3345F313">
            <w:pPr>
              <w:rPr>
                <w:rFonts w:eastAsiaTheme="minorEastAsia"/>
                <w:sz w:val="20"/>
                <w:szCs w:val="20"/>
              </w:rPr>
            </w:pPr>
            <w:r w:rsidRPr="3345F313">
              <w:rPr>
                <w:rFonts w:eastAsiaTheme="minorEastAsia"/>
                <w:sz w:val="20"/>
                <w:szCs w:val="20"/>
              </w:rPr>
              <w:t>(</w:t>
            </w:r>
            <w:r w:rsidR="6B19EB56" w:rsidRPr="3345F313">
              <w:rPr>
                <w:rFonts w:eastAsiaTheme="minorEastAsia"/>
                <w:sz w:val="20"/>
                <w:szCs w:val="20"/>
              </w:rPr>
              <w:t>15</w:t>
            </w:r>
            <w:r w:rsidR="2EA1A63A" w:rsidRPr="3345F313">
              <w:rPr>
                <w:rFonts w:eastAsiaTheme="minorEastAsia"/>
                <w:sz w:val="20"/>
                <w:szCs w:val="20"/>
              </w:rPr>
              <w:t xml:space="preserve"> days</w:t>
            </w:r>
            <w:r w:rsidR="1DEC12AE" w:rsidRPr="3345F313">
              <w:rPr>
                <w:rFonts w:eastAsiaTheme="minorEastAsia"/>
                <w:sz w:val="20"/>
                <w:szCs w:val="20"/>
              </w:rPr>
              <w:t>)</w:t>
            </w:r>
          </w:p>
        </w:tc>
      </w:tr>
      <w:tr w:rsidR="005E73B6" w:rsidRPr="00456E2A" w14:paraId="35C2C77F" w14:textId="77777777" w:rsidTr="3345F313">
        <w:tc>
          <w:tcPr>
            <w:tcW w:w="7800" w:type="dxa"/>
          </w:tcPr>
          <w:p w14:paraId="1BADA6B7" w14:textId="0A6C6C34" w:rsidR="00804C16" w:rsidRPr="009A3A04" w:rsidRDefault="530C2452" w:rsidP="3345F313">
            <w:pPr>
              <w:pStyle w:val="ListParagraph"/>
              <w:numPr>
                <w:ilvl w:val="0"/>
                <w:numId w:val="2"/>
              </w:numPr>
              <w:spacing w:line="240" w:lineRule="auto"/>
              <w:ind w:left="270" w:hanging="180"/>
              <w:rPr>
                <w:rFonts w:asciiTheme="minorHAnsi" w:eastAsiaTheme="minorEastAsia" w:hAnsiTheme="minorHAnsi" w:cstheme="minorBidi"/>
                <w:color w:val="auto"/>
              </w:rPr>
            </w:pPr>
            <w:r w:rsidRPr="009A3A04">
              <w:rPr>
                <w:rFonts w:asciiTheme="minorHAnsi" w:eastAsiaTheme="minorEastAsia" w:hAnsiTheme="minorHAnsi" w:cstheme="minorBidi"/>
                <w:color w:val="auto"/>
              </w:rPr>
              <w:t>Draft and final a</w:t>
            </w:r>
            <w:r w:rsidR="0E84DADF" w:rsidRPr="009A3A04">
              <w:rPr>
                <w:rFonts w:asciiTheme="minorHAnsi" w:eastAsiaTheme="minorEastAsia" w:hAnsiTheme="minorHAnsi" w:cstheme="minorBidi"/>
                <w:color w:val="auto"/>
              </w:rPr>
              <w:t>nalysis report</w:t>
            </w:r>
            <w:r w:rsidR="3799F306" w:rsidRPr="009A3A04">
              <w:rPr>
                <w:rFonts w:asciiTheme="minorHAnsi" w:eastAsiaTheme="minorEastAsia" w:hAnsiTheme="minorHAnsi" w:cstheme="minorBidi"/>
                <w:color w:val="auto"/>
              </w:rPr>
              <w:t>s</w:t>
            </w:r>
            <w:r w:rsidR="0E84DADF" w:rsidRPr="009A3A04">
              <w:rPr>
                <w:rFonts w:asciiTheme="minorHAnsi" w:eastAsiaTheme="minorEastAsia" w:hAnsiTheme="minorHAnsi" w:cstheme="minorBidi"/>
                <w:color w:val="auto"/>
              </w:rPr>
              <w:t xml:space="preserve"> </w:t>
            </w:r>
            <w:r w:rsidR="07FA765D" w:rsidRPr="009A3A04">
              <w:rPr>
                <w:rFonts w:asciiTheme="minorHAnsi" w:eastAsiaTheme="minorEastAsia" w:hAnsiTheme="minorHAnsi" w:cstheme="minorBidi"/>
                <w:color w:val="auto"/>
              </w:rPr>
              <w:t xml:space="preserve">and </w:t>
            </w:r>
            <w:proofErr w:type="spellStart"/>
            <w:r w:rsidR="07FA765D" w:rsidRPr="009A3A04">
              <w:rPr>
                <w:rFonts w:asciiTheme="minorHAnsi" w:eastAsiaTheme="minorEastAsia" w:hAnsiTheme="minorHAnsi" w:cstheme="minorBidi"/>
                <w:color w:val="auto"/>
              </w:rPr>
              <w:t>powerpoint</w:t>
            </w:r>
            <w:proofErr w:type="spellEnd"/>
            <w:r w:rsidR="07FA765D" w:rsidRPr="009A3A04">
              <w:rPr>
                <w:rFonts w:asciiTheme="minorHAnsi" w:eastAsiaTheme="minorEastAsia" w:hAnsiTheme="minorHAnsi" w:cstheme="minorBidi"/>
                <w:color w:val="auto"/>
              </w:rPr>
              <w:t xml:space="preserve"> presentation</w:t>
            </w:r>
            <w:r w:rsidR="0BF11BC9" w:rsidRPr="009A3A04">
              <w:rPr>
                <w:rFonts w:asciiTheme="minorHAnsi" w:eastAsiaTheme="minorEastAsia" w:hAnsiTheme="minorHAnsi" w:cstheme="minorBidi"/>
                <w:color w:val="auto"/>
              </w:rPr>
              <w:t>s</w:t>
            </w:r>
            <w:r w:rsidR="07FA765D" w:rsidRPr="009A3A04">
              <w:rPr>
                <w:rFonts w:asciiTheme="minorHAnsi" w:eastAsiaTheme="minorEastAsia" w:hAnsiTheme="minorHAnsi" w:cstheme="minorBidi"/>
                <w:color w:val="auto"/>
              </w:rPr>
              <w:t xml:space="preserve"> </w:t>
            </w:r>
            <w:r w:rsidR="0E84DADF" w:rsidRPr="009A3A04">
              <w:rPr>
                <w:rFonts w:asciiTheme="minorHAnsi" w:eastAsiaTheme="minorEastAsia" w:hAnsiTheme="minorHAnsi" w:cstheme="minorBidi"/>
                <w:color w:val="auto"/>
              </w:rPr>
              <w:t>on</w:t>
            </w:r>
            <w:r w:rsidR="6AF277A2" w:rsidRPr="009A3A04">
              <w:rPr>
                <w:rFonts w:asciiTheme="minorHAnsi" w:eastAsiaTheme="minorEastAsia" w:hAnsiTheme="minorHAnsi" w:cstheme="minorBidi"/>
                <w:color w:val="auto"/>
              </w:rPr>
              <w:t xml:space="preserve"> the existing </w:t>
            </w:r>
            <w:r w:rsidR="0E84DADF" w:rsidRPr="009A3A04">
              <w:rPr>
                <w:rFonts w:asciiTheme="minorHAnsi" w:eastAsiaTheme="minorEastAsia" w:hAnsiTheme="minorHAnsi" w:cstheme="minorBidi"/>
                <w:color w:val="auto"/>
              </w:rPr>
              <w:t xml:space="preserve">gaps in practices and </w:t>
            </w:r>
            <w:r w:rsidR="6AF277A2" w:rsidRPr="009A3A04">
              <w:rPr>
                <w:rFonts w:asciiTheme="minorHAnsi" w:eastAsiaTheme="minorEastAsia" w:hAnsiTheme="minorHAnsi" w:cstheme="minorBidi"/>
                <w:color w:val="auto"/>
              </w:rPr>
              <w:t xml:space="preserve">knowledge </w:t>
            </w:r>
            <w:r w:rsidR="0E84DADF" w:rsidRPr="009A3A04">
              <w:rPr>
                <w:rFonts w:asciiTheme="minorHAnsi" w:eastAsiaTheme="minorEastAsia" w:hAnsiTheme="minorHAnsi" w:cstheme="minorBidi"/>
                <w:color w:val="auto"/>
              </w:rPr>
              <w:t>of alternative learning pathways</w:t>
            </w:r>
            <w:r w:rsidR="7186FD14" w:rsidRPr="009A3A04">
              <w:rPr>
                <w:rFonts w:asciiTheme="minorHAnsi" w:eastAsiaTheme="minorEastAsia" w:hAnsiTheme="minorHAnsi" w:cstheme="minorBidi"/>
                <w:color w:val="auto"/>
              </w:rPr>
              <w:t xml:space="preserve"> and di</w:t>
            </w:r>
            <w:r w:rsidR="2E51DEF3" w:rsidRPr="009A3A04">
              <w:rPr>
                <w:rFonts w:asciiTheme="minorHAnsi" w:eastAsiaTheme="minorEastAsia" w:hAnsiTheme="minorHAnsi" w:cstheme="minorBidi"/>
                <w:color w:val="auto"/>
              </w:rPr>
              <w:t xml:space="preserve">stance </w:t>
            </w:r>
            <w:r w:rsidR="7186FD14" w:rsidRPr="009A3A04">
              <w:rPr>
                <w:rFonts w:asciiTheme="minorHAnsi" w:eastAsiaTheme="minorEastAsia" w:hAnsiTheme="minorHAnsi" w:cstheme="minorBidi"/>
                <w:color w:val="auto"/>
              </w:rPr>
              <w:t>learning opportunities</w:t>
            </w:r>
            <w:r w:rsidR="0E84DADF" w:rsidRPr="009A3A04">
              <w:rPr>
                <w:rFonts w:asciiTheme="minorHAnsi" w:eastAsiaTheme="minorEastAsia" w:hAnsiTheme="minorHAnsi" w:cstheme="minorBidi"/>
                <w:color w:val="auto"/>
              </w:rPr>
              <w:t xml:space="preserve"> in </w:t>
            </w:r>
            <w:r w:rsidR="6AF277A2" w:rsidRPr="009A3A04">
              <w:rPr>
                <w:rFonts w:asciiTheme="minorHAnsi" w:eastAsiaTheme="minorEastAsia" w:hAnsiTheme="minorHAnsi" w:cstheme="minorBidi"/>
                <w:color w:val="auto"/>
              </w:rPr>
              <w:t>Nigeria</w:t>
            </w:r>
            <w:r w:rsidR="0E84DADF" w:rsidRPr="009A3A04">
              <w:rPr>
                <w:rFonts w:asciiTheme="minorHAnsi" w:eastAsiaTheme="minorEastAsia" w:hAnsiTheme="minorHAnsi" w:cstheme="minorBidi"/>
                <w:color w:val="auto"/>
              </w:rPr>
              <w:t xml:space="preserve">, </w:t>
            </w:r>
            <w:r w:rsidR="6AF277A2" w:rsidRPr="009A3A04">
              <w:rPr>
                <w:rFonts w:asciiTheme="minorHAnsi" w:eastAsiaTheme="minorEastAsia" w:hAnsiTheme="minorHAnsi" w:cstheme="minorBidi"/>
                <w:color w:val="auto"/>
              </w:rPr>
              <w:t xml:space="preserve">challenges </w:t>
            </w:r>
            <w:r w:rsidR="0E84DADF" w:rsidRPr="009A3A04">
              <w:rPr>
                <w:rFonts w:asciiTheme="minorHAnsi" w:eastAsiaTheme="minorEastAsia" w:hAnsiTheme="minorHAnsi" w:cstheme="minorBidi"/>
                <w:color w:val="auto"/>
              </w:rPr>
              <w:t xml:space="preserve">and bottlenecks in </w:t>
            </w:r>
            <w:r w:rsidR="31BD084D" w:rsidRPr="009A3A04">
              <w:rPr>
                <w:rFonts w:asciiTheme="minorHAnsi" w:eastAsiaTheme="minorEastAsia" w:hAnsiTheme="minorHAnsi" w:cstheme="minorBidi"/>
                <w:color w:val="auto"/>
              </w:rPr>
              <w:t>their</w:t>
            </w:r>
            <w:r w:rsidR="6AF277A2" w:rsidRPr="009A3A04">
              <w:rPr>
                <w:rFonts w:asciiTheme="minorHAnsi" w:eastAsiaTheme="minorEastAsia" w:hAnsiTheme="minorHAnsi" w:cstheme="minorBidi"/>
                <w:color w:val="auto"/>
              </w:rPr>
              <w:t xml:space="preserve"> provision and delivery for different categories of learners</w:t>
            </w:r>
            <w:r w:rsidR="671B2F9D" w:rsidRPr="009A3A04">
              <w:rPr>
                <w:rFonts w:asciiTheme="minorHAnsi" w:eastAsiaTheme="minorEastAsia" w:hAnsiTheme="minorHAnsi" w:cstheme="minorBidi"/>
                <w:color w:val="auto"/>
              </w:rPr>
              <w:t>, and a set of policy recommendations to expand quality, inclusive alternative learning pathways and distance learning in Nigeria.</w:t>
            </w:r>
          </w:p>
        </w:tc>
        <w:tc>
          <w:tcPr>
            <w:tcW w:w="1915" w:type="dxa"/>
          </w:tcPr>
          <w:p w14:paraId="7D6E2C1D" w14:textId="5534FFD4" w:rsidR="005E73B6" w:rsidRDefault="4AD7369C" w:rsidP="3345F313">
            <w:pPr>
              <w:rPr>
                <w:rFonts w:eastAsiaTheme="minorEastAsia"/>
                <w:sz w:val="20"/>
                <w:szCs w:val="20"/>
              </w:rPr>
            </w:pPr>
            <w:r w:rsidRPr="3345F313">
              <w:rPr>
                <w:rFonts w:eastAsiaTheme="minorEastAsia"/>
                <w:sz w:val="20"/>
                <w:szCs w:val="20"/>
              </w:rPr>
              <w:t>By</w:t>
            </w:r>
            <w:r w:rsidR="5DC68474" w:rsidRPr="3345F313">
              <w:rPr>
                <w:rFonts w:eastAsiaTheme="minorEastAsia"/>
                <w:sz w:val="20"/>
                <w:szCs w:val="20"/>
              </w:rPr>
              <w:t xml:space="preserve"> </w:t>
            </w:r>
            <w:r w:rsidR="5DC13416" w:rsidRPr="3345F313">
              <w:rPr>
                <w:rFonts w:eastAsiaTheme="minorEastAsia"/>
                <w:sz w:val="20"/>
                <w:szCs w:val="20"/>
              </w:rPr>
              <w:t>30</w:t>
            </w:r>
            <w:r w:rsidR="60BB9036" w:rsidRPr="3345F313">
              <w:rPr>
                <w:rFonts w:eastAsiaTheme="minorEastAsia"/>
                <w:sz w:val="20"/>
                <w:szCs w:val="20"/>
              </w:rPr>
              <w:t xml:space="preserve"> </w:t>
            </w:r>
            <w:r w:rsidR="053697F8" w:rsidRPr="3345F313">
              <w:rPr>
                <w:rFonts w:eastAsiaTheme="minorEastAsia"/>
                <w:sz w:val="20"/>
                <w:szCs w:val="20"/>
              </w:rPr>
              <w:t>Ju</w:t>
            </w:r>
            <w:r w:rsidR="6E8764AC" w:rsidRPr="3345F313">
              <w:rPr>
                <w:rFonts w:eastAsiaTheme="minorEastAsia"/>
                <w:sz w:val="20"/>
                <w:szCs w:val="20"/>
              </w:rPr>
              <w:t>ly</w:t>
            </w:r>
            <w:r w:rsidR="159A5AA9" w:rsidRPr="3345F313">
              <w:rPr>
                <w:rFonts w:eastAsiaTheme="minorEastAsia"/>
                <w:sz w:val="20"/>
                <w:szCs w:val="20"/>
              </w:rPr>
              <w:t xml:space="preserve"> 2023</w:t>
            </w:r>
          </w:p>
          <w:p w14:paraId="6FE16A95" w14:textId="1E044F51" w:rsidR="00CE08F7" w:rsidRPr="00604716" w:rsidRDefault="59B2E0D0" w:rsidP="3345F313">
            <w:pPr>
              <w:rPr>
                <w:rFonts w:eastAsiaTheme="minorEastAsia"/>
                <w:sz w:val="20"/>
                <w:szCs w:val="20"/>
              </w:rPr>
            </w:pPr>
            <w:r w:rsidRPr="3345F313">
              <w:rPr>
                <w:rFonts w:eastAsiaTheme="minorEastAsia"/>
                <w:sz w:val="20"/>
                <w:szCs w:val="20"/>
              </w:rPr>
              <w:t>(1</w:t>
            </w:r>
            <w:r w:rsidR="211BABC5" w:rsidRPr="3345F313">
              <w:rPr>
                <w:rFonts w:eastAsiaTheme="minorEastAsia"/>
                <w:sz w:val="20"/>
                <w:szCs w:val="20"/>
              </w:rPr>
              <w:t>5</w:t>
            </w:r>
            <w:r w:rsidR="1DEC12AE" w:rsidRPr="3345F313">
              <w:rPr>
                <w:rFonts w:eastAsiaTheme="minorEastAsia"/>
                <w:sz w:val="20"/>
                <w:szCs w:val="20"/>
              </w:rPr>
              <w:t xml:space="preserve"> days)</w:t>
            </w:r>
          </w:p>
        </w:tc>
      </w:tr>
      <w:tr w:rsidR="008926ED" w:rsidRPr="00456E2A" w14:paraId="4FCD2AA8" w14:textId="77777777" w:rsidTr="3345F313">
        <w:tc>
          <w:tcPr>
            <w:tcW w:w="7800" w:type="dxa"/>
          </w:tcPr>
          <w:p w14:paraId="6AC75FB4" w14:textId="38371E2A" w:rsidR="00443973" w:rsidRPr="009A3A04" w:rsidRDefault="29C5FD0C" w:rsidP="3345F313">
            <w:pPr>
              <w:pStyle w:val="ListParagraph"/>
              <w:numPr>
                <w:ilvl w:val="0"/>
                <w:numId w:val="1"/>
              </w:numPr>
              <w:spacing w:line="240" w:lineRule="auto"/>
              <w:ind w:left="270" w:hanging="180"/>
              <w:rPr>
                <w:rFonts w:asciiTheme="minorHAnsi" w:eastAsiaTheme="minorEastAsia" w:hAnsiTheme="minorHAnsi" w:cstheme="minorBidi"/>
                <w:color w:val="auto"/>
                <w:lang w:val="pt-PT"/>
              </w:rPr>
            </w:pPr>
            <w:r w:rsidRPr="009A3A04">
              <w:rPr>
                <w:rFonts w:asciiTheme="minorHAnsi" w:eastAsiaTheme="minorEastAsia" w:hAnsiTheme="minorHAnsi" w:cstheme="minorBidi"/>
                <w:color w:val="auto"/>
                <w:lang w:val="pt-PT"/>
              </w:rPr>
              <w:t xml:space="preserve">A </w:t>
            </w:r>
            <w:r w:rsidR="598E9D21" w:rsidRPr="009A3A04">
              <w:rPr>
                <w:rFonts w:asciiTheme="minorHAnsi" w:eastAsiaTheme="minorEastAsia" w:hAnsiTheme="minorHAnsi" w:cstheme="minorBidi"/>
                <w:color w:val="auto"/>
                <w:lang w:val="pt-PT"/>
              </w:rPr>
              <w:t xml:space="preserve">report on </w:t>
            </w:r>
            <w:r w:rsidR="10E5DB03" w:rsidRPr="009A3A04">
              <w:rPr>
                <w:rFonts w:asciiTheme="minorHAnsi" w:eastAsiaTheme="minorEastAsia" w:hAnsiTheme="minorHAnsi" w:cstheme="minorBidi"/>
                <w:color w:val="auto"/>
                <w:lang w:val="pt-PT"/>
              </w:rPr>
              <w:t xml:space="preserve">a </w:t>
            </w:r>
            <w:r w:rsidR="598E9D21" w:rsidRPr="009A3A04">
              <w:rPr>
                <w:rFonts w:asciiTheme="minorHAnsi" w:eastAsiaTheme="minorEastAsia" w:hAnsiTheme="minorHAnsi" w:cstheme="minorBidi"/>
                <w:color w:val="auto"/>
                <w:lang w:val="pt-PT"/>
              </w:rPr>
              <w:t>meeting to present the study findings and recommendations and facilitate discusions and policy dialogue on strategies to strengthen alternative learning pathways and distance learning in Nigeria.</w:t>
            </w:r>
          </w:p>
        </w:tc>
        <w:tc>
          <w:tcPr>
            <w:tcW w:w="1915" w:type="dxa"/>
          </w:tcPr>
          <w:p w14:paraId="5BC5E8F7" w14:textId="1AB0E621" w:rsidR="008926ED" w:rsidRDefault="24873C47" w:rsidP="3345F313">
            <w:pPr>
              <w:rPr>
                <w:rFonts w:eastAsiaTheme="minorEastAsia"/>
                <w:sz w:val="20"/>
                <w:szCs w:val="20"/>
              </w:rPr>
            </w:pPr>
            <w:r w:rsidRPr="3345F313">
              <w:rPr>
                <w:rFonts w:eastAsiaTheme="minorEastAsia"/>
                <w:sz w:val="20"/>
                <w:szCs w:val="20"/>
              </w:rPr>
              <w:t xml:space="preserve">By </w:t>
            </w:r>
            <w:r w:rsidR="761B630B" w:rsidRPr="3345F313">
              <w:rPr>
                <w:rFonts w:eastAsiaTheme="minorEastAsia"/>
                <w:sz w:val="20"/>
                <w:szCs w:val="20"/>
              </w:rPr>
              <w:t>30</w:t>
            </w:r>
            <w:r w:rsidR="522EC270" w:rsidRPr="3345F313">
              <w:rPr>
                <w:rFonts w:eastAsiaTheme="minorEastAsia"/>
                <w:sz w:val="20"/>
                <w:szCs w:val="20"/>
              </w:rPr>
              <w:t xml:space="preserve"> </w:t>
            </w:r>
            <w:r w:rsidR="218FD114" w:rsidRPr="3345F313">
              <w:rPr>
                <w:rFonts w:eastAsiaTheme="minorEastAsia"/>
                <w:sz w:val="20"/>
                <w:szCs w:val="20"/>
              </w:rPr>
              <w:t>August</w:t>
            </w:r>
            <w:r w:rsidR="159A5AA9" w:rsidRPr="3345F313">
              <w:rPr>
                <w:rFonts w:eastAsiaTheme="minorEastAsia"/>
                <w:sz w:val="20"/>
                <w:szCs w:val="20"/>
              </w:rPr>
              <w:t xml:space="preserve"> 2023</w:t>
            </w:r>
          </w:p>
          <w:p w14:paraId="7DAF794B" w14:textId="5DB302CD" w:rsidR="002E5B71" w:rsidRPr="00604716" w:rsidRDefault="1DC99ACC" w:rsidP="008926ED">
            <w:pPr>
              <w:rPr>
                <w:rFonts w:eastAsiaTheme="minorEastAsia"/>
                <w:sz w:val="20"/>
                <w:szCs w:val="20"/>
              </w:rPr>
            </w:pPr>
            <w:r w:rsidRPr="5CD87128">
              <w:rPr>
                <w:rFonts w:eastAsiaTheme="minorEastAsia"/>
                <w:sz w:val="20"/>
                <w:szCs w:val="20"/>
              </w:rPr>
              <w:t>(</w:t>
            </w:r>
            <w:r w:rsidR="6317A0DD" w:rsidRPr="5CD87128">
              <w:rPr>
                <w:rFonts w:eastAsiaTheme="minorEastAsia"/>
                <w:sz w:val="20"/>
                <w:szCs w:val="20"/>
              </w:rPr>
              <w:t>5</w:t>
            </w:r>
            <w:r w:rsidR="00CA2996" w:rsidRPr="5CD87128">
              <w:rPr>
                <w:rFonts w:eastAsiaTheme="minorEastAsia"/>
                <w:sz w:val="20"/>
                <w:szCs w:val="20"/>
              </w:rPr>
              <w:t xml:space="preserve"> days</w:t>
            </w:r>
            <w:r w:rsidR="00604716" w:rsidRPr="5CD87128">
              <w:rPr>
                <w:rFonts w:eastAsiaTheme="minorEastAsia"/>
                <w:sz w:val="20"/>
                <w:szCs w:val="20"/>
              </w:rPr>
              <w:t>)</w:t>
            </w:r>
          </w:p>
        </w:tc>
      </w:tr>
    </w:tbl>
    <w:p w14:paraId="0D209AE3" w14:textId="564BAC10" w:rsidR="005A7218" w:rsidRPr="00456E2A" w:rsidRDefault="005A7218" w:rsidP="00456E2A">
      <w:pPr>
        <w:spacing w:line="240" w:lineRule="auto"/>
        <w:rPr>
          <w:rFonts w:ascii="Arial" w:hAnsi="Arial" w:cs="Arial"/>
          <w:sz w:val="21"/>
          <w:szCs w:val="21"/>
        </w:rPr>
      </w:pPr>
    </w:p>
    <w:tbl>
      <w:tblPr>
        <w:tblStyle w:val="TableGrid"/>
        <w:tblW w:w="9715" w:type="dxa"/>
        <w:tblLook w:val="04A0" w:firstRow="1" w:lastRow="0" w:firstColumn="1" w:lastColumn="0" w:noHBand="0" w:noVBand="1"/>
      </w:tblPr>
      <w:tblGrid>
        <w:gridCol w:w="4260"/>
        <w:gridCol w:w="2215"/>
        <w:gridCol w:w="1530"/>
        <w:gridCol w:w="1710"/>
      </w:tblGrid>
      <w:tr w:rsidR="00287734" w:rsidRPr="00456E2A" w14:paraId="7273B955" w14:textId="77777777" w:rsidTr="3345F313">
        <w:tc>
          <w:tcPr>
            <w:tcW w:w="8005" w:type="dxa"/>
            <w:gridSpan w:val="3"/>
            <w:shd w:val="clear" w:color="auto" w:fill="EDEDED" w:themeFill="accent3" w:themeFillTint="33"/>
          </w:tcPr>
          <w:p w14:paraId="1C17C987" w14:textId="50743900" w:rsidR="00287734" w:rsidRPr="00456E2A" w:rsidRDefault="00287734" w:rsidP="00456E2A">
            <w:pPr>
              <w:spacing w:after="160"/>
              <w:rPr>
                <w:rFonts w:ascii="Arial" w:hAnsi="Arial" w:cs="Arial"/>
                <w:sz w:val="20"/>
                <w:szCs w:val="20"/>
              </w:rPr>
            </w:pPr>
            <w:r w:rsidRPr="5CD87128">
              <w:rPr>
                <w:rFonts w:ascii="Arial" w:hAnsi="Arial" w:cs="Arial"/>
                <w:b/>
                <w:sz w:val="20"/>
                <w:szCs w:val="20"/>
              </w:rPr>
              <w:lastRenderedPageBreak/>
              <w:t>Estimated deliverable fees</w:t>
            </w:r>
          </w:p>
        </w:tc>
        <w:tc>
          <w:tcPr>
            <w:tcW w:w="1710" w:type="dxa"/>
            <w:shd w:val="clear" w:color="auto" w:fill="EDEDED" w:themeFill="accent3" w:themeFillTint="33"/>
          </w:tcPr>
          <w:p w14:paraId="579B0DF8" w14:textId="1AF81DDE" w:rsidR="00287734" w:rsidRPr="00456E2A" w:rsidRDefault="00287734" w:rsidP="00456E2A">
            <w:pPr>
              <w:spacing w:after="160"/>
              <w:rPr>
                <w:rFonts w:ascii="Arial" w:hAnsi="Arial" w:cs="Arial"/>
                <w:sz w:val="20"/>
                <w:szCs w:val="20"/>
              </w:rPr>
            </w:pPr>
          </w:p>
        </w:tc>
      </w:tr>
      <w:tr w:rsidR="00287734" w:rsidRPr="00456E2A" w14:paraId="31C6B02A" w14:textId="77777777" w:rsidTr="3345F313">
        <w:tc>
          <w:tcPr>
            <w:tcW w:w="4260" w:type="dxa"/>
            <w:shd w:val="clear" w:color="auto" w:fill="EDEDED" w:themeFill="accent3" w:themeFillTint="33"/>
          </w:tcPr>
          <w:p w14:paraId="02403248" w14:textId="51E9CADC" w:rsidR="00287734" w:rsidRPr="009A3A04" w:rsidRDefault="6FB41B79" w:rsidP="3345F313">
            <w:pPr>
              <w:pStyle w:val="ListParagraph"/>
              <w:spacing w:line="240" w:lineRule="auto"/>
              <w:ind w:left="0"/>
              <w:rPr>
                <w:rFonts w:asciiTheme="minorHAnsi" w:hAnsiTheme="minorHAnsi" w:cstheme="minorBidi"/>
                <w:color w:val="auto"/>
              </w:rPr>
            </w:pPr>
            <w:r w:rsidRPr="009A3A04">
              <w:rPr>
                <w:rFonts w:asciiTheme="minorHAnsi" w:hAnsiTheme="minorHAnsi" w:cstheme="minorBidi"/>
                <w:color w:val="auto"/>
              </w:rPr>
              <w:t xml:space="preserve">1. </w:t>
            </w:r>
            <w:r w:rsidR="462B4666" w:rsidRPr="009A3A04">
              <w:rPr>
                <w:rFonts w:asciiTheme="minorHAnsi" w:hAnsiTheme="minorHAnsi" w:cstheme="minorBidi"/>
                <w:color w:val="auto"/>
              </w:rPr>
              <w:t>Kick-off meeting and r</w:t>
            </w:r>
            <w:r w:rsidR="0F48DA6C" w:rsidRPr="009A3A04">
              <w:rPr>
                <w:rFonts w:asciiTheme="minorHAnsi" w:hAnsiTheme="minorHAnsi" w:cstheme="minorBidi"/>
                <w:color w:val="auto"/>
              </w:rPr>
              <w:t>egional</w:t>
            </w:r>
            <w:r w:rsidR="2BBFFE81" w:rsidRPr="009A3A04">
              <w:rPr>
                <w:rFonts w:asciiTheme="minorHAnsi" w:hAnsiTheme="minorHAnsi" w:cstheme="minorBidi"/>
                <w:color w:val="auto"/>
              </w:rPr>
              <w:t xml:space="preserve"> mapping report</w:t>
            </w:r>
          </w:p>
        </w:tc>
        <w:tc>
          <w:tcPr>
            <w:tcW w:w="2215" w:type="dxa"/>
            <w:shd w:val="clear" w:color="auto" w:fill="7B7B7B" w:themeFill="accent3" w:themeFillShade="BF"/>
          </w:tcPr>
          <w:p w14:paraId="73D5AFCC" w14:textId="77777777" w:rsidR="00287734" w:rsidRPr="009A3A04" w:rsidRDefault="00287734" w:rsidP="00456E2A">
            <w:pPr>
              <w:rPr>
                <w:rFonts w:ascii="Arial" w:hAnsi="Arial" w:cs="Arial"/>
                <w:sz w:val="20"/>
                <w:szCs w:val="20"/>
              </w:rPr>
            </w:pPr>
          </w:p>
        </w:tc>
        <w:tc>
          <w:tcPr>
            <w:tcW w:w="1530" w:type="dxa"/>
            <w:shd w:val="clear" w:color="auto" w:fill="7B7B7B" w:themeFill="accent3" w:themeFillShade="BF"/>
          </w:tcPr>
          <w:p w14:paraId="67C6156D" w14:textId="77777777" w:rsidR="00287734" w:rsidRPr="00456E2A" w:rsidRDefault="00287734" w:rsidP="00456E2A">
            <w:pPr>
              <w:rPr>
                <w:rFonts w:ascii="Arial" w:hAnsi="Arial" w:cs="Arial"/>
                <w:sz w:val="20"/>
                <w:szCs w:val="20"/>
              </w:rPr>
            </w:pPr>
          </w:p>
        </w:tc>
        <w:tc>
          <w:tcPr>
            <w:tcW w:w="1710" w:type="dxa"/>
            <w:shd w:val="clear" w:color="auto" w:fill="EDEDED" w:themeFill="accent3" w:themeFillTint="33"/>
          </w:tcPr>
          <w:p w14:paraId="3530F228" w14:textId="763FB762" w:rsidR="00287734" w:rsidRPr="00456E2A" w:rsidRDefault="1DBAD550" w:rsidP="00456E2A">
            <w:pPr>
              <w:rPr>
                <w:rFonts w:eastAsiaTheme="minorEastAsia"/>
                <w:sz w:val="20"/>
                <w:szCs w:val="20"/>
              </w:rPr>
            </w:pPr>
            <w:r w:rsidRPr="5CD87128">
              <w:rPr>
                <w:rFonts w:eastAsiaTheme="minorEastAsia"/>
                <w:sz w:val="20"/>
                <w:szCs w:val="20"/>
              </w:rPr>
              <w:t>20</w:t>
            </w:r>
            <w:r w:rsidR="00B3273A" w:rsidRPr="5CD87128">
              <w:rPr>
                <w:rFonts w:eastAsiaTheme="minorEastAsia"/>
                <w:sz w:val="20"/>
                <w:szCs w:val="20"/>
              </w:rPr>
              <w:t>%</w:t>
            </w:r>
          </w:p>
        </w:tc>
      </w:tr>
      <w:tr w:rsidR="00C06001" w:rsidRPr="00456E2A" w14:paraId="0CCDC090" w14:textId="77777777" w:rsidTr="3345F313">
        <w:tc>
          <w:tcPr>
            <w:tcW w:w="4260" w:type="dxa"/>
            <w:shd w:val="clear" w:color="auto" w:fill="EDEDED" w:themeFill="accent3" w:themeFillTint="33"/>
          </w:tcPr>
          <w:p w14:paraId="746EE91D" w14:textId="5C0C5D0B" w:rsidR="00C06001" w:rsidRPr="009A3A04" w:rsidRDefault="127446E1" w:rsidP="5CD87128">
            <w:pPr>
              <w:pStyle w:val="ListParagraph"/>
              <w:spacing w:line="240" w:lineRule="auto"/>
              <w:ind w:left="0"/>
              <w:rPr>
                <w:rFonts w:asciiTheme="minorHAnsi" w:hAnsiTheme="minorHAnsi" w:cstheme="minorBidi"/>
                <w:color w:val="auto"/>
              </w:rPr>
            </w:pPr>
            <w:r w:rsidRPr="009A3A04">
              <w:rPr>
                <w:rFonts w:asciiTheme="minorHAnsi" w:hAnsiTheme="minorHAnsi" w:cstheme="minorBidi"/>
                <w:color w:val="auto"/>
              </w:rPr>
              <w:t>2. Country mapping report</w:t>
            </w:r>
          </w:p>
        </w:tc>
        <w:tc>
          <w:tcPr>
            <w:tcW w:w="2215" w:type="dxa"/>
            <w:shd w:val="clear" w:color="auto" w:fill="7B7B7B" w:themeFill="accent3" w:themeFillShade="BF"/>
          </w:tcPr>
          <w:p w14:paraId="5DF1FD23" w14:textId="77777777" w:rsidR="00C06001" w:rsidRPr="009A3A04" w:rsidRDefault="00C06001" w:rsidP="00456E2A">
            <w:pPr>
              <w:rPr>
                <w:rFonts w:ascii="Arial" w:hAnsi="Arial" w:cs="Arial"/>
                <w:sz w:val="20"/>
                <w:szCs w:val="20"/>
              </w:rPr>
            </w:pPr>
          </w:p>
        </w:tc>
        <w:tc>
          <w:tcPr>
            <w:tcW w:w="1530" w:type="dxa"/>
            <w:shd w:val="clear" w:color="auto" w:fill="7B7B7B" w:themeFill="accent3" w:themeFillShade="BF"/>
          </w:tcPr>
          <w:p w14:paraId="27890E71" w14:textId="77777777" w:rsidR="00C06001" w:rsidRPr="00456E2A" w:rsidRDefault="00C06001" w:rsidP="00456E2A">
            <w:pPr>
              <w:rPr>
                <w:rFonts w:ascii="Arial" w:hAnsi="Arial" w:cs="Arial"/>
                <w:sz w:val="20"/>
                <w:szCs w:val="20"/>
              </w:rPr>
            </w:pPr>
          </w:p>
        </w:tc>
        <w:tc>
          <w:tcPr>
            <w:tcW w:w="1710" w:type="dxa"/>
            <w:shd w:val="clear" w:color="auto" w:fill="EDEDED" w:themeFill="accent3" w:themeFillTint="33"/>
          </w:tcPr>
          <w:p w14:paraId="4FFBE003" w14:textId="09917356" w:rsidR="00C06001" w:rsidRPr="00456E2A" w:rsidRDefault="72008EF9" w:rsidP="00456E2A">
            <w:pPr>
              <w:rPr>
                <w:rFonts w:eastAsiaTheme="minorEastAsia"/>
                <w:sz w:val="20"/>
                <w:szCs w:val="20"/>
              </w:rPr>
            </w:pPr>
            <w:r w:rsidRPr="5CD87128">
              <w:rPr>
                <w:rFonts w:eastAsiaTheme="minorEastAsia"/>
                <w:sz w:val="20"/>
                <w:szCs w:val="20"/>
              </w:rPr>
              <w:t>20</w:t>
            </w:r>
            <w:r w:rsidR="00A67F8D" w:rsidRPr="5CD87128">
              <w:rPr>
                <w:rFonts w:eastAsiaTheme="minorEastAsia"/>
                <w:sz w:val="20"/>
                <w:szCs w:val="20"/>
              </w:rPr>
              <w:t>%</w:t>
            </w:r>
          </w:p>
        </w:tc>
      </w:tr>
      <w:tr w:rsidR="00C06001" w:rsidRPr="00456E2A" w14:paraId="2E83E8E0" w14:textId="77777777" w:rsidTr="3345F313">
        <w:tc>
          <w:tcPr>
            <w:tcW w:w="4260" w:type="dxa"/>
            <w:shd w:val="clear" w:color="auto" w:fill="EDEDED" w:themeFill="accent3" w:themeFillTint="33"/>
          </w:tcPr>
          <w:p w14:paraId="74E0BE9E" w14:textId="2053B33C" w:rsidR="00C06001" w:rsidRPr="009A3A04" w:rsidRDefault="31CFE757" w:rsidP="5CD87128">
            <w:pPr>
              <w:pStyle w:val="ListParagraph"/>
              <w:spacing w:line="240" w:lineRule="auto"/>
              <w:ind w:left="0"/>
              <w:rPr>
                <w:rFonts w:asciiTheme="minorHAnsi" w:hAnsiTheme="minorHAnsi" w:cstheme="minorBidi"/>
                <w:color w:val="auto"/>
              </w:rPr>
            </w:pPr>
            <w:r w:rsidRPr="009A3A04">
              <w:rPr>
                <w:rFonts w:asciiTheme="minorHAnsi" w:hAnsiTheme="minorHAnsi" w:cstheme="minorBidi"/>
                <w:color w:val="auto"/>
              </w:rPr>
              <w:t>3. Analysis report</w:t>
            </w:r>
          </w:p>
        </w:tc>
        <w:tc>
          <w:tcPr>
            <w:tcW w:w="2215" w:type="dxa"/>
            <w:shd w:val="clear" w:color="auto" w:fill="7B7B7B" w:themeFill="accent3" w:themeFillShade="BF"/>
          </w:tcPr>
          <w:p w14:paraId="6CFD98D9" w14:textId="77777777" w:rsidR="00C06001" w:rsidRPr="009A3A04" w:rsidRDefault="00C06001" w:rsidP="00C06001">
            <w:pPr>
              <w:rPr>
                <w:rFonts w:ascii="Arial" w:hAnsi="Arial" w:cs="Arial"/>
                <w:sz w:val="20"/>
                <w:szCs w:val="20"/>
              </w:rPr>
            </w:pPr>
          </w:p>
        </w:tc>
        <w:tc>
          <w:tcPr>
            <w:tcW w:w="1530" w:type="dxa"/>
            <w:shd w:val="clear" w:color="auto" w:fill="7B7B7B" w:themeFill="accent3" w:themeFillShade="BF"/>
          </w:tcPr>
          <w:p w14:paraId="57DDBAEF" w14:textId="77777777" w:rsidR="00C06001" w:rsidRPr="00456E2A" w:rsidRDefault="00C06001" w:rsidP="00C06001">
            <w:pPr>
              <w:rPr>
                <w:rFonts w:ascii="Arial" w:hAnsi="Arial" w:cs="Arial"/>
                <w:sz w:val="20"/>
                <w:szCs w:val="20"/>
              </w:rPr>
            </w:pPr>
          </w:p>
        </w:tc>
        <w:tc>
          <w:tcPr>
            <w:tcW w:w="1710" w:type="dxa"/>
            <w:shd w:val="clear" w:color="auto" w:fill="EDEDED" w:themeFill="accent3" w:themeFillTint="33"/>
          </w:tcPr>
          <w:p w14:paraId="705957A3" w14:textId="5133E77B" w:rsidR="00C06001" w:rsidRPr="00456E2A" w:rsidRDefault="2C3A93E2" w:rsidP="3345F313">
            <w:pPr>
              <w:rPr>
                <w:rFonts w:eastAsiaTheme="minorEastAsia"/>
                <w:sz w:val="20"/>
                <w:szCs w:val="20"/>
              </w:rPr>
            </w:pPr>
            <w:r w:rsidRPr="3345F313">
              <w:rPr>
                <w:rFonts w:eastAsiaTheme="minorEastAsia"/>
                <w:sz w:val="20"/>
                <w:szCs w:val="20"/>
              </w:rPr>
              <w:t>4</w:t>
            </w:r>
            <w:r w:rsidR="495A7AB4" w:rsidRPr="3345F313">
              <w:rPr>
                <w:rFonts w:eastAsiaTheme="minorEastAsia"/>
                <w:sz w:val="20"/>
                <w:szCs w:val="20"/>
              </w:rPr>
              <w:t>0</w:t>
            </w:r>
            <w:r w:rsidR="574FA423" w:rsidRPr="3345F313">
              <w:rPr>
                <w:rFonts w:eastAsiaTheme="minorEastAsia"/>
                <w:sz w:val="20"/>
                <w:szCs w:val="20"/>
              </w:rPr>
              <w:t>%</w:t>
            </w:r>
          </w:p>
        </w:tc>
      </w:tr>
      <w:tr w:rsidR="00C06001" w:rsidRPr="00456E2A" w14:paraId="188D6D45" w14:textId="77777777" w:rsidTr="3345F313">
        <w:tc>
          <w:tcPr>
            <w:tcW w:w="4260" w:type="dxa"/>
            <w:shd w:val="clear" w:color="auto" w:fill="EDEDED" w:themeFill="accent3" w:themeFillTint="33"/>
          </w:tcPr>
          <w:p w14:paraId="2AE02FBE" w14:textId="46E3EEF0" w:rsidR="00C06001" w:rsidRPr="009A3A04" w:rsidRDefault="0807AC65" w:rsidP="3345F313">
            <w:pPr>
              <w:pStyle w:val="ListParagraph"/>
              <w:spacing w:line="240" w:lineRule="auto"/>
              <w:ind w:left="0"/>
              <w:rPr>
                <w:rFonts w:asciiTheme="minorHAnsi" w:hAnsiTheme="minorHAnsi" w:cstheme="minorBidi"/>
                <w:color w:val="auto"/>
              </w:rPr>
            </w:pPr>
            <w:r w:rsidRPr="009A3A04">
              <w:rPr>
                <w:rFonts w:asciiTheme="minorHAnsi" w:hAnsiTheme="minorHAnsi" w:cstheme="minorBidi"/>
                <w:color w:val="auto"/>
              </w:rPr>
              <w:t xml:space="preserve">4. </w:t>
            </w:r>
            <w:r w:rsidR="4669F164" w:rsidRPr="009A3A04">
              <w:rPr>
                <w:rFonts w:asciiTheme="minorHAnsi" w:hAnsiTheme="minorHAnsi" w:cstheme="minorBidi"/>
                <w:color w:val="auto"/>
              </w:rPr>
              <w:t xml:space="preserve">A report on </w:t>
            </w:r>
            <w:r w:rsidR="040A87B1" w:rsidRPr="009A3A04">
              <w:rPr>
                <w:rFonts w:asciiTheme="minorHAnsi" w:hAnsiTheme="minorHAnsi" w:cstheme="minorBidi"/>
                <w:color w:val="auto"/>
              </w:rPr>
              <w:t xml:space="preserve">a meeting to present the </w:t>
            </w:r>
            <w:r w:rsidR="4669F164" w:rsidRPr="009A3A04">
              <w:rPr>
                <w:rFonts w:asciiTheme="minorHAnsi" w:hAnsiTheme="minorHAnsi" w:cstheme="minorBidi"/>
                <w:color w:val="auto"/>
              </w:rPr>
              <w:t xml:space="preserve">study </w:t>
            </w:r>
            <w:r w:rsidR="31E2A8CB" w:rsidRPr="009A3A04">
              <w:rPr>
                <w:rFonts w:asciiTheme="minorHAnsi" w:hAnsiTheme="minorHAnsi" w:cstheme="minorBidi"/>
                <w:color w:val="auto"/>
              </w:rPr>
              <w:t>findings and recommendations</w:t>
            </w:r>
          </w:p>
        </w:tc>
        <w:tc>
          <w:tcPr>
            <w:tcW w:w="2215" w:type="dxa"/>
            <w:shd w:val="clear" w:color="auto" w:fill="7B7B7B" w:themeFill="accent3" w:themeFillShade="BF"/>
          </w:tcPr>
          <w:p w14:paraId="75944CE9" w14:textId="77777777" w:rsidR="00C06001" w:rsidRPr="009A3A04" w:rsidRDefault="00C06001" w:rsidP="00C06001">
            <w:pPr>
              <w:rPr>
                <w:rFonts w:ascii="Arial" w:hAnsi="Arial" w:cs="Arial"/>
                <w:sz w:val="20"/>
                <w:szCs w:val="20"/>
              </w:rPr>
            </w:pPr>
          </w:p>
        </w:tc>
        <w:tc>
          <w:tcPr>
            <w:tcW w:w="1530" w:type="dxa"/>
            <w:shd w:val="clear" w:color="auto" w:fill="7B7B7B" w:themeFill="accent3" w:themeFillShade="BF"/>
          </w:tcPr>
          <w:p w14:paraId="55576C06" w14:textId="77777777" w:rsidR="00C06001" w:rsidRPr="00456E2A" w:rsidRDefault="00C06001" w:rsidP="00C06001">
            <w:pPr>
              <w:rPr>
                <w:rFonts w:ascii="Arial" w:hAnsi="Arial" w:cs="Arial"/>
                <w:sz w:val="20"/>
                <w:szCs w:val="20"/>
              </w:rPr>
            </w:pPr>
          </w:p>
        </w:tc>
        <w:tc>
          <w:tcPr>
            <w:tcW w:w="1710" w:type="dxa"/>
            <w:shd w:val="clear" w:color="auto" w:fill="EDEDED" w:themeFill="accent3" w:themeFillTint="33"/>
          </w:tcPr>
          <w:p w14:paraId="15D7F2E1" w14:textId="6D88BF9A" w:rsidR="00C06001" w:rsidRPr="00456E2A" w:rsidRDefault="6D2F4667" w:rsidP="1D86DBCE">
            <w:pPr>
              <w:rPr>
                <w:rFonts w:eastAsiaTheme="minorEastAsia"/>
                <w:sz w:val="20"/>
                <w:szCs w:val="20"/>
              </w:rPr>
            </w:pPr>
            <w:r w:rsidRPr="1D86DBCE">
              <w:rPr>
                <w:rFonts w:eastAsiaTheme="minorEastAsia"/>
                <w:sz w:val="20"/>
                <w:szCs w:val="20"/>
              </w:rPr>
              <w:t>2</w:t>
            </w:r>
            <w:r w:rsidR="6F38287D" w:rsidRPr="1D86DBCE">
              <w:rPr>
                <w:rFonts w:eastAsiaTheme="minorEastAsia"/>
                <w:sz w:val="20"/>
                <w:szCs w:val="20"/>
              </w:rPr>
              <w:t>0</w:t>
            </w:r>
            <w:r w:rsidR="4572F8C2" w:rsidRPr="1D86DBCE">
              <w:rPr>
                <w:rFonts w:eastAsiaTheme="minorEastAsia"/>
                <w:sz w:val="20"/>
                <w:szCs w:val="20"/>
              </w:rPr>
              <w:t>%</w:t>
            </w:r>
          </w:p>
        </w:tc>
      </w:tr>
      <w:tr w:rsidR="00A83309" w:rsidRPr="00456E2A" w14:paraId="7B157583" w14:textId="77777777" w:rsidTr="3345F313">
        <w:trPr>
          <w:trHeight w:val="435"/>
        </w:trPr>
        <w:tc>
          <w:tcPr>
            <w:tcW w:w="4260" w:type="dxa"/>
          </w:tcPr>
          <w:p w14:paraId="4063D030" w14:textId="2BE5A75A" w:rsidR="00A83309" w:rsidRPr="009A3A04" w:rsidRDefault="65C99FAE" w:rsidP="1D86DBCE">
            <w:pPr>
              <w:spacing w:after="160"/>
              <w:rPr>
                <w:rFonts w:eastAsiaTheme="minorEastAsia"/>
                <w:sz w:val="20"/>
                <w:szCs w:val="20"/>
              </w:rPr>
            </w:pPr>
            <w:r w:rsidRPr="009A3A04">
              <w:rPr>
                <w:rFonts w:eastAsiaTheme="minorEastAsia"/>
                <w:sz w:val="20"/>
                <w:szCs w:val="20"/>
              </w:rPr>
              <w:t>Travel Local</w:t>
            </w:r>
          </w:p>
        </w:tc>
        <w:tc>
          <w:tcPr>
            <w:tcW w:w="2215" w:type="dxa"/>
          </w:tcPr>
          <w:p w14:paraId="50369ECC" w14:textId="76578C34" w:rsidR="00A83309" w:rsidRPr="009A3A04" w:rsidRDefault="48CC730E" w:rsidP="1D86DBCE">
            <w:pPr>
              <w:spacing w:after="160"/>
              <w:rPr>
                <w:rFonts w:eastAsiaTheme="minorEastAsia"/>
                <w:sz w:val="20"/>
                <w:szCs w:val="20"/>
              </w:rPr>
            </w:pPr>
            <w:r w:rsidRPr="009A3A04">
              <w:rPr>
                <w:rFonts w:eastAsiaTheme="minorEastAsia"/>
                <w:sz w:val="20"/>
                <w:szCs w:val="20"/>
              </w:rPr>
              <w:t xml:space="preserve">2 times </w:t>
            </w:r>
            <w:r w:rsidR="7B716FCE" w:rsidRPr="009A3A04">
              <w:rPr>
                <w:rFonts w:eastAsiaTheme="minorEastAsia"/>
                <w:sz w:val="20"/>
                <w:szCs w:val="20"/>
              </w:rPr>
              <w:t>to Abuja</w:t>
            </w:r>
          </w:p>
        </w:tc>
        <w:tc>
          <w:tcPr>
            <w:tcW w:w="1530" w:type="dxa"/>
          </w:tcPr>
          <w:p w14:paraId="5A76DE63" w14:textId="77777777" w:rsidR="00A83309" w:rsidRPr="00456E2A" w:rsidRDefault="00A83309" w:rsidP="00A83309">
            <w:pPr>
              <w:spacing w:after="160"/>
              <w:rPr>
                <w:rFonts w:eastAsiaTheme="minorEastAsia"/>
                <w:sz w:val="20"/>
                <w:szCs w:val="20"/>
              </w:rPr>
            </w:pPr>
          </w:p>
        </w:tc>
        <w:tc>
          <w:tcPr>
            <w:tcW w:w="1710" w:type="dxa"/>
          </w:tcPr>
          <w:p w14:paraId="1D3E537C" w14:textId="6AC09FB8" w:rsidR="00A83309" w:rsidRPr="00456E2A" w:rsidRDefault="00A83309" w:rsidP="1D86DBCE">
            <w:pPr>
              <w:spacing w:after="160"/>
              <w:rPr>
                <w:rFonts w:eastAsiaTheme="minorEastAsia"/>
                <w:sz w:val="20"/>
                <w:szCs w:val="20"/>
              </w:rPr>
            </w:pPr>
          </w:p>
        </w:tc>
      </w:tr>
      <w:tr w:rsidR="00A83309" w:rsidRPr="00456E2A" w14:paraId="771D7593" w14:textId="77777777" w:rsidTr="3345F313">
        <w:tc>
          <w:tcPr>
            <w:tcW w:w="4260" w:type="dxa"/>
          </w:tcPr>
          <w:p w14:paraId="15FA227E" w14:textId="75EB62DF" w:rsidR="00A83309" w:rsidRPr="009A3A04" w:rsidRDefault="65C99FAE" w:rsidP="1D86DBCE">
            <w:pPr>
              <w:spacing w:after="160"/>
              <w:rPr>
                <w:rFonts w:eastAsiaTheme="minorEastAsia"/>
                <w:sz w:val="20"/>
                <w:szCs w:val="20"/>
              </w:rPr>
            </w:pPr>
            <w:r w:rsidRPr="009A3A04">
              <w:rPr>
                <w:rFonts w:eastAsiaTheme="minorEastAsia"/>
                <w:sz w:val="20"/>
                <w:szCs w:val="20"/>
              </w:rPr>
              <w:t xml:space="preserve">DSA </w:t>
            </w:r>
          </w:p>
        </w:tc>
        <w:tc>
          <w:tcPr>
            <w:tcW w:w="2215" w:type="dxa"/>
          </w:tcPr>
          <w:p w14:paraId="3809E92F" w14:textId="3856DBEB" w:rsidR="00A83309" w:rsidRPr="009A3A04" w:rsidRDefault="5D3105CF" w:rsidP="1D86DBCE">
            <w:pPr>
              <w:spacing w:after="160"/>
              <w:rPr>
                <w:rFonts w:eastAsiaTheme="minorEastAsia"/>
                <w:sz w:val="20"/>
                <w:szCs w:val="20"/>
              </w:rPr>
            </w:pPr>
            <w:r w:rsidRPr="009A3A04">
              <w:rPr>
                <w:rFonts w:eastAsiaTheme="minorEastAsia"/>
                <w:sz w:val="20"/>
                <w:szCs w:val="20"/>
              </w:rPr>
              <w:t xml:space="preserve">1 week x </w:t>
            </w:r>
            <w:r w:rsidR="560CC974" w:rsidRPr="009A3A04">
              <w:rPr>
                <w:rFonts w:eastAsiaTheme="minorEastAsia"/>
                <w:sz w:val="20"/>
                <w:szCs w:val="20"/>
              </w:rPr>
              <w:t>2</w:t>
            </w:r>
            <w:r w:rsidRPr="009A3A04">
              <w:rPr>
                <w:rFonts w:eastAsiaTheme="minorEastAsia"/>
                <w:sz w:val="20"/>
                <w:szCs w:val="20"/>
              </w:rPr>
              <w:t xml:space="preserve"> times</w:t>
            </w:r>
          </w:p>
        </w:tc>
        <w:tc>
          <w:tcPr>
            <w:tcW w:w="1530" w:type="dxa"/>
          </w:tcPr>
          <w:p w14:paraId="6F4371E5" w14:textId="77777777" w:rsidR="00A83309" w:rsidRPr="00456E2A" w:rsidRDefault="00A83309" w:rsidP="00A83309">
            <w:pPr>
              <w:spacing w:after="160"/>
              <w:rPr>
                <w:rFonts w:eastAsiaTheme="minorEastAsia"/>
                <w:sz w:val="20"/>
                <w:szCs w:val="20"/>
              </w:rPr>
            </w:pPr>
          </w:p>
        </w:tc>
        <w:tc>
          <w:tcPr>
            <w:tcW w:w="1710" w:type="dxa"/>
          </w:tcPr>
          <w:p w14:paraId="0975612B" w14:textId="1FF2C657" w:rsidR="00A83309" w:rsidRPr="00456E2A" w:rsidRDefault="00A83309" w:rsidP="1D86DBCE">
            <w:pPr>
              <w:spacing w:after="160"/>
              <w:rPr>
                <w:rFonts w:eastAsiaTheme="minorEastAsia"/>
                <w:sz w:val="20"/>
                <w:szCs w:val="20"/>
              </w:rPr>
            </w:pPr>
          </w:p>
        </w:tc>
      </w:tr>
      <w:tr w:rsidR="00A83309" w:rsidRPr="00456E2A" w14:paraId="1EBAA388" w14:textId="77777777" w:rsidTr="3345F313">
        <w:trPr>
          <w:trHeight w:val="495"/>
        </w:trPr>
        <w:tc>
          <w:tcPr>
            <w:tcW w:w="4260" w:type="dxa"/>
            <w:shd w:val="clear" w:color="auto" w:fill="EDEDED" w:themeFill="accent3" w:themeFillTint="33"/>
          </w:tcPr>
          <w:p w14:paraId="3A7D933A" w14:textId="275AF92C" w:rsidR="00A83309" w:rsidRPr="00456E2A" w:rsidRDefault="00A83309" w:rsidP="00A83309">
            <w:pPr>
              <w:spacing w:after="160"/>
              <w:rPr>
                <w:rFonts w:eastAsiaTheme="minorEastAsia"/>
                <w:b/>
                <w:sz w:val="20"/>
                <w:szCs w:val="20"/>
              </w:rPr>
            </w:pPr>
            <w:r w:rsidRPr="5CD87128">
              <w:rPr>
                <w:rFonts w:eastAsiaTheme="minorEastAsia"/>
                <w:b/>
                <w:sz w:val="20"/>
                <w:szCs w:val="20"/>
              </w:rPr>
              <w:t>Total estimated consultancy costs</w:t>
            </w:r>
            <w:r w:rsidRPr="5CD87128">
              <w:rPr>
                <w:rStyle w:val="EndnoteReference"/>
                <w:rFonts w:eastAsiaTheme="minorEastAsia"/>
                <w:b/>
                <w:sz w:val="20"/>
                <w:szCs w:val="20"/>
              </w:rPr>
              <w:endnoteReference w:id="2"/>
            </w:r>
            <w:r w:rsidRPr="5CD87128">
              <w:rPr>
                <w:rFonts w:eastAsiaTheme="minorEastAsia"/>
                <w:b/>
                <w:sz w:val="20"/>
                <w:szCs w:val="20"/>
              </w:rPr>
              <w:t xml:space="preserve"> in lumpsum</w:t>
            </w:r>
          </w:p>
        </w:tc>
        <w:tc>
          <w:tcPr>
            <w:tcW w:w="2215" w:type="dxa"/>
            <w:shd w:val="clear" w:color="auto" w:fill="EDEDED" w:themeFill="accent3" w:themeFillTint="33"/>
          </w:tcPr>
          <w:p w14:paraId="7E85E28C" w14:textId="77777777" w:rsidR="00A83309" w:rsidRPr="00456E2A" w:rsidRDefault="00A83309" w:rsidP="00A83309">
            <w:pPr>
              <w:spacing w:after="160"/>
              <w:rPr>
                <w:rFonts w:eastAsiaTheme="minorEastAsia"/>
                <w:b/>
                <w:sz w:val="20"/>
                <w:szCs w:val="20"/>
              </w:rPr>
            </w:pPr>
          </w:p>
        </w:tc>
        <w:tc>
          <w:tcPr>
            <w:tcW w:w="1530" w:type="dxa"/>
            <w:shd w:val="clear" w:color="auto" w:fill="EDEDED" w:themeFill="accent3" w:themeFillTint="33"/>
          </w:tcPr>
          <w:p w14:paraId="715103D3" w14:textId="77777777" w:rsidR="00A83309" w:rsidRPr="00456E2A" w:rsidRDefault="00A83309" w:rsidP="00A83309">
            <w:pPr>
              <w:spacing w:after="160"/>
              <w:rPr>
                <w:rFonts w:eastAsiaTheme="minorEastAsia"/>
                <w:b/>
                <w:sz w:val="20"/>
                <w:szCs w:val="20"/>
              </w:rPr>
            </w:pPr>
          </w:p>
        </w:tc>
        <w:tc>
          <w:tcPr>
            <w:tcW w:w="1710" w:type="dxa"/>
            <w:shd w:val="clear" w:color="auto" w:fill="EDEDED" w:themeFill="accent3" w:themeFillTint="33"/>
          </w:tcPr>
          <w:p w14:paraId="4C0CB64E" w14:textId="3DC3DC09" w:rsidR="00A83309" w:rsidRPr="00456E2A" w:rsidRDefault="00A83309" w:rsidP="00A83309">
            <w:pPr>
              <w:spacing w:after="160"/>
              <w:rPr>
                <w:rFonts w:eastAsiaTheme="minorEastAsia"/>
                <w:b/>
                <w:sz w:val="20"/>
                <w:szCs w:val="20"/>
              </w:rPr>
            </w:pPr>
            <w:r w:rsidRPr="5CD87128">
              <w:rPr>
                <w:rFonts w:eastAsiaTheme="minorEastAsia"/>
                <w:b/>
                <w:sz w:val="20"/>
                <w:szCs w:val="20"/>
              </w:rPr>
              <w:t xml:space="preserve">TBD </w:t>
            </w:r>
          </w:p>
        </w:tc>
      </w:tr>
    </w:tbl>
    <w:p w14:paraId="43DCA030" w14:textId="77777777" w:rsidR="00E012D7" w:rsidRPr="00456E2A" w:rsidRDefault="00E012D7" w:rsidP="00456E2A">
      <w:pPr>
        <w:spacing w:line="240" w:lineRule="auto"/>
        <w:rPr>
          <w:rFonts w:ascii="Arial" w:hAnsi="Arial" w:cs="Arial"/>
          <w:sz w:val="21"/>
          <w:szCs w:val="21"/>
        </w:rPr>
      </w:pPr>
    </w:p>
    <w:tbl>
      <w:tblPr>
        <w:tblStyle w:val="TableGrid"/>
        <w:tblW w:w="9810" w:type="dxa"/>
        <w:tblInd w:w="-545" w:type="dxa"/>
        <w:tblLook w:val="04A0" w:firstRow="1" w:lastRow="0" w:firstColumn="1" w:lastColumn="0" w:noHBand="0" w:noVBand="1"/>
      </w:tblPr>
      <w:tblGrid>
        <w:gridCol w:w="5656"/>
        <w:gridCol w:w="4154"/>
      </w:tblGrid>
      <w:tr w:rsidR="0016024D" w:rsidRPr="00456E2A" w14:paraId="4458CB44" w14:textId="77777777" w:rsidTr="00E41759">
        <w:trPr>
          <w:trHeight w:val="300"/>
        </w:trPr>
        <w:tc>
          <w:tcPr>
            <w:tcW w:w="5656" w:type="dxa"/>
          </w:tcPr>
          <w:p w14:paraId="04F97070" w14:textId="77777777" w:rsidR="0016024D" w:rsidRPr="00722E91" w:rsidRDefault="0016024D" w:rsidP="0016024D">
            <w:pPr>
              <w:rPr>
                <w:b/>
                <w:bCs/>
              </w:rPr>
            </w:pPr>
            <w:r w:rsidRPr="00722E91">
              <w:rPr>
                <w:b/>
                <w:bCs/>
              </w:rPr>
              <w:t>Minimum Qualifications required:</w:t>
            </w:r>
          </w:p>
          <w:p w14:paraId="705B1FDF" w14:textId="77777777" w:rsidR="0016024D" w:rsidRPr="007613B3" w:rsidRDefault="0016024D" w:rsidP="0016024D">
            <w:pPr>
              <w:spacing w:before="60"/>
              <w:rPr>
                <w:rFonts w:ascii="Calibri" w:eastAsia="Arial Unicode MS" w:hAnsi="Calibri" w:cs="Calibri"/>
                <w:sz w:val="20"/>
                <w:szCs w:val="20"/>
                <w:lang w:val="en-AU"/>
              </w:rPr>
            </w:pPr>
            <w:r w:rsidRPr="007613B3">
              <w:rPr>
                <w:rFonts w:ascii="Calibri" w:eastAsia="Arial Unicode MS" w:hAnsi="Calibri" w:cs="Calibri"/>
                <w:lang w:val="en-AU"/>
              </w:rPr>
              <w:t xml:space="preserve"> </w:t>
            </w:r>
            <w:r w:rsidRPr="5CD87128">
              <w:rPr>
                <w:rFonts w:ascii="Calibri" w:eastAsia="Arial Unicode MS" w:hAnsi="Calibri" w:cs="Calibri"/>
                <w:sz w:val="20"/>
                <w:szCs w:val="20"/>
                <w:lang w:val="en-AU"/>
              </w:rPr>
              <w:t xml:space="preserve">Bachelors   </w:t>
            </w:r>
            <w:bookmarkStart w:id="6" w:name="Check7"/>
            <w:bookmarkEnd w:id="6"/>
            <w:r w:rsidRPr="5CD87128">
              <w:rPr>
                <w:rFonts w:ascii="Calibri" w:eastAsia="Arial Unicode MS" w:hAnsi="Calibri" w:cs="Calibri"/>
                <w:sz w:val="20"/>
                <w:szCs w:val="20"/>
                <w:lang w:val="en-AU"/>
              </w:rPr>
              <w:t xml:space="preserve"> </w:t>
            </w:r>
            <w:r w:rsidRPr="5CD87128">
              <w:rPr>
                <w:rFonts w:ascii="Calibri" w:eastAsia="Arial Unicode MS" w:hAnsi="Calibri" w:cs="Calibri"/>
                <w:sz w:val="20"/>
                <w:szCs w:val="20"/>
                <w:highlight w:val="yellow"/>
                <w:lang w:val="en-AU"/>
              </w:rPr>
              <w:t>Masters</w:t>
            </w:r>
            <w:r w:rsidRPr="5CD87128">
              <w:rPr>
                <w:rFonts w:ascii="Calibri" w:eastAsia="Arial Unicode MS" w:hAnsi="Calibri" w:cs="Calibri"/>
                <w:sz w:val="20"/>
                <w:szCs w:val="20"/>
                <w:lang w:val="en-AU"/>
              </w:rPr>
              <w:t xml:space="preserve">    PhD    Other  </w:t>
            </w:r>
          </w:p>
          <w:p w14:paraId="72E2AE23" w14:textId="77777777" w:rsidR="0016024D" w:rsidRPr="007613B3" w:rsidRDefault="0016024D" w:rsidP="0016024D">
            <w:pPr>
              <w:spacing w:before="60"/>
              <w:rPr>
                <w:rFonts w:ascii="Calibri" w:eastAsia="Arial Unicode MS" w:hAnsi="Calibri" w:cs="Calibri"/>
                <w:sz w:val="20"/>
                <w:szCs w:val="20"/>
                <w:lang w:val="en-AU"/>
              </w:rPr>
            </w:pPr>
          </w:p>
          <w:p w14:paraId="7D3F65EE" w14:textId="77777777" w:rsidR="0016024D" w:rsidRDefault="0016024D" w:rsidP="0016024D">
            <w:pPr>
              <w:rPr>
                <w:rFonts w:ascii="Calibri" w:eastAsia="Arial Unicode MS" w:hAnsi="Calibri" w:cs="Calibri"/>
                <w:sz w:val="20"/>
                <w:szCs w:val="20"/>
                <w:lang w:val="en-AU"/>
              </w:rPr>
            </w:pPr>
            <w:r w:rsidRPr="5CD87128">
              <w:rPr>
                <w:rFonts w:ascii="Calibri" w:eastAsia="Arial Unicode MS" w:hAnsi="Calibri" w:cs="Calibri"/>
                <w:sz w:val="20"/>
                <w:szCs w:val="20"/>
                <w:lang w:val="en-AU"/>
              </w:rPr>
              <w:t>Enter Disciplines – Education Development, Education Policy, Social Policy, International Relations, or related field</w:t>
            </w:r>
          </w:p>
          <w:p w14:paraId="6A112BFC" w14:textId="34B1FB85" w:rsidR="0016024D" w:rsidRPr="00456E2A" w:rsidRDefault="0016024D" w:rsidP="0016024D">
            <w:pPr>
              <w:spacing w:after="160"/>
              <w:rPr>
                <w:rFonts w:ascii="Arial" w:hAnsi="Arial" w:cs="Arial"/>
                <w:sz w:val="21"/>
                <w:szCs w:val="21"/>
              </w:rPr>
            </w:pPr>
          </w:p>
        </w:tc>
        <w:tc>
          <w:tcPr>
            <w:tcW w:w="4154" w:type="dxa"/>
          </w:tcPr>
          <w:p w14:paraId="043646FD" w14:textId="77777777" w:rsidR="0016024D" w:rsidRPr="00E8307E" w:rsidRDefault="0016024D" w:rsidP="0016024D">
            <w:pPr>
              <w:rPr>
                <w:b/>
                <w:bCs/>
              </w:rPr>
            </w:pPr>
            <w:r w:rsidRPr="00E8307E">
              <w:rPr>
                <w:b/>
                <w:bCs/>
              </w:rPr>
              <w:t>Knowledge/Expertise/Skills required:</w:t>
            </w:r>
          </w:p>
          <w:p w14:paraId="314DFE33" w14:textId="77777777" w:rsidR="0016024D" w:rsidRPr="000A336C" w:rsidRDefault="0016024D" w:rsidP="0016024D">
            <w:pPr>
              <w:rPr>
                <w:sz w:val="20"/>
                <w:szCs w:val="20"/>
                <w:u w:val="single"/>
              </w:rPr>
            </w:pPr>
            <w:r w:rsidRPr="5CD87128">
              <w:rPr>
                <w:sz w:val="20"/>
                <w:szCs w:val="20"/>
                <w:u w:val="single"/>
              </w:rPr>
              <w:t>Qualifications:</w:t>
            </w:r>
          </w:p>
          <w:p w14:paraId="5AD03BC5" w14:textId="6886C0A9" w:rsidR="14163051" w:rsidRDefault="14163051" w:rsidP="3E47161C">
            <w:pPr>
              <w:pStyle w:val="ListParagraph"/>
              <w:numPr>
                <w:ilvl w:val="0"/>
                <w:numId w:val="11"/>
              </w:numPr>
              <w:spacing w:line="240" w:lineRule="auto"/>
              <w:ind w:left="250" w:hanging="200"/>
              <w:rPr>
                <w:rFonts w:asciiTheme="minorHAnsi" w:hAnsiTheme="minorHAnsi" w:cstheme="minorBidi"/>
              </w:rPr>
            </w:pPr>
            <w:r w:rsidRPr="3E47161C">
              <w:rPr>
                <w:rFonts w:asciiTheme="minorHAnsi" w:hAnsiTheme="minorHAnsi" w:cstheme="minorBidi"/>
              </w:rPr>
              <w:t xml:space="preserve">A minimum of 5 years of experience in </w:t>
            </w:r>
            <w:r w:rsidR="0BF8D11A" w:rsidRPr="3E47161C">
              <w:rPr>
                <w:rFonts w:asciiTheme="minorHAnsi" w:hAnsiTheme="minorHAnsi" w:cstheme="minorBidi"/>
              </w:rPr>
              <w:t xml:space="preserve">designing, implementing and/or evaluating </w:t>
            </w:r>
            <w:r w:rsidRPr="3E47161C">
              <w:rPr>
                <w:rFonts w:asciiTheme="minorHAnsi" w:hAnsiTheme="minorHAnsi" w:cstheme="minorBidi"/>
              </w:rPr>
              <w:t xml:space="preserve">education </w:t>
            </w:r>
            <w:proofErr w:type="spellStart"/>
            <w:r w:rsidRPr="3E47161C">
              <w:rPr>
                <w:rFonts w:asciiTheme="minorHAnsi" w:hAnsiTheme="minorHAnsi" w:cstheme="minorBidi"/>
              </w:rPr>
              <w:t>programm</w:t>
            </w:r>
            <w:r w:rsidR="4D803D6D" w:rsidRPr="3E47161C">
              <w:rPr>
                <w:rFonts w:asciiTheme="minorHAnsi" w:hAnsiTheme="minorHAnsi" w:cstheme="minorBidi"/>
              </w:rPr>
              <w:t>es</w:t>
            </w:r>
            <w:proofErr w:type="spellEnd"/>
            <w:r w:rsidR="4D803D6D" w:rsidRPr="3E47161C">
              <w:rPr>
                <w:rFonts w:asciiTheme="minorHAnsi" w:hAnsiTheme="minorHAnsi" w:cstheme="minorBidi"/>
              </w:rPr>
              <w:t xml:space="preserve"> related to alternative learning pathways (e.g., non-formal education, remote learning)</w:t>
            </w:r>
            <w:r w:rsidR="79BF3917" w:rsidRPr="3E47161C">
              <w:rPr>
                <w:rFonts w:asciiTheme="minorHAnsi" w:hAnsiTheme="minorHAnsi" w:cstheme="minorBidi"/>
              </w:rPr>
              <w:t>.</w:t>
            </w:r>
          </w:p>
          <w:p w14:paraId="507C09C4" w14:textId="41C4DD45" w:rsidR="14163051" w:rsidRDefault="14163051" w:rsidP="3E47161C">
            <w:pPr>
              <w:pStyle w:val="ListParagraph"/>
              <w:numPr>
                <w:ilvl w:val="0"/>
                <w:numId w:val="11"/>
              </w:numPr>
              <w:spacing w:line="240" w:lineRule="auto"/>
              <w:ind w:left="250" w:hanging="200"/>
              <w:rPr>
                <w:rFonts w:asciiTheme="minorHAnsi" w:hAnsiTheme="minorHAnsi" w:cstheme="minorBidi"/>
              </w:rPr>
            </w:pPr>
            <w:r w:rsidRPr="3E47161C">
              <w:rPr>
                <w:rFonts w:asciiTheme="minorHAnsi" w:hAnsiTheme="minorHAnsi" w:cstheme="minorBidi"/>
              </w:rPr>
              <w:t xml:space="preserve">A minimum of 3 years </w:t>
            </w:r>
            <w:r w:rsidR="5911ABB0" w:rsidRPr="3E47161C">
              <w:rPr>
                <w:rFonts w:asciiTheme="minorHAnsi" w:hAnsiTheme="minorHAnsi" w:cstheme="minorBidi"/>
              </w:rPr>
              <w:t>of</w:t>
            </w:r>
            <w:r w:rsidRPr="3E47161C">
              <w:rPr>
                <w:rFonts w:asciiTheme="minorHAnsi" w:hAnsiTheme="minorHAnsi" w:cstheme="minorBidi"/>
              </w:rPr>
              <w:t xml:space="preserve"> experience </w:t>
            </w:r>
            <w:r w:rsidR="7C756EB4" w:rsidRPr="3E47161C">
              <w:rPr>
                <w:rFonts w:asciiTheme="minorHAnsi" w:hAnsiTheme="minorHAnsi" w:cstheme="minorBidi"/>
              </w:rPr>
              <w:t>in conducting studies and surveys on education</w:t>
            </w:r>
            <w:r w:rsidR="5D3A7A70" w:rsidRPr="3E47161C">
              <w:rPr>
                <w:rFonts w:asciiTheme="minorHAnsi" w:hAnsiTheme="minorHAnsi" w:cstheme="minorBidi"/>
              </w:rPr>
              <w:t xml:space="preserve"> and </w:t>
            </w:r>
            <w:r w:rsidR="3B1A53E6" w:rsidRPr="3E47161C">
              <w:rPr>
                <w:rFonts w:asciiTheme="minorHAnsi" w:hAnsiTheme="minorHAnsi" w:cstheme="minorBidi"/>
              </w:rPr>
              <w:t>developing policy</w:t>
            </w:r>
            <w:r w:rsidR="42500215" w:rsidRPr="3E47161C">
              <w:rPr>
                <w:rFonts w:asciiTheme="minorHAnsi" w:hAnsiTheme="minorHAnsi" w:cstheme="minorBidi"/>
              </w:rPr>
              <w:t xml:space="preserve"> </w:t>
            </w:r>
            <w:r w:rsidR="3B1A53E6" w:rsidRPr="3E47161C">
              <w:rPr>
                <w:rFonts w:asciiTheme="minorHAnsi" w:hAnsiTheme="minorHAnsi" w:cstheme="minorBidi"/>
              </w:rPr>
              <w:t xml:space="preserve">recommendations </w:t>
            </w:r>
            <w:r w:rsidR="3A079E25" w:rsidRPr="3E47161C">
              <w:rPr>
                <w:rFonts w:asciiTheme="minorHAnsi" w:hAnsiTheme="minorHAnsi" w:cstheme="minorBidi"/>
              </w:rPr>
              <w:t>and</w:t>
            </w:r>
            <w:r w:rsidR="3043F263" w:rsidRPr="3E47161C">
              <w:rPr>
                <w:rFonts w:asciiTheme="minorHAnsi" w:hAnsiTheme="minorHAnsi" w:cstheme="minorBidi"/>
              </w:rPr>
              <w:t xml:space="preserve"> strateg</w:t>
            </w:r>
            <w:r w:rsidR="2F3D4B56" w:rsidRPr="3E47161C">
              <w:rPr>
                <w:rFonts w:asciiTheme="minorHAnsi" w:hAnsiTheme="minorHAnsi" w:cstheme="minorBidi"/>
              </w:rPr>
              <w:t>y</w:t>
            </w:r>
            <w:r w:rsidR="3043F263" w:rsidRPr="3E47161C">
              <w:rPr>
                <w:rFonts w:asciiTheme="minorHAnsi" w:hAnsiTheme="minorHAnsi" w:cstheme="minorBidi"/>
              </w:rPr>
              <w:t xml:space="preserve"> </w:t>
            </w:r>
            <w:r w:rsidR="3A079E25" w:rsidRPr="3E47161C">
              <w:rPr>
                <w:rFonts w:asciiTheme="minorHAnsi" w:hAnsiTheme="minorHAnsi" w:cstheme="minorBidi"/>
              </w:rPr>
              <w:t>papers</w:t>
            </w:r>
            <w:r w:rsidR="7DE65F6B" w:rsidRPr="3E47161C">
              <w:rPr>
                <w:rFonts w:asciiTheme="minorHAnsi" w:hAnsiTheme="minorHAnsi" w:cstheme="minorBidi"/>
              </w:rPr>
              <w:t>.</w:t>
            </w:r>
          </w:p>
          <w:p w14:paraId="4590D949" w14:textId="11925F1A" w:rsidR="754F6DF8" w:rsidRDefault="754F6DF8" w:rsidP="3E47161C">
            <w:pPr>
              <w:pStyle w:val="ListParagraph"/>
              <w:numPr>
                <w:ilvl w:val="0"/>
                <w:numId w:val="11"/>
              </w:numPr>
              <w:spacing w:line="240" w:lineRule="auto"/>
              <w:ind w:left="250" w:hanging="200"/>
              <w:rPr>
                <w:color w:val="000000" w:themeColor="text1"/>
              </w:rPr>
            </w:pPr>
            <w:r w:rsidRPr="3E47161C">
              <w:rPr>
                <w:rFonts w:asciiTheme="minorHAnsi" w:hAnsiTheme="minorHAnsi" w:cstheme="minorBidi"/>
                <w:color w:val="000000" w:themeColor="text1"/>
              </w:rPr>
              <w:t xml:space="preserve">Strong understanding of the </w:t>
            </w:r>
            <w:r w:rsidR="2E80B792" w:rsidRPr="3E47161C">
              <w:rPr>
                <w:rFonts w:asciiTheme="minorHAnsi" w:hAnsiTheme="minorHAnsi" w:cstheme="minorBidi"/>
                <w:color w:val="000000" w:themeColor="text1"/>
              </w:rPr>
              <w:t>current issues and</w:t>
            </w:r>
            <w:r w:rsidRPr="3E47161C">
              <w:rPr>
                <w:rFonts w:asciiTheme="minorHAnsi" w:hAnsiTheme="minorHAnsi" w:cstheme="minorBidi"/>
                <w:color w:val="000000" w:themeColor="text1"/>
              </w:rPr>
              <w:t xml:space="preserve"> phenomenon </w:t>
            </w:r>
            <w:r w:rsidR="2AD78729" w:rsidRPr="3E47161C">
              <w:rPr>
                <w:rFonts w:asciiTheme="minorHAnsi" w:hAnsiTheme="minorHAnsi" w:cstheme="minorBidi"/>
                <w:color w:val="000000" w:themeColor="text1"/>
              </w:rPr>
              <w:t xml:space="preserve">on out-of-school children </w:t>
            </w:r>
            <w:r w:rsidRPr="3E47161C">
              <w:rPr>
                <w:rFonts w:asciiTheme="minorHAnsi" w:hAnsiTheme="minorHAnsi" w:cstheme="minorBidi"/>
                <w:color w:val="000000" w:themeColor="text1"/>
              </w:rPr>
              <w:t>in the sub-Saharan Africa is required.</w:t>
            </w:r>
          </w:p>
          <w:p w14:paraId="38A0669D" w14:textId="77777777" w:rsidR="01D629C9" w:rsidRDefault="01D629C9" w:rsidP="5CD87128">
            <w:pPr>
              <w:rPr>
                <w:sz w:val="20"/>
                <w:szCs w:val="20"/>
                <w:u w:val="single"/>
              </w:rPr>
            </w:pPr>
            <w:r w:rsidRPr="5CD87128">
              <w:rPr>
                <w:sz w:val="20"/>
                <w:szCs w:val="20"/>
                <w:u w:val="single"/>
              </w:rPr>
              <w:t>Language requirements:</w:t>
            </w:r>
          </w:p>
          <w:p w14:paraId="614D6529" w14:textId="1FFAEE65" w:rsidR="0016024D" w:rsidRDefault="01D629C9" w:rsidP="5CD87128">
            <w:pPr>
              <w:pStyle w:val="ListParagraph"/>
              <w:numPr>
                <w:ilvl w:val="0"/>
                <w:numId w:val="11"/>
              </w:numPr>
              <w:spacing w:line="240" w:lineRule="auto"/>
              <w:ind w:left="250" w:hanging="200"/>
              <w:rPr>
                <w:rFonts w:asciiTheme="minorHAnsi" w:hAnsiTheme="minorHAnsi" w:cstheme="minorBidi"/>
              </w:rPr>
            </w:pPr>
            <w:r w:rsidRPr="5CD87128">
              <w:rPr>
                <w:rFonts w:asciiTheme="minorHAnsi" w:hAnsiTheme="minorHAnsi" w:cstheme="minorBidi"/>
              </w:rPr>
              <w:t>Fluency in English is required.</w:t>
            </w:r>
          </w:p>
          <w:p w14:paraId="2B14C9B5" w14:textId="105CDC84" w:rsidR="01D629C9" w:rsidRDefault="01D629C9" w:rsidP="5CD87128">
            <w:pPr>
              <w:pStyle w:val="ListParagraph"/>
              <w:numPr>
                <w:ilvl w:val="0"/>
                <w:numId w:val="11"/>
              </w:numPr>
              <w:spacing w:line="240" w:lineRule="auto"/>
              <w:ind w:left="250" w:hanging="200"/>
              <w:rPr>
                <w:rFonts w:asciiTheme="minorHAnsi" w:hAnsiTheme="minorHAnsi" w:cstheme="minorBidi"/>
              </w:rPr>
            </w:pPr>
            <w:r w:rsidRPr="5CD87128">
              <w:rPr>
                <w:rFonts w:asciiTheme="minorHAnsi" w:hAnsiTheme="minorHAnsi" w:cstheme="minorBidi"/>
              </w:rPr>
              <w:t>Excellent written and oral communication skills are required.</w:t>
            </w:r>
          </w:p>
          <w:p w14:paraId="6C93C722" w14:textId="77777777" w:rsidR="0016024D" w:rsidRPr="00BD0C31" w:rsidRDefault="0016024D" w:rsidP="0016024D">
            <w:pPr>
              <w:rPr>
                <w:sz w:val="20"/>
                <w:szCs w:val="20"/>
                <w:u w:val="single"/>
              </w:rPr>
            </w:pPr>
            <w:r w:rsidRPr="5CD87128">
              <w:rPr>
                <w:sz w:val="20"/>
                <w:szCs w:val="20"/>
                <w:u w:val="single"/>
              </w:rPr>
              <w:t>Other skills and attributes:</w:t>
            </w:r>
          </w:p>
          <w:p w14:paraId="05E2BD3E" w14:textId="45A67063" w:rsidR="43545312" w:rsidRDefault="43545312" w:rsidP="3E47161C">
            <w:pPr>
              <w:pStyle w:val="ListParagraph"/>
              <w:numPr>
                <w:ilvl w:val="0"/>
                <w:numId w:val="11"/>
              </w:numPr>
              <w:spacing w:line="240" w:lineRule="auto"/>
              <w:ind w:left="250" w:hanging="200"/>
              <w:rPr>
                <w:rFonts w:asciiTheme="minorHAnsi" w:hAnsiTheme="minorHAnsi" w:cstheme="minorBidi"/>
              </w:rPr>
            </w:pPr>
            <w:r w:rsidRPr="3E47161C">
              <w:rPr>
                <w:rFonts w:asciiTheme="minorHAnsi" w:hAnsiTheme="minorHAnsi" w:cstheme="minorBidi"/>
              </w:rPr>
              <w:t xml:space="preserve">Strong knowledge of the Nigerian education context around OOSC and alternative learning </w:t>
            </w:r>
            <w:r w:rsidR="16F7268A" w:rsidRPr="3E47161C">
              <w:rPr>
                <w:rFonts w:asciiTheme="minorHAnsi" w:hAnsiTheme="minorHAnsi" w:cstheme="minorBidi"/>
              </w:rPr>
              <w:t xml:space="preserve">pathways </w:t>
            </w:r>
            <w:r w:rsidRPr="3E47161C">
              <w:rPr>
                <w:rFonts w:asciiTheme="minorHAnsi" w:hAnsiTheme="minorHAnsi" w:cstheme="minorBidi"/>
              </w:rPr>
              <w:t>is an asset.</w:t>
            </w:r>
          </w:p>
          <w:p w14:paraId="63214A33" w14:textId="0244999C" w:rsidR="0A9FF2CA" w:rsidRDefault="0A9FF2CA" w:rsidP="3E47161C">
            <w:pPr>
              <w:pStyle w:val="ListParagraph"/>
              <w:numPr>
                <w:ilvl w:val="0"/>
                <w:numId w:val="11"/>
              </w:numPr>
              <w:spacing w:line="240" w:lineRule="auto"/>
              <w:ind w:left="250" w:hanging="200"/>
              <w:rPr>
                <w:rFonts w:asciiTheme="minorHAnsi" w:hAnsiTheme="minorHAnsi" w:cstheme="minorBidi"/>
              </w:rPr>
            </w:pPr>
            <w:r w:rsidRPr="3E47161C">
              <w:rPr>
                <w:rFonts w:asciiTheme="minorHAnsi" w:hAnsiTheme="minorHAnsi" w:cstheme="minorBidi"/>
              </w:rPr>
              <w:t>Ability to present ideas and communicate evidence and advice concisely to diverse audiences (including government) is an asset.</w:t>
            </w:r>
          </w:p>
          <w:p w14:paraId="06EC6F32" w14:textId="198E2F95" w:rsidR="0016024D" w:rsidRDefault="14163051" w:rsidP="3E47161C">
            <w:pPr>
              <w:pStyle w:val="ListParagraph"/>
              <w:numPr>
                <w:ilvl w:val="0"/>
                <w:numId w:val="11"/>
              </w:numPr>
              <w:spacing w:line="240" w:lineRule="auto"/>
              <w:ind w:left="250" w:hanging="200"/>
              <w:rPr>
                <w:rFonts w:asciiTheme="minorHAnsi" w:hAnsiTheme="minorHAnsi" w:cstheme="minorBidi"/>
              </w:rPr>
            </w:pPr>
            <w:r w:rsidRPr="3E47161C">
              <w:rPr>
                <w:rFonts w:asciiTheme="minorHAnsi" w:hAnsiTheme="minorHAnsi" w:cstheme="minorBidi"/>
              </w:rPr>
              <w:t>Experience working with UN agencies</w:t>
            </w:r>
            <w:r w:rsidR="346A4C32" w:rsidRPr="3E47161C">
              <w:rPr>
                <w:rFonts w:asciiTheme="minorHAnsi" w:hAnsiTheme="minorHAnsi" w:cstheme="minorBidi"/>
              </w:rPr>
              <w:t xml:space="preserve">, particularly with a good understanding of UNICEF’ </w:t>
            </w:r>
            <w:proofErr w:type="spellStart"/>
            <w:r w:rsidR="346A4C32" w:rsidRPr="3E47161C">
              <w:rPr>
                <w:rFonts w:asciiTheme="minorHAnsi" w:hAnsiTheme="minorHAnsi" w:cstheme="minorBidi"/>
              </w:rPr>
              <w:t>programmes</w:t>
            </w:r>
            <w:proofErr w:type="spellEnd"/>
            <w:r w:rsidR="346A4C32" w:rsidRPr="3E47161C">
              <w:rPr>
                <w:rFonts w:asciiTheme="minorHAnsi" w:hAnsiTheme="minorHAnsi" w:cstheme="minorBidi"/>
              </w:rPr>
              <w:t xml:space="preserve">, </w:t>
            </w:r>
            <w:r w:rsidR="0CE02F5F" w:rsidRPr="3E47161C">
              <w:rPr>
                <w:rFonts w:asciiTheme="minorHAnsi" w:hAnsiTheme="minorHAnsi" w:cstheme="minorBidi"/>
              </w:rPr>
              <w:t>is an asset.</w:t>
            </w:r>
          </w:p>
          <w:p w14:paraId="40EDAE99" w14:textId="2C548C5D" w:rsidR="0016024D" w:rsidRPr="00456E2A" w:rsidRDefault="210337BA" w:rsidP="5CD87128">
            <w:pPr>
              <w:pStyle w:val="ListParagraph"/>
              <w:numPr>
                <w:ilvl w:val="0"/>
                <w:numId w:val="11"/>
              </w:numPr>
              <w:spacing w:line="240" w:lineRule="auto"/>
              <w:ind w:left="250" w:hanging="200"/>
              <w:rPr>
                <w:rFonts w:asciiTheme="minorHAnsi" w:hAnsiTheme="minorHAnsi" w:cstheme="minorBidi"/>
              </w:rPr>
            </w:pPr>
            <w:r w:rsidRPr="5CD87128">
              <w:rPr>
                <w:rFonts w:asciiTheme="minorHAnsi" w:hAnsiTheme="minorHAnsi" w:cstheme="minorBidi"/>
              </w:rPr>
              <w:t xml:space="preserve">Fluency in </w:t>
            </w:r>
            <w:proofErr w:type="spellStart"/>
            <w:r w:rsidRPr="5CD87128">
              <w:rPr>
                <w:rFonts w:asciiTheme="minorHAnsi" w:hAnsiTheme="minorHAnsi" w:cstheme="minorBidi"/>
              </w:rPr>
              <w:t>Frech</w:t>
            </w:r>
            <w:proofErr w:type="spellEnd"/>
            <w:r w:rsidRPr="5CD87128">
              <w:rPr>
                <w:rFonts w:asciiTheme="minorHAnsi" w:hAnsiTheme="minorHAnsi" w:cstheme="minorBidi"/>
              </w:rPr>
              <w:t xml:space="preserve"> is an asset. </w:t>
            </w:r>
          </w:p>
          <w:p w14:paraId="04C2E85C" w14:textId="42F368AD" w:rsidR="0016024D" w:rsidRPr="00456E2A" w:rsidRDefault="0016024D" w:rsidP="0016024D">
            <w:pPr>
              <w:spacing w:after="160"/>
              <w:rPr>
                <w:rFonts w:ascii="Arial" w:eastAsia="MS PGothic" w:hAnsi="Arial" w:cs="Times New Roman"/>
                <w:color w:val="000000" w:themeColor="text1"/>
                <w:sz w:val="20"/>
                <w:szCs w:val="20"/>
              </w:rPr>
            </w:pPr>
          </w:p>
        </w:tc>
      </w:tr>
      <w:tr w:rsidR="0016024D" w:rsidRPr="00456E2A" w14:paraId="69DAEFE8" w14:textId="77777777" w:rsidTr="00E41759">
        <w:tc>
          <w:tcPr>
            <w:tcW w:w="5656" w:type="dxa"/>
          </w:tcPr>
          <w:p w14:paraId="4A57DC00" w14:textId="77777777" w:rsidR="0016024D" w:rsidRPr="00456E2A" w:rsidRDefault="0016024D" w:rsidP="5CD87128">
            <w:pPr>
              <w:rPr>
                <w:rFonts w:eastAsiaTheme="minorEastAsia"/>
                <w:sz w:val="20"/>
                <w:szCs w:val="20"/>
              </w:rPr>
            </w:pPr>
            <w:r w:rsidRPr="5CD87128">
              <w:rPr>
                <w:rFonts w:eastAsiaTheme="minorEastAsia"/>
                <w:b/>
                <w:sz w:val="20"/>
                <w:szCs w:val="20"/>
              </w:rPr>
              <w:t>Administrative details</w:t>
            </w:r>
            <w:r w:rsidRPr="5CD87128">
              <w:rPr>
                <w:rFonts w:eastAsiaTheme="minorEastAsia"/>
                <w:sz w:val="20"/>
                <w:szCs w:val="20"/>
              </w:rPr>
              <w:t>:</w:t>
            </w:r>
          </w:p>
          <w:p w14:paraId="3A83B719" w14:textId="77777777" w:rsidR="0016024D" w:rsidRPr="00456E2A" w:rsidRDefault="0016024D" w:rsidP="5CD87128">
            <w:pPr>
              <w:rPr>
                <w:rFonts w:eastAsiaTheme="minorEastAsia"/>
                <w:sz w:val="20"/>
                <w:szCs w:val="20"/>
                <w:lang w:val="en-AU"/>
              </w:rPr>
            </w:pPr>
            <w:r w:rsidRPr="5CD87128">
              <w:rPr>
                <w:rFonts w:eastAsiaTheme="minorEastAsia"/>
                <w:sz w:val="20"/>
                <w:szCs w:val="20"/>
                <w:lang w:val="en-AU"/>
              </w:rPr>
              <w:t xml:space="preserve">Visa assistance required:       </w:t>
            </w:r>
          </w:p>
          <w:p w14:paraId="0BE01C2B" w14:textId="0C2A9BA0" w:rsidR="0016024D" w:rsidRPr="00456E2A" w:rsidRDefault="0016024D" w:rsidP="5CD87128">
            <w:pPr>
              <w:rPr>
                <w:rFonts w:eastAsiaTheme="minorEastAsia"/>
                <w:sz w:val="20"/>
                <w:szCs w:val="20"/>
              </w:rPr>
            </w:pPr>
            <w:r w:rsidRPr="5CD87128">
              <w:rPr>
                <w:rFonts w:eastAsiaTheme="minorEastAsia"/>
                <w:sz w:val="20"/>
                <w:szCs w:val="20"/>
                <w:lang w:val="en-AU"/>
              </w:rPr>
              <w:t xml:space="preserve">Transportation arranged by the office: </w:t>
            </w:r>
          </w:p>
        </w:tc>
        <w:tc>
          <w:tcPr>
            <w:tcW w:w="4154" w:type="dxa"/>
          </w:tcPr>
          <w:p w14:paraId="309712D0" w14:textId="3A8D307A" w:rsidR="0016024D" w:rsidRPr="00456E2A" w:rsidRDefault="0016024D" w:rsidP="5CD87128">
            <w:pPr>
              <w:rPr>
                <w:rFonts w:eastAsiaTheme="minorEastAsia"/>
                <w:sz w:val="20"/>
                <w:szCs w:val="20"/>
                <w:lang w:val="en-AU"/>
              </w:rPr>
            </w:pPr>
            <w:r w:rsidRPr="5CD87128">
              <w:rPr>
                <w:rFonts w:eastAsiaTheme="minorEastAsia"/>
                <w:sz w:val="20"/>
                <w:szCs w:val="20"/>
                <w:highlight w:val="yellow"/>
                <w:lang w:val="en-AU"/>
              </w:rPr>
              <w:t>Home Based</w:t>
            </w:r>
            <w:r w:rsidRPr="5CD87128">
              <w:rPr>
                <w:rFonts w:eastAsiaTheme="minorEastAsia"/>
                <w:sz w:val="20"/>
                <w:szCs w:val="20"/>
                <w:lang w:val="en-AU"/>
              </w:rPr>
              <w:t xml:space="preserve">   Office Based:</w:t>
            </w:r>
          </w:p>
          <w:p w14:paraId="2EB98FED" w14:textId="77777777" w:rsidR="0016024D" w:rsidRPr="00456E2A" w:rsidRDefault="0016024D" w:rsidP="5CD87128">
            <w:pPr>
              <w:rPr>
                <w:rFonts w:eastAsiaTheme="minorEastAsia"/>
                <w:sz w:val="20"/>
                <w:szCs w:val="20"/>
                <w:lang w:val="en-AU"/>
              </w:rPr>
            </w:pPr>
            <w:r w:rsidRPr="5CD87128">
              <w:rPr>
                <w:rFonts w:eastAsiaTheme="minorEastAsia"/>
                <w:sz w:val="20"/>
                <w:szCs w:val="20"/>
                <w:lang w:val="en-AU"/>
              </w:rPr>
              <w:t xml:space="preserve">If office based, seating arrangement identified:  </w:t>
            </w:r>
          </w:p>
          <w:p w14:paraId="1FD35330" w14:textId="77777777" w:rsidR="0016024D" w:rsidRPr="00456E2A" w:rsidRDefault="0016024D" w:rsidP="5CD87128">
            <w:pPr>
              <w:rPr>
                <w:rFonts w:eastAsiaTheme="minorEastAsia"/>
                <w:sz w:val="20"/>
                <w:szCs w:val="20"/>
                <w:lang w:val="en-AU"/>
              </w:rPr>
            </w:pPr>
            <w:r w:rsidRPr="5CD87128">
              <w:rPr>
                <w:rFonts w:eastAsiaTheme="minorEastAsia"/>
                <w:sz w:val="20"/>
                <w:szCs w:val="20"/>
                <w:lang w:val="en-AU"/>
              </w:rPr>
              <w:t xml:space="preserve">IT and Communication equipment required:       </w:t>
            </w:r>
          </w:p>
          <w:p w14:paraId="186B5CFC" w14:textId="2722E33B" w:rsidR="0016024D" w:rsidRPr="00D85292" w:rsidRDefault="0016024D" w:rsidP="5CD87128">
            <w:pPr>
              <w:rPr>
                <w:rFonts w:eastAsiaTheme="minorEastAsia"/>
                <w:sz w:val="20"/>
                <w:szCs w:val="20"/>
                <w:lang w:val="en-AU"/>
              </w:rPr>
            </w:pPr>
            <w:r w:rsidRPr="5CD87128">
              <w:rPr>
                <w:rFonts w:eastAsiaTheme="minorEastAsia"/>
                <w:sz w:val="20"/>
                <w:szCs w:val="20"/>
                <w:lang w:val="en-AU"/>
              </w:rPr>
              <w:t xml:space="preserve">Internet access required:  </w:t>
            </w:r>
          </w:p>
        </w:tc>
      </w:tr>
    </w:tbl>
    <w:tbl>
      <w:tblPr>
        <w:tblStyle w:val="TableGrid"/>
        <w:tblpPr w:leftFromText="180" w:rightFromText="180" w:vertAnchor="text" w:horzAnchor="page" w:tblpX="641" w:tblpY="-117"/>
        <w:tblW w:w="9805" w:type="dxa"/>
        <w:tblLook w:val="04A0" w:firstRow="1" w:lastRow="0" w:firstColumn="1" w:lastColumn="0" w:noHBand="0" w:noVBand="1"/>
      </w:tblPr>
      <w:tblGrid>
        <w:gridCol w:w="3775"/>
        <w:gridCol w:w="3690"/>
        <w:gridCol w:w="2340"/>
      </w:tblGrid>
      <w:tr w:rsidR="00D85292" w:rsidRPr="00456E2A" w14:paraId="3494DF41" w14:textId="77777777" w:rsidTr="736A9F84">
        <w:tc>
          <w:tcPr>
            <w:tcW w:w="3775" w:type="dxa"/>
          </w:tcPr>
          <w:p w14:paraId="40757E27" w14:textId="49908EBB" w:rsidR="00D85292" w:rsidRPr="00456E2A" w:rsidRDefault="00D85292" w:rsidP="5CD87128">
            <w:pPr>
              <w:rPr>
                <w:rFonts w:eastAsiaTheme="minorEastAsia"/>
                <w:b/>
                <w:sz w:val="20"/>
                <w:szCs w:val="20"/>
              </w:rPr>
            </w:pPr>
          </w:p>
        </w:tc>
        <w:tc>
          <w:tcPr>
            <w:tcW w:w="3690" w:type="dxa"/>
          </w:tcPr>
          <w:p w14:paraId="617D3345" w14:textId="7C57A637" w:rsidR="00D85292" w:rsidRPr="00456E2A" w:rsidRDefault="00D85292" w:rsidP="5CD87128">
            <w:pPr>
              <w:rPr>
                <w:rFonts w:eastAsiaTheme="minorEastAsia"/>
                <w:sz w:val="20"/>
                <w:szCs w:val="20"/>
              </w:rPr>
            </w:pPr>
          </w:p>
        </w:tc>
        <w:tc>
          <w:tcPr>
            <w:tcW w:w="2340" w:type="dxa"/>
          </w:tcPr>
          <w:p w14:paraId="6B6248EF" w14:textId="77777777" w:rsidR="00D85292" w:rsidRPr="00456E2A" w:rsidRDefault="00D85292" w:rsidP="00D85292">
            <w:pPr>
              <w:spacing w:after="160"/>
              <w:rPr>
                <w:rFonts w:eastAsiaTheme="minorEastAsia"/>
                <w:b/>
                <w:sz w:val="20"/>
                <w:szCs w:val="20"/>
              </w:rPr>
            </w:pPr>
          </w:p>
        </w:tc>
      </w:tr>
    </w:tbl>
    <w:p w14:paraId="4396CD9B" w14:textId="138B3C21" w:rsidR="004F20A1" w:rsidRPr="00456E2A" w:rsidRDefault="004F20A1" w:rsidP="1D86DBCE">
      <w:pPr>
        <w:spacing w:line="240" w:lineRule="auto"/>
        <w:rPr>
          <w:rFonts w:ascii="Arial" w:hAnsi="Arial" w:cs="Arial"/>
          <w:sz w:val="21"/>
          <w:szCs w:val="21"/>
        </w:rPr>
      </w:pPr>
      <w:r w:rsidRPr="1D86DBCE">
        <w:rPr>
          <w:rFonts w:ascii="Arial" w:hAnsi="Arial" w:cs="Arial"/>
          <w:sz w:val="21"/>
          <w:szCs w:val="21"/>
        </w:rPr>
        <w:br w:type="page"/>
      </w:r>
    </w:p>
    <w:p w14:paraId="3930FD26" w14:textId="3335E26C" w:rsidR="004F20A1" w:rsidRPr="00456E2A" w:rsidRDefault="004F20A1" w:rsidP="1D86DBCE">
      <w:pPr>
        <w:spacing w:line="240" w:lineRule="auto"/>
        <w:rPr>
          <w:rFonts w:ascii="Arial" w:hAnsi="Arial" w:cs="Arial"/>
          <w:sz w:val="21"/>
          <w:szCs w:val="21"/>
        </w:rPr>
      </w:pPr>
    </w:p>
    <w:sectPr w:rsidR="004F20A1" w:rsidRPr="00456E2A" w:rsidSect="006C7DEC">
      <w:headerReference w:type="default" r:id="rId14"/>
      <w:pgSz w:w="12240" w:h="15840"/>
      <w:pgMar w:top="1800" w:right="1224"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89CE" w14:textId="77777777" w:rsidR="004924AF" w:rsidRDefault="004924AF" w:rsidP="006C7DEC">
      <w:pPr>
        <w:spacing w:after="0" w:line="240" w:lineRule="auto"/>
      </w:pPr>
      <w:r>
        <w:separator/>
      </w:r>
    </w:p>
  </w:endnote>
  <w:endnote w:type="continuationSeparator" w:id="0">
    <w:p w14:paraId="159EE83E" w14:textId="77777777" w:rsidR="004924AF" w:rsidRDefault="004924AF" w:rsidP="006C7DEC">
      <w:pPr>
        <w:spacing w:after="0" w:line="240" w:lineRule="auto"/>
      </w:pPr>
      <w:r>
        <w:continuationSeparator/>
      </w:r>
    </w:p>
  </w:endnote>
  <w:endnote w:type="continuationNotice" w:id="1">
    <w:p w14:paraId="19BE94AF" w14:textId="77777777" w:rsidR="004924AF" w:rsidRDefault="004924AF">
      <w:pPr>
        <w:spacing w:after="0" w:line="240" w:lineRule="auto"/>
      </w:pPr>
    </w:p>
  </w:endnote>
  <w:endnote w:id="2">
    <w:p w14:paraId="43C3D046" w14:textId="77777777" w:rsidR="00A83309" w:rsidRPr="007E2D4A" w:rsidRDefault="00A83309" w:rsidP="00366D91">
      <w:pPr>
        <w:pStyle w:val="EndnoteText"/>
        <w:rPr>
          <w:rFonts w:ascii="Arial" w:hAnsi="Arial" w:cs="Arial"/>
        </w:rPr>
      </w:pPr>
      <w:r>
        <w:rPr>
          <w:rStyle w:val="EndnoteReference"/>
        </w:rPr>
        <w:endnoteRef/>
      </w:r>
      <w:r>
        <w:t xml:space="preserve"> </w:t>
      </w:r>
      <w:r w:rsidRPr="007E2D4A">
        <w:rPr>
          <w:rFonts w:ascii="Arial" w:hAnsi="Arial" w:cs="Arial"/>
        </w:rPr>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A19F248" w14:textId="77777777" w:rsidR="00A83309" w:rsidRPr="007E2D4A" w:rsidRDefault="00A83309" w:rsidP="00366D91">
      <w:pPr>
        <w:pStyle w:val="EndnoteText"/>
        <w:rPr>
          <w:rFonts w:ascii="Arial" w:hAnsi="Arial" w:cs="Arial"/>
        </w:rPr>
      </w:pPr>
    </w:p>
    <w:p w14:paraId="6070A0BA" w14:textId="77777777" w:rsidR="00A83309" w:rsidRPr="007E2D4A" w:rsidRDefault="00A83309" w:rsidP="00366D91">
      <w:pPr>
        <w:pStyle w:val="EndnoteText"/>
        <w:rPr>
          <w:rFonts w:ascii="Arial" w:hAnsi="Arial" w:cs="Arial"/>
        </w:rPr>
      </w:pPr>
      <w:r w:rsidRPr="007E2D4A">
        <w:rPr>
          <w:rFonts w:ascii="Arial" w:hAnsi="Arial" w:cs="Arial"/>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5BD2E0FA" w14:textId="77777777" w:rsidR="00A83309" w:rsidRPr="007E2D4A" w:rsidRDefault="00A83309" w:rsidP="00366D91">
      <w:pPr>
        <w:pStyle w:val="EndnoteText"/>
        <w:rPr>
          <w:rFonts w:ascii="Arial" w:hAnsi="Arial" w:cs="Arial"/>
        </w:rPr>
      </w:pPr>
    </w:p>
    <w:p w14:paraId="440DB5C1" w14:textId="77777777" w:rsidR="00A83309" w:rsidRPr="007E2D4A" w:rsidRDefault="00A83309" w:rsidP="00366D91">
      <w:pPr>
        <w:pStyle w:val="EndnoteText"/>
        <w:rPr>
          <w:rFonts w:ascii="Arial" w:hAnsi="Arial" w:cs="Arial"/>
        </w:rPr>
      </w:pPr>
      <w:r w:rsidRPr="007E2D4A">
        <w:rPr>
          <w:rFonts w:ascii="Arial" w:hAnsi="Arial" w:cs="Arial"/>
          <w:b/>
          <w:bCs/>
        </w:rPr>
        <w:t>Text to be added to all TORs:</w:t>
      </w:r>
    </w:p>
    <w:p w14:paraId="310CBE6F" w14:textId="5D028C45" w:rsidR="00A83309" w:rsidRPr="002132DE" w:rsidRDefault="00A83309" w:rsidP="00366D91">
      <w:pPr>
        <w:pStyle w:val="EndnoteText"/>
        <w:rPr>
          <w:lang w:val="en-US"/>
        </w:rPr>
      </w:pPr>
      <w:r w:rsidRPr="7C4A9E1E">
        <w:rPr>
          <w:rFonts w:ascii="Arial" w:hAnsi="Arial" w:cs="Arial"/>
        </w:rPr>
        <w:t xml:space="preserve">Individuals engaged under a consultancy or individual contract will not be considered “staff members” under the Staff Regulations and Rules of the United Nations and UNICEF’s policies and </w:t>
      </w:r>
      <w:bookmarkStart w:id="5" w:name="_Int_G3C0SrVX"/>
      <w:r w:rsidRPr="7C4A9E1E">
        <w:rPr>
          <w:rFonts w:ascii="Arial" w:hAnsi="Arial" w:cs="Arial"/>
        </w:rPr>
        <w:t>procedures, and</w:t>
      </w:r>
      <w:bookmarkEnd w:id="5"/>
      <w:r w:rsidRPr="7C4A9E1E">
        <w:rPr>
          <w:rFonts w:ascii="Arial" w:hAnsi="Arial" w:cs="Arial"/>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3615" w14:textId="77777777" w:rsidR="004924AF" w:rsidRDefault="004924AF" w:rsidP="006C7DEC">
      <w:pPr>
        <w:spacing w:after="0" w:line="240" w:lineRule="auto"/>
      </w:pPr>
      <w:r>
        <w:separator/>
      </w:r>
    </w:p>
  </w:footnote>
  <w:footnote w:type="continuationSeparator" w:id="0">
    <w:p w14:paraId="1F6E6A63" w14:textId="77777777" w:rsidR="004924AF" w:rsidRDefault="004924AF" w:rsidP="006C7DEC">
      <w:pPr>
        <w:spacing w:after="0" w:line="240" w:lineRule="auto"/>
      </w:pPr>
      <w:r>
        <w:continuationSeparator/>
      </w:r>
    </w:p>
  </w:footnote>
  <w:footnote w:type="continuationNotice" w:id="1">
    <w:p w14:paraId="5402CD3A" w14:textId="77777777" w:rsidR="004924AF" w:rsidRDefault="004924AF">
      <w:pPr>
        <w:spacing w:after="0" w:line="240" w:lineRule="auto"/>
      </w:pPr>
    </w:p>
  </w:footnote>
  <w:footnote w:id="2">
    <w:p w14:paraId="483F603A" w14:textId="77777777" w:rsidR="00813169" w:rsidRPr="00F12DE9" w:rsidRDefault="00813169" w:rsidP="00813169">
      <w:pPr>
        <w:pStyle w:val="FootnoteText"/>
        <w:rPr>
          <w:rFonts w:ascii="Arial" w:hAnsi="Arial" w:cs="Arial"/>
          <w:sz w:val="18"/>
          <w:szCs w:val="18"/>
        </w:rPr>
      </w:pPr>
      <w:r w:rsidRPr="00F12DE9">
        <w:rPr>
          <w:rStyle w:val="FootnoteReference"/>
          <w:rFonts w:ascii="Arial" w:hAnsi="Arial" w:cs="Arial"/>
          <w:sz w:val="18"/>
          <w:szCs w:val="18"/>
        </w:rPr>
        <w:footnoteRef/>
      </w:r>
      <w:r w:rsidRPr="00F12DE9">
        <w:rPr>
          <w:rFonts w:ascii="Arial" w:hAnsi="Arial" w:cs="Arial"/>
          <w:sz w:val="18"/>
          <w:szCs w:val="18"/>
        </w:rPr>
        <w:t xml:space="preserve"> World Bank. (2020). Population, total - Nigeria [data set]. </w:t>
      </w:r>
      <w:hyperlink r:id="rId1" w:history="1">
        <w:r w:rsidRPr="00F12DE9">
          <w:rPr>
            <w:rStyle w:val="Hyperlink1"/>
            <w:rFonts w:ascii="Arial" w:hAnsi="Arial" w:cs="Arial"/>
            <w:sz w:val="18"/>
            <w:szCs w:val="18"/>
          </w:rPr>
          <w:t>https://data.worldbank.org/indicator/SP.POP.TOTL?locations=NG</w:t>
        </w:r>
      </w:hyperlink>
      <w:r w:rsidRPr="00F12DE9">
        <w:rPr>
          <w:rFonts w:ascii="Arial" w:hAnsi="Arial" w:cs="Arial"/>
          <w:sz w:val="18"/>
          <w:szCs w:val="18"/>
        </w:rPr>
        <w:t xml:space="preserve"> </w:t>
      </w:r>
    </w:p>
  </w:footnote>
  <w:footnote w:id="3">
    <w:p w14:paraId="425B64EA" w14:textId="77777777" w:rsidR="00813169" w:rsidRPr="00F12DE9" w:rsidRDefault="00813169" w:rsidP="00813169">
      <w:pPr>
        <w:pStyle w:val="FootnoteText"/>
        <w:rPr>
          <w:rFonts w:ascii="Arial" w:hAnsi="Arial" w:cs="Arial"/>
          <w:sz w:val="18"/>
          <w:szCs w:val="18"/>
        </w:rPr>
      </w:pPr>
      <w:r w:rsidRPr="00F12DE9">
        <w:rPr>
          <w:rStyle w:val="FootnoteReference"/>
          <w:rFonts w:ascii="Arial" w:hAnsi="Arial" w:cs="Arial"/>
          <w:sz w:val="18"/>
          <w:szCs w:val="18"/>
        </w:rPr>
        <w:footnoteRef/>
      </w:r>
      <w:r w:rsidRPr="00F12DE9">
        <w:rPr>
          <w:rFonts w:ascii="Arial" w:hAnsi="Arial" w:cs="Arial"/>
          <w:sz w:val="18"/>
          <w:szCs w:val="18"/>
        </w:rPr>
        <w:t xml:space="preserve"> The World Bank. (2020). Population, total - Nigeria. Retrieved from https://data.worldbank.org/indicator/SP.POP.TOTL?locations=NG</w:t>
      </w:r>
    </w:p>
  </w:footnote>
  <w:footnote w:id="4">
    <w:p w14:paraId="473B48AA" w14:textId="77777777" w:rsidR="00813169" w:rsidRPr="00F12DE9" w:rsidRDefault="00813169" w:rsidP="00813169">
      <w:pPr>
        <w:pStyle w:val="FootnoteText"/>
        <w:rPr>
          <w:rFonts w:ascii="Arial" w:hAnsi="Arial" w:cs="Arial"/>
          <w:sz w:val="18"/>
          <w:szCs w:val="18"/>
        </w:rPr>
      </w:pPr>
      <w:r w:rsidRPr="00F12DE9">
        <w:rPr>
          <w:rStyle w:val="FootnoteReference"/>
          <w:rFonts w:ascii="Arial" w:hAnsi="Arial" w:cs="Arial"/>
          <w:sz w:val="18"/>
          <w:szCs w:val="18"/>
        </w:rPr>
        <w:footnoteRef/>
      </w:r>
      <w:r w:rsidRPr="00F12DE9">
        <w:rPr>
          <w:rFonts w:ascii="Arial" w:hAnsi="Arial" w:cs="Arial"/>
          <w:sz w:val="18"/>
          <w:szCs w:val="18"/>
        </w:rPr>
        <w:t xml:space="preserve"> UNICEF. (2017). </w:t>
      </w:r>
      <w:r w:rsidRPr="00F12DE9">
        <w:rPr>
          <w:rFonts w:ascii="Arial" w:hAnsi="Arial" w:cs="Arial"/>
          <w:i/>
          <w:iCs/>
          <w:sz w:val="18"/>
          <w:szCs w:val="18"/>
        </w:rPr>
        <w:t>Generation 2030 Africa 2.0. Prioritizing investments in children to reap the demographic dividend.</w:t>
      </w:r>
      <w:r w:rsidRPr="00F12DE9">
        <w:rPr>
          <w:rFonts w:ascii="Arial" w:hAnsi="Arial" w:cs="Arial"/>
          <w:sz w:val="18"/>
          <w:szCs w:val="18"/>
        </w:rPr>
        <w:t xml:space="preserve"> New York: UNICEF.</w:t>
      </w:r>
    </w:p>
  </w:footnote>
  <w:footnote w:id="5">
    <w:p w14:paraId="485F6B90" w14:textId="77777777" w:rsidR="00813169" w:rsidRPr="00F12DE9" w:rsidRDefault="00813169" w:rsidP="00813169">
      <w:pPr>
        <w:pStyle w:val="FootnoteText"/>
        <w:rPr>
          <w:rFonts w:ascii="Arial" w:hAnsi="Arial" w:cs="Arial"/>
          <w:sz w:val="18"/>
          <w:szCs w:val="18"/>
        </w:rPr>
      </w:pPr>
      <w:r w:rsidRPr="00F12DE9">
        <w:rPr>
          <w:rStyle w:val="FootnoteReference"/>
          <w:rFonts w:ascii="Arial" w:hAnsi="Arial" w:cs="Arial"/>
          <w:sz w:val="18"/>
          <w:szCs w:val="18"/>
        </w:rPr>
        <w:footnoteRef/>
      </w:r>
      <w:r w:rsidRPr="00F12DE9">
        <w:rPr>
          <w:rFonts w:ascii="Arial" w:hAnsi="Arial" w:cs="Arial"/>
          <w:sz w:val="18"/>
          <w:szCs w:val="18"/>
        </w:rPr>
        <w:t xml:space="preserve"> </w:t>
      </w:r>
      <w:r w:rsidRPr="00F12DE9">
        <w:rPr>
          <w:rFonts w:ascii="Arial" w:hAnsi="Arial" w:cs="Arial"/>
          <w:i/>
          <w:iCs/>
          <w:sz w:val="18"/>
          <w:szCs w:val="18"/>
        </w:rPr>
        <w:t>Ibid.</w:t>
      </w:r>
    </w:p>
  </w:footnote>
  <w:footnote w:id="6">
    <w:p w14:paraId="0FAE49EF" w14:textId="77777777" w:rsidR="00813169" w:rsidRPr="00F12DE9" w:rsidRDefault="00813169" w:rsidP="00813169">
      <w:pPr>
        <w:spacing w:after="0" w:line="240" w:lineRule="auto"/>
        <w:rPr>
          <w:rFonts w:ascii="Arial" w:eastAsia="Arial" w:hAnsi="Arial" w:cs="Arial"/>
          <w:sz w:val="18"/>
          <w:szCs w:val="18"/>
        </w:rPr>
      </w:pPr>
      <w:r w:rsidRPr="00F12DE9">
        <w:rPr>
          <w:rFonts w:ascii="Arial" w:eastAsia="Arial" w:hAnsi="Arial" w:cs="Arial"/>
          <w:sz w:val="18"/>
          <w:szCs w:val="18"/>
        </w:rPr>
        <w:footnoteRef/>
      </w:r>
      <w:r w:rsidRPr="00F12DE9">
        <w:rPr>
          <w:rFonts w:ascii="Arial" w:eastAsia="Arial" w:hAnsi="Arial" w:cs="Arial"/>
          <w:sz w:val="18"/>
          <w:szCs w:val="18"/>
        </w:rPr>
        <w:t xml:space="preserve"> UNICEF. (2017). </w:t>
      </w:r>
      <w:r w:rsidRPr="00F12DE9">
        <w:rPr>
          <w:rFonts w:ascii="Arial" w:eastAsia="Arial" w:hAnsi="Arial" w:cs="Arial"/>
          <w:i/>
          <w:iCs/>
          <w:sz w:val="18"/>
          <w:szCs w:val="18"/>
        </w:rPr>
        <w:t>Generation 2030 Africa 2.0. Prioritizing investments in children to reap the demographic dividend.</w:t>
      </w:r>
      <w:r w:rsidRPr="00F12DE9">
        <w:rPr>
          <w:rFonts w:ascii="Arial" w:eastAsia="Arial" w:hAnsi="Arial" w:cs="Arial"/>
          <w:sz w:val="18"/>
          <w:szCs w:val="18"/>
        </w:rPr>
        <w:t xml:space="preserve"> New York: UNICEF.</w:t>
      </w:r>
    </w:p>
  </w:footnote>
  <w:footnote w:id="7">
    <w:p w14:paraId="79F6F820" w14:textId="77777777" w:rsidR="3E47161C" w:rsidRDefault="3E47161C" w:rsidP="3E47161C">
      <w:pPr>
        <w:pStyle w:val="FootnoteText"/>
        <w:rPr>
          <w:rFonts w:ascii="Arial" w:hAnsi="Arial" w:cs="Arial"/>
          <w:sz w:val="18"/>
          <w:szCs w:val="18"/>
        </w:rPr>
      </w:pPr>
      <w:r w:rsidRPr="3E47161C">
        <w:rPr>
          <w:rStyle w:val="FootnoteReference"/>
          <w:rFonts w:ascii="Arial" w:hAnsi="Arial" w:cs="Arial"/>
          <w:sz w:val="18"/>
          <w:szCs w:val="18"/>
        </w:rPr>
        <w:footnoteRef/>
      </w:r>
      <w:r w:rsidRPr="3E47161C">
        <w:rPr>
          <w:rFonts w:ascii="Arial" w:hAnsi="Arial" w:cs="Arial"/>
          <w:sz w:val="18"/>
          <w:szCs w:val="18"/>
        </w:rPr>
        <w:t xml:space="preserve"> Alegre Associates and Ed Intersect. (2021). </w:t>
      </w:r>
      <w:r w:rsidRPr="3E47161C">
        <w:rPr>
          <w:rFonts w:ascii="Arial" w:hAnsi="Arial" w:cs="Arial"/>
          <w:i/>
          <w:iCs/>
          <w:sz w:val="18"/>
          <w:szCs w:val="18"/>
        </w:rPr>
        <w:t>Independent evaluation of the effectiveness and impact of Sustainable Development Goal 4.1 (Education) in Nigeria. Final report</w:t>
      </w:r>
      <w:r w:rsidRPr="3E47161C">
        <w:rPr>
          <w:rFonts w:ascii="Arial" w:hAnsi="Arial" w:cs="Arial"/>
          <w:sz w:val="18"/>
          <w:szCs w:val="18"/>
        </w:rPr>
        <w:t>. Abuja: UNICEF.</w:t>
      </w:r>
    </w:p>
  </w:footnote>
  <w:footnote w:id="8">
    <w:p w14:paraId="485E2EF5" w14:textId="77777777" w:rsidR="00611BF2" w:rsidRPr="001D1E4F" w:rsidRDefault="00611BF2" w:rsidP="00611BF2">
      <w:pPr>
        <w:pStyle w:val="FootnoteText"/>
        <w:rPr>
          <w:rFonts w:ascii="Arial" w:hAnsi="Arial" w:cs="Arial"/>
          <w:sz w:val="16"/>
          <w:szCs w:val="16"/>
          <w:lang w:val="en-US"/>
        </w:rPr>
      </w:pPr>
      <w:r>
        <w:rPr>
          <w:rStyle w:val="FootnoteReference"/>
        </w:rPr>
        <w:footnoteRef/>
      </w:r>
      <w:r>
        <w:t xml:space="preserve"> </w:t>
      </w:r>
      <w:r w:rsidRPr="001D1E4F">
        <w:rPr>
          <w:rFonts w:ascii="Arial" w:hAnsi="Arial" w:cs="Arial"/>
          <w:sz w:val="16"/>
          <w:szCs w:val="16"/>
          <w:lang w:val="en-US"/>
        </w:rPr>
        <w:t>UBEC Personnel Audit and Digest of Basic Education Statistics in Nigeria, 2018</w:t>
      </w:r>
    </w:p>
  </w:footnote>
  <w:footnote w:id="9">
    <w:p w14:paraId="603C4D49" w14:textId="77777777" w:rsidR="00611BF2" w:rsidRPr="001D1E4F" w:rsidRDefault="00611BF2" w:rsidP="00611BF2">
      <w:pPr>
        <w:pStyle w:val="FootnoteText"/>
        <w:rPr>
          <w:rFonts w:ascii="Arial" w:hAnsi="Arial" w:cs="Arial"/>
          <w:sz w:val="16"/>
          <w:szCs w:val="16"/>
        </w:rPr>
      </w:pPr>
      <w:r w:rsidRPr="001D1E4F">
        <w:rPr>
          <w:rStyle w:val="FootnoteReference"/>
          <w:rFonts w:ascii="Arial" w:hAnsi="Arial" w:cs="Arial"/>
          <w:sz w:val="16"/>
          <w:szCs w:val="16"/>
        </w:rPr>
        <w:footnoteRef/>
      </w:r>
      <w:r w:rsidRPr="001D1E4F">
        <w:rPr>
          <w:rFonts w:ascii="Arial" w:hAnsi="Arial" w:cs="Arial"/>
          <w:sz w:val="16"/>
          <w:szCs w:val="16"/>
        </w:rPr>
        <w:t xml:space="preserve"> </w:t>
      </w:r>
      <w:r w:rsidRPr="001D1E4F">
        <w:rPr>
          <w:rFonts w:ascii="Arial" w:eastAsia="Franklin Gothic Book" w:hAnsi="Arial" w:cs="Arial"/>
          <w:sz w:val="16"/>
          <w:szCs w:val="16"/>
        </w:rPr>
        <w:t xml:space="preserve">UBEC (2019). </w:t>
      </w:r>
      <w:r w:rsidRPr="001D1E4F">
        <w:rPr>
          <w:rFonts w:ascii="Arial" w:eastAsia="Franklin Gothic Book" w:hAnsi="Arial" w:cs="Arial"/>
          <w:i/>
          <w:iCs/>
          <w:sz w:val="16"/>
          <w:szCs w:val="16"/>
        </w:rPr>
        <w:t>Personnel Audit and Digest of Basic Education Statistics in Nigeria 2018</w:t>
      </w:r>
    </w:p>
  </w:footnote>
  <w:footnote w:id="10">
    <w:p w14:paraId="046DD306" w14:textId="77777777" w:rsidR="00611BF2" w:rsidRPr="001D1E4F" w:rsidRDefault="00611BF2" w:rsidP="00611BF2">
      <w:pPr>
        <w:pStyle w:val="FootnoteText"/>
        <w:rPr>
          <w:rFonts w:ascii="Arial" w:hAnsi="Arial" w:cs="Arial"/>
          <w:sz w:val="16"/>
          <w:szCs w:val="16"/>
        </w:rPr>
      </w:pPr>
      <w:r w:rsidRPr="001D1E4F">
        <w:rPr>
          <w:rStyle w:val="FootnoteReference"/>
          <w:rFonts w:ascii="Arial" w:hAnsi="Arial" w:cs="Arial"/>
          <w:sz w:val="16"/>
          <w:szCs w:val="16"/>
        </w:rPr>
        <w:footnoteRef/>
      </w:r>
      <w:r w:rsidRPr="001D1E4F">
        <w:rPr>
          <w:rFonts w:ascii="Arial" w:hAnsi="Arial" w:cs="Arial"/>
          <w:sz w:val="16"/>
          <w:szCs w:val="16"/>
        </w:rPr>
        <w:t xml:space="preserve"> </w:t>
      </w:r>
      <w:r w:rsidRPr="001D1E4F">
        <w:rPr>
          <w:rFonts w:ascii="Arial" w:eastAsia="Franklin Gothic Book" w:hAnsi="Arial" w:cs="Arial"/>
          <w:sz w:val="16"/>
          <w:szCs w:val="16"/>
        </w:rPr>
        <w:t xml:space="preserve">Cambridge Education. (2021). </w:t>
      </w:r>
      <w:r w:rsidRPr="001D1E4F">
        <w:rPr>
          <w:rFonts w:ascii="Arial" w:eastAsia="Franklin Gothic Book" w:hAnsi="Arial" w:cs="Arial"/>
          <w:i/>
          <w:iCs/>
          <w:sz w:val="16"/>
          <w:szCs w:val="16"/>
        </w:rPr>
        <w:t>Investment Case for Out-of-School Children in Nigeria.</w:t>
      </w:r>
      <w:r w:rsidRPr="001D1E4F">
        <w:rPr>
          <w:rFonts w:ascii="Arial" w:eastAsia="Franklin Gothic Book" w:hAnsi="Arial" w:cs="Arial"/>
          <w:sz w:val="16"/>
          <w:szCs w:val="16"/>
        </w:rPr>
        <w:t xml:space="preserve"> Cambridge: UNICEF</w:t>
      </w:r>
    </w:p>
  </w:footnote>
  <w:footnote w:id="11">
    <w:p w14:paraId="04453712" w14:textId="77777777" w:rsidR="00611BF2" w:rsidRPr="001D1E4F" w:rsidRDefault="00611BF2" w:rsidP="00611BF2">
      <w:pPr>
        <w:pStyle w:val="FootnoteText"/>
        <w:rPr>
          <w:rFonts w:ascii="Arial" w:hAnsi="Arial" w:cs="Arial"/>
          <w:sz w:val="16"/>
          <w:szCs w:val="16"/>
        </w:rPr>
      </w:pPr>
      <w:r w:rsidRPr="001D1E4F">
        <w:rPr>
          <w:rStyle w:val="FootnoteReference"/>
          <w:rFonts w:ascii="Arial" w:hAnsi="Arial" w:cs="Arial"/>
          <w:sz w:val="16"/>
          <w:szCs w:val="16"/>
        </w:rPr>
        <w:footnoteRef/>
      </w:r>
      <w:r w:rsidRPr="001D1E4F">
        <w:rPr>
          <w:rFonts w:ascii="Arial" w:hAnsi="Arial" w:cs="Arial"/>
          <w:sz w:val="16"/>
          <w:szCs w:val="16"/>
        </w:rPr>
        <w:t xml:space="preserve"> </w:t>
      </w:r>
      <w:r w:rsidRPr="001D1E4F">
        <w:rPr>
          <w:rFonts w:ascii="Arial" w:eastAsia="Franklin Gothic Book" w:hAnsi="Arial" w:cs="Arial"/>
          <w:sz w:val="16"/>
          <w:szCs w:val="16"/>
        </w:rPr>
        <w:t xml:space="preserve">Cambridge Education. (2021). </w:t>
      </w:r>
      <w:r w:rsidRPr="001D1E4F">
        <w:rPr>
          <w:rFonts w:ascii="Arial" w:eastAsia="Franklin Gothic Book" w:hAnsi="Arial" w:cs="Arial"/>
          <w:i/>
          <w:iCs/>
          <w:sz w:val="16"/>
          <w:szCs w:val="16"/>
        </w:rPr>
        <w:t>Investment Case for Out-of-School Children in Nigeria</w:t>
      </w:r>
      <w:r w:rsidRPr="001D1E4F">
        <w:rPr>
          <w:rFonts w:ascii="Arial" w:eastAsia="Franklin Gothic Book" w:hAnsi="Arial" w:cs="Arial"/>
          <w:sz w:val="16"/>
          <w:szCs w:val="16"/>
        </w:rPr>
        <w:t>. Cambridge: UNICEF.</w:t>
      </w:r>
    </w:p>
  </w:footnote>
  <w:footnote w:id="12">
    <w:p w14:paraId="3E9780D1" w14:textId="77777777" w:rsidR="0016024D" w:rsidRPr="00F12DE9" w:rsidRDefault="0016024D" w:rsidP="0016024D">
      <w:pPr>
        <w:pStyle w:val="FootnoteText"/>
        <w:rPr>
          <w:rFonts w:ascii="Arial" w:hAnsi="Arial" w:cs="Arial"/>
          <w:sz w:val="18"/>
          <w:szCs w:val="18"/>
        </w:rPr>
      </w:pPr>
      <w:r w:rsidRPr="00F12DE9">
        <w:rPr>
          <w:rStyle w:val="FootnoteReference"/>
          <w:rFonts w:ascii="Arial" w:hAnsi="Arial" w:cs="Arial"/>
          <w:sz w:val="18"/>
          <w:szCs w:val="18"/>
        </w:rPr>
        <w:footnoteRef/>
      </w:r>
      <w:r w:rsidRPr="00F12DE9">
        <w:rPr>
          <w:rFonts w:ascii="Arial" w:hAnsi="Arial" w:cs="Arial"/>
          <w:sz w:val="18"/>
          <w:szCs w:val="18"/>
        </w:rPr>
        <w:t xml:space="preserve"> National Population Commission. (2016). </w:t>
      </w:r>
      <w:r w:rsidRPr="00F12DE9">
        <w:rPr>
          <w:rFonts w:ascii="Arial" w:hAnsi="Arial" w:cs="Arial"/>
          <w:i/>
          <w:sz w:val="18"/>
          <w:szCs w:val="18"/>
        </w:rPr>
        <w:t>2015 Nigeria National Education Data Survey (NEDS).</w:t>
      </w:r>
    </w:p>
  </w:footnote>
  <w:footnote w:id="13">
    <w:p w14:paraId="55359AAE" w14:textId="77777777" w:rsidR="0016024D" w:rsidRPr="00F12DE9" w:rsidRDefault="0016024D" w:rsidP="0016024D">
      <w:pPr>
        <w:pStyle w:val="FootnoteText"/>
        <w:rPr>
          <w:rFonts w:ascii="Arial" w:hAnsi="Arial" w:cs="Arial"/>
          <w:sz w:val="18"/>
          <w:szCs w:val="18"/>
        </w:rPr>
      </w:pPr>
      <w:r w:rsidRPr="00F12DE9">
        <w:rPr>
          <w:rStyle w:val="FootnoteReference"/>
          <w:rFonts w:ascii="Arial" w:hAnsi="Arial" w:cs="Arial"/>
          <w:sz w:val="18"/>
          <w:szCs w:val="18"/>
        </w:rPr>
        <w:footnoteRef/>
      </w:r>
      <w:r w:rsidRPr="00F12DE9">
        <w:rPr>
          <w:rFonts w:ascii="Arial" w:hAnsi="Arial" w:cs="Arial"/>
          <w:sz w:val="18"/>
          <w:szCs w:val="18"/>
        </w:rPr>
        <w:t xml:space="preserve"> Alegre Associates and Ed Intersect. (2021). </w:t>
      </w:r>
      <w:r w:rsidRPr="00F12DE9">
        <w:rPr>
          <w:rFonts w:ascii="Arial" w:hAnsi="Arial" w:cs="Arial"/>
          <w:i/>
          <w:iCs/>
          <w:sz w:val="18"/>
          <w:szCs w:val="18"/>
        </w:rPr>
        <w:t>Independent evaluation of the effectiveness and impact of Sustainable Development Goal 4.1 (Education) in Nigeria. Final report</w:t>
      </w:r>
      <w:r w:rsidRPr="00F12DE9">
        <w:rPr>
          <w:rFonts w:ascii="Arial" w:hAnsi="Arial" w:cs="Arial"/>
          <w:sz w:val="18"/>
          <w:szCs w:val="18"/>
        </w:rPr>
        <w:t>. Abuja: UNICEF.</w:t>
      </w:r>
    </w:p>
  </w:footnote>
  <w:footnote w:id="14">
    <w:p w14:paraId="7C6AF66A" w14:textId="77777777" w:rsidR="00D16657" w:rsidRPr="00462D43" w:rsidRDefault="00D16657" w:rsidP="00D16657">
      <w:pPr>
        <w:pStyle w:val="FootnoteText"/>
        <w:rPr>
          <w:sz w:val="16"/>
          <w:szCs w:val="16"/>
          <w:lang w:val="en-US"/>
        </w:rPr>
      </w:pPr>
      <w:r w:rsidRPr="00462D43">
        <w:rPr>
          <w:rStyle w:val="FootnoteReference"/>
          <w:sz w:val="16"/>
          <w:szCs w:val="16"/>
        </w:rPr>
        <w:footnoteRef/>
      </w:r>
      <w:r w:rsidRPr="00462D43">
        <w:rPr>
          <w:sz w:val="16"/>
          <w:szCs w:val="16"/>
        </w:rPr>
        <w:t xml:space="preserve"> Learning-in-a-Pandemic-Report_TEP-NESG_2020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7F09" w14:textId="77777777" w:rsidR="006C7DEC" w:rsidRPr="0075490C" w:rsidRDefault="006C7DEC" w:rsidP="006C7DE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58242" behindDoc="0" locked="0" layoutInCell="1" allowOverlap="1" wp14:anchorId="55C5F55B" wp14:editId="26629414">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58240" behindDoc="0" locked="0" layoutInCell="1" allowOverlap="1" wp14:anchorId="2ED78BF3" wp14:editId="1E20A419">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E8F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91C8277" w14:textId="77777777" w:rsidR="006C7DEC" w:rsidRDefault="006C7DEC" w:rsidP="006C7DEC">
    <w:pPr>
      <w:pStyle w:val="Header"/>
    </w:pPr>
    <w:r w:rsidRPr="0075490C">
      <w:rPr>
        <w:noProof/>
      </w:rPr>
      <mc:AlternateContent>
        <mc:Choice Requires="wps">
          <w:drawing>
            <wp:anchor distT="0" distB="0" distL="114300" distR="114300" simplePos="0" relativeHeight="251658241" behindDoc="0" locked="0" layoutInCell="1" allowOverlap="0" wp14:anchorId="65441D1C" wp14:editId="011DA6B3">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oel="http://schemas.microsoft.com/office/2019/extlst" xmlns:w16du="http://schemas.microsoft.com/office/word/2023/wordml/word16du"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du="http://schemas.microsoft.com/office/word/2023/wordml/word16du"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9B7AFF" w14:textId="77777777" w:rsidR="006C7DEC" w:rsidRPr="001637C2" w:rsidRDefault="006C7DEC" w:rsidP="006C7DE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3ECA5C2F" w14:textId="77777777" w:rsidR="006C7DEC" w:rsidRPr="00B02636" w:rsidRDefault="006C7DEC" w:rsidP="006C7DE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743F3EDA" w14:textId="77777777" w:rsidR="006C7DEC" w:rsidRPr="00B02636" w:rsidRDefault="006C7DEC" w:rsidP="006C7DEC">
                          <w:pPr>
                            <w:pStyle w:val="AddressText"/>
                            <w:spacing w:line="240" w:lineRule="auto"/>
                            <w:jc w:val="both"/>
                            <w:rPr>
                              <w:color w:val="00B0F0"/>
                            </w:rPr>
                          </w:pPr>
                        </w:p>
                        <w:p w14:paraId="395B31D9" w14:textId="77777777" w:rsidR="006C7DEC" w:rsidRPr="00A0375D" w:rsidRDefault="006C7DEC" w:rsidP="006C7DEC">
                          <w:pPr>
                            <w:pStyle w:val="AddressText"/>
                            <w:spacing w:line="240" w:lineRule="auto"/>
                            <w:jc w:val="both"/>
                            <w:rPr>
                              <w:color w:val="000000"/>
                            </w:rPr>
                          </w:pPr>
                        </w:p>
                        <w:p w14:paraId="7A942706" w14:textId="77777777" w:rsidR="006C7DEC" w:rsidRPr="00A0375D" w:rsidRDefault="006C7DEC" w:rsidP="006C7DEC">
                          <w:pPr>
                            <w:pStyle w:val="AddressText"/>
                            <w:spacing w:line="240" w:lineRule="auto"/>
                            <w:jc w:val="both"/>
                            <w:rPr>
                              <w:color w:val="000000"/>
                            </w:rPr>
                          </w:pPr>
                        </w:p>
                        <w:p w14:paraId="20A9FF2D" w14:textId="77777777" w:rsidR="006C7DEC" w:rsidRPr="00A0375D" w:rsidRDefault="006C7DEC" w:rsidP="006C7DEC">
                          <w:pPr>
                            <w:pStyle w:val="AddressText"/>
                            <w:spacing w:line="240" w:lineRule="auto"/>
                            <w:jc w:val="both"/>
                            <w:rPr>
                              <w:color w:val="000000"/>
                            </w:rPr>
                          </w:pPr>
                        </w:p>
                        <w:p w14:paraId="34AF2DB3" w14:textId="77777777" w:rsidR="006C7DEC" w:rsidRPr="00A0375D" w:rsidRDefault="006C7DEC" w:rsidP="006C7DEC">
                          <w:pPr>
                            <w:pStyle w:val="AddressText"/>
                            <w:spacing w:line="240" w:lineRule="auto"/>
                            <w:jc w:val="both"/>
                            <w:rPr>
                              <w:color w:val="000000"/>
                            </w:rPr>
                          </w:pPr>
                        </w:p>
                        <w:p w14:paraId="3F790963" w14:textId="77777777" w:rsidR="006C7DEC" w:rsidRPr="00A0375D" w:rsidRDefault="006C7DEC" w:rsidP="006C7DE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5441D1C">
              <v:stroke joinstyle="miter"/>
              <v:path gradientshapeok="t" o:connecttype="rect"/>
            </v:shapetype>
            <v:shape id="Text Box 2" style="position:absolute;margin-left:0;margin-top:69pt;width:215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">
              <v:textbox inset="0,0,0,0">
                <w:txbxContent>
                  <w:p w:rsidRPr="001637C2" w:rsidR="006C7DEC" w:rsidP="006C7DEC" w:rsidRDefault="006C7DEC" w14:paraId="439B7AFF" w14:textId="77777777">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6C7DEC" w:rsidP="006C7DEC" w:rsidRDefault="006C7DEC" w14:paraId="3ECA5C2F" w14:textId="77777777">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6C7DEC" w:rsidP="006C7DEC" w:rsidRDefault="006C7DEC" w14:paraId="743F3EDA" w14:textId="77777777">
                    <w:pPr>
                      <w:pStyle w:val="AddressText"/>
                      <w:spacing w:line="240" w:lineRule="auto"/>
                      <w:jc w:val="both"/>
                      <w:rPr>
                        <w:color w:val="00B0F0"/>
                      </w:rPr>
                    </w:pPr>
                  </w:p>
                  <w:p w:rsidRPr="00A0375D" w:rsidR="006C7DEC" w:rsidP="006C7DEC" w:rsidRDefault="006C7DEC" w14:paraId="395B31D9" w14:textId="77777777">
                    <w:pPr>
                      <w:pStyle w:val="AddressText"/>
                      <w:spacing w:line="240" w:lineRule="auto"/>
                      <w:jc w:val="both"/>
                      <w:rPr>
                        <w:color w:val="000000"/>
                      </w:rPr>
                    </w:pPr>
                  </w:p>
                  <w:p w:rsidRPr="00A0375D" w:rsidR="006C7DEC" w:rsidP="006C7DEC" w:rsidRDefault="006C7DEC" w14:paraId="7A942706" w14:textId="77777777">
                    <w:pPr>
                      <w:pStyle w:val="AddressText"/>
                      <w:spacing w:line="240" w:lineRule="auto"/>
                      <w:jc w:val="both"/>
                      <w:rPr>
                        <w:color w:val="000000"/>
                      </w:rPr>
                    </w:pPr>
                  </w:p>
                  <w:p w:rsidRPr="00A0375D" w:rsidR="006C7DEC" w:rsidP="006C7DEC" w:rsidRDefault="006C7DEC" w14:paraId="20A9FF2D" w14:textId="77777777">
                    <w:pPr>
                      <w:pStyle w:val="AddressText"/>
                      <w:spacing w:line="240" w:lineRule="auto"/>
                      <w:jc w:val="both"/>
                      <w:rPr>
                        <w:color w:val="000000"/>
                      </w:rPr>
                    </w:pPr>
                  </w:p>
                  <w:p w:rsidRPr="00A0375D" w:rsidR="006C7DEC" w:rsidP="006C7DEC" w:rsidRDefault="006C7DEC" w14:paraId="34AF2DB3" w14:textId="77777777">
                    <w:pPr>
                      <w:pStyle w:val="AddressText"/>
                      <w:spacing w:line="240" w:lineRule="auto"/>
                      <w:jc w:val="both"/>
                      <w:rPr>
                        <w:color w:val="000000"/>
                      </w:rPr>
                    </w:pPr>
                  </w:p>
                  <w:p w:rsidRPr="00A0375D" w:rsidR="006C7DEC" w:rsidP="006C7DEC" w:rsidRDefault="006C7DEC" w14:paraId="3F790963" w14:textId="77777777">
                    <w:pPr>
                      <w:pStyle w:val="AddressText"/>
                      <w:spacing w:line="240" w:lineRule="auto"/>
                      <w:jc w:val="both"/>
                      <w:rPr>
                        <w:color w:val="000000"/>
                      </w:rPr>
                    </w:pPr>
                  </w:p>
                </w:txbxContent>
              </v:textbox>
              <w10:wrap type="topAndBottom" anchorx="margin" anchory="page"/>
            </v:shape>
          </w:pict>
        </mc:Fallback>
      </mc:AlternateContent>
    </w:r>
  </w:p>
  <w:p w14:paraId="7D123161" w14:textId="77777777" w:rsidR="006C7DEC" w:rsidRDefault="006C7DE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3C0SrVX" int2:invalidationBookmarkName="" int2:hashCode="eCkZVWc5gd0I6R" int2:id="2rdwUlo6">
      <int2:state int2:value="Rejected" int2:type="LegacyProofing"/>
    </int2:bookmark>
    <int2:bookmark int2:bookmarkName="_Int_BVptoDbp" int2:invalidationBookmarkName="" int2:hashCode="CM7JTQkVuza6gh" int2:id="95iRY1Bt">
      <int2:state int2:value="Rejected" int2:type="LegacyProofing"/>
    </int2:bookmark>
    <int2:bookmark int2:bookmarkName="_Int_Hkw7IIlF" int2:invalidationBookmarkName="" int2:hashCode="fqdU/Qc1JXnUlp" int2:id="B4VVWb4P">
      <int2:state int2:value="Rejected" int2:type="LegacyProofing"/>
    </int2:bookmark>
    <int2:bookmark int2:bookmarkName="_Int_BUNFw8kT" int2:invalidationBookmarkName="" int2:hashCode="Cx6Vz9l3UZGnIk" int2:id="K1gYPWY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548"/>
    <w:multiLevelType w:val="hybridMultilevel"/>
    <w:tmpl w:val="AB98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1744"/>
    <w:multiLevelType w:val="hybridMultilevel"/>
    <w:tmpl w:val="3210E2A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D35156"/>
    <w:multiLevelType w:val="hybridMultilevel"/>
    <w:tmpl w:val="3D4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956"/>
    <w:multiLevelType w:val="hybridMultilevel"/>
    <w:tmpl w:val="3914FCAC"/>
    <w:lvl w:ilvl="0" w:tplc="FFFFFFFF">
      <w:start w:val="1"/>
      <w:numFmt w:val="decimal"/>
      <w:lvlText w:val="%1."/>
      <w:lvlJc w:val="lef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559337A"/>
    <w:multiLevelType w:val="hybridMultilevel"/>
    <w:tmpl w:val="18027F9C"/>
    <w:lvl w:ilvl="0" w:tplc="53D22C2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B5A37"/>
    <w:multiLevelType w:val="hybridMultilevel"/>
    <w:tmpl w:val="4104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6EBA"/>
    <w:multiLevelType w:val="hybridMultilevel"/>
    <w:tmpl w:val="60E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69F7"/>
    <w:multiLevelType w:val="hybridMultilevel"/>
    <w:tmpl w:val="635E7C9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086E56"/>
    <w:multiLevelType w:val="hybridMultilevel"/>
    <w:tmpl w:val="2FA4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2BF2F"/>
    <w:multiLevelType w:val="hybridMultilevel"/>
    <w:tmpl w:val="C63ECB5C"/>
    <w:lvl w:ilvl="0" w:tplc="2848B204">
      <w:start w:val="1"/>
      <w:numFmt w:val="bullet"/>
      <w:lvlText w:val="-"/>
      <w:lvlJc w:val="left"/>
      <w:pPr>
        <w:ind w:left="720" w:hanging="360"/>
      </w:pPr>
      <w:rPr>
        <w:rFonts w:ascii="Calibri" w:hAnsi="Calibri" w:hint="default"/>
      </w:rPr>
    </w:lvl>
    <w:lvl w:ilvl="1" w:tplc="BCAA5E4C">
      <w:start w:val="1"/>
      <w:numFmt w:val="bullet"/>
      <w:lvlText w:val="o"/>
      <w:lvlJc w:val="left"/>
      <w:pPr>
        <w:ind w:left="1440" w:hanging="360"/>
      </w:pPr>
      <w:rPr>
        <w:rFonts w:ascii="Courier New" w:hAnsi="Courier New" w:hint="default"/>
      </w:rPr>
    </w:lvl>
    <w:lvl w:ilvl="2" w:tplc="00D0AD06">
      <w:start w:val="1"/>
      <w:numFmt w:val="bullet"/>
      <w:lvlText w:val=""/>
      <w:lvlJc w:val="left"/>
      <w:pPr>
        <w:ind w:left="2160" w:hanging="360"/>
      </w:pPr>
      <w:rPr>
        <w:rFonts w:ascii="Wingdings" w:hAnsi="Wingdings" w:hint="default"/>
      </w:rPr>
    </w:lvl>
    <w:lvl w:ilvl="3" w:tplc="2AE03614">
      <w:start w:val="1"/>
      <w:numFmt w:val="bullet"/>
      <w:lvlText w:val=""/>
      <w:lvlJc w:val="left"/>
      <w:pPr>
        <w:ind w:left="2880" w:hanging="360"/>
      </w:pPr>
      <w:rPr>
        <w:rFonts w:ascii="Symbol" w:hAnsi="Symbol" w:hint="default"/>
      </w:rPr>
    </w:lvl>
    <w:lvl w:ilvl="4" w:tplc="00761FBE">
      <w:start w:val="1"/>
      <w:numFmt w:val="bullet"/>
      <w:lvlText w:val="o"/>
      <w:lvlJc w:val="left"/>
      <w:pPr>
        <w:ind w:left="3600" w:hanging="360"/>
      </w:pPr>
      <w:rPr>
        <w:rFonts w:ascii="Courier New" w:hAnsi="Courier New" w:hint="default"/>
      </w:rPr>
    </w:lvl>
    <w:lvl w:ilvl="5" w:tplc="330012B0">
      <w:start w:val="1"/>
      <w:numFmt w:val="bullet"/>
      <w:lvlText w:val=""/>
      <w:lvlJc w:val="left"/>
      <w:pPr>
        <w:ind w:left="4320" w:hanging="360"/>
      </w:pPr>
      <w:rPr>
        <w:rFonts w:ascii="Wingdings" w:hAnsi="Wingdings" w:hint="default"/>
      </w:rPr>
    </w:lvl>
    <w:lvl w:ilvl="6" w:tplc="5F9AF80A">
      <w:start w:val="1"/>
      <w:numFmt w:val="bullet"/>
      <w:lvlText w:val=""/>
      <w:lvlJc w:val="left"/>
      <w:pPr>
        <w:ind w:left="5040" w:hanging="360"/>
      </w:pPr>
      <w:rPr>
        <w:rFonts w:ascii="Symbol" w:hAnsi="Symbol" w:hint="default"/>
      </w:rPr>
    </w:lvl>
    <w:lvl w:ilvl="7" w:tplc="48CABE3C">
      <w:start w:val="1"/>
      <w:numFmt w:val="bullet"/>
      <w:lvlText w:val="o"/>
      <w:lvlJc w:val="left"/>
      <w:pPr>
        <w:ind w:left="5760" w:hanging="360"/>
      </w:pPr>
      <w:rPr>
        <w:rFonts w:ascii="Courier New" w:hAnsi="Courier New" w:hint="default"/>
      </w:rPr>
    </w:lvl>
    <w:lvl w:ilvl="8" w:tplc="988CC326">
      <w:start w:val="1"/>
      <w:numFmt w:val="bullet"/>
      <w:lvlText w:val=""/>
      <w:lvlJc w:val="left"/>
      <w:pPr>
        <w:ind w:left="6480" w:hanging="360"/>
      </w:pPr>
      <w:rPr>
        <w:rFonts w:ascii="Wingdings" w:hAnsi="Wingdings" w:hint="default"/>
      </w:rPr>
    </w:lvl>
  </w:abstractNum>
  <w:abstractNum w:abstractNumId="10" w15:restartNumberingAfterBreak="0">
    <w:nsid w:val="2ACB1B28"/>
    <w:multiLevelType w:val="hybridMultilevel"/>
    <w:tmpl w:val="6CEE7D62"/>
    <w:lvl w:ilvl="0" w:tplc="A5926044">
      <w:start w:val="1"/>
      <w:numFmt w:val="bullet"/>
      <w:lvlText w:val="-"/>
      <w:lvlJc w:val="left"/>
      <w:pPr>
        <w:ind w:left="720" w:hanging="360"/>
      </w:pPr>
      <w:rPr>
        <w:rFonts w:ascii="Calibri" w:hAnsi="Calibri" w:hint="default"/>
      </w:rPr>
    </w:lvl>
    <w:lvl w:ilvl="1" w:tplc="79B45D50">
      <w:start w:val="1"/>
      <w:numFmt w:val="bullet"/>
      <w:lvlText w:val="o"/>
      <w:lvlJc w:val="left"/>
      <w:pPr>
        <w:ind w:left="1440" w:hanging="360"/>
      </w:pPr>
      <w:rPr>
        <w:rFonts w:ascii="Courier New" w:hAnsi="Courier New" w:hint="default"/>
      </w:rPr>
    </w:lvl>
    <w:lvl w:ilvl="2" w:tplc="2A3475DE">
      <w:start w:val="1"/>
      <w:numFmt w:val="bullet"/>
      <w:lvlText w:val=""/>
      <w:lvlJc w:val="left"/>
      <w:pPr>
        <w:ind w:left="2160" w:hanging="360"/>
      </w:pPr>
      <w:rPr>
        <w:rFonts w:ascii="Wingdings" w:hAnsi="Wingdings" w:hint="default"/>
      </w:rPr>
    </w:lvl>
    <w:lvl w:ilvl="3" w:tplc="4C863C44">
      <w:start w:val="1"/>
      <w:numFmt w:val="bullet"/>
      <w:lvlText w:val=""/>
      <w:lvlJc w:val="left"/>
      <w:pPr>
        <w:ind w:left="2880" w:hanging="360"/>
      </w:pPr>
      <w:rPr>
        <w:rFonts w:ascii="Symbol" w:hAnsi="Symbol" w:hint="default"/>
      </w:rPr>
    </w:lvl>
    <w:lvl w:ilvl="4" w:tplc="45ECF89A">
      <w:start w:val="1"/>
      <w:numFmt w:val="bullet"/>
      <w:lvlText w:val="o"/>
      <w:lvlJc w:val="left"/>
      <w:pPr>
        <w:ind w:left="3600" w:hanging="360"/>
      </w:pPr>
      <w:rPr>
        <w:rFonts w:ascii="Courier New" w:hAnsi="Courier New" w:hint="default"/>
      </w:rPr>
    </w:lvl>
    <w:lvl w:ilvl="5" w:tplc="DC3ECBEA">
      <w:start w:val="1"/>
      <w:numFmt w:val="bullet"/>
      <w:lvlText w:val=""/>
      <w:lvlJc w:val="left"/>
      <w:pPr>
        <w:ind w:left="4320" w:hanging="360"/>
      </w:pPr>
      <w:rPr>
        <w:rFonts w:ascii="Wingdings" w:hAnsi="Wingdings" w:hint="default"/>
      </w:rPr>
    </w:lvl>
    <w:lvl w:ilvl="6" w:tplc="69FED6E0">
      <w:start w:val="1"/>
      <w:numFmt w:val="bullet"/>
      <w:lvlText w:val=""/>
      <w:lvlJc w:val="left"/>
      <w:pPr>
        <w:ind w:left="5040" w:hanging="360"/>
      </w:pPr>
      <w:rPr>
        <w:rFonts w:ascii="Symbol" w:hAnsi="Symbol" w:hint="default"/>
      </w:rPr>
    </w:lvl>
    <w:lvl w:ilvl="7" w:tplc="C64034F4">
      <w:start w:val="1"/>
      <w:numFmt w:val="bullet"/>
      <w:lvlText w:val="o"/>
      <w:lvlJc w:val="left"/>
      <w:pPr>
        <w:ind w:left="5760" w:hanging="360"/>
      </w:pPr>
      <w:rPr>
        <w:rFonts w:ascii="Courier New" w:hAnsi="Courier New" w:hint="default"/>
      </w:rPr>
    </w:lvl>
    <w:lvl w:ilvl="8" w:tplc="EFD0B674">
      <w:start w:val="1"/>
      <w:numFmt w:val="bullet"/>
      <w:lvlText w:val=""/>
      <w:lvlJc w:val="left"/>
      <w:pPr>
        <w:ind w:left="6480" w:hanging="360"/>
      </w:pPr>
      <w:rPr>
        <w:rFonts w:ascii="Wingdings" w:hAnsi="Wingdings" w:hint="default"/>
      </w:rPr>
    </w:lvl>
  </w:abstractNum>
  <w:abstractNum w:abstractNumId="11" w15:restartNumberingAfterBreak="0">
    <w:nsid w:val="2C852F6E"/>
    <w:multiLevelType w:val="hybridMultilevel"/>
    <w:tmpl w:val="88D01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E9774C"/>
    <w:multiLevelType w:val="hybridMultilevel"/>
    <w:tmpl w:val="D40C5FF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45715CE"/>
    <w:multiLevelType w:val="hybridMultilevel"/>
    <w:tmpl w:val="2CA884A8"/>
    <w:lvl w:ilvl="0" w:tplc="98EE561A">
      <w:start w:val="1"/>
      <w:numFmt w:val="bullet"/>
      <w:lvlText w:val="-"/>
      <w:lvlJc w:val="left"/>
      <w:pPr>
        <w:ind w:left="720" w:hanging="360"/>
      </w:pPr>
      <w:rPr>
        <w:rFonts w:ascii="Calibri" w:hAnsi="Calibri" w:hint="default"/>
      </w:rPr>
    </w:lvl>
    <w:lvl w:ilvl="1" w:tplc="8B18AA80">
      <w:start w:val="1"/>
      <w:numFmt w:val="bullet"/>
      <w:lvlText w:val="o"/>
      <w:lvlJc w:val="left"/>
      <w:pPr>
        <w:ind w:left="1440" w:hanging="360"/>
      </w:pPr>
      <w:rPr>
        <w:rFonts w:ascii="Courier New" w:hAnsi="Courier New" w:hint="default"/>
      </w:rPr>
    </w:lvl>
    <w:lvl w:ilvl="2" w:tplc="61569E00">
      <w:start w:val="1"/>
      <w:numFmt w:val="bullet"/>
      <w:lvlText w:val=""/>
      <w:lvlJc w:val="left"/>
      <w:pPr>
        <w:ind w:left="2160" w:hanging="360"/>
      </w:pPr>
      <w:rPr>
        <w:rFonts w:ascii="Wingdings" w:hAnsi="Wingdings" w:hint="default"/>
      </w:rPr>
    </w:lvl>
    <w:lvl w:ilvl="3" w:tplc="F98AD0AA">
      <w:start w:val="1"/>
      <w:numFmt w:val="bullet"/>
      <w:lvlText w:val=""/>
      <w:lvlJc w:val="left"/>
      <w:pPr>
        <w:ind w:left="2880" w:hanging="360"/>
      </w:pPr>
      <w:rPr>
        <w:rFonts w:ascii="Symbol" w:hAnsi="Symbol" w:hint="default"/>
      </w:rPr>
    </w:lvl>
    <w:lvl w:ilvl="4" w:tplc="8E46A45C">
      <w:start w:val="1"/>
      <w:numFmt w:val="bullet"/>
      <w:lvlText w:val="o"/>
      <w:lvlJc w:val="left"/>
      <w:pPr>
        <w:ind w:left="3600" w:hanging="360"/>
      </w:pPr>
      <w:rPr>
        <w:rFonts w:ascii="Courier New" w:hAnsi="Courier New" w:hint="default"/>
      </w:rPr>
    </w:lvl>
    <w:lvl w:ilvl="5" w:tplc="F3C434A0">
      <w:start w:val="1"/>
      <w:numFmt w:val="bullet"/>
      <w:lvlText w:val=""/>
      <w:lvlJc w:val="left"/>
      <w:pPr>
        <w:ind w:left="4320" w:hanging="360"/>
      </w:pPr>
      <w:rPr>
        <w:rFonts w:ascii="Wingdings" w:hAnsi="Wingdings" w:hint="default"/>
      </w:rPr>
    </w:lvl>
    <w:lvl w:ilvl="6" w:tplc="2E4A2B38">
      <w:start w:val="1"/>
      <w:numFmt w:val="bullet"/>
      <w:lvlText w:val=""/>
      <w:lvlJc w:val="left"/>
      <w:pPr>
        <w:ind w:left="5040" w:hanging="360"/>
      </w:pPr>
      <w:rPr>
        <w:rFonts w:ascii="Symbol" w:hAnsi="Symbol" w:hint="default"/>
      </w:rPr>
    </w:lvl>
    <w:lvl w:ilvl="7" w:tplc="75D86288">
      <w:start w:val="1"/>
      <w:numFmt w:val="bullet"/>
      <w:lvlText w:val="o"/>
      <w:lvlJc w:val="left"/>
      <w:pPr>
        <w:ind w:left="5760" w:hanging="360"/>
      </w:pPr>
      <w:rPr>
        <w:rFonts w:ascii="Courier New" w:hAnsi="Courier New" w:hint="default"/>
      </w:rPr>
    </w:lvl>
    <w:lvl w:ilvl="8" w:tplc="7B4A260A">
      <w:start w:val="1"/>
      <w:numFmt w:val="bullet"/>
      <w:lvlText w:val=""/>
      <w:lvlJc w:val="left"/>
      <w:pPr>
        <w:ind w:left="6480" w:hanging="360"/>
      </w:pPr>
      <w:rPr>
        <w:rFonts w:ascii="Wingdings" w:hAnsi="Wingdings" w:hint="default"/>
      </w:rPr>
    </w:lvl>
  </w:abstractNum>
  <w:abstractNum w:abstractNumId="14" w15:restartNumberingAfterBreak="0">
    <w:nsid w:val="34D879E1"/>
    <w:multiLevelType w:val="hybridMultilevel"/>
    <w:tmpl w:val="1F76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E710D"/>
    <w:multiLevelType w:val="hybridMultilevel"/>
    <w:tmpl w:val="7EA0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35B98"/>
    <w:multiLevelType w:val="hybridMultilevel"/>
    <w:tmpl w:val="20C6BD32"/>
    <w:lvl w:ilvl="0" w:tplc="D90C19E0">
      <w:start w:val="1"/>
      <w:numFmt w:val="decimal"/>
      <w:lvlText w:val="%1."/>
      <w:lvlJc w:val="left"/>
      <w:pPr>
        <w:ind w:left="720" w:hanging="360"/>
      </w:pPr>
    </w:lvl>
    <w:lvl w:ilvl="1" w:tplc="2EDE6FEC">
      <w:start w:val="1"/>
      <w:numFmt w:val="lowerLetter"/>
      <w:lvlText w:val="%2."/>
      <w:lvlJc w:val="left"/>
      <w:pPr>
        <w:ind w:left="1440" w:hanging="360"/>
      </w:pPr>
    </w:lvl>
    <w:lvl w:ilvl="2" w:tplc="3AD8029E">
      <w:start w:val="1"/>
      <w:numFmt w:val="lowerRoman"/>
      <w:lvlText w:val="%3."/>
      <w:lvlJc w:val="right"/>
      <w:pPr>
        <w:ind w:left="2160" w:hanging="180"/>
      </w:pPr>
    </w:lvl>
    <w:lvl w:ilvl="3" w:tplc="E3A82588">
      <w:start w:val="1"/>
      <w:numFmt w:val="decimal"/>
      <w:lvlText w:val="%4."/>
      <w:lvlJc w:val="left"/>
      <w:pPr>
        <w:ind w:left="2880" w:hanging="360"/>
      </w:pPr>
    </w:lvl>
    <w:lvl w:ilvl="4" w:tplc="1A0E124E">
      <w:start w:val="1"/>
      <w:numFmt w:val="lowerLetter"/>
      <w:lvlText w:val="%5."/>
      <w:lvlJc w:val="left"/>
      <w:pPr>
        <w:ind w:left="3600" w:hanging="360"/>
      </w:pPr>
    </w:lvl>
    <w:lvl w:ilvl="5" w:tplc="9328D122">
      <w:start w:val="1"/>
      <w:numFmt w:val="lowerRoman"/>
      <w:lvlText w:val="%6."/>
      <w:lvlJc w:val="right"/>
      <w:pPr>
        <w:ind w:left="4320" w:hanging="180"/>
      </w:pPr>
    </w:lvl>
    <w:lvl w:ilvl="6" w:tplc="8EC6B160">
      <w:start w:val="1"/>
      <w:numFmt w:val="decimal"/>
      <w:lvlText w:val="%7."/>
      <w:lvlJc w:val="left"/>
      <w:pPr>
        <w:ind w:left="5040" w:hanging="360"/>
      </w:pPr>
    </w:lvl>
    <w:lvl w:ilvl="7" w:tplc="4C387A20">
      <w:start w:val="1"/>
      <w:numFmt w:val="lowerLetter"/>
      <w:lvlText w:val="%8."/>
      <w:lvlJc w:val="left"/>
      <w:pPr>
        <w:ind w:left="5760" w:hanging="360"/>
      </w:pPr>
    </w:lvl>
    <w:lvl w:ilvl="8" w:tplc="794A6FA8">
      <w:start w:val="1"/>
      <w:numFmt w:val="lowerRoman"/>
      <w:lvlText w:val="%9."/>
      <w:lvlJc w:val="right"/>
      <w:pPr>
        <w:ind w:left="6480" w:hanging="180"/>
      </w:pPr>
    </w:lvl>
  </w:abstractNum>
  <w:abstractNum w:abstractNumId="17" w15:restartNumberingAfterBreak="0">
    <w:nsid w:val="39026CF7"/>
    <w:multiLevelType w:val="hybridMultilevel"/>
    <w:tmpl w:val="772672FA"/>
    <w:lvl w:ilvl="0" w:tplc="71461540">
      <w:start w:val="1"/>
      <w:numFmt w:val="bullet"/>
      <w:lvlText w:val="-"/>
      <w:lvlJc w:val="left"/>
      <w:pPr>
        <w:ind w:left="720" w:hanging="360"/>
      </w:pPr>
      <w:rPr>
        <w:rFonts w:ascii="Calibri" w:hAnsi="Calibri" w:hint="default"/>
      </w:rPr>
    </w:lvl>
    <w:lvl w:ilvl="1" w:tplc="90940C10">
      <w:start w:val="1"/>
      <w:numFmt w:val="bullet"/>
      <w:lvlText w:val="o"/>
      <w:lvlJc w:val="left"/>
      <w:pPr>
        <w:ind w:left="1440" w:hanging="360"/>
      </w:pPr>
      <w:rPr>
        <w:rFonts w:ascii="Courier New" w:hAnsi="Courier New" w:hint="default"/>
      </w:rPr>
    </w:lvl>
    <w:lvl w:ilvl="2" w:tplc="2B3028EE">
      <w:start w:val="1"/>
      <w:numFmt w:val="bullet"/>
      <w:lvlText w:val=""/>
      <w:lvlJc w:val="left"/>
      <w:pPr>
        <w:ind w:left="2160" w:hanging="360"/>
      </w:pPr>
      <w:rPr>
        <w:rFonts w:ascii="Wingdings" w:hAnsi="Wingdings" w:hint="default"/>
      </w:rPr>
    </w:lvl>
    <w:lvl w:ilvl="3" w:tplc="8F72AA6E">
      <w:start w:val="1"/>
      <w:numFmt w:val="bullet"/>
      <w:lvlText w:val=""/>
      <w:lvlJc w:val="left"/>
      <w:pPr>
        <w:ind w:left="2880" w:hanging="360"/>
      </w:pPr>
      <w:rPr>
        <w:rFonts w:ascii="Symbol" w:hAnsi="Symbol" w:hint="default"/>
      </w:rPr>
    </w:lvl>
    <w:lvl w:ilvl="4" w:tplc="C332D106">
      <w:start w:val="1"/>
      <w:numFmt w:val="bullet"/>
      <w:lvlText w:val="o"/>
      <w:lvlJc w:val="left"/>
      <w:pPr>
        <w:ind w:left="3600" w:hanging="360"/>
      </w:pPr>
      <w:rPr>
        <w:rFonts w:ascii="Courier New" w:hAnsi="Courier New" w:hint="default"/>
      </w:rPr>
    </w:lvl>
    <w:lvl w:ilvl="5" w:tplc="6DEEC166">
      <w:start w:val="1"/>
      <w:numFmt w:val="bullet"/>
      <w:lvlText w:val=""/>
      <w:lvlJc w:val="left"/>
      <w:pPr>
        <w:ind w:left="4320" w:hanging="360"/>
      </w:pPr>
      <w:rPr>
        <w:rFonts w:ascii="Wingdings" w:hAnsi="Wingdings" w:hint="default"/>
      </w:rPr>
    </w:lvl>
    <w:lvl w:ilvl="6" w:tplc="18C0031C">
      <w:start w:val="1"/>
      <w:numFmt w:val="bullet"/>
      <w:lvlText w:val=""/>
      <w:lvlJc w:val="left"/>
      <w:pPr>
        <w:ind w:left="5040" w:hanging="360"/>
      </w:pPr>
      <w:rPr>
        <w:rFonts w:ascii="Symbol" w:hAnsi="Symbol" w:hint="default"/>
      </w:rPr>
    </w:lvl>
    <w:lvl w:ilvl="7" w:tplc="81B2FFE2">
      <w:start w:val="1"/>
      <w:numFmt w:val="bullet"/>
      <w:lvlText w:val="o"/>
      <w:lvlJc w:val="left"/>
      <w:pPr>
        <w:ind w:left="5760" w:hanging="360"/>
      </w:pPr>
      <w:rPr>
        <w:rFonts w:ascii="Courier New" w:hAnsi="Courier New" w:hint="default"/>
      </w:rPr>
    </w:lvl>
    <w:lvl w:ilvl="8" w:tplc="1618F56E">
      <w:start w:val="1"/>
      <w:numFmt w:val="bullet"/>
      <w:lvlText w:val=""/>
      <w:lvlJc w:val="left"/>
      <w:pPr>
        <w:ind w:left="6480" w:hanging="360"/>
      </w:pPr>
      <w:rPr>
        <w:rFonts w:ascii="Wingdings" w:hAnsi="Wingdings" w:hint="default"/>
      </w:rPr>
    </w:lvl>
  </w:abstractNum>
  <w:abstractNum w:abstractNumId="18" w15:restartNumberingAfterBreak="0">
    <w:nsid w:val="39818C8B"/>
    <w:multiLevelType w:val="hybridMultilevel"/>
    <w:tmpl w:val="26F02424"/>
    <w:lvl w:ilvl="0" w:tplc="DDB0459C">
      <w:start w:val="1"/>
      <w:numFmt w:val="bullet"/>
      <w:lvlText w:val="-"/>
      <w:lvlJc w:val="left"/>
      <w:pPr>
        <w:ind w:left="720" w:hanging="360"/>
      </w:pPr>
      <w:rPr>
        <w:rFonts w:ascii="Calibri" w:hAnsi="Calibri" w:hint="default"/>
      </w:rPr>
    </w:lvl>
    <w:lvl w:ilvl="1" w:tplc="FAA42DEE">
      <w:start w:val="1"/>
      <w:numFmt w:val="bullet"/>
      <w:lvlText w:val="o"/>
      <w:lvlJc w:val="left"/>
      <w:pPr>
        <w:ind w:left="1440" w:hanging="360"/>
      </w:pPr>
      <w:rPr>
        <w:rFonts w:ascii="Courier New" w:hAnsi="Courier New" w:hint="default"/>
      </w:rPr>
    </w:lvl>
    <w:lvl w:ilvl="2" w:tplc="81B6B7C4">
      <w:start w:val="1"/>
      <w:numFmt w:val="bullet"/>
      <w:lvlText w:val=""/>
      <w:lvlJc w:val="left"/>
      <w:pPr>
        <w:ind w:left="2160" w:hanging="360"/>
      </w:pPr>
      <w:rPr>
        <w:rFonts w:ascii="Wingdings" w:hAnsi="Wingdings" w:hint="default"/>
      </w:rPr>
    </w:lvl>
    <w:lvl w:ilvl="3" w:tplc="56D21EBC">
      <w:start w:val="1"/>
      <w:numFmt w:val="bullet"/>
      <w:lvlText w:val=""/>
      <w:lvlJc w:val="left"/>
      <w:pPr>
        <w:ind w:left="2880" w:hanging="360"/>
      </w:pPr>
      <w:rPr>
        <w:rFonts w:ascii="Symbol" w:hAnsi="Symbol" w:hint="default"/>
      </w:rPr>
    </w:lvl>
    <w:lvl w:ilvl="4" w:tplc="66D20850">
      <w:start w:val="1"/>
      <w:numFmt w:val="bullet"/>
      <w:lvlText w:val="o"/>
      <w:lvlJc w:val="left"/>
      <w:pPr>
        <w:ind w:left="3600" w:hanging="360"/>
      </w:pPr>
      <w:rPr>
        <w:rFonts w:ascii="Courier New" w:hAnsi="Courier New" w:hint="default"/>
      </w:rPr>
    </w:lvl>
    <w:lvl w:ilvl="5" w:tplc="38406768">
      <w:start w:val="1"/>
      <w:numFmt w:val="bullet"/>
      <w:lvlText w:val=""/>
      <w:lvlJc w:val="left"/>
      <w:pPr>
        <w:ind w:left="4320" w:hanging="360"/>
      </w:pPr>
      <w:rPr>
        <w:rFonts w:ascii="Wingdings" w:hAnsi="Wingdings" w:hint="default"/>
      </w:rPr>
    </w:lvl>
    <w:lvl w:ilvl="6" w:tplc="5CF4999C">
      <w:start w:val="1"/>
      <w:numFmt w:val="bullet"/>
      <w:lvlText w:val=""/>
      <w:lvlJc w:val="left"/>
      <w:pPr>
        <w:ind w:left="5040" w:hanging="360"/>
      </w:pPr>
      <w:rPr>
        <w:rFonts w:ascii="Symbol" w:hAnsi="Symbol" w:hint="default"/>
      </w:rPr>
    </w:lvl>
    <w:lvl w:ilvl="7" w:tplc="A0A6A3FA">
      <w:start w:val="1"/>
      <w:numFmt w:val="bullet"/>
      <w:lvlText w:val="o"/>
      <w:lvlJc w:val="left"/>
      <w:pPr>
        <w:ind w:left="5760" w:hanging="360"/>
      </w:pPr>
      <w:rPr>
        <w:rFonts w:ascii="Courier New" w:hAnsi="Courier New" w:hint="default"/>
      </w:rPr>
    </w:lvl>
    <w:lvl w:ilvl="8" w:tplc="3140F3A4">
      <w:start w:val="1"/>
      <w:numFmt w:val="bullet"/>
      <w:lvlText w:val=""/>
      <w:lvlJc w:val="left"/>
      <w:pPr>
        <w:ind w:left="6480" w:hanging="360"/>
      </w:pPr>
      <w:rPr>
        <w:rFonts w:ascii="Wingdings" w:hAnsi="Wingdings" w:hint="default"/>
      </w:rPr>
    </w:lvl>
  </w:abstractNum>
  <w:abstractNum w:abstractNumId="19" w15:restartNumberingAfterBreak="0">
    <w:nsid w:val="3D3436D1"/>
    <w:multiLevelType w:val="hybridMultilevel"/>
    <w:tmpl w:val="57B0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8293D"/>
    <w:multiLevelType w:val="hybridMultilevel"/>
    <w:tmpl w:val="88D01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F6E10"/>
    <w:multiLevelType w:val="hybridMultilevel"/>
    <w:tmpl w:val="1AE8A9D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354B79"/>
    <w:multiLevelType w:val="hybridMultilevel"/>
    <w:tmpl w:val="7012BE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E2BB2"/>
    <w:multiLevelType w:val="hybridMultilevel"/>
    <w:tmpl w:val="2C085F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C014FE"/>
    <w:multiLevelType w:val="hybridMultilevel"/>
    <w:tmpl w:val="0DC0F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301291"/>
    <w:multiLevelType w:val="hybridMultilevel"/>
    <w:tmpl w:val="F1088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2149B4"/>
    <w:multiLevelType w:val="hybridMultilevel"/>
    <w:tmpl w:val="A871C5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9E25927"/>
    <w:multiLevelType w:val="hybridMultilevel"/>
    <w:tmpl w:val="688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1366B"/>
    <w:multiLevelType w:val="hybridMultilevel"/>
    <w:tmpl w:val="AD3E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B66FD"/>
    <w:multiLevelType w:val="hybridMultilevel"/>
    <w:tmpl w:val="EEB8BA0E"/>
    <w:lvl w:ilvl="0" w:tplc="3BE05078">
      <w:start w:val="1"/>
      <w:numFmt w:val="bullet"/>
      <w:lvlText w:val=""/>
      <w:lvlJc w:val="left"/>
      <w:pPr>
        <w:ind w:left="720" w:hanging="360"/>
      </w:pPr>
      <w:rPr>
        <w:rFonts w:ascii="Symbol" w:hAnsi="Symbol" w:hint="default"/>
      </w:rPr>
    </w:lvl>
    <w:lvl w:ilvl="1" w:tplc="9BCA301C">
      <w:start w:val="1"/>
      <w:numFmt w:val="bullet"/>
      <w:lvlText w:val=""/>
      <w:lvlJc w:val="left"/>
      <w:pPr>
        <w:ind w:left="1440" w:hanging="360"/>
      </w:pPr>
      <w:rPr>
        <w:rFonts w:ascii="Symbol" w:hAnsi="Symbol" w:hint="default"/>
      </w:rPr>
    </w:lvl>
    <w:lvl w:ilvl="2" w:tplc="F6DCDCC6">
      <w:start w:val="1"/>
      <w:numFmt w:val="bullet"/>
      <w:lvlText w:val=""/>
      <w:lvlJc w:val="left"/>
      <w:pPr>
        <w:ind w:left="2160" w:hanging="360"/>
      </w:pPr>
      <w:rPr>
        <w:rFonts w:ascii="Wingdings" w:hAnsi="Wingdings" w:hint="default"/>
      </w:rPr>
    </w:lvl>
    <w:lvl w:ilvl="3" w:tplc="42FE7796">
      <w:start w:val="1"/>
      <w:numFmt w:val="bullet"/>
      <w:lvlText w:val=""/>
      <w:lvlJc w:val="left"/>
      <w:pPr>
        <w:ind w:left="2880" w:hanging="360"/>
      </w:pPr>
      <w:rPr>
        <w:rFonts w:ascii="Symbol" w:hAnsi="Symbol" w:hint="default"/>
      </w:rPr>
    </w:lvl>
    <w:lvl w:ilvl="4" w:tplc="37F28AFC">
      <w:start w:val="1"/>
      <w:numFmt w:val="bullet"/>
      <w:lvlText w:val="o"/>
      <w:lvlJc w:val="left"/>
      <w:pPr>
        <w:ind w:left="3600" w:hanging="360"/>
      </w:pPr>
      <w:rPr>
        <w:rFonts w:ascii="Courier New" w:hAnsi="Courier New" w:hint="default"/>
      </w:rPr>
    </w:lvl>
    <w:lvl w:ilvl="5" w:tplc="49049542">
      <w:start w:val="1"/>
      <w:numFmt w:val="bullet"/>
      <w:lvlText w:val=""/>
      <w:lvlJc w:val="left"/>
      <w:pPr>
        <w:ind w:left="4320" w:hanging="360"/>
      </w:pPr>
      <w:rPr>
        <w:rFonts w:ascii="Wingdings" w:hAnsi="Wingdings" w:hint="default"/>
      </w:rPr>
    </w:lvl>
    <w:lvl w:ilvl="6" w:tplc="6F0CB564">
      <w:start w:val="1"/>
      <w:numFmt w:val="bullet"/>
      <w:lvlText w:val=""/>
      <w:lvlJc w:val="left"/>
      <w:pPr>
        <w:ind w:left="5040" w:hanging="360"/>
      </w:pPr>
      <w:rPr>
        <w:rFonts w:ascii="Symbol" w:hAnsi="Symbol" w:hint="default"/>
      </w:rPr>
    </w:lvl>
    <w:lvl w:ilvl="7" w:tplc="54026268">
      <w:start w:val="1"/>
      <w:numFmt w:val="bullet"/>
      <w:lvlText w:val="o"/>
      <w:lvlJc w:val="left"/>
      <w:pPr>
        <w:ind w:left="5760" w:hanging="360"/>
      </w:pPr>
      <w:rPr>
        <w:rFonts w:ascii="Courier New" w:hAnsi="Courier New" w:hint="default"/>
      </w:rPr>
    </w:lvl>
    <w:lvl w:ilvl="8" w:tplc="998E78F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0"/>
  </w:num>
  <w:num w:numId="4">
    <w:abstractNumId w:val="13"/>
  </w:num>
  <w:num w:numId="5">
    <w:abstractNumId w:val="9"/>
  </w:num>
  <w:num w:numId="6">
    <w:abstractNumId w:val="16"/>
  </w:num>
  <w:num w:numId="7">
    <w:abstractNumId w:val="29"/>
  </w:num>
  <w:num w:numId="8">
    <w:abstractNumId w:val="15"/>
  </w:num>
  <w:num w:numId="9">
    <w:abstractNumId w:val="22"/>
  </w:num>
  <w:num w:numId="10">
    <w:abstractNumId w:val="8"/>
  </w:num>
  <w:num w:numId="11">
    <w:abstractNumId w:val="28"/>
  </w:num>
  <w:num w:numId="12">
    <w:abstractNumId w:val="6"/>
  </w:num>
  <w:num w:numId="13">
    <w:abstractNumId w:val="27"/>
  </w:num>
  <w:num w:numId="14">
    <w:abstractNumId w:val="19"/>
  </w:num>
  <w:num w:numId="15">
    <w:abstractNumId w:val="14"/>
  </w:num>
  <w:num w:numId="16">
    <w:abstractNumId w:val="21"/>
  </w:num>
  <w:num w:numId="17">
    <w:abstractNumId w:val="5"/>
  </w:num>
  <w:num w:numId="18">
    <w:abstractNumId w:val="25"/>
  </w:num>
  <w:num w:numId="19">
    <w:abstractNumId w:val="1"/>
  </w:num>
  <w:num w:numId="20">
    <w:abstractNumId w:val="3"/>
  </w:num>
  <w:num w:numId="21">
    <w:abstractNumId w:val="23"/>
  </w:num>
  <w:num w:numId="22">
    <w:abstractNumId w:val="20"/>
  </w:num>
  <w:num w:numId="23">
    <w:abstractNumId w:val="24"/>
  </w:num>
  <w:num w:numId="24">
    <w:abstractNumId w:val="26"/>
  </w:num>
  <w:num w:numId="25">
    <w:abstractNumId w:val="0"/>
  </w:num>
  <w:num w:numId="26">
    <w:abstractNumId w:val="2"/>
  </w:num>
  <w:num w:numId="27">
    <w:abstractNumId w:val="12"/>
  </w:num>
  <w:num w:numId="28">
    <w:abstractNumId w:val="11"/>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NjC2MDU3MDSzNDRU0lEKTi0uzszPAykwrgUAolLfFCwAAAA="/>
  </w:docVars>
  <w:rsids>
    <w:rsidRoot w:val="006C7DEC"/>
    <w:rsid w:val="00000836"/>
    <w:rsid w:val="000020A9"/>
    <w:rsid w:val="0000431B"/>
    <w:rsid w:val="00006039"/>
    <w:rsid w:val="00007469"/>
    <w:rsid w:val="0001439D"/>
    <w:rsid w:val="00014E7C"/>
    <w:rsid w:val="000162DD"/>
    <w:rsid w:val="00021C74"/>
    <w:rsid w:val="0002454B"/>
    <w:rsid w:val="00024894"/>
    <w:rsid w:val="00027CFF"/>
    <w:rsid w:val="00040047"/>
    <w:rsid w:val="000424C6"/>
    <w:rsid w:val="00043218"/>
    <w:rsid w:val="00050CDA"/>
    <w:rsid w:val="00053E13"/>
    <w:rsid w:val="0005432B"/>
    <w:rsid w:val="00062B41"/>
    <w:rsid w:val="00062CF1"/>
    <w:rsid w:val="000636AB"/>
    <w:rsid w:val="00064E08"/>
    <w:rsid w:val="0007564F"/>
    <w:rsid w:val="000809F5"/>
    <w:rsid w:val="00080EFC"/>
    <w:rsid w:val="000825AA"/>
    <w:rsid w:val="00082720"/>
    <w:rsid w:val="00083268"/>
    <w:rsid w:val="00085381"/>
    <w:rsid w:val="0008623F"/>
    <w:rsid w:val="00086A78"/>
    <w:rsid w:val="00090615"/>
    <w:rsid w:val="000915E9"/>
    <w:rsid w:val="00091FEF"/>
    <w:rsid w:val="00092310"/>
    <w:rsid w:val="00094BB9"/>
    <w:rsid w:val="0009761D"/>
    <w:rsid w:val="000978E3"/>
    <w:rsid w:val="000A03B5"/>
    <w:rsid w:val="000A185D"/>
    <w:rsid w:val="000A336C"/>
    <w:rsid w:val="000A339D"/>
    <w:rsid w:val="000A39E1"/>
    <w:rsid w:val="000A79A7"/>
    <w:rsid w:val="000A87CF"/>
    <w:rsid w:val="000B3ACB"/>
    <w:rsid w:val="000B4706"/>
    <w:rsid w:val="000B5F64"/>
    <w:rsid w:val="000B7BF5"/>
    <w:rsid w:val="000C18DB"/>
    <w:rsid w:val="000C2416"/>
    <w:rsid w:val="000C52C7"/>
    <w:rsid w:val="000C6CDF"/>
    <w:rsid w:val="000C716D"/>
    <w:rsid w:val="000D0A1E"/>
    <w:rsid w:val="000D3688"/>
    <w:rsid w:val="000D5289"/>
    <w:rsid w:val="000D60B1"/>
    <w:rsid w:val="000D616F"/>
    <w:rsid w:val="000D76B9"/>
    <w:rsid w:val="000E3222"/>
    <w:rsid w:val="000E4B5D"/>
    <w:rsid w:val="000F049E"/>
    <w:rsid w:val="000F653B"/>
    <w:rsid w:val="00102851"/>
    <w:rsid w:val="00103FB0"/>
    <w:rsid w:val="00106B66"/>
    <w:rsid w:val="00107B24"/>
    <w:rsid w:val="00114DD6"/>
    <w:rsid w:val="0012147C"/>
    <w:rsid w:val="00125E15"/>
    <w:rsid w:val="001301C5"/>
    <w:rsid w:val="001333CF"/>
    <w:rsid w:val="001369FB"/>
    <w:rsid w:val="001426D0"/>
    <w:rsid w:val="00142A2B"/>
    <w:rsid w:val="00145BA3"/>
    <w:rsid w:val="00146420"/>
    <w:rsid w:val="0014665F"/>
    <w:rsid w:val="00152130"/>
    <w:rsid w:val="00153573"/>
    <w:rsid w:val="001544CC"/>
    <w:rsid w:val="00154A8E"/>
    <w:rsid w:val="001553C7"/>
    <w:rsid w:val="001572A9"/>
    <w:rsid w:val="0016024D"/>
    <w:rsid w:val="0016155F"/>
    <w:rsid w:val="001702CA"/>
    <w:rsid w:val="00172507"/>
    <w:rsid w:val="00182410"/>
    <w:rsid w:val="00182572"/>
    <w:rsid w:val="00184046"/>
    <w:rsid w:val="0018489C"/>
    <w:rsid w:val="0018558E"/>
    <w:rsid w:val="00185901"/>
    <w:rsid w:val="00187A15"/>
    <w:rsid w:val="0019316B"/>
    <w:rsid w:val="001A069A"/>
    <w:rsid w:val="001A3C7C"/>
    <w:rsid w:val="001A3CAE"/>
    <w:rsid w:val="001A5403"/>
    <w:rsid w:val="001A65A3"/>
    <w:rsid w:val="001A7173"/>
    <w:rsid w:val="001A7281"/>
    <w:rsid w:val="001AED26"/>
    <w:rsid w:val="001B0503"/>
    <w:rsid w:val="001B1B75"/>
    <w:rsid w:val="001B4CCC"/>
    <w:rsid w:val="001C1254"/>
    <w:rsid w:val="001C28A2"/>
    <w:rsid w:val="001C34A0"/>
    <w:rsid w:val="001C52F5"/>
    <w:rsid w:val="001C74BB"/>
    <w:rsid w:val="001D19E7"/>
    <w:rsid w:val="001D24F7"/>
    <w:rsid w:val="001D7A12"/>
    <w:rsid w:val="001F3D8F"/>
    <w:rsid w:val="001F488D"/>
    <w:rsid w:val="001F60C8"/>
    <w:rsid w:val="002031DB"/>
    <w:rsid w:val="00204D87"/>
    <w:rsid w:val="00206178"/>
    <w:rsid w:val="002064DD"/>
    <w:rsid w:val="00207691"/>
    <w:rsid w:val="002105F4"/>
    <w:rsid w:val="002132DE"/>
    <w:rsid w:val="0021386C"/>
    <w:rsid w:val="00223B80"/>
    <w:rsid w:val="002324AC"/>
    <w:rsid w:val="0023445F"/>
    <w:rsid w:val="00236B99"/>
    <w:rsid w:val="00243DBE"/>
    <w:rsid w:val="002452B2"/>
    <w:rsid w:val="00245790"/>
    <w:rsid w:val="002458EA"/>
    <w:rsid w:val="002609FE"/>
    <w:rsid w:val="00261157"/>
    <w:rsid w:val="00261CDD"/>
    <w:rsid w:val="00264A88"/>
    <w:rsid w:val="00270EE3"/>
    <w:rsid w:val="00271A40"/>
    <w:rsid w:val="002730FA"/>
    <w:rsid w:val="002733B7"/>
    <w:rsid w:val="002777FC"/>
    <w:rsid w:val="0028696D"/>
    <w:rsid w:val="00287734"/>
    <w:rsid w:val="002A0E56"/>
    <w:rsid w:val="002A2355"/>
    <w:rsid w:val="002B5CF7"/>
    <w:rsid w:val="002B7972"/>
    <w:rsid w:val="002C3438"/>
    <w:rsid w:val="002D4B64"/>
    <w:rsid w:val="002D56F4"/>
    <w:rsid w:val="002E09CC"/>
    <w:rsid w:val="002E5B71"/>
    <w:rsid w:val="002E5CAF"/>
    <w:rsid w:val="00302F20"/>
    <w:rsid w:val="003064B9"/>
    <w:rsid w:val="003117F7"/>
    <w:rsid w:val="00311D15"/>
    <w:rsid w:val="00312F78"/>
    <w:rsid w:val="0031529C"/>
    <w:rsid w:val="0031582E"/>
    <w:rsid w:val="00316FBB"/>
    <w:rsid w:val="00321430"/>
    <w:rsid w:val="00323F4B"/>
    <w:rsid w:val="0032621A"/>
    <w:rsid w:val="003262A1"/>
    <w:rsid w:val="00331616"/>
    <w:rsid w:val="00331BA6"/>
    <w:rsid w:val="003329F8"/>
    <w:rsid w:val="003345AA"/>
    <w:rsid w:val="00337CAB"/>
    <w:rsid w:val="00340D59"/>
    <w:rsid w:val="00346768"/>
    <w:rsid w:val="00351387"/>
    <w:rsid w:val="00352F32"/>
    <w:rsid w:val="003538EE"/>
    <w:rsid w:val="003567B6"/>
    <w:rsid w:val="00356CF9"/>
    <w:rsid w:val="00360DB2"/>
    <w:rsid w:val="003610A9"/>
    <w:rsid w:val="00363F1F"/>
    <w:rsid w:val="003645F6"/>
    <w:rsid w:val="00365D5E"/>
    <w:rsid w:val="0036668F"/>
    <w:rsid w:val="00366D91"/>
    <w:rsid w:val="0037414F"/>
    <w:rsid w:val="00374652"/>
    <w:rsid w:val="00374C89"/>
    <w:rsid w:val="003750BF"/>
    <w:rsid w:val="00375B9D"/>
    <w:rsid w:val="003766D4"/>
    <w:rsid w:val="003771DF"/>
    <w:rsid w:val="003802AC"/>
    <w:rsid w:val="00381683"/>
    <w:rsid w:val="0038340A"/>
    <w:rsid w:val="003879C3"/>
    <w:rsid w:val="00391453"/>
    <w:rsid w:val="00396AB7"/>
    <w:rsid w:val="003A16E8"/>
    <w:rsid w:val="003A26F3"/>
    <w:rsid w:val="003A5CD2"/>
    <w:rsid w:val="003A73FC"/>
    <w:rsid w:val="003A75BB"/>
    <w:rsid w:val="003B0872"/>
    <w:rsid w:val="003B148C"/>
    <w:rsid w:val="003B28E3"/>
    <w:rsid w:val="003B491C"/>
    <w:rsid w:val="003B4DB8"/>
    <w:rsid w:val="003B5301"/>
    <w:rsid w:val="003B5EA1"/>
    <w:rsid w:val="003C22C4"/>
    <w:rsid w:val="003D0B3F"/>
    <w:rsid w:val="003D347B"/>
    <w:rsid w:val="003D4333"/>
    <w:rsid w:val="003D4BEB"/>
    <w:rsid w:val="003D597F"/>
    <w:rsid w:val="003D6B5B"/>
    <w:rsid w:val="003E020E"/>
    <w:rsid w:val="003E3FD5"/>
    <w:rsid w:val="003F18E5"/>
    <w:rsid w:val="003F2F1C"/>
    <w:rsid w:val="00400380"/>
    <w:rsid w:val="00410C3C"/>
    <w:rsid w:val="00413D26"/>
    <w:rsid w:val="00413E2F"/>
    <w:rsid w:val="00420B72"/>
    <w:rsid w:val="00420E53"/>
    <w:rsid w:val="004223BB"/>
    <w:rsid w:val="00426502"/>
    <w:rsid w:val="004270A4"/>
    <w:rsid w:val="00431EC3"/>
    <w:rsid w:val="00433246"/>
    <w:rsid w:val="00433BB8"/>
    <w:rsid w:val="00434ACC"/>
    <w:rsid w:val="00434ED9"/>
    <w:rsid w:val="00443113"/>
    <w:rsid w:val="00443973"/>
    <w:rsid w:val="00447454"/>
    <w:rsid w:val="00447CAD"/>
    <w:rsid w:val="004557D2"/>
    <w:rsid w:val="00456E2A"/>
    <w:rsid w:val="00466D12"/>
    <w:rsid w:val="004712B2"/>
    <w:rsid w:val="0048254A"/>
    <w:rsid w:val="00484411"/>
    <w:rsid w:val="004859AD"/>
    <w:rsid w:val="00490C3F"/>
    <w:rsid w:val="004924AF"/>
    <w:rsid w:val="00492F98"/>
    <w:rsid w:val="00494489"/>
    <w:rsid w:val="004952B9"/>
    <w:rsid w:val="004A3D61"/>
    <w:rsid w:val="004A72A9"/>
    <w:rsid w:val="004B2920"/>
    <w:rsid w:val="004B30EB"/>
    <w:rsid w:val="004B4127"/>
    <w:rsid w:val="004C0231"/>
    <w:rsid w:val="004C0984"/>
    <w:rsid w:val="004C0AD8"/>
    <w:rsid w:val="004C23F9"/>
    <w:rsid w:val="004C5080"/>
    <w:rsid w:val="004C5C87"/>
    <w:rsid w:val="004D0605"/>
    <w:rsid w:val="004D17A3"/>
    <w:rsid w:val="004D1E8E"/>
    <w:rsid w:val="004D3DFD"/>
    <w:rsid w:val="004D45F4"/>
    <w:rsid w:val="004D5640"/>
    <w:rsid w:val="004E014E"/>
    <w:rsid w:val="004E1D36"/>
    <w:rsid w:val="004E2F79"/>
    <w:rsid w:val="004F20A1"/>
    <w:rsid w:val="004F3A5F"/>
    <w:rsid w:val="005026E8"/>
    <w:rsid w:val="00504177"/>
    <w:rsid w:val="00504F42"/>
    <w:rsid w:val="00511DF4"/>
    <w:rsid w:val="00514F6B"/>
    <w:rsid w:val="005157A9"/>
    <w:rsid w:val="00516D8C"/>
    <w:rsid w:val="00516DB7"/>
    <w:rsid w:val="00522E1B"/>
    <w:rsid w:val="00522F4E"/>
    <w:rsid w:val="00523CD0"/>
    <w:rsid w:val="00526F65"/>
    <w:rsid w:val="00530756"/>
    <w:rsid w:val="00531ED7"/>
    <w:rsid w:val="0053567D"/>
    <w:rsid w:val="005358BA"/>
    <w:rsid w:val="0053696D"/>
    <w:rsid w:val="005420C5"/>
    <w:rsid w:val="00550D88"/>
    <w:rsid w:val="00551DB7"/>
    <w:rsid w:val="00552121"/>
    <w:rsid w:val="005563A2"/>
    <w:rsid w:val="0055677C"/>
    <w:rsid w:val="00556E56"/>
    <w:rsid w:val="005574F7"/>
    <w:rsid w:val="0056026F"/>
    <w:rsid w:val="00560449"/>
    <w:rsid w:val="005626C0"/>
    <w:rsid w:val="005663E8"/>
    <w:rsid w:val="00571F79"/>
    <w:rsid w:val="00575E0C"/>
    <w:rsid w:val="00580211"/>
    <w:rsid w:val="00580800"/>
    <w:rsid w:val="00580976"/>
    <w:rsid w:val="005874CC"/>
    <w:rsid w:val="00592710"/>
    <w:rsid w:val="00594523"/>
    <w:rsid w:val="005969AD"/>
    <w:rsid w:val="005A1F93"/>
    <w:rsid w:val="005A5753"/>
    <w:rsid w:val="005A6748"/>
    <w:rsid w:val="005A7218"/>
    <w:rsid w:val="005A7F68"/>
    <w:rsid w:val="005B1F25"/>
    <w:rsid w:val="005B5002"/>
    <w:rsid w:val="005B541B"/>
    <w:rsid w:val="005B62B6"/>
    <w:rsid w:val="005B6532"/>
    <w:rsid w:val="005BCE8C"/>
    <w:rsid w:val="005C35E9"/>
    <w:rsid w:val="005C4E7C"/>
    <w:rsid w:val="005C752A"/>
    <w:rsid w:val="005D2177"/>
    <w:rsid w:val="005E4EA5"/>
    <w:rsid w:val="005E5569"/>
    <w:rsid w:val="005E6C5D"/>
    <w:rsid w:val="005E73B6"/>
    <w:rsid w:val="005F2600"/>
    <w:rsid w:val="005F61C6"/>
    <w:rsid w:val="005F6FB6"/>
    <w:rsid w:val="00602FCE"/>
    <w:rsid w:val="00604716"/>
    <w:rsid w:val="006055B5"/>
    <w:rsid w:val="00605A04"/>
    <w:rsid w:val="0060651D"/>
    <w:rsid w:val="0061037C"/>
    <w:rsid w:val="00611138"/>
    <w:rsid w:val="00611BF2"/>
    <w:rsid w:val="00613C3D"/>
    <w:rsid w:val="006164D9"/>
    <w:rsid w:val="00620828"/>
    <w:rsid w:val="00622E2B"/>
    <w:rsid w:val="00630F50"/>
    <w:rsid w:val="0063293F"/>
    <w:rsid w:val="006374CE"/>
    <w:rsid w:val="00641928"/>
    <w:rsid w:val="0064380B"/>
    <w:rsid w:val="00643E33"/>
    <w:rsid w:val="00644398"/>
    <w:rsid w:val="006444AB"/>
    <w:rsid w:val="00644C83"/>
    <w:rsid w:val="00653F31"/>
    <w:rsid w:val="00654817"/>
    <w:rsid w:val="00662B5E"/>
    <w:rsid w:val="00663B1F"/>
    <w:rsid w:val="00663DB7"/>
    <w:rsid w:val="00663EC0"/>
    <w:rsid w:val="00670275"/>
    <w:rsid w:val="006767C7"/>
    <w:rsid w:val="006775E0"/>
    <w:rsid w:val="006800F6"/>
    <w:rsid w:val="00680E9C"/>
    <w:rsid w:val="00682546"/>
    <w:rsid w:val="006829C6"/>
    <w:rsid w:val="00695217"/>
    <w:rsid w:val="00695279"/>
    <w:rsid w:val="00697622"/>
    <w:rsid w:val="00697D21"/>
    <w:rsid w:val="00697F6C"/>
    <w:rsid w:val="006A4DB2"/>
    <w:rsid w:val="006A63DB"/>
    <w:rsid w:val="006A72EF"/>
    <w:rsid w:val="006A767E"/>
    <w:rsid w:val="006B04AD"/>
    <w:rsid w:val="006B38A0"/>
    <w:rsid w:val="006B6D1C"/>
    <w:rsid w:val="006B7C8A"/>
    <w:rsid w:val="006C2ABD"/>
    <w:rsid w:val="006C2E43"/>
    <w:rsid w:val="006C332D"/>
    <w:rsid w:val="006C375F"/>
    <w:rsid w:val="006C6547"/>
    <w:rsid w:val="006C6E01"/>
    <w:rsid w:val="006C7DEC"/>
    <w:rsid w:val="006D1574"/>
    <w:rsid w:val="006D16B0"/>
    <w:rsid w:val="006D57DC"/>
    <w:rsid w:val="006E208E"/>
    <w:rsid w:val="006E6ABC"/>
    <w:rsid w:val="006F1DAA"/>
    <w:rsid w:val="006F450E"/>
    <w:rsid w:val="006F7DE0"/>
    <w:rsid w:val="00700D7B"/>
    <w:rsid w:val="00705AE4"/>
    <w:rsid w:val="00706786"/>
    <w:rsid w:val="007153F3"/>
    <w:rsid w:val="00716E50"/>
    <w:rsid w:val="007174D2"/>
    <w:rsid w:val="00717E38"/>
    <w:rsid w:val="007209C1"/>
    <w:rsid w:val="007216FB"/>
    <w:rsid w:val="00722E91"/>
    <w:rsid w:val="007239EB"/>
    <w:rsid w:val="00726510"/>
    <w:rsid w:val="00731B23"/>
    <w:rsid w:val="00732559"/>
    <w:rsid w:val="00732B55"/>
    <w:rsid w:val="00735A4A"/>
    <w:rsid w:val="00743810"/>
    <w:rsid w:val="007445E7"/>
    <w:rsid w:val="00754B69"/>
    <w:rsid w:val="0075538F"/>
    <w:rsid w:val="0075767B"/>
    <w:rsid w:val="00760001"/>
    <w:rsid w:val="00760309"/>
    <w:rsid w:val="00761F99"/>
    <w:rsid w:val="00762843"/>
    <w:rsid w:val="00763E20"/>
    <w:rsid w:val="00770395"/>
    <w:rsid w:val="0077092C"/>
    <w:rsid w:val="0077174F"/>
    <w:rsid w:val="00772F54"/>
    <w:rsid w:val="00773E10"/>
    <w:rsid w:val="0077599F"/>
    <w:rsid w:val="0077635D"/>
    <w:rsid w:val="00780D13"/>
    <w:rsid w:val="00781B2B"/>
    <w:rsid w:val="00782742"/>
    <w:rsid w:val="00783D44"/>
    <w:rsid w:val="0078563F"/>
    <w:rsid w:val="007926F0"/>
    <w:rsid w:val="00792EE2"/>
    <w:rsid w:val="007A09BD"/>
    <w:rsid w:val="007A0A6D"/>
    <w:rsid w:val="007A3F78"/>
    <w:rsid w:val="007A420C"/>
    <w:rsid w:val="007A6466"/>
    <w:rsid w:val="007B0192"/>
    <w:rsid w:val="007B58E6"/>
    <w:rsid w:val="007B7732"/>
    <w:rsid w:val="007B7FC0"/>
    <w:rsid w:val="007D23D3"/>
    <w:rsid w:val="007D4073"/>
    <w:rsid w:val="007DF8CF"/>
    <w:rsid w:val="007E144B"/>
    <w:rsid w:val="007E2BF6"/>
    <w:rsid w:val="007E2D4A"/>
    <w:rsid w:val="007E42D6"/>
    <w:rsid w:val="007E5EED"/>
    <w:rsid w:val="007E7557"/>
    <w:rsid w:val="007E7985"/>
    <w:rsid w:val="007F0B8D"/>
    <w:rsid w:val="007F641E"/>
    <w:rsid w:val="007F6A34"/>
    <w:rsid w:val="007F7C7B"/>
    <w:rsid w:val="008003C5"/>
    <w:rsid w:val="00804C16"/>
    <w:rsid w:val="00810D71"/>
    <w:rsid w:val="00813169"/>
    <w:rsid w:val="008157A2"/>
    <w:rsid w:val="00817052"/>
    <w:rsid w:val="00821975"/>
    <w:rsid w:val="00823DA8"/>
    <w:rsid w:val="0083137D"/>
    <w:rsid w:val="00833556"/>
    <w:rsid w:val="008345FA"/>
    <w:rsid w:val="00834FD1"/>
    <w:rsid w:val="008371FD"/>
    <w:rsid w:val="008403CF"/>
    <w:rsid w:val="008446BB"/>
    <w:rsid w:val="008457DB"/>
    <w:rsid w:val="008472DD"/>
    <w:rsid w:val="00851108"/>
    <w:rsid w:val="00853E36"/>
    <w:rsid w:val="00854DD0"/>
    <w:rsid w:val="00855AB5"/>
    <w:rsid w:val="00857DE3"/>
    <w:rsid w:val="008647E4"/>
    <w:rsid w:val="00865557"/>
    <w:rsid w:val="008659C8"/>
    <w:rsid w:val="00866FB5"/>
    <w:rsid w:val="008752AD"/>
    <w:rsid w:val="008771B2"/>
    <w:rsid w:val="00883CB6"/>
    <w:rsid w:val="008849AE"/>
    <w:rsid w:val="008926ED"/>
    <w:rsid w:val="0089287F"/>
    <w:rsid w:val="00893E1E"/>
    <w:rsid w:val="00897946"/>
    <w:rsid w:val="00897E7F"/>
    <w:rsid w:val="008A1535"/>
    <w:rsid w:val="008B007D"/>
    <w:rsid w:val="008B205C"/>
    <w:rsid w:val="008B23F6"/>
    <w:rsid w:val="008E2288"/>
    <w:rsid w:val="008E38AD"/>
    <w:rsid w:val="008E6F5F"/>
    <w:rsid w:val="008F17F2"/>
    <w:rsid w:val="008F70C7"/>
    <w:rsid w:val="008F7491"/>
    <w:rsid w:val="009006F2"/>
    <w:rsid w:val="00901AF7"/>
    <w:rsid w:val="00904184"/>
    <w:rsid w:val="00904E89"/>
    <w:rsid w:val="00904EC9"/>
    <w:rsid w:val="00906373"/>
    <w:rsid w:val="00910429"/>
    <w:rsid w:val="00917844"/>
    <w:rsid w:val="0091791A"/>
    <w:rsid w:val="00917944"/>
    <w:rsid w:val="00922342"/>
    <w:rsid w:val="00924753"/>
    <w:rsid w:val="00925937"/>
    <w:rsid w:val="009261AC"/>
    <w:rsid w:val="009279A0"/>
    <w:rsid w:val="00930CE7"/>
    <w:rsid w:val="0093261D"/>
    <w:rsid w:val="00936A87"/>
    <w:rsid w:val="009400A6"/>
    <w:rsid w:val="009434EE"/>
    <w:rsid w:val="009444BA"/>
    <w:rsid w:val="00947CB6"/>
    <w:rsid w:val="00950A27"/>
    <w:rsid w:val="00961BB2"/>
    <w:rsid w:val="009659BD"/>
    <w:rsid w:val="00967FA4"/>
    <w:rsid w:val="00971695"/>
    <w:rsid w:val="0097573A"/>
    <w:rsid w:val="00985497"/>
    <w:rsid w:val="009855BF"/>
    <w:rsid w:val="00985F2A"/>
    <w:rsid w:val="00995B76"/>
    <w:rsid w:val="009A20B3"/>
    <w:rsid w:val="009A3A04"/>
    <w:rsid w:val="009A4379"/>
    <w:rsid w:val="009A6180"/>
    <w:rsid w:val="009B0304"/>
    <w:rsid w:val="009B0C50"/>
    <w:rsid w:val="009B7071"/>
    <w:rsid w:val="009C0177"/>
    <w:rsid w:val="009C2051"/>
    <w:rsid w:val="009C2831"/>
    <w:rsid w:val="009D159A"/>
    <w:rsid w:val="009E19DD"/>
    <w:rsid w:val="009E2482"/>
    <w:rsid w:val="009E27EE"/>
    <w:rsid w:val="009E6714"/>
    <w:rsid w:val="009E6D92"/>
    <w:rsid w:val="009F5521"/>
    <w:rsid w:val="009F6580"/>
    <w:rsid w:val="009F7D29"/>
    <w:rsid w:val="00A03732"/>
    <w:rsid w:val="00A076EE"/>
    <w:rsid w:val="00A133A1"/>
    <w:rsid w:val="00A2000F"/>
    <w:rsid w:val="00A21195"/>
    <w:rsid w:val="00A22606"/>
    <w:rsid w:val="00A24D7D"/>
    <w:rsid w:val="00A2524E"/>
    <w:rsid w:val="00A3004B"/>
    <w:rsid w:val="00A37274"/>
    <w:rsid w:val="00A40260"/>
    <w:rsid w:val="00A52928"/>
    <w:rsid w:val="00A54D26"/>
    <w:rsid w:val="00A54D44"/>
    <w:rsid w:val="00A6229D"/>
    <w:rsid w:val="00A64DA6"/>
    <w:rsid w:val="00A650B0"/>
    <w:rsid w:val="00A67F8D"/>
    <w:rsid w:val="00A7232F"/>
    <w:rsid w:val="00A756A3"/>
    <w:rsid w:val="00A759E6"/>
    <w:rsid w:val="00A77431"/>
    <w:rsid w:val="00A8035D"/>
    <w:rsid w:val="00A819BE"/>
    <w:rsid w:val="00A83309"/>
    <w:rsid w:val="00A83451"/>
    <w:rsid w:val="00A85DEF"/>
    <w:rsid w:val="00A87E0D"/>
    <w:rsid w:val="00A902D7"/>
    <w:rsid w:val="00A9113F"/>
    <w:rsid w:val="00A95EFF"/>
    <w:rsid w:val="00A97F02"/>
    <w:rsid w:val="00AB0DC7"/>
    <w:rsid w:val="00AB1686"/>
    <w:rsid w:val="00AB1C57"/>
    <w:rsid w:val="00AB1CCE"/>
    <w:rsid w:val="00AB219E"/>
    <w:rsid w:val="00AC532A"/>
    <w:rsid w:val="00AD034E"/>
    <w:rsid w:val="00AD2CA2"/>
    <w:rsid w:val="00AD7D8E"/>
    <w:rsid w:val="00AE0618"/>
    <w:rsid w:val="00AE074C"/>
    <w:rsid w:val="00AE1F74"/>
    <w:rsid w:val="00AE3C78"/>
    <w:rsid w:val="00AE4115"/>
    <w:rsid w:val="00AE4C19"/>
    <w:rsid w:val="00AE621B"/>
    <w:rsid w:val="00AE7D43"/>
    <w:rsid w:val="00AF0D47"/>
    <w:rsid w:val="00AF1C2E"/>
    <w:rsid w:val="00AF327C"/>
    <w:rsid w:val="00AF42AB"/>
    <w:rsid w:val="00AF61E9"/>
    <w:rsid w:val="00AF7333"/>
    <w:rsid w:val="00AF7441"/>
    <w:rsid w:val="00B00BB7"/>
    <w:rsid w:val="00B01477"/>
    <w:rsid w:val="00B015A6"/>
    <w:rsid w:val="00B100D5"/>
    <w:rsid w:val="00B1155B"/>
    <w:rsid w:val="00B21081"/>
    <w:rsid w:val="00B213F5"/>
    <w:rsid w:val="00B233C8"/>
    <w:rsid w:val="00B250D2"/>
    <w:rsid w:val="00B2647C"/>
    <w:rsid w:val="00B302DC"/>
    <w:rsid w:val="00B32270"/>
    <w:rsid w:val="00B3270D"/>
    <w:rsid w:val="00B3273A"/>
    <w:rsid w:val="00B37338"/>
    <w:rsid w:val="00B46A28"/>
    <w:rsid w:val="00B47872"/>
    <w:rsid w:val="00B542EF"/>
    <w:rsid w:val="00B56826"/>
    <w:rsid w:val="00B57607"/>
    <w:rsid w:val="00B667AE"/>
    <w:rsid w:val="00B727C0"/>
    <w:rsid w:val="00B74BCB"/>
    <w:rsid w:val="00B7596D"/>
    <w:rsid w:val="00B75C40"/>
    <w:rsid w:val="00B76E29"/>
    <w:rsid w:val="00B76EDA"/>
    <w:rsid w:val="00B77BE6"/>
    <w:rsid w:val="00B80D8A"/>
    <w:rsid w:val="00B86174"/>
    <w:rsid w:val="00B879F5"/>
    <w:rsid w:val="00B94BC3"/>
    <w:rsid w:val="00B9500E"/>
    <w:rsid w:val="00B97773"/>
    <w:rsid w:val="00BA75BC"/>
    <w:rsid w:val="00BA7B34"/>
    <w:rsid w:val="00BB060C"/>
    <w:rsid w:val="00BB3B74"/>
    <w:rsid w:val="00BB536B"/>
    <w:rsid w:val="00BB5733"/>
    <w:rsid w:val="00BC38A6"/>
    <w:rsid w:val="00BD0C31"/>
    <w:rsid w:val="00BD0DE1"/>
    <w:rsid w:val="00BD18AA"/>
    <w:rsid w:val="00BD5C1B"/>
    <w:rsid w:val="00BD7618"/>
    <w:rsid w:val="00BE0584"/>
    <w:rsid w:val="00BE0D7D"/>
    <w:rsid w:val="00BE33DA"/>
    <w:rsid w:val="00BE52C0"/>
    <w:rsid w:val="00BE7804"/>
    <w:rsid w:val="00BE9049"/>
    <w:rsid w:val="00BF1393"/>
    <w:rsid w:val="00BF1CCF"/>
    <w:rsid w:val="00BF2223"/>
    <w:rsid w:val="00BF31AC"/>
    <w:rsid w:val="00BF7A32"/>
    <w:rsid w:val="00BF7F45"/>
    <w:rsid w:val="00C0077D"/>
    <w:rsid w:val="00C0548E"/>
    <w:rsid w:val="00C06001"/>
    <w:rsid w:val="00C11E08"/>
    <w:rsid w:val="00C16115"/>
    <w:rsid w:val="00C16307"/>
    <w:rsid w:val="00C17979"/>
    <w:rsid w:val="00C17AE6"/>
    <w:rsid w:val="00C20FA2"/>
    <w:rsid w:val="00C2439E"/>
    <w:rsid w:val="00C250FC"/>
    <w:rsid w:val="00C35979"/>
    <w:rsid w:val="00C364F1"/>
    <w:rsid w:val="00C36551"/>
    <w:rsid w:val="00C36FF1"/>
    <w:rsid w:val="00C4237A"/>
    <w:rsid w:val="00C427F6"/>
    <w:rsid w:val="00C450D8"/>
    <w:rsid w:val="00C4565D"/>
    <w:rsid w:val="00C47371"/>
    <w:rsid w:val="00C512C5"/>
    <w:rsid w:val="00C51405"/>
    <w:rsid w:val="00C522CF"/>
    <w:rsid w:val="00C53146"/>
    <w:rsid w:val="00C57C7B"/>
    <w:rsid w:val="00C6330E"/>
    <w:rsid w:val="00C676C6"/>
    <w:rsid w:val="00C72982"/>
    <w:rsid w:val="00C741B3"/>
    <w:rsid w:val="00C74F61"/>
    <w:rsid w:val="00C80EE5"/>
    <w:rsid w:val="00C836B1"/>
    <w:rsid w:val="00C84E2D"/>
    <w:rsid w:val="00C86DD1"/>
    <w:rsid w:val="00C96997"/>
    <w:rsid w:val="00C970AA"/>
    <w:rsid w:val="00CA1822"/>
    <w:rsid w:val="00CA2996"/>
    <w:rsid w:val="00CB3E58"/>
    <w:rsid w:val="00CB4CF9"/>
    <w:rsid w:val="00CB7628"/>
    <w:rsid w:val="00CB7A2C"/>
    <w:rsid w:val="00CD30BC"/>
    <w:rsid w:val="00CE08F7"/>
    <w:rsid w:val="00CE31F7"/>
    <w:rsid w:val="00CE6933"/>
    <w:rsid w:val="00CE7C86"/>
    <w:rsid w:val="00CF3C0C"/>
    <w:rsid w:val="00CF3C2C"/>
    <w:rsid w:val="00CF4D8D"/>
    <w:rsid w:val="00CF5AB2"/>
    <w:rsid w:val="00D00FB9"/>
    <w:rsid w:val="00D075B3"/>
    <w:rsid w:val="00D116CC"/>
    <w:rsid w:val="00D1263E"/>
    <w:rsid w:val="00D15D9D"/>
    <w:rsid w:val="00D16319"/>
    <w:rsid w:val="00D1631C"/>
    <w:rsid w:val="00D16657"/>
    <w:rsid w:val="00D168B8"/>
    <w:rsid w:val="00D22B3E"/>
    <w:rsid w:val="00D24A33"/>
    <w:rsid w:val="00D25890"/>
    <w:rsid w:val="00D25FDA"/>
    <w:rsid w:val="00D27155"/>
    <w:rsid w:val="00D30A97"/>
    <w:rsid w:val="00D31BA8"/>
    <w:rsid w:val="00D4097E"/>
    <w:rsid w:val="00D415A2"/>
    <w:rsid w:val="00D420B9"/>
    <w:rsid w:val="00D429B0"/>
    <w:rsid w:val="00D43DE5"/>
    <w:rsid w:val="00D51E80"/>
    <w:rsid w:val="00D55085"/>
    <w:rsid w:val="00D56200"/>
    <w:rsid w:val="00D626C0"/>
    <w:rsid w:val="00D666F9"/>
    <w:rsid w:val="00D66CE8"/>
    <w:rsid w:val="00D67BE3"/>
    <w:rsid w:val="00D72723"/>
    <w:rsid w:val="00D74726"/>
    <w:rsid w:val="00D76BAA"/>
    <w:rsid w:val="00D80735"/>
    <w:rsid w:val="00D80BEB"/>
    <w:rsid w:val="00D83669"/>
    <w:rsid w:val="00D85292"/>
    <w:rsid w:val="00D868A1"/>
    <w:rsid w:val="00D86B3A"/>
    <w:rsid w:val="00D878C1"/>
    <w:rsid w:val="00D942A2"/>
    <w:rsid w:val="00D975F9"/>
    <w:rsid w:val="00DA2B81"/>
    <w:rsid w:val="00DA5080"/>
    <w:rsid w:val="00DB5EB5"/>
    <w:rsid w:val="00DB66EF"/>
    <w:rsid w:val="00DB78A8"/>
    <w:rsid w:val="00DB7CD7"/>
    <w:rsid w:val="00DC18E4"/>
    <w:rsid w:val="00DC20BF"/>
    <w:rsid w:val="00DC2202"/>
    <w:rsid w:val="00DC268D"/>
    <w:rsid w:val="00DC4703"/>
    <w:rsid w:val="00DC55FD"/>
    <w:rsid w:val="00DD2A50"/>
    <w:rsid w:val="00DD5520"/>
    <w:rsid w:val="00DD5C18"/>
    <w:rsid w:val="00DD5F46"/>
    <w:rsid w:val="00DE5270"/>
    <w:rsid w:val="00DF55B1"/>
    <w:rsid w:val="00DF7E55"/>
    <w:rsid w:val="00E012D7"/>
    <w:rsid w:val="00E24FDB"/>
    <w:rsid w:val="00E2550C"/>
    <w:rsid w:val="00E31B02"/>
    <w:rsid w:val="00E3252D"/>
    <w:rsid w:val="00E3446A"/>
    <w:rsid w:val="00E356FE"/>
    <w:rsid w:val="00E4137E"/>
    <w:rsid w:val="00E41759"/>
    <w:rsid w:val="00E42B19"/>
    <w:rsid w:val="00E44D77"/>
    <w:rsid w:val="00E52FAE"/>
    <w:rsid w:val="00E53591"/>
    <w:rsid w:val="00E53E0C"/>
    <w:rsid w:val="00E573CE"/>
    <w:rsid w:val="00E657BD"/>
    <w:rsid w:val="00E67646"/>
    <w:rsid w:val="00E6774E"/>
    <w:rsid w:val="00E710FE"/>
    <w:rsid w:val="00E738A8"/>
    <w:rsid w:val="00E75850"/>
    <w:rsid w:val="00E80E2A"/>
    <w:rsid w:val="00E8238C"/>
    <w:rsid w:val="00E83067"/>
    <w:rsid w:val="00E8307E"/>
    <w:rsid w:val="00E867C6"/>
    <w:rsid w:val="00E8705C"/>
    <w:rsid w:val="00E94BAD"/>
    <w:rsid w:val="00E95512"/>
    <w:rsid w:val="00E9644A"/>
    <w:rsid w:val="00E96BF4"/>
    <w:rsid w:val="00EA5939"/>
    <w:rsid w:val="00EA68E7"/>
    <w:rsid w:val="00EB0A06"/>
    <w:rsid w:val="00EB1D54"/>
    <w:rsid w:val="00EB2686"/>
    <w:rsid w:val="00EB2C3A"/>
    <w:rsid w:val="00EB4F75"/>
    <w:rsid w:val="00EB7447"/>
    <w:rsid w:val="00EB7C62"/>
    <w:rsid w:val="00EC72E5"/>
    <w:rsid w:val="00ED0C84"/>
    <w:rsid w:val="00ED0F42"/>
    <w:rsid w:val="00ED16C1"/>
    <w:rsid w:val="00EE0321"/>
    <w:rsid w:val="00EE13CA"/>
    <w:rsid w:val="00EF4151"/>
    <w:rsid w:val="00EF4529"/>
    <w:rsid w:val="00EF733A"/>
    <w:rsid w:val="00F07046"/>
    <w:rsid w:val="00F133A3"/>
    <w:rsid w:val="00F17AF9"/>
    <w:rsid w:val="00F20272"/>
    <w:rsid w:val="00F22C64"/>
    <w:rsid w:val="00F23473"/>
    <w:rsid w:val="00F268C5"/>
    <w:rsid w:val="00F30ADE"/>
    <w:rsid w:val="00F3326C"/>
    <w:rsid w:val="00F4089F"/>
    <w:rsid w:val="00F41B93"/>
    <w:rsid w:val="00F45AEF"/>
    <w:rsid w:val="00F46E36"/>
    <w:rsid w:val="00F53640"/>
    <w:rsid w:val="00F543C7"/>
    <w:rsid w:val="00F54DD4"/>
    <w:rsid w:val="00F6206F"/>
    <w:rsid w:val="00F63DE8"/>
    <w:rsid w:val="00F7038F"/>
    <w:rsid w:val="00F7165B"/>
    <w:rsid w:val="00F7769B"/>
    <w:rsid w:val="00F81326"/>
    <w:rsid w:val="00F827E5"/>
    <w:rsid w:val="00F83792"/>
    <w:rsid w:val="00F9137D"/>
    <w:rsid w:val="00F92273"/>
    <w:rsid w:val="00F92BC0"/>
    <w:rsid w:val="00F9608C"/>
    <w:rsid w:val="00F969A3"/>
    <w:rsid w:val="00F971F1"/>
    <w:rsid w:val="00F97390"/>
    <w:rsid w:val="00FA2B44"/>
    <w:rsid w:val="00FA57C0"/>
    <w:rsid w:val="00FB1754"/>
    <w:rsid w:val="00FB283D"/>
    <w:rsid w:val="00FB39CE"/>
    <w:rsid w:val="00FB3C32"/>
    <w:rsid w:val="00FB6856"/>
    <w:rsid w:val="00FB6CDC"/>
    <w:rsid w:val="00FB76C9"/>
    <w:rsid w:val="00FB7BBA"/>
    <w:rsid w:val="00FC22F9"/>
    <w:rsid w:val="00FC7D00"/>
    <w:rsid w:val="00FD42BE"/>
    <w:rsid w:val="00FD4EC1"/>
    <w:rsid w:val="00FD4ECE"/>
    <w:rsid w:val="00FD6B6E"/>
    <w:rsid w:val="00FD6D2A"/>
    <w:rsid w:val="00FE133A"/>
    <w:rsid w:val="00FE1561"/>
    <w:rsid w:val="00FE2A0D"/>
    <w:rsid w:val="00FE4CBC"/>
    <w:rsid w:val="00FE57C1"/>
    <w:rsid w:val="00FE642B"/>
    <w:rsid w:val="00FE6AC8"/>
    <w:rsid w:val="00FE6EB4"/>
    <w:rsid w:val="00FF5BD9"/>
    <w:rsid w:val="00FF81E5"/>
    <w:rsid w:val="0155F9B6"/>
    <w:rsid w:val="016AB8E4"/>
    <w:rsid w:val="01962AD1"/>
    <w:rsid w:val="019A83A4"/>
    <w:rsid w:val="01C22BB3"/>
    <w:rsid w:val="01D629C9"/>
    <w:rsid w:val="0220FF99"/>
    <w:rsid w:val="023C70F9"/>
    <w:rsid w:val="0244E1A0"/>
    <w:rsid w:val="02810C2F"/>
    <w:rsid w:val="02E1ECFF"/>
    <w:rsid w:val="02F38CB2"/>
    <w:rsid w:val="02FFE09E"/>
    <w:rsid w:val="03186135"/>
    <w:rsid w:val="0324FFB7"/>
    <w:rsid w:val="032B8F39"/>
    <w:rsid w:val="032F3FB5"/>
    <w:rsid w:val="0338A493"/>
    <w:rsid w:val="037B405C"/>
    <w:rsid w:val="03C1E838"/>
    <w:rsid w:val="03DFA24B"/>
    <w:rsid w:val="040A87B1"/>
    <w:rsid w:val="041ED107"/>
    <w:rsid w:val="0456825D"/>
    <w:rsid w:val="04629F17"/>
    <w:rsid w:val="046B6D09"/>
    <w:rsid w:val="0481D106"/>
    <w:rsid w:val="04A0F809"/>
    <w:rsid w:val="04BFC259"/>
    <w:rsid w:val="04CDA70A"/>
    <w:rsid w:val="04CDCB93"/>
    <w:rsid w:val="04EE5E49"/>
    <w:rsid w:val="04FF8777"/>
    <w:rsid w:val="053697F8"/>
    <w:rsid w:val="055DB899"/>
    <w:rsid w:val="056BCC33"/>
    <w:rsid w:val="058441B2"/>
    <w:rsid w:val="059E593D"/>
    <w:rsid w:val="05A7193F"/>
    <w:rsid w:val="05D6D788"/>
    <w:rsid w:val="05E2937D"/>
    <w:rsid w:val="061482D0"/>
    <w:rsid w:val="0617663B"/>
    <w:rsid w:val="0652C8F4"/>
    <w:rsid w:val="06612024"/>
    <w:rsid w:val="067817F5"/>
    <w:rsid w:val="06819AFE"/>
    <w:rsid w:val="0686EDDD"/>
    <w:rsid w:val="06B2E11E"/>
    <w:rsid w:val="0719EFD9"/>
    <w:rsid w:val="074F435B"/>
    <w:rsid w:val="0775431F"/>
    <w:rsid w:val="078A4E26"/>
    <w:rsid w:val="078E231F"/>
    <w:rsid w:val="07979534"/>
    <w:rsid w:val="07FA765D"/>
    <w:rsid w:val="07FBB788"/>
    <w:rsid w:val="0807AC65"/>
    <w:rsid w:val="080F9FE6"/>
    <w:rsid w:val="083992DD"/>
    <w:rsid w:val="084ADB8E"/>
    <w:rsid w:val="084EB17F"/>
    <w:rsid w:val="0876FE71"/>
    <w:rsid w:val="0891C05E"/>
    <w:rsid w:val="089D46E1"/>
    <w:rsid w:val="08E5643A"/>
    <w:rsid w:val="08FBC436"/>
    <w:rsid w:val="0908FE91"/>
    <w:rsid w:val="0929F380"/>
    <w:rsid w:val="09771463"/>
    <w:rsid w:val="097F7FF4"/>
    <w:rsid w:val="099B0EB0"/>
    <w:rsid w:val="09B194D5"/>
    <w:rsid w:val="09C23270"/>
    <w:rsid w:val="0A1B16CA"/>
    <w:rsid w:val="0A62EB5F"/>
    <w:rsid w:val="0A9FF2CA"/>
    <w:rsid w:val="0AF5F75C"/>
    <w:rsid w:val="0AFCBBE8"/>
    <w:rsid w:val="0B47F5FB"/>
    <w:rsid w:val="0B9F8B31"/>
    <w:rsid w:val="0BAE4CC6"/>
    <w:rsid w:val="0BB6E72B"/>
    <w:rsid w:val="0BC2DFB8"/>
    <w:rsid w:val="0BCCD7C1"/>
    <w:rsid w:val="0BD88B44"/>
    <w:rsid w:val="0BF11BC9"/>
    <w:rsid w:val="0BF8D11A"/>
    <w:rsid w:val="0C098C21"/>
    <w:rsid w:val="0CA6EB78"/>
    <w:rsid w:val="0CC44ED1"/>
    <w:rsid w:val="0CC9CD72"/>
    <w:rsid w:val="0CD2AF72"/>
    <w:rsid w:val="0CDF86D9"/>
    <w:rsid w:val="0CE02F5F"/>
    <w:rsid w:val="0CE0A675"/>
    <w:rsid w:val="0D24ADF0"/>
    <w:rsid w:val="0D52B78C"/>
    <w:rsid w:val="0D70DE46"/>
    <w:rsid w:val="0D765970"/>
    <w:rsid w:val="0D879447"/>
    <w:rsid w:val="0D8F81CD"/>
    <w:rsid w:val="0DBC69C3"/>
    <w:rsid w:val="0DD6688E"/>
    <w:rsid w:val="0DDCE733"/>
    <w:rsid w:val="0DEB2629"/>
    <w:rsid w:val="0DF538B7"/>
    <w:rsid w:val="0E31B9B3"/>
    <w:rsid w:val="0E5A0128"/>
    <w:rsid w:val="0E632D44"/>
    <w:rsid w:val="0E84DADF"/>
    <w:rsid w:val="0E938CF8"/>
    <w:rsid w:val="0E95E4BB"/>
    <w:rsid w:val="0EA7B2BB"/>
    <w:rsid w:val="0EA93492"/>
    <w:rsid w:val="0EE45A17"/>
    <w:rsid w:val="0EFA807A"/>
    <w:rsid w:val="0F247D89"/>
    <w:rsid w:val="0F2901A0"/>
    <w:rsid w:val="0F48DA6C"/>
    <w:rsid w:val="0F49E3B7"/>
    <w:rsid w:val="0F54CFE3"/>
    <w:rsid w:val="0F725E8B"/>
    <w:rsid w:val="0F86CC8C"/>
    <w:rsid w:val="0F9F8104"/>
    <w:rsid w:val="10039C36"/>
    <w:rsid w:val="10255AAF"/>
    <w:rsid w:val="1039EA31"/>
    <w:rsid w:val="10409B07"/>
    <w:rsid w:val="1045AFFA"/>
    <w:rsid w:val="10A858C6"/>
    <w:rsid w:val="10B06121"/>
    <w:rsid w:val="10B7C5C2"/>
    <w:rsid w:val="10CE8D93"/>
    <w:rsid w:val="10DA6364"/>
    <w:rsid w:val="10E183AE"/>
    <w:rsid w:val="10E5DB03"/>
    <w:rsid w:val="10E6B81A"/>
    <w:rsid w:val="11208F46"/>
    <w:rsid w:val="112496AC"/>
    <w:rsid w:val="1168FDEB"/>
    <w:rsid w:val="11BF02C9"/>
    <w:rsid w:val="11C21F39"/>
    <w:rsid w:val="11DB355C"/>
    <w:rsid w:val="11DCF7CA"/>
    <w:rsid w:val="11E08885"/>
    <w:rsid w:val="12255F79"/>
    <w:rsid w:val="12262D67"/>
    <w:rsid w:val="124325F8"/>
    <w:rsid w:val="127446E1"/>
    <w:rsid w:val="127F3E1F"/>
    <w:rsid w:val="12B6710C"/>
    <w:rsid w:val="12EEE6C8"/>
    <w:rsid w:val="136AC447"/>
    <w:rsid w:val="137F0CDA"/>
    <w:rsid w:val="13DAA9BD"/>
    <w:rsid w:val="13F193FC"/>
    <w:rsid w:val="14001F5B"/>
    <w:rsid w:val="14110A51"/>
    <w:rsid w:val="14163051"/>
    <w:rsid w:val="141B2579"/>
    <w:rsid w:val="1450C551"/>
    <w:rsid w:val="14612E02"/>
    <w:rsid w:val="1478C2E1"/>
    <w:rsid w:val="14932D67"/>
    <w:rsid w:val="14985017"/>
    <w:rsid w:val="149EB213"/>
    <w:rsid w:val="14C78ECC"/>
    <w:rsid w:val="14EA98BE"/>
    <w:rsid w:val="14EEA9E1"/>
    <w:rsid w:val="150D9AF0"/>
    <w:rsid w:val="150EACDA"/>
    <w:rsid w:val="1513B313"/>
    <w:rsid w:val="152B1C9E"/>
    <w:rsid w:val="15392960"/>
    <w:rsid w:val="154B6FF1"/>
    <w:rsid w:val="157D327C"/>
    <w:rsid w:val="159A5AA9"/>
    <w:rsid w:val="16370341"/>
    <w:rsid w:val="163C6F0E"/>
    <w:rsid w:val="167511AF"/>
    <w:rsid w:val="167C7EB8"/>
    <w:rsid w:val="16878D1B"/>
    <w:rsid w:val="169BD27A"/>
    <w:rsid w:val="16F7268A"/>
    <w:rsid w:val="1704E784"/>
    <w:rsid w:val="170A8B69"/>
    <w:rsid w:val="1710DE6B"/>
    <w:rsid w:val="171D74BE"/>
    <w:rsid w:val="17457222"/>
    <w:rsid w:val="17BC51EE"/>
    <w:rsid w:val="17D18716"/>
    <w:rsid w:val="17E581D0"/>
    <w:rsid w:val="1868DF2B"/>
    <w:rsid w:val="188E2691"/>
    <w:rsid w:val="18F5BEEA"/>
    <w:rsid w:val="18FCBB79"/>
    <w:rsid w:val="190F32E9"/>
    <w:rsid w:val="193814FC"/>
    <w:rsid w:val="195F5433"/>
    <w:rsid w:val="1994DDD5"/>
    <w:rsid w:val="19982CC8"/>
    <w:rsid w:val="19D507AB"/>
    <w:rsid w:val="1AB75BB5"/>
    <w:rsid w:val="1ABD1F46"/>
    <w:rsid w:val="1B5AFE3E"/>
    <w:rsid w:val="1B7ACC3B"/>
    <w:rsid w:val="1B9604D1"/>
    <w:rsid w:val="1B9D59E4"/>
    <w:rsid w:val="1BBA5536"/>
    <w:rsid w:val="1BBD4226"/>
    <w:rsid w:val="1BEB0B6D"/>
    <w:rsid w:val="1C2072AA"/>
    <w:rsid w:val="1C6211D1"/>
    <w:rsid w:val="1CE83D1C"/>
    <w:rsid w:val="1D036C95"/>
    <w:rsid w:val="1D03F7A8"/>
    <w:rsid w:val="1D392A45"/>
    <w:rsid w:val="1D86DBCE"/>
    <w:rsid w:val="1DBAD550"/>
    <w:rsid w:val="1DC99ACC"/>
    <w:rsid w:val="1DEC12AE"/>
    <w:rsid w:val="1E929F00"/>
    <w:rsid w:val="1EC40AE4"/>
    <w:rsid w:val="1EF4BCF5"/>
    <w:rsid w:val="1F5AEFF8"/>
    <w:rsid w:val="1F5E6DC7"/>
    <w:rsid w:val="1FA6767F"/>
    <w:rsid w:val="1FE016D7"/>
    <w:rsid w:val="1FECD8CB"/>
    <w:rsid w:val="2008640B"/>
    <w:rsid w:val="2019C000"/>
    <w:rsid w:val="2057F5EB"/>
    <w:rsid w:val="206496B3"/>
    <w:rsid w:val="2070CB07"/>
    <w:rsid w:val="2078F5F6"/>
    <w:rsid w:val="20863697"/>
    <w:rsid w:val="208E32DA"/>
    <w:rsid w:val="2096101E"/>
    <w:rsid w:val="20D21739"/>
    <w:rsid w:val="210337BA"/>
    <w:rsid w:val="211BABC5"/>
    <w:rsid w:val="217E2B8A"/>
    <w:rsid w:val="2184A811"/>
    <w:rsid w:val="218FD114"/>
    <w:rsid w:val="2203871D"/>
    <w:rsid w:val="22054655"/>
    <w:rsid w:val="221363C5"/>
    <w:rsid w:val="226B1AFB"/>
    <w:rsid w:val="226B1F22"/>
    <w:rsid w:val="22A1F55B"/>
    <w:rsid w:val="22F64786"/>
    <w:rsid w:val="230ED960"/>
    <w:rsid w:val="231AF216"/>
    <w:rsid w:val="2325AFCB"/>
    <w:rsid w:val="2327408A"/>
    <w:rsid w:val="2397805A"/>
    <w:rsid w:val="239D66CE"/>
    <w:rsid w:val="239FE4BD"/>
    <w:rsid w:val="23A86BC9"/>
    <w:rsid w:val="23B5D60C"/>
    <w:rsid w:val="23DFF53E"/>
    <w:rsid w:val="23E41567"/>
    <w:rsid w:val="2406EB5C"/>
    <w:rsid w:val="2410C396"/>
    <w:rsid w:val="244DE4A9"/>
    <w:rsid w:val="24873C47"/>
    <w:rsid w:val="248A100C"/>
    <w:rsid w:val="24969C07"/>
    <w:rsid w:val="24AADC7B"/>
    <w:rsid w:val="24B85EA6"/>
    <w:rsid w:val="24ED3123"/>
    <w:rsid w:val="2501E084"/>
    <w:rsid w:val="250F173C"/>
    <w:rsid w:val="25572E71"/>
    <w:rsid w:val="2575E579"/>
    <w:rsid w:val="25BA010C"/>
    <w:rsid w:val="25FA7154"/>
    <w:rsid w:val="26159C45"/>
    <w:rsid w:val="265292D8"/>
    <w:rsid w:val="2658574A"/>
    <w:rsid w:val="26713F07"/>
    <w:rsid w:val="2685D914"/>
    <w:rsid w:val="26B15607"/>
    <w:rsid w:val="26B61A12"/>
    <w:rsid w:val="26BE63C4"/>
    <w:rsid w:val="26E00C8B"/>
    <w:rsid w:val="272FE995"/>
    <w:rsid w:val="274EF901"/>
    <w:rsid w:val="278B1106"/>
    <w:rsid w:val="27A07DED"/>
    <w:rsid w:val="27A1AD60"/>
    <w:rsid w:val="280858AA"/>
    <w:rsid w:val="2815E52C"/>
    <w:rsid w:val="28317D19"/>
    <w:rsid w:val="28410BC8"/>
    <w:rsid w:val="284EFFBF"/>
    <w:rsid w:val="28769C69"/>
    <w:rsid w:val="28ACE891"/>
    <w:rsid w:val="28BA503C"/>
    <w:rsid w:val="28DA5C7F"/>
    <w:rsid w:val="29062079"/>
    <w:rsid w:val="2906A091"/>
    <w:rsid w:val="290ED74D"/>
    <w:rsid w:val="290FB83A"/>
    <w:rsid w:val="29344180"/>
    <w:rsid w:val="296D0036"/>
    <w:rsid w:val="296F2E0B"/>
    <w:rsid w:val="297845D4"/>
    <w:rsid w:val="2979E49C"/>
    <w:rsid w:val="29814003"/>
    <w:rsid w:val="298DD6EE"/>
    <w:rsid w:val="29B546CD"/>
    <w:rsid w:val="29BC50A7"/>
    <w:rsid w:val="29C5FD0C"/>
    <w:rsid w:val="29EA086C"/>
    <w:rsid w:val="29EE3EDC"/>
    <w:rsid w:val="29EEC3E5"/>
    <w:rsid w:val="2A678405"/>
    <w:rsid w:val="2A762CE0"/>
    <w:rsid w:val="2A964985"/>
    <w:rsid w:val="2AD78729"/>
    <w:rsid w:val="2B2177E0"/>
    <w:rsid w:val="2B55AB44"/>
    <w:rsid w:val="2BA38F34"/>
    <w:rsid w:val="2BBFFE81"/>
    <w:rsid w:val="2BC9DD17"/>
    <w:rsid w:val="2BF58362"/>
    <w:rsid w:val="2C0EBE29"/>
    <w:rsid w:val="2C11FD41"/>
    <w:rsid w:val="2C19EFA5"/>
    <w:rsid w:val="2C294290"/>
    <w:rsid w:val="2C3A93E2"/>
    <w:rsid w:val="2C440C8B"/>
    <w:rsid w:val="2C46780F"/>
    <w:rsid w:val="2C4B56F7"/>
    <w:rsid w:val="2C4BB83E"/>
    <w:rsid w:val="2C7D28C3"/>
    <w:rsid w:val="2CA4A0F8"/>
    <w:rsid w:val="2CC1D45C"/>
    <w:rsid w:val="2CCC85B8"/>
    <w:rsid w:val="2CE3BA30"/>
    <w:rsid w:val="2D059FDE"/>
    <w:rsid w:val="2D0FEE0D"/>
    <w:rsid w:val="2D3133A9"/>
    <w:rsid w:val="2D65E954"/>
    <w:rsid w:val="2D82C083"/>
    <w:rsid w:val="2DCC437D"/>
    <w:rsid w:val="2DE88A74"/>
    <w:rsid w:val="2E51DEF3"/>
    <w:rsid w:val="2E5E71D1"/>
    <w:rsid w:val="2E703DB6"/>
    <w:rsid w:val="2E80B792"/>
    <w:rsid w:val="2E941369"/>
    <w:rsid w:val="2EA19095"/>
    <w:rsid w:val="2EA1A63A"/>
    <w:rsid w:val="2EBA5A38"/>
    <w:rsid w:val="2ED7B8B9"/>
    <w:rsid w:val="2F01B9B5"/>
    <w:rsid w:val="2F083DC3"/>
    <w:rsid w:val="2F326846"/>
    <w:rsid w:val="2F3D4B56"/>
    <w:rsid w:val="2F6AD359"/>
    <w:rsid w:val="2F70D85E"/>
    <w:rsid w:val="2F7E18D1"/>
    <w:rsid w:val="2FCCC2B3"/>
    <w:rsid w:val="3037D150"/>
    <w:rsid w:val="3043F263"/>
    <w:rsid w:val="304C1DAD"/>
    <w:rsid w:val="3054D540"/>
    <w:rsid w:val="30AAB6F8"/>
    <w:rsid w:val="30B89820"/>
    <w:rsid w:val="30E769FD"/>
    <w:rsid w:val="30EB3F84"/>
    <w:rsid w:val="3119E932"/>
    <w:rsid w:val="311F4DEA"/>
    <w:rsid w:val="3130B6E6"/>
    <w:rsid w:val="314F6AB7"/>
    <w:rsid w:val="31608DA9"/>
    <w:rsid w:val="3171D019"/>
    <w:rsid w:val="3181BF97"/>
    <w:rsid w:val="31AA22B2"/>
    <w:rsid w:val="31AD62E9"/>
    <w:rsid w:val="31B24C53"/>
    <w:rsid w:val="31BD084D"/>
    <w:rsid w:val="31CFE757"/>
    <w:rsid w:val="31E2A8CB"/>
    <w:rsid w:val="323F65F4"/>
    <w:rsid w:val="32724AA6"/>
    <w:rsid w:val="328A8531"/>
    <w:rsid w:val="32F0C252"/>
    <w:rsid w:val="3314D244"/>
    <w:rsid w:val="33390366"/>
    <w:rsid w:val="3345F313"/>
    <w:rsid w:val="3369D51A"/>
    <w:rsid w:val="336F7212"/>
    <w:rsid w:val="3383BE6F"/>
    <w:rsid w:val="339504B4"/>
    <w:rsid w:val="3399C60C"/>
    <w:rsid w:val="33BAE0E2"/>
    <w:rsid w:val="33DA6839"/>
    <w:rsid w:val="34447069"/>
    <w:rsid w:val="3447FFA8"/>
    <w:rsid w:val="3456CA23"/>
    <w:rsid w:val="346A4C32"/>
    <w:rsid w:val="346DD219"/>
    <w:rsid w:val="349ED380"/>
    <w:rsid w:val="34DD3F1A"/>
    <w:rsid w:val="34FCA0EF"/>
    <w:rsid w:val="34FE52B8"/>
    <w:rsid w:val="3502A1CA"/>
    <w:rsid w:val="350FD0AA"/>
    <w:rsid w:val="35221EBF"/>
    <w:rsid w:val="35332F81"/>
    <w:rsid w:val="3540BACE"/>
    <w:rsid w:val="355561F9"/>
    <w:rsid w:val="35628C59"/>
    <w:rsid w:val="3575FF72"/>
    <w:rsid w:val="35F29A84"/>
    <w:rsid w:val="366191B4"/>
    <w:rsid w:val="366983B6"/>
    <w:rsid w:val="3674770C"/>
    <w:rsid w:val="367ED913"/>
    <w:rsid w:val="3680E162"/>
    <w:rsid w:val="3694EE88"/>
    <w:rsid w:val="36A452EC"/>
    <w:rsid w:val="36B658C1"/>
    <w:rsid w:val="36C9D866"/>
    <w:rsid w:val="37206EE3"/>
    <w:rsid w:val="3728FAE6"/>
    <w:rsid w:val="3796A9A0"/>
    <w:rsid w:val="3799F306"/>
    <w:rsid w:val="37B6EC79"/>
    <w:rsid w:val="37C4099B"/>
    <w:rsid w:val="37D1AB03"/>
    <w:rsid w:val="37D377B2"/>
    <w:rsid w:val="37E7C176"/>
    <w:rsid w:val="3801CC53"/>
    <w:rsid w:val="381B1766"/>
    <w:rsid w:val="382EFA11"/>
    <w:rsid w:val="3835C1E7"/>
    <w:rsid w:val="383D463D"/>
    <w:rsid w:val="386F5122"/>
    <w:rsid w:val="388DA66B"/>
    <w:rsid w:val="38C1F0A5"/>
    <w:rsid w:val="38C941A7"/>
    <w:rsid w:val="38D317A1"/>
    <w:rsid w:val="38E4B60F"/>
    <w:rsid w:val="39113772"/>
    <w:rsid w:val="3917E0D3"/>
    <w:rsid w:val="3923213E"/>
    <w:rsid w:val="39651C7B"/>
    <w:rsid w:val="39654639"/>
    <w:rsid w:val="398CB227"/>
    <w:rsid w:val="39AB08C0"/>
    <w:rsid w:val="3A079E25"/>
    <w:rsid w:val="3A8A29C9"/>
    <w:rsid w:val="3AB94E2C"/>
    <w:rsid w:val="3AC61007"/>
    <w:rsid w:val="3ACD9A89"/>
    <w:rsid w:val="3ADC0637"/>
    <w:rsid w:val="3B090420"/>
    <w:rsid w:val="3B0F755A"/>
    <w:rsid w:val="3B1A53E6"/>
    <w:rsid w:val="3B4BB3A7"/>
    <w:rsid w:val="3B616AD8"/>
    <w:rsid w:val="3B67A76E"/>
    <w:rsid w:val="3B7A83F7"/>
    <w:rsid w:val="3B84504D"/>
    <w:rsid w:val="3B9C6A10"/>
    <w:rsid w:val="3B9C9C00"/>
    <w:rsid w:val="3BC5F2B1"/>
    <w:rsid w:val="3BD48518"/>
    <w:rsid w:val="3BE82CD2"/>
    <w:rsid w:val="3C097B10"/>
    <w:rsid w:val="3C33BA16"/>
    <w:rsid w:val="3C56FF64"/>
    <w:rsid w:val="3C64D7D7"/>
    <w:rsid w:val="3C695915"/>
    <w:rsid w:val="3C7C67B1"/>
    <w:rsid w:val="3C7F7418"/>
    <w:rsid w:val="3CA4D481"/>
    <w:rsid w:val="3CBCAE68"/>
    <w:rsid w:val="3CD939A1"/>
    <w:rsid w:val="3D2E7F9B"/>
    <w:rsid w:val="3D383A71"/>
    <w:rsid w:val="3DEED541"/>
    <w:rsid w:val="3E32F5D9"/>
    <w:rsid w:val="3E47161C"/>
    <w:rsid w:val="3E63507F"/>
    <w:rsid w:val="3E6F8BBD"/>
    <w:rsid w:val="3E7C48F2"/>
    <w:rsid w:val="3E9117C1"/>
    <w:rsid w:val="3EAC87C1"/>
    <w:rsid w:val="3EF16F5C"/>
    <w:rsid w:val="3F1549E3"/>
    <w:rsid w:val="3F1B0D74"/>
    <w:rsid w:val="3F3C301A"/>
    <w:rsid w:val="3F8FFCE6"/>
    <w:rsid w:val="3FD1083B"/>
    <w:rsid w:val="3FFA530A"/>
    <w:rsid w:val="3FFD5836"/>
    <w:rsid w:val="4017866E"/>
    <w:rsid w:val="40552B4C"/>
    <w:rsid w:val="405FE234"/>
    <w:rsid w:val="4064F954"/>
    <w:rsid w:val="406A2EFD"/>
    <w:rsid w:val="40741760"/>
    <w:rsid w:val="40987306"/>
    <w:rsid w:val="409A5574"/>
    <w:rsid w:val="40D299EB"/>
    <w:rsid w:val="40F0C982"/>
    <w:rsid w:val="4103E9BA"/>
    <w:rsid w:val="4103F98B"/>
    <w:rsid w:val="4109073A"/>
    <w:rsid w:val="4122F2B8"/>
    <w:rsid w:val="4156BE72"/>
    <w:rsid w:val="415F247E"/>
    <w:rsid w:val="417F0042"/>
    <w:rsid w:val="41941628"/>
    <w:rsid w:val="419CF248"/>
    <w:rsid w:val="41B6E95A"/>
    <w:rsid w:val="41BD8924"/>
    <w:rsid w:val="41D35A51"/>
    <w:rsid w:val="41F85E3C"/>
    <w:rsid w:val="4224DBA8"/>
    <w:rsid w:val="4242A897"/>
    <w:rsid w:val="42500215"/>
    <w:rsid w:val="425234A5"/>
    <w:rsid w:val="42686DDB"/>
    <w:rsid w:val="42755F72"/>
    <w:rsid w:val="42936271"/>
    <w:rsid w:val="42C46011"/>
    <w:rsid w:val="43141605"/>
    <w:rsid w:val="4314E9EB"/>
    <w:rsid w:val="4328D398"/>
    <w:rsid w:val="43545312"/>
    <w:rsid w:val="43EE6B99"/>
    <w:rsid w:val="43FA0E7B"/>
    <w:rsid w:val="440CF40F"/>
    <w:rsid w:val="440D01AA"/>
    <w:rsid w:val="44393D68"/>
    <w:rsid w:val="4490292C"/>
    <w:rsid w:val="44D1CF34"/>
    <w:rsid w:val="44E04955"/>
    <w:rsid w:val="44F4C6EC"/>
    <w:rsid w:val="44FC4F81"/>
    <w:rsid w:val="4532E992"/>
    <w:rsid w:val="45578D19"/>
    <w:rsid w:val="45654491"/>
    <w:rsid w:val="4572F8C2"/>
    <w:rsid w:val="45779565"/>
    <w:rsid w:val="45B1C33A"/>
    <w:rsid w:val="45D15FA3"/>
    <w:rsid w:val="45F2DCE7"/>
    <w:rsid w:val="45F7FB2B"/>
    <w:rsid w:val="4605DC3C"/>
    <w:rsid w:val="462B4666"/>
    <w:rsid w:val="4636BD93"/>
    <w:rsid w:val="463F0525"/>
    <w:rsid w:val="4669F164"/>
    <w:rsid w:val="467BE662"/>
    <w:rsid w:val="4687271C"/>
    <w:rsid w:val="46879506"/>
    <w:rsid w:val="46B48517"/>
    <w:rsid w:val="46C4F058"/>
    <w:rsid w:val="46E358E4"/>
    <w:rsid w:val="46F34763"/>
    <w:rsid w:val="46F9A496"/>
    <w:rsid w:val="47139A3A"/>
    <w:rsid w:val="4725F6E3"/>
    <w:rsid w:val="474992B4"/>
    <w:rsid w:val="47713C66"/>
    <w:rsid w:val="477AA5F2"/>
    <w:rsid w:val="47920A15"/>
    <w:rsid w:val="479EA20E"/>
    <w:rsid w:val="47AC8095"/>
    <w:rsid w:val="47C278B9"/>
    <w:rsid w:val="47D74060"/>
    <w:rsid w:val="4804B823"/>
    <w:rsid w:val="48080498"/>
    <w:rsid w:val="482906D3"/>
    <w:rsid w:val="4888E193"/>
    <w:rsid w:val="48CC730E"/>
    <w:rsid w:val="48D127C8"/>
    <w:rsid w:val="48D91214"/>
    <w:rsid w:val="48DAE338"/>
    <w:rsid w:val="48DF9B22"/>
    <w:rsid w:val="48E963FC"/>
    <w:rsid w:val="48F2B002"/>
    <w:rsid w:val="4926EEFF"/>
    <w:rsid w:val="492C69FD"/>
    <w:rsid w:val="4941E711"/>
    <w:rsid w:val="4944D7FB"/>
    <w:rsid w:val="495A7AB4"/>
    <w:rsid w:val="495D2D55"/>
    <w:rsid w:val="498DB86F"/>
    <w:rsid w:val="49E3E2DF"/>
    <w:rsid w:val="49FC911A"/>
    <w:rsid w:val="4A01F5D2"/>
    <w:rsid w:val="4A08DC14"/>
    <w:rsid w:val="4A3A0698"/>
    <w:rsid w:val="4A73980E"/>
    <w:rsid w:val="4A7EACF8"/>
    <w:rsid w:val="4A9BC720"/>
    <w:rsid w:val="4ABE6DC3"/>
    <w:rsid w:val="4AC2C55C"/>
    <w:rsid w:val="4AC9D4FE"/>
    <w:rsid w:val="4ACA2034"/>
    <w:rsid w:val="4AD4E146"/>
    <w:rsid w:val="4AD7369C"/>
    <w:rsid w:val="4AFC4B84"/>
    <w:rsid w:val="4B05FF8D"/>
    <w:rsid w:val="4B98617B"/>
    <w:rsid w:val="4B9DC633"/>
    <w:rsid w:val="4BD41C6F"/>
    <w:rsid w:val="4BE70B5D"/>
    <w:rsid w:val="4C590E38"/>
    <w:rsid w:val="4C60A5DC"/>
    <w:rsid w:val="4C70B1A7"/>
    <w:rsid w:val="4CA1CFEE"/>
    <w:rsid w:val="4CC24D5E"/>
    <w:rsid w:val="4CF199F2"/>
    <w:rsid w:val="4CF6D68A"/>
    <w:rsid w:val="4D0372AE"/>
    <w:rsid w:val="4D05663C"/>
    <w:rsid w:val="4D1BC9FD"/>
    <w:rsid w:val="4D4C7660"/>
    <w:rsid w:val="4D67C441"/>
    <w:rsid w:val="4D803D6D"/>
    <w:rsid w:val="4D9AFD82"/>
    <w:rsid w:val="4DAD977E"/>
    <w:rsid w:val="4DC30D77"/>
    <w:rsid w:val="4DC8A610"/>
    <w:rsid w:val="4DD0A40C"/>
    <w:rsid w:val="4E226C28"/>
    <w:rsid w:val="4E5317E0"/>
    <w:rsid w:val="4E68C8BF"/>
    <w:rsid w:val="4EC43A7B"/>
    <w:rsid w:val="4ED0023D"/>
    <w:rsid w:val="4EF96A4D"/>
    <w:rsid w:val="4F009921"/>
    <w:rsid w:val="4F80E4AC"/>
    <w:rsid w:val="4FA85269"/>
    <w:rsid w:val="4FD970B0"/>
    <w:rsid w:val="4FF1FF54"/>
    <w:rsid w:val="4FF9EE20"/>
    <w:rsid w:val="5045CA7B"/>
    <w:rsid w:val="507A0204"/>
    <w:rsid w:val="50C4B75F"/>
    <w:rsid w:val="50E406D9"/>
    <w:rsid w:val="510DD63D"/>
    <w:rsid w:val="513EB37A"/>
    <w:rsid w:val="513ECE6B"/>
    <w:rsid w:val="514422CA"/>
    <w:rsid w:val="515B886F"/>
    <w:rsid w:val="516DE3E0"/>
    <w:rsid w:val="5194F764"/>
    <w:rsid w:val="51B83FC2"/>
    <w:rsid w:val="51C45CAC"/>
    <w:rsid w:val="51DBA929"/>
    <w:rsid w:val="51E52856"/>
    <w:rsid w:val="52023850"/>
    <w:rsid w:val="522EC270"/>
    <w:rsid w:val="5254E53B"/>
    <w:rsid w:val="525B4FA9"/>
    <w:rsid w:val="5295DA03"/>
    <w:rsid w:val="52A2EAAE"/>
    <w:rsid w:val="52C8B6A1"/>
    <w:rsid w:val="52CD4A86"/>
    <w:rsid w:val="530C2452"/>
    <w:rsid w:val="53274EB6"/>
    <w:rsid w:val="532A39CF"/>
    <w:rsid w:val="532F476E"/>
    <w:rsid w:val="53607CC5"/>
    <w:rsid w:val="53ABFDF2"/>
    <w:rsid w:val="53F0815C"/>
    <w:rsid w:val="53F5993D"/>
    <w:rsid w:val="540C9FD4"/>
    <w:rsid w:val="541439CE"/>
    <w:rsid w:val="542090EA"/>
    <w:rsid w:val="546F95A6"/>
    <w:rsid w:val="54873483"/>
    <w:rsid w:val="54928E1F"/>
    <w:rsid w:val="54BBA561"/>
    <w:rsid w:val="54C77484"/>
    <w:rsid w:val="55285A9D"/>
    <w:rsid w:val="558A898F"/>
    <w:rsid w:val="558B14B2"/>
    <w:rsid w:val="55900672"/>
    <w:rsid w:val="55A71600"/>
    <w:rsid w:val="560CC974"/>
    <w:rsid w:val="56260004"/>
    <w:rsid w:val="56386B6C"/>
    <w:rsid w:val="563BDFE0"/>
    <w:rsid w:val="568D5288"/>
    <w:rsid w:val="56C53403"/>
    <w:rsid w:val="56E4C6E9"/>
    <w:rsid w:val="57016A34"/>
    <w:rsid w:val="57016E94"/>
    <w:rsid w:val="570B56E0"/>
    <w:rsid w:val="5715A745"/>
    <w:rsid w:val="5717D8B1"/>
    <w:rsid w:val="573F7699"/>
    <w:rsid w:val="574E9A0C"/>
    <w:rsid w:val="574FA423"/>
    <w:rsid w:val="57778652"/>
    <w:rsid w:val="57971D2F"/>
    <w:rsid w:val="57A4583E"/>
    <w:rsid w:val="57ADF4FE"/>
    <w:rsid w:val="57AFFD09"/>
    <w:rsid w:val="57CA2EE1"/>
    <w:rsid w:val="57E48295"/>
    <w:rsid w:val="58111637"/>
    <w:rsid w:val="58136646"/>
    <w:rsid w:val="58888F94"/>
    <w:rsid w:val="589D3A95"/>
    <w:rsid w:val="589D3EF5"/>
    <w:rsid w:val="58A049F5"/>
    <w:rsid w:val="58D296A9"/>
    <w:rsid w:val="58DFD804"/>
    <w:rsid w:val="58E3C54E"/>
    <w:rsid w:val="5911ABB0"/>
    <w:rsid w:val="591423C7"/>
    <w:rsid w:val="5949C55F"/>
    <w:rsid w:val="5952831B"/>
    <w:rsid w:val="598E9D21"/>
    <w:rsid w:val="59B2E0D0"/>
    <w:rsid w:val="59D2203F"/>
    <w:rsid w:val="59E8C0A2"/>
    <w:rsid w:val="5A390F56"/>
    <w:rsid w:val="5A40F319"/>
    <w:rsid w:val="5A694C4C"/>
    <w:rsid w:val="5A7ADC55"/>
    <w:rsid w:val="5A8AE426"/>
    <w:rsid w:val="5AE595C0"/>
    <w:rsid w:val="5B27CA08"/>
    <w:rsid w:val="5B35AFE8"/>
    <w:rsid w:val="5C040038"/>
    <w:rsid w:val="5C36DAA5"/>
    <w:rsid w:val="5C39BC9E"/>
    <w:rsid w:val="5C4AF775"/>
    <w:rsid w:val="5C6C8690"/>
    <w:rsid w:val="5C6E0565"/>
    <w:rsid w:val="5C8A23DD"/>
    <w:rsid w:val="5C8EC2F7"/>
    <w:rsid w:val="5CA06F2E"/>
    <w:rsid w:val="5CA2315F"/>
    <w:rsid w:val="5CD87128"/>
    <w:rsid w:val="5D0EE1AA"/>
    <w:rsid w:val="5D11C31E"/>
    <w:rsid w:val="5D230F04"/>
    <w:rsid w:val="5D2B41F9"/>
    <w:rsid w:val="5D3105CF"/>
    <w:rsid w:val="5D3A7A70"/>
    <w:rsid w:val="5D44BEC4"/>
    <w:rsid w:val="5D98FF88"/>
    <w:rsid w:val="5DC13416"/>
    <w:rsid w:val="5DC68474"/>
    <w:rsid w:val="5DE6C7D6"/>
    <w:rsid w:val="5DE9873D"/>
    <w:rsid w:val="5DF93F6D"/>
    <w:rsid w:val="5E1EA9D9"/>
    <w:rsid w:val="5E516DED"/>
    <w:rsid w:val="5E805E43"/>
    <w:rsid w:val="5EB59272"/>
    <w:rsid w:val="5EC766F5"/>
    <w:rsid w:val="5EC7E732"/>
    <w:rsid w:val="5FE7902F"/>
    <w:rsid w:val="5FEB9BEE"/>
    <w:rsid w:val="5FFED0E7"/>
    <w:rsid w:val="600706F5"/>
    <w:rsid w:val="60BB9036"/>
    <w:rsid w:val="60F4C79D"/>
    <w:rsid w:val="61013534"/>
    <w:rsid w:val="610D42BE"/>
    <w:rsid w:val="61AA57D5"/>
    <w:rsid w:val="61B4D926"/>
    <w:rsid w:val="61DF0206"/>
    <w:rsid w:val="622B1907"/>
    <w:rsid w:val="625A195F"/>
    <w:rsid w:val="626D326C"/>
    <w:rsid w:val="62745E31"/>
    <w:rsid w:val="62F26E9E"/>
    <w:rsid w:val="630DDA1A"/>
    <w:rsid w:val="6316F462"/>
    <w:rsid w:val="6317A0DD"/>
    <w:rsid w:val="6354F830"/>
    <w:rsid w:val="6358F720"/>
    <w:rsid w:val="637C0668"/>
    <w:rsid w:val="6389C93E"/>
    <w:rsid w:val="64102E92"/>
    <w:rsid w:val="64369DF6"/>
    <w:rsid w:val="64825B58"/>
    <w:rsid w:val="64B0D3F3"/>
    <w:rsid w:val="65136EBC"/>
    <w:rsid w:val="6555FEEC"/>
    <w:rsid w:val="6562B9C9"/>
    <w:rsid w:val="657BBD9D"/>
    <w:rsid w:val="658D75A9"/>
    <w:rsid w:val="65C0A372"/>
    <w:rsid w:val="65C99FAE"/>
    <w:rsid w:val="65D74600"/>
    <w:rsid w:val="65E09EE4"/>
    <w:rsid w:val="65ED8E91"/>
    <w:rsid w:val="660707D3"/>
    <w:rsid w:val="665173D2"/>
    <w:rsid w:val="6667976A"/>
    <w:rsid w:val="66722E3F"/>
    <w:rsid w:val="668C6427"/>
    <w:rsid w:val="66A76558"/>
    <w:rsid w:val="66DA0A9B"/>
    <w:rsid w:val="66F92572"/>
    <w:rsid w:val="670F02B2"/>
    <w:rsid w:val="67178DFE"/>
    <w:rsid w:val="671B2F9D"/>
    <w:rsid w:val="671FD9AC"/>
    <w:rsid w:val="6747CF54"/>
    <w:rsid w:val="676EAC4C"/>
    <w:rsid w:val="6772F45B"/>
    <w:rsid w:val="677C6F45"/>
    <w:rsid w:val="678E7730"/>
    <w:rsid w:val="6792E8D9"/>
    <w:rsid w:val="679CA559"/>
    <w:rsid w:val="67FECF37"/>
    <w:rsid w:val="6832BC1F"/>
    <w:rsid w:val="684DEE60"/>
    <w:rsid w:val="689C0638"/>
    <w:rsid w:val="68CB214B"/>
    <w:rsid w:val="68FDE954"/>
    <w:rsid w:val="69183FA6"/>
    <w:rsid w:val="691B037C"/>
    <w:rsid w:val="692A4791"/>
    <w:rsid w:val="69582C26"/>
    <w:rsid w:val="69979EFB"/>
    <w:rsid w:val="69A82B40"/>
    <w:rsid w:val="69B0F3A8"/>
    <w:rsid w:val="69E580E9"/>
    <w:rsid w:val="69E955BA"/>
    <w:rsid w:val="69F0388A"/>
    <w:rsid w:val="6A427145"/>
    <w:rsid w:val="6A56BDA2"/>
    <w:rsid w:val="6A711156"/>
    <w:rsid w:val="6ABBC6C2"/>
    <w:rsid w:val="6ACEE644"/>
    <w:rsid w:val="6AD360A2"/>
    <w:rsid w:val="6AD3F215"/>
    <w:rsid w:val="6AE8F1BC"/>
    <w:rsid w:val="6AF277A2"/>
    <w:rsid w:val="6B11DCEE"/>
    <w:rsid w:val="6B19EB56"/>
    <w:rsid w:val="6B1B8AC1"/>
    <w:rsid w:val="6B2AFDDC"/>
    <w:rsid w:val="6B2E3B7B"/>
    <w:rsid w:val="6B41D217"/>
    <w:rsid w:val="6B43ACFF"/>
    <w:rsid w:val="6B4A889B"/>
    <w:rsid w:val="6B97891F"/>
    <w:rsid w:val="6BB9DAE5"/>
    <w:rsid w:val="6BCC9695"/>
    <w:rsid w:val="6C0FDF2D"/>
    <w:rsid w:val="6C371FD1"/>
    <w:rsid w:val="6CF36843"/>
    <w:rsid w:val="6D060502"/>
    <w:rsid w:val="6D2F4667"/>
    <w:rsid w:val="6D9353FD"/>
    <w:rsid w:val="6D9DBEE5"/>
    <w:rsid w:val="6DA1E2A5"/>
    <w:rsid w:val="6DB28C26"/>
    <w:rsid w:val="6DBDF301"/>
    <w:rsid w:val="6DEE749F"/>
    <w:rsid w:val="6E1BA9DB"/>
    <w:rsid w:val="6E22FDFA"/>
    <w:rsid w:val="6E2E93B7"/>
    <w:rsid w:val="6E36CCAF"/>
    <w:rsid w:val="6E37785F"/>
    <w:rsid w:val="6E4AC95A"/>
    <w:rsid w:val="6E56FCB9"/>
    <w:rsid w:val="6E8764AC"/>
    <w:rsid w:val="6E9D3449"/>
    <w:rsid w:val="6EF5EB77"/>
    <w:rsid w:val="6F097BE6"/>
    <w:rsid w:val="6F15E268"/>
    <w:rsid w:val="6F38287D"/>
    <w:rsid w:val="6F448279"/>
    <w:rsid w:val="6F5ED09C"/>
    <w:rsid w:val="6F76B43B"/>
    <w:rsid w:val="6F87812A"/>
    <w:rsid w:val="6FB414A0"/>
    <w:rsid w:val="6FB41B79"/>
    <w:rsid w:val="6FC76495"/>
    <w:rsid w:val="6FEF784B"/>
    <w:rsid w:val="70659605"/>
    <w:rsid w:val="707F5795"/>
    <w:rsid w:val="70EEF740"/>
    <w:rsid w:val="710782D9"/>
    <w:rsid w:val="712495AD"/>
    <w:rsid w:val="7127F6C3"/>
    <w:rsid w:val="712F6A62"/>
    <w:rsid w:val="71348D12"/>
    <w:rsid w:val="71511F8E"/>
    <w:rsid w:val="7173B061"/>
    <w:rsid w:val="71784462"/>
    <w:rsid w:val="71800706"/>
    <w:rsid w:val="7186FD14"/>
    <w:rsid w:val="71C94C30"/>
    <w:rsid w:val="71FFFBEB"/>
    <w:rsid w:val="72008EF9"/>
    <w:rsid w:val="7204702D"/>
    <w:rsid w:val="721D3A96"/>
    <w:rsid w:val="724D832A"/>
    <w:rsid w:val="726A4C1C"/>
    <w:rsid w:val="7290BA99"/>
    <w:rsid w:val="72B8516D"/>
    <w:rsid w:val="72CD0AB4"/>
    <w:rsid w:val="7333DE7F"/>
    <w:rsid w:val="734A5C37"/>
    <w:rsid w:val="736A9F84"/>
    <w:rsid w:val="737A5620"/>
    <w:rsid w:val="7399BC82"/>
    <w:rsid w:val="73CA8E36"/>
    <w:rsid w:val="745F89F1"/>
    <w:rsid w:val="74A326A4"/>
    <w:rsid w:val="74B7A7C8"/>
    <w:rsid w:val="74F67313"/>
    <w:rsid w:val="75326F0D"/>
    <w:rsid w:val="754F6DF8"/>
    <w:rsid w:val="755BA4ED"/>
    <w:rsid w:val="758523EC"/>
    <w:rsid w:val="75997049"/>
    <w:rsid w:val="75B3C3FD"/>
    <w:rsid w:val="761B630B"/>
    <w:rsid w:val="76279462"/>
    <w:rsid w:val="763B6008"/>
    <w:rsid w:val="766C7BFD"/>
    <w:rsid w:val="769FDAB8"/>
    <w:rsid w:val="76CB7565"/>
    <w:rsid w:val="76E5E05E"/>
    <w:rsid w:val="7700CCF9"/>
    <w:rsid w:val="7704CD13"/>
    <w:rsid w:val="7716F154"/>
    <w:rsid w:val="771C4A58"/>
    <w:rsid w:val="772FECCB"/>
    <w:rsid w:val="7740275B"/>
    <w:rsid w:val="775398B0"/>
    <w:rsid w:val="776B2E33"/>
    <w:rsid w:val="77A193EC"/>
    <w:rsid w:val="77CB5249"/>
    <w:rsid w:val="782E75D7"/>
    <w:rsid w:val="786657E7"/>
    <w:rsid w:val="78BCC4AE"/>
    <w:rsid w:val="79513965"/>
    <w:rsid w:val="796722AA"/>
    <w:rsid w:val="7969D1D8"/>
    <w:rsid w:val="796EC953"/>
    <w:rsid w:val="79BF3917"/>
    <w:rsid w:val="79D5EDF8"/>
    <w:rsid w:val="79E90566"/>
    <w:rsid w:val="7A067ED0"/>
    <w:rsid w:val="7A445A25"/>
    <w:rsid w:val="7A4C3663"/>
    <w:rsid w:val="7A5A7A4C"/>
    <w:rsid w:val="7A713F1C"/>
    <w:rsid w:val="7A77F1CA"/>
    <w:rsid w:val="7A796A49"/>
    <w:rsid w:val="7B177A5E"/>
    <w:rsid w:val="7B716FCE"/>
    <w:rsid w:val="7B8D5D07"/>
    <w:rsid w:val="7B98D5DA"/>
    <w:rsid w:val="7BC6AC12"/>
    <w:rsid w:val="7BD6A0D5"/>
    <w:rsid w:val="7BE9B375"/>
    <w:rsid w:val="7C2531E2"/>
    <w:rsid w:val="7C4A9E1E"/>
    <w:rsid w:val="7C756EB4"/>
    <w:rsid w:val="7CCF74FE"/>
    <w:rsid w:val="7CD9AEF3"/>
    <w:rsid w:val="7CE6C052"/>
    <w:rsid w:val="7D02E047"/>
    <w:rsid w:val="7D77AE6B"/>
    <w:rsid w:val="7DB21BEA"/>
    <w:rsid w:val="7DC4FF64"/>
    <w:rsid w:val="7DDE9336"/>
    <w:rsid w:val="7DE65F6B"/>
    <w:rsid w:val="7E17ED29"/>
    <w:rsid w:val="7E240110"/>
    <w:rsid w:val="7E284AF4"/>
    <w:rsid w:val="7E3BBB5E"/>
    <w:rsid w:val="7E737A32"/>
    <w:rsid w:val="7EB2EA73"/>
    <w:rsid w:val="7EE16C13"/>
    <w:rsid w:val="7EE2E4DF"/>
    <w:rsid w:val="7F51D85D"/>
    <w:rsid w:val="7FF407CA"/>
    <w:rsid w:val="7FFAA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9F7C"/>
  <w15:chartTrackingRefBased/>
  <w15:docId w15:val="{4F3781A9-982F-47C0-AB1F-57B4D3EA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aliases w:val="Page Heading"/>
    <w:next w:val="Normal"/>
    <w:link w:val="Heading3Char"/>
    <w:autoRedefine/>
    <w:qFormat/>
    <w:rsid w:val="006C7DEC"/>
    <w:pPr>
      <w:spacing w:after="0" w:line="240" w:lineRule="auto"/>
      <w:ind w:right="9"/>
      <w:jc w:val="right"/>
      <w:outlineLvl w:val="2"/>
    </w:pPr>
    <w:rPr>
      <w:rFonts w:ascii="Arial" w:eastAsia="Times" w:hAnsi="Arial" w:cs="Times New Roman"/>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7DEC"/>
    <w:pPr>
      <w:tabs>
        <w:tab w:val="center" w:pos="4680"/>
        <w:tab w:val="right" w:pos="9360"/>
      </w:tabs>
      <w:spacing w:after="0" w:line="240" w:lineRule="auto"/>
    </w:pPr>
  </w:style>
  <w:style w:type="character" w:customStyle="1" w:styleId="HeaderChar">
    <w:name w:val="Header Char"/>
    <w:basedOn w:val="DefaultParagraphFont"/>
    <w:link w:val="Header"/>
    <w:rsid w:val="006C7DEC"/>
    <w:rPr>
      <w:lang w:val="en-GB"/>
    </w:rPr>
  </w:style>
  <w:style w:type="paragraph" w:styleId="Footer">
    <w:name w:val="footer"/>
    <w:basedOn w:val="Normal"/>
    <w:link w:val="FooterChar"/>
    <w:uiPriority w:val="99"/>
    <w:unhideWhenUsed/>
    <w:rsid w:val="006C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DEC"/>
    <w:rPr>
      <w:lang w:val="en-GB"/>
    </w:rPr>
  </w:style>
  <w:style w:type="character" w:customStyle="1" w:styleId="Heading3Char">
    <w:name w:val="Heading 3 Char"/>
    <w:aliases w:val="Page Heading Char"/>
    <w:basedOn w:val="DefaultParagraphFont"/>
    <w:link w:val="Heading3"/>
    <w:rsid w:val="006C7DEC"/>
    <w:rPr>
      <w:rFonts w:ascii="Arial" w:eastAsia="Times" w:hAnsi="Arial" w:cs="Times New Roman"/>
      <w:b/>
      <w:caps/>
      <w:color w:val="0099FF"/>
      <w:spacing w:val="-2"/>
      <w:sz w:val="36"/>
      <w:szCs w:val="36"/>
      <w:lang w:eastAsia="en-GB"/>
    </w:rPr>
  </w:style>
  <w:style w:type="paragraph" w:customStyle="1" w:styleId="AddressText">
    <w:name w:val="Address Text"/>
    <w:rsid w:val="006C7DEC"/>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table" w:styleId="TableGrid">
    <w:name w:val="Table Grid"/>
    <w:basedOn w:val="TableNormal"/>
    <w:rsid w:val="006C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A57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A5753"/>
  </w:style>
  <w:style w:type="character" w:customStyle="1" w:styleId="eop">
    <w:name w:val="eop"/>
    <w:basedOn w:val="DefaultParagraphFont"/>
    <w:rsid w:val="005A5753"/>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ft2,FA F"/>
    <w:basedOn w:val="Normal"/>
    <w:link w:val="FootnoteTextChar"/>
    <w:unhideWhenUsed/>
    <w:qFormat/>
    <w:rsid w:val="002132DE"/>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rsid w:val="002132DE"/>
    <w:rPr>
      <w:sz w:val="20"/>
      <w:szCs w:val="20"/>
      <w:lang w:val="en-GB"/>
    </w:rPr>
  </w:style>
  <w:style w:type="character" w:styleId="FootnoteReference">
    <w:name w:val="footnote reference"/>
    <w:aliases w:val="16 Point,Superscript 6 Point,ftref,4_G,Footnote text,Footnotes refss,callout,note bp,BVI fnr (文字) (文字) Char (文字) Char Char1 Char Char Char Char Char Char Char1 Char Char Char1 Char Char,BVI fnr Car Car1 Car Car Car Car Car1 Car,BVI fn"/>
    <w:basedOn w:val="DefaultParagraphFont"/>
    <w:link w:val="Char2"/>
    <w:uiPriority w:val="99"/>
    <w:unhideWhenUsed/>
    <w:qFormat/>
    <w:rsid w:val="002132DE"/>
    <w:rPr>
      <w:vertAlign w:val="superscript"/>
    </w:rPr>
  </w:style>
  <w:style w:type="paragraph" w:styleId="EndnoteText">
    <w:name w:val="endnote text"/>
    <w:basedOn w:val="Normal"/>
    <w:link w:val="EndnoteTextChar"/>
    <w:semiHidden/>
    <w:unhideWhenUsed/>
    <w:rsid w:val="002132DE"/>
    <w:pPr>
      <w:spacing w:after="0" w:line="240" w:lineRule="auto"/>
    </w:pPr>
    <w:rPr>
      <w:sz w:val="20"/>
      <w:szCs w:val="20"/>
    </w:rPr>
  </w:style>
  <w:style w:type="character" w:customStyle="1" w:styleId="EndnoteTextChar">
    <w:name w:val="Endnote Text Char"/>
    <w:basedOn w:val="DefaultParagraphFont"/>
    <w:link w:val="EndnoteText"/>
    <w:semiHidden/>
    <w:rsid w:val="002132DE"/>
    <w:rPr>
      <w:sz w:val="20"/>
      <w:szCs w:val="20"/>
      <w:lang w:val="en-GB"/>
    </w:rPr>
  </w:style>
  <w:style w:type="character" w:styleId="EndnoteReference">
    <w:name w:val="endnote reference"/>
    <w:basedOn w:val="DefaultParagraphFont"/>
    <w:uiPriority w:val="99"/>
    <w:semiHidden/>
    <w:unhideWhenUsed/>
    <w:rsid w:val="002132DE"/>
    <w:rPr>
      <w:vertAlign w:val="superscript"/>
    </w:rPr>
  </w:style>
  <w:style w:type="character" w:styleId="CommentReference">
    <w:name w:val="annotation reference"/>
    <w:basedOn w:val="DefaultParagraphFont"/>
    <w:semiHidden/>
    <w:unhideWhenUsed/>
    <w:rsid w:val="000D5289"/>
    <w:rPr>
      <w:sz w:val="16"/>
      <w:szCs w:val="16"/>
    </w:rPr>
  </w:style>
  <w:style w:type="paragraph" w:styleId="CommentText">
    <w:name w:val="annotation text"/>
    <w:basedOn w:val="Normal"/>
    <w:link w:val="CommentTextChar"/>
    <w:uiPriority w:val="99"/>
    <w:unhideWhenUsed/>
    <w:rsid w:val="000D5289"/>
    <w:pPr>
      <w:spacing w:line="240" w:lineRule="auto"/>
    </w:pPr>
    <w:rPr>
      <w:sz w:val="20"/>
      <w:szCs w:val="20"/>
    </w:rPr>
  </w:style>
  <w:style w:type="character" w:customStyle="1" w:styleId="CommentTextChar">
    <w:name w:val="Comment Text Char"/>
    <w:basedOn w:val="DefaultParagraphFont"/>
    <w:link w:val="CommentText"/>
    <w:uiPriority w:val="99"/>
    <w:rsid w:val="000D5289"/>
    <w:rPr>
      <w:sz w:val="20"/>
      <w:szCs w:val="20"/>
      <w:lang w:val="en-GB"/>
    </w:rPr>
  </w:style>
  <w:style w:type="paragraph" w:styleId="CommentSubject">
    <w:name w:val="annotation subject"/>
    <w:basedOn w:val="CommentText"/>
    <w:next w:val="CommentText"/>
    <w:link w:val="CommentSubjectChar"/>
    <w:uiPriority w:val="99"/>
    <w:semiHidden/>
    <w:unhideWhenUsed/>
    <w:rsid w:val="000D5289"/>
    <w:rPr>
      <w:b/>
      <w:bCs/>
    </w:rPr>
  </w:style>
  <w:style w:type="character" w:customStyle="1" w:styleId="CommentSubjectChar">
    <w:name w:val="Comment Subject Char"/>
    <w:basedOn w:val="CommentTextChar"/>
    <w:link w:val="CommentSubject"/>
    <w:uiPriority w:val="99"/>
    <w:semiHidden/>
    <w:rsid w:val="000D5289"/>
    <w:rPr>
      <w:b/>
      <w:bCs/>
      <w:sz w:val="20"/>
      <w:szCs w:val="20"/>
      <w:lang w:val="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MCHIP_list paragraph,????,L"/>
    <w:basedOn w:val="Normal"/>
    <w:link w:val="ListParagraphChar"/>
    <w:uiPriority w:val="34"/>
    <w:qFormat/>
    <w:rsid w:val="000D5289"/>
    <w:pPr>
      <w:spacing w:after="0" w:line="276" w:lineRule="auto"/>
      <w:ind w:left="720"/>
      <w:contextualSpacing/>
    </w:pPr>
    <w:rPr>
      <w:rFonts w:ascii="Arial" w:eastAsia="MS PGothic" w:hAnsi="Arial" w:cs="Times New Roman"/>
      <w:color w:val="000000"/>
      <w:sz w:val="20"/>
      <w:szCs w:val="20"/>
      <w:lang w:val="en-US"/>
    </w:rPr>
  </w:style>
  <w:style w:type="character" w:styleId="Hyperlink">
    <w:name w:val="Hyperlink"/>
    <w:uiPriority w:val="99"/>
    <w:rsid w:val="00DE5270"/>
    <w:rPr>
      <w:color w:val="0000FF"/>
      <w:u w:val="single"/>
    </w:rPr>
  </w:style>
  <w:style w:type="character" w:customStyle="1" w:styleId="Hyperlink1">
    <w:name w:val="Hyperlink1"/>
    <w:basedOn w:val="DefaultParagraphFont"/>
    <w:uiPriority w:val="99"/>
    <w:unhideWhenUsed/>
    <w:rsid w:val="00813169"/>
    <w:rPr>
      <w:color w:val="0000FF"/>
      <w:u w:val="single"/>
    </w:rPr>
  </w:style>
  <w:style w:type="paragraph" w:customStyle="1" w:styleId="Char2">
    <w:name w:val="Char2"/>
    <w:basedOn w:val="Normal"/>
    <w:link w:val="FootnoteReference"/>
    <w:uiPriority w:val="99"/>
    <w:rsid w:val="00813169"/>
    <w:pPr>
      <w:spacing w:line="240" w:lineRule="exact"/>
      <w:jc w:val="both"/>
    </w:pPr>
    <w:rPr>
      <w:vertAlign w:val="superscript"/>
      <w:lang w:val="en-US"/>
    </w:rPr>
  </w:style>
  <w:style w:type="paragraph" w:customStyle="1" w:styleId="Default">
    <w:name w:val="Default"/>
    <w:rsid w:val="00106B66"/>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L Char"/>
    <w:basedOn w:val="DefaultParagraphFont"/>
    <w:link w:val="ListParagraph"/>
    <w:uiPriority w:val="34"/>
    <w:qFormat/>
    <w:locked/>
    <w:rsid w:val="007926F0"/>
    <w:rPr>
      <w:rFonts w:ascii="Arial" w:eastAsia="MS PGothic" w:hAnsi="Arial" w:cs="Times New Roman"/>
      <w:color w:val="000000"/>
      <w:sz w:val="20"/>
      <w:szCs w:val="20"/>
    </w:rPr>
  </w:style>
  <w:style w:type="paragraph" w:styleId="NoSpacing">
    <w:name w:val="No Spacing"/>
    <w:uiPriority w:val="1"/>
    <w:qFormat/>
    <w:rsid w:val="00EB4F75"/>
    <w:pPr>
      <w:spacing w:after="0" w:line="240" w:lineRule="auto"/>
    </w:pPr>
    <w:rPr>
      <w:lang w:val="en-GB"/>
    </w:rPr>
  </w:style>
  <w:style w:type="paragraph" w:styleId="Revision">
    <w:name w:val="Revision"/>
    <w:hidden/>
    <w:uiPriority w:val="99"/>
    <w:semiHidden/>
    <w:rsid w:val="00014E7C"/>
    <w:pPr>
      <w:spacing w:after="0" w:line="240" w:lineRule="auto"/>
    </w:pPr>
    <w:rPr>
      <w:lang w:val="en-GB"/>
    </w:rPr>
  </w:style>
  <w:style w:type="character" w:styleId="Mention">
    <w:name w:val="Mention"/>
    <w:basedOn w:val="DefaultParagraphFont"/>
    <w:uiPriority w:val="99"/>
    <w:unhideWhenUsed/>
    <w:rsid w:val="00434ED9"/>
    <w:rPr>
      <w:color w:val="2B579A"/>
      <w:shd w:val="clear" w:color="auto" w:fill="E1DFDD"/>
    </w:rPr>
  </w:style>
  <w:style w:type="character" w:styleId="UnresolvedMention">
    <w:name w:val="Unresolved Mention"/>
    <w:basedOn w:val="DefaultParagraphFont"/>
    <w:uiPriority w:val="99"/>
    <w:unhideWhenUsed/>
    <w:rsid w:val="00AB1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7462">
      <w:bodyDiv w:val="1"/>
      <w:marLeft w:val="0"/>
      <w:marRight w:val="0"/>
      <w:marTop w:val="0"/>
      <w:marBottom w:val="0"/>
      <w:divBdr>
        <w:top w:val="none" w:sz="0" w:space="0" w:color="auto"/>
        <w:left w:val="none" w:sz="0" w:space="0" w:color="auto"/>
        <w:bottom w:val="none" w:sz="0" w:space="0" w:color="auto"/>
        <w:right w:val="none" w:sz="0" w:space="0" w:color="auto"/>
      </w:divBdr>
      <w:divsChild>
        <w:div w:id="339891238">
          <w:marLeft w:val="0"/>
          <w:marRight w:val="0"/>
          <w:marTop w:val="0"/>
          <w:marBottom w:val="0"/>
          <w:divBdr>
            <w:top w:val="none" w:sz="0" w:space="0" w:color="auto"/>
            <w:left w:val="none" w:sz="0" w:space="0" w:color="auto"/>
            <w:bottom w:val="none" w:sz="0" w:space="0" w:color="auto"/>
            <w:right w:val="none" w:sz="0" w:space="0" w:color="auto"/>
          </w:divBdr>
        </w:div>
        <w:div w:id="1255170326">
          <w:marLeft w:val="0"/>
          <w:marRight w:val="0"/>
          <w:marTop w:val="0"/>
          <w:marBottom w:val="0"/>
          <w:divBdr>
            <w:top w:val="none" w:sz="0" w:space="0" w:color="auto"/>
            <w:left w:val="none" w:sz="0" w:space="0" w:color="auto"/>
            <w:bottom w:val="none" w:sz="0" w:space="0" w:color="auto"/>
            <w:right w:val="none" w:sz="0" w:space="0" w:color="auto"/>
          </w:divBdr>
        </w:div>
        <w:div w:id="564099708">
          <w:marLeft w:val="0"/>
          <w:marRight w:val="0"/>
          <w:marTop w:val="0"/>
          <w:marBottom w:val="0"/>
          <w:divBdr>
            <w:top w:val="none" w:sz="0" w:space="0" w:color="auto"/>
            <w:left w:val="none" w:sz="0" w:space="0" w:color="auto"/>
            <w:bottom w:val="none" w:sz="0" w:space="0" w:color="auto"/>
            <w:right w:val="none" w:sz="0" w:space="0" w:color="auto"/>
          </w:divBdr>
        </w:div>
      </w:divsChild>
    </w:div>
    <w:div w:id="16420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ata.worldbank.org/indicator/SP.POP.TOTL?locations=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E2A2635-ED4B-4662-B20A-08E129AF1594}">
    <t:Anchor>
      <t:Comment id="668381745"/>
    </t:Anchor>
    <t:History>
      <t:Event id="{54D84392-7B7E-4EB3-BCFA-27D581964C67}" time="2023-04-04T18:08:04.253Z">
        <t:Attribution userId="S::clavallee@unicef.org::32de6958-26f1-4bdb-8d9e-df4f910eb351" userProvider="AD" userName="Chelsea Lavallee"/>
        <t:Anchor>
          <t:Comment id="668381745"/>
        </t:Anchor>
        <t:Create/>
      </t:Event>
      <t:Event id="{A7E9B29A-E156-4826-9D3C-31EAE8E510FD}" time="2023-04-04T18:08:04.253Z">
        <t:Attribution userId="S::clavallee@unicef.org::32de6958-26f1-4bdb-8d9e-df4f910eb351" userProvider="AD" userName="Chelsea Lavallee"/>
        <t:Anchor>
          <t:Comment id="668381745"/>
        </t:Anchor>
        <t:Assign userId="S::amenkiti@unicef.org::7f7b16d2-9383-4682-bf85-80bfd936a0d8" userProvider="AD" userName="Azuka Menkiti"/>
      </t:Event>
      <t:Event id="{C1A3F546-94F4-4344-858F-A807996FF290}" time="2023-04-04T18:08:04.253Z">
        <t:Attribution userId="S::clavallee@unicef.org::32de6958-26f1-4bdb-8d9e-df4f910eb351" userProvider="AD" userName="Chelsea Lavallee"/>
        <t:Anchor>
          <t:Comment id="668381745"/>
        </t:Anchor>
        <t:SetTitle title="@Azuka what do we want this checklist to cover?"/>
      </t:Event>
    </t:History>
  </t:Task>
  <t:Task id="{94A4339A-6509-4CC9-97AA-C0601F1AE2A4}">
    <t:Anchor>
      <t:Comment id="668385497"/>
    </t:Anchor>
    <t:History>
      <t:Event id="{CE73D2BB-3BF5-4BDD-A608-EC335FD06CCF}" time="2023-04-04T19:29:29.906Z">
        <t:Attribution userId="S::clavallee@unicef.org::32de6958-26f1-4bdb-8d9e-df4f910eb351" userProvider="AD" userName="Chelsea Lavallee"/>
        <t:Anchor>
          <t:Comment id="668385497"/>
        </t:Anchor>
        <t:Create/>
      </t:Event>
      <t:Event id="{C76DB3D1-9A36-4AB4-8367-C0A495DF1DE1}" time="2023-04-04T19:29:29.906Z">
        <t:Attribution userId="S::clavallee@unicef.org::32de6958-26f1-4bdb-8d9e-df4f910eb351" userProvider="AD" userName="Chelsea Lavallee"/>
        <t:Anchor>
          <t:Comment id="668385497"/>
        </t:Anchor>
        <t:Assign userId="S::amenkiti@unicef.org::7f7b16d2-9383-4682-bf85-80bfd936a0d8" userProvider="AD" userName="Azuka Menkiti"/>
      </t:Event>
      <t:Event id="{D4DDD440-C422-4E47-9FB5-D605F4FF0578}" time="2023-04-04T19:29:29.906Z">
        <t:Attribution userId="S::clavallee@unicef.org::32de6958-26f1-4bdb-8d9e-df4f910eb351" userProvider="AD" userName="Chelsea Lavallee"/>
        <t:Anchor>
          <t:Comment id="668385497"/>
        </t:Anchor>
        <t:SetTitle title="Hi @Azuka Menkiti I made some adjustments to the timeline so it would not surpass 65 days. Number of days in bold indicates how much time the consultant will have between deliverables to complete the next one"/>
      </t:Event>
    </t:History>
  </t:Task>
  <t:Task id="{F9935E66-11B8-4584-8E36-5233C69948E7}">
    <t:Anchor>
      <t:Comment id="668386353"/>
    </t:Anchor>
    <t:History>
      <t:Event id="{54D84392-7B7E-4EB3-BCFA-27D581964C67}" time="2023-04-04T18:08:04.253Z">
        <t:Attribution userId="S::clavallee@unicef.org::32de6958-26f1-4bdb-8d9e-df4f910eb351" userProvider="AD" userName="Chelsea Lavallee"/>
        <t:Anchor>
          <t:Comment id="668386353"/>
        </t:Anchor>
        <t:Create/>
      </t:Event>
      <t:Event id="{A7E9B29A-E156-4826-9D3C-31EAE8E510FD}" time="2023-04-04T18:08:04.253Z">
        <t:Attribution userId="S::clavallee@unicef.org::32de6958-26f1-4bdb-8d9e-df4f910eb351" userProvider="AD" userName="Chelsea Lavallee"/>
        <t:Anchor>
          <t:Comment id="668386353"/>
        </t:Anchor>
        <t:Assign userId="S::amenkiti@unicef.org::7f7b16d2-9383-4682-bf85-80bfd936a0d8" userProvider="AD" userName="Azuka Menkiti"/>
      </t:Event>
      <t:Event id="{C1A3F546-94F4-4344-858F-A807996FF290}" time="2023-04-04T18:08:04.253Z">
        <t:Attribution userId="S::clavallee@unicef.org::32de6958-26f1-4bdb-8d9e-df4f910eb351" userProvider="AD" userName="Chelsea Lavallee"/>
        <t:Anchor>
          <t:Comment id="668386353"/>
        </t:Anchor>
        <t:SetTitle title="@Azuka what do we want this checklist to cov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9c041d-a973-4555-b9ba-0bf58f80738a">
      <UserInfo>
        <DisplayName>Chelsea Lavallee</DisplayName>
        <AccountId>3998</AccountId>
        <AccountType/>
      </UserInfo>
      <UserInfo>
        <DisplayName>Saadhna Panday</DisplayName>
        <AccountId>1876</AccountId>
        <AccountType/>
      </UserInfo>
      <UserInfo>
        <DisplayName>Jutaro Sakamoto</DisplayName>
        <AccountId>1079</AccountId>
        <AccountType/>
      </UserInfo>
    </SharedWithUsers>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Nigeria-3210</TermName>
          <TermId xmlns="http://schemas.microsoft.com/office/infopath/2007/PartnerControls">11dcc655-0ec1-4ab4-845c-24ca580145d6</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lcf76f155ced4ddcb4097134ff3c332f xmlns="0e6e2d8a-e691-463a-800c-11f055998bc2">
      <Terms xmlns="http://schemas.microsoft.com/office/infopath/2007/PartnerControls"/>
    </lcf76f155ced4ddcb4097134ff3c332f>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SemaphoreItemMetadata xmlns="019c041d-a973-4555-b9ba-0bf58f80738a" xsi:nil="true"/>
    <TaxKeywordTaxHTField xmlns="019c041d-a973-4555-b9ba-0bf58f80738a">
      <Terms xmlns="http://schemas.microsoft.com/office/infopath/2007/PartnerControls"/>
    </TaxKeywordTaxHTField>
    <WrittenBy xmlns="ca283e0b-db31-4043-a2ef-b80661bf084a">
      <UserInfo>
        <DisplayName/>
        <AccountId xsi:nil="true"/>
        <AccountType/>
      </UserInfo>
    </WrittenBy>
  </documentManagement>
</p:properti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F25FC7CC38E9664D9AE65FAC9510E36C" ma:contentTypeVersion="45" ma:contentTypeDescription="Create a new document." ma:contentTypeScope="" ma:versionID="10248d58d656febc2461fece6158b407">
  <xsd:schema xmlns:xsd="http://www.w3.org/2001/XMLSchema" xmlns:xs="http://www.w3.org/2001/XMLSchema" xmlns:p="http://schemas.microsoft.com/office/2006/metadata/properties" xmlns:ns1="http://schemas.microsoft.com/sharepoint/v3" xmlns:ns2="ca283e0b-db31-4043-a2ef-b80661bf084a" xmlns:ns3="http://schemas.microsoft.com/sharepoint.v3" xmlns:ns4="019c041d-a973-4555-b9ba-0bf58f80738a" xmlns:ns5="0e6e2d8a-e691-463a-800c-11f055998bc2" xmlns:ns6="http://schemas.microsoft.com/sharepoint/v4" targetNamespace="http://schemas.microsoft.com/office/2006/metadata/properties" ma:root="true" ma:fieldsID="602d1781a6a6b2bc1b00e020c31f9f42" ns1:_="" ns2:_="" ns3:_="" ns4:_="" ns5:_="" ns6:_="">
    <xsd:import namespace="http://schemas.microsoft.com/sharepoint/v3"/>
    <xsd:import namespace="ca283e0b-db31-4043-a2ef-b80661bf084a"/>
    <xsd:import namespace="http://schemas.microsoft.com/sharepoint.v3"/>
    <xsd:import namespace="019c041d-a973-4555-b9ba-0bf58f80738a"/>
    <xsd:import namespace="0e6e2d8a-e691-463a-800c-11f055998bc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81;#Nigeria-3210|11dcc655-0ec1-4ab4-845c-24ca580145d6"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0c1b483-2f94-42ae-b6a6-44440b43baf9}" ma:internalName="TaxCatchAllLabel" ma:readOnly="true" ma:showField="CatchAllDataLabel" ma:web="019c041d-a973-4555-b9ba-0bf58f80738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0c1b483-2f94-42ae-b6a6-44440b43baf9}" ma:internalName="TaxCatchAll" ma:showField="CatchAllData" ma:web="019c041d-a973-4555-b9ba-0bf58f80738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c041d-a973-4555-b9ba-0bf58f8073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3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1"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e2d8a-e691-463a-800c-11f055998bc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68A8C-33E3-4120-B517-873BF0F22A09}">
  <ds:schemaRefs>
    <ds:schemaRef ds:uri="http://schemas.microsoft.com/office/2006/metadata/properties"/>
    <ds:schemaRef ds:uri="http://schemas.microsoft.com/office/infopath/2007/PartnerControls"/>
    <ds:schemaRef ds:uri="019c041d-a973-4555-b9ba-0bf58f80738a"/>
    <ds:schemaRef ds:uri="ca283e0b-db31-4043-a2ef-b80661bf084a"/>
    <ds:schemaRef ds:uri="http://schemas.microsoft.com/sharepoint/v4"/>
    <ds:schemaRef ds:uri="0e6e2d8a-e691-463a-800c-11f055998bc2"/>
    <ds:schemaRef ds:uri="http://schemas.microsoft.com/sharepoint.v3"/>
  </ds:schemaRefs>
</ds:datastoreItem>
</file>

<file path=customXml/itemProps2.xml><?xml version="1.0" encoding="utf-8"?>
<ds:datastoreItem xmlns:ds="http://schemas.openxmlformats.org/officeDocument/2006/customXml" ds:itemID="{9B7EFAAB-1C38-44A5-87DB-C7CB25DE99D3}">
  <ds:schemaRefs>
    <ds:schemaRef ds:uri="Microsoft.SharePoint.Taxonomy.ContentTypeSync"/>
  </ds:schemaRefs>
</ds:datastoreItem>
</file>

<file path=customXml/itemProps3.xml><?xml version="1.0" encoding="utf-8"?>
<ds:datastoreItem xmlns:ds="http://schemas.openxmlformats.org/officeDocument/2006/customXml" ds:itemID="{98E59C12-E3B5-4016-B174-311AA5847104}">
  <ds:schemaRefs>
    <ds:schemaRef ds:uri="http://schemas.microsoft.com/sharepoint/v3/contenttype/forms"/>
  </ds:schemaRefs>
</ds:datastoreItem>
</file>

<file path=customXml/itemProps4.xml><?xml version="1.0" encoding="utf-8"?>
<ds:datastoreItem xmlns:ds="http://schemas.openxmlformats.org/officeDocument/2006/customXml" ds:itemID="{24E521AB-1BAE-4D25-A758-20EF5B4ACBFC}">
  <ds:schemaRefs>
    <ds:schemaRef ds:uri="http://schemas.microsoft.com/sharepoint/events"/>
  </ds:schemaRefs>
</ds:datastoreItem>
</file>

<file path=customXml/itemProps5.xml><?xml version="1.0" encoding="utf-8"?>
<ds:datastoreItem xmlns:ds="http://schemas.openxmlformats.org/officeDocument/2006/customXml" ds:itemID="{9C302FAF-0C2D-49FF-87BA-ACEAA8A363C5}">
  <ds:schemaRefs>
    <ds:schemaRef ds:uri="http://schemas.microsoft.com/office/2006/metadata/customXsn"/>
  </ds:schemaRefs>
</ds:datastoreItem>
</file>

<file path=customXml/itemProps6.xml><?xml version="1.0" encoding="utf-8"?>
<ds:datastoreItem xmlns:ds="http://schemas.openxmlformats.org/officeDocument/2006/customXml" ds:itemID="{CD97D473-DD7A-4140-A1BE-6156604B8F5D}">
  <ds:schemaRefs>
    <ds:schemaRef ds:uri="http://schemas.openxmlformats.org/officeDocument/2006/bibliography"/>
  </ds:schemaRefs>
</ds:datastoreItem>
</file>

<file path=customXml/itemProps7.xml><?xml version="1.0" encoding="utf-8"?>
<ds:datastoreItem xmlns:ds="http://schemas.openxmlformats.org/officeDocument/2006/customXml" ds:itemID="{D4E77058-96C1-4937-BC49-E8D017A96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019c041d-a973-4555-b9ba-0bf58f80738a"/>
    <ds:schemaRef ds:uri="0e6e2d8a-e691-463a-800c-11f055998b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2137</Words>
  <Characters>11563</Characters>
  <Application>Microsoft Office Word</Application>
  <DocSecurity>0</DocSecurity>
  <Lines>282</Lines>
  <Paragraphs>123</Paragraphs>
  <ScaleCrop>false</ScaleCrop>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Fuller</dc:creator>
  <cp:keywords/>
  <dc:description/>
  <cp:lastModifiedBy>Stella Okugbeni</cp:lastModifiedBy>
  <cp:revision>2</cp:revision>
  <dcterms:created xsi:type="dcterms:W3CDTF">2023-05-12T13:56:00Z</dcterms:created>
  <dcterms:modified xsi:type="dcterms:W3CDTF">2023-05-12T13:56:00Z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0x0101009BA85F8052A6DA4FA3E31FF9F74C697000F25FC7CC38E9664D9AE65FAC9510E36C</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3;#Nigeria-3210|11dcc655-0ec1-4ab4-845c-24ca580145d6</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