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D4374C" w14:textId="1E5A33A8" w:rsidR="00B14BE6" w:rsidRDefault="00B14BE6" w:rsidP="00B14BE6">
      <w:pPr>
        <w:jc w:val="center"/>
      </w:pPr>
      <w:r w:rsidRPr="00B63E76">
        <w:rPr>
          <w:rFonts w:ascii="Calibri" w:hAnsi="Calibri" w:cs="Calibri"/>
          <w:b/>
          <w:bCs/>
          <w:color w:val="00B0F0"/>
          <w:sz w:val="24"/>
          <w:szCs w:val="24"/>
          <w:u w:val="single"/>
        </w:rPr>
        <w:t>TERMS OF REFERENCE FOR INDIVIDUAL CONSULTANTS AND CONTRACTORS</w:t>
      </w:r>
    </w:p>
    <w:tbl>
      <w:tblPr>
        <w:tblpPr w:leftFromText="180" w:rightFromText="180" w:horzAnchor="margin" w:tblpY="530"/>
        <w:tblW w:w="9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2698"/>
        <w:gridCol w:w="2143"/>
        <w:gridCol w:w="3070"/>
        <w:gridCol w:w="1976"/>
      </w:tblGrid>
      <w:tr w:rsidR="007613B3" w:rsidRPr="00CA4AE7" w14:paraId="523C54D2" w14:textId="77777777" w:rsidTr="00B63E76">
        <w:tc>
          <w:tcPr>
            <w:tcW w:w="2698" w:type="dxa"/>
            <w:tcBorders>
              <w:bottom w:val="nil"/>
            </w:tcBorders>
            <w:shd w:val="clear" w:color="auto" w:fill="auto"/>
            <w:noWrap/>
            <w:hideMark/>
          </w:tcPr>
          <w:p w14:paraId="5B12A891" w14:textId="77777777" w:rsidR="007613B3" w:rsidRPr="00041363" w:rsidRDefault="007613B3" w:rsidP="00377BF5">
            <w:pPr>
              <w:spacing w:before="100" w:beforeAutospacing="1" w:after="100" w:afterAutospacing="1" w:line="240" w:lineRule="auto"/>
              <w:rPr>
                <w:rFonts w:ascii="Calibri" w:eastAsia="Arial Unicode MS" w:hAnsi="Calibri" w:cs="Calibri"/>
                <w:b/>
                <w:color w:val="auto"/>
                <w:lang w:val="fr-FR"/>
              </w:rPr>
            </w:pPr>
            <w:proofErr w:type="spellStart"/>
            <w:r w:rsidRPr="00041363">
              <w:rPr>
                <w:rFonts w:ascii="Calibri" w:eastAsia="Arial Unicode MS" w:hAnsi="Calibri" w:cs="Calibri"/>
                <w:b/>
                <w:color w:val="auto"/>
                <w:lang w:val="fr-FR"/>
              </w:rPr>
              <w:t>Title</w:t>
            </w:r>
            <w:proofErr w:type="spellEnd"/>
          </w:p>
          <w:p w14:paraId="75D9A581" w14:textId="5FA75DAA" w:rsidR="00041363" w:rsidRPr="00041363" w:rsidRDefault="00CA4AE7" w:rsidP="00041363">
            <w:pPr>
              <w:rPr>
                <w:rFonts w:ascii="Calibri" w:eastAsia="Arial Unicode MS" w:hAnsi="Calibri" w:cs="Calibri"/>
                <w:lang w:val="fr-FR"/>
              </w:rPr>
            </w:pPr>
            <w:r w:rsidRPr="00CA4AE7">
              <w:rPr>
                <w:rFonts w:ascii="Calibri" w:eastAsia="Arial Unicode MS" w:hAnsi="Calibri" w:cs="Calibri"/>
                <w:color w:val="auto"/>
                <w:sz w:val="24"/>
                <w:szCs w:val="24"/>
                <w:lang w:val="fr-FR"/>
              </w:rPr>
              <w:t xml:space="preserve">Consultant international </w:t>
            </w:r>
            <w:r>
              <w:rPr>
                <w:rFonts w:ascii="Calibri" w:eastAsia="Arial Unicode MS" w:hAnsi="Calibri" w:cs="Calibri"/>
                <w:color w:val="auto"/>
                <w:sz w:val="24"/>
                <w:szCs w:val="24"/>
                <w:lang w:val="fr-FR"/>
              </w:rPr>
              <w:t xml:space="preserve">en </w:t>
            </w:r>
            <w:r w:rsidR="002235DB">
              <w:rPr>
                <w:rFonts w:ascii="Calibri" w:eastAsia="Arial Unicode MS" w:hAnsi="Calibri" w:cs="Calibri"/>
                <w:color w:val="auto"/>
                <w:sz w:val="24"/>
                <w:szCs w:val="24"/>
                <w:lang w:val="fr-FR"/>
              </w:rPr>
              <w:t xml:space="preserve">appui </w:t>
            </w:r>
            <w:r w:rsidR="00C13F16" w:rsidRPr="00CA4AE7">
              <w:rPr>
                <w:rFonts w:ascii="Calibri" w:eastAsia="Arial Unicode MS" w:hAnsi="Calibri" w:cs="Calibri"/>
                <w:color w:val="auto"/>
                <w:sz w:val="24"/>
                <w:szCs w:val="24"/>
                <w:lang w:val="fr-FR"/>
              </w:rPr>
              <w:t>à</w:t>
            </w:r>
            <w:r w:rsidR="00C03B9B">
              <w:rPr>
                <w:rFonts w:ascii="Calibri" w:eastAsia="Arial Unicode MS" w:hAnsi="Calibri" w:cs="Calibri"/>
                <w:color w:val="auto"/>
                <w:sz w:val="24"/>
                <w:szCs w:val="24"/>
                <w:lang w:val="fr-FR"/>
              </w:rPr>
              <w:t xml:space="preserve"> </w:t>
            </w:r>
            <w:r w:rsidR="002235DB">
              <w:rPr>
                <w:rFonts w:ascii="Calibri" w:eastAsia="Arial Unicode MS" w:hAnsi="Calibri" w:cs="Calibri"/>
                <w:color w:val="auto"/>
                <w:sz w:val="24"/>
                <w:szCs w:val="24"/>
                <w:lang w:val="fr-FR"/>
              </w:rPr>
              <w:t>l’estimation</w:t>
            </w:r>
            <w:r w:rsidR="00C03B9B" w:rsidRPr="00C03B9B">
              <w:rPr>
                <w:rFonts w:ascii="Calibri" w:eastAsia="Arial Unicode MS" w:hAnsi="Calibri" w:cs="Calibri"/>
                <w:color w:val="auto"/>
                <w:sz w:val="24"/>
                <w:szCs w:val="24"/>
                <w:lang w:val="fr-FR"/>
              </w:rPr>
              <w:t xml:space="preserve"> des ressources </w:t>
            </w:r>
            <w:r w:rsidR="00C03B9B">
              <w:rPr>
                <w:rFonts w:ascii="Calibri" w:eastAsia="Arial Unicode MS" w:hAnsi="Calibri" w:cs="Calibri"/>
                <w:color w:val="auto"/>
                <w:sz w:val="24"/>
                <w:szCs w:val="24"/>
                <w:lang w:val="fr-FR"/>
              </w:rPr>
              <w:t>« </w:t>
            </w:r>
            <w:proofErr w:type="spellStart"/>
            <w:r w:rsidR="007A4D8A">
              <w:rPr>
                <w:rFonts w:ascii="Calibri" w:eastAsia="Arial Unicode MS" w:hAnsi="Calibri" w:cs="Calibri"/>
                <w:color w:val="auto"/>
                <w:sz w:val="24"/>
                <w:szCs w:val="24"/>
                <w:lang w:val="fr-FR"/>
              </w:rPr>
              <w:t>C</w:t>
            </w:r>
            <w:r w:rsidRPr="00CA4AE7">
              <w:rPr>
                <w:rFonts w:ascii="Calibri" w:eastAsia="Arial Unicode MS" w:hAnsi="Calibri" w:cs="Calibri"/>
                <w:color w:val="auto"/>
                <w:sz w:val="24"/>
                <w:szCs w:val="24"/>
                <w:lang w:val="fr-FR"/>
              </w:rPr>
              <w:t>osting</w:t>
            </w:r>
            <w:proofErr w:type="spellEnd"/>
            <w:r w:rsidR="00C03B9B">
              <w:rPr>
                <w:rFonts w:ascii="Calibri" w:eastAsia="Arial Unicode MS" w:hAnsi="Calibri" w:cs="Calibri"/>
                <w:color w:val="auto"/>
                <w:sz w:val="24"/>
                <w:szCs w:val="24"/>
                <w:lang w:val="fr-FR"/>
              </w:rPr>
              <w:t xml:space="preserve"> » </w:t>
            </w:r>
            <w:r w:rsidRPr="00CA4AE7">
              <w:rPr>
                <w:rFonts w:ascii="Calibri" w:eastAsia="Arial Unicode MS" w:hAnsi="Calibri" w:cs="Calibri"/>
                <w:color w:val="auto"/>
                <w:sz w:val="24"/>
                <w:szCs w:val="24"/>
                <w:lang w:val="fr-FR"/>
              </w:rPr>
              <w:t>de la stratégie nationale de la vaccination (SNV) aux Comores</w:t>
            </w:r>
          </w:p>
        </w:tc>
        <w:tc>
          <w:tcPr>
            <w:tcW w:w="2143" w:type="dxa"/>
            <w:tcBorders>
              <w:bottom w:val="nil"/>
            </w:tcBorders>
            <w:shd w:val="clear" w:color="auto" w:fill="auto"/>
          </w:tcPr>
          <w:p w14:paraId="3917B813" w14:textId="77777777" w:rsidR="007613B3" w:rsidRDefault="007613B3" w:rsidP="00377BF5">
            <w:pPr>
              <w:spacing w:before="100" w:beforeAutospacing="1" w:after="100" w:after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Funding</w:t>
            </w:r>
            <w:r>
              <w:rPr>
                <w:rFonts w:ascii="Calibri" w:eastAsia="Arial Unicode MS" w:hAnsi="Calibri" w:cs="Calibri"/>
                <w:b/>
                <w:color w:val="auto"/>
                <w:lang w:val="en-AU"/>
              </w:rPr>
              <w:t xml:space="preserve"> Code</w:t>
            </w:r>
          </w:p>
          <w:p w14:paraId="07CDE0AF" w14:textId="77777777" w:rsidR="00712270" w:rsidRPr="00400878" w:rsidRDefault="00712270" w:rsidP="00712270">
            <w:pPr>
              <w:spacing w:before="100" w:beforeAutospacing="1" w:after="100" w:afterAutospacing="1" w:line="240" w:lineRule="auto"/>
              <w:rPr>
                <w:rFonts w:ascii="Calibri" w:eastAsia="Arial Unicode MS" w:hAnsi="Calibri" w:cs="Calibri"/>
                <w:b/>
                <w:color w:val="auto"/>
                <w:sz w:val="16"/>
                <w:szCs w:val="16"/>
                <w:lang w:val="en-AU"/>
              </w:rPr>
            </w:pPr>
            <w:r w:rsidRPr="00400878">
              <w:rPr>
                <w:rFonts w:ascii="Calibri" w:eastAsia="Arial Unicode MS" w:hAnsi="Calibri" w:cs="Calibri"/>
                <w:b/>
                <w:color w:val="auto"/>
                <w:sz w:val="16"/>
                <w:szCs w:val="16"/>
                <w:lang w:val="en-AU"/>
              </w:rPr>
              <w:t>WBS:6620/A0/001/001/002</w:t>
            </w:r>
          </w:p>
          <w:p w14:paraId="39AF361B" w14:textId="00315080" w:rsidR="003A2BA9" w:rsidRPr="007613B3" w:rsidRDefault="00712270" w:rsidP="00712270">
            <w:pPr>
              <w:spacing w:before="100" w:beforeAutospacing="1" w:after="100" w:afterAutospacing="1" w:line="240" w:lineRule="auto"/>
              <w:rPr>
                <w:rFonts w:ascii="Calibri" w:eastAsia="Arial Unicode MS" w:hAnsi="Calibri" w:cs="Calibri"/>
                <w:b/>
                <w:color w:val="auto"/>
                <w:lang w:val="en-AU"/>
              </w:rPr>
            </w:pPr>
            <w:r w:rsidRPr="00400878">
              <w:rPr>
                <w:rFonts w:ascii="Calibri" w:eastAsia="Arial Unicode MS" w:hAnsi="Calibri" w:cs="Calibri"/>
                <w:b/>
                <w:color w:val="auto"/>
                <w:sz w:val="16"/>
                <w:szCs w:val="16"/>
                <w:lang w:val="en-AU"/>
              </w:rPr>
              <w:t>Grant: SM220081</w:t>
            </w:r>
          </w:p>
        </w:tc>
        <w:tc>
          <w:tcPr>
            <w:tcW w:w="3070" w:type="dxa"/>
            <w:tcBorders>
              <w:bottom w:val="nil"/>
            </w:tcBorders>
            <w:shd w:val="clear" w:color="auto" w:fill="auto"/>
          </w:tcPr>
          <w:p w14:paraId="11BB878C" w14:textId="77777777" w:rsidR="007613B3" w:rsidRPr="007613B3" w:rsidRDefault="007613B3" w:rsidP="00377BF5">
            <w:pPr>
              <w:spacing w:before="100" w:beforeAutospacing="1" w:after="100" w:after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Type of engagement</w:t>
            </w:r>
          </w:p>
          <w:p w14:paraId="49FA3C13" w14:textId="69CAF6EB" w:rsidR="007613B3" w:rsidRDefault="00041363" w:rsidP="00377BF5">
            <w:pPr>
              <w:spacing w:before="60" w:after="60" w:line="240" w:lineRule="auto"/>
              <w:ind w:right="-108"/>
              <w:rPr>
                <w:rFonts w:ascii="Calibri" w:eastAsia="Arial Unicode MS" w:hAnsi="Calibri" w:cs="Calibri"/>
                <w:color w:val="auto"/>
                <w:lang w:val="en-AU"/>
              </w:rPr>
            </w:pPr>
            <w:r>
              <w:rPr>
                <w:rFonts w:ascii="Calibri" w:eastAsia="Arial Unicode MS" w:hAnsi="Calibri" w:cs="Calibri"/>
                <w:noProof/>
                <w:color w:val="auto"/>
                <w:lang w:val="en-AU"/>
              </w:rPr>
              <mc:AlternateContent>
                <mc:Choice Requires="wpi">
                  <w:drawing>
                    <wp:anchor distT="0" distB="0" distL="114300" distR="114300" simplePos="0" relativeHeight="251659264" behindDoc="0" locked="0" layoutInCell="1" allowOverlap="1" wp14:anchorId="4ACC7643" wp14:editId="0B77F563">
                      <wp:simplePos x="0" y="0"/>
                      <wp:positionH relativeFrom="column">
                        <wp:posOffset>43815</wp:posOffset>
                      </wp:positionH>
                      <wp:positionV relativeFrom="paragraph">
                        <wp:posOffset>110490</wp:posOffset>
                      </wp:positionV>
                      <wp:extent cx="360" cy="360"/>
                      <wp:effectExtent l="38100" t="38100" r="38100" b="38100"/>
                      <wp:wrapNone/>
                      <wp:docPr id="11" name="Encre 11"/>
                      <wp:cNvGraphicFramePr/>
                      <a:graphic xmlns:a="http://schemas.openxmlformats.org/drawingml/2006/main">
                        <a:graphicData uri="http://schemas.microsoft.com/office/word/2010/wordprocessingInk">
                          <w14:contentPart bwMode="auto" r:id="rId14">
                            <w14:nvContentPartPr>
                              <w14:cNvContentPartPr/>
                            </w14:nvContentPartPr>
                            <w14:xfrm>
                              <a:off x="0" y="0"/>
                              <a:ext cx="360" cy="360"/>
                            </w14:xfrm>
                          </w14:contentPart>
                        </a:graphicData>
                      </a:graphic>
                    </wp:anchor>
                  </w:drawing>
                </mc:Choice>
                <mc:Fallback>
                  <w:pict>
                    <v:shapetype w14:anchorId="4B652E97"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Encre 11" o:spid="_x0000_s1026" type="#_x0000_t75" style="position:absolute;margin-left:3.1pt;margin-top:8.35pt;width:.75pt;height:.7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">
                      <v:imagedata r:id="rId15" o:title=""/>
                    </v:shape>
                  </w:pict>
                </mc:Fallback>
              </mc:AlternateContent>
            </w:r>
            <w:r w:rsidR="007613B3" w:rsidRPr="007613B3">
              <w:rPr>
                <w:rFonts w:ascii="Calibri" w:eastAsia="Arial Unicode MS" w:hAnsi="Calibri" w:cs="Calibri"/>
                <w:color w:val="auto"/>
                <w:lang w:val="en-AU"/>
              </w:rPr>
              <w:t xml:space="preserve"> </w:t>
            </w:r>
            <w:r w:rsidR="00ED0147">
              <w:rPr>
                <w:rFonts w:ascii="Calibri" w:eastAsia="Arial Unicode MS" w:hAnsi="Calibri" w:cs="Calibri"/>
                <w:color w:val="auto"/>
                <w:lang w:val="en-AU"/>
              </w:rPr>
              <w:fldChar w:fldCharType="begin">
                <w:ffData>
                  <w:name w:val=""/>
                  <w:enabled/>
                  <w:calcOnExit w:val="0"/>
                  <w:checkBox>
                    <w:sizeAuto/>
                    <w:default w:val="1"/>
                  </w:checkBox>
                </w:ffData>
              </w:fldChar>
            </w:r>
            <w:r w:rsidR="00ED0147">
              <w:rPr>
                <w:rFonts w:ascii="Calibri" w:eastAsia="Arial Unicode MS" w:hAnsi="Calibri" w:cs="Calibri"/>
                <w:color w:val="auto"/>
                <w:lang w:val="en-AU"/>
              </w:rPr>
              <w:instrText xml:space="preserve"> FORMCHECKBOX </w:instrText>
            </w:r>
            <w:r w:rsidR="0003022B">
              <w:rPr>
                <w:rFonts w:ascii="Calibri" w:eastAsia="Arial Unicode MS" w:hAnsi="Calibri" w:cs="Calibri"/>
                <w:color w:val="auto"/>
                <w:lang w:val="en-AU"/>
              </w:rPr>
            </w:r>
            <w:r w:rsidR="0003022B">
              <w:rPr>
                <w:rFonts w:ascii="Calibri" w:eastAsia="Arial Unicode MS" w:hAnsi="Calibri" w:cs="Calibri"/>
                <w:color w:val="auto"/>
                <w:lang w:val="en-AU"/>
              </w:rPr>
              <w:fldChar w:fldCharType="separate"/>
            </w:r>
            <w:r w:rsidR="00ED0147">
              <w:rPr>
                <w:rFonts w:ascii="Calibri" w:eastAsia="Arial Unicode MS" w:hAnsi="Calibri" w:cs="Calibri"/>
                <w:color w:val="auto"/>
                <w:lang w:val="en-AU"/>
              </w:rPr>
              <w:fldChar w:fldCharType="end"/>
            </w:r>
            <w:r w:rsidR="00ED0147">
              <w:rPr>
                <w:rFonts w:ascii="Calibri" w:eastAsia="Arial Unicode MS" w:hAnsi="Calibri" w:cs="Calibri"/>
                <w:color w:val="auto"/>
                <w:lang w:val="en-AU"/>
              </w:rPr>
              <w:t xml:space="preserve"> </w:t>
            </w:r>
            <w:r w:rsidR="00704609" w:rsidRPr="00704609">
              <w:rPr>
                <w:rFonts w:ascii="Calibri" w:eastAsia="Arial Unicode MS" w:hAnsi="Calibri" w:cs="Calibri"/>
                <w:color w:val="auto"/>
                <w:lang w:val="en-AU"/>
              </w:rPr>
              <w:t>Individual Contractor Full-Time</w:t>
            </w:r>
          </w:p>
          <w:p w14:paraId="33BFAE9D" w14:textId="186E2C0C" w:rsidR="007613B3" w:rsidRDefault="007613B3" w:rsidP="00377BF5">
            <w:pPr>
              <w:spacing w:before="60" w:after="60" w:line="240" w:lineRule="auto"/>
              <w:ind w:right="-108"/>
              <w:rPr>
                <w:rFonts w:ascii="Calibri" w:eastAsia="Arial Unicode MS" w:hAnsi="Calibri" w:cs="Calibri"/>
                <w:color w:val="auto"/>
                <w:lang w:val="en-AU"/>
              </w:rPr>
            </w:pPr>
            <w:r w:rsidRPr="007613B3">
              <w:rPr>
                <w:rFonts w:ascii="Calibri" w:eastAsia="Arial Unicode MS" w:hAnsi="Calibri" w:cs="Calibri"/>
                <w:color w:val="auto"/>
                <w:lang w:val="en-AU"/>
              </w:rPr>
              <w:fldChar w:fldCharType="begin">
                <w:ffData>
                  <w:name w:val="Check12"/>
                  <w:enabled/>
                  <w:calcOnExit w:val="0"/>
                  <w:checkBox>
                    <w:sizeAuto/>
                    <w:default w:val="0"/>
                  </w:checkBox>
                </w:ffData>
              </w:fldChar>
            </w:r>
            <w:bookmarkStart w:id="0" w:name="Check12"/>
            <w:r w:rsidRPr="007613B3">
              <w:rPr>
                <w:rFonts w:ascii="Calibri" w:eastAsia="Arial Unicode MS" w:hAnsi="Calibri" w:cs="Calibri"/>
                <w:color w:val="auto"/>
                <w:lang w:val="en-AU"/>
              </w:rPr>
              <w:instrText xml:space="preserve"> FORMCHECKBOX </w:instrText>
            </w:r>
            <w:r w:rsidR="0003022B">
              <w:rPr>
                <w:rFonts w:ascii="Calibri" w:eastAsia="Arial Unicode MS" w:hAnsi="Calibri" w:cs="Calibri"/>
                <w:color w:val="auto"/>
                <w:lang w:val="en-AU"/>
              </w:rPr>
            </w:r>
            <w:r w:rsidR="0003022B">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bookmarkEnd w:id="0"/>
            <w:r w:rsidRPr="007613B3">
              <w:rPr>
                <w:rFonts w:ascii="Calibri" w:eastAsia="Arial Unicode MS" w:hAnsi="Calibri" w:cs="Calibri"/>
                <w:color w:val="auto"/>
                <w:lang w:val="en-AU"/>
              </w:rPr>
              <w:t xml:space="preserve"> Individual Contractor</w:t>
            </w:r>
            <w:r w:rsidR="00F027D0">
              <w:rPr>
                <w:rFonts w:ascii="Calibri" w:eastAsia="Arial Unicode MS" w:hAnsi="Calibri" w:cs="Calibri"/>
                <w:color w:val="auto"/>
                <w:lang w:val="en-AU"/>
              </w:rPr>
              <w:t xml:space="preserve"> Part-Time</w:t>
            </w:r>
          </w:p>
          <w:p w14:paraId="0F67FA87" w14:textId="2144329A" w:rsidR="00F027D0" w:rsidRPr="007613B3" w:rsidRDefault="00ED0147" w:rsidP="00377BF5">
            <w:pPr>
              <w:spacing w:before="60" w:after="60" w:line="240" w:lineRule="auto"/>
              <w:ind w:right="-108"/>
              <w:rPr>
                <w:rFonts w:ascii="Calibri" w:eastAsia="Arial Unicode MS" w:hAnsi="Calibri" w:cs="Calibri"/>
                <w:color w:val="auto"/>
                <w:lang w:val="en-AU"/>
              </w:rPr>
            </w:pPr>
            <w:r>
              <w:rPr>
                <w:rFonts w:ascii="Calibri" w:eastAsia="Arial Unicode MS" w:hAnsi="Calibri" w:cs="Calibri"/>
                <w:color w:val="auto"/>
                <w:lang w:val="en-AU"/>
              </w:rPr>
              <w:fldChar w:fldCharType="begin">
                <w:ffData>
                  <w:name w:val=""/>
                  <w:enabled/>
                  <w:calcOnExit w:val="0"/>
                  <w:checkBox>
                    <w:sizeAuto/>
                    <w:default w:val="0"/>
                  </w:checkBox>
                </w:ffData>
              </w:fldChar>
            </w:r>
            <w:r>
              <w:rPr>
                <w:rFonts w:ascii="Calibri" w:eastAsia="Arial Unicode MS" w:hAnsi="Calibri" w:cs="Calibri"/>
                <w:color w:val="auto"/>
                <w:lang w:val="en-AU"/>
              </w:rPr>
              <w:instrText xml:space="preserve"> FORMCHECKBOX </w:instrText>
            </w:r>
            <w:r w:rsidR="0003022B">
              <w:rPr>
                <w:rFonts w:ascii="Calibri" w:eastAsia="Arial Unicode MS" w:hAnsi="Calibri" w:cs="Calibri"/>
                <w:color w:val="auto"/>
                <w:lang w:val="en-AU"/>
              </w:rPr>
            </w:r>
            <w:r w:rsidR="0003022B">
              <w:rPr>
                <w:rFonts w:ascii="Calibri" w:eastAsia="Arial Unicode MS" w:hAnsi="Calibri" w:cs="Calibri"/>
                <w:color w:val="auto"/>
                <w:lang w:val="en-AU"/>
              </w:rPr>
              <w:fldChar w:fldCharType="separate"/>
            </w:r>
            <w:r>
              <w:rPr>
                <w:rFonts w:ascii="Calibri" w:eastAsia="Arial Unicode MS" w:hAnsi="Calibri" w:cs="Calibri"/>
                <w:color w:val="auto"/>
                <w:lang w:val="en-AU"/>
              </w:rPr>
              <w:fldChar w:fldCharType="end"/>
            </w:r>
            <w:r w:rsidR="00F027D0" w:rsidRPr="007613B3">
              <w:rPr>
                <w:rFonts w:ascii="Calibri" w:eastAsia="Arial Unicode MS" w:hAnsi="Calibri" w:cs="Calibri"/>
                <w:color w:val="auto"/>
                <w:lang w:val="en-AU"/>
              </w:rPr>
              <w:t xml:space="preserve"> </w:t>
            </w:r>
            <w:r w:rsidR="00704609" w:rsidRPr="00704609">
              <w:rPr>
                <w:rFonts w:ascii="Calibri" w:eastAsia="Arial Unicode MS" w:hAnsi="Calibri" w:cs="Calibri"/>
                <w:color w:val="auto"/>
                <w:lang w:val="en-AU"/>
              </w:rPr>
              <w:t>Consultant</w:t>
            </w:r>
          </w:p>
        </w:tc>
        <w:tc>
          <w:tcPr>
            <w:tcW w:w="1976" w:type="dxa"/>
            <w:tcBorders>
              <w:bottom w:val="nil"/>
            </w:tcBorders>
            <w:shd w:val="clear" w:color="auto" w:fill="auto"/>
          </w:tcPr>
          <w:p w14:paraId="2FA43AD5" w14:textId="46D49DA0" w:rsidR="007613B3" w:rsidRPr="00ED0147" w:rsidRDefault="007613B3" w:rsidP="00377BF5">
            <w:pPr>
              <w:spacing w:before="100" w:beforeAutospacing="1" w:after="100" w:afterAutospacing="1" w:line="240" w:lineRule="auto"/>
              <w:rPr>
                <w:rFonts w:ascii="Calibri" w:eastAsia="Arial Unicode MS" w:hAnsi="Calibri" w:cs="Calibri"/>
                <w:color w:val="auto"/>
                <w:sz w:val="24"/>
                <w:szCs w:val="24"/>
              </w:rPr>
            </w:pPr>
            <w:r w:rsidRPr="00ED0147">
              <w:rPr>
                <w:rFonts w:ascii="Calibri" w:eastAsia="Arial Unicode MS" w:hAnsi="Calibri" w:cs="Calibri"/>
                <w:b/>
                <w:color w:val="auto"/>
              </w:rPr>
              <w:t xml:space="preserve">Duty </w:t>
            </w:r>
            <w:r w:rsidR="007A4D8A" w:rsidRPr="00ED0147">
              <w:rPr>
                <w:rFonts w:ascii="Calibri" w:eastAsia="Arial Unicode MS" w:hAnsi="Calibri" w:cs="Calibri"/>
                <w:b/>
                <w:color w:val="auto"/>
              </w:rPr>
              <w:t>Station:</w:t>
            </w:r>
            <w:r w:rsidR="00704609" w:rsidRPr="00ED0147">
              <w:rPr>
                <w:rFonts w:ascii="Calibri" w:eastAsia="Arial Unicode MS" w:hAnsi="Calibri" w:cs="Calibri"/>
                <w:b/>
                <w:color w:val="auto"/>
              </w:rPr>
              <w:t xml:space="preserve"> </w:t>
            </w:r>
            <w:r w:rsidR="00260AAF" w:rsidRPr="00ED0147">
              <w:rPr>
                <w:rFonts w:ascii="Calibri" w:eastAsia="Arial Unicode MS" w:hAnsi="Calibri" w:cs="Calibri"/>
                <w:color w:val="auto"/>
                <w:sz w:val="24"/>
                <w:szCs w:val="24"/>
              </w:rPr>
              <w:t>M</w:t>
            </w:r>
            <w:r w:rsidR="009814C3" w:rsidRPr="00ED0147">
              <w:rPr>
                <w:rFonts w:ascii="Calibri" w:eastAsia="Arial Unicode MS" w:hAnsi="Calibri" w:cs="Calibri"/>
                <w:color w:val="auto"/>
                <w:sz w:val="24"/>
                <w:szCs w:val="24"/>
              </w:rPr>
              <w:t>oroni, Comores</w:t>
            </w:r>
          </w:p>
          <w:p w14:paraId="3CCE5269" w14:textId="65AFDBB0" w:rsidR="00C03B9B" w:rsidRPr="00ED0147" w:rsidRDefault="00C03B9B" w:rsidP="00377BF5">
            <w:pPr>
              <w:spacing w:before="100" w:beforeAutospacing="1" w:after="100" w:afterAutospacing="1" w:line="240" w:lineRule="auto"/>
              <w:rPr>
                <w:rFonts w:ascii="Calibri" w:eastAsia="Arial Unicode MS" w:hAnsi="Calibri" w:cs="Calibri"/>
                <w:b/>
                <w:color w:val="auto"/>
              </w:rPr>
            </w:pPr>
          </w:p>
        </w:tc>
      </w:tr>
      <w:tr w:rsidR="007613B3" w:rsidRPr="0003022B" w14:paraId="2F971280" w14:textId="77777777" w:rsidTr="00B63E76">
        <w:trPr>
          <w:trHeight w:val="828"/>
        </w:trPr>
        <w:tc>
          <w:tcPr>
            <w:tcW w:w="9887" w:type="dxa"/>
            <w:gridSpan w:val="4"/>
            <w:tcBorders>
              <w:bottom w:val="nil"/>
            </w:tcBorders>
            <w:shd w:val="clear" w:color="auto" w:fill="auto"/>
            <w:noWrap/>
            <w:hideMark/>
          </w:tcPr>
          <w:p w14:paraId="70D786F5" w14:textId="1AA29301" w:rsidR="005142D7" w:rsidRPr="005142D7" w:rsidRDefault="005142D7" w:rsidP="00CC6C4C">
            <w:pPr>
              <w:jc w:val="both"/>
              <w:rPr>
                <w:rFonts w:asciiTheme="minorHAnsi" w:eastAsia="Arial Unicode MS" w:hAnsiTheme="minorHAnsi" w:cstheme="minorHAnsi"/>
                <w:b/>
                <w:bCs/>
                <w:color w:val="auto"/>
                <w:sz w:val="24"/>
                <w:szCs w:val="24"/>
              </w:rPr>
            </w:pPr>
            <w:r w:rsidRPr="005142D7">
              <w:rPr>
                <w:rFonts w:asciiTheme="minorHAnsi" w:eastAsia="Arial Unicode MS" w:hAnsiTheme="minorHAnsi" w:cstheme="minorHAnsi"/>
                <w:b/>
                <w:bCs/>
                <w:color w:val="auto"/>
                <w:sz w:val="24"/>
                <w:szCs w:val="24"/>
              </w:rPr>
              <w:t>Purpose of the Activity/Assignment</w:t>
            </w:r>
          </w:p>
          <w:p w14:paraId="1FB4E80B" w14:textId="77777777" w:rsidR="003E4124" w:rsidRDefault="003E4124" w:rsidP="00CC6C4C">
            <w:pPr>
              <w:jc w:val="both"/>
              <w:rPr>
                <w:rFonts w:asciiTheme="minorHAnsi" w:eastAsia="Arial Unicode MS" w:hAnsiTheme="minorHAnsi" w:cstheme="minorHAnsi"/>
                <w:b/>
                <w:bCs/>
                <w:color w:val="auto"/>
                <w:sz w:val="24"/>
                <w:szCs w:val="24"/>
              </w:rPr>
            </w:pPr>
          </w:p>
          <w:p w14:paraId="6C8B7BA0" w14:textId="30FAC719" w:rsidR="00CC6C4C" w:rsidRPr="00CC6C4C" w:rsidRDefault="00CC6C4C" w:rsidP="00CC6C4C">
            <w:pPr>
              <w:jc w:val="both"/>
              <w:rPr>
                <w:rFonts w:asciiTheme="minorHAnsi" w:eastAsia="Arial Unicode MS" w:hAnsiTheme="minorHAnsi" w:cstheme="minorHAnsi"/>
                <w:b/>
                <w:bCs/>
                <w:color w:val="auto"/>
                <w:sz w:val="24"/>
                <w:szCs w:val="24"/>
              </w:rPr>
            </w:pPr>
            <w:proofErr w:type="spellStart"/>
            <w:r w:rsidRPr="00CC6C4C">
              <w:rPr>
                <w:rFonts w:asciiTheme="minorHAnsi" w:eastAsia="Arial Unicode MS" w:hAnsiTheme="minorHAnsi" w:cstheme="minorHAnsi"/>
                <w:b/>
                <w:bCs/>
                <w:color w:val="auto"/>
                <w:sz w:val="24"/>
                <w:szCs w:val="24"/>
              </w:rPr>
              <w:t>Contexte</w:t>
            </w:r>
            <w:proofErr w:type="spellEnd"/>
            <w:r w:rsidRPr="00CC6C4C">
              <w:rPr>
                <w:rFonts w:asciiTheme="minorHAnsi" w:eastAsia="Arial Unicode MS" w:hAnsiTheme="minorHAnsi" w:cstheme="minorHAnsi"/>
                <w:b/>
                <w:bCs/>
                <w:color w:val="auto"/>
                <w:sz w:val="24"/>
                <w:szCs w:val="24"/>
              </w:rPr>
              <w:t xml:space="preserve"> </w:t>
            </w:r>
          </w:p>
          <w:p w14:paraId="1D594CD7" w14:textId="399CC5BF" w:rsidR="00CA4AE7" w:rsidRPr="00381784" w:rsidRDefault="00CA4AE7" w:rsidP="00CC6C4C">
            <w:pPr>
              <w:jc w:val="both"/>
              <w:rPr>
                <w:rFonts w:asciiTheme="minorHAnsi" w:eastAsia="Times New Roman" w:hAnsiTheme="minorHAnsi" w:cstheme="minorHAnsi"/>
                <w:sz w:val="24"/>
                <w:szCs w:val="24"/>
                <w:lang w:val="fr-FR" w:eastAsia="fr-FR"/>
              </w:rPr>
            </w:pPr>
            <w:r w:rsidRPr="00CA4AE7">
              <w:rPr>
                <w:rFonts w:asciiTheme="minorHAnsi" w:eastAsia="Times New Roman" w:hAnsiTheme="minorHAnsi" w:cstheme="minorHAnsi"/>
                <w:sz w:val="24"/>
                <w:szCs w:val="24"/>
                <w:lang w:val="fr-FR" w:eastAsia="fr-FR"/>
              </w:rPr>
              <w:t>La Stratégie nationale de vaccination</w:t>
            </w:r>
            <w:r w:rsidR="00AD0CD9">
              <w:rPr>
                <w:rFonts w:asciiTheme="minorHAnsi" w:eastAsia="Times New Roman" w:hAnsiTheme="minorHAnsi" w:cstheme="minorHAnsi"/>
                <w:sz w:val="24"/>
                <w:szCs w:val="24"/>
                <w:lang w:val="fr-FR" w:eastAsia="fr-FR"/>
              </w:rPr>
              <w:t xml:space="preserve"> (SNV) </w:t>
            </w:r>
            <w:r w:rsidRPr="00CA4AE7">
              <w:rPr>
                <w:rFonts w:asciiTheme="minorHAnsi" w:eastAsia="Times New Roman" w:hAnsiTheme="minorHAnsi" w:cstheme="minorHAnsi"/>
                <w:sz w:val="24"/>
                <w:szCs w:val="24"/>
                <w:lang w:val="fr-FR" w:eastAsia="fr-FR"/>
              </w:rPr>
              <w:t>est un document de planification rationalisé, centré sur une période stratégique de cinq ans. Elle définit spécifiquement</w:t>
            </w:r>
            <w:r>
              <w:rPr>
                <w:rFonts w:asciiTheme="minorHAnsi" w:eastAsia="Times New Roman" w:hAnsiTheme="minorHAnsi" w:cstheme="minorHAnsi"/>
                <w:sz w:val="24"/>
                <w:szCs w:val="24"/>
                <w:lang w:val="fr-FR" w:eastAsia="fr-FR"/>
              </w:rPr>
              <w:t xml:space="preserve"> : (i) </w:t>
            </w:r>
            <w:r w:rsidRPr="00CA4AE7">
              <w:rPr>
                <w:rFonts w:asciiTheme="minorHAnsi" w:eastAsia="Times New Roman" w:hAnsiTheme="minorHAnsi" w:cstheme="minorHAnsi"/>
                <w:sz w:val="24"/>
                <w:szCs w:val="24"/>
                <w:lang w:val="fr-FR" w:eastAsia="fr-FR"/>
              </w:rPr>
              <w:t>le projet de vaccination à atteindre à long terme (généralement sur dix ans)</w:t>
            </w:r>
            <w:r>
              <w:rPr>
                <w:rFonts w:asciiTheme="minorHAnsi" w:eastAsia="Times New Roman" w:hAnsiTheme="minorHAnsi" w:cstheme="minorHAnsi"/>
                <w:sz w:val="24"/>
                <w:szCs w:val="24"/>
                <w:lang w:val="fr-FR" w:eastAsia="fr-FR"/>
              </w:rPr>
              <w:t> ;</w:t>
            </w:r>
            <w:r w:rsidRPr="00CA4AE7">
              <w:rPr>
                <w:rFonts w:asciiTheme="minorHAnsi" w:eastAsia="Times New Roman" w:hAnsiTheme="minorHAnsi" w:cstheme="minorHAnsi"/>
                <w:sz w:val="24"/>
                <w:szCs w:val="24"/>
                <w:lang w:val="fr-FR" w:eastAsia="fr-FR"/>
              </w:rPr>
              <w:t xml:space="preserve"> </w:t>
            </w:r>
            <w:r>
              <w:rPr>
                <w:rFonts w:asciiTheme="minorHAnsi" w:eastAsia="Times New Roman" w:hAnsiTheme="minorHAnsi" w:cstheme="minorHAnsi"/>
                <w:sz w:val="24"/>
                <w:szCs w:val="24"/>
                <w:lang w:val="fr-FR" w:eastAsia="fr-FR"/>
              </w:rPr>
              <w:t>(ii) l</w:t>
            </w:r>
            <w:r w:rsidRPr="00CA4AE7">
              <w:rPr>
                <w:rFonts w:asciiTheme="minorHAnsi" w:eastAsia="Times New Roman" w:hAnsiTheme="minorHAnsi" w:cstheme="minorHAnsi"/>
                <w:sz w:val="24"/>
                <w:szCs w:val="24"/>
                <w:lang w:val="fr-FR" w:eastAsia="fr-FR"/>
              </w:rPr>
              <w:t>es objectifs spécifiques à atteindre à la fin de la période stratégique (cinq ans)</w:t>
            </w:r>
            <w:r>
              <w:rPr>
                <w:rFonts w:asciiTheme="minorHAnsi" w:eastAsia="Times New Roman" w:hAnsiTheme="minorHAnsi" w:cstheme="minorHAnsi"/>
                <w:sz w:val="24"/>
                <w:szCs w:val="24"/>
                <w:lang w:val="fr-FR" w:eastAsia="fr-FR"/>
              </w:rPr>
              <w:t xml:space="preserve"> et (iii) </w:t>
            </w:r>
            <w:r w:rsidRPr="00CA4AE7">
              <w:rPr>
                <w:rFonts w:asciiTheme="minorHAnsi" w:eastAsia="Times New Roman" w:hAnsiTheme="minorHAnsi" w:cstheme="minorHAnsi"/>
                <w:sz w:val="24"/>
                <w:szCs w:val="24"/>
                <w:lang w:val="fr-FR" w:eastAsia="fr-FR"/>
              </w:rPr>
              <w:t xml:space="preserve">les stratégies prioritaires, comprenant une série d’interventions </w:t>
            </w:r>
            <w:r w:rsidRPr="00381784">
              <w:rPr>
                <w:rFonts w:asciiTheme="minorHAnsi" w:eastAsia="Times New Roman" w:hAnsiTheme="minorHAnsi" w:cstheme="minorHAnsi"/>
                <w:sz w:val="24"/>
                <w:szCs w:val="24"/>
                <w:lang w:val="fr-FR" w:eastAsia="fr-FR"/>
              </w:rPr>
              <w:t>chiffrées visant à atteindre les objectifs, et les mesures d’atténuation des risques y afférents.</w:t>
            </w:r>
          </w:p>
          <w:p w14:paraId="0651225D" w14:textId="77777777" w:rsidR="00381784" w:rsidRDefault="00CA4AE7" w:rsidP="00381784">
            <w:pPr>
              <w:jc w:val="both"/>
              <w:rPr>
                <w:rFonts w:asciiTheme="minorHAnsi" w:eastAsia="Times New Roman" w:hAnsiTheme="minorHAnsi" w:cstheme="minorHAnsi"/>
                <w:sz w:val="24"/>
                <w:szCs w:val="24"/>
                <w:lang w:val="fr-FR" w:eastAsia="fr-FR"/>
              </w:rPr>
            </w:pPr>
            <w:r w:rsidRPr="00381784">
              <w:rPr>
                <w:rFonts w:asciiTheme="minorHAnsi" w:eastAsia="Times New Roman" w:hAnsiTheme="minorHAnsi" w:cstheme="minorHAnsi"/>
                <w:sz w:val="24"/>
                <w:szCs w:val="24"/>
                <w:lang w:val="fr-FR" w:eastAsia="fr-FR"/>
              </w:rPr>
              <w:t xml:space="preserve">Le processus </w:t>
            </w:r>
            <w:r w:rsidR="00381784" w:rsidRPr="00381784">
              <w:rPr>
                <w:rFonts w:asciiTheme="minorHAnsi" w:eastAsia="Times New Roman" w:hAnsiTheme="minorHAnsi" w:cstheme="minorHAnsi"/>
                <w:sz w:val="24"/>
                <w:szCs w:val="24"/>
                <w:lang w:val="fr-FR" w:eastAsia="fr-FR"/>
              </w:rPr>
              <w:t>d’élaboration</w:t>
            </w:r>
            <w:r w:rsidRPr="00381784">
              <w:rPr>
                <w:rFonts w:asciiTheme="minorHAnsi" w:eastAsia="Times New Roman" w:hAnsiTheme="minorHAnsi" w:cstheme="minorHAnsi"/>
                <w:sz w:val="24"/>
                <w:szCs w:val="24"/>
                <w:lang w:val="fr-FR" w:eastAsia="fr-FR"/>
              </w:rPr>
              <w:t xml:space="preserve"> d’une stratégie nationale de vaccination comporte sept étapes</w:t>
            </w:r>
            <w:r w:rsidR="00381784" w:rsidRPr="00381784">
              <w:rPr>
                <w:rFonts w:asciiTheme="minorHAnsi" w:eastAsia="Times New Roman" w:hAnsiTheme="minorHAnsi" w:cstheme="minorHAnsi"/>
                <w:sz w:val="24"/>
                <w:szCs w:val="24"/>
                <w:lang w:val="fr-FR" w:eastAsia="fr-FR"/>
              </w:rPr>
              <w:t xml:space="preserve"> : </w:t>
            </w:r>
          </w:p>
          <w:p w14:paraId="531ACB16" w14:textId="45EDF3D1" w:rsidR="00381784" w:rsidRPr="00381784" w:rsidRDefault="00381784" w:rsidP="00381784">
            <w:pPr>
              <w:pStyle w:val="ListParagraph"/>
              <w:numPr>
                <w:ilvl w:val="0"/>
                <w:numId w:val="33"/>
              </w:numPr>
              <w:jc w:val="both"/>
              <w:rPr>
                <w:rFonts w:asciiTheme="minorHAnsi" w:eastAsia="Times New Roman" w:hAnsiTheme="minorHAnsi" w:cstheme="minorHAnsi"/>
                <w:sz w:val="24"/>
                <w:szCs w:val="24"/>
                <w:lang w:val="fr-FR" w:eastAsia="fr-FR"/>
              </w:rPr>
            </w:pPr>
            <w:r w:rsidRPr="00381784">
              <w:rPr>
                <w:rFonts w:asciiTheme="minorHAnsi" w:eastAsia="Times New Roman" w:hAnsiTheme="minorHAnsi" w:cstheme="minorHAnsi"/>
                <w:sz w:val="24"/>
                <w:szCs w:val="24"/>
                <w:lang w:val="fr-FR" w:eastAsia="fr-FR"/>
              </w:rPr>
              <w:t>Préparation ;</w:t>
            </w:r>
          </w:p>
          <w:p w14:paraId="70897CF1" w14:textId="77777777" w:rsidR="00381784" w:rsidRDefault="00381784" w:rsidP="00381784">
            <w:pPr>
              <w:pStyle w:val="ListParagraph"/>
              <w:numPr>
                <w:ilvl w:val="0"/>
                <w:numId w:val="33"/>
              </w:numPr>
              <w:jc w:val="both"/>
              <w:rPr>
                <w:rFonts w:asciiTheme="minorHAnsi" w:eastAsia="Times New Roman" w:hAnsiTheme="minorHAnsi" w:cstheme="minorHAnsi"/>
                <w:sz w:val="24"/>
                <w:szCs w:val="24"/>
                <w:lang w:val="fr-FR" w:eastAsia="fr-FR"/>
              </w:rPr>
            </w:pPr>
            <w:r w:rsidRPr="00381784">
              <w:rPr>
                <w:rFonts w:asciiTheme="minorHAnsi" w:hAnsiTheme="minorHAnsi" w:cstheme="minorHAnsi"/>
                <w:sz w:val="24"/>
                <w:szCs w:val="24"/>
                <w:lang w:val="fr-FR"/>
              </w:rPr>
              <w:t>A</w:t>
            </w:r>
            <w:r w:rsidRPr="00381784">
              <w:rPr>
                <w:rFonts w:asciiTheme="minorHAnsi" w:eastAsia="Times New Roman" w:hAnsiTheme="minorHAnsi" w:cstheme="minorHAnsi"/>
                <w:sz w:val="24"/>
                <w:szCs w:val="24"/>
                <w:lang w:val="fr-FR" w:eastAsia="fr-FR"/>
              </w:rPr>
              <w:t>nalyse de la situation</w:t>
            </w:r>
            <w:r>
              <w:rPr>
                <w:rFonts w:asciiTheme="minorHAnsi" w:eastAsia="Times New Roman" w:hAnsiTheme="minorHAnsi" w:cstheme="minorHAnsi"/>
                <w:sz w:val="24"/>
                <w:szCs w:val="24"/>
                <w:lang w:val="fr-FR" w:eastAsia="fr-FR"/>
              </w:rPr>
              <w:t> ;</w:t>
            </w:r>
          </w:p>
          <w:p w14:paraId="38F02701" w14:textId="77777777" w:rsidR="00381784" w:rsidRDefault="00381784" w:rsidP="00381784">
            <w:pPr>
              <w:pStyle w:val="ListParagraph"/>
              <w:numPr>
                <w:ilvl w:val="0"/>
                <w:numId w:val="33"/>
              </w:numPr>
              <w:jc w:val="both"/>
              <w:rPr>
                <w:rFonts w:asciiTheme="minorHAnsi" w:eastAsia="Times New Roman" w:hAnsiTheme="minorHAnsi" w:cstheme="minorHAnsi"/>
                <w:sz w:val="24"/>
                <w:szCs w:val="24"/>
                <w:lang w:val="fr-FR" w:eastAsia="fr-FR"/>
              </w:rPr>
            </w:pPr>
            <w:r w:rsidRPr="00381784">
              <w:rPr>
                <w:rFonts w:asciiTheme="minorHAnsi" w:eastAsia="Times New Roman" w:hAnsiTheme="minorHAnsi" w:cstheme="minorHAnsi"/>
                <w:sz w:val="24"/>
                <w:szCs w:val="24"/>
                <w:lang w:val="fr-FR" w:eastAsia="fr-FR"/>
              </w:rPr>
              <w:t>Elaboration de la stratégie</w:t>
            </w:r>
            <w:r>
              <w:rPr>
                <w:rFonts w:asciiTheme="minorHAnsi" w:eastAsia="Times New Roman" w:hAnsiTheme="minorHAnsi" w:cstheme="minorHAnsi"/>
                <w:sz w:val="24"/>
                <w:szCs w:val="24"/>
                <w:lang w:val="fr-FR" w:eastAsia="fr-FR"/>
              </w:rPr>
              <w:t> ;</w:t>
            </w:r>
          </w:p>
          <w:p w14:paraId="1A611B2F" w14:textId="77777777" w:rsidR="00381784" w:rsidRPr="00381784" w:rsidRDefault="00381784" w:rsidP="00381784">
            <w:pPr>
              <w:pStyle w:val="ListParagraph"/>
              <w:numPr>
                <w:ilvl w:val="0"/>
                <w:numId w:val="33"/>
              </w:numPr>
              <w:jc w:val="both"/>
              <w:rPr>
                <w:rFonts w:asciiTheme="minorHAnsi" w:eastAsia="Times New Roman" w:hAnsiTheme="minorHAnsi" w:cstheme="minorHAnsi"/>
                <w:sz w:val="24"/>
                <w:szCs w:val="24"/>
                <w:lang w:val="fr-FR" w:eastAsia="fr-FR"/>
              </w:rPr>
            </w:pPr>
            <w:r w:rsidRPr="00381784">
              <w:rPr>
                <w:rFonts w:asciiTheme="minorHAnsi" w:hAnsiTheme="minorHAnsi" w:cstheme="minorHAnsi"/>
                <w:sz w:val="24"/>
                <w:szCs w:val="24"/>
                <w:lang w:val="fr-FR"/>
              </w:rPr>
              <w:t>Mécanisme de suivi et d’évaluation qui servira à mesurer les progrès de mise en œuvre de la stratégie et à prendre des mesures correctives, le cas échéant</w:t>
            </w:r>
            <w:r>
              <w:rPr>
                <w:rFonts w:asciiTheme="minorHAnsi" w:hAnsiTheme="minorHAnsi" w:cstheme="minorHAnsi"/>
                <w:sz w:val="24"/>
                <w:szCs w:val="24"/>
                <w:lang w:val="fr-FR"/>
              </w:rPr>
              <w:t> ;</w:t>
            </w:r>
          </w:p>
          <w:p w14:paraId="09A1F4BD" w14:textId="77777777" w:rsidR="00381784" w:rsidRDefault="00381784" w:rsidP="00381784">
            <w:pPr>
              <w:pStyle w:val="ListParagraph"/>
              <w:numPr>
                <w:ilvl w:val="0"/>
                <w:numId w:val="33"/>
              </w:numPr>
              <w:jc w:val="both"/>
              <w:rPr>
                <w:rFonts w:asciiTheme="minorHAnsi" w:eastAsia="Times New Roman" w:hAnsiTheme="minorHAnsi" w:cstheme="minorHAnsi"/>
                <w:sz w:val="24"/>
                <w:szCs w:val="24"/>
                <w:lang w:val="fr-FR" w:eastAsia="fr-FR"/>
              </w:rPr>
            </w:pPr>
            <w:r w:rsidRPr="00381784">
              <w:rPr>
                <w:rFonts w:asciiTheme="minorHAnsi" w:eastAsia="Times New Roman" w:hAnsiTheme="minorHAnsi" w:cstheme="minorHAnsi"/>
                <w:sz w:val="24"/>
                <w:szCs w:val="24"/>
                <w:lang w:val="fr-FR" w:eastAsia="fr-FR"/>
              </w:rPr>
              <w:t>Estimation des ressources</w:t>
            </w:r>
            <w:r>
              <w:rPr>
                <w:rFonts w:asciiTheme="minorHAnsi" w:eastAsia="Times New Roman" w:hAnsiTheme="minorHAnsi" w:cstheme="minorHAnsi"/>
                <w:sz w:val="24"/>
                <w:szCs w:val="24"/>
                <w:lang w:val="fr-FR" w:eastAsia="fr-FR"/>
              </w:rPr>
              <w:t> ;</w:t>
            </w:r>
          </w:p>
          <w:p w14:paraId="7C140037" w14:textId="77777777" w:rsidR="00381784" w:rsidRDefault="00381784" w:rsidP="00381784">
            <w:pPr>
              <w:pStyle w:val="ListParagraph"/>
              <w:numPr>
                <w:ilvl w:val="0"/>
                <w:numId w:val="33"/>
              </w:numPr>
              <w:jc w:val="both"/>
              <w:rPr>
                <w:rFonts w:asciiTheme="minorHAnsi" w:eastAsia="Times New Roman" w:hAnsiTheme="minorHAnsi" w:cstheme="minorHAnsi"/>
                <w:sz w:val="24"/>
                <w:szCs w:val="24"/>
                <w:lang w:val="fr-FR" w:eastAsia="fr-FR"/>
              </w:rPr>
            </w:pPr>
            <w:r w:rsidRPr="00381784">
              <w:rPr>
                <w:rFonts w:asciiTheme="minorHAnsi" w:eastAsia="Times New Roman" w:hAnsiTheme="minorHAnsi" w:cstheme="minorHAnsi"/>
                <w:sz w:val="24"/>
                <w:szCs w:val="24"/>
                <w:lang w:val="fr-FR" w:eastAsia="fr-FR"/>
              </w:rPr>
              <w:t>Dialogue sur le budget</w:t>
            </w:r>
            <w:r>
              <w:rPr>
                <w:rFonts w:asciiTheme="minorHAnsi" w:eastAsia="Times New Roman" w:hAnsiTheme="minorHAnsi" w:cstheme="minorHAnsi"/>
                <w:sz w:val="24"/>
                <w:szCs w:val="24"/>
                <w:lang w:val="fr-FR" w:eastAsia="fr-FR"/>
              </w:rPr>
              <w:t> ;</w:t>
            </w:r>
          </w:p>
          <w:p w14:paraId="4B074C70" w14:textId="27243EFF" w:rsidR="00381784" w:rsidRDefault="00381784" w:rsidP="00CC6C4C">
            <w:pPr>
              <w:pStyle w:val="ListParagraph"/>
              <w:numPr>
                <w:ilvl w:val="0"/>
                <w:numId w:val="33"/>
              </w:numPr>
              <w:jc w:val="both"/>
              <w:rPr>
                <w:rFonts w:asciiTheme="minorHAnsi" w:eastAsia="Times New Roman" w:hAnsiTheme="minorHAnsi" w:cstheme="minorHAnsi"/>
                <w:sz w:val="24"/>
                <w:szCs w:val="24"/>
                <w:lang w:val="fr-FR" w:eastAsia="fr-FR"/>
              </w:rPr>
            </w:pPr>
            <w:r w:rsidRPr="00381784">
              <w:rPr>
                <w:rFonts w:asciiTheme="minorHAnsi" w:eastAsia="Times New Roman" w:hAnsiTheme="minorHAnsi" w:cstheme="minorHAnsi"/>
                <w:sz w:val="24"/>
                <w:szCs w:val="24"/>
                <w:lang w:val="fr-FR" w:eastAsia="fr-FR"/>
              </w:rPr>
              <w:t>Approbation et adoption</w:t>
            </w:r>
            <w:r w:rsidR="002235DB">
              <w:rPr>
                <w:rFonts w:asciiTheme="minorHAnsi" w:eastAsia="Times New Roman" w:hAnsiTheme="minorHAnsi" w:cstheme="minorHAnsi"/>
                <w:sz w:val="24"/>
                <w:szCs w:val="24"/>
                <w:lang w:val="fr-FR" w:eastAsia="fr-FR"/>
              </w:rPr>
              <w:t>.</w:t>
            </w:r>
          </w:p>
          <w:p w14:paraId="3491738F" w14:textId="77777777" w:rsidR="002235DB" w:rsidRPr="002235DB" w:rsidRDefault="002235DB" w:rsidP="002235DB">
            <w:pPr>
              <w:pStyle w:val="ListParagraph"/>
              <w:ind w:left="410"/>
              <w:jc w:val="both"/>
              <w:rPr>
                <w:rFonts w:asciiTheme="minorHAnsi" w:eastAsia="Times New Roman" w:hAnsiTheme="minorHAnsi" w:cstheme="minorHAnsi"/>
                <w:sz w:val="24"/>
                <w:szCs w:val="24"/>
                <w:lang w:val="fr-FR" w:eastAsia="fr-FR"/>
              </w:rPr>
            </w:pPr>
          </w:p>
          <w:p w14:paraId="210E15D4" w14:textId="06EAF62F" w:rsidR="00AD0CD9" w:rsidRDefault="00AD0CD9" w:rsidP="00AD0CD9">
            <w:pPr>
              <w:jc w:val="both"/>
              <w:rPr>
                <w:rFonts w:asciiTheme="minorHAnsi" w:eastAsia="Times New Roman" w:hAnsiTheme="minorHAnsi" w:cstheme="minorHAnsi"/>
                <w:sz w:val="24"/>
                <w:szCs w:val="24"/>
                <w:lang w:val="fr-FR" w:eastAsia="fr-FR"/>
              </w:rPr>
            </w:pPr>
            <w:r>
              <w:rPr>
                <w:rFonts w:asciiTheme="minorHAnsi" w:eastAsia="Times New Roman" w:hAnsiTheme="minorHAnsi" w:cstheme="minorHAnsi"/>
                <w:sz w:val="24"/>
                <w:szCs w:val="24"/>
                <w:lang w:val="fr-FR" w:eastAsia="fr-FR"/>
              </w:rPr>
              <w:t>L’étape</w:t>
            </w:r>
            <w:r w:rsidR="00381784" w:rsidRPr="00381784">
              <w:rPr>
                <w:rFonts w:asciiTheme="minorHAnsi" w:eastAsia="Times New Roman" w:hAnsiTheme="minorHAnsi" w:cstheme="minorHAnsi"/>
                <w:sz w:val="24"/>
                <w:szCs w:val="24"/>
                <w:lang w:val="fr-FR" w:eastAsia="fr-FR"/>
              </w:rPr>
              <w:t xml:space="preserve"> 5</w:t>
            </w:r>
            <w:r>
              <w:rPr>
                <w:rFonts w:asciiTheme="minorHAnsi" w:eastAsia="Times New Roman" w:hAnsiTheme="minorHAnsi" w:cstheme="minorHAnsi"/>
                <w:sz w:val="24"/>
                <w:szCs w:val="24"/>
                <w:lang w:val="fr-FR" w:eastAsia="fr-FR"/>
              </w:rPr>
              <w:t xml:space="preserve"> du processus consiste à e</w:t>
            </w:r>
            <w:r w:rsidRPr="00AD0CD9">
              <w:rPr>
                <w:rFonts w:asciiTheme="minorHAnsi" w:eastAsia="Times New Roman" w:hAnsiTheme="minorHAnsi" w:cstheme="minorHAnsi"/>
                <w:sz w:val="24"/>
                <w:szCs w:val="24"/>
                <w:lang w:val="fr-FR" w:eastAsia="fr-FR"/>
              </w:rPr>
              <w:t>stim</w:t>
            </w:r>
            <w:r>
              <w:rPr>
                <w:rFonts w:asciiTheme="minorHAnsi" w:eastAsia="Times New Roman" w:hAnsiTheme="minorHAnsi" w:cstheme="minorHAnsi"/>
                <w:sz w:val="24"/>
                <w:szCs w:val="24"/>
                <w:lang w:val="fr-FR" w:eastAsia="fr-FR"/>
              </w:rPr>
              <w:t>er</w:t>
            </w:r>
            <w:r w:rsidRPr="00AD0CD9">
              <w:rPr>
                <w:rFonts w:asciiTheme="minorHAnsi" w:eastAsia="Times New Roman" w:hAnsiTheme="minorHAnsi" w:cstheme="minorHAnsi"/>
                <w:sz w:val="24"/>
                <w:szCs w:val="24"/>
                <w:lang w:val="fr-FR" w:eastAsia="fr-FR"/>
              </w:rPr>
              <w:t xml:space="preserve"> des ressources requises au total pour mettre en œuvre la stratégie nationale de vaccination et les</w:t>
            </w:r>
            <w:r>
              <w:rPr>
                <w:rFonts w:asciiTheme="minorHAnsi" w:eastAsia="Times New Roman" w:hAnsiTheme="minorHAnsi" w:cstheme="minorHAnsi"/>
                <w:sz w:val="24"/>
                <w:szCs w:val="24"/>
                <w:lang w:val="fr-FR" w:eastAsia="fr-FR"/>
              </w:rPr>
              <w:t xml:space="preserve"> </w:t>
            </w:r>
            <w:r w:rsidRPr="00AD0CD9">
              <w:rPr>
                <w:rFonts w:asciiTheme="minorHAnsi" w:eastAsia="Times New Roman" w:hAnsiTheme="minorHAnsi" w:cstheme="minorHAnsi"/>
                <w:sz w:val="24"/>
                <w:szCs w:val="24"/>
                <w:lang w:val="fr-FR" w:eastAsia="fr-FR"/>
              </w:rPr>
              <w:t>activités de vaccination courantes</w:t>
            </w:r>
            <w:r>
              <w:rPr>
                <w:rFonts w:asciiTheme="minorHAnsi" w:eastAsia="Times New Roman" w:hAnsiTheme="minorHAnsi" w:cstheme="minorHAnsi"/>
                <w:sz w:val="24"/>
                <w:szCs w:val="24"/>
                <w:lang w:val="fr-FR" w:eastAsia="fr-FR"/>
              </w:rPr>
              <w:t xml:space="preserve"> ainsi que</w:t>
            </w:r>
            <w:r w:rsidRPr="00AD0CD9">
              <w:rPr>
                <w:rFonts w:asciiTheme="minorHAnsi" w:eastAsia="Times New Roman" w:hAnsiTheme="minorHAnsi" w:cstheme="minorHAnsi"/>
                <w:sz w:val="24"/>
                <w:szCs w:val="24"/>
                <w:lang w:val="fr-FR" w:eastAsia="fr-FR"/>
              </w:rPr>
              <w:t xml:space="preserve"> des déficits de financement au regard de l’enveloppe budgétaire allouée à la stratégie selon les</w:t>
            </w:r>
            <w:r>
              <w:rPr>
                <w:rFonts w:asciiTheme="minorHAnsi" w:eastAsia="Times New Roman" w:hAnsiTheme="minorHAnsi" w:cstheme="minorHAnsi"/>
                <w:sz w:val="24"/>
                <w:szCs w:val="24"/>
                <w:lang w:val="fr-FR" w:eastAsia="fr-FR"/>
              </w:rPr>
              <w:t xml:space="preserve"> </w:t>
            </w:r>
            <w:r w:rsidRPr="00AD0CD9">
              <w:rPr>
                <w:rFonts w:asciiTheme="minorHAnsi" w:eastAsia="Times New Roman" w:hAnsiTheme="minorHAnsi" w:cstheme="minorHAnsi"/>
                <w:sz w:val="24"/>
                <w:szCs w:val="24"/>
                <w:lang w:val="fr-FR" w:eastAsia="fr-FR"/>
              </w:rPr>
              <w:t>estimations.</w:t>
            </w:r>
          </w:p>
          <w:p w14:paraId="7EF313DB" w14:textId="77777777" w:rsidR="00AD0CD9" w:rsidRDefault="00AD0CD9" w:rsidP="00AD0CD9">
            <w:pPr>
              <w:jc w:val="both"/>
              <w:rPr>
                <w:rFonts w:asciiTheme="minorHAnsi" w:eastAsia="Times New Roman" w:hAnsiTheme="minorHAnsi" w:cstheme="minorHAnsi"/>
                <w:sz w:val="24"/>
                <w:szCs w:val="24"/>
                <w:lang w:val="fr-FR" w:eastAsia="fr-FR"/>
              </w:rPr>
            </w:pPr>
          </w:p>
          <w:p w14:paraId="7B8EC96A" w14:textId="68F627FF" w:rsidR="009C5A7F" w:rsidRPr="009C5A7F" w:rsidRDefault="00AD0CD9" w:rsidP="009C5A7F">
            <w:pPr>
              <w:jc w:val="both"/>
              <w:rPr>
                <w:rFonts w:asciiTheme="minorHAnsi" w:eastAsia="Times New Roman" w:hAnsiTheme="minorHAnsi" w:cstheme="minorHAnsi"/>
                <w:sz w:val="24"/>
                <w:szCs w:val="24"/>
                <w:lang w:val="fr-FR" w:eastAsia="fr-FR"/>
              </w:rPr>
            </w:pPr>
            <w:r>
              <w:rPr>
                <w:rFonts w:asciiTheme="minorHAnsi" w:eastAsia="Times New Roman" w:hAnsiTheme="minorHAnsi" w:cstheme="minorHAnsi"/>
                <w:sz w:val="24"/>
                <w:szCs w:val="24"/>
                <w:lang w:val="fr-FR" w:eastAsia="fr-FR"/>
              </w:rPr>
              <w:t xml:space="preserve">L’Union des Comores a entamé les étapes 1, 2 et 3 du processus. </w:t>
            </w:r>
            <w:r w:rsidR="00CC6C4C" w:rsidRPr="00D56408">
              <w:rPr>
                <w:rFonts w:asciiTheme="minorHAnsi" w:eastAsia="Times New Roman" w:hAnsiTheme="minorHAnsi" w:cstheme="minorHAnsi"/>
                <w:sz w:val="24"/>
                <w:szCs w:val="24"/>
                <w:lang w:val="fr-FR" w:eastAsia="fr-FR"/>
              </w:rPr>
              <w:t xml:space="preserve">Dans l’optique de </w:t>
            </w:r>
            <w:r>
              <w:rPr>
                <w:rFonts w:asciiTheme="minorHAnsi" w:eastAsia="Times New Roman" w:hAnsiTheme="minorHAnsi" w:cstheme="minorHAnsi"/>
                <w:sz w:val="24"/>
                <w:szCs w:val="24"/>
                <w:lang w:val="fr-FR" w:eastAsia="fr-FR"/>
              </w:rPr>
              <w:t>poursuivre c</w:t>
            </w:r>
            <w:r w:rsidRPr="00AD0CD9">
              <w:rPr>
                <w:rFonts w:asciiTheme="minorHAnsi" w:eastAsia="Times New Roman" w:hAnsiTheme="minorHAnsi" w:cstheme="minorHAnsi"/>
                <w:sz w:val="24"/>
                <w:szCs w:val="24"/>
                <w:lang w:val="fr-FR" w:eastAsia="fr-FR"/>
              </w:rPr>
              <w:t>e processus d’élaboration d</w:t>
            </w:r>
            <w:r>
              <w:rPr>
                <w:rFonts w:asciiTheme="minorHAnsi" w:eastAsia="Times New Roman" w:hAnsiTheme="minorHAnsi" w:cstheme="minorHAnsi"/>
                <w:sz w:val="24"/>
                <w:szCs w:val="24"/>
                <w:lang w:val="fr-FR" w:eastAsia="fr-FR"/>
              </w:rPr>
              <w:t xml:space="preserve">e la </w:t>
            </w:r>
            <w:r w:rsidRPr="00AD0CD9">
              <w:rPr>
                <w:rFonts w:asciiTheme="minorHAnsi" w:eastAsia="Times New Roman" w:hAnsiTheme="minorHAnsi" w:cstheme="minorHAnsi"/>
                <w:sz w:val="24"/>
                <w:szCs w:val="24"/>
                <w:lang w:val="fr-FR" w:eastAsia="fr-FR"/>
              </w:rPr>
              <w:t>stratégie nationale de vaccination</w:t>
            </w:r>
            <w:r>
              <w:rPr>
                <w:rFonts w:asciiTheme="minorHAnsi" w:eastAsia="Times New Roman" w:hAnsiTheme="minorHAnsi" w:cstheme="minorHAnsi"/>
                <w:sz w:val="24"/>
                <w:szCs w:val="24"/>
                <w:lang w:val="fr-FR" w:eastAsia="fr-FR"/>
              </w:rPr>
              <w:t xml:space="preserve">, </w:t>
            </w:r>
            <w:r w:rsidR="00CC6C4C" w:rsidRPr="00D56408">
              <w:rPr>
                <w:rFonts w:asciiTheme="minorHAnsi" w:eastAsia="Times New Roman" w:hAnsiTheme="minorHAnsi" w:cstheme="minorHAnsi"/>
                <w:sz w:val="24"/>
                <w:szCs w:val="24"/>
                <w:lang w:val="fr-FR" w:eastAsia="fr-FR"/>
              </w:rPr>
              <w:t xml:space="preserve">le </w:t>
            </w:r>
            <w:r w:rsidR="009C5A7F">
              <w:rPr>
                <w:rFonts w:asciiTheme="minorHAnsi" w:eastAsia="Times New Roman" w:hAnsiTheme="minorHAnsi" w:cstheme="minorHAnsi"/>
                <w:sz w:val="24"/>
                <w:szCs w:val="24"/>
                <w:lang w:val="fr-FR" w:eastAsia="fr-FR"/>
              </w:rPr>
              <w:t>Ministère</w:t>
            </w:r>
            <w:r w:rsidR="009C5A7F">
              <w:rPr>
                <w:rFonts w:ascii="Times New Roman" w:eastAsiaTheme="minorHAnsi" w:hAnsi="Times New Roman"/>
                <w:color w:val="auto"/>
                <w:sz w:val="24"/>
                <w:szCs w:val="24"/>
                <w:lang w:val="fr-FR"/>
              </w:rPr>
              <w:t xml:space="preserve"> </w:t>
            </w:r>
            <w:r w:rsidR="009C5A7F" w:rsidRPr="009C5A7F">
              <w:rPr>
                <w:rFonts w:asciiTheme="minorHAnsi" w:eastAsia="Times New Roman" w:hAnsiTheme="minorHAnsi" w:cstheme="minorHAnsi"/>
                <w:sz w:val="24"/>
                <w:szCs w:val="24"/>
                <w:lang w:val="fr-FR" w:eastAsia="fr-FR"/>
              </w:rPr>
              <w:t>de la Santé, de la Solidarité, de la Protection Sociale, et de la Promotion du Genre</w:t>
            </w:r>
            <w:r w:rsidR="009C5A7F">
              <w:rPr>
                <w:rFonts w:asciiTheme="minorHAnsi" w:eastAsia="Times New Roman" w:hAnsiTheme="minorHAnsi" w:cstheme="minorHAnsi"/>
                <w:sz w:val="24"/>
                <w:szCs w:val="24"/>
                <w:lang w:val="fr-FR" w:eastAsia="fr-FR"/>
              </w:rPr>
              <w:t>,</w:t>
            </w:r>
            <w:r w:rsidR="00CC6C4C" w:rsidRPr="00D56408">
              <w:rPr>
                <w:rFonts w:asciiTheme="minorHAnsi" w:eastAsia="Times New Roman" w:hAnsiTheme="minorHAnsi" w:cstheme="minorHAnsi"/>
                <w:sz w:val="24"/>
                <w:szCs w:val="24"/>
                <w:lang w:val="fr-FR" w:eastAsia="fr-FR"/>
              </w:rPr>
              <w:t xml:space="preserve"> avec l’appui financier et technique des </w:t>
            </w:r>
            <w:r w:rsidR="009C5A7F" w:rsidRPr="00D56408">
              <w:rPr>
                <w:rFonts w:asciiTheme="minorHAnsi" w:eastAsia="Times New Roman" w:hAnsiTheme="minorHAnsi" w:cstheme="minorHAnsi"/>
                <w:sz w:val="24"/>
                <w:szCs w:val="24"/>
                <w:lang w:val="fr-FR" w:eastAsia="fr-FR"/>
              </w:rPr>
              <w:t>partenaires</w:t>
            </w:r>
            <w:r w:rsidR="009C5A7F">
              <w:rPr>
                <w:rFonts w:asciiTheme="minorHAnsi" w:eastAsia="Times New Roman" w:hAnsiTheme="minorHAnsi" w:cstheme="minorHAnsi"/>
                <w:sz w:val="24"/>
                <w:szCs w:val="24"/>
                <w:lang w:val="fr-FR" w:eastAsia="fr-FR"/>
              </w:rPr>
              <w:t xml:space="preserve"> conduira</w:t>
            </w:r>
            <w:r w:rsidR="00CC6C4C" w:rsidRPr="00D56408">
              <w:rPr>
                <w:rFonts w:asciiTheme="minorHAnsi" w:eastAsia="Times New Roman" w:hAnsiTheme="minorHAnsi" w:cstheme="minorHAnsi"/>
                <w:sz w:val="24"/>
                <w:szCs w:val="24"/>
                <w:lang w:val="fr-FR" w:eastAsia="fr-FR"/>
              </w:rPr>
              <w:t xml:space="preserve"> </w:t>
            </w:r>
            <w:r w:rsidR="00DD26FD" w:rsidRPr="00D56408">
              <w:rPr>
                <w:rFonts w:asciiTheme="minorHAnsi" w:eastAsia="Times New Roman" w:hAnsiTheme="minorHAnsi" w:cstheme="minorHAnsi"/>
                <w:sz w:val="24"/>
                <w:szCs w:val="24"/>
                <w:lang w:val="fr-FR" w:eastAsia="fr-FR"/>
              </w:rPr>
              <w:t xml:space="preserve">une </w:t>
            </w:r>
            <w:r w:rsidR="00DD26FD" w:rsidRPr="009C5A7F">
              <w:rPr>
                <w:lang w:val="fr-FR"/>
              </w:rPr>
              <w:t>estimation</w:t>
            </w:r>
            <w:r w:rsidR="009C5A7F" w:rsidRPr="009C5A7F">
              <w:rPr>
                <w:lang w:val="fr-FR"/>
              </w:rPr>
              <w:t xml:space="preserve"> </w:t>
            </w:r>
            <w:r w:rsidR="009C5A7F">
              <w:rPr>
                <w:lang w:val="fr-FR"/>
              </w:rPr>
              <w:t>d</w:t>
            </w:r>
            <w:r w:rsidR="009C5A7F" w:rsidRPr="009C5A7F">
              <w:rPr>
                <w:lang w:val="fr-FR"/>
              </w:rPr>
              <w:t>es ressources requises aux fins de la stratégie nationale de vaccination</w:t>
            </w:r>
            <w:r w:rsidR="009C5A7F">
              <w:rPr>
                <w:rFonts w:asciiTheme="minorHAnsi" w:eastAsia="Times New Roman" w:hAnsiTheme="minorHAnsi" w:cstheme="minorHAnsi"/>
                <w:sz w:val="24"/>
                <w:szCs w:val="24"/>
                <w:lang w:val="fr-FR" w:eastAsia="fr-FR"/>
              </w:rPr>
              <w:t xml:space="preserve"> </w:t>
            </w:r>
          </w:p>
          <w:p w14:paraId="4FBC67DF" w14:textId="7A36BF4A" w:rsidR="009C5A7F" w:rsidRDefault="009C5A7F" w:rsidP="006D6EF5">
            <w:pPr>
              <w:spacing w:before="60" w:after="60" w:line="240" w:lineRule="auto"/>
              <w:rPr>
                <w:rFonts w:asciiTheme="minorHAnsi" w:eastAsia="Times New Roman" w:hAnsiTheme="minorHAnsi" w:cstheme="minorHAnsi"/>
                <w:sz w:val="24"/>
                <w:szCs w:val="24"/>
                <w:lang w:val="fr-FR" w:eastAsia="fr-FR"/>
              </w:rPr>
            </w:pPr>
          </w:p>
          <w:p w14:paraId="21557D29" w14:textId="77777777" w:rsidR="003E4124" w:rsidRDefault="003E4124" w:rsidP="006D6EF5">
            <w:pPr>
              <w:spacing w:before="60" w:after="60" w:line="240" w:lineRule="auto"/>
              <w:rPr>
                <w:rFonts w:asciiTheme="minorHAnsi" w:eastAsia="Times New Roman" w:hAnsiTheme="minorHAnsi" w:cstheme="minorHAnsi"/>
                <w:sz w:val="24"/>
                <w:szCs w:val="24"/>
                <w:lang w:val="fr-FR" w:eastAsia="fr-FR"/>
              </w:rPr>
            </w:pPr>
          </w:p>
          <w:p w14:paraId="503702EB" w14:textId="7901A8FA" w:rsidR="006D6EF5" w:rsidRPr="006D6EF5" w:rsidRDefault="006D6EF5" w:rsidP="006D6EF5">
            <w:pPr>
              <w:spacing w:before="60" w:after="60" w:line="240" w:lineRule="auto"/>
              <w:rPr>
                <w:rFonts w:asciiTheme="minorHAnsi" w:eastAsia="Arial Unicode MS" w:hAnsiTheme="minorHAnsi" w:cstheme="minorHAnsi"/>
                <w:b/>
                <w:bCs/>
                <w:color w:val="auto"/>
                <w:sz w:val="24"/>
                <w:szCs w:val="24"/>
                <w:lang w:val="fr-FR"/>
              </w:rPr>
            </w:pPr>
            <w:r w:rsidRPr="00CC6C4C">
              <w:rPr>
                <w:rFonts w:asciiTheme="minorHAnsi" w:eastAsia="Arial Unicode MS" w:hAnsiTheme="minorHAnsi" w:cstheme="minorHAnsi"/>
                <w:b/>
                <w:bCs/>
                <w:color w:val="auto"/>
                <w:sz w:val="24"/>
                <w:szCs w:val="24"/>
                <w:lang w:val="fr-FR"/>
              </w:rPr>
              <w:lastRenderedPageBreak/>
              <w:t>Objectifs de la mission</w:t>
            </w:r>
          </w:p>
          <w:p w14:paraId="4BA6DE25" w14:textId="77777777" w:rsidR="00DD26FD" w:rsidRDefault="00D120A0" w:rsidP="009C5A7F">
            <w:pPr>
              <w:spacing w:before="60" w:after="60" w:line="240" w:lineRule="auto"/>
              <w:rPr>
                <w:rFonts w:asciiTheme="minorHAnsi" w:eastAsia="Arial Unicode MS" w:hAnsiTheme="minorHAnsi" w:cstheme="minorHAnsi"/>
                <w:b/>
                <w:bCs/>
                <w:color w:val="auto"/>
                <w:sz w:val="24"/>
                <w:szCs w:val="24"/>
                <w:lang w:val="fr-FR"/>
              </w:rPr>
            </w:pPr>
            <w:r w:rsidRPr="006D6EF5">
              <w:rPr>
                <w:rFonts w:asciiTheme="minorHAnsi" w:eastAsia="Arial Unicode MS" w:hAnsiTheme="minorHAnsi" w:cstheme="minorHAnsi"/>
                <w:b/>
                <w:bCs/>
                <w:color w:val="auto"/>
                <w:sz w:val="24"/>
                <w:szCs w:val="24"/>
                <w:lang w:val="fr-FR"/>
              </w:rPr>
              <w:t>Objectifs Généraux</w:t>
            </w:r>
          </w:p>
          <w:p w14:paraId="23ED4FAB" w14:textId="73AA0D5D" w:rsidR="009C5A7F" w:rsidRPr="00DD26FD" w:rsidRDefault="00DD26FD" w:rsidP="009C5A7F">
            <w:pPr>
              <w:spacing w:before="60" w:after="60" w:line="240" w:lineRule="auto"/>
              <w:rPr>
                <w:rFonts w:asciiTheme="minorHAnsi" w:eastAsia="Arial Unicode MS" w:hAnsiTheme="minorHAnsi" w:cstheme="minorHAnsi"/>
                <w:color w:val="auto"/>
                <w:sz w:val="24"/>
                <w:szCs w:val="24"/>
                <w:lang w:val="fr-FR"/>
              </w:rPr>
            </w:pPr>
            <w:r w:rsidRPr="00DD26FD">
              <w:rPr>
                <w:rFonts w:asciiTheme="minorHAnsi" w:eastAsia="Arial Unicode MS" w:hAnsiTheme="minorHAnsi" w:cstheme="minorHAnsi"/>
                <w:color w:val="auto"/>
                <w:sz w:val="24"/>
                <w:szCs w:val="24"/>
                <w:lang w:val="fr-FR"/>
              </w:rPr>
              <w:t>Pr</w:t>
            </w:r>
            <w:r w:rsidR="006A55F7" w:rsidRPr="00DD26FD">
              <w:rPr>
                <w:lang w:val="fr-FR"/>
              </w:rPr>
              <w:t xml:space="preserve">océder </w:t>
            </w:r>
            <w:r w:rsidRPr="00DD26FD">
              <w:rPr>
                <w:lang w:val="fr-FR"/>
              </w:rPr>
              <w:t>à</w:t>
            </w:r>
            <w:r w:rsidR="006A55F7" w:rsidRPr="00DD26FD">
              <w:rPr>
                <w:lang w:val="fr-FR"/>
              </w:rPr>
              <w:t xml:space="preserve"> une estimation des ressources requises aux fins de la stratégie nationale de vaccination</w:t>
            </w:r>
            <w:r w:rsidRPr="00DD26FD">
              <w:rPr>
                <w:lang w:val="fr-FR"/>
              </w:rPr>
              <w:t xml:space="preserve"> </w:t>
            </w:r>
            <w:r w:rsidR="009C5A7F" w:rsidRPr="00DD26FD">
              <w:rPr>
                <w:rFonts w:asciiTheme="minorHAnsi" w:eastAsia="Arial Unicode MS" w:hAnsiTheme="minorHAnsi" w:cstheme="minorHAnsi"/>
                <w:color w:val="auto"/>
                <w:sz w:val="24"/>
                <w:szCs w:val="24"/>
                <w:lang w:val="fr-FR"/>
              </w:rPr>
              <w:t xml:space="preserve">à travers </w:t>
            </w:r>
            <w:r w:rsidRPr="00DD26FD">
              <w:rPr>
                <w:rFonts w:asciiTheme="minorHAnsi" w:eastAsia="Arial Unicode MS" w:hAnsiTheme="minorHAnsi" w:cstheme="minorHAnsi"/>
                <w:color w:val="auto"/>
                <w:sz w:val="24"/>
                <w:szCs w:val="24"/>
                <w:lang w:val="fr-FR"/>
              </w:rPr>
              <w:t>l’utilisation</w:t>
            </w:r>
            <w:r w:rsidR="009C5A7F" w:rsidRPr="00DD26FD">
              <w:rPr>
                <w:rFonts w:asciiTheme="minorHAnsi" w:eastAsia="Arial Unicode MS" w:hAnsiTheme="minorHAnsi" w:cstheme="minorHAnsi"/>
                <w:color w:val="auto"/>
                <w:sz w:val="24"/>
                <w:szCs w:val="24"/>
                <w:lang w:val="fr-FR"/>
              </w:rPr>
              <w:t xml:space="preserve"> de l’application NIS.COST </w:t>
            </w:r>
            <w:r w:rsidRPr="00DD26FD">
              <w:rPr>
                <w:rFonts w:asciiTheme="minorHAnsi" w:eastAsia="Arial Unicode MS" w:hAnsiTheme="minorHAnsi" w:cstheme="minorHAnsi"/>
                <w:color w:val="auto"/>
                <w:sz w:val="24"/>
                <w:szCs w:val="24"/>
                <w:lang w:val="fr-FR"/>
              </w:rPr>
              <w:t>afin de :</w:t>
            </w:r>
          </w:p>
          <w:p w14:paraId="621613A2" w14:textId="78C441B8" w:rsidR="009C5A7F" w:rsidRPr="00DD26FD" w:rsidRDefault="009C5A7F" w:rsidP="00DD26FD">
            <w:pPr>
              <w:pStyle w:val="ListParagraph"/>
              <w:numPr>
                <w:ilvl w:val="0"/>
                <w:numId w:val="35"/>
              </w:numPr>
              <w:spacing w:before="60" w:after="60" w:line="240" w:lineRule="auto"/>
              <w:rPr>
                <w:rFonts w:asciiTheme="minorHAnsi" w:eastAsia="Arial Unicode MS" w:hAnsiTheme="minorHAnsi" w:cstheme="minorHAnsi"/>
                <w:color w:val="auto"/>
                <w:sz w:val="24"/>
                <w:szCs w:val="24"/>
                <w:lang w:val="fr-FR"/>
              </w:rPr>
            </w:pPr>
            <w:r w:rsidRPr="00DD26FD">
              <w:rPr>
                <w:rFonts w:asciiTheme="minorHAnsi" w:eastAsia="Arial Unicode MS" w:hAnsiTheme="minorHAnsi" w:cstheme="minorHAnsi"/>
                <w:color w:val="auto"/>
                <w:sz w:val="24"/>
                <w:szCs w:val="24"/>
                <w:lang w:val="fr-FR"/>
              </w:rPr>
              <w:t>Déterminer le niveau de détail requis pour estimer la faisabilité des stratégies en préparation au dialogue sur le budget.</w:t>
            </w:r>
          </w:p>
          <w:p w14:paraId="591B8230" w14:textId="612F8354" w:rsidR="009C5A7F" w:rsidRPr="00DD26FD" w:rsidRDefault="009C5A7F" w:rsidP="00DD26FD">
            <w:pPr>
              <w:pStyle w:val="ListParagraph"/>
              <w:numPr>
                <w:ilvl w:val="0"/>
                <w:numId w:val="35"/>
              </w:numPr>
              <w:spacing w:before="60" w:after="60" w:line="240" w:lineRule="auto"/>
              <w:rPr>
                <w:rFonts w:asciiTheme="minorHAnsi" w:eastAsia="Arial Unicode MS" w:hAnsiTheme="minorHAnsi" w:cstheme="minorHAnsi"/>
                <w:color w:val="auto"/>
                <w:sz w:val="24"/>
                <w:szCs w:val="24"/>
                <w:lang w:val="fr-FR"/>
              </w:rPr>
            </w:pPr>
            <w:r w:rsidRPr="00DD26FD">
              <w:rPr>
                <w:rFonts w:asciiTheme="minorHAnsi" w:eastAsia="Arial Unicode MS" w:hAnsiTheme="minorHAnsi" w:cstheme="minorHAnsi"/>
                <w:color w:val="auto"/>
                <w:sz w:val="24"/>
                <w:szCs w:val="24"/>
                <w:lang w:val="fr-FR"/>
              </w:rPr>
              <w:t>S’employer à obtenir les éventuelles données manquantes sur les coûts.</w:t>
            </w:r>
          </w:p>
          <w:p w14:paraId="2E835E3F" w14:textId="6260C84F" w:rsidR="009C5A7F" w:rsidRDefault="009C5A7F" w:rsidP="006D6EF5">
            <w:pPr>
              <w:spacing w:before="60" w:after="60" w:line="240" w:lineRule="auto"/>
              <w:rPr>
                <w:rFonts w:asciiTheme="minorHAnsi" w:eastAsia="Arial Unicode MS" w:hAnsiTheme="minorHAnsi" w:cstheme="minorHAnsi"/>
                <w:b/>
                <w:bCs/>
                <w:color w:val="auto"/>
                <w:sz w:val="24"/>
                <w:szCs w:val="24"/>
                <w:lang w:val="fr-FR"/>
              </w:rPr>
            </w:pPr>
          </w:p>
          <w:p w14:paraId="06DB3B39" w14:textId="77777777" w:rsidR="00D120A0" w:rsidRPr="005142D7" w:rsidRDefault="00D120A0" w:rsidP="00D120A0">
            <w:pPr>
              <w:jc w:val="both"/>
              <w:rPr>
                <w:rFonts w:asciiTheme="minorHAnsi" w:eastAsia="Times New Roman" w:hAnsiTheme="minorHAnsi" w:cstheme="minorHAnsi"/>
                <w:sz w:val="24"/>
                <w:szCs w:val="24"/>
                <w:lang w:val="fr-FR" w:eastAsia="fr-FR"/>
              </w:rPr>
            </w:pPr>
            <w:r w:rsidRPr="005142D7">
              <w:rPr>
                <w:rFonts w:asciiTheme="minorHAnsi" w:eastAsia="Times New Roman" w:hAnsiTheme="minorHAnsi" w:cstheme="minorHAnsi"/>
                <w:b/>
                <w:bCs/>
                <w:sz w:val="24"/>
                <w:szCs w:val="24"/>
                <w:lang w:val="fr-FR" w:eastAsia="fr-FR"/>
              </w:rPr>
              <w:t>Spécifiques :</w:t>
            </w:r>
          </w:p>
          <w:p w14:paraId="55983C4D" w14:textId="28BE52CA" w:rsidR="00DD26FD" w:rsidRDefault="00870E1F" w:rsidP="00D120A0">
            <w:pPr>
              <w:jc w:val="both"/>
              <w:rPr>
                <w:rFonts w:asciiTheme="minorHAnsi" w:eastAsia="Times New Roman" w:hAnsiTheme="minorHAnsi" w:cstheme="minorHAnsi"/>
                <w:sz w:val="24"/>
                <w:szCs w:val="24"/>
                <w:lang w:val="fr-FR" w:eastAsia="fr-FR"/>
              </w:rPr>
            </w:pPr>
            <w:r w:rsidRPr="00C219FE">
              <w:rPr>
                <w:rFonts w:asciiTheme="minorHAnsi" w:eastAsia="Times New Roman" w:hAnsiTheme="minorHAnsi" w:cstheme="minorHAnsi"/>
                <w:sz w:val="24"/>
                <w:szCs w:val="24"/>
                <w:lang w:val="fr-FR" w:eastAsia="fr-FR"/>
              </w:rPr>
              <w:t xml:space="preserve">Sous la supervision directe de l’Administrateur en charge de la vaccination du bureau UNICEF et en étroite collaboration avec le </w:t>
            </w:r>
            <w:r w:rsidR="003E4124">
              <w:rPr>
                <w:rFonts w:asciiTheme="minorHAnsi" w:eastAsia="Times New Roman" w:hAnsiTheme="minorHAnsi" w:cstheme="minorHAnsi"/>
                <w:sz w:val="24"/>
                <w:szCs w:val="24"/>
                <w:lang w:val="fr-FR" w:eastAsia="fr-FR"/>
              </w:rPr>
              <w:t>C</w:t>
            </w:r>
            <w:r w:rsidRPr="00C219FE">
              <w:rPr>
                <w:rFonts w:asciiTheme="minorHAnsi" w:eastAsia="Times New Roman" w:hAnsiTheme="minorHAnsi" w:cstheme="minorHAnsi"/>
                <w:sz w:val="24"/>
                <w:szCs w:val="24"/>
                <w:lang w:val="fr-FR" w:eastAsia="fr-FR"/>
              </w:rPr>
              <w:t xml:space="preserve">hef de la section Santé et </w:t>
            </w:r>
            <w:r w:rsidR="003E4124">
              <w:rPr>
                <w:rFonts w:asciiTheme="minorHAnsi" w:eastAsia="Times New Roman" w:hAnsiTheme="minorHAnsi" w:cstheme="minorHAnsi"/>
                <w:sz w:val="24"/>
                <w:szCs w:val="24"/>
                <w:lang w:val="fr-FR" w:eastAsia="fr-FR"/>
              </w:rPr>
              <w:t>N</w:t>
            </w:r>
            <w:r w:rsidRPr="00C219FE">
              <w:rPr>
                <w:rFonts w:asciiTheme="minorHAnsi" w:eastAsia="Times New Roman" w:hAnsiTheme="minorHAnsi" w:cstheme="minorHAnsi"/>
                <w:sz w:val="24"/>
                <w:szCs w:val="24"/>
                <w:lang w:val="fr-FR" w:eastAsia="fr-FR"/>
              </w:rPr>
              <w:t>utrition, le consultant</w:t>
            </w:r>
            <w:r w:rsidR="00C13F16">
              <w:rPr>
                <w:rFonts w:asciiTheme="minorHAnsi" w:eastAsia="Times New Roman" w:hAnsiTheme="minorHAnsi" w:cstheme="minorHAnsi"/>
                <w:sz w:val="24"/>
                <w:szCs w:val="24"/>
                <w:lang w:val="fr-FR" w:eastAsia="fr-FR"/>
              </w:rPr>
              <w:t xml:space="preserve"> devra</w:t>
            </w:r>
            <w:r w:rsidR="00DD26FD" w:rsidRPr="00DD26FD">
              <w:rPr>
                <w:rFonts w:asciiTheme="minorHAnsi" w:eastAsia="Times New Roman" w:hAnsiTheme="minorHAnsi" w:cstheme="minorHAnsi"/>
                <w:sz w:val="24"/>
                <w:szCs w:val="24"/>
                <w:lang w:val="fr-FR" w:eastAsia="fr-FR"/>
              </w:rPr>
              <w:t xml:space="preserve"> collabor</w:t>
            </w:r>
            <w:r w:rsidR="00C13F16">
              <w:rPr>
                <w:rFonts w:asciiTheme="minorHAnsi" w:eastAsia="Times New Roman" w:hAnsiTheme="minorHAnsi" w:cstheme="minorHAnsi"/>
                <w:sz w:val="24"/>
                <w:szCs w:val="24"/>
                <w:lang w:val="fr-FR" w:eastAsia="fr-FR"/>
              </w:rPr>
              <w:t>er</w:t>
            </w:r>
            <w:r w:rsidR="00DD26FD" w:rsidRPr="00DD26FD">
              <w:rPr>
                <w:rFonts w:asciiTheme="minorHAnsi" w:eastAsia="Times New Roman" w:hAnsiTheme="minorHAnsi" w:cstheme="minorHAnsi"/>
                <w:sz w:val="24"/>
                <w:szCs w:val="24"/>
                <w:lang w:val="fr-FR" w:eastAsia="fr-FR"/>
              </w:rPr>
              <w:t xml:space="preserve"> avec les départements de la Planification et du Budget du ministère de la Santé et avec les ministères </w:t>
            </w:r>
            <w:r w:rsidR="00DD26FD" w:rsidRPr="003E4124">
              <w:rPr>
                <w:rFonts w:asciiTheme="minorHAnsi" w:eastAsia="Times New Roman" w:hAnsiTheme="minorHAnsi" w:cstheme="minorHAnsi"/>
                <w:sz w:val="24"/>
                <w:szCs w:val="24"/>
                <w:lang w:val="fr-FR" w:eastAsia="fr-FR"/>
              </w:rPr>
              <w:t>apparent</w:t>
            </w:r>
            <w:r w:rsidR="003E4124">
              <w:rPr>
                <w:rFonts w:asciiTheme="minorHAnsi" w:eastAsia="Times New Roman" w:hAnsiTheme="minorHAnsi" w:cstheme="minorHAnsi"/>
                <w:sz w:val="24"/>
                <w:szCs w:val="24"/>
                <w:lang w:val="fr-FR" w:eastAsia="fr-FR"/>
              </w:rPr>
              <w:t>é</w:t>
            </w:r>
            <w:r w:rsidR="00DD26FD" w:rsidRPr="003E4124">
              <w:rPr>
                <w:rFonts w:asciiTheme="minorHAnsi" w:eastAsia="Times New Roman" w:hAnsiTheme="minorHAnsi" w:cstheme="minorHAnsi"/>
                <w:sz w:val="24"/>
                <w:szCs w:val="24"/>
                <w:lang w:val="fr-FR" w:eastAsia="fr-FR"/>
              </w:rPr>
              <w:t>s,</w:t>
            </w:r>
            <w:r w:rsidR="00DD26FD" w:rsidRPr="00DD26FD">
              <w:rPr>
                <w:rFonts w:asciiTheme="minorHAnsi" w:eastAsia="Times New Roman" w:hAnsiTheme="minorHAnsi" w:cstheme="minorHAnsi"/>
                <w:sz w:val="24"/>
                <w:szCs w:val="24"/>
                <w:lang w:val="fr-FR" w:eastAsia="fr-FR"/>
              </w:rPr>
              <w:t xml:space="preserve">  les organismes et partenaires gérant les financements alloués aux programmes de vaccination dont le ministère des Finances (responsables centraux et provinciaux), le Trésor public et les services du contrôle financier, l’OMS, l’UNICEF, Programme des Nations Unies pour le développement (PNUD),  Fonds des Nations Unies pour la population (FNUAP), l’ Alliance pour les vaccins (Gavi), la Banque mondiale,  l’ Agence japonaise de coopération internationale (JICA),  l’ Agence française de développement (AFD), la Banque Islamique de développement, et d’ autres partenaires techniques et financiers </w:t>
            </w:r>
            <w:r w:rsidR="00C13F16">
              <w:rPr>
                <w:rFonts w:asciiTheme="minorHAnsi" w:eastAsia="Times New Roman" w:hAnsiTheme="minorHAnsi" w:cstheme="minorHAnsi"/>
                <w:sz w:val="24"/>
                <w:szCs w:val="24"/>
                <w:lang w:val="fr-FR" w:eastAsia="fr-FR"/>
              </w:rPr>
              <w:t xml:space="preserve">tels que </w:t>
            </w:r>
            <w:r w:rsidR="00DD26FD" w:rsidRPr="00DD26FD">
              <w:rPr>
                <w:rFonts w:asciiTheme="minorHAnsi" w:eastAsia="Times New Roman" w:hAnsiTheme="minorHAnsi" w:cstheme="minorHAnsi"/>
                <w:sz w:val="24"/>
                <w:szCs w:val="24"/>
                <w:lang w:val="fr-FR" w:eastAsia="fr-FR"/>
              </w:rPr>
              <w:t>les ONG et la Société Civile</w:t>
            </w:r>
            <w:r w:rsidR="00C13F16">
              <w:rPr>
                <w:rFonts w:asciiTheme="minorHAnsi" w:eastAsia="Times New Roman" w:hAnsiTheme="minorHAnsi" w:cstheme="minorHAnsi"/>
                <w:sz w:val="24"/>
                <w:szCs w:val="24"/>
                <w:lang w:val="fr-FR" w:eastAsia="fr-FR"/>
              </w:rPr>
              <w:t xml:space="preserve"> pour</w:t>
            </w:r>
            <w:r w:rsidR="00823CA1">
              <w:rPr>
                <w:rFonts w:asciiTheme="minorHAnsi" w:eastAsia="Times New Roman" w:hAnsiTheme="minorHAnsi" w:cstheme="minorHAnsi"/>
                <w:sz w:val="24"/>
                <w:szCs w:val="24"/>
                <w:lang w:val="fr-FR" w:eastAsia="fr-FR"/>
              </w:rPr>
              <w:t xml:space="preserve"> développer une feuille de route </w:t>
            </w:r>
            <w:r w:rsidR="00C13F16">
              <w:rPr>
                <w:rFonts w:asciiTheme="minorHAnsi" w:eastAsia="Times New Roman" w:hAnsiTheme="minorHAnsi" w:cstheme="minorHAnsi"/>
                <w:sz w:val="24"/>
                <w:szCs w:val="24"/>
                <w:lang w:val="fr-FR" w:eastAsia="fr-FR"/>
              </w:rPr>
              <w:t>sur</w:t>
            </w:r>
            <w:r w:rsidR="00823CA1">
              <w:rPr>
                <w:rFonts w:asciiTheme="minorHAnsi" w:eastAsia="Times New Roman" w:hAnsiTheme="minorHAnsi" w:cstheme="minorHAnsi"/>
                <w:sz w:val="24"/>
                <w:szCs w:val="24"/>
                <w:lang w:val="fr-FR" w:eastAsia="fr-FR"/>
              </w:rPr>
              <w:t xml:space="preserve"> la mise en œuvre des </w:t>
            </w:r>
            <w:r w:rsidR="00C13F16">
              <w:rPr>
                <w:rFonts w:asciiTheme="minorHAnsi" w:eastAsia="Times New Roman" w:hAnsiTheme="minorHAnsi" w:cstheme="minorHAnsi"/>
                <w:sz w:val="24"/>
                <w:szCs w:val="24"/>
                <w:lang w:val="fr-FR" w:eastAsia="fr-FR"/>
              </w:rPr>
              <w:t>stratégies</w:t>
            </w:r>
            <w:r w:rsidR="00823CA1">
              <w:rPr>
                <w:rFonts w:asciiTheme="minorHAnsi" w:eastAsia="Times New Roman" w:hAnsiTheme="minorHAnsi" w:cstheme="minorHAnsi"/>
                <w:sz w:val="24"/>
                <w:szCs w:val="24"/>
                <w:lang w:val="fr-FR" w:eastAsia="fr-FR"/>
              </w:rPr>
              <w:t xml:space="preserve"> avec un budget </w:t>
            </w:r>
            <w:r w:rsidR="00C13F16">
              <w:rPr>
                <w:rFonts w:asciiTheme="minorHAnsi" w:eastAsia="Times New Roman" w:hAnsiTheme="minorHAnsi" w:cstheme="minorHAnsi"/>
                <w:sz w:val="24"/>
                <w:szCs w:val="24"/>
                <w:lang w:val="fr-FR" w:eastAsia="fr-FR"/>
              </w:rPr>
              <w:t>réaliste</w:t>
            </w:r>
            <w:r w:rsidR="00823CA1">
              <w:rPr>
                <w:rFonts w:asciiTheme="minorHAnsi" w:eastAsia="Times New Roman" w:hAnsiTheme="minorHAnsi" w:cstheme="minorHAnsi"/>
                <w:sz w:val="24"/>
                <w:szCs w:val="24"/>
                <w:lang w:val="fr-FR" w:eastAsia="fr-FR"/>
              </w:rPr>
              <w:t xml:space="preserve"> </w:t>
            </w:r>
            <w:r w:rsidR="00C13F16">
              <w:rPr>
                <w:rFonts w:asciiTheme="minorHAnsi" w:eastAsia="Times New Roman" w:hAnsiTheme="minorHAnsi" w:cstheme="minorHAnsi"/>
                <w:sz w:val="24"/>
                <w:szCs w:val="24"/>
                <w:lang w:val="fr-FR" w:eastAsia="fr-FR"/>
              </w:rPr>
              <w:t>négocié</w:t>
            </w:r>
            <w:r w:rsidR="00823CA1">
              <w:rPr>
                <w:rFonts w:asciiTheme="minorHAnsi" w:eastAsia="Times New Roman" w:hAnsiTheme="minorHAnsi" w:cstheme="minorHAnsi"/>
                <w:sz w:val="24"/>
                <w:szCs w:val="24"/>
                <w:lang w:val="fr-FR" w:eastAsia="fr-FR"/>
              </w:rPr>
              <w:t xml:space="preserve"> dur</w:t>
            </w:r>
            <w:r w:rsidR="00C13F16">
              <w:rPr>
                <w:rFonts w:asciiTheme="minorHAnsi" w:eastAsia="Times New Roman" w:hAnsiTheme="minorHAnsi" w:cstheme="minorHAnsi"/>
                <w:sz w:val="24"/>
                <w:szCs w:val="24"/>
                <w:lang w:val="fr-FR" w:eastAsia="fr-FR"/>
              </w:rPr>
              <w:t>a</w:t>
            </w:r>
            <w:r w:rsidR="00823CA1">
              <w:rPr>
                <w:rFonts w:asciiTheme="minorHAnsi" w:eastAsia="Times New Roman" w:hAnsiTheme="minorHAnsi" w:cstheme="minorHAnsi"/>
                <w:sz w:val="24"/>
                <w:szCs w:val="24"/>
                <w:lang w:val="fr-FR" w:eastAsia="fr-FR"/>
              </w:rPr>
              <w:t xml:space="preserve">nt l’ </w:t>
            </w:r>
            <w:r w:rsidR="00C13F16">
              <w:rPr>
                <w:rFonts w:asciiTheme="minorHAnsi" w:eastAsia="Times New Roman" w:hAnsiTheme="minorHAnsi" w:cstheme="minorHAnsi"/>
                <w:sz w:val="24"/>
                <w:szCs w:val="24"/>
                <w:lang w:val="fr-FR" w:eastAsia="fr-FR"/>
              </w:rPr>
              <w:t>élaboration</w:t>
            </w:r>
            <w:r w:rsidR="00823CA1">
              <w:rPr>
                <w:rFonts w:asciiTheme="minorHAnsi" w:eastAsia="Times New Roman" w:hAnsiTheme="minorHAnsi" w:cstheme="minorHAnsi"/>
                <w:sz w:val="24"/>
                <w:szCs w:val="24"/>
                <w:lang w:val="fr-FR" w:eastAsia="fr-FR"/>
              </w:rPr>
              <w:t xml:space="preserve"> de la SNV</w:t>
            </w:r>
            <w:r w:rsidR="005D1EFF">
              <w:rPr>
                <w:rFonts w:asciiTheme="minorHAnsi" w:eastAsia="Times New Roman" w:hAnsiTheme="minorHAnsi" w:cstheme="minorHAnsi"/>
                <w:sz w:val="24"/>
                <w:szCs w:val="24"/>
                <w:lang w:val="fr-FR" w:eastAsia="fr-FR"/>
              </w:rPr>
              <w:t xml:space="preserve">. Plus spécifiquement il </w:t>
            </w:r>
            <w:r w:rsidR="00C13F16">
              <w:rPr>
                <w:rFonts w:asciiTheme="minorHAnsi" w:eastAsia="Times New Roman" w:hAnsiTheme="minorHAnsi" w:cstheme="minorHAnsi"/>
                <w:sz w:val="24"/>
                <w:szCs w:val="24"/>
                <w:lang w:val="fr-FR" w:eastAsia="fr-FR"/>
              </w:rPr>
              <w:t>s’agira</w:t>
            </w:r>
            <w:r w:rsidR="005D1EFF">
              <w:rPr>
                <w:rFonts w:asciiTheme="minorHAnsi" w:eastAsia="Times New Roman" w:hAnsiTheme="minorHAnsi" w:cstheme="minorHAnsi"/>
                <w:sz w:val="24"/>
                <w:szCs w:val="24"/>
                <w:lang w:val="fr-FR" w:eastAsia="fr-FR"/>
              </w:rPr>
              <w:t xml:space="preserve"> </w:t>
            </w:r>
            <w:r w:rsidR="00C13F16">
              <w:rPr>
                <w:rFonts w:asciiTheme="minorHAnsi" w:eastAsia="Times New Roman" w:hAnsiTheme="minorHAnsi" w:cstheme="minorHAnsi"/>
                <w:sz w:val="24"/>
                <w:szCs w:val="24"/>
                <w:lang w:val="fr-FR" w:eastAsia="fr-FR"/>
              </w:rPr>
              <w:t>de :</w:t>
            </w:r>
            <w:r w:rsidR="00DD26FD" w:rsidRPr="00DD26FD">
              <w:rPr>
                <w:rFonts w:asciiTheme="minorHAnsi" w:eastAsia="Times New Roman" w:hAnsiTheme="minorHAnsi" w:cstheme="minorHAnsi"/>
                <w:sz w:val="24"/>
                <w:szCs w:val="24"/>
                <w:lang w:val="fr-FR" w:eastAsia="fr-FR"/>
              </w:rPr>
              <w:t xml:space="preserve"> </w:t>
            </w:r>
          </w:p>
          <w:p w14:paraId="55C0FF87" w14:textId="5F9BD50B" w:rsidR="00DD26FD" w:rsidRPr="00A5472D" w:rsidRDefault="00DD26FD" w:rsidP="00A5472D">
            <w:pPr>
              <w:pStyle w:val="ListParagraph"/>
              <w:numPr>
                <w:ilvl w:val="0"/>
                <w:numId w:val="36"/>
              </w:numPr>
              <w:jc w:val="both"/>
              <w:rPr>
                <w:rFonts w:asciiTheme="minorHAnsi" w:eastAsia="Times New Roman" w:hAnsiTheme="minorHAnsi" w:cstheme="minorHAnsi"/>
                <w:sz w:val="24"/>
                <w:szCs w:val="24"/>
                <w:lang w:val="fr-FR" w:eastAsia="fr-FR"/>
              </w:rPr>
            </w:pPr>
            <w:r w:rsidRPr="00A5472D">
              <w:rPr>
                <w:rFonts w:asciiTheme="minorHAnsi" w:eastAsia="Times New Roman" w:hAnsiTheme="minorHAnsi" w:cstheme="minorHAnsi"/>
                <w:sz w:val="24"/>
                <w:szCs w:val="24"/>
                <w:lang w:val="fr-FR" w:eastAsia="fr-FR"/>
              </w:rPr>
              <w:t>Organise</w:t>
            </w:r>
            <w:r w:rsidR="00A5472D" w:rsidRPr="00A5472D">
              <w:rPr>
                <w:rFonts w:asciiTheme="minorHAnsi" w:eastAsia="Times New Roman" w:hAnsiTheme="minorHAnsi" w:cstheme="minorHAnsi"/>
                <w:sz w:val="24"/>
                <w:szCs w:val="24"/>
                <w:lang w:val="fr-FR" w:eastAsia="fr-FR"/>
              </w:rPr>
              <w:t>r</w:t>
            </w:r>
            <w:r w:rsidRPr="00A5472D">
              <w:rPr>
                <w:rFonts w:asciiTheme="minorHAnsi" w:eastAsia="Times New Roman" w:hAnsiTheme="minorHAnsi" w:cstheme="minorHAnsi"/>
                <w:sz w:val="24"/>
                <w:szCs w:val="24"/>
                <w:lang w:val="fr-FR" w:eastAsia="fr-FR"/>
              </w:rPr>
              <w:t xml:space="preserve"> la collecte de l’information requise pour le chiffrage, </w:t>
            </w:r>
            <w:r w:rsidR="005D1EFF">
              <w:rPr>
                <w:rFonts w:asciiTheme="minorHAnsi" w:eastAsia="Times New Roman" w:hAnsiTheme="minorHAnsi" w:cstheme="minorHAnsi"/>
                <w:sz w:val="24"/>
                <w:szCs w:val="24"/>
                <w:lang w:val="fr-FR" w:eastAsia="fr-FR"/>
              </w:rPr>
              <w:t>en collaboration avec</w:t>
            </w:r>
            <w:r w:rsidRPr="00A5472D">
              <w:rPr>
                <w:rFonts w:asciiTheme="minorHAnsi" w:eastAsia="Times New Roman" w:hAnsiTheme="minorHAnsi" w:cstheme="minorHAnsi"/>
                <w:sz w:val="24"/>
                <w:szCs w:val="24"/>
                <w:lang w:val="fr-FR" w:eastAsia="fr-FR"/>
              </w:rPr>
              <w:t xml:space="preserve"> </w:t>
            </w:r>
            <w:r w:rsidR="0015679B">
              <w:rPr>
                <w:rFonts w:asciiTheme="minorHAnsi" w:eastAsia="Times New Roman" w:hAnsiTheme="minorHAnsi" w:cstheme="minorHAnsi"/>
                <w:sz w:val="24"/>
                <w:szCs w:val="24"/>
                <w:lang w:val="fr-FR" w:eastAsia="fr-FR"/>
              </w:rPr>
              <w:t>le M</w:t>
            </w:r>
            <w:r w:rsidRPr="00A5472D">
              <w:rPr>
                <w:rFonts w:asciiTheme="minorHAnsi" w:eastAsia="Times New Roman" w:hAnsiTheme="minorHAnsi" w:cstheme="minorHAnsi"/>
                <w:sz w:val="24"/>
                <w:szCs w:val="24"/>
                <w:lang w:val="fr-FR" w:eastAsia="fr-FR"/>
              </w:rPr>
              <w:t xml:space="preserve">inistère des Finances et </w:t>
            </w:r>
            <w:r w:rsidR="0015679B">
              <w:rPr>
                <w:rFonts w:asciiTheme="minorHAnsi" w:eastAsia="Times New Roman" w:hAnsiTheme="minorHAnsi" w:cstheme="minorHAnsi"/>
                <w:sz w:val="24"/>
                <w:szCs w:val="24"/>
                <w:lang w:val="fr-FR" w:eastAsia="fr-FR"/>
              </w:rPr>
              <w:t>le</w:t>
            </w:r>
            <w:r w:rsidRPr="00A5472D">
              <w:rPr>
                <w:rFonts w:asciiTheme="minorHAnsi" w:eastAsia="Times New Roman" w:hAnsiTheme="minorHAnsi" w:cstheme="minorHAnsi"/>
                <w:sz w:val="24"/>
                <w:szCs w:val="24"/>
                <w:lang w:val="fr-FR" w:eastAsia="fr-FR"/>
              </w:rPr>
              <w:t xml:space="preserve"> </w:t>
            </w:r>
            <w:r w:rsidR="0015679B">
              <w:rPr>
                <w:rFonts w:asciiTheme="minorHAnsi" w:eastAsia="Times New Roman" w:hAnsiTheme="minorHAnsi" w:cstheme="minorHAnsi"/>
                <w:sz w:val="24"/>
                <w:szCs w:val="24"/>
                <w:lang w:val="fr-FR" w:eastAsia="fr-FR"/>
              </w:rPr>
              <w:t>M</w:t>
            </w:r>
            <w:r w:rsidRPr="00A5472D">
              <w:rPr>
                <w:rFonts w:asciiTheme="minorHAnsi" w:eastAsia="Times New Roman" w:hAnsiTheme="minorHAnsi" w:cstheme="minorHAnsi"/>
                <w:sz w:val="24"/>
                <w:szCs w:val="24"/>
                <w:lang w:val="fr-FR" w:eastAsia="fr-FR"/>
              </w:rPr>
              <w:t>inistère de la Santé ;</w:t>
            </w:r>
          </w:p>
          <w:p w14:paraId="70273415" w14:textId="2D5C2D78" w:rsidR="00DD26FD" w:rsidRPr="00A5472D" w:rsidRDefault="00DD26FD" w:rsidP="00A5472D">
            <w:pPr>
              <w:pStyle w:val="ListParagraph"/>
              <w:numPr>
                <w:ilvl w:val="0"/>
                <w:numId w:val="36"/>
              </w:numPr>
              <w:jc w:val="both"/>
              <w:rPr>
                <w:rFonts w:asciiTheme="minorHAnsi" w:eastAsia="Times New Roman" w:hAnsiTheme="minorHAnsi" w:cstheme="minorHAnsi"/>
                <w:sz w:val="24"/>
                <w:szCs w:val="24"/>
                <w:lang w:val="fr-FR" w:eastAsia="fr-FR"/>
              </w:rPr>
            </w:pPr>
            <w:r w:rsidRPr="00A5472D">
              <w:rPr>
                <w:rFonts w:asciiTheme="minorHAnsi" w:eastAsia="Times New Roman" w:hAnsiTheme="minorHAnsi" w:cstheme="minorHAnsi"/>
                <w:sz w:val="24"/>
                <w:szCs w:val="24"/>
                <w:lang w:val="fr-FR" w:eastAsia="fr-FR"/>
              </w:rPr>
              <w:t>Appuyer la collecte des données qui serviront à estimer les ressources requises et à calculer les besoins globaux, notamment pour le maintien des activités de vaccination ordinaires telles qu’elles étaient inscrites aux budgets des années précédentes et pour la mise en œuvre des activités dans le cadre de la stratégie nationale de vaccination.</w:t>
            </w:r>
          </w:p>
          <w:p w14:paraId="7DDE5E4D" w14:textId="7848FF67" w:rsidR="00DD26FD" w:rsidRPr="00A5472D" w:rsidRDefault="00DD26FD" w:rsidP="00A5472D">
            <w:pPr>
              <w:pStyle w:val="ListParagraph"/>
              <w:numPr>
                <w:ilvl w:val="0"/>
                <w:numId w:val="36"/>
              </w:numPr>
              <w:jc w:val="both"/>
              <w:rPr>
                <w:rFonts w:asciiTheme="minorHAnsi" w:eastAsia="Times New Roman" w:hAnsiTheme="minorHAnsi" w:cstheme="minorHAnsi"/>
                <w:sz w:val="24"/>
                <w:szCs w:val="24"/>
                <w:lang w:val="fr-FR" w:eastAsia="fr-FR"/>
              </w:rPr>
            </w:pPr>
            <w:r w:rsidRPr="00A5472D">
              <w:rPr>
                <w:rFonts w:asciiTheme="minorHAnsi" w:eastAsia="Times New Roman" w:hAnsiTheme="minorHAnsi" w:cstheme="minorHAnsi"/>
                <w:sz w:val="24"/>
                <w:szCs w:val="24"/>
                <w:lang w:val="fr-FR" w:eastAsia="fr-FR"/>
              </w:rPr>
              <w:t>Utiliser l’application NIS.COST, afin d’estimer les ressources requises au regard des actions incluses dans les stratégies sélectionnées</w:t>
            </w:r>
            <w:r w:rsidR="0015679B">
              <w:rPr>
                <w:rFonts w:asciiTheme="minorHAnsi" w:eastAsia="Times New Roman" w:hAnsiTheme="minorHAnsi" w:cstheme="minorHAnsi"/>
                <w:sz w:val="24"/>
                <w:szCs w:val="24"/>
                <w:lang w:val="fr-FR" w:eastAsia="fr-FR"/>
              </w:rPr>
              <w:t>.</w:t>
            </w:r>
          </w:p>
          <w:p w14:paraId="68DD6CCF" w14:textId="2EC7B489" w:rsidR="00DD26FD" w:rsidRPr="00A5472D" w:rsidRDefault="00DD26FD" w:rsidP="00A5472D">
            <w:pPr>
              <w:pStyle w:val="ListParagraph"/>
              <w:numPr>
                <w:ilvl w:val="0"/>
                <w:numId w:val="36"/>
              </w:numPr>
              <w:jc w:val="both"/>
              <w:rPr>
                <w:rFonts w:asciiTheme="minorHAnsi" w:eastAsia="Times New Roman" w:hAnsiTheme="minorHAnsi" w:cstheme="minorHAnsi"/>
                <w:sz w:val="24"/>
                <w:szCs w:val="24"/>
                <w:lang w:val="fr-FR" w:eastAsia="fr-FR"/>
              </w:rPr>
            </w:pPr>
            <w:r w:rsidRPr="00A5472D">
              <w:rPr>
                <w:rFonts w:asciiTheme="minorHAnsi" w:eastAsia="Times New Roman" w:hAnsiTheme="minorHAnsi" w:cstheme="minorHAnsi"/>
                <w:sz w:val="24"/>
                <w:szCs w:val="24"/>
                <w:lang w:val="fr-FR" w:eastAsia="fr-FR"/>
              </w:rPr>
              <w:t>Etablir des estimations des ressources requises en collaboration avec les groupes techniques, afin de valider les sources des données et les méthodes d’estimation.</w:t>
            </w:r>
          </w:p>
          <w:p w14:paraId="5E43172D" w14:textId="394831D7" w:rsidR="00DD26FD" w:rsidRPr="00A5472D" w:rsidRDefault="00DD26FD" w:rsidP="00A5472D">
            <w:pPr>
              <w:pStyle w:val="ListParagraph"/>
              <w:numPr>
                <w:ilvl w:val="0"/>
                <w:numId w:val="36"/>
              </w:numPr>
              <w:jc w:val="both"/>
              <w:rPr>
                <w:rFonts w:asciiTheme="minorHAnsi" w:eastAsia="Times New Roman" w:hAnsiTheme="minorHAnsi" w:cstheme="minorHAnsi"/>
                <w:sz w:val="24"/>
                <w:szCs w:val="24"/>
                <w:lang w:val="fr-FR" w:eastAsia="fr-FR"/>
              </w:rPr>
            </w:pPr>
            <w:r w:rsidRPr="00A5472D">
              <w:rPr>
                <w:rFonts w:asciiTheme="minorHAnsi" w:eastAsia="Times New Roman" w:hAnsiTheme="minorHAnsi" w:cstheme="minorHAnsi"/>
                <w:sz w:val="24"/>
                <w:szCs w:val="24"/>
                <w:lang w:val="fr-FR" w:eastAsia="fr-FR"/>
              </w:rPr>
              <w:t>Définir le type d’informations sur les ressources requises à collecter impératives aux fins du dialogue sur le budget et de la planification du secteur de la santé.</w:t>
            </w:r>
          </w:p>
          <w:p w14:paraId="57BA36C7" w14:textId="5FCF8DED" w:rsidR="00823CA1" w:rsidRPr="005D1EFF" w:rsidRDefault="00DD26FD" w:rsidP="00D120A0">
            <w:pPr>
              <w:pStyle w:val="ListParagraph"/>
              <w:numPr>
                <w:ilvl w:val="0"/>
                <w:numId w:val="36"/>
              </w:numPr>
              <w:jc w:val="both"/>
              <w:rPr>
                <w:rFonts w:asciiTheme="minorHAnsi" w:eastAsia="Times New Roman" w:hAnsiTheme="minorHAnsi" w:cstheme="minorHAnsi"/>
                <w:sz w:val="24"/>
                <w:szCs w:val="24"/>
                <w:lang w:val="fr-FR" w:eastAsia="fr-FR"/>
              </w:rPr>
            </w:pPr>
            <w:r w:rsidRPr="00A5472D">
              <w:rPr>
                <w:rFonts w:asciiTheme="minorHAnsi" w:eastAsia="Times New Roman" w:hAnsiTheme="minorHAnsi" w:cstheme="minorHAnsi"/>
                <w:sz w:val="24"/>
                <w:szCs w:val="24"/>
                <w:lang w:val="fr-FR" w:eastAsia="fr-FR"/>
              </w:rPr>
              <w:t>Coordonner le partage des données de chiffrage entre les entités.</w:t>
            </w:r>
          </w:p>
          <w:p w14:paraId="7EEDCEEB" w14:textId="6D4EB407" w:rsidR="00852652" w:rsidRPr="005142D7" w:rsidRDefault="005D1EFF" w:rsidP="00852652">
            <w:pPr>
              <w:numPr>
                <w:ilvl w:val="0"/>
                <w:numId w:val="29"/>
              </w:numPr>
              <w:jc w:val="both"/>
              <w:rPr>
                <w:rFonts w:asciiTheme="minorHAnsi" w:eastAsia="Times New Roman" w:hAnsiTheme="minorHAnsi" w:cstheme="minorHAnsi"/>
                <w:sz w:val="24"/>
                <w:szCs w:val="24"/>
                <w:lang w:val="fr-FR" w:eastAsia="fr-FR"/>
              </w:rPr>
            </w:pPr>
            <w:r>
              <w:rPr>
                <w:rFonts w:asciiTheme="minorHAnsi" w:eastAsia="Times New Roman" w:hAnsiTheme="minorHAnsi" w:cstheme="minorHAnsi"/>
                <w:sz w:val="24"/>
                <w:szCs w:val="24"/>
                <w:lang w:val="fr-FR" w:eastAsia="fr-FR"/>
              </w:rPr>
              <w:t>Elaborer un</w:t>
            </w:r>
            <w:r w:rsidR="00852652" w:rsidRPr="00852652">
              <w:rPr>
                <w:rFonts w:asciiTheme="minorHAnsi" w:eastAsia="Times New Roman" w:hAnsiTheme="minorHAnsi" w:cstheme="minorHAnsi"/>
                <w:sz w:val="24"/>
                <w:szCs w:val="24"/>
                <w:lang w:val="fr-FR" w:eastAsia="fr-FR"/>
              </w:rPr>
              <w:t xml:space="preserve"> rapport final de la consultation.</w:t>
            </w:r>
          </w:p>
          <w:p w14:paraId="37400F48" w14:textId="7AD84D4F" w:rsidR="00D120A0" w:rsidRPr="006D6EF5" w:rsidRDefault="00D120A0" w:rsidP="00852652">
            <w:pPr>
              <w:jc w:val="both"/>
              <w:rPr>
                <w:rFonts w:eastAsia="Times New Roman" w:cstheme="minorHAnsi"/>
                <w:lang w:val="fr-FR" w:eastAsia="fr-FR"/>
              </w:rPr>
            </w:pPr>
          </w:p>
        </w:tc>
      </w:tr>
      <w:tr w:rsidR="007613B3" w:rsidRPr="00C03B9B" w14:paraId="0A300CA7" w14:textId="77777777" w:rsidTr="00B63E76">
        <w:trPr>
          <w:trHeight w:val="60"/>
        </w:trPr>
        <w:tc>
          <w:tcPr>
            <w:tcW w:w="9887" w:type="dxa"/>
            <w:gridSpan w:val="4"/>
            <w:tcBorders>
              <w:top w:val="nil"/>
            </w:tcBorders>
            <w:shd w:val="clear" w:color="auto" w:fill="auto"/>
            <w:noWrap/>
          </w:tcPr>
          <w:tbl>
            <w:tblPr>
              <w:tblpPr w:leftFromText="180" w:rightFromText="180" w:vertAnchor="page" w:horzAnchor="margin" w:tblpY="121"/>
              <w:tblOverlap w:val="neve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3685"/>
              <w:gridCol w:w="3167"/>
              <w:gridCol w:w="1273"/>
              <w:gridCol w:w="1230"/>
            </w:tblGrid>
            <w:tr w:rsidR="00EA32D2" w:rsidRPr="009E7D12" w14:paraId="2D4AF8B2" w14:textId="77777777" w:rsidTr="00EA32D2">
              <w:trPr>
                <w:trHeight w:val="220"/>
              </w:trPr>
              <w:tc>
                <w:tcPr>
                  <w:tcW w:w="9355" w:type="dxa"/>
                  <w:gridSpan w:val="4"/>
                  <w:tcBorders>
                    <w:bottom w:val="nil"/>
                  </w:tcBorders>
                  <w:shd w:val="clear" w:color="auto" w:fill="auto"/>
                  <w:noWrap/>
                  <w:hideMark/>
                </w:tcPr>
                <w:p w14:paraId="6AE6A4BE" w14:textId="77777777" w:rsidR="00EA32D2" w:rsidRPr="000F7925" w:rsidRDefault="00EA32D2" w:rsidP="00EA32D2">
                  <w:pPr>
                    <w:spacing w:before="100" w:beforeAutospacing="1" w:after="100" w:afterAutospacing="1" w:line="240" w:lineRule="auto"/>
                    <w:rPr>
                      <w:rFonts w:ascii="Calibri" w:eastAsia="Arial Unicode MS" w:hAnsi="Calibri" w:cs="Calibri"/>
                      <w:b/>
                      <w:color w:val="auto"/>
                      <w:sz w:val="24"/>
                      <w:szCs w:val="24"/>
                    </w:rPr>
                  </w:pPr>
                  <w:r w:rsidRPr="000F7925">
                    <w:rPr>
                      <w:rFonts w:ascii="Calibri" w:eastAsia="Arial Unicode MS" w:hAnsi="Calibri" w:cs="Calibri"/>
                      <w:b/>
                      <w:color w:val="auto"/>
                      <w:sz w:val="24"/>
                      <w:szCs w:val="24"/>
                    </w:rPr>
                    <w:lastRenderedPageBreak/>
                    <w:t>Work Assignment Overview</w:t>
                  </w:r>
                </w:p>
              </w:tc>
            </w:tr>
            <w:tr w:rsidR="00EA32D2" w:rsidRPr="009E7D12" w14:paraId="33F125CA" w14:textId="77777777" w:rsidTr="00EA32D2">
              <w:trPr>
                <w:trHeight w:val="381"/>
              </w:trPr>
              <w:tc>
                <w:tcPr>
                  <w:tcW w:w="3685" w:type="dxa"/>
                  <w:tcBorders>
                    <w:top w:val="single" w:sz="8" w:space="0" w:color="6D6D6D"/>
                    <w:left w:val="single" w:sz="8" w:space="0" w:color="6D6D6D"/>
                    <w:bottom w:val="single" w:sz="8" w:space="0" w:color="6D6D6D"/>
                    <w:right w:val="single" w:sz="8" w:space="0" w:color="6D6D6D"/>
                  </w:tcBorders>
                  <w:shd w:val="clear" w:color="auto" w:fill="auto"/>
                  <w:noWrap/>
                </w:tcPr>
                <w:p w14:paraId="36390B92" w14:textId="50BD0B1C" w:rsidR="00EA32D2" w:rsidRPr="000F7925" w:rsidRDefault="00EA32D2" w:rsidP="00EA32D2">
                  <w:pPr>
                    <w:ind w:left="12" w:hanging="12"/>
                    <w:rPr>
                      <w:rFonts w:ascii="Times New Roman" w:eastAsia="Arial Unicode MS" w:hAnsi="Times New Roman"/>
                      <w:b/>
                      <w:bCs/>
                      <w:color w:val="auto"/>
                      <w:sz w:val="24"/>
                      <w:szCs w:val="24"/>
                    </w:rPr>
                  </w:pPr>
                  <w:r w:rsidRPr="000F7925">
                    <w:rPr>
                      <w:rFonts w:ascii="Calibri" w:eastAsia="Arial Unicode MS" w:hAnsi="Calibri" w:cs="Calibri"/>
                      <w:b/>
                      <w:bCs/>
                      <w:color w:val="auto"/>
                      <w:sz w:val="24"/>
                      <w:szCs w:val="24"/>
                    </w:rPr>
                    <w:t>Tasks/Milestone</w:t>
                  </w:r>
                </w:p>
              </w:tc>
              <w:tc>
                <w:tcPr>
                  <w:tcW w:w="3167" w:type="dxa"/>
                  <w:tcBorders>
                    <w:top w:val="single" w:sz="8" w:space="0" w:color="6D6D6D"/>
                    <w:left w:val="single" w:sz="8" w:space="0" w:color="6D6D6D"/>
                    <w:bottom w:val="single" w:sz="8" w:space="0" w:color="6D6D6D"/>
                    <w:right w:val="single" w:sz="8" w:space="0" w:color="6D6D6D"/>
                  </w:tcBorders>
                  <w:shd w:val="clear" w:color="auto" w:fill="auto"/>
                </w:tcPr>
                <w:p w14:paraId="457DB442" w14:textId="3A0CF72D" w:rsidR="00EA32D2" w:rsidRPr="000F7925" w:rsidRDefault="00400878" w:rsidP="00EA32D2">
                  <w:pPr>
                    <w:ind w:left="12" w:hanging="12"/>
                    <w:rPr>
                      <w:rFonts w:ascii="Times New Roman" w:eastAsia="Arial Unicode MS" w:hAnsi="Times New Roman"/>
                      <w:b/>
                      <w:bCs/>
                      <w:color w:val="auto"/>
                      <w:sz w:val="24"/>
                      <w:szCs w:val="24"/>
                      <w:lang w:val="fr-FR"/>
                    </w:rPr>
                  </w:pPr>
                  <w:r w:rsidRPr="000F7925">
                    <w:rPr>
                      <w:rFonts w:ascii="Calibri" w:eastAsia="Arial Unicode MS" w:hAnsi="Calibri" w:cs="Calibri"/>
                      <w:b/>
                      <w:bCs/>
                      <w:color w:val="auto"/>
                      <w:sz w:val="24"/>
                      <w:szCs w:val="24"/>
                    </w:rPr>
                    <w:t>Deliverables</w:t>
                  </w:r>
                  <w:r w:rsidR="00EA32D2" w:rsidRPr="000F7925">
                    <w:rPr>
                      <w:rFonts w:ascii="Calibri" w:eastAsia="Arial Unicode MS" w:hAnsi="Calibri" w:cs="Calibri"/>
                      <w:b/>
                      <w:bCs/>
                      <w:color w:val="auto"/>
                      <w:sz w:val="24"/>
                      <w:szCs w:val="24"/>
                    </w:rPr>
                    <w:t>/Outputs</w:t>
                  </w:r>
                </w:p>
              </w:tc>
              <w:tc>
                <w:tcPr>
                  <w:tcW w:w="1273" w:type="dxa"/>
                  <w:tcBorders>
                    <w:top w:val="single" w:sz="8" w:space="0" w:color="6D6D6D"/>
                    <w:left w:val="single" w:sz="8" w:space="0" w:color="6D6D6D"/>
                    <w:bottom w:val="single" w:sz="8" w:space="0" w:color="6D6D6D"/>
                    <w:right w:val="single" w:sz="8" w:space="0" w:color="6D6D6D"/>
                  </w:tcBorders>
                  <w:shd w:val="clear" w:color="auto" w:fill="auto"/>
                </w:tcPr>
                <w:p w14:paraId="0279281D" w14:textId="0EE00EE7" w:rsidR="00EA32D2" w:rsidRPr="000F7925" w:rsidRDefault="00EA32D2" w:rsidP="00EA32D2">
                  <w:pPr>
                    <w:spacing w:before="60" w:after="60" w:line="240" w:lineRule="auto"/>
                    <w:rPr>
                      <w:rFonts w:ascii="Times New Roman" w:eastAsia="Arial Unicode MS" w:hAnsi="Times New Roman"/>
                      <w:b/>
                      <w:bCs/>
                      <w:color w:val="auto"/>
                      <w:sz w:val="24"/>
                      <w:szCs w:val="24"/>
                    </w:rPr>
                  </w:pPr>
                  <w:r w:rsidRPr="000F7925">
                    <w:rPr>
                      <w:rFonts w:ascii="Calibri" w:eastAsia="Arial Unicode MS" w:hAnsi="Calibri" w:cs="Calibri"/>
                      <w:b/>
                      <w:bCs/>
                      <w:color w:val="auto"/>
                      <w:sz w:val="24"/>
                      <w:szCs w:val="24"/>
                    </w:rPr>
                    <w:t>Timeline</w:t>
                  </w:r>
                </w:p>
              </w:tc>
              <w:tc>
                <w:tcPr>
                  <w:tcW w:w="1230" w:type="dxa"/>
                  <w:tcBorders>
                    <w:top w:val="single" w:sz="8" w:space="0" w:color="6D6D6D"/>
                    <w:left w:val="single" w:sz="8" w:space="0" w:color="6D6D6D"/>
                    <w:bottom w:val="single" w:sz="8" w:space="0" w:color="6D6D6D"/>
                    <w:right w:val="single" w:sz="8" w:space="0" w:color="6D6D6D"/>
                  </w:tcBorders>
                  <w:shd w:val="clear" w:color="auto" w:fill="auto"/>
                </w:tcPr>
                <w:p w14:paraId="7D0495BB" w14:textId="4E616B7B" w:rsidR="00EA32D2" w:rsidRPr="000F7925" w:rsidRDefault="00EA32D2" w:rsidP="00EA32D2">
                  <w:pPr>
                    <w:spacing w:before="60" w:after="60"/>
                    <w:rPr>
                      <w:rFonts w:ascii="Times New Roman" w:eastAsia="Arial Unicode MS" w:hAnsi="Times New Roman"/>
                      <w:b/>
                      <w:bCs/>
                      <w:color w:val="auto"/>
                      <w:sz w:val="24"/>
                      <w:szCs w:val="24"/>
                    </w:rPr>
                  </w:pPr>
                  <w:r w:rsidRPr="000F7925">
                    <w:rPr>
                      <w:rFonts w:ascii="Calibri" w:eastAsia="Arial Unicode MS" w:hAnsi="Calibri" w:cs="Calibri"/>
                      <w:b/>
                      <w:bCs/>
                      <w:color w:val="auto"/>
                      <w:sz w:val="24"/>
                      <w:szCs w:val="24"/>
                    </w:rPr>
                    <w:t>Estimated Budget</w:t>
                  </w:r>
                </w:p>
              </w:tc>
            </w:tr>
            <w:tr w:rsidR="00EA32D2" w:rsidRPr="009E7D12" w14:paraId="6D4EB644" w14:textId="77777777" w:rsidTr="00EA32D2">
              <w:trPr>
                <w:trHeight w:val="368"/>
              </w:trPr>
              <w:tc>
                <w:tcPr>
                  <w:tcW w:w="3685" w:type="dxa"/>
                  <w:tcBorders>
                    <w:top w:val="single" w:sz="8" w:space="0" w:color="6D6D6D"/>
                    <w:left w:val="single" w:sz="8" w:space="0" w:color="6D6D6D"/>
                    <w:bottom w:val="single" w:sz="8" w:space="0" w:color="6D6D6D"/>
                    <w:right w:val="single" w:sz="8" w:space="0" w:color="6D6D6D"/>
                  </w:tcBorders>
                  <w:shd w:val="clear" w:color="auto" w:fill="auto"/>
                  <w:noWrap/>
                </w:tcPr>
                <w:p w14:paraId="51CC4A06" w14:textId="4C71F3F2" w:rsidR="00EA32D2" w:rsidRPr="005D1EFF" w:rsidRDefault="005D1EFF" w:rsidP="00EA32D2">
                  <w:pPr>
                    <w:ind w:left="12" w:hanging="12"/>
                    <w:rPr>
                      <w:rFonts w:asciiTheme="minorHAnsi" w:hAnsiTheme="minorHAnsi" w:cstheme="minorHAnsi"/>
                      <w:sz w:val="24"/>
                      <w:szCs w:val="24"/>
                      <w:lang w:val="fr-FR"/>
                    </w:rPr>
                  </w:pPr>
                  <w:r w:rsidRPr="005D1EFF">
                    <w:rPr>
                      <w:rFonts w:asciiTheme="minorHAnsi" w:hAnsiTheme="minorHAnsi" w:cstheme="minorHAnsi"/>
                      <w:sz w:val="24"/>
                      <w:szCs w:val="24"/>
                      <w:lang w:val="fr-FR"/>
                    </w:rPr>
                    <w:lastRenderedPageBreak/>
                    <w:t>Organiser la collecte de l’information requise pour le chiffrage</w:t>
                  </w:r>
                </w:p>
              </w:tc>
              <w:tc>
                <w:tcPr>
                  <w:tcW w:w="3167" w:type="dxa"/>
                  <w:tcBorders>
                    <w:top w:val="single" w:sz="8" w:space="0" w:color="6D6D6D"/>
                    <w:left w:val="single" w:sz="8" w:space="0" w:color="6D6D6D"/>
                    <w:bottom w:val="single" w:sz="8" w:space="0" w:color="6D6D6D"/>
                    <w:right w:val="single" w:sz="8" w:space="0" w:color="6D6D6D"/>
                  </w:tcBorders>
                  <w:shd w:val="clear" w:color="auto" w:fill="auto"/>
                </w:tcPr>
                <w:p w14:paraId="2540B6ED" w14:textId="3D8F2F52" w:rsidR="00EA32D2" w:rsidRPr="00400878" w:rsidRDefault="005D1EFF" w:rsidP="00EA32D2">
                  <w:pPr>
                    <w:ind w:left="12" w:hanging="12"/>
                    <w:rPr>
                      <w:rFonts w:asciiTheme="minorHAnsi" w:eastAsia="Arial Unicode MS" w:hAnsiTheme="minorHAnsi" w:cstheme="minorHAnsi"/>
                      <w:color w:val="auto"/>
                      <w:sz w:val="24"/>
                      <w:szCs w:val="24"/>
                      <w:lang w:val="fr-FR"/>
                    </w:rPr>
                  </w:pPr>
                  <w:r>
                    <w:rPr>
                      <w:rFonts w:asciiTheme="minorHAnsi" w:eastAsia="Arial Unicode MS" w:hAnsiTheme="minorHAnsi" w:cstheme="minorHAnsi"/>
                      <w:color w:val="auto"/>
                      <w:sz w:val="24"/>
                      <w:szCs w:val="24"/>
                      <w:lang w:val="fr-FR"/>
                    </w:rPr>
                    <w:t>C</w:t>
                  </w:r>
                  <w:r w:rsidR="00EA32D2" w:rsidRPr="00400878">
                    <w:rPr>
                      <w:rFonts w:asciiTheme="minorHAnsi" w:eastAsia="Arial Unicode MS" w:hAnsiTheme="minorHAnsi" w:cstheme="minorHAnsi"/>
                      <w:color w:val="auto"/>
                      <w:sz w:val="24"/>
                      <w:szCs w:val="24"/>
                      <w:lang w:val="fr-FR"/>
                    </w:rPr>
                    <w:t>hronogramme</w:t>
                  </w:r>
                  <w:r>
                    <w:rPr>
                      <w:rFonts w:asciiTheme="minorHAnsi" w:eastAsia="Arial Unicode MS" w:hAnsiTheme="minorHAnsi" w:cstheme="minorHAnsi"/>
                      <w:color w:val="auto"/>
                      <w:sz w:val="24"/>
                      <w:szCs w:val="24"/>
                      <w:lang w:val="fr-FR"/>
                    </w:rPr>
                    <w:t xml:space="preserve"> de travail valide</w:t>
                  </w:r>
                </w:p>
              </w:tc>
              <w:tc>
                <w:tcPr>
                  <w:tcW w:w="1273" w:type="dxa"/>
                  <w:tcBorders>
                    <w:top w:val="single" w:sz="8" w:space="0" w:color="6D6D6D"/>
                    <w:left w:val="single" w:sz="8" w:space="0" w:color="6D6D6D"/>
                    <w:bottom w:val="single" w:sz="8" w:space="0" w:color="6D6D6D"/>
                    <w:right w:val="single" w:sz="8" w:space="0" w:color="6D6D6D"/>
                  </w:tcBorders>
                  <w:shd w:val="clear" w:color="auto" w:fill="auto"/>
                </w:tcPr>
                <w:p w14:paraId="3EB66768" w14:textId="6AE6E319" w:rsidR="00EA32D2" w:rsidRPr="002235DB" w:rsidRDefault="00EA32D2" w:rsidP="00EA32D2">
                  <w:pPr>
                    <w:spacing w:before="60" w:after="60" w:line="240" w:lineRule="auto"/>
                    <w:rPr>
                      <w:rFonts w:asciiTheme="minorHAnsi" w:hAnsiTheme="minorHAnsi" w:cstheme="minorHAnsi"/>
                      <w:sz w:val="24"/>
                      <w:szCs w:val="24"/>
                    </w:rPr>
                  </w:pPr>
                  <w:r w:rsidRPr="002235DB">
                    <w:rPr>
                      <w:rFonts w:asciiTheme="minorHAnsi" w:hAnsiTheme="minorHAnsi" w:cstheme="minorHAnsi"/>
                      <w:sz w:val="24"/>
                      <w:szCs w:val="24"/>
                    </w:rPr>
                    <w:t>0</w:t>
                  </w:r>
                  <w:r w:rsidR="002235DB">
                    <w:rPr>
                      <w:rFonts w:asciiTheme="minorHAnsi" w:hAnsiTheme="minorHAnsi" w:cstheme="minorHAnsi"/>
                      <w:sz w:val="24"/>
                      <w:szCs w:val="24"/>
                    </w:rPr>
                    <w:t>1</w:t>
                  </w:r>
                  <w:r w:rsidRPr="002235DB">
                    <w:rPr>
                      <w:rFonts w:asciiTheme="minorHAnsi" w:hAnsiTheme="minorHAnsi" w:cstheme="minorHAnsi"/>
                      <w:sz w:val="24"/>
                      <w:szCs w:val="24"/>
                    </w:rPr>
                    <w:t xml:space="preserve"> jour</w:t>
                  </w:r>
                </w:p>
              </w:tc>
              <w:tc>
                <w:tcPr>
                  <w:tcW w:w="1230" w:type="dxa"/>
                  <w:tcBorders>
                    <w:top w:val="single" w:sz="8" w:space="0" w:color="6D6D6D"/>
                    <w:left w:val="single" w:sz="8" w:space="0" w:color="6D6D6D"/>
                    <w:bottom w:val="single" w:sz="8" w:space="0" w:color="6D6D6D"/>
                    <w:right w:val="single" w:sz="8" w:space="0" w:color="6D6D6D"/>
                  </w:tcBorders>
                  <w:shd w:val="clear" w:color="auto" w:fill="auto"/>
                </w:tcPr>
                <w:p w14:paraId="76A9DB4B" w14:textId="140C5B67" w:rsidR="00EA32D2" w:rsidRPr="002235DB" w:rsidRDefault="002235DB" w:rsidP="00EA32D2">
                  <w:pPr>
                    <w:spacing w:before="60" w:after="60"/>
                    <w:rPr>
                      <w:rFonts w:asciiTheme="minorHAnsi" w:eastAsia="Arial Unicode MS" w:hAnsiTheme="minorHAnsi" w:cstheme="minorHAnsi"/>
                      <w:color w:val="auto"/>
                      <w:sz w:val="24"/>
                      <w:szCs w:val="24"/>
                    </w:rPr>
                  </w:pPr>
                  <w:r>
                    <w:rPr>
                      <w:rFonts w:asciiTheme="minorHAnsi" w:eastAsia="Arial Unicode MS" w:hAnsiTheme="minorHAnsi" w:cstheme="minorHAnsi"/>
                      <w:color w:val="auto"/>
                      <w:sz w:val="24"/>
                      <w:szCs w:val="24"/>
                    </w:rPr>
                    <w:t>2</w:t>
                  </w:r>
                  <w:r w:rsidR="00EA32D2" w:rsidRPr="002235DB">
                    <w:rPr>
                      <w:rFonts w:asciiTheme="minorHAnsi" w:eastAsia="Arial Unicode MS" w:hAnsiTheme="minorHAnsi" w:cstheme="minorHAnsi"/>
                      <w:color w:val="auto"/>
                      <w:sz w:val="24"/>
                      <w:szCs w:val="24"/>
                    </w:rPr>
                    <w:t>%</w:t>
                  </w:r>
                </w:p>
              </w:tc>
            </w:tr>
            <w:tr w:rsidR="00EA32D2" w:rsidRPr="009E7D12" w14:paraId="64D6765F" w14:textId="77777777" w:rsidTr="00EA32D2">
              <w:trPr>
                <w:trHeight w:val="368"/>
              </w:trPr>
              <w:tc>
                <w:tcPr>
                  <w:tcW w:w="3685" w:type="dxa"/>
                  <w:tcBorders>
                    <w:top w:val="single" w:sz="8" w:space="0" w:color="6D6D6D"/>
                    <w:left w:val="single" w:sz="8" w:space="0" w:color="6D6D6D"/>
                    <w:bottom w:val="single" w:sz="8" w:space="0" w:color="6D6D6D"/>
                    <w:right w:val="single" w:sz="8" w:space="0" w:color="6D6D6D"/>
                  </w:tcBorders>
                  <w:shd w:val="clear" w:color="auto" w:fill="auto"/>
                  <w:noWrap/>
                </w:tcPr>
                <w:p w14:paraId="454394B8" w14:textId="54B25B54" w:rsidR="00EA32D2" w:rsidRPr="00C03B9B" w:rsidRDefault="00C03B9B" w:rsidP="00C03B9B">
                  <w:pPr>
                    <w:rPr>
                      <w:rFonts w:asciiTheme="minorHAnsi" w:eastAsia="Arial Unicode MS" w:hAnsiTheme="minorHAnsi" w:cstheme="minorHAnsi"/>
                      <w:color w:val="auto"/>
                      <w:sz w:val="24"/>
                      <w:szCs w:val="24"/>
                      <w:lang w:val="fr-FR"/>
                    </w:rPr>
                  </w:pPr>
                  <w:r w:rsidRPr="00C03B9B">
                    <w:rPr>
                      <w:rFonts w:asciiTheme="minorHAnsi" w:eastAsia="Arial Unicode MS" w:hAnsiTheme="minorHAnsi" w:cstheme="minorHAnsi"/>
                      <w:color w:val="auto"/>
                      <w:sz w:val="24"/>
                      <w:szCs w:val="24"/>
                      <w:lang w:val="fr-FR"/>
                    </w:rPr>
                    <w:t xml:space="preserve">Feuille de route NIS. COST disponible </w:t>
                  </w:r>
                </w:p>
              </w:tc>
              <w:tc>
                <w:tcPr>
                  <w:tcW w:w="3167" w:type="dxa"/>
                  <w:tcBorders>
                    <w:top w:val="single" w:sz="8" w:space="0" w:color="6D6D6D"/>
                    <w:left w:val="single" w:sz="8" w:space="0" w:color="6D6D6D"/>
                    <w:bottom w:val="single" w:sz="8" w:space="0" w:color="6D6D6D"/>
                    <w:right w:val="single" w:sz="8" w:space="0" w:color="6D6D6D"/>
                  </w:tcBorders>
                  <w:shd w:val="clear" w:color="auto" w:fill="auto"/>
                </w:tcPr>
                <w:p w14:paraId="4CAD249E" w14:textId="4CABD9A1" w:rsidR="00EA32D2" w:rsidRPr="00400878" w:rsidRDefault="00C03B9B" w:rsidP="00EA32D2">
                  <w:pPr>
                    <w:ind w:left="12" w:hanging="12"/>
                    <w:rPr>
                      <w:rFonts w:asciiTheme="minorHAnsi" w:eastAsia="Arial Unicode MS" w:hAnsiTheme="minorHAnsi" w:cstheme="minorHAnsi"/>
                      <w:color w:val="auto"/>
                      <w:sz w:val="24"/>
                      <w:szCs w:val="24"/>
                      <w:lang w:val="fr-FR"/>
                    </w:rPr>
                  </w:pPr>
                  <w:r>
                    <w:rPr>
                      <w:rFonts w:asciiTheme="minorHAnsi" w:hAnsiTheme="minorHAnsi" w:cstheme="minorHAnsi"/>
                      <w:sz w:val="24"/>
                      <w:szCs w:val="24"/>
                      <w:lang w:val="fr-FR"/>
                    </w:rPr>
                    <w:t>Interventions et stratégies de la SNV complétées et générées de l’outil NIS. COST</w:t>
                  </w:r>
                </w:p>
              </w:tc>
              <w:tc>
                <w:tcPr>
                  <w:tcW w:w="1273" w:type="dxa"/>
                  <w:tcBorders>
                    <w:top w:val="single" w:sz="8" w:space="0" w:color="6D6D6D"/>
                    <w:left w:val="single" w:sz="8" w:space="0" w:color="6D6D6D"/>
                    <w:bottom w:val="single" w:sz="8" w:space="0" w:color="6D6D6D"/>
                    <w:right w:val="single" w:sz="8" w:space="0" w:color="6D6D6D"/>
                  </w:tcBorders>
                  <w:shd w:val="clear" w:color="auto" w:fill="auto"/>
                </w:tcPr>
                <w:p w14:paraId="2962B012" w14:textId="31D3CF36" w:rsidR="00EA32D2" w:rsidRPr="00400878" w:rsidRDefault="00C219FE" w:rsidP="00EA32D2">
                  <w:pPr>
                    <w:spacing w:before="60" w:after="60" w:line="240" w:lineRule="auto"/>
                    <w:rPr>
                      <w:rFonts w:asciiTheme="minorHAnsi" w:eastAsia="Arial Unicode MS" w:hAnsiTheme="minorHAnsi" w:cstheme="minorHAnsi"/>
                      <w:color w:val="auto"/>
                      <w:sz w:val="24"/>
                      <w:szCs w:val="24"/>
                    </w:rPr>
                  </w:pPr>
                  <w:r w:rsidRPr="00400878">
                    <w:rPr>
                      <w:rFonts w:asciiTheme="minorHAnsi" w:hAnsiTheme="minorHAnsi" w:cstheme="minorHAnsi"/>
                      <w:sz w:val="24"/>
                      <w:szCs w:val="24"/>
                    </w:rPr>
                    <w:t>0</w:t>
                  </w:r>
                  <w:r w:rsidR="00504B50">
                    <w:rPr>
                      <w:rFonts w:asciiTheme="minorHAnsi" w:hAnsiTheme="minorHAnsi" w:cstheme="minorHAnsi"/>
                      <w:sz w:val="24"/>
                      <w:szCs w:val="24"/>
                    </w:rPr>
                    <w:t>3</w:t>
                  </w:r>
                  <w:r w:rsidR="00EA32D2" w:rsidRPr="00400878">
                    <w:rPr>
                      <w:rFonts w:asciiTheme="minorHAnsi" w:hAnsiTheme="minorHAnsi" w:cstheme="minorHAnsi"/>
                      <w:sz w:val="24"/>
                      <w:szCs w:val="24"/>
                    </w:rPr>
                    <w:t xml:space="preserve"> jours</w:t>
                  </w:r>
                </w:p>
              </w:tc>
              <w:tc>
                <w:tcPr>
                  <w:tcW w:w="1230" w:type="dxa"/>
                  <w:tcBorders>
                    <w:top w:val="single" w:sz="8" w:space="0" w:color="6D6D6D"/>
                    <w:left w:val="single" w:sz="8" w:space="0" w:color="6D6D6D"/>
                    <w:bottom w:val="single" w:sz="8" w:space="0" w:color="6D6D6D"/>
                    <w:right w:val="single" w:sz="8" w:space="0" w:color="6D6D6D"/>
                  </w:tcBorders>
                  <w:shd w:val="clear" w:color="auto" w:fill="auto"/>
                </w:tcPr>
                <w:p w14:paraId="4A0960E1" w14:textId="0B1CCF27" w:rsidR="00EA32D2" w:rsidRPr="00400878" w:rsidRDefault="002235DB" w:rsidP="00EA32D2">
                  <w:pPr>
                    <w:spacing w:before="60" w:after="60"/>
                    <w:rPr>
                      <w:rFonts w:asciiTheme="minorHAnsi" w:eastAsia="Arial Unicode MS" w:hAnsiTheme="minorHAnsi" w:cstheme="minorHAnsi"/>
                      <w:color w:val="auto"/>
                      <w:sz w:val="24"/>
                      <w:szCs w:val="24"/>
                    </w:rPr>
                  </w:pPr>
                  <w:r>
                    <w:rPr>
                      <w:rFonts w:asciiTheme="minorHAnsi" w:eastAsia="Arial Unicode MS" w:hAnsiTheme="minorHAnsi" w:cstheme="minorHAnsi"/>
                      <w:color w:val="auto"/>
                      <w:sz w:val="24"/>
                      <w:szCs w:val="24"/>
                    </w:rPr>
                    <w:t>1</w:t>
                  </w:r>
                  <w:r w:rsidR="00504B50">
                    <w:rPr>
                      <w:rFonts w:asciiTheme="minorHAnsi" w:eastAsia="Arial Unicode MS" w:hAnsiTheme="minorHAnsi" w:cstheme="minorHAnsi"/>
                      <w:color w:val="auto"/>
                      <w:sz w:val="24"/>
                      <w:szCs w:val="24"/>
                    </w:rPr>
                    <w:t>3</w:t>
                  </w:r>
                  <w:r w:rsidR="00EA32D2" w:rsidRPr="00400878">
                    <w:rPr>
                      <w:rFonts w:asciiTheme="minorHAnsi" w:eastAsia="Arial Unicode MS" w:hAnsiTheme="minorHAnsi" w:cstheme="minorHAnsi"/>
                      <w:color w:val="auto"/>
                      <w:sz w:val="24"/>
                      <w:szCs w:val="24"/>
                    </w:rPr>
                    <w:t>%</w:t>
                  </w:r>
                </w:p>
              </w:tc>
            </w:tr>
            <w:tr w:rsidR="00EA32D2" w:rsidRPr="009E7D12" w14:paraId="13748509" w14:textId="77777777" w:rsidTr="00EA32D2">
              <w:trPr>
                <w:trHeight w:val="368"/>
              </w:trPr>
              <w:tc>
                <w:tcPr>
                  <w:tcW w:w="3685" w:type="dxa"/>
                  <w:tcBorders>
                    <w:top w:val="single" w:sz="8" w:space="0" w:color="6D6D6D"/>
                    <w:left w:val="single" w:sz="8" w:space="0" w:color="6D6D6D"/>
                    <w:bottom w:val="single" w:sz="8" w:space="0" w:color="6D6D6D"/>
                    <w:right w:val="single" w:sz="8" w:space="0" w:color="6D6D6D"/>
                  </w:tcBorders>
                  <w:shd w:val="clear" w:color="auto" w:fill="auto"/>
                  <w:noWrap/>
                </w:tcPr>
                <w:p w14:paraId="1288042A" w14:textId="62450B4F" w:rsidR="00EA32D2" w:rsidRPr="00400878" w:rsidRDefault="00C03B9B" w:rsidP="00EA32D2">
                  <w:pPr>
                    <w:ind w:left="12" w:hanging="12"/>
                    <w:rPr>
                      <w:rFonts w:asciiTheme="minorHAnsi" w:eastAsia="Arial Unicode MS" w:hAnsiTheme="minorHAnsi" w:cstheme="minorHAnsi"/>
                      <w:color w:val="auto"/>
                      <w:sz w:val="24"/>
                      <w:szCs w:val="24"/>
                      <w:lang w:val="fr-FR"/>
                    </w:rPr>
                  </w:pPr>
                  <w:r>
                    <w:rPr>
                      <w:rFonts w:asciiTheme="minorHAnsi" w:hAnsiTheme="minorHAnsi" w:cstheme="minorHAnsi"/>
                      <w:sz w:val="24"/>
                      <w:szCs w:val="24"/>
                      <w:lang w:val="fr-FR"/>
                    </w:rPr>
                    <w:t>Estimation des couts de la SNV</w:t>
                  </w:r>
                </w:p>
              </w:tc>
              <w:tc>
                <w:tcPr>
                  <w:tcW w:w="3167" w:type="dxa"/>
                  <w:tcBorders>
                    <w:top w:val="single" w:sz="8" w:space="0" w:color="6D6D6D"/>
                    <w:left w:val="single" w:sz="8" w:space="0" w:color="6D6D6D"/>
                    <w:bottom w:val="single" w:sz="8" w:space="0" w:color="6D6D6D"/>
                    <w:right w:val="single" w:sz="8" w:space="0" w:color="6D6D6D"/>
                  </w:tcBorders>
                  <w:shd w:val="clear" w:color="auto" w:fill="auto"/>
                </w:tcPr>
                <w:p w14:paraId="07147715" w14:textId="7D694971" w:rsidR="00EA32D2" w:rsidRPr="00400878" w:rsidRDefault="00C03B9B" w:rsidP="00EA32D2">
                  <w:pPr>
                    <w:ind w:left="12" w:hanging="12"/>
                    <w:rPr>
                      <w:rFonts w:asciiTheme="minorHAnsi" w:eastAsia="Arial Unicode MS" w:hAnsiTheme="minorHAnsi" w:cstheme="minorHAnsi"/>
                      <w:color w:val="auto"/>
                      <w:sz w:val="24"/>
                      <w:szCs w:val="24"/>
                      <w:lang w:val="fr-FR"/>
                    </w:rPr>
                  </w:pPr>
                  <w:r>
                    <w:rPr>
                      <w:rFonts w:asciiTheme="minorHAnsi" w:eastAsia="Arial Unicode MS" w:hAnsiTheme="minorHAnsi" w:cstheme="minorHAnsi"/>
                      <w:color w:val="auto"/>
                      <w:sz w:val="24"/>
                      <w:szCs w:val="24"/>
                      <w:lang w:val="fr-FR"/>
                    </w:rPr>
                    <w:t xml:space="preserve">Couts et estimations </w:t>
                  </w:r>
                  <w:r w:rsidR="002235DB">
                    <w:rPr>
                      <w:rFonts w:asciiTheme="minorHAnsi" w:eastAsia="Arial Unicode MS" w:hAnsiTheme="minorHAnsi" w:cstheme="minorHAnsi"/>
                      <w:color w:val="auto"/>
                      <w:sz w:val="24"/>
                      <w:szCs w:val="24"/>
                      <w:lang w:val="fr-FR"/>
                    </w:rPr>
                    <w:t>détaillées</w:t>
                  </w:r>
                  <w:r>
                    <w:rPr>
                      <w:rFonts w:asciiTheme="minorHAnsi" w:eastAsia="Arial Unicode MS" w:hAnsiTheme="minorHAnsi" w:cstheme="minorHAnsi"/>
                      <w:color w:val="auto"/>
                      <w:sz w:val="24"/>
                      <w:szCs w:val="24"/>
                      <w:lang w:val="fr-FR"/>
                    </w:rPr>
                    <w:t xml:space="preserve"> </w:t>
                  </w:r>
                  <w:r w:rsidR="002235DB">
                    <w:rPr>
                      <w:rFonts w:asciiTheme="minorHAnsi" w:eastAsia="Arial Unicode MS" w:hAnsiTheme="minorHAnsi" w:cstheme="minorHAnsi"/>
                      <w:color w:val="auto"/>
                      <w:sz w:val="24"/>
                      <w:szCs w:val="24"/>
                      <w:lang w:val="fr-FR"/>
                    </w:rPr>
                    <w:t>validées</w:t>
                  </w:r>
                  <w:r w:rsidRPr="00C03B9B">
                    <w:rPr>
                      <w:lang w:val="fr-FR"/>
                    </w:rPr>
                    <w:t xml:space="preserve"> </w:t>
                  </w:r>
                  <w:r w:rsidRPr="00C03B9B">
                    <w:rPr>
                      <w:rFonts w:asciiTheme="minorHAnsi" w:eastAsia="Arial Unicode MS" w:hAnsiTheme="minorHAnsi" w:cstheme="minorHAnsi"/>
                      <w:color w:val="auto"/>
                      <w:sz w:val="24"/>
                      <w:szCs w:val="24"/>
                      <w:lang w:val="fr-FR"/>
                    </w:rPr>
                    <w:t xml:space="preserve">générées de l’outil NIS. COST </w:t>
                  </w:r>
                  <w:r w:rsidR="00EA32D2" w:rsidRPr="00400878">
                    <w:rPr>
                      <w:rFonts w:asciiTheme="minorHAnsi" w:eastAsia="Arial Unicode MS" w:hAnsiTheme="minorHAnsi" w:cstheme="minorHAnsi"/>
                      <w:color w:val="auto"/>
                      <w:sz w:val="24"/>
                      <w:szCs w:val="24"/>
                      <w:lang w:val="fr-FR"/>
                    </w:rPr>
                    <w:t xml:space="preserve"> </w:t>
                  </w:r>
                </w:p>
              </w:tc>
              <w:tc>
                <w:tcPr>
                  <w:tcW w:w="1273" w:type="dxa"/>
                  <w:tcBorders>
                    <w:top w:val="single" w:sz="8" w:space="0" w:color="6D6D6D"/>
                    <w:left w:val="single" w:sz="8" w:space="0" w:color="6D6D6D"/>
                    <w:bottom w:val="single" w:sz="8" w:space="0" w:color="6D6D6D"/>
                    <w:right w:val="single" w:sz="8" w:space="0" w:color="6D6D6D"/>
                  </w:tcBorders>
                  <w:shd w:val="clear" w:color="auto" w:fill="auto"/>
                </w:tcPr>
                <w:p w14:paraId="37292078" w14:textId="43BE3B72" w:rsidR="00EA32D2" w:rsidRPr="00400878" w:rsidRDefault="00C219FE" w:rsidP="00EA32D2">
                  <w:pPr>
                    <w:spacing w:before="60" w:after="60" w:line="240" w:lineRule="auto"/>
                    <w:rPr>
                      <w:rFonts w:asciiTheme="minorHAnsi" w:eastAsia="Arial Unicode MS" w:hAnsiTheme="minorHAnsi" w:cstheme="minorHAnsi"/>
                      <w:color w:val="auto"/>
                      <w:sz w:val="24"/>
                      <w:szCs w:val="24"/>
                    </w:rPr>
                  </w:pPr>
                  <w:r w:rsidRPr="00400878">
                    <w:rPr>
                      <w:rFonts w:asciiTheme="minorHAnsi" w:hAnsiTheme="minorHAnsi" w:cstheme="minorHAnsi"/>
                      <w:sz w:val="24"/>
                      <w:szCs w:val="24"/>
                    </w:rPr>
                    <w:t>0</w:t>
                  </w:r>
                  <w:r w:rsidR="00504B50">
                    <w:rPr>
                      <w:rFonts w:asciiTheme="minorHAnsi" w:hAnsiTheme="minorHAnsi" w:cstheme="minorHAnsi"/>
                      <w:sz w:val="24"/>
                      <w:szCs w:val="24"/>
                    </w:rPr>
                    <w:t>6</w:t>
                  </w:r>
                  <w:r w:rsidR="00EA32D2" w:rsidRPr="00400878">
                    <w:rPr>
                      <w:rFonts w:asciiTheme="minorHAnsi" w:hAnsiTheme="minorHAnsi" w:cstheme="minorHAnsi"/>
                      <w:sz w:val="24"/>
                      <w:szCs w:val="24"/>
                    </w:rPr>
                    <w:t xml:space="preserve"> jours</w:t>
                  </w:r>
                </w:p>
              </w:tc>
              <w:tc>
                <w:tcPr>
                  <w:tcW w:w="1230" w:type="dxa"/>
                  <w:tcBorders>
                    <w:top w:val="single" w:sz="8" w:space="0" w:color="6D6D6D"/>
                    <w:left w:val="single" w:sz="8" w:space="0" w:color="6D6D6D"/>
                    <w:bottom w:val="single" w:sz="8" w:space="0" w:color="6D6D6D"/>
                    <w:right w:val="single" w:sz="8" w:space="0" w:color="6D6D6D"/>
                  </w:tcBorders>
                  <w:shd w:val="clear" w:color="auto" w:fill="auto"/>
                </w:tcPr>
                <w:p w14:paraId="3FCF6C24" w14:textId="04F19A9E" w:rsidR="00EA32D2" w:rsidRPr="00400878" w:rsidRDefault="002235DB" w:rsidP="00EA32D2">
                  <w:pPr>
                    <w:spacing w:before="60" w:after="60"/>
                    <w:rPr>
                      <w:rFonts w:asciiTheme="minorHAnsi" w:eastAsia="Arial Unicode MS" w:hAnsiTheme="minorHAnsi" w:cstheme="minorHAnsi"/>
                      <w:color w:val="auto"/>
                      <w:sz w:val="24"/>
                      <w:szCs w:val="24"/>
                    </w:rPr>
                  </w:pPr>
                  <w:r>
                    <w:rPr>
                      <w:rFonts w:asciiTheme="minorHAnsi" w:eastAsia="Arial Unicode MS" w:hAnsiTheme="minorHAnsi" w:cstheme="minorHAnsi"/>
                      <w:color w:val="auto"/>
                      <w:sz w:val="24"/>
                      <w:szCs w:val="24"/>
                    </w:rPr>
                    <w:t>15</w:t>
                  </w:r>
                  <w:r w:rsidR="00EA32D2" w:rsidRPr="00400878">
                    <w:rPr>
                      <w:rFonts w:asciiTheme="minorHAnsi" w:eastAsia="Arial Unicode MS" w:hAnsiTheme="minorHAnsi" w:cstheme="minorHAnsi"/>
                      <w:color w:val="auto"/>
                      <w:sz w:val="24"/>
                      <w:szCs w:val="24"/>
                    </w:rPr>
                    <w:t>%</w:t>
                  </w:r>
                </w:p>
              </w:tc>
            </w:tr>
            <w:tr w:rsidR="00EA32D2" w:rsidRPr="009E7D12" w14:paraId="4F1D9CEF" w14:textId="77777777" w:rsidTr="00EA32D2">
              <w:trPr>
                <w:trHeight w:val="368"/>
              </w:trPr>
              <w:tc>
                <w:tcPr>
                  <w:tcW w:w="3685" w:type="dxa"/>
                  <w:tcBorders>
                    <w:top w:val="single" w:sz="8" w:space="0" w:color="6D6D6D"/>
                    <w:left w:val="single" w:sz="8" w:space="0" w:color="6D6D6D"/>
                    <w:bottom w:val="single" w:sz="8" w:space="0" w:color="6D6D6D"/>
                    <w:right w:val="single" w:sz="8" w:space="0" w:color="6D6D6D"/>
                  </w:tcBorders>
                  <w:shd w:val="clear" w:color="auto" w:fill="auto"/>
                  <w:noWrap/>
                </w:tcPr>
                <w:p w14:paraId="78206995" w14:textId="5CB237BB" w:rsidR="00EA32D2" w:rsidRPr="00400878" w:rsidRDefault="00C03B9B" w:rsidP="00EA32D2">
                  <w:pPr>
                    <w:ind w:left="12" w:hanging="12"/>
                    <w:rPr>
                      <w:rFonts w:asciiTheme="minorHAnsi" w:eastAsia="Arial Unicode MS" w:hAnsiTheme="minorHAnsi" w:cstheme="minorHAnsi"/>
                      <w:color w:val="auto"/>
                      <w:sz w:val="24"/>
                      <w:szCs w:val="24"/>
                      <w:lang w:val="fr-FR"/>
                    </w:rPr>
                  </w:pPr>
                  <w:r>
                    <w:rPr>
                      <w:rFonts w:asciiTheme="minorHAnsi" w:hAnsiTheme="minorHAnsi" w:cstheme="minorHAnsi"/>
                      <w:sz w:val="24"/>
                      <w:szCs w:val="24"/>
                      <w:lang w:val="fr-FR"/>
                    </w:rPr>
                    <w:t xml:space="preserve">Assigner chaque cout de la SNV a une rubrique correspondante du budget national </w:t>
                  </w:r>
                </w:p>
              </w:tc>
              <w:tc>
                <w:tcPr>
                  <w:tcW w:w="3167" w:type="dxa"/>
                  <w:tcBorders>
                    <w:top w:val="single" w:sz="8" w:space="0" w:color="6D6D6D"/>
                    <w:left w:val="single" w:sz="8" w:space="0" w:color="6D6D6D"/>
                    <w:bottom w:val="single" w:sz="8" w:space="0" w:color="6D6D6D"/>
                    <w:right w:val="single" w:sz="8" w:space="0" w:color="6D6D6D"/>
                  </w:tcBorders>
                  <w:shd w:val="clear" w:color="auto" w:fill="auto"/>
                </w:tcPr>
                <w:p w14:paraId="0E7F65A1" w14:textId="11F9B97B" w:rsidR="00EA32D2" w:rsidRPr="00400878" w:rsidRDefault="00C03B9B" w:rsidP="00EA32D2">
                  <w:pPr>
                    <w:ind w:left="12" w:hanging="12"/>
                    <w:rPr>
                      <w:rFonts w:asciiTheme="minorHAnsi" w:eastAsia="Arial Unicode MS" w:hAnsiTheme="minorHAnsi" w:cstheme="minorHAnsi"/>
                      <w:color w:val="auto"/>
                      <w:sz w:val="24"/>
                      <w:szCs w:val="24"/>
                      <w:lang w:val="fr-FR"/>
                    </w:rPr>
                  </w:pPr>
                  <w:r>
                    <w:rPr>
                      <w:rFonts w:asciiTheme="minorHAnsi" w:eastAsia="Arial Unicode MS" w:hAnsiTheme="minorHAnsi" w:cstheme="minorHAnsi"/>
                      <w:color w:val="auto"/>
                      <w:sz w:val="24"/>
                      <w:szCs w:val="24"/>
                      <w:lang w:val="fr-FR"/>
                    </w:rPr>
                    <w:t>Budget de la SNV valide</w:t>
                  </w:r>
                  <w:r w:rsidRPr="00C03B9B">
                    <w:rPr>
                      <w:lang w:val="fr-FR"/>
                    </w:rPr>
                    <w:t xml:space="preserve"> </w:t>
                  </w:r>
                  <w:r w:rsidRPr="00C03B9B">
                    <w:rPr>
                      <w:rFonts w:asciiTheme="minorHAnsi" w:eastAsia="Arial Unicode MS" w:hAnsiTheme="minorHAnsi" w:cstheme="minorHAnsi"/>
                      <w:color w:val="auto"/>
                      <w:sz w:val="24"/>
                      <w:szCs w:val="24"/>
                      <w:lang w:val="fr-FR"/>
                    </w:rPr>
                    <w:t xml:space="preserve">généré de l’outil NIS. COST </w:t>
                  </w:r>
                  <w:r w:rsidRPr="00400878">
                    <w:rPr>
                      <w:rFonts w:asciiTheme="minorHAnsi" w:eastAsia="Arial Unicode MS" w:hAnsiTheme="minorHAnsi" w:cstheme="minorHAnsi"/>
                      <w:color w:val="auto"/>
                      <w:sz w:val="24"/>
                      <w:szCs w:val="24"/>
                      <w:lang w:val="fr-FR"/>
                    </w:rPr>
                    <w:t xml:space="preserve"> </w:t>
                  </w:r>
                </w:p>
              </w:tc>
              <w:tc>
                <w:tcPr>
                  <w:tcW w:w="1273" w:type="dxa"/>
                  <w:tcBorders>
                    <w:top w:val="single" w:sz="8" w:space="0" w:color="6D6D6D"/>
                    <w:left w:val="single" w:sz="8" w:space="0" w:color="6D6D6D"/>
                    <w:bottom w:val="single" w:sz="8" w:space="0" w:color="6D6D6D"/>
                    <w:right w:val="single" w:sz="8" w:space="0" w:color="6D6D6D"/>
                  </w:tcBorders>
                  <w:shd w:val="clear" w:color="auto" w:fill="auto"/>
                </w:tcPr>
                <w:p w14:paraId="486A8590" w14:textId="45EB5ECA" w:rsidR="00EA32D2" w:rsidRPr="00400878" w:rsidRDefault="00C219FE" w:rsidP="00EA32D2">
                  <w:pPr>
                    <w:spacing w:before="60" w:after="60" w:line="240" w:lineRule="auto"/>
                    <w:rPr>
                      <w:rFonts w:asciiTheme="minorHAnsi" w:eastAsia="Arial Unicode MS" w:hAnsiTheme="minorHAnsi" w:cstheme="minorHAnsi"/>
                      <w:color w:val="auto"/>
                      <w:sz w:val="24"/>
                      <w:szCs w:val="24"/>
                    </w:rPr>
                  </w:pPr>
                  <w:r w:rsidRPr="00400878">
                    <w:rPr>
                      <w:rFonts w:asciiTheme="minorHAnsi" w:hAnsiTheme="minorHAnsi" w:cstheme="minorHAnsi"/>
                      <w:sz w:val="24"/>
                      <w:szCs w:val="24"/>
                    </w:rPr>
                    <w:t>0</w:t>
                  </w:r>
                  <w:r w:rsidR="00504B50">
                    <w:rPr>
                      <w:rFonts w:asciiTheme="minorHAnsi" w:hAnsiTheme="minorHAnsi" w:cstheme="minorHAnsi"/>
                      <w:sz w:val="24"/>
                      <w:szCs w:val="24"/>
                    </w:rPr>
                    <w:t>5</w:t>
                  </w:r>
                  <w:r w:rsidR="00EA32D2" w:rsidRPr="00400878">
                    <w:rPr>
                      <w:rFonts w:asciiTheme="minorHAnsi" w:hAnsiTheme="minorHAnsi" w:cstheme="minorHAnsi"/>
                      <w:sz w:val="24"/>
                      <w:szCs w:val="24"/>
                    </w:rPr>
                    <w:t xml:space="preserve"> jours</w:t>
                  </w:r>
                </w:p>
              </w:tc>
              <w:tc>
                <w:tcPr>
                  <w:tcW w:w="1230" w:type="dxa"/>
                  <w:tcBorders>
                    <w:top w:val="single" w:sz="8" w:space="0" w:color="6D6D6D"/>
                    <w:left w:val="single" w:sz="8" w:space="0" w:color="6D6D6D"/>
                    <w:bottom w:val="single" w:sz="8" w:space="0" w:color="6D6D6D"/>
                    <w:right w:val="single" w:sz="8" w:space="0" w:color="6D6D6D"/>
                  </w:tcBorders>
                  <w:shd w:val="clear" w:color="auto" w:fill="auto"/>
                </w:tcPr>
                <w:p w14:paraId="3992C85E" w14:textId="5B2445B7" w:rsidR="00EA32D2" w:rsidRPr="00400878" w:rsidRDefault="002235DB" w:rsidP="00EA32D2">
                  <w:pPr>
                    <w:spacing w:before="60" w:after="60"/>
                    <w:rPr>
                      <w:rFonts w:asciiTheme="minorHAnsi" w:eastAsia="Arial Unicode MS" w:hAnsiTheme="minorHAnsi" w:cstheme="minorHAnsi"/>
                      <w:color w:val="auto"/>
                      <w:sz w:val="24"/>
                      <w:szCs w:val="24"/>
                    </w:rPr>
                  </w:pPr>
                  <w:r>
                    <w:rPr>
                      <w:rFonts w:asciiTheme="minorHAnsi" w:eastAsia="Arial Unicode MS" w:hAnsiTheme="minorHAnsi" w:cstheme="minorHAnsi"/>
                      <w:color w:val="auto"/>
                      <w:sz w:val="24"/>
                      <w:szCs w:val="24"/>
                    </w:rPr>
                    <w:t>15</w:t>
                  </w:r>
                  <w:r w:rsidR="00EA32D2" w:rsidRPr="00400878">
                    <w:rPr>
                      <w:rFonts w:asciiTheme="minorHAnsi" w:eastAsia="Arial Unicode MS" w:hAnsiTheme="minorHAnsi" w:cstheme="minorHAnsi"/>
                      <w:color w:val="auto"/>
                      <w:sz w:val="24"/>
                      <w:szCs w:val="24"/>
                    </w:rPr>
                    <w:t>%</w:t>
                  </w:r>
                </w:p>
              </w:tc>
            </w:tr>
            <w:tr w:rsidR="00EA32D2" w:rsidRPr="000D0666" w14:paraId="0CB2B621" w14:textId="77777777" w:rsidTr="00EA32D2">
              <w:trPr>
                <w:trHeight w:val="368"/>
              </w:trPr>
              <w:tc>
                <w:tcPr>
                  <w:tcW w:w="3685" w:type="dxa"/>
                  <w:tcBorders>
                    <w:top w:val="single" w:sz="8" w:space="0" w:color="6D6D6D"/>
                    <w:left w:val="single" w:sz="8" w:space="0" w:color="6D6D6D"/>
                    <w:bottom w:val="single" w:sz="8" w:space="0" w:color="6D6D6D"/>
                    <w:right w:val="single" w:sz="8" w:space="0" w:color="6D6D6D"/>
                  </w:tcBorders>
                  <w:shd w:val="clear" w:color="auto" w:fill="auto"/>
                  <w:noWrap/>
                </w:tcPr>
                <w:p w14:paraId="3E1A4E0C" w14:textId="003ABC0E" w:rsidR="00EA32D2" w:rsidRPr="00400878" w:rsidRDefault="00C03B9B" w:rsidP="00EA32D2">
                  <w:pPr>
                    <w:ind w:left="12" w:hanging="12"/>
                    <w:rPr>
                      <w:rFonts w:asciiTheme="minorHAnsi" w:eastAsia="Arial Unicode MS" w:hAnsiTheme="minorHAnsi" w:cstheme="minorHAnsi"/>
                      <w:color w:val="auto"/>
                      <w:sz w:val="24"/>
                      <w:szCs w:val="24"/>
                      <w:lang w:val="fr-FR"/>
                    </w:rPr>
                  </w:pPr>
                  <w:r>
                    <w:rPr>
                      <w:rFonts w:asciiTheme="minorHAnsi" w:hAnsiTheme="minorHAnsi" w:cstheme="minorHAnsi"/>
                      <w:sz w:val="24"/>
                      <w:szCs w:val="24"/>
                      <w:lang w:val="fr-FR"/>
                    </w:rPr>
                    <w:t xml:space="preserve">Déterminer les </w:t>
                  </w:r>
                  <w:r w:rsidRPr="00C03B9B">
                    <w:rPr>
                      <w:rFonts w:asciiTheme="minorHAnsi" w:hAnsiTheme="minorHAnsi" w:cstheme="minorHAnsi"/>
                      <w:sz w:val="24"/>
                      <w:szCs w:val="24"/>
                      <w:lang w:val="fr-FR"/>
                    </w:rPr>
                    <w:t>sources de financements</w:t>
                  </w:r>
                  <w:r>
                    <w:rPr>
                      <w:rFonts w:asciiTheme="minorHAnsi" w:hAnsiTheme="minorHAnsi" w:cstheme="minorHAnsi"/>
                      <w:sz w:val="24"/>
                      <w:szCs w:val="24"/>
                      <w:lang w:val="fr-FR"/>
                    </w:rPr>
                    <w:t xml:space="preserve"> de chaque rubrique budgétaire de la SNV</w:t>
                  </w:r>
                </w:p>
              </w:tc>
              <w:tc>
                <w:tcPr>
                  <w:tcW w:w="3167" w:type="dxa"/>
                  <w:tcBorders>
                    <w:top w:val="single" w:sz="8" w:space="0" w:color="6D6D6D"/>
                    <w:left w:val="single" w:sz="8" w:space="0" w:color="6D6D6D"/>
                    <w:bottom w:val="single" w:sz="8" w:space="0" w:color="6D6D6D"/>
                    <w:right w:val="single" w:sz="8" w:space="0" w:color="6D6D6D"/>
                  </w:tcBorders>
                  <w:shd w:val="clear" w:color="auto" w:fill="auto"/>
                </w:tcPr>
                <w:p w14:paraId="1230F84E" w14:textId="5CA7F9F2" w:rsidR="00EA32D2" w:rsidRPr="00400878" w:rsidRDefault="00C03B9B" w:rsidP="00EA32D2">
                  <w:pPr>
                    <w:ind w:left="12" w:hanging="12"/>
                    <w:rPr>
                      <w:rFonts w:asciiTheme="minorHAnsi" w:eastAsia="Arial Unicode MS" w:hAnsiTheme="minorHAnsi" w:cstheme="minorHAnsi"/>
                      <w:color w:val="auto"/>
                      <w:sz w:val="24"/>
                      <w:szCs w:val="24"/>
                      <w:lang w:val="fr-FR"/>
                    </w:rPr>
                  </w:pPr>
                  <w:r w:rsidRPr="00C03B9B">
                    <w:rPr>
                      <w:rFonts w:asciiTheme="minorHAnsi" w:eastAsia="Arial Unicode MS" w:hAnsiTheme="minorHAnsi" w:cstheme="minorHAnsi"/>
                      <w:color w:val="auto"/>
                      <w:sz w:val="24"/>
                      <w:szCs w:val="24"/>
                      <w:lang w:val="fr-FR"/>
                    </w:rPr>
                    <w:t xml:space="preserve">Budget de la SNV valide </w:t>
                  </w:r>
                  <w:r>
                    <w:rPr>
                      <w:rFonts w:asciiTheme="minorHAnsi" w:eastAsia="Arial Unicode MS" w:hAnsiTheme="minorHAnsi" w:cstheme="minorHAnsi"/>
                      <w:color w:val="auto"/>
                      <w:sz w:val="24"/>
                      <w:szCs w:val="24"/>
                      <w:lang w:val="fr-FR"/>
                    </w:rPr>
                    <w:t xml:space="preserve">avec sources de financements </w:t>
                  </w:r>
                  <w:r w:rsidRPr="00C03B9B">
                    <w:rPr>
                      <w:rFonts w:asciiTheme="minorHAnsi" w:eastAsia="Arial Unicode MS" w:hAnsiTheme="minorHAnsi" w:cstheme="minorHAnsi"/>
                      <w:color w:val="auto"/>
                      <w:sz w:val="24"/>
                      <w:szCs w:val="24"/>
                      <w:lang w:val="fr-FR"/>
                    </w:rPr>
                    <w:t xml:space="preserve">généré de l’outil NIS. COST  </w:t>
                  </w:r>
                </w:p>
              </w:tc>
              <w:tc>
                <w:tcPr>
                  <w:tcW w:w="1273" w:type="dxa"/>
                  <w:tcBorders>
                    <w:top w:val="single" w:sz="8" w:space="0" w:color="6D6D6D"/>
                    <w:left w:val="single" w:sz="8" w:space="0" w:color="6D6D6D"/>
                    <w:bottom w:val="single" w:sz="8" w:space="0" w:color="6D6D6D"/>
                    <w:right w:val="single" w:sz="8" w:space="0" w:color="6D6D6D"/>
                  </w:tcBorders>
                  <w:shd w:val="clear" w:color="auto" w:fill="auto"/>
                </w:tcPr>
                <w:p w14:paraId="7BB288EC" w14:textId="47C2B158" w:rsidR="00EA32D2" w:rsidRPr="00400878" w:rsidRDefault="00C219FE" w:rsidP="00EA32D2">
                  <w:pPr>
                    <w:spacing w:before="60" w:after="60" w:line="240" w:lineRule="auto"/>
                    <w:rPr>
                      <w:rFonts w:asciiTheme="minorHAnsi" w:eastAsia="Arial Unicode MS" w:hAnsiTheme="minorHAnsi" w:cstheme="minorHAnsi"/>
                      <w:color w:val="auto"/>
                      <w:sz w:val="24"/>
                      <w:szCs w:val="24"/>
                    </w:rPr>
                  </w:pPr>
                  <w:r w:rsidRPr="00400878">
                    <w:rPr>
                      <w:rFonts w:asciiTheme="minorHAnsi" w:eastAsia="Arial Unicode MS" w:hAnsiTheme="minorHAnsi" w:cstheme="minorHAnsi"/>
                      <w:color w:val="auto"/>
                      <w:sz w:val="24"/>
                      <w:szCs w:val="24"/>
                    </w:rPr>
                    <w:t>0</w:t>
                  </w:r>
                  <w:r w:rsidR="002235DB">
                    <w:rPr>
                      <w:rFonts w:asciiTheme="minorHAnsi" w:eastAsia="Arial Unicode MS" w:hAnsiTheme="minorHAnsi" w:cstheme="minorHAnsi"/>
                      <w:color w:val="auto"/>
                      <w:sz w:val="24"/>
                      <w:szCs w:val="24"/>
                    </w:rPr>
                    <w:t>2</w:t>
                  </w:r>
                  <w:r w:rsidR="00EA32D2" w:rsidRPr="00400878">
                    <w:rPr>
                      <w:rFonts w:asciiTheme="minorHAnsi" w:eastAsia="Arial Unicode MS" w:hAnsiTheme="minorHAnsi" w:cstheme="minorHAnsi"/>
                      <w:color w:val="auto"/>
                      <w:sz w:val="24"/>
                      <w:szCs w:val="24"/>
                    </w:rPr>
                    <w:t xml:space="preserve"> jours </w:t>
                  </w:r>
                </w:p>
              </w:tc>
              <w:tc>
                <w:tcPr>
                  <w:tcW w:w="1230" w:type="dxa"/>
                  <w:tcBorders>
                    <w:top w:val="single" w:sz="8" w:space="0" w:color="6D6D6D"/>
                    <w:left w:val="single" w:sz="8" w:space="0" w:color="6D6D6D"/>
                    <w:bottom w:val="single" w:sz="8" w:space="0" w:color="6D6D6D"/>
                    <w:right w:val="single" w:sz="8" w:space="0" w:color="6D6D6D"/>
                  </w:tcBorders>
                  <w:shd w:val="clear" w:color="auto" w:fill="auto"/>
                </w:tcPr>
                <w:p w14:paraId="0B3BB59B" w14:textId="131A5CE1" w:rsidR="00EA32D2" w:rsidRPr="00400878" w:rsidRDefault="00EA32D2" w:rsidP="00EA32D2">
                  <w:pPr>
                    <w:spacing w:before="60" w:after="60"/>
                    <w:rPr>
                      <w:rFonts w:asciiTheme="minorHAnsi" w:eastAsia="Arial Unicode MS" w:hAnsiTheme="minorHAnsi" w:cstheme="minorHAnsi"/>
                      <w:color w:val="auto"/>
                      <w:sz w:val="24"/>
                      <w:szCs w:val="24"/>
                    </w:rPr>
                  </w:pPr>
                  <w:r w:rsidRPr="00400878">
                    <w:rPr>
                      <w:rFonts w:asciiTheme="minorHAnsi" w:eastAsia="Arial Unicode MS" w:hAnsiTheme="minorHAnsi" w:cstheme="minorHAnsi"/>
                      <w:color w:val="auto"/>
                      <w:sz w:val="24"/>
                      <w:szCs w:val="24"/>
                    </w:rPr>
                    <w:t>5%</w:t>
                  </w:r>
                </w:p>
              </w:tc>
            </w:tr>
            <w:tr w:rsidR="00C03B9B" w:rsidRPr="00C03B9B" w14:paraId="4C1B2730" w14:textId="77777777" w:rsidTr="00EA32D2">
              <w:trPr>
                <w:trHeight w:val="368"/>
              </w:trPr>
              <w:tc>
                <w:tcPr>
                  <w:tcW w:w="3685" w:type="dxa"/>
                  <w:tcBorders>
                    <w:top w:val="single" w:sz="8" w:space="0" w:color="6D6D6D"/>
                    <w:left w:val="single" w:sz="8" w:space="0" w:color="6D6D6D"/>
                    <w:bottom w:val="single" w:sz="8" w:space="0" w:color="6D6D6D"/>
                    <w:right w:val="single" w:sz="8" w:space="0" w:color="6D6D6D"/>
                  </w:tcBorders>
                  <w:shd w:val="clear" w:color="auto" w:fill="auto"/>
                  <w:noWrap/>
                </w:tcPr>
                <w:p w14:paraId="05725FDD" w14:textId="3DA59655" w:rsidR="00C03B9B" w:rsidRPr="00400878" w:rsidRDefault="002235DB" w:rsidP="00EA32D2">
                  <w:pPr>
                    <w:ind w:left="12" w:hanging="12"/>
                    <w:rPr>
                      <w:rFonts w:asciiTheme="minorHAnsi" w:hAnsiTheme="minorHAnsi" w:cstheme="minorHAnsi"/>
                      <w:sz w:val="24"/>
                      <w:szCs w:val="24"/>
                      <w:lang w:val="fr-FR"/>
                    </w:rPr>
                  </w:pPr>
                  <w:r>
                    <w:rPr>
                      <w:rFonts w:asciiTheme="minorHAnsi" w:hAnsiTheme="minorHAnsi" w:cstheme="minorHAnsi"/>
                      <w:sz w:val="24"/>
                      <w:szCs w:val="24"/>
                      <w:lang w:val="fr-FR"/>
                    </w:rPr>
                    <w:t>Générer le r</w:t>
                  </w:r>
                  <w:r w:rsidR="00C03B9B">
                    <w:rPr>
                      <w:rFonts w:asciiTheme="minorHAnsi" w:hAnsiTheme="minorHAnsi" w:cstheme="minorHAnsi"/>
                      <w:sz w:val="24"/>
                      <w:szCs w:val="24"/>
                      <w:lang w:val="fr-FR"/>
                    </w:rPr>
                    <w:t xml:space="preserve">apport </w:t>
                  </w:r>
                  <w:r>
                    <w:rPr>
                      <w:rFonts w:asciiTheme="minorHAnsi" w:hAnsiTheme="minorHAnsi" w:cstheme="minorHAnsi"/>
                      <w:sz w:val="24"/>
                      <w:szCs w:val="24"/>
                      <w:lang w:val="fr-FR"/>
                    </w:rPr>
                    <w:t>d’estimation</w:t>
                  </w:r>
                  <w:r w:rsidR="00C03B9B" w:rsidRPr="00C03B9B">
                    <w:rPr>
                      <w:rFonts w:asciiTheme="minorHAnsi" w:hAnsiTheme="minorHAnsi" w:cstheme="minorHAnsi"/>
                      <w:sz w:val="24"/>
                      <w:szCs w:val="24"/>
                      <w:lang w:val="fr-FR"/>
                    </w:rPr>
                    <w:t xml:space="preserve"> des couts de la SNV</w:t>
                  </w:r>
                </w:p>
              </w:tc>
              <w:tc>
                <w:tcPr>
                  <w:tcW w:w="3167" w:type="dxa"/>
                  <w:tcBorders>
                    <w:top w:val="single" w:sz="8" w:space="0" w:color="6D6D6D"/>
                    <w:left w:val="single" w:sz="8" w:space="0" w:color="6D6D6D"/>
                    <w:bottom w:val="single" w:sz="8" w:space="0" w:color="6D6D6D"/>
                    <w:right w:val="single" w:sz="8" w:space="0" w:color="6D6D6D"/>
                  </w:tcBorders>
                  <w:shd w:val="clear" w:color="auto" w:fill="auto"/>
                </w:tcPr>
                <w:p w14:paraId="0FD45F08" w14:textId="4B3363C5" w:rsidR="00C03B9B" w:rsidRPr="00400878" w:rsidRDefault="002235DB" w:rsidP="00EA32D2">
                  <w:pPr>
                    <w:ind w:left="12" w:hanging="12"/>
                    <w:rPr>
                      <w:rFonts w:asciiTheme="minorHAnsi" w:eastAsia="Arial Unicode MS" w:hAnsiTheme="minorHAnsi" w:cstheme="minorHAnsi"/>
                      <w:color w:val="auto"/>
                      <w:sz w:val="24"/>
                      <w:szCs w:val="24"/>
                      <w:lang w:val="fr-FR"/>
                    </w:rPr>
                  </w:pPr>
                  <w:r w:rsidRPr="002235DB">
                    <w:rPr>
                      <w:rFonts w:asciiTheme="minorHAnsi" w:eastAsia="Arial Unicode MS" w:hAnsiTheme="minorHAnsi" w:cstheme="minorHAnsi"/>
                      <w:color w:val="auto"/>
                      <w:sz w:val="24"/>
                      <w:szCs w:val="24"/>
                      <w:lang w:val="fr-FR"/>
                    </w:rPr>
                    <w:t>Rapport d’estimation des couts de la SNV</w:t>
                  </w:r>
                  <w:r>
                    <w:rPr>
                      <w:rFonts w:asciiTheme="minorHAnsi" w:eastAsia="Arial Unicode MS" w:hAnsiTheme="minorHAnsi" w:cstheme="minorHAnsi"/>
                      <w:color w:val="auto"/>
                      <w:sz w:val="24"/>
                      <w:szCs w:val="24"/>
                      <w:lang w:val="fr-FR"/>
                    </w:rPr>
                    <w:t xml:space="preserve"> </w:t>
                  </w:r>
                  <w:r w:rsidRPr="002235DB">
                    <w:rPr>
                      <w:rFonts w:asciiTheme="minorHAnsi" w:eastAsia="Arial Unicode MS" w:hAnsiTheme="minorHAnsi" w:cstheme="minorHAnsi"/>
                      <w:color w:val="auto"/>
                      <w:sz w:val="24"/>
                      <w:szCs w:val="24"/>
                      <w:lang w:val="fr-FR"/>
                    </w:rPr>
                    <w:t>généré de l’outil NIS. COST avec</w:t>
                  </w:r>
                  <w:r>
                    <w:rPr>
                      <w:rFonts w:asciiTheme="minorHAnsi" w:eastAsia="Arial Unicode MS" w:hAnsiTheme="minorHAnsi" w:cstheme="minorHAnsi"/>
                      <w:color w:val="auto"/>
                      <w:sz w:val="24"/>
                      <w:szCs w:val="24"/>
                      <w:lang w:val="fr-FR"/>
                    </w:rPr>
                    <w:t xml:space="preserve"> tableaux détaillés et graphiques</w:t>
                  </w:r>
                </w:p>
              </w:tc>
              <w:tc>
                <w:tcPr>
                  <w:tcW w:w="1273" w:type="dxa"/>
                  <w:tcBorders>
                    <w:top w:val="single" w:sz="8" w:space="0" w:color="6D6D6D"/>
                    <w:left w:val="single" w:sz="8" w:space="0" w:color="6D6D6D"/>
                    <w:bottom w:val="single" w:sz="8" w:space="0" w:color="6D6D6D"/>
                    <w:right w:val="single" w:sz="8" w:space="0" w:color="6D6D6D"/>
                  </w:tcBorders>
                  <w:shd w:val="clear" w:color="auto" w:fill="auto"/>
                </w:tcPr>
                <w:p w14:paraId="614E5CCB" w14:textId="0C876341" w:rsidR="00C03B9B" w:rsidRPr="00C03B9B" w:rsidRDefault="002235DB" w:rsidP="00EA32D2">
                  <w:pPr>
                    <w:spacing w:before="60" w:after="60" w:line="240" w:lineRule="auto"/>
                    <w:rPr>
                      <w:rFonts w:asciiTheme="minorHAnsi" w:eastAsia="Arial Unicode MS" w:hAnsiTheme="minorHAnsi" w:cstheme="minorHAnsi"/>
                      <w:color w:val="auto"/>
                      <w:sz w:val="24"/>
                      <w:szCs w:val="24"/>
                      <w:lang w:val="fr-FR"/>
                    </w:rPr>
                  </w:pPr>
                  <w:r>
                    <w:rPr>
                      <w:rFonts w:asciiTheme="minorHAnsi" w:eastAsia="Arial Unicode MS" w:hAnsiTheme="minorHAnsi" w:cstheme="minorHAnsi"/>
                      <w:color w:val="auto"/>
                      <w:sz w:val="24"/>
                      <w:szCs w:val="24"/>
                      <w:lang w:val="fr-FR"/>
                    </w:rPr>
                    <w:t>0</w:t>
                  </w:r>
                  <w:r w:rsidR="00504B50">
                    <w:rPr>
                      <w:rFonts w:asciiTheme="minorHAnsi" w:eastAsia="Arial Unicode MS" w:hAnsiTheme="minorHAnsi" w:cstheme="minorHAnsi"/>
                      <w:color w:val="auto"/>
                      <w:sz w:val="24"/>
                      <w:szCs w:val="24"/>
                      <w:lang w:val="fr-FR"/>
                    </w:rPr>
                    <w:t>2</w:t>
                  </w:r>
                  <w:r>
                    <w:rPr>
                      <w:rFonts w:asciiTheme="minorHAnsi" w:eastAsia="Arial Unicode MS" w:hAnsiTheme="minorHAnsi" w:cstheme="minorHAnsi"/>
                      <w:color w:val="auto"/>
                      <w:sz w:val="24"/>
                      <w:szCs w:val="24"/>
                      <w:lang w:val="fr-FR"/>
                    </w:rPr>
                    <w:t xml:space="preserve"> jour</w:t>
                  </w:r>
                  <w:r w:rsidR="00504B50">
                    <w:rPr>
                      <w:rFonts w:asciiTheme="minorHAnsi" w:eastAsia="Arial Unicode MS" w:hAnsiTheme="minorHAnsi" w:cstheme="minorHAnsi"/>
                      <w:color w:val="auto"/>
                      <w:sz w:val="24"/>
                      <w:szCs w:val="24"/>
                      <w:lang w:val="fr-FR"/>
                    </w:rPr>
                    <w:t>s</w:t>
                  </w:r>
                </w:p>
              </w:tc>
              <w:tc>
                <w:tcPr>
                  <w:tcW w:w="1230" w:type="dxa"/>
                  <w:tcBorders>
                    <w:top w:val="single" w:sz="8" w:space="0" w:color="6D6D6D"/>
                    <w:left w:val="single" w:sz="8" w:space="0" w:color="6D6D6D"/>
                    <w:bottom w:val="single" w:sz="8" w:space="0" w:color="6D6D6D"/>
                    <w:right w:val="single" w:sz="8" w:space="0" w:color="6D6D6D"/>
                  </w:tcBorders>
                  <w:shd w:val="clear" w:color="auto" w:fill="auto"/>
                </w:tcPr>
                <w:p w14:paraId="164ABC01" w14:textId="12D01CA1" w:rsidR="00C03B9B" w:rsidRPr="00C03B9B" w:rsidRDefault="002235DB" w:rsidP="00EA32D2">
                  <w:pPr>
                    <w:spacing w:before="60" w:after="60"/>
                    <w:rPr>
                      <w:rFonts w:asciiTheme="minorHAnsi" w:eastAsia="Arial Unicode MS" w:hAnsiTheme="minorHAnsi" w:cstheme="minorHAnsi"/>
                      <w:color w:val="auto"/>
                      <w:sz w:val="24"/>
                      <w:szCs w:val="24"/>
                      <w:lang w:val="fr-FR"/>
                    </w:rPr>
                  </w:pPr>
                  <w:r>
                    <w:rPr>
                      <w:rFonts w:asciiTheme="minorHAnsi" w:eastAsia="Arial Unicode MS" w:hAnsiTheme="minorHAnsi" w:cstheme="minorHAnsi"/>
                      <w:color w:val="auto"/>
                      <w:sz w:val="24"/>
                      <w:szCs w:val="24"/>
                      <w:lang w:val="fr-FR"/>
                    </w:rPr>
                    <w:t>40%</w:t>
                  </w:r>
                </w:p>
              </w:tc>
            </w:tr>
            <w:tr w:rsidR="002235DB" w:rsidRPr="00C03B9B" w14:paraId="171F8DB2" w14:textId="77777777" w:rsidTr="00EA32D2">
              <w:trPr>
                <w:trHeight w:val="368"/>
              </w:trPr>
              <w:tc>
                <w:tcPr>
                  <w:tcW w:w="3685" w:type="dxa"/>
                  <w:tcBorders>
                    <w:top w:val="single" w:sz="8" w:space="0" w:color="6D6D6D"/>
                    <w:left w:val="single" w:sz="8" w:space="0" w:color="6D6D6D"/>
                    <w:bottom w:val="single" w:sz="8" w:space="0" w:color="6D6D6D"/>
                    <w:right w:val="single" w:sz="8" w:space="0" w:color="6D6D6D"/>
                  </w:tcBorders>
                  <w:shd w:val="clear" w:color="auto" w:fill="auto"/>
                  <w:noWrap/>
                </w:tcPr>
                <w:p w14:paraId="56AC1C23" w14:textId="1735C840" w:rsidR="002235DB" w:rsidRDefault="002235DB" w:rsidP="00EA32D2">
                  <w:pPr>
                    <w:ind w:left="12" w:hanging="12"/>
                    <w:rPr>
                      <w:rFonts w:asciiTheme="minorHAnsi" w:hAnsiTheme="minorHAnsi" w:cstheme="minorHAnsi"/>
                      <w:sz w:val="24"/>
                      <w:szCs w:val="24"/>
                      <w:lang w:val="fr-FR"/>
                    </w:rPr>
                  </w:pPr>
                  <w:r w:rsidRPr="002235DB">
                    <w:rPr>
                      <w:rFonts w:asciiTheme="minorHAnsi" w:hAnsiTheme="minorHAnsi" w:cstheme="minorHAnsi"/>
                      <w:sz w:val="24"/>
                      <w:szCs w:val="24"/>
                      <w:lang w:val="fr-FR"/>
                    </w:rPr>
                    <w:t>Elaborer un rapport final de la consultation</w:t>
                  </w:r>
                </w:p>
              </w:tc>
              <w:tc>
                <w:tcPr>
                  <w:tcW w:w="3167" w:type="dxa"/>
                  <w:tcBorders>
                    <w:top w:val="single" w:sz="8" w:space="0" w:color="6D6D6D"/>
                    <w:left w:val="single" w:sz="8" w:space="0" w:color="6D6D6D"/>
                    <w:bottom w:val="single" w:sz="8" w:space="0" w:color="6D6D6D"/>
                    <w:right w:val="single" w:sz="8" w:space="0" w:color="6D6D6D"/>
                  </w:tcBorders>
                  <w:shd w:val="clear" w:color="auto" w:fill="auto"/>
                </w:tcPr>
                <w:p w14:paraId="23C03CEA" w14:textId="1DF359DD" w:rsidR="002235DB" w:rsidRPr="002235DB" w:rsidRDefault="002235DB" w:rsidP="002235DB">
                  <w:pPr>
                    <w:rPr>
                      <w:rFonts w:asciiTheme="minorHAnsi" w:eastAsia="Arial Unicode MS" w:hAnsiTheme="minorHAnsi" w:cstheme="minorHAnsi"/>
                      <w:color w:val="auto"/>
                      <w:sz w:val="24"/>
                      <w:szCs w:val="24"/>
                      <w:lang w:val="fr-FR"/>
                    </w:rPr>
                  </w:pPr>
                  <w:r>
                    <w:rPr>
                      <w:rFonts w:asciiTheme="minorHAnsi" w:eastAsia="Arial Unicode MS" w:hAnsiTheme="minorHAnsi" w:cstheme="minorHAnsi"/>
                      <w:color w:val="auto"/>
                      <w:sz w:val="24"/>
                      <w:szCs w:val="24"/>
                      <w:lang w:val="fr-FR"/>
                    </w:rPr>
                    <w:t>R</w:t>
                  </w:r>
                  <w:r w:rsidRPr="002235DB">
                    <w:rPr>
                      <w:rFonts w:asciiTheme="minorHAnsi" w:eastAsia="Arial Unicode MS" w:hAnsiTheme="minorHAnsi" w:cstheme="minorHAnsi"/>
                      <w:color w:val="auto"/>
                      <w:sz w:val="24"/>
                      <w:szCs w:val="24"/>
                      <w:lang w:val="fr-FR"/>
                    </w:rPr>
                    <w:t>apport final dé</w:t>
                  </w:r>
                  <w:r>
                    <w:rPr>
                      <w:rFonts w:asciiTheme="minorHAnsi" w:eastAsia="Arial Unicode MS" w:hAnsiTheme="minorHAnsi" w:cstheme="minorHAnsi"/>
                      <w:color w:val="auto"/>
                      <w:sz w:val="24"/>
                      <w:szCs w:val="24"/>
                      <w:lang w:val="fr-FR"/>
                    </w:rPr>
                    <w:t>taillé du processus d’estimation</w:t>
                  </w:r>
                  <w:r w:rsidRPr="002235DB">
                    <w:rPr>
                      <w:rFonts w:asciiTheme="minorHAnsi" w:eastAsia="Arial Unicode MS" w:hAnsiTheme="minorHAnsi" w:cstheme="minorHAnsi"/>
                      <w:color w:val="auto"/>
                      <w:sz w:val="24"/>
                      <w:szCs w:val="24"/>
                      <w:lang w:val="fr-FR"/>
                    </w:rPr>
                    <w:t xml:space="preserve"> des ressources</w:t>
                  </w:r>
                  <w:r>
                    <w:rPr>
                      <w:rFonts w:asciiTheme="minorHAnsi" w:eastAsia="Arial Unicode MS" w:hAnsiTheme="minorHAnsi" w:cstheme="minorHAnsi"/>
                      <w:color w:val="auto"/>
                      <w:sz w:val="24"/>
                      <w:szCs w:val="24"/>
                      <w:lang w:val="fr-FR"/>
                    </w:rPr>
                    <w:t xml:space="preserve"> de la SNV disponible</w:t>
                  </w:r>
                </w:p>
              </w:tc>
              <w:tc>
                <w:tcPr>
                  <w:tcW w:w="1273" w:type="dxa"/>
                  <w:tcBorders>
                    <w:top w:val="single" w:sz="8" w:space="0" w:color="6D6D6D"/>
                    <w:left w:val="single" w:sz="8" w:space="0" w:color="6D6D6D"/>
                    <w:bottom w:val="single" w:sz="8" w:space="0" w:color="6D6D6D"/>
                    <w:right w:val="single" w:sz="8" w:space="0" w:color="6D6D6D"/>
                  </w:tcBorders>
                  <w:shd w:val="clear" w:color="auto" w:fill="auto"/>
                </w:tcPr>
                <w:p w14:paraId="20ED9A74" w14:textId="70FECDE4" w:rsidR="002235DB" w:rsidRPr="00C03B9B" w:rsidRDefault="002235DB" w:rsidP="00EA32D2">
                  <w:pPr>
                    <w:spacing w:before="60" w:after="60" w:line="240" w:lineRule="auto"/>
                    <w:rPr>
                      <w:rFonts w:asciiTheme="minorHAnsi" w:eastAsia="Arial Unicode MS" w:hAnsiTheme="minorHAnsi" w:cstheme="minorHAnsi"/>
                      <w:color w:val="auto"/>
                      <w:sz w:val="24"/>
                      <w:szCs w:val="24"/>
                      <w:lang w:val="fr-FR"/>
                    </w:rPr>
                  </w:pPr>
                  <w:r>
                    <w:rPr>
                      <w:rFonts w:asciiTheme="minorHAnsi" w:eastAsia="Arial Unicode MS" w:hAnsiTheme="minorHAnsi" w:cstheme="minorHAnsi"/>
                      <w:color w:val="auto"/>
                      <w:sz w:val="24"/>
                      <w:szCs w:val="24"/>
                      <w:lang w:val="fr-FR"/>
                    </w:rPr>
                    <w:t>0</w:t>
                  </w:r>
                  <w:r w:rsidR="00504B50">
                    <w:rPr>
                      <w:rFonts w:asciiTheme="minorHAnsi" w:eastAsia="Arial Unicode MS" w:hAnsiTheme="minorHAnsi" w:cstheme="minorHAnsi"/>
                      <w:color w:val="auto"/>
                      <w:sz w:val="24"/>
                      <w:szCs w:val="24"/>
                      <w:lang w:val="fr-FR"/>
                    </w:rPr>
                    <w:t>3</w:t>
                  </w:r>
                  <w:r>
                    <w:rPr>
                      <w:rFonts w:asciiTheme="minorHAnsi" w:eastAsia="Arial Unicode MS" w:hAnsiTheme="minorHAnsi" w:cstheme="minorHAnsi"/>
                      <w:color w:val="auto"/>
                      <w:sz w:val="24"/>
                      <w:szCs w:val="24"/>
                      <w:lang w:val="fr-FR"/>
                    </w:rPr>
                    <w:t xml:space="preserve"> jours</w:t>
                  </w:r>
                </w:p>
              </w:tc>
              <w:tc>
                <w:tcPr>
                  <w:tcW w:w="1230" w:type="dxa"/>
                  <w:tcBorders>
                    <w:top w:val="single" w:sz="8" w:space="0" w:color="6D6D6D"/>
                    <w:left w:val="single" w:sz="8" w:space="0" w:color="6D6D6D"/>
                    <w:bottom w:val="single" w:sz="8" w:space="0" w:color="6D6D6D"/>
                    <w:right w:val="single" w:sz="8" w:space="0" w:color="6D6D6D"/>
                  </w:tcBorders>
                  <w:shd w:val="clear" w:color="auto" w:fill="auto"/>
                </w:tcPr>
                <w:p w14:paraId="564B0584" w14:textId="75E9C94C" w:rsidR="002235DB" w:rsidRPr="00C03B9B" w:rsidRDefault="002235DB" w:rsidP="00EA32D2">
                  <w:pPr>
                    <w:spacing w:before="60" w:after="60"/>
                    <w:rPr>
                      <w:rFonts w:asciiTheme="minorHAnsi" w:eastAsia="Arial Unicode MS" w:hAnsiTheme="minorHAnsi" w:cstheme="minorHAnsi"/>
                      <w:color w:val="auto"/>
                      <w:sz w:val="24"/>
                      <w:szCs w:val="24"/>
                      <w:lang w:val="fr-FR"/>
                    </w:rPr>
                  </w:pPr>
                  <w:r>
                    <w:rPr>
                      <w:rFonts w:asciiTheme="minorHAnsi" w:eastAsia="Arial Unicode MS" w:hAnsiTheme="minorHAnsi" w:cstheme="minorHAnsi"/>
                      <w:color w:val="auto"/>
                      <w:sz w:val="24"/>
                      <w:szCs w:val="24"/>
                      <w:lang w:val="fr-FR"/>
                    </w:rPr>
                    <w:t>10 %</w:t>
                  </w:r>
                </w:p>
              </w:tc>
            </w:tr>
          </w:tbl>
          <w:p w14:paraId="51AD8E11" w14:textId="77777777" w:rsidR="007613B3" w:rsidRPr="00CC6C4C" w:rsidRDefault="007613B3" w:rsidP="00377BF5">
            <w:pPr>
              <w:spacing w:before="60" w:after="60" w:line="240" w:lineRule="auto"/>
              <w:rPr>
                <w:rFonts w:ascii="Calibri" w:eastAsia="Arial Unicode MS" w:hAnsi="Calibri" w:cs="Calibri"/>
                <w:i/>
                <w:color w:val="auto"/>
                <w:lang w:val="fr-FR"/>
              </w:rPr>
            </w:pPr>
          </w:p>
        </w:tc>
      </w:tr>
      <w:tr w:rsidR="00B14BE6" w:rsidRPr="007613B3" w14:paraId="5BFCD508" w14:textId="77777777" w:rsidTr="00B63E76">
        <w:trPr>
          <w:trHeight w:val="60"/>
        </w:trPr>
        <w:tc>
          <w:tcPr>
            <w:tcW w:w="9887" w:type="dxa"/>
            <w:gridSpan w:val="4"/>
            <w:tcBorders>
              <w:top w:val="nil"/>
            </w:tcBorders>
            <w:shd w:val="clear" w:color="auto" w:fill="auto"/>
            <w:noWrap/>
          </w:tcPr>
          <w:p w14:paraId="4D346EE6" w14:textId="50A576AE" w:rsidR="00B14BE6" w:rsidRDefault="00B14BE6" w:rsidP="00B14BE6">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b/>
                <w:bCs/>
                <w:sz w:val="20"/>
                <w:szCs w:val="20"/>
                <w:lang w:val="en-AU"/>
              </w:rPr>
              <w:lastRenderedPageBreak/>
              <w:t>Child Safeguarding </w:t>
            </w:r>
            <w:r>
              <w:rPr>
                <w:rStyle w:val="eop"/>
                <w:rFonts w:ascii="Calibri" w:hAnsi="Calibri" w:cs="Calibri"/>
                <w:sz w:val="20"/>
                <w:szCs w:val="20"/>
              </w:rPr>
              <w:t> </w:t>
            </w:r>
          </w:p>
          <w:p w14:paraId="24493CB3" w14:textId="77777777" w:rsidR="00372E4B" w:rsidRDefault="00B14BE6" w:rsidP="00B14BE6">
            <w:pPr>
              <w:pStyle w:val="paragraph"/>
              <w:spacing w:before="0" w:beforeAutospacing="0" w:after="0" w:afterAutospacing="0"/>
              <w:textAlignment w:val="baseline"/>
              <w:rPr>
                <w:rStyle w:val="normaltextrun"/>
                <w:rFonts w:ascii="Calibri" w:hAnsi="Calibri" w:cs="Calibri"/>
                <w:sz w:val="20"/>
                <w:szCs w:val="20"/>
                <w:lang w:val="en-AU"/>
              </w:rPr>
            </w:pPr>
            <w:r>
              <w:rPr>
                <w:rStyle w:val="normaltextrun"/>
                <w:rFonts w:ascii="Calibri" w:hAnsi="Calibri" w:cs="Calibri"/>
                <w:sz w:val="20"/>
                <w:szCs w:val="20"/>
                <w:lang w:val="en-AU"/>
              </w:rPr>
              <w:t xml:space="preserve">Is this </w:t>
            </w:r>
            <w:r w:rsidR="00372E4B">
              <w:rPr>
                <w:rStyle w:val="normaltextrun"/>
                <w:rFonts w:ascii="Calibri" w:hAnsi="Calibri" w:cs="Calibri"/>
                <w:sz w:val="20"/>
                <w:szCs w:val="20"/>
                <w:lang w:val="en-AU"/>
              </w:rPr>
              <w:t>project/</w:t>
            </w:r>
            <w:r>
              <w:rPr>
                <w:rStyle w:val="normaltextrun"/>
                <w:rFonts w:ascii="Calibri" w:hAnsi="Calibri" w:cs="Calibri"/>
                <w:sz w:val="20"/>
                <w:szCs w:val="20"/>
                <w:lang w:val="en-AU"/>
              </w:rPr>
              <w:t>assignment considered as “</w:t>
            </w:r>
            <w:hyperlink r:id="rId16" w:tgtFrame="_blank" w:history="1">
              <w:r>
                <w:rPr>
                  <w:rStyle w:val="normaltextrun"/>
                  <w:rFonts w:ascii="Calibri" w:hAnsi="Calibri" w:cs="Calibri"/>
                  <w:color w:val="0000FF"/>
                  <w:sz w:val="20"/>
                  <w:szCs w:val="20"/>
                  <w:u w:val="single"/>
                  <w:lang w:val="en-AU"/>
                </w:rPr>
                <w:t>Elevated Risk Role</w:t>
              </w:r>
            </w:hyperlink>
            <w:r>
              <w:rPr>
                <w:rStyle w:val="normaltextrun"/>
                <w:rFonts w:ascii="Calibri" w:hAnsi="Calibri" w:cs="Calibri"/>
                <w:sz w:val="20"/>
                <w:szCs w:val="20"/>
                <w:lang w:val="en-AU"/>
              </w:rPr>
              <w:t>” from a child safeguarding</w:t>
            </w:r>
            <w:r w:rsidR="00372E4B">
              <w:rPr>
                <w:rStyle w:val="normaltextrun"/>
                <w:rFonts w:ascii="Calibri" w:hAnsi="Calibri" w:cs="Calibri"/>
                <w:sz w:val="20"/>
                <w:szCs w:val="20"/>
                <w:lang w:val="en-AU"/>
              </w:rPr>
              <w:t xml:space="preserve"> p</w:t>
            </w:r>
            <w:r>
              <w:rPr>
                <w:rStyle w:val="normaltextrun"/>
                <w:rFonts w:ascii="Calibri" w:hAnsi="Calibri" w:cs="Calibri"/>
                <w:sz w:val="20"/>
                <w:szCs w:val="20"/>
                <w:lang w:val="en-AU"/>
              </w:rPr>
              <w:t>erspective?  </w:t>
            </w:r>
          </w:p>
          <w:p w14:paraId="747E5445" w14:textId="77777777" w:rsidR="00372E4B" w:rsidRDefault="00B14BE6" w:rsidP="00B14BE6">
            <w:pPr>
              <w:pStyle w:val="paragraph"/>
              <w:spacing w:before="0" w:beforeAutospacing="0" w:after="0" w:afterAutospacing="0"/>
              <w:textAlignment w:val="baseline"/>
              <w:rPr>
                <w:rStyle w:val="normaltextrun"/>
                <w:rFonts w:ascii="Calibri" w:hAnsi="Calibri" w:cs="Calibri"/>
                <w:sz w:val="20"/>
                <w:szCs w:val="20"/>
                <w:lang w:val="en-AU"/>
              </w:rPr>
            </w:pPr>
            <w:r>
              <w:rPr>
                <w:rStyle w:val="normaltextrun"/>
                <w:rFonts w:ascii="Calibri" w:hAnsi="Calibri" w:cs="Calibri"/>
                <w:sz w:val="20"/>
                <w:szCs w:val="20"/>
                <w:lang w:val="en-AU"/>
              </w:rPr>
              <w:t> </w:t>
            </w:r>
          </w:p>
          <w:p w14:paraId="499D81F3" w14:textId="58A08E1D" w:rsidR="00B14BE6" w:rsidRDefault="00B14BE6" w:rsidP="00B14BE6">
            <w:pPr>
              <w:pStyle w:val="paragraph"/>
              <w:spacing w:before="0" w:beforeAutospacing="0" w:after="0" w:afterAutospacing="0"/>
              <w:textAlignment w:val="baseline"/>
              <w:rPr>
                <w:rStyle w:val="normaltextrun"/>
                <w:rFonts w:ascii="Calibri" w:hAnsi="Calibri" w:cs="Calibri"/>
                <w:sz w:val="20"/>
                <w:szCs w:val="20"/>
                <w:lang w:val="en-AU"/>
              </w:rPr>
            </w:pPr>
            <w:r>
              <w:rPr>
                <w:rStyle w:val="normaltextrun"/>
                <w:rFonts w:ascii="Calibri" w:hAnsi="Calibri" w:cs="Calibri"/>
                <w:sz w:val="20"/>
                <w:szCs w:val="20"/>
                <w:lang w:val="en-AU"/>
              </w:rPr>
              <w:t>     </w:t>
            </w:r>
            <w:r w:rsidRPr="00B14BE6">
              <w:rPr>
                <w:rFonts w:ascii="Calibri" w:eastAsia="Arial Unicode MS" w:hAnsi="Calibri" w:cs="Calibri"/>
                <w:sz w:val="20"/>
                <w:szCs w:val="20"/>
                <w:lang w:val="en-AU"/>
              </w:rPr>
              <w:fldChar w:fldCharType="begin">
                <w:ffData>
                  <w:name w:val="Check9"/>
                  <w:enabled/>
                  <w:calcOnExit w:val="0"/>
                  <w:checkBox>
                    <w:sizeAuto/>
                    <w:default w:val="0"/>
                  </w:checkBox>
                </w:ffData>
              </w:fldChar>
            </w:r>
            <w:r w:rsidRPr="00B14BE6">
              <w:rPr>
                <w:rFonts w:ascii="Calibri" w:eastAsia="Arial Unicode MS" w:hAnsi="Calibri" w:cs="Calibri"/>
                <w:sz w:val="20"/>
                <w:szCs w:val="20"/>
                <w:lang w:val="en-AU"/>
              </w:rPr>
              <w:instrText xml:space="preserve"> FORMCHECKBOX </w:instrText>
            </w:r>
            <w:r w:rsidR="0003022B">
              <w:rPr>
                <w:rFonts w:ascii="Calibri" w:eastAsia="Arial Unicode MS" w:hAnsi="Calibri" w:cs="Calibri"/>
                <w:sz w:val="20"/>
                <w:szCs w:val="20"/>
                <w:lang w:val="en-AU"/>
              </w:rPr>
            </w:r>
            <w:r w:rsidR="0003022B">
              <w:rPr>
                <w:rFonts w:ascii="Calibri" w:eastAsia="Arial Unicode MS" w:hAnsi="Calibri" w:cs="Calibri"/>
                <w:sz w:val="20"/>
                <w:szCs w:val="20"/>
                <w:lang w:val="en-AU"/>
              </w:rPr>
              <w:fldChar w:fldCharType="separate"/>
            </w:r>
            <w:r w:rsidRPr="00B14BE6">
              <w:rPr>
                <w:rFonts w:ascii="Calibri" w:eastAsia="Arial Unicode MS" w:hAnsi="Calibri" w:cs="Calibri"/>
                <w:sz w:val="20"/>
                <w:szCs w:val="20"/>
                <w:lang w:val="en-AU"/>
              </w:rPr>
              <w:fldChar w:fldCharType="end"/>
            </w:r>
            <w:r>
              <w:rPr>
                <w:rStyle w:val="normaltextrun"/>
                <w:rFonts w:ascii="Calibri" w:hAnsi="Calibri" w:cs="Calibri"/>
                <w:sz w:val="20"/>
                <w:szCs w:val="20"/>
                <w:lang w:val="en-AU"/>
              </w:rPr>
              <w:t>   YES   </w:t>
            </w:r>
            <w:r w:rsidR="00D9524E">
              <w:rPr>
                <w:rFonts w:ascii="Calibri" w:eastAsia="Arial Unicode MS" w:hAnsi="Calibri" w:cs="Calibri"/>
                <w:sz w:val="20"/>
                <w:szCs w:val="20"/>
                <w:lang w:val="en-AU"/>
              </w:rPr>
              <w:fldChar w:fldCharType="begin">
                <w:ffData>
                  <w:name w:val=""/>
                  <w:enabled/>
                  <w:calcOnExit w:val="0"/>
                  <w:checkBox>
                    <w:sizeAuto/>
                    <w:default w:val="1"/>
                  </w:checkBox>
                </w:ffData>
              </w:fldChar>
            </w:r>
            <w:r w:rsidR="00D9524E">
              <w:rPr>
                <w:rFonts w:ascii="Calibri" w:eastAsia="Arial Unicode MS" w:hAnsi="Calibri" w:cs="Calibri"/>
                <w:sz w:val="20"/>
                <w:szCs w:val="20"/>
                <w:lang w:val="en-AU"/>
              </w:rPr>
              <w:instrText xml:space="preserve"> FORMCHECKBOX </w:instrText>
            </w:r>
            <w:r w:rsidR="0003022B">
              <w:rPr>
                <w:rFonts w:ascii="Calibri" w:eastAsia="Arial Unicode MS" w:hAnsi="Calibri" w:cs="Calibri"/>
                <w:sz w:val="20"/>
                <w:szCs w:val="20"/>
                <w:lang w:val="en-AU"/>
              </w:rPr>
            </w:r>
            <w:r w:rsidR="0003022B">
              <w:rPr>
                <w:rFonts w:ascii="Calibri" w:eastAsia="Arial Unicode MS" w:hAnsi="Calibri" w:cs="Calibri"/>
                <w:sz w:val="20"/>
                <w:szCs w:val="20"/>
                <w:lang w:val="en-AU"/>
              </w:rPr>
              <w:fldChar w:fldCharType="separate"/>
            </w:r>
            <w:r w:rsidR="00D9524E">
              <w:rPr>
                <w:rFonts w:ascii="Calibri" w:eastAsia="Arial Unicode MS" w:hAnsi="Calibri" w:cs="Calibri"/>
                <w:sz w:val="20"/>
                <w:szCs w:val="20"/>
                <w:lang w:val="en-AU"/>
              </w:rPr>
              <w:fldChar w:fldCharType="end"/>
            </w:r>
            <w:r>
              <w:rPr>
                <w:rStyle w:val="normaltextrun"/>
                <w:rFonts w:ascii="Calibri" w:hAnsi="Calibri" w:cs="Calibri"/>
                <w:sz w:val="20"/>
                <w:szCs w:val="20"/>
                <w:lang w:val="en-AU"/>
              </w:rPr>
              <w:t>   NO </w:t>
            </w:r>
            <w:r>
              <w:rPr>
                <w:rStyle w:val="eop"/>
                <w:rFonts w:ascii="Calibri" w:hAnsi="Calibri" w:cs="Calibri"/>
                <w:sz w:val="20"/>
                <w:szCs w:val="20"/>
              </w:rPr>
              <w:t> </w:t>
            </w:r>
            <w:r w:rsidR="00372E4B">
              <w:rPr>
                <w:rStyle w:val="eop"/>
                <w:rFonts w:ascii="Calibri" w:hAnsi="Calibri" w:cs="Calibri"/>
                <w:sz w:val="20"/>
                <w:szCs w:val="20"/>
              </w:rPr>
              <w:t xml:space="preserve"> </w:t>
            </w:r>
            <w:r>
              <w:rPr>
                <w:rStyle w:val="normaltextrun"/>
                <w:rFonts w:ascii="Calibri" w:hAnsi="Calibri" w:cs="Calibri"/>
                <w:sz w:val="20"/>
                <w:szCs w:val="20"/>
                <w:lang w:val="en-AU"/>
              </w:rPr>
              <w:t>      If YES, check all that apply:</w:t>
            </w:r>
          </w:p>
          <w:p w14:paraId="56E9E79B" w14:textId="502E66AD" w:rsidR="00B14BE6" w:rsidRDefault="00B14BE6" w:rsidP="007A4D8A">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sz w:val="20"/>
                <w:szCs w:val="20"/>
                <w:lang w:val="en-AU"/>
              </w:rPr>
              <w:t>                                                                                                                                                   </w:t>
            </w:r>
            <w:r>
              <w:rPr>
                <w:rStyle w:val="eop"/>
                <w:rFonts w:ascii="Calibri" w:hAnsi="Calibri" w:cs="Calibri"/>
                <w:sz w:val="20"/>
                <w:szCs w:val="20"/>
              </w:rPr>
              <w:t> </w:t>
            </w:r>
            <w:r w:rsidR="008F5CA8">
              <w:rPr>
                <w:rStyle w:val="eop"/>
                <w:rFonts w:ascii="Calibri" w:hAnsi="Calibri" w:cs="Calibri"/>
                <w:sz w:val="20"/>
                <w:szCs w:val="20"/>
              </w:rPr>
              <w:tab/>
            </w:r>
          </w:p>
          <w:p w14:paraId="66670E82" w14:textId="20672DD2" w:rsidR="00B14BE6" w:rsidRDefault="00B14BE6" w:rsidP="00B14BE6">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b/>
                <w:bCs/>
                <w:sz w:val="20"/>
                <w:szCs w:val="20"/>
                <w:lang w:val="en-AU"/>
              </w:rPr>
              <w:t>Direct contact role            </w:t>
            </w:r>
            <w:r w:rsidRPr="00B14BE6">
              <w:rPr>
                <w:rFonts w:ascii="Calibri" w:eastAsia="Arial Unicode MS" w:hAnsi="Calibri" w:cs="Calibri"/>
                <w:sz w:val="20"/>
                <w:szCs w:val="20"/>
                <w:lang w:val="en-AU"/>
              </w:rPr>
              <w:fldChar w:fldCharType="begin">
                <w:ffData>
                  <w:name w:val="Check9"/>
                  <w:enabled/>
                  <w:calcOnExit w:val="0"/>
                  <w:checkBox>
                    <w:sizeAuto/>
                    <w:default w:val="0"/>
                  </w:checkBox>
                </w:ffData>
              </w:fldChar>
            </w:r>
            <w:r w:rsidRPr="00B14BE6">
              <w:rPr>
                <w:rFonts w:ascii="Calibri" w:eastAsia="Arial Unicode MS" w:hAnsi="Calibri" w:cs="Calibri"/>
                <w:sz w:val="20"/>
                <w:szCs w:val="20"/>
                <w:lang w:val="en-AU"/>
              </w:rPr>
              <w:instrText xml:space="preserve"> FORMCHECKBOX </w:instrText>
            </w:r>
            <w:r w:rsidR="0003022B">
              <w:rPr>
                <w:rFonts w:ascii="Calibri" w:eastAsia="Arial Unicode MS" w:hAnsi="Calibri" w:cs="Calibri"/>
                <w:sz w:val="20"/>
                <w:szCs w:val="20"/>
                <w:lang w:val="en-AU"/>
              </w:rPr>
            </w:r>
            <w:r w:rsidR="0003022B">
              <w:rPr>
                <w:rFonts w:ascii="Calibri" w:eastAsia="Arial Unicode MS" w:hAnsi="Calibri" w:cs="Calibri"/>
                <w:sz w:val="20"/>
                <w:szCs w:val="20"/>
                <w:lang w:val="en-AU"/>
              </w:rPr>
              <w:fldChar w:fldCharType="separate"/>
            </w:r>
            <w:r w:rsidRPr="00B14BE6">
              <w:rPr>
                <w:rFonts w:ascii="Calibri" w:eastAsia="Arial Unicode MS" w:hAnsi="Calibri" w:cs="Calibri"/>
                <w:sz w:val="20"/>
                <w:szCs w:val="20"/>
                <w:lang w:val="en-AU"/>
              </w:rPr>
              <w:fldChar w:fldCharType="end"/>
            </w:r>
            <w:r>
              <w:rPr>
                <w:rStyle w:val="normaltextrun"/>
                <w:rFonts w:ascii="Calibri" w:hAnsi="Calibri" w:cs="Calibri"/>
                <w:b/>
                <w:bCs/>
                <w:sz w:val="20"/>
                <w:szCs w:val="20"/>
                <w:lang w:val="en-AU"/>
              </w:rPr>
              <w:t> </w:t>
            </w:r>
            <w:r>
              <w:rPr>
                <w:rStyle w:val="normaltextrun"/>
                <w:rFonts w:ascii="Calibri" w:hAnsi="Calibri" w:cs="Calibri"/>
                <w:sz w:val="20"/>
                <w:szCs w:val="20"/>
                <w:lang w:val="en-AU"/>
              </w:rPr>
              <w:t> YES     </w:t>
            </w:r>
            <w:r w:rsidR="0092224B">
              <w:rPr>
                <w:rFonts w:ascii="Calibri" w:eastAsia="Arial Unicode MS" w:hAnsi="Calibri" w:cs="Calibri"/>
                <w:sz w:val="20"/>
                <w:szCs w:val="20"/>
                <w:lang w:val="en-AU"/>
              </w:rPr>
              <w:fldChar w:fldCharType="begin">
                <w:ffData>
                  <w:name w:val=""/>
                  <w:enabled/>
                  <w:calcOnExit w:val="0"/>
                  <w:checkBox>
                    <w:sizeAuto/>
                    <w:default w:val="1"/>
                  </w:checkBox>
                </w:ffData>
              </w:fldChar>
            </w:r>
            <w:r w:rsidR="0092224B">
              <w:rPr>
                <w:rFonts w:ascii="Calibri" w:eastAsia="Arial Unicode MS" w:hAnsi="Calibri" w:cs="Calibri"/>
                <w:sz w:val="20"/>
                <w:szCs w:val="20"/>
                <w:lang w:val="en-AU"/>
              </w:rPr>
              <w:instrText xml:space="preserve"> FORMCHECKBOX </w:instrText>
            </w:r>
            <w:r w:rsidR="0003022B">
              <w:rPr>
                <w:rFonts w:ascii="Calibri" w:eastAsia="Arial Unicode MS" w:hAnsi="Calibri" w:cs="Calibri"/>
                <w:sz w:val="20"/>
                <w:szCs w:val="20"/>
                <w:lang w:val="en-AU"/>
              </w:rPr>
            </w:r>
            <w:r w:rsidR="0003022B">
              <w:rPr>
                <w:rFonts w:ascii="Calibri" w:eastAsia="Arial Unicode MS" w:hAnsi="Calibri" w:cs="Calibri"/>
                <w:sz w:val="20"/>
                <w:szCs w:val="20"/>
                <w:lang w:val="en-AU"/>
              </w:rPr>
              <w:fldChar w:fldCharType="separate"/>
            </w:r>
            <w:r w:rsidR="0092224B">
              <w:rPr>
                <w:rFonts w:ascii="Calibri" w:eastAsia="Arial Unicode MS" w:hAnsi="Calibri" w:cs="Calibri"/>
                <w:sz w:val="20"/>
                <w:szCs w:val="20"/>
                <w:lang w:val="en-AU"/>
              </w:rPr>
              <w:fldChar w:fldCharType="end"/>
            </w:r>
            <w:r>
              <w:rPr>
                <w:rStyle w:val="normaltextrun"/>
                <w:rFonts w:ascii="Calibri" w:hAnsi="Calibri" w:cs="Calibri"/>
                <w:sz w:val="20"/>
                <w:szCs w:val="20"/>
                <w:lang w:val="en-AU"/>
              </w:rPr>
              <w:t>  NO </w:t>
            </w:r>
            <w:r>
              <w:rPr>
                <w:rStyle w:val="normaltextrun"/>
                <w:rFonts w:ascii="Calibri" w:hAnsi="Calibri" w:cs="Calibri"/>
                <w:b/>
                <w:bCs/>
                <w:sz w:val="20"/>
                <w:szCs w:val="20"/>
                <w:lang w:val="en-AU"/>
              </w:rPr>
              <w:t>       </w:t>
            </w:r>
            <w:r>
              <w:rPr>
                <w:rStyle w:val="eop"/>
                <w:rFonts w:ascii="Calibri" w:hAnsi="Calibri" w:cs="Calibri"/>
                <w:sz w:val="20"/>
                <w:szCs w:val="20"/>
              </w:rPr>
              <w:t> </w:t>
            </w:r>
          </w:p>
          <w:p w14:paraId="78B00792" w14:textId="2C91E79C" w:rsidR="00EE3A61" w:rsidRPr="007A4D8A" w:rsidRDefault="00B14BE6" w:rsidP="00B14BE6">
            <w:pPr>
              <w:pStyle w:val="paragraph"/>
              <w:spacing w:before="0" w:beforeAutospacing="0" w:after="0" w:afterAutospacing="0"/>
              <w:textAlignment w:val="baseline"/>
              <w:rPr>
                <w:rStyle w:val="eop"/>
                <w:rFonts w:ascii="Segoe UI" w:hAnsi="Segoe UI" w:cs="Segoe UI"/>
                <w:color w:val="000000"/>
                <w:sz w:val="18"/>
                <w:szCs w:val="18"/>
              </w:rPr>
            </w:pPr>
            <w:r>
              <w:rPr>
                <w:rStyle w:val="normaltextrun"/>
                <w:rFonts w:ascii="Calibri" w:hAnsi="Calibri" w:cs="Calibri"/>
                <w:sz w:val="20"/>
                <w:szCs w:val="20"/>
                <w:lang w:val="en-AU"/>
              </w:rPr>
              <w:t>If yes, please indicate the number of hours/months of direct interpersonal contact with children, or work in their immediately physical proximity, with limited supervision by a more senior member of personnel: </w:t>
            </w:r>
            <w:r>
              <w:rPr>
                <w:rStyle w:val="eop"/>
                <w:rFonts w:ascii="Calibri" w:hAnsi="Calibri" w:cs="Calibri"/>
                <w:sz w:val="20"/>
                <w:szCs w:val="20"/>
              </w:rPr>
              <w:t> </w:t>
            </w:r>
          </w:p>
          <w:p w14:paraId="48B16255" w14:textId="77777777" w:rsidR="00EE3A61" w:rsidRDefault="00EE3A61" w:rsidP="00B14BE6">
            <w:pPr>
              <w:pStyle w:val="paragraph"/>
              <w:spacing w:before="0" w:beforeAutospacing="0" w:after="0" w:afterAutospacing="0"/>
              <w:textAlignment w:val="baseline"/>
              <w:rPr>
                <w:rFonts w:ascii="Segoe UI" w:hAnsi="Segoe UI" w:cs="Segoe UI"/>
                <w:color w:val="000000"/>
                <w:sz w:val="18"/>
                <w:szCs w:val="18"/>
              </w:rPr>
            </w:pPr>
          </w:p>
          <w:tbl>
            <w:tblPr>
              <w:tblStyle w:val="TableGrid"/>
              <w:tblW w:w="0" w:type="auto"/>
              <w:tblLayout w:type="fixed"/>
              <w:tblLook w:val="04A0" w:firstRow="1" w:lastRow="0" w:firstColumn="1" w:lastColumn="0" w:noHBand="0" w:noVBand="1"/>
            </w:tblPr>
            <w:tblGrid>
              <w:gridCol w:w="9661"/>
            </w:tblGrid>
            <w:tr w:rsidR="00C756A2" w14:paraId="7D137B63" w14:textId="77777777" w:rsidTr="00C756A2">
              <w:tc>
                <w:tcPr>
                  <w:tcW w:w="9661" w:type="dxa"/>
                </w:tcPr>
                <w:p w14:paraId="7275E420" w14:textId="77777777" w:rsidR="00C756A2" w:rsidRDefault="00C756A2" w:rsidP="0003022B">
                  <w:pPr>
                    <w:pStyle w:val="paragraph"/>
                    <w:framePr w:hSpace="180" w:wrap="around" w:hAnchor="margin" w:y="530"/>
                    <w:spacing w:before="0" w:beforeAutospacing="0" w:after="0" w:afterAutospacing="0"/>
                    <w:textAlignment w:val="baseline"/>
                    <w:rPr>
                      <w:rFonts w:ascii="Segoe UI" w:hAnsi="Segoe UI" w:cs="Segoe UI"/>
                      <w:color w:val="000000"/>
                      <w:sz w:val="18"/>
                      <w:szCs w:val="18"/>
                    </w:rPr>
                  </w:pPr>
                </w:p>
                <w:p w14:paraId="62128F62" w14:textId="6F718E88" w:rsidR="00C756A2" w:rsidRDefault="00C756A2" w:rsidP="0003022B">
                  <w:pPr>
                    <w:pStyle w:val="paragraph"/>
                    <w:framePr w:hSpace="180" w:wrap="around" w:hAnchor="margin" w:y="530"/>
                    <w:spacing w:before="0" w:beforeAutospacing="0" w:after="0" w:afterAutospacing="0"/>
                    <w:textAlignment w:val="baseline"/>
                    <w:rPr>
                      <w:rFonts w:ascii="Segoe UI" w:hAnsi="Segoe UI" w:cs="Segoe UI"/>
                      <w:color w:val="000000"/>
                      <w:sz w:val="18"/>
                      <w:szCs w:val="18"/>
                    </w:rPr>
                  </w:pPr>
                </w:p>
              </w:tc>
            </w:tr>
          </w:tbl>
          <w:p w14:paraId="05F420EA" w14:textId="3D1C54A5" w:rsidR="00B14BE6" w:rsidRDefault="00B14BE6" w:rsidP="00B14BE6">
            <w:pPr>
              <w:pStyle w:val="paragraph"/>
              <w:spacing w:before="0" w:beforeAutospacing="0" w:after="0" w:afterAutospacing="0"/>
              <w:textAlignment w:val="baseline"/>
              <w:rPr>
                <w:rFonts w:ascii="Segoe UI" w:hAnsi="Segoe UI" w:cs="Segoe UI"/>
                <w:color w:val="000000"/>
                <w:sz w:val="18"/>
                <w:szCs w:val="18"/>
              </w:rPr>
            </w:pPr>
          </w:p>
          <w:p w14:paraId="019F5D5F" w14:textId="062A5A9B" w:rsidR="00B14BE6" w:rsidRDefault="00B14BE6" w:rsidP="00B14BE6">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b/>
                <w:bCs/>
                <w:sz w:val="20"/>
                <w:szCs w:val="20"/>
                <w:lang w:val="en-AU"/>
              </w:rPr>
              <w:t>Child data role                  </w:t>
            </w:r>
            <w:r w:rsidRPr="00B14BE6">
              <w:rPr>
                <w:rStyle w:val="normaltextrun"/>
                <w:rFonts w:ascii="Calibri" w:hAnsi="Calibri" w:cs="Calibri"/>
                <w:i/>
                <w:iCs/>
                <w:sz w:val="20"/>
                <w:szCs w:val="20"/>
                <w:lang w:val="en-AU"/>
              </w:rPr>
              <w:t> </w:t>
            </w:r>
            <w:r w:rsidRPr="00B14BE6">
              <w:rPr>
                <w:rFonts w:ascii="Calibri" w:eastAsia="Arial Unicode MS" w:hAnsi="Calibri" w:cs="Calibri"/>
                <w:sz w:val="20"/>
                <w:szCs w:val="20"/>
                <w:lang w:val="en-AU"/>
              </w:rPr>
              <w:fldChar w:fldCharType="begin">
                <w:ffData>
                  <w:name w:val="Check9"/>
                  <w:enabled/>
                  <w:calcOnExit w:val="0"/>
                  <w:checkBox>
                    <w:sizeAuto/>
                    <w:default w:val="0"/>
                  </w:checkBox>
                </w:ffData>
              </w:fldChar>
            </w:r>
            <w:r w:rsidRPr="00B14BE6">
              <w:rPr>
                <w:rFonts w:ascii="Calibri" w:eastAsia="Arial Unicode MS" w:hAnsi="Calibri" w:cs="Calibri"/>
                <w:sz w:val="20"/>
                <w:szCs w:val="20"/>
                <w:lang w:val="en-AU"/>
              </w:rPr>
              <w:instrText xml:space="preserve"> FORMCHECKBOX </w:instrText>
            </w:r>
            <w:r w:rsidR="0003022B">
              <w:rPr>
                <w:rFonts w:ascii="Calibri" w:eastAsia="Arial Unicode MS" w:hAnsi="Calibri" w:cs="Calibri"/>
                <w:sz w:val="20"/>
                <w:szCs w:val="20"/>
                <w:lang w:val="en-AU"/>
              </w:rPr>
            </w:r>
            <w:r w:rsidR="0003022B">
              <w:rPr>
                <w:rFonts w:ascii="Calibri" w:eastAsia="Arial Unicode MS" w:hAnsi="Calibri" w:cs="Calibri"/>
                <w:sz w:val="20"/>
                <w:szCs w:val="20"/>
                <w:lang w:val="en-AU"/>
              </w:rPr>
              <w:fldChar w:fldCharType="separate"/>
            </w:r>
            <w:r w:rsidRPr="00B14BE6">
              <w:rPr>
                <w:rFonts w:ascii="Calibri" w:eastAsia="Arial Unicode MS" w:hAnsi="Calibri" w:cs="Calibri"/>
                <w:sz w:val="20"/>
                <w:szCs w:val="20"/>
                <w:lang w:val="en-AU"/>
              </w:rPr>
              <w:fldChar w:fldCharType="end"/>
            </w:r>
            <w:r>
              <w:rPr>
                <w:rStyle w:val="normaltextrun"/>
                <w:rFonts w:ascii="Calibri" w:hAnsi="Calibri" w:cs="Calibri"/>
                <w:b/>
                <w:bCs/>
                <w:sz w:val="20"/>
                <w:szCs w:val="20"/>
                <w:lang w:val="en-AU"/>
              </w:rPr>
              <w:t> </w:t>
            </w:r>
            <w:r>
              <w:rPr>
                <w:rStyle w:val="normaltextrun"/>
                <w:rFonts w:ascii="Calibri" w:hAnsi="Calibri" w:cs="Calibri"/>
                <w:sz w:val="20"/>
                <w:szCs w:val="20"/>
                <w:lang w:val="en-AU"/>
              </w:rPr>
              <w:t> YES    </w:t>
            </w:r>
            <w:r w:rsidRPr="00B14BE6">
              <w:rPr>
                <w:rStyle w:val="normaltextrun"/>
                <w:rFonts w:ascii="Calibri" w:hAnsi="Calibri" w:cs="Calibri"/>
                <w:b/>
                <w:bCs/>
                <w:i/>
                <w:iCs/>
                <w:sz w:val="20"/>
                <w:szCs w:val="20"/>
                <w:lang w:val="en-AU"/>
              </w:rPr>
              <w:t> </w:t>
            </w:r>
            <w:r w:rsidR="00D9524E">
              <w:rPr>
                <w:rFonts w:ascii="Calibri" w:eastAsia="Arial Unicode MS" w:hAnsi="Calibri" w:cs="Calibri"/>
                <w:sz w:val="20"/>
                <w:szCs w:val="20"/>
                <w:lang w:val="en-AU"/>
              </w:rPr>
              <w:fldChar w:fldCharType="begin">
                <w:ffData>
                  <w:name w:val=""/>
                  <w:enabled/>
                  <w:calcOnExit w:val="0"/>
                  <w:checkBox>
                    <w:sizeAuto/>
                    <w:default w:val="1"/>
                  </w:checkBox>
                </w:ffData>
              </w:fldChar>
            </w:r>
            <w:r w:rsidR="00D9524E">
              <w:rPr>
                <w:rFonts w:ascii="Calibri" w:eastAsia="Arial Unicode MS" w:hAnsi="Calibri" w:cs="Calibri"/>
                <w:sz w:val="20"/>
                <w:szCs w:val="20"/>
                <w:lang w:val="en-AU"/>
              </w:rPr>
              <w:instrText xml:space="preserve"> FORMCHECKBOX </w:instrText>
            </w:r>
            <w:r w:rsidR="0003022B">
              <w:rPr>
                <w:rFonts w:ascii="Calibri" w:eastAsia="Arial Unicode MS" w:hAnsi="Calibri" w:cs="Calibri"/>
                <w:sz w:val="20"/>
                <w:szCs w:val="20"/>
                <w:lang w:val="en-AU"/>
              </w:rPr>
            </w:r>
            <w:r w:rsidR="0003022B">
              <w:rPr>
                <w:rFonts w:ascii="Calibri" w:eastAsia="Arial Unicode MS" w:hAnsi="Calibri" w:cs="Calibri"/>
                <w:sz w:val="20"/>
                <w:szCs w:val="20"/>
                <w:lang w:val="en-AU"/>
              </w:rPr>
              <w:fldChar w:fldCharType="separate"/>
            </w:r>
            <w:r w:rsidR="00D9524E">
              <w:rPr>
                <w:rFonts w:ascii="Calibri" w:eastAsia="Arial Unicode MS" w:hAnsi="Calibri" w:cs="Calibri"/>
                <w:sz w:val="20"/>
                <w:szCs w:val="20"/>
                <w:lang w:val="en-AU"/>
              </w:rPr>
              <w:fldChar w:fldCharType="end"/>
            </w:r>
            <w:r>
              <w:rPr>
                <w:rStyle w:val="normaltextrun"/>
                <w:rFonts w:ascii="Calibri" w:hAnsi="Calibri" w:cs="Calibri"/>
                <w:sz w:val="20"/>
                <w:szCs w:val="20"/>
                <w:lang w:val="en-AU"/>
              </w:rPr>
              <w:t>  NO </w:t>
            </w:r>
            <w:r>
              <w:rPr>
                <w:rStyle w:val="normaltextrun"/>
                <w:rFonts w:ascii="Calibri" w:hAnsi="Calibri" w:cs="Calibri"/>
                <w:b/>
                <w:bCs/>
                <w:sz w:val="20"/>
                <w:szCs w:val="20"/>
                <w:lang w:val="en-AU"/>
              </w:rPr>
              <w:t>                         </w:t>
            </w:r>
            <w:r>
              <w:rPr>
                <w:rStyle w:val="eop"/>
                <w:rFonts w:ascii="Calibri" w:hAnsi="Calibri" w:cs="Calibri"/>
                <w:sz w:val="20"/>
                <w:szCs w:val="20"/>
              </w:rPr>
              <w:t> </w:t>
            </w:r>
          </w:p>
          <w:p w14:paraId="59CDA701" w14:textId="77777777" w:rsidR="00B14BE6" w:rsidRDefault="00B14BE6" w:rsidP="00B14BE6">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sz w:val="20"/>
                <w:szCs w:val="20"/>
                <w:lang w:val="en-AU"/>
              </w:rPr>
              <w:t>If yes, please indicate the number of hours/months of manipulating or transmitting personal-identifiable information of children (name, national ID, location data, photos):</w:t>
            </w:r>
            <w:r>
              <w:rPr>
                <w:rStyle w:val="eop"/>
                <w:rFonts w:ascii="Calibri" w:hAnsi="Calibri" w:cs="Calibri"/>
                <w:sz w:val="20"/>
                <w:szCs w:val="20"/>
              </w:rPr>
              <w:t> </w:t>
            </w:r>
          </w:p>
          <w:p w14:paraId="4DAD5A39" w14:textId="447DE39D" w:rsidR="00B14BE6" w:rsidRDefault="00B14BE6" w:rsidP="00B14BE6">
            <w:pPr>
              <w:pStyle w:val="paragraph"/>
              <w:spacing w:before="0" w:beforeAutospacing="0" w:after="0" w:afterAutospacing="0"/>
              <w:textAlignment w:val="baseline"/>
              <w:rPr>
                <w:rStyle w:val="eop"/>
                <w:rFonts w:ascii="Calibri" w:hAnsi="Calibri" w:cs="Calibri"/>
                <w:sz w:val="20"/>
                <w:szCs w:val="20"/>
              </w:rPr>
            </w:pPr>
            <w:r>
              <w:rPr>
                <w:rStyle w:val="eop"/>
                <w:rFonts w:ascii="Calibri" w:hAnsi="Calibri" w:cs="Calibri"/>
                <w:sz w:val="20"/>
                <w:szCs w:val="20"/>
              </w:rPr>
              <w:t>  </w:t>
            </w:r>
          </w:p>
          <w:p w14:paraId="0E6B1C18" w14:textId="77777777" w:rsidR="00B14BE6" w:rsidRDefault="00B14BE6" w:rsidP="00B14BE6">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sz w:val="20"/>
                <w:szCs w:val="20"/>
                <w:lang w:val="en-AU"/>
              </w:rPr>
              <w:t>More information is available in the </w:t>
            </w:r>
            <w:hyperlink r:id="rId17" w:tgtFrame="_blank" w:history="1">
              <w:r>
                <w:rPr>
                  <w:rStyle w:val="normaltextrun"/>
                  <w:rFonts w:ascii="Calibri" w:hAnsi="Calibri" w:cs="Calibri"/>
                  <w:color w:val="0000FF"/>
                  <w:sz w:val="20"/>
                  <w:szCs w:val="20"/>
                  <w:u w:val="single"/>
                  <w:lang w:val="en-AU"/>
                </w:rPr>
                <w:t>Child Safeguarding SharePoint</w:t>
              </w:r>
            </w:hyperlink>
            <w:r>
              <w:rPr>
                <w:rStyle w:val="normaltextrun"/>
                <w:rFonts w:ascii="Calibri" w:hAnsi="Calibri" w:cs="Calibri"/>
                <w:sz w:val="20"/>
                <w:szCs w:val="20"/>
                <w:lang w:val="en-AU"/>
              </w:rPr>
              <w:t> and </w:t>
            </w:r>
            <w:hyperlink r:id="rId18" w:tgtFrame="_blank" w:history="1">
              <w:r>
                <w:rPr>
                  <w:rStyle w:val="normaltextrun"/>
                  <w:rFonts w:ascii="Calibri" w:hAnsi="Calibri" w:cs="Calibri"/>
                  <w:color w:val="0000FF"/>
                  <w:sz w:val="20"/>
                  <w:szCs w:val="20"/>
                  <w:u w:val="single"/>
                  <w:lang w:val="en-AU"/>
                </w:rPr>
                <w:t>Child Safeguarding FAQs and Updates</w:t>
              </w:r>
            </w:hyperlink>
            <w:r>
              <w:rPr>
                <w:rStyle w:val="eop"/>
                <w:rFonts w:ascii="Calibri" w:hAnsi="Calibri" w:cs="Calibri"/>
                <w:sz w:val="20"/>
                <w:szCs w:val="20"/>
              </w:rPr>
              <w:t> </w:t>
            </w:r>
          </w:p>
          <w:p w14:paraId="312E659C" w14:textId="5B4799B0" w:rsidR="00B14BE6" w:rsidRPr="00B14BE6" w:rsidRDefault="00B14BE6" w:rsidP="00B14BE6">
            <w:pPr>
              <w:pStyle w:val="paragraph"/>
              <w:spacing w:before="0" w:beforeAutospacing="0" w:after="0" w:afterAutospacing="0"/>
              <w:textAlignment w:val="baseline"/>
              <w:rPr>
                <w:rFonts w:ascii="Calibri" w:eastAsia="Arial Unicode MS" w:hAnsi="Calibri" w:cs="Calibri"/>
                <w:i/>
              </w:rPr>
            </w:pPr>
            <w:r>
              <w:rPr>
                <w:rStyle w:val="eop"/>
                <w:rFonts w:ascii="Calibri" w:hAnsi="Calibri" w:cs="Calibri"/>
                <w:sz w:val="20"/>
                <w:szCs w:val="20"/>
              </w:rPr>
              <w:t> </w:t>
            </w:r>
          </w:p>
        </w:tc>
      </w:tr>
    </w:tbl>
    <w:p w14:paraId="0E24A3B3" w14:textId="6F1ACB11" w:rsidR="007613B3" w:rsidRDefault="007613B3">
      <w:pPr>
        <w:jc w:val="center"/>
        <w:rPr>
          <w:rFonts w:ascii="Calibri" w:hAnsi="Calibri" w:cs="Calibri"/>
          <w:b/>
          <w:bCs/>
          <w:sz w:val="24"/>
          <w:szCs w:val="24"/>
          <w:u w:val="single"/>
        </w:rPr>
      </w:pPr>
    </w:p>
    <w:tbl>
      <w:tblPr>
        <w:tblpPr w:leftFromText="180" w:rightFromText="180" w:vertAnchor="page" w:horzAnchor="margin" w:tblpY="1741"/>
        <w:tblW w:w="9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1636"/>
        <w:gridCol w:w="2502"/>
        <w:gridCol w:w="703"/>
        <w:gridCol w:w="1277"/>
        <w:gridCol w:w="987"/>
        <w:gridCol w:w="1083"/>
        <w:gridCol w:w="1699"/>
      </w:tblGrid>
      <w:tr w:rsidR="00C34C2B" w:rsidRPr="0003022B" w14:paraId="5B0B193F" w14:textId="77777777" w:rsidTr="00C34C2B">
        <w:trPr>
          <w:trHeight w:val="70"/>
        </w:trPr>
        <w:tc>
          <w:tcPr>
            <w:tcW w:w="1636" w:type="dxa"/>
            <w:tcBorders>
              <w:bottom w:val="nil"/>
            </w:tcBorders>
            <w:shd w:val="clear" w:color="auto" w:fill="auto"/>
            <w:noWrap/>
            <w:hideMark/>
          </w:tcPr>
          <w:p w14:paraId="3DD90D03" w14:textId="77777777" w:rsidR="00C34C2B" w:rsidRPr="007613B3" w:rsidRDefault="00C34C2B" w:rsidP="00C34C2B">
            <w:pPr>
              <w:spacing w:before="100" w:beforeAutospacing="1" w:after="100" w:after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Budget Year:</w:t>
            </w:r>
          </w:p>
        </w:tc>
        <w:tc>
          <w:tcPr>
            <w:tcW w:w="3205" w:type="dxa"/>
            <w:gridSpan w:val="2"/>
            <w:tcBorders>
              <w:bottom w:val="nil"/>
            </w:tcBorders>
            <w:shd w:val="clear" w:color="auto" w:fill="auto"/>
            <w:noWrap/>
            <w:hideMark/>
          </w:tcPr>
          <w:p w14:paraId="4AD511EB" w14:textId="77777777" w:rsidR="00C34C2B" w:rsidRPr="007613B3" w:rsidRDefault="00C34C2B" w:rsidP="00C34C2B">
            <w:pPr>
              <w:spacing w:before="100" w:beforeAutospacing="1" w:after="100" w:after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Requesting Section/Issuing Office:</w:t>
            </w:r>
          </w:p>
        </w:tc>
        <w:tc>
          <w:tcPr>
            <w:tcW w:w="5046" w:type="dxa"/>
            <w:gridSpan w:val="4"/>
            <w:tcBorders>
              <w:bottom w:val="nil"/>
            </w:tcBorders>
            <w:shd w:val="clear" w:color="auto" w:fill="auto"/>
          </w:tcPr>
          <w:p w14:paraId="6B1D3870" w14:textId="5999B938" w:rsidR="00D9524E" w:rsidRPr="00504B50" w:rsidRDefault="00C34C2B" w:rsidP="00C34C2B">
            <w:pPr>
              <w:spacing w:before="100" w:beforeAutospacing="1" w:after="100" w:afterAutospacing="1" w:line="240" w:lineRule="auto"/>
              <w:rPr>
                <w:rFonts w:asciiTheme="minorHAnsi" w:hAnsiTheme="minorHAnsi" w:cstheme="minorHAnsi"/>
                <w:sz w:val="24"/>
                <w:szCs w:val="24"/>
                <w:lang w:val="fr-FR" w:eastAsia="fr-FR"/>
              </w:rPr>
            </w:pPr>
            <w:proofErr w:type="spellStart"/>
            <w:r w:rsidRPr="00504B50">
              <w:rPr>
                <w:rFonts w:ascii="Calibri" w:eastAsia="Arial Unicode MS" w:hAnsi="Calibri" w:cs="Calibri"/>
                <w:b/>
                <w:color w:val="auto"/>
                <w:lang w:val="fr-FR"/>
              </w:rPr>
              <w:t>Reasons</w:t>
            </w:r>
            <w:proofErr w:type="spellEnd"/>
            <w:r w:rsidRPr="00504B50">
              <w:rPr>
                <w:rFonts w:ascii="Calibri" w:eastAsia="Arial Unicode MS" w:hAnsi="Calibri" w:cs="Calibri"/>
                <w:b/>
                <w:color w:val="auto"/>
                <w:lang w:val="fr-FR"/>
              </w:rPr>
              <w:t xml:space="preserve"> </w:t>
            </w:r>
            <w:proofErr w:type="spellStart"/>
            <w:r w:rsidRPr="00504B50">
              <w:rPr>
                <w:rFonts w:ascii="Calibri" w:eastAsia="Arial Unicode MS" w:hAnsi="Calibri" w:cs="Calibri"/>
                <w:b/>
                <w:color w:val="auto"/>
                <w:lang w:val="fr-FR"/>
              </w:rPr>
              <w:t>why</w:t>
            </w:r>
            <w:proofErr w:type="spellEnd"/>
            <w:r w:rsidRPr="00504B50">
              <w:rPr>
                <w:rFonts w:ascii="Calibri" w:eastAsia="Arial Unicode MS" w:hAnsi="Calibri" w:cs="Calibri"/>
                <w:b/>
                <w:color w:val="auto"/>
                <w:lang w:val="fr-FR"/>
              </w:rPr>
              <w:t xml:space="preserve"> </w:t>
            </w:r>
            <w:proofErr w:type="spellStart"/>
            <w:r w:rsidRPr="00504B50">
              <w:rPr>
                <w:rFonts w:ascii="Calibri" w:eastAsia="Arial Unicode MS" w:hAnsi="Calibri" w:cs="Calibri"/>
                <w:b/>
                <w:color w:val="auto"/>
                <w:lang w:val="fr-FR"/>
              </w:rPr>
              <w:t>consultancy</w:t>
            </w:r>
            <w:proofErr w:type="spellEnd"/>
            <w:r w:rsidRPr="00504B50">
              <w:rPr>
                <w:rFonts w:ascii="Calibri" w:eastAsia="Arial Unicode MS" w:hAnsi="Calibri" w:cs="Calibri"/>
                <w:b/>
                <w:color w:val="auto"/>
                <w:lang w:val="fr-FR"/>
              </w:rPr>
              <w:t xml:space="preserve"> </w:t>
            </w:r>
            <w:proofErr w:type="spellStart"/>
            <w:r w:rsidRPr="00504B50">
              <w:rPr>
                <w:rFonts w:ascii="Calibri" w:eastAsia="Arial Unicode MS" w:hAnsi="Calibri" w:cs="Calibri"/>
                <w:b/>
                <w:color w:val="auto"/>
                <w:lang w:val="fr-FR"/>
              </w:rPr>
              <w:t>cannot</w:t>
            </w:r>
            <w:proofErr w:type="spellEnd"/>
            <w:r w:rsidRPr="00504B50">
              <w:rPr>
                <w:rFonts w:ascii="Calibri" w:eastAsia="Arial Unicode MS" w:hAnsi="Calibri" w:cs="Calibri"/>
                <w:b/>
                <w:color w:val="auto"/>
                <w:lang w:val="fr-FR"/>
              </w:rPr>
              <w:t xml:space="preserve"> </w:t>
            </w:r>
            <w:proofErr w:type="spellStart"/>
            <w:r w:rsidRPr="00504B50">
              <w:rPr>
                <w:rFonts w:ascii="Calibri" w:eastAsia="Arial Unicode MS" w:hAnsi="Calibri" w:cs="Calibri"/>
                <w:b/>
                <w:color w:val="auto"/>
                <w:lang w:val="fr-FR"/>
              </w:rPr>
              <w:t>be</w:t>
            </w:r>
            <w:proofErr w:type="spellEnd"/>
            <w:r w:rsidRPr="00504B50">
              <w:rPr>
                <w:rFonts w:ascii="Calibri" w:eastAsia="Arial Unicode MS" w:hAnsi="Calibri" w:cs="Calibri"/>
                <w:b/>
                <w:color w:val="auto"/>
                <w:lang w:val="fr-FR"/>
              </w:rPr>
              <w:t xml:space="preserve"> </w:t>
            </w:r>
            <w:proofErr w:type="spellStart"/>
            <w:r w:rsidRPr="00504B50">
              <w:rPr>
                <w:rFonts w:ascii="Calibri" w:eastAsia="Arial Unicode MS" w:hAnsi="Calibri" w:cs="Calibri"/>
                <w:b/>
                <w:color w:val="auto"/>
                <w:lang w:val="fr-FR"/>
              </w:rPr>
              <w:t>done</w:t>
            </w:r>
            <w:proofErr w:type="spellEnd"/>
            <w:r w:rsidRPr="00504B50">
              <w:rPr>
                <w:rFonts w:ascii="Calibri" w:eastAsia="Arial Unicode MS" w:hAnsi="Calibri" w:cs="Calibri"/>
                <w:b/>
                <w:color w:val="auto"/>
                <w:lang w:val="fr-FR"/>
              </w:rPr>
              <w:t xml:space="preserve"> by </w:t>
            </w:r>
            <w:r w:rsidR="007A4D8A" w:rsidRPr="00504B50">
              <w:rPr>
                <w:rFonts w:ascii="Calibri" w:eastAsia="Arial Unicode MS" w:hAnsi="Calibri" w:cs="Calibri"/>
                <w:b/>
                <w:color w:val="auto"/>
                <w:lang w:val="fr-FR"/>
              </w:rPr>
              <w:t>staff :</w:t>
            </w:r>
            <w:r w:rsidR="00D9524E" w:rsidRPr="00504B50">
              <w:rPr>
                <w:rFonts w:ascii="Calibri" w:eastAsia="Arial Unicode MS" w:hAnsi="Calibri" w:cs="Calibri"/>
                <w:b/>
                <w:color w:val="auto"/>
                <w:lang w:val="fr-FR"/>
              </w:rPr>
              <w:t xml:space="preserve"> </w:t>
            </w:r>
            <w:r w:rsidR="00D9524E" w:rsidRPr="00504B50">
              <w:rPr>
                <w:rFonts w:asciiTheme="minorHAnsi" w:hAnsiTheme="minorHAnsi" w:cstheme="minorHAnsi"/>
                <w:sz w:val="24"/>
                <w:szCs w:val="24"/>
                <w:lang w:val="fr-FR" w:eastAsia="fr-FR"/>
              </w:rPr>
              <w:t xml:space="preserve"> </w:t>
            </w:r>
            <w:r w:rsidR="00504B50" w:rsidRPr="00504B50">
              <w:rPr>
                <w:lang w:val="fr-FR"/>
              </w:rPr>
              <w:t xml:space="preserve"> </w:t>
            </w:r>
            <w:r w:rsidR="00504B50" w:rsidRPr="00504B50">
              <w:rPr>
                <w:rFonts w:asciiTheme="minorHAnsi" w:hAnsiTheme="minorHAnsi" w:cstheme="minorHAnsi"/>
                <w:sz w:val="24"/>
                <w:szCs w:val="24"/>
                <w:lang w:val="fr-FR" w:eastAsia="fr-FR"/>
              </w:rPr>
              <w:t>L'</w:t>
            </w:r>
            <w:r w:rsidR="00504B50">
              <w:rPr>
                <w:rFonts w:asciiTheme="minorHAnsi" w:hAnsiTheme="minorHAnsi" w:cstheme="minorHAnsi"/>
                <w:sz w:val="24"/>
                <w:szCs w:val="24"/>
                <w:lang w:val="fr-FR" w:eastAsia="fr-FR"/>
              </w:rPr>
              <w:t xml:space="preserve">estimation </w:t>
            </w:r>
            <w:r w:rsidR="00504B50" w:rsidRPr="00504B50">
              <w:rPr>
                <w:rFonts w:asciiTheme="minorHAnsi" w:hAnsiTheme="minorHAnsi" w:cstheme="minorHAnsi"/>
                <w:sz w:val="24"/>
                <w:szCs w:val="24"/>
                <w:lang w:val="fr-FR" w:eastAsia="fr-FR"/>
              </w:rPr>
              <w:t xml:space="preserve">des coûts </w:t>
            </w:r>
            <w:r w:rsidR="00504B50">
              <w:rPr>
                <w:rFonts w:asciiTheme="minorHAnsi" w:hAnsiTheme="minorHAnsi" w:cstheme="minorHAnsi"/>
                <w:sz w:val="24"/>
                <w:szCs w:val="24"/>
                <w:lang w:val="fr-FR" w:eastAsia="fr-FR"/>
              </w:rPr>
              <w:t xml:space="preserve">de la SNV </w:t>
            </w:r>
            <w:r w:rsidR="00504B50" w:rsidRPr="00504B50">
              <w:rPr>
                <w:rFonts w:asciiTheme="minorHAnsi" w:hAnsiTheme="minorHAnsi" w:cstheme="minorHAnsi"/>
                <w:sz w:val="24"/>
                <w:szCs w:val="24"/>
                <w:lang w:val="fr-FR" w:eastAsia="fr-FR"/>
              </w:rPr>
              <w:t>est une tâche spécialisée qui nécessite</w:t>
            </w:r>
            <w:r w:rsidR="00504B50">
              <w:rPr>
                <w:rFonts w:asciiTheme="minorHAnsi" w:hAnsiTheme="minorHAnsi" w:cstheme="minorHAnsi"/>
                <w:sz w:val="24"/>
                <w:szCs w:val="24"/>
                <w:lang w:val="fr-FR" w:eastAsia="fr-FR"/>
              </w:rPr>
              <w:t xml:space="preserve"> </w:t>
            </w:r>
            <w:r w:rsidR="003E4124">
              <w:rPr>
                <w:rFonts w:asciiTheme="minorHAnsi" w:hAnsiTheme="minorHAnsi" w:cstheme="minorHAnsi"/>
                <w:sz w:val="24"/>
                <w:szCs w:val="24"/>
                <w:lang w:val="fr-FR" w:eastAsia="fr-FR"/>
              </w:rPr>
              <w:t>l’</w:t>
            </w:r>
            <w:r w:rsidR="00504B50">
              <w:rPr>
                <w:rFonts w:asciiTheme="minorHAnsi" w:hAnsiTheme="minorHAnsi" w:cstheme="minorHAnsi"/>
                <w:sz w:val="24"/>
                <w:szCs w:val="24"/>
                <w:lang w:val="fr-FR" w:eastAsia="fr-FR"/>
              </w:rPr>
              <w:t xml:space="preserve">expertise externe d’un économiste de la </w:t>
            </w:r>
            <w:r w:rsidR="0003022B">
              <w:rPr>
                <w:rFonts w:asciiTheme="minorHAnsi" w:hAnsiTheme="minorHAnsi" w:cstheme="minorHAnsi"/>
                <w:sz w:val="24"/>
                <w:szCs w:val="24"/>
                <w:lang w:val="fr-FR" w:eastAsia="fr-FR"/>
              </w:rPr>
              <w:t xml:space="preserve">santé </w:t>
            </w:r>
            <w:r w:rsidR="0003022B" w:rsidRPr="00504B50">
              <w:rPr>
                <w:rFonts w:asciiTheme="minorHAnsi" w:hAnsiTheme="minorHAnsi" w:cstheme="minorHAnsi"/>
                <w:sz w:val="24"/>
                <w:szCs w:val="24"/>
                <w:lang w:val="fr-FR" w:eastAsia="fr-FR"/>
              </w:rPr>
              <w:t>familiale</w:t>
            </w:r>
            <w:r w:rsidR="00504B50">
              <w:rPr>
                <w:rFonts w:asciiTheme="minorHAnsi" w:hAnsiTheme="minorHAnsi" w:cstheme="minorHAnsi"/>
                <w:sz w:val="24"/>
                <w:szCs w:val="24"/>
                <w:lang w:val="fr-FR" w:eastAsia="fr-FR"/>
              </w:rPr>
              <w:t xml:space="preserve"> </w:t>
            </w:r>
            <w:r w:rsidR="003E4124">
              <w:rPr>
                <w:rFonts w:asciiTheme="minorHAnsi" w:hAnsiTheme="minorHAnsi" w:cstheme="minorHAnsi"/>
                <w:sz w:val="24"/>
                <w:szCs w:val="24"/>
                <w:lang w:val="fr-FR" w:eastAsia="fr-FR"/>
              </w:rPr>
              <w:t>à</w:t>
            </w:r>
            <w:r w:rsidR="00504B50">
              <w:rPr>
                <w:rFonts w:asciiTheme="minorHAnsi" w:hAnsiTheme="minorHAnsi" w:cstheme="minorHAnsi"/>
                <w:sz w:val="24"/>
                <w:szCs w:val="24"/>
                <w:lang w:val="fr-FR" w:eastAsia="fr-FR"/>
              </w:rPr>
              <w:t xml:space="preserve"> l’utilisation de l’outil NIS.COST</w:t>
            </w:r>
            <w:r w:rsidR="00504B50" w:rsidRPr="00504B50">
              <w:rPr>
                <w:rFonts w:asciiTheme="minorHAnsi" w:hAnsiTheme="minorHAnsi" w:cstheme="minorHAnsi"/>
                <w:sz w:val="24"/>
                <w:szCs w:val="24"/>
                <w:lang w:val="fr-FR" w:eastAsia="fr-FR"/>
              </w:rPr>
              <w:t>.</w:t>
            </w:r>
          </w:p>
        </w:tc>
      </w:tr>
      <w:tr w:rsidR="00C34C2B" w:rsidRPr="007613B3" w14:paraId="3C5C6567" w14:textId="77777777" w:rsidTr="00D9524E">
        <w:trPr>
          <w:trHeight w:val="78"/>
        </w:trPr>
        <w:tc>
          <w:tcPr>
            <w:tcW w:w="1636" w:type="dxa"/>
            <w:tcBorders>
              <w:top w:val="nil"/>
            </w:tcBorders>
            <w:shd w:val="clear" w:color="auto" w:fill="auto"/>
            <w:noWrap/>
          </w:tcPr>
          <w:p w14:paraId="53D469C4" w14:textId="61BA4B62" w:rsidR="00C34C2B" w:rsidRPr="009A62F7" w:rsidRDefault="009A62F7" w:rsidP="00C34C2B">
            <w:pPr>
              <w:spacing w:before="60" w:after="60" w:line="240" w:lineRule="auto"/>
              <w:rPr>
                <w:rFonts w:ascii="Calibri" w:eastAsia="Arial Unicode MS" w:hAnsi="Calibri" w:cs="Calibri"/>
                <w:iCs/>
                <w:color w:val="auto"/>
              </w:rPr>
            </w:pPr>
            <w:r>
              <w:rPr>
                <w:rFonts w:ascii="Calibri" w:eastAsia="Arial Unicode MS" w:hAnsi="Calibri" w:cs="Calibri"/>
                <w:iCs/>
                <w:color w:val="auto"/>
              </w:rPr>
              <w:t>2022</w:t>
            </w:r>
          </w:p>
        </w:tc>
        <w:tc>
          <w:tcPr>
            <w:tcW w:w="3205" w:type="dxa"/>
            <w:gridSpan w:val="2"/>
            <w:tcBorders>
              <w:top w:val="nil"/>
            </w:tcBorders>
            <w:shd w:val="clear" w:color="auto" w:fill="auto"/>
            <w:noWrap/>
          </w:tcPr>
          <w:p w14:paraId="16EA62EA" w14:textId="714AD165" w:rsidR="00C34C2B" w:rsidRPr="009A62F7" w:rsidRDefault="009A62F7" w:rsidP="00C34C2B">
            <w:pPr>
              <w:spacing w:before="60" w:after="60" w:line="240" w:lineRule="auto"/>
              <w:rPr>
                <w:rFonts w:ascii="Calibri" w:eastAsia="Arial Unicode MS" w:hAnsi="Calibri" w:cs="Calibri"/>
                <w:iCs/>
                <w:color w:val="auto"/>
                <w:lang w:val="en-AU"/>
              </w:rPr>
            </w:pPr>
            <w:r>
              <w:rPr>
                <w:rFonts w:ascii="Calibri" w:eastAsia="Arial Unicode MS" w:hAnsi="Calibri" w:cs="Calibri"/>
                <w:iCs/>
                <w:color w:val="auto"/>
                <w:lang w:val="en-AU"/>
              </w:rPr>
              <w:t>HEALTH AND NUTRITION</w:t>
            </w:r>
          </w:p>
        </w:tc>
        <w:tc>
          <w:tcPr>
            <w:tcW w:w="5046" w:type="dxa"/>
            <w:gridSpan w:val="4"/>
            <w:tcBorders>
              <w:top w:val="nil"/>
            </w:tcBorders>
            <w:shd w:val="clear" w:color="auto" w:fill="auto"/>
          </w:tcPr>
          <w:p w14:paraId="38E17543" w14:textId="77777777" w:rsidR="00C34C2B" w:rsidRPr="009A62F7" w:rsidRDefault="00C34C2B" w:rsidP="00C34C2B">
            <w:pPr>
              <w:spacing w:before="60" w:after="60" w:line="240" w:lineRule="auto"/>
              <w:rPr>
                <w:rFonts w:ascii="Calibri" w:eastAsia="Arial Unicode MS" w:hAnsi="Calibri" w:cs="Calibri"/>
                <w:iCs/>
                <w:color w:val="auto"/>
              </w:rPr>
            </w:pPr>
          </w:p>
        </w:tc>
      </w:tr>
      <w:tr w:rsidR="00C34C2B" w:rsidRPr="007613B3" w14:paraId="351AF15C" w14:textId="77777777" w:rsidTr="00C34C2B">
        <w:tc>
          <w:tcPr>
            <w:tcW w:w="9887" w:type="dxa"/>
            <w:gridSpan w:val="7"/>
            <w:tcBorders>
              <w:top w:val="nil"/>
            </w:tcBorders>
            <w:shd w:val="clear" w:color="auto" w:fill="auto"/>
            <w:noWrap/>
          </w:tcPr>
          <w:p w14:paraId="49D6161B" w14:textId="4B56C635" w:rsidR="00C34C2B" w:rsidRPr="00D9524E" w:rsidRDefault="00C34C2B" w:rsidP="00C34C2B">
            <w:pPr>
              <w:spacing w:before="60" w:after="60" w:line="240" w:lineRule="auto"/>
              <w:rPr>
                <w:rFonts w:ascii="Calibri" w:eastAsia="Arial Unicode MS" w:hAnsi="Calibri" w:cs="Calibri"/>
                <w:color w:val="auto"/>
                <w:lang w:val="en-AU"/>
              </w:rPr>
            </w:pPr>
            <w:r w:rsidRPr="0054592E">
              <w:rPr>
                <w:rFonts w:ascii="Calibri" w:eastAsia="Arial Unicode MS" w:hAnsi="Calibri" w:cs="Calibri"/>
                <w:b/>
                <w:color w:val="auto"/>
              </w:rPr>
              <w:t>Included in Annual/Rolling Workplan</w:t>
            </w:r>
            <w:r>
              <w:rPr>
                <w:rFonts w:ascii="Calibri" w:eastAsia="Arial Unicode MS" w:hAnsi="Calibri" w:cs="Calibri"/>
                <w:i/>
                <w:color w:val="auto"/>
              </w:rPr>
              <w:t xml:space="preserve">: </w:t>
            </w:r>
            <w:r w:rsidR="00EA32D2">
              <w:rPr>
                <w:rFonts w:ascii="Calibri" w:eastAsia="Arial Unicode MS" w:hAnsi="Calibri" w:cs="Calibri"/>
                <w:color w:val="auto"/>
                <w:lang w:val="en-AU"/>
              </w:rPr>
              <w:fldChar w:fldCharType="begin">
                <w:ffData>
                  <w:name w:val=""/>
                  <w:enabled/>
                  <w:calcOnExit w:val="0"/>
                  <w:checkBox>
                    <w:sizeAuto/>
                    <w:default w:val="1"/>
                  </w:checkBox>
                </w:ffData>
              </w:fldChar>
            </w:r>
            <w:r w:rsidR="00EA32D2">
              <w:rPr>
                <w:rFonts w:ascii="Calibri" w:eastAsia="Arial Unicode MS" w:hAnsi="Calibri" w:cs="Calibri"/>
                <w:color w:val="auto"/>
                <w:lang w:val="en-AU"/>
              </w:rPr>
              <w:instrText xml:space="preserve"> FORMCHECKBOX </w:instrText>
            </w:r>
            <w:r w:rsidR="0003022B">
              <w:rPr>
                <w:rFonts w:ascii="Calibri" w:eastAsia="Arial Unicode MS" w:hAnsi="Calibri" w:cs="Calibri"/>
                <w:color w:val="auto"/>
                <w:lang w:val="en-AU"/>
              </w:rPr>
            </w:r>
            <w:r w:rsidR="0003022B">
              <w:rPr>
                <w:rFonts w:ascii="Calibri" w:eastAsia="Arial Unicode MS" w:hAnsi="Calibri" w:cs="Calibri"/>
                <w:color w:val="auto"/>
                <w:lang w:val="en-AU"/>
              </w:rPr>
              <w:fldChar w:fldCharType="separate"/>
            </w:r>
            <w:r w:rsidR="00EA32D2">
              <w:rPr>
                <w:rFonts w:ascii="Calibri" w:eastAsia="Arial Unicode MS" w:hAnsi="Calibri" w:cs="Calibri"/>
                <w:color w:val="auto"/>
                <w:lang w:val="en-AU"/>
              </w:rPr>
              <w:fldChar w:fldCharType="end"/>
            </w:r>
            <w:r w:rsidRPr="007613B3">
              <w:rPr>
                <w:rFonts w:ascii="Calibri" w:eastAsia="Arial Unicode MS" w:hAnsi="Calibri" w:cs="Calibri"/>
                <w:color w:val="auto"/>
                <w:lang w:val="en-AU"/>
              </w:rPr>
              <w:t xml:space="preserve"> </w:t>
            </w:r>
            <w:r>
              <w:rPr>
                <w:rFonts w:ascii="Calibri" w:eastAsia="Arial Unicode MS" w:hAnsi="Calibri" w:cs="Calibri"/>
                <w:color w:val="auto"/>
                <w:lang w:val="en-AU"/>
              </w:rPr>
              <w:t>Yes</w:t>
            </w:r>
            <w:r w:rsidRPr="007613B3">
              <w:rPr>
                <w:rFonts w:ascii="Calibri" w:eastAsia="Arial Unicode MS" w:hAnsi="Calibri" w:cs="Calibri"/>
                <w:color w:val="auto"/>
                <w:lang w:val="en-AU"/>
              </w:rPr>
              <w:t xml:space="preserve"> </w:t>
            </w:r>
            <w:r w:rsidRPr="007613B3">
              <w:rPr>
                <w:rFonts w:ascii="Calibri" w:eastAsia="Arial Unicode MS" w:hAnsi="Calibri" w:cs="Calibri"/>
                <w:color w:val="auto"/>
                <w:lang w:val="en-AU"/>
              </w:rPr>
              <w:fldChar w:fldCharType="begin">
                <w:ffData>
                  <w:name w:val="Check9"/>
                  <w:enabled/>
                  <w:calcOnExit w:val="0"/>
                  <w:checkBox>
                    <w:sizeAuto/>
                    <w:default w:val="0"/>
                  </w:checkBox>
                </w:ffData>
              </w:fldChar>
            </w:r>
            <w:r w:rsidRPr="007613B3">
              <w:rPr>
                <w:rFonts w:ascii="Calibri" w:eastAsia="Arial Unicode MS" w:hAnsi="Calibri" w:cs="Calibri"/>
                <w:color w:val="auto"/>
                <w:lang w:val="en-AU"/>
              </w:rPr>
              <w:instrText xml:space="preserve"> FORMCHECKBOX </w:instrText>
            </w:r>
            <w:r w:rsidR="0003022B">
              <w:rPr>
                <w:rFonts w:ascii="Calibri" w:eastAsia="Arial Unicode MS" w:hAnsi="Calibri" w:cs="Calibri"/>
                <w:color w:val="auto"/>
                <w:lang w:val="en-AU"/>
              </w:rPr>
            </w:r>
            <w:r w:rsidR="0003022B">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r>
              <w:rPr>
                <w:rFonts w:ascii="Calibri" w:eastAsia="Arial Unicode MS" w:hAnsi="Calibri" w:cs="Calibri"/>
                <w:color w:val="auto"/>
                <w:lang w:val="en-AU"/>
              </w:rPr>
              <w:t xml:space="preserve"> No, please justify:</w:t>
            </w:r>
          </w:p>
        </w:tc>
      </w:tr>
      <w:tr w:rsidR="00C34C2B" w:rsidRPr="007613B3" w14:paraId="302B37BB" w14:textId="77777777" w:rsidTr="00EA32D2">
        <w:tc>
          <w:tcPr>
            <w:tcW w:w="7105" w:type="dxa"/>
            <w:gridSpan w:val="5"/>
            <w:tcBorders>
              <w:bottom w:val="nil"/>
            </w:tcBorders>
            <w:shd w:val="clear" w:color="auto" w:fill="auto"/>
          </w:tcPr>
          <w:p w14:paraId="65AA314F" w14:textId="77777777" w:rsidR="00C34C2B" w:rsidRDefault="00C34C2B" w:rsidP="00C34C2B">
            <w:pPr>
              <w:spacing w:before="100" w:beforeAutospacing="1" w:after="100" w:afterAutospacing="1" w:line="240" w:lineRule="auto"/>
              <w:rPr>
                <w:rFonts w:ascii="Calibri" w:eastAsia="Arial Unicode MS" w:hAnsi="Calibri" w:cs="Calibri"/>
                <w:b/>
                <w:color w:val="auto"/>
                <w:lang w:val="en-AU"/>
              </w:rPr>
            </w:pPr>
            <w:r>
              <w:rPr>
                <w:rFonts w:ascii="Calibri" w:eastAsia="Arial Unicode MS" w:hAnsi="Calibri" w:cs="Calibri"/>
                <w:b/>
                <w:color w:val="auto"/>
                <w:lang w:val="en-AU"/>
              </w:rPr>
              <w:t>Consultant sourcing:</w:t>
            </w:r>
          </w:p>
          <w:p w14:paraId="4D328A33" w14:textId="7144BD01" w:rsidR="00C34C2B" w:rsidRPr="007613B3" w:rsidRDefault="00C34C2B" w:rsidP="00C34C2B">
            <w:pPr>
              <w:spacing w:before="120" w:after="60" w:line="240" w:lineRule="auto"/>
              <w:rPr>
                <w:rFonts w:ascii="Calibri" w:eastAsia="Arial Unicode MS" w:hAnsi="Calibri" w:cs="Calibri"/>
                <w:color w:val="auto"/>
                <w:lang w:val="en-AU"/>
              </w:rPr>
            </w:pPr>
            <w:r w:rsidRPr="007613B3">
              <w:rPr>
                <w:rFonts w:ascii="Calibri" w:eastAsia="Arial Unicode MS" w:hAnsi="Calibri" w:cs="Calibri"/>
                <w:color w:val="auto"/>
                <w:lang w:val="en-AU"/>
              </w:rPr>
              <w:fldChar w:fldCharType="begin">
                <w:ffData>
                  <w:name w:val="Check9"/>
                  <w:enabled/>
                  <w:calcOnExit w:val="0"/>
                  <w:checkBox>
                    <w:sizeAuto/>
                    <w:default w:val="0"/>
                  </w:checkBox>
                </w:ffData>
              </w:fldChar>
            </w:r>
            <w:r w:rsidRPr="007613B3">
              <w:rPr>
                <w:rFonts w:ascii="Calibri" w:eastAsia="Arial Unicode MS" w:hAnsi="Calibri" w:cs="Calibri"/>
                <w:color w:val="auto"/>
                <w:lang w:val="en-AU"/>
              </w:rPr>
              <w:instrText xml:space="preserve"> FORMCHECKBOX </w:instrText>
            </w:r>
            <w:r w:rsidR="0003022B">
              <w:rPr>
                <w:rFonts w:ascii="Calibri" w:eastAsia="Arial Unicode MS" w:hAnsi="Calibri" w:cs="Calibri"/>
                <w:color w:val="auto"/>
                <w:lang w:val="en-AU"/>
              </w:rPr>
            </w:r>
            <w:r w:rsidR="0003022B">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r w:rsidRPr="007613B3">
              <w:rPr>
                <w:rFonts w:ascii="Calibri" w:eastAsia="Arial Unicode MS" w:hAnsi="Calibri" w:cs="Calibri"/>
                <w:color w:val="auto"/>
                <w:lang w:val="en-AU"/>
              </w:rPr>
              <w:t xml:space="preserve"> National  </w:t>
            </w:r>
            <w:r w:rsidR="00EA32D2">
              <w:rPr>
                <w:rFonts w:ascii="Calibri" w:eastAsia="Arial Unicode MS" w:hAnsi="Calibri" w:cs="Calibri"/>
                <w:color w:val="auto"/>
                <w:lang w:val="en-AU"/>
              </w:rPr>
              <w:fldChar w:fldCharType="begin">
                <w:ffData>
                  <w:name w:val=""/>
                  <w:enabled/>
                  <w:calcOnExit w:val="0"/>
                  <w:checkBox>
                    <w:sizeAuto/>
                    <w:default w:val="1"/>
                  </w:checkBox>
                </w:ffData>
              </w:fldChar>
            </w:r>
            <w:r w:rsidR="00EA32D2">
              <w:rPr>
                <w:rFonts w:ascii="Calibri" w:eastAsia="Arial Unicode MS" w:hAnsi="Calibri" w:cs="Calibri"/>
                <w:color w:val="auto"/>
                <w:lang w:val="en-AU"/>
              </w:rPr>
              <w:instrText xml:space="preserve"> FORMCHECKBOX </w:instrText>
            </w:r>
            <w:r w:rsidR="0003022B">
              <w:rPr>
                <w:rFonts w:ascii="Calibri" w:eastAsia="Arial Unicode MS" w:hAnsi="Calibri" w:cs="Calibri"/>
                <w:color w:val="auto"/>
                <w:lang w:val="en-AU"/>
              </w:rPr>
            </w:r>
            <w:r w:rsidR="0003022B">
              <w:rPr>
                <w:rFonts w:ascii="Calibri" w:eastAsia="Arial Unicode MS" w:hAnsi="Calibri" w:cs="Calibri"/>
                <w:color w:val="auto"/>
                <w:lang w:val="en-AU"/>
              </w:rPr>
              <w:fldChar w:fldCharType="separate"/>
            </w:r>
            <w:r w:rsidR="00EA32D2">
              <w:rPr>
                <w:rFonts w:ascii="Calibri" w:eastAsia="Arial Unicode MS" w:hAnsi="Calibri" w:cs="Calibri"/>
                <w:color w:val="auto"/>
                <w:lang w:val="en-AU"/>
              </w:rPr>
              <w:fldChar w:fldCharType="end"/>
            </w:r>
            <w:r w:rsidRPr="007613B3">
              <w:rPr>
                <w:rFonts w:ascii="Calibri" w:eastAsia="Arial Unicode MS" w:hAnsi="Calibri" w:cs="Calibri"/>
                <w:color w:val="auto"/>
                <w:lang w:val="en-AU"/>
              </w:rPr>
              <w:t xml:space="preserve"> International </w:t>
            </w:r>
            <w:r w:rsidRPr="007613B3">
              <w:rPr>
                <w:rFonts w:ascii="Calibri" w:eastAsia="Arial Unicode MS" w:hAnsi="Calibri" w:cs="Calibri"/>
                <w:color w:val="auto"/>
                <w:lang w:val="en-AU"/>
              </w:rPr>
              <w:fldChar w:fldCharType="begin">
                <w:ffData>
                  <w:name w:val="Check9"/>
                  <w:enabled/>
                  <w:calcOnExit w:val="0"/>
                  <w:checkBox>
                    <w:sizeAuto/>
                    <w:default w:val="0"/>
                  </w:checkBox>
                </w:ffData>
              </w:fldChar>
            </w:r>
            <w:r w:rsidRPr="007613B3">
              <w:rPr>
                <w:rFonts w:ascii="Calibri" w:eastAsia="Arial Unicode MS" w:hAnsi="Calibri" w:cs="Calibri"/>
                <w:color w:val="auto"/>
                <w:lang w:val="en-AU"/>
              </w:rPr>
              <w:instrText xml:space="preserve"> FORMCHECKBOX </w:instrText>
            </w:r>
            <w:r w:rsidR="0003022B">
              <w:rPr>
                <w:rFonts w:ascii="Calibri" w:eastAsia="Arial Unicode MS" w:hAnsi="Calibri" w:cs="Calibri"/>
                <w:color w:val="auto"/>
                <w:lang w:val="en-AU"/>
              </w:rPr>
            </w:r>
            <w:r w:rsidR="0003022B">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r w:rsidRPr="007613B3">
              <w:rPr>
                <w:rFonts w:ascii="Calibri" w:eastAsia="Arial Unicode MS" w:hAnsi="Calibri" w:cs="Calibri"/>
                <w:color w:val="auto"/>
                <w:lang w:val="en-AU"/>
              </w:rPr>
              <w:t xml:space="preserve"> Both</w:t>
            </w:r>
          </w:p>
          <w:p w14:paraId="26ECB2F3" w14:textId="77777777" w:rsidR="00C34C2B" w:rsidRPr="007613B3" w:rsidRDefault="00C34C2B" w:rsidP="00C34C2B">
            <w:pPr>
              <w:spacing w:before="100" w:beforeAutospacing="1" w:after="100" w:afterAutospacing="1" w:line="240" w:lineRule="auto"/>
              <w:rPr>
                <w:rFonts w:ascii="Calibri" w:eastAsia="Arial Unicode MS" w:hAnsi="Calibri" w:cs="Calibri"/>
                <w:b/>
                <w:color w:val="auto"/>
                <w:lang w:val="en-AU"/>
              </w:rPr>
            </w:pPr>
            <w:r>
              <w:rPr>
                <w:rFonts w:ascii="Calibri" w:eastAsia="Arial Unicode MS" w:hAnsi="Calibri" w:cs="Calibri"/>
                <w:b/>
                <w:color w:val="auto"/>
                <w:lang w:val="en-AU"/>
              </w:rPr>
              <w:t xml:space="preserve">Consultant </w:t>
            </w:r>
            <w:r w:rsidRPr="007613B3">
              <w:rPr>
                <w:rFonts w:ascii="Calibri" w:eastAsia="Arial Unicode MS" w:hAnsi="Calibri" w:cs="Calibri"/>
                <w:b/>
                <w:color w:val="auto"/>
                <w:lang w:val="en-AU"/>
              </w:rPr>
              <w:t xml:space="preserve">selection method: </w:t>
            </w:r>
          </w:p>
          <w:p w14:paraId="6199E7BF" w14:textId="562D7BD3" w:rsidR="00C34C2B" w:rsidRPr="007613B3" w:rsidRDefault="00EA32D2" w:rsidP="00C34C2B">
            <w:pPr>
              <w:spacing w:before="120" w:after="60" w:line="240" w:lineRule="auto"/>
              <w:rPr>
                <w:rFonts w:ascii="Calibri" w:eastAsia="Arial Unicode MS" w:hAnsi="Calibri" w:cs="Calibri"/>
                <w:color w:val="auto"/>
                <w:lang w:val="en-AU"/>
              </w:rPr>
            </w:pPr>
            <w:r>
              <w:rPr>
                <w:rFonts w:ascii="Calibri" w:eastAsia="Arial Unicode MS" w:hAnsi="Calibri" w:cs="Calibri"/>
                <w:color w:val="auto"/>
                <w:lang w:val="en-AU"/>
              </w:rPr>
              <w:fldChar w:fldCharType="begin">
                <w:ffData>
                  <w:name w:val="Check10"/>
                  <w:enabled/>
                  <w:calcOnExit w:val="0"/>
                  <w:checkBox>
                    <w:sizeAuto/>
                    <w:default w:val="1"/>
                  </w:checkBox>
                </w:ffData>
              </w:fldChar>
            </w:r>
            <w:bookmarkStart w:id="1" w:name="Check10"/>
            <w:r>
              <w:rPr>
                <w:rFonts w:ascii="Calibri" w:eastAsia="Arial Unicode MS" w:hAnsi="Calibri" w:cs="Calibri"/>
                <w:color w:val="auto"/>
                <w:lang w:val="en-AU"/>
              </w:rPr>
              <w:instrText xml:space="preserve"> FORMCHECKBOX </w:instrText>
            </w:r>
            <w:r w:rsidR="0003022B">
              <w:rPr>
                <w:rFonts w:ascii="Calibri" w:eastAsia="Arial Unicode MS" w:hAnsi="Calibri" w:cs="Calibri"/>
                <w:color w:val="auto"/>
                <w:lang w:val="en-AU"/>
              </w:rPr>
            </w:r>
            <w:r w:rsidR="0003022B">
              <w:rPr>
                <w:rFonts w:ascii="Calibri" w:eastAsia="Arial Unicode MS" w:hAnsi="Calibri" w:cs="Calibri"/>
                <w:color w:val="auto"/>
                <w:lang w:val="en-AU"/>
              </w:rPr>
              <w:fldChar w:fldCharType="separate"/>
            </w:r>
            <w:r>
              <w:rPr>
                <w:rFonts w:ascii="Calibri" w:eastAsia="Arial Unicode MS" w:hAnsi="Calibri" w:cs="Calibri"/>
                <w:color w:val="auto"/>
                <w:lang w:val="en-AU"/>
              </w:rPr>
              <w:fldChar w:fldCharType="end"/>
            </w:r>
            <w:bookmarkEnd w:id="1"/>
            <w:r w:rsidR="00C34C2B" w:rsidRPr="007613B3">
              <w:rPr>
                <w:rFonts w:ascii="Calibri" w:eastAsia="Arial Unicode MS" w:hAnsi="Calibri" w:cs="Calibri"/>
                <w:color w:val="auto"/>
                <w:lang w:val="en-AU"/>
              </w:rPr>
              <w:t xml:space="preserve"> Competitive Selection (Roster)</w:t>
            </w:r>
          </w:p>
          <w:p w14:paraId="685C7190" w14:textId="5A6DEF6B" w:rsidR="00C34C2B" w:rsidRPr="007613B3" w:rsidRDefault="00504B50" w:rsidP="00C34C2B">
            <w:pPr>
              <w:spacing w:before="120" w:after="60" w:line="240" w:lineRule="auto"/>
              <w:rPr>
                <w:rFonts w:ascii="Calibri" w:eastAsia="Arial Unicode MS" w:hAnsi="Calibri" w:cs="Calibri"/>
                <w:color w:val="auto"/>
                <w:lang w:val="en-AU"/>
              </w:rPr>
            </w:pPr>
            <w:r>
              <w:rPr>
                <w:rFonts w:ascii="Calibri" w:eastAsia="Arial Unicode MS" w:hAnsi="Calibri" w:cs="Calibri"/>
                <w:color w:val="auto"/>
                <w:lang w:val="en-AU"/>
              </w:rPr>
              <w:fldChar w:fldCharType="begin">
                <w:ffData>
                  <w:name w:val=""/>
                  <w:enabled/>
                  <w:calcOnExit w:val="0"/>
                  <w:checkBox>
                    <w:sizeAuto/>
                    <w:default w:val="0"/>
                  </w:checkBox>
                </w:ffData>
              </w:fldChar>
            </w:r>
            <w:r>
              <w:rPr>
                <w:rFonts w:ascii="Calibri" w:eastAsia="Arial Unicode MS" w:hAnsi="Calibri" w:cs="Calibri"/>
                <w:color w:val="auto"/>
                <w:lang w:val="en-AU"/>
              </w:rPr>
              <w:instrText xml:space="preserve"> FORMCHECKBOX </w:instrText>
            </w:r>
            <w:r w:rsidR="0003022B">
              <w:rPr>
                <w:rFonts w:ascii="Calibri" w:eastAsia="Arial Unicode MS" w:hAnsi="Calibri" w:cs="Calibri"/>
                <w:color w:val="auto"/>
                <w:lang w:val="en-AU"/>
              </w:rPr>
            </w:r>
            <w:r w:rsidR="0003022B">
              <w:rPr>
                <w:rFonts w:ascii="Calibri" w:eastAsia="Arial Unicode MS" w:hAnsi="Calibri" w:cs="Calibri"/>
                <w:color w:val="auto"/>
                <w:lang w:val="en-AU"/>
              </w:rPr>
              <w:fldChar w:fldCharType="separate"/>
            </w:r>
            <w:r>
              <w:rPr>
                <w:rFonts w:ascii="Calibri" w:eastAsia="Arial Unicode MS" w:hAnsi="Calibri" w:cs="Calibri"/>
                <w:color w:val="auto"/>
                <w:lang w:val="en-AU"/>
              </w:rPr>
              <w:fldChar w:fldCharType="end"/>
            </w:r>
            <w:r w:rsidR="00C34C2B" w:rsidRPr="007613B3">
              <w:rPr>
                <w:rFonts w:ascii="Calibri" w:eastAsia="Arial Unicode MS" w:hAnsi="Calibri" w:cs="Calibri"/>
                <w:color w:val="auto"/>
                <w:lang w:val="en-AU"/>
              </w:rPr>
              <w:t xml:space="preserve"> Competitive Selection (Advertisement/Desk Review/Interview)</w:t>
            </w:r>
          </w:p>
        </w:tc>
        <w:tc>
          <w:tcPr>
            <w:tcW w:w="2782" w:type="dxa"/>
            <w:gridSpan w:val="2"/>
            <w:tcBorders>
              <w:bottom w:val="nil"/>
            </w:tcBorders>
            <w:shd w:val="clear" w:color="auto" w:fill="auto"/>
          </w:tcPr>
          <w:p w14:paraId="3D7D7FB9" w14:textId="77777777" w:rsidR="00C34C2B" w:rsidRPr="007613B3" w:rsidRDefault="00C34C2B" w:rsidP="00C34C2B">
            <w:pPr>
              <w:spacing w:before="120" w:after="60"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Request for:</w:t>
            </w:r>
          </w:p>
          <w:p w14:paraId="1299B0F4" w14:textId="420C0018" w:rsidR="00C34C2B" w:rsidRPr="007613B3" w:rsidRDefault="00EA32D2" w:rsidP="00C34C2B">
            <w:pPr>
              <w:spacing w:before="120" w:after="60" w:line="240" w:lineRule="auto"/>
              <w:rPr>
                <w:rFonts w:ascii="Calibri" w:eastAsia="Arial Unicode MS" w:hAnsi="Calibri" w:cs="Calibri"/>
                <w:color w:val="auto"/>
                <w:lang w:val="en-AU"/>
              </w:rPr>
            </w:pPr>
            <w:r>
              <w:rPr>
                <w:rFonts w:ascii="Calibri" w:eastAsia="Arial Unicode MS" w:hAnsi="Calibri" w:cs="Calibri"/>
                <w:color w:val="auto"/>
                <w:lang w:val="en-AU"/>
              </w:rPr>
              <w:fldChar w:fldCharType="begin">
                <w:ffData>
                  <w:name w:val=""/>
                  <w:enabled/>
                  <w:calcOnExit w:val="0"/>
                  <w:checkBox>
                    <w:sizeAuto/>
                    <w:default w:val="1"/>
                  </w:checkBox>
                </w:ffData>
              </w:fldChar>
            </w:r>
            <w:r>
              <w:rPr>
                <w:rFonts w:ascii="Calibri" w:eastAsia="Arial Unicode MS" w:hAnsi="Calibri" w:cs="Calibri"/>
                <w:color w:val="auto"/>
                <w:lang w:val="en-AU"/>
              </w:rPr>
              <w:instrText xml:space="preserve"> FORMCHECKBOX </w:instrText>
            </w:r>
            <w:r w:rsidR="0003022B">
              <w:rPr>
                <w:rFonts w:ascii="Calibri" w:eastAsia="Arial Unicode MS" w:hAnsi="Calibri" w:cs="Calibri"/>
                <w:color w:val="auto"/>
                <w:lang w:val="en-AU"/>
              </w:rPr>
            </w:r>
            <w:r w:rsidR="0003022B">
              <w:rPr>
                <w:rFonts w:ascii="Calibri" w:eastAsia="Arial Unicode MS" w:hAnsi="Calibri" w:cs="Calibri"/>
                <w:color w:val="auto"/>
                <w:lang w:val="en-AU"/>
              </w:rPr>
              <w:fldChar w:fldCharType="separate"/>
            </w:r>
            <w:r>
              <w:rPr>
                <w:rFonts w:ascii="Calibri" w:eastAsia="Arial Unicode MS" w:hAnsi="Calibri" w:cs="Calibri"/>
                <w:color w:val="auto"/>
                <w:lang w:val="en-AU"/>
              </w:rPr>
              <w:fldChar w:fldCharType="end"/>
            </w:r>
            <w:r w:rsidR="00C34C2B" w:rsidRPr="007613B3">
              <w:rPr>
                <w:rFonts w:ascii="Calibri" w:eastAsia="Arial Unicode MS" w:hAnsi="Calibri" w:cs="Calibri"/>
                <w:color w:val="auto"/>
                <w:lang w:val="en-AU"/>
              </w:rPr>
              <w:t xml:space="preserve">   New SSA</w:t>
            </w:r>
            <w:r w:rsidR="001B5D66">
              <w:rPr>
                <w:rFonts w:ascii="Calibri" w:eastAsia="Arial Unicode MS" w:hAnsi="Calibri" w:cs="Calibri"/>
                <w:color w:val="auto"/>
                <w:lang w:val="en-AU"/>
              </w:rPr>
              <w:t xml:space="preserve"> – Individual Contract</w:t>
            </w:r>
          </w:p>
          <w:p w14:paraId="2D2644D4" w14:textId="77777777" w:rsidR="00C34C2B" w:rsidRPr="007613B3" w:rsidRDefault="00C34C2B" w:rsidP="00C34C2B">
            <w:pPr>
              <w:spacing w:before="100" w:beforeAutospacing="1" w:after="100" w:afterAutospacing="1" w:line="240" w:lineRule="auto"/>
              <w:rPr>
                <w:rFonts w:ascii="Calibri" w:eastAsia="Arial Unicode MS" w:hAnsi="Calibri" w:cs="Calibri"/>
                <w:color w:val="auto"/>
                <w:lang w:val="en-AU"/>
              </w:rPr>
            </w:pPr>
            <w:r w:rsidRPr="007613B3">
              <w:rPr>
                <w:rFonts w:ascii="Calibri" w:eastAsia="Arial Unicode MS" w:hAnsi="Calibri" w:cs="Calibri"/>
                <w:color w:val="auto"/>
                <w:lang w:val="en-AU"/>
              </w:rPr>
              <w:fldChar w:fldCharType="begin">
                <w:ffData>
                  <w:name w:val="Check10"/>
                  <w:enabled/>
                  <w:calcOnExit w:val="0"/>
                  <w:checkBox>
                    <w:sizeAuto/>
                    <w:default w:val="0"/>
                  </w:checkBox>
                </w:ffData>
              </w:fldChar>
            </w:r>
            <w:r w:rsidRPr="007613B3">
              <w:rPr>
                <w:rFonts w:ascii="Calibri" w:eastAsia="Arial Unicode MS" w:hAnsi="Calibri" w:cs="Calibri"/>
                <w:color w:val="auto"/>
                <w:lang w:val="en-AU"/>
              </w:rPr>
              <w:instrText xml:space="preserve"> FORMCHECKBOX </w:instrText>
            </w:r>
            <w:r w:rsidR="0003022B">
              <w:rPr>
                <w:rFonts w:ascii="Calibri" w:eastAsia="Arial Unicode MS" w:hAnsi="Calibri" w:cs="Calibri"/>
                <w:color w:val="auto"/>
                <w:lang w:val="en-AU"/>
              </w:rPr>
            </w:r>
            <w:r w:rsidR="0003022B">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r w:rsidRPr="007613B3">
              <w:rPr>
                <w:rFonts w:ascii="Calibri" w:eastAsia="Arial Unicode MS" w:hAnsi="Calibri" w:cs="Calibri"/>
                <w:color w:val="auto"/>
                <w:lang w:val="en-AU"/>
              </w:rPr>
              <w:t xml:space="preserve">   Extension/ Amendment</w:t>
            </w:r>
          </w:p>
        </w:tc>
      </w:tr>
      <w:tr w:rsidR="00C34C2B" w:rsidRPr="007613B3" w14:paraId="518FE19E" w14:textId="77777777" w:rsidTr="00EA32D2">
        <w:trPr>
          <w:trHeight w:val="50"/>
        </w:trPr>
        <w:tc>
          <w:tcPr>
            <w:tcW w:w="7105" w:type="dxa"/>
            <w:gridSpan w:val="5"/>
            <w:tcBorders>
              <w:bottom w:val="nil"/>
            </w:tcBorders>
            <w:shd w:val="clear" w:color="auto" w:fill="auto"/>
          </w:tcPr>
          <w:p w14:paraId="0458887B" w14:textId="65E90EED" w:rsidR="00EA32D2" w:rsidRPr="00D5258E" w:rsidRDefault="00C34C2B" w:rsidP="00C34C2B">
            <w:pPr>
              <w:spacing w:before="100" w:beforeAutospacing="1" w:after="100" w:afterAutospacing="1" w:line="240" w:lineRule="auto"/>
              <w:rPr>
                <w:rFonts w:ascii="Calibri" w:eastAsia="Arial Unicode MS" w:hAnsi="Calibri" w:cs="Calibri"/>
                <w:b/>
                <w:color w:val="auto"/>
              </w:rPr>
            </w:pPr>
            <w:r>
              <w:rPr>
                <w:rFonts w:ascii="Calibri" w:eastAsia="Arial Unicode MS" w:hAnsi="Calibri" w:cs="Calibri"/>
                <w:b/>
                <w:color w:val="auto"/>
              </w:rPr>
              <w:t xml:space="preserve">If Extension, Justification for </w:t>
            </w:r>
            <w:r w:rsidR="00EA32D2">
              <w:rPr>
                <w:rFonts w:ascii="Calibri" w:eastAsia="Arial Unicode MS" w:hAnsi="Calibri" w:cs="Calibri"/>
                <w:b/>
                <w:color w:val="auto"/>
              </w:rPr>
              <w:t>extension</w:t>
            </w:r>
          </w:p>
        </w:tc>
        <w:tc>
          <w:tcPr>
            <w:tcW w:w="2782" w:type="dxa"/>
            <w:gridSpan w:val="2"/>
            <w:tcBorders>
              <w:bottom w:val="nil"/>
            </w:tcBorders>
            <w:shd w:val="clear" w:color="auto" w:fill="auto"/>
          </w:tcPr>
          <w:p w14:paraId="537884EA" w14:textId="77777777" w:rsidR="00C34C2B" w:rsidRPr="007613B3" w:rsidRDefault="00C34C2B" w:rsidP="00C34C2B">
            <w:pPr>
              <w:spacing w:before="120" w:after="60" w:line="240" w:lineRule="auto"/>
              <w:rPr>
                <w:rFonts w:ascii="Calibri" w:eastAsia="Arial Unicode MS" w:hAnsi="Calibri" w:cs="Calibri"/>
                <w:b/>
                <w:color w:val="auto"/>
                <w:lang w:val="en-AU"/>
              </w:rPr>
            </w:pPr>
          </w:p>
        </w:tc>
      </w:tr>
      <w:tr w:rsidR="00C34C2B" w:rsidRPr="007613B3" w14:paraId="0E7A4B71" w14:textId="77777777" w:rsidTr="00C34C2B">
        <w:tc>
          <w:tcPr>
            <w:tcW w:w="4138" w:type="dxa"/>
            <w:gridSpan w:val="2"/>
            <w:tcBorders>
              <w:bottom w:val="nil"/>
            </w:tcBorders>
            <w:shd w:val="clear" w:color="auto" w:fill="auto"/>
            <w:noWrap/>
            <w:hideMark/>
          </w:tcPr>
          <w:p w14:paraId="656240BD" w14:textId="77777777" w:rsidR="000F7925" w:rsidRDefault="00C34C2B" w:rsidP="000F7925">
            <w:pPr>
              <w:spacing w:line="220" w:lineRule="exact"/>
              <w:rPr>
                <w:rFonts w:ascii="Montserrat" w:hAnsi="Montserrat"/>
                <w:b/>
                <w:bCs/>
                <w:color w:val="5B9BD5"/>
                <w:sz w:val="16"/>
                <w:szCs w:val="16"/>
                <w:lang w:eastAsia="fr-FR"/>
              </w:rPr>
            </w:pPr>
            <w:r w:rsidRPr="007613B3">
              <w:rPr>
                <w:rFonts w:ascii="Calibri" w:eastAsia="Arial Unicode MS" w:hAnsi="Calibri" w:cs="Calibri"/>
                <w:b/>
                <w:color w:val="auto"/>
                <w:lang w:val="en-AU"/>
              </w:rPr>
              <w:t>Supervisor:</w:t>
            </w:r>
            <w:r w:rsidR="000F7925">
              <w:rPr>
                <w:rFonts w:ascii="Montserrat" w:hAnsi="Montserrat"/>
                <w:b/>
                <w:bCs/>
                <w:color w:val="5B9BD5"/>
                <w:sz w:val="16"/>
                <w:szCs w:val="16"/>
                <w:lang w:eastAsia="fr-FR"/>
              </w:rPr>
              <w:t xml:space="preserve"> </w:t>
            </w:r>
          </w:p>
          <w:p w14:paraId="726611BB" w14:textId="77777777" w:rsidR="000F7925" w:rsidRPr="000F7925" w:rsidRDefault="000F7925" w:rsidP="000F7925">
            <w:pPr>
              <w:spacing w:before="60" w:after="60" w:line="240" w:lineRule="auto"/>
              <w:rPr>
                <w:rFonts w:ascii="Calibri" w:eastAsia="Arial Unicode MS" w:hAnsi="Calibri" w:cs="Calibri"/>
                <w:i/>
                <w:color w:val="auto"/>
                <w:lang w:val="en-AU"/>
              </w:rPr>
            </w:pPr>
            <w:r w:rsidRPr="000F7925">
              <w:rPr>
                <w:rFonts w:ascii="Calibri" w:eastAsia="Arial Unicode MS" w:hAnsi="Calibri" w:cs="Calibri"/>
                <w:i/>
                <w:color w:val="auto"/>
                <w:lang w:val="en-AU"/>
              </w:rPr>
              <w:t xml:space="preserve">Chamsa Halidi Abdallah, </w:t>
            </w:r>
          </w:p>
          <w:p w14:paraId="17CF57B9" w14:textId="3709148C" w:rsidR="004348A4" w:rsidRPr="000F7925" w:rsidRDefault="000F7925" w:rsidP="000F7925">
            <w:pPr>
              <w:spacing w:before="60" w:after="60" w:line="240" w:lineRule="auto"/>
              <w:rPr>
                <w:rFonts w:asciiTheme="minorHAnsi" w:eastAsiaTheme="minorHAnsi" w:hAnsiTheme="minorHAnsi" w:cstheme="minorHAnsi"/>
                <w:color w:val="5B9BD5"/>
                <w:sz w:val="24"/>
                <w:szCs w:val="24"/>
                <w:lang w:eastAsia="fr-FR"/>
              </w:rPr>
            </w:pPr>
            <w:r w:rsidRPr="000F7925">
              <w:rPr>
                <w:rFonts w:ascii="Calibri" w:eastAsia="Arial Unicode MS" w:hAnsi="Calibri" w:cs="Calibri"/>
                <w:i/>
                <w:color w:val="auto"/>
                <w:lang w:val="en-AU"/>
              </w:rPr>
              <w:t>Immunization Officer</w:t>
            </w:r>
          </w:p>
        </w:tc>
        <w:tc>
          <w:tcPr>
            <w:tcW w:w="1980" w:type="dxa"/>
            <w:gridSpan w:val="2"/>
            <w:tcBorders>
              <w:bottom w:val="nil"/>
            </w:tcBorders>
            <w:shd w:val="clear" w:color="auto" w:fill="auto"/>
            <w:noWrap/>
            <w:hideMark/>
          </w:tcPr>
          <w:p w14:paraId="08650836" w14:textId="77777777" w:rsidR="00C34C2B" w:rsidRPr="007613B3" w:rsidRDefault="00C34C2B" w:rsidP="00C34C2B">
            <w:pPr>
              <w:spacing w:before="100" w:beforeAutospacing="1" w:after="100" w:after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Start Date:</w:t>
            </w:r>
          </w:p>
        </w:tc>
        <w:tc>
          <w:tcPr>
            <w:tcW w:w="2070" w:type="dxa"/>
            <w:gridSpan w:val="2"/>
            <w:tcBorders>
              <w:bottom w:val="nil"/>
            </w:tcBorders>
            <w:shd w:val="clear" w:color="auto" w:fill="auto"/>
          </w:tcPr>
          <w:p w14:paraId="26F8B558" w14:textId="77777777" w:rsidR="00C34C2B" w:rsidRPr="007613B3" w:rsidRDefault="00C34C2B" w:rsidP="00C34C2B">
            <w:pPr>
              <w:spacing w:before="100" w:beforeAutospacing="1" w:after="100" w:after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End Date:</w:t>
            </w:r>
          </w:p>
        </w:tc>
        <w:tc>
          <w:tcPr>
            <w:tcW w:w="1699" w:type="dxa"/>
            <w:tcBorders>
              <w:bottom w:val="nil"/>
            </w:tcBorders>
            <w:shd w:val="clear" w:color="auto" w:fill="auto"/>
          </w:tcPr>
          <w:p w14:paraId="2E51AD83" w14:textId="77777777" w:rsidR="00C34C2B" w:rsidRPr="007613B3" w:rsidRDefault="00C34C2B" w:rsidP="00C34C2B">
            <w:pPr>
              <w:spacing w:before="100" w:beforeAutospacing="1" w:after="100" w:after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Number of Days (working)</w:t>
            </w:r>
          </w:p>
        </w:tc>
      </w:tr>
      <w:tr w:rsidR="00C34C2B" w:rsidRPr="007613B3" w14:paraId="7B718A10" w14:textId="77777777" w:rsidTr="00C34C2B">
        <w:tc>
          <w:tcPr>
            <w:tcW w:w="4138" w:type="dxa"/>
            <w:gridSpan w:val="2"/>
            <w:tcBorders>
              <w:top w:val="nil"/>
            </w:tcBorders>
            <w:shd w:val="clear" w:color="auto" w:fill="auto"/>
            <w:noWrap/>
          </w:tcPr>
          <w:p w14:paraId="04ACE128" w14:textId="0FC61195" w:rsidR="00C34C2B" w:rsidRPr="00EA5FC9" w:rsidRDefault="00EA5FC9" w:rsidP="00C34C2B">
            <w:pPr>
              <w:spacing w:before="60" w:after="60" w:line="240" w:lineRule="auto"/>
              <w:rPr>
                <w:rFonts w:ascii="Calibri" w:eastAsia="Arial Unicode MS" w:hAnsi="Calibri" w:cs="Calibri"/>
                <w:iCs/>
                <w:color w:val="auto"/>
                <w:lang w:val="en-AU"/>
              </w:rPr>
            </w:pPr>
            <w:r>
              <w:rPr>
                <w:rFonts w:ascii="Calibri" w:eastAsia="Arial Unicode MS" w:hAnsi="Calibri" w:cs="Calibri"/>
                <w:iCs/>
                <w:color w:val="auto"/>
                <w:lang w:val="en-AU"/>
              </w:rPr>
              <w:t xml:space="preserve"> </w:t>
            </w:r>
          </w:p>
        </w:tc>
        <w:tc>
          <w:tcPr>
            <w:tcW w:w="1980" w:type="dxa"/>
            <w:gridSpan w:val="2"/>
            <w:tcBorders>
              <w:top w:val="nil"/>
            </w:tcBorders>
            <w:shd w:val="clear" w:color="auto" w:fill="auto"/>
            <w:noWrap/>
          </w:tcPr>
          <w:p w14:paraId="77466A5C" w14:textId="1100134E" w:rsidR="00C34C2B" w:rsidRPr="007613B3" w:rsidRDefault="007A4D8A" w:rsidP="00C34C2B">
            <w:pPr>
              <w:spacing w:before="60" w:after="60" w:line="240" w:lineRule="auto"/>
              <w:rPr>
                <w:rFonts w:ascii="Calibri" w:eastAsia="Arial Unicode MS" w:hAnsi="Calibri" w:cs="Calibri"/>
                <w:i/>
                <w:color w:val="auto"/>
                <w:lang w:val="en-AU"/>
              </w:rPr>
            </w:pPr>
            <w:r>
              <w:rPr>
                <w:rFonts w:ascii="Calibri" w:eastAsia="Arial Unicode MS" w:hAnsi="Calibri" w:cs="Calibri"/>
                <w:i/>
                <w:color w:val="auto"/>
                <w:lang w:val="en-AU"/>
              </w:rPr>
              <w:t>26</w:t>
            </w:r>
            <w:r w:rsidR="00EA5FC9">
              <w:rPr>
                <w:rFonts w:ascii="Calibri" w:eastAsia="Arial Unicode MS" w:hAnsi="Calibri" w:cs="Calibri"/>
                <w:i/>
                <w:color w:val="auto"/>
                <w:lang w:val="en-AU"/>
              </w:rPr>
              <w:t>/</w:t>
            </w:r>
            <w:r w:rsidR="002B6C77">
              <w:rPr>
                <w:rFonts w:ascii="Calibri" w:eastAsia="Arial Unicode MS" w:hAnsi="Calibri" w:cs="Calibri"/>
                <w:i/>
                <w:color w:val="auto"/>
                <w:lang w:val="en-AU"/>
              </w:rPr>
              <w:t>0</w:t>
            </w:r>
            <w:r w:rsidR="00504B50">
              <w:rPr>
                <w:rFonts w:ascii="Calibri" w:eastAsia="Arial Unicode MS" w:hAnsi="Calibri" w:cs="Calibri"/>
                <w:i/>
                <w:color w:val="auto"/>
                <w:lang w:val="en-AU"/>
              </w:rPr>
              <w:t>9</w:t>
            </w:r>
            <w:r w:rsidR="00EA5FC9">
              <w:rPr>
                <w:rFonts w:ascii="Calibri" w:eastAsia="Arial Unicode MS" w:hAnsi="Calibri" w:cs="Calibri"/>
                <w:i/>
                <w:color w:val="auto"/>
                <w:lang w:val="en-AU"/>
              </w:rPr>
              <w:t>/2022</w:t>
            </w:r>
          </w:p>
        </w:tc>
        <w:tc>
          <w:tcPr>
            <w:tcW w:w="2070" w:type="dxa"/>
            <w:gridSpan w:val="2"/>
            <w:tcBorders>
              <w:top w:val="nil"/>
            </w:tcBorders>
            <w:shd w:val="clear" w:color="auto" w:fill="auto"/>
          </w:tcPr>
          <w:p w14:paraId="636B396A" w14:textId="6E793B8D" w:rsidR="00C34C2B" w:rsidRPr="007613B3" w:rsidRDefault="007A4D8A" w:rsidP="00C34C2B">
            <w:pPr>
              <w:spacing w:before="60" w:after="60" w:line="240" w:lineRule="auto"/>
              <w:rPr>
                <w:rFonts w:ascii="Calibri" w:eastAsia="Arial Unicode MS" w:hAnsi="Calibri" w:cs="Calibri"/>
                <w:i/>
                <w:color w:val="auto"/>
                <w:lang w:val="en-AU"/>
              </w:rPr>
            </w:pPr>
            <w:r>
              <w:rPr>
                <w:rFonts w:ascii="Calibri" w:eastAsia="Arial Unicode MS" w:hAnsi="Calibri" w:cs="Calibri"/>
                <w:i/>
                <w:color w:val="auto"/>
                <w:lang w:val="en-AU"/>
              </w:rPr>
              <w:t>25</w:t>
            </w:r>
            <w:r w:rsidR="00EA5FC9">
              <w:rPr>
                <w:rFonts w:ascii="Calibri" w:eastAsia="Arial Unicode MS" w:hAnsi="Calibri" w:cs="Calibri"/>
                <w:i/>
                <w:color w:val="auto"/>
                <w:lang w:val="en-AU"/>
              </w:rPr>
              <w:t>/</w:t>
            </w:r>
            <w:r>
              <w:rPr>
                <w:rFonts w:ascii="Calibri" w:eastAsia="Arial Unicode MS" w:hAnsi="Calibri" w:cs="Calibri"/>
                <w:i/>
                <w:color w:val="auto"/>
                <w:lang w:val="en-AU"/>
              </w:rPr>
              <w:t>10</w:t>
            </w:r>
            <w:r w:rsidR="00EA5FC9">
              <w:rPr>
                <w:rFonts w:ascii="Calibri" w:eastAsia="Arial Unicode MS" w:hAnsi="Calibri" w:cs="Calibri"/>
                <w:i/>
                <w:color w:val="auto"/>
                <w:lang w:val="en-AU"/>
              </w:rPr>
              <w:t>/2022</w:t>
            </w:r>
          </w:p>
        </w:tc>
        <w:tc>
          <w:tcPr>
            <w:tcW w:w="1699" w:type="dxa"/>
            <w:tcBorders>
              <w:top w:val="nil"/>
            </w:tcBorders>
            <w:shd w:val="clear" w:color="auto" w:fill="auto"/>
          </w:tcPr>
          <w:p w14:paraId="23868A3A" w14:textId="62C21A2E" w:rsidR="00C34C2B" w:rsidRPr="007613B3" w:rsidRDefault="00504B50" w:rsidP="00C34C2B">
            <w:pPr>
              <w:spacing w:before="60" w:after="60" w:line="240" w:lineRule="auto"/>
              <w:rPr>
                <w:rFonts w:ascii="Calibri" w:eastAsia="Arial Unicode MS" w:hAnsi="Calibri" w:cs="Calibri"/>
                <w:i/>
                <w:color w:val="auto"/>
                <w:lang w:val="en-AU"/>
              </w:rPr>
            </w:pPr>
            <w:r>
              <w:rPr>
                <w:rFonts w:ascii="Calibri" w:eastAsia="Arial Unicode MS" w:hAnsi="Calibri" w:cs="Calibri"/>
                <w:i/>
                <w:color w:val="auto"/>
                <w:lang w:val="en-AU"/>
              </w:rPr>
              <w:t>22</w:t>
            </w:r>
          </w:p>
        </w:tc>
      </w:tr>
    </w:tbl>
    <w:p w14:paraId="33D6FA81" w14:textId="3EFBEB8B" w:rsidR="00B14BE6" w:rsidRPr="00EA5FC9" w:rsidRDefault="00B14BE6" w:rsidP="00C219FE">
      <w:pPr>
        <w:rPr>
          <w:rFonts w:ascii="Calibri" w:hAnsi="Calibri" w:cs="Calibri"/>
          <w:b/>
          <w:bCs/>
          <w:sz w:val="24"/>
          <w:szCs w:val="24"/>
          <w:u w:val="single"/>
          <w:lang w:val="fr-FR"/>
        </w:rPr>
      </w:pPr>
    </w:p>
    <w:p w14:paraId="6187F97A" w14:textId="47632856" w:rsidR="00B14BE6" w:rsidRPr="00EA5FC9" w:rsidRDefault="00B14BE6">
      <w:pPr>
        <w:jc w:val="center"/>
        <w:rPr>
          <w:rFonts w:ascii="Calibri" w:hAnsi="Calibri" w:cs="Calibri"/>
          <w:b/>
          <w:bCs/>
          <w:sz w:val="24"/>
          <w:szCs w:val="24"/>
          <w:u w:val="single"/>
          <w:lang w:val="fr-FR"/>
        </w:rPr>
      </w:pPr>
    </w:p>
    <w:p w14:paraId="420F4A2D" w14:textId="5F9D7F81" w:rsidR="00C34C2B" w:rsidRPr="00EA5FC9" w:rsidRDefault="00C34C2B">
      <w:pPr>
        <w:jc w:val="center"/>
        <w:rPr>
          <w:rFonts w:ascii="Calibri" w:hAnsi="Calibri" w:cs="Calibri"/>
          <w:b/>
          <w:bCs/>
          <w:sz w:val="24"/>
          <w:szCs w:val="24"/>
          <w:u w:val="single"/>
          <w:lang w:val="fr-FR"/>
        </w:rPr>
      </w:pPr>
    </w:p>
    <w:p w14:paraId="38316BEE" w14:textId="77777777" w:rsidR="00C34C2B" w:rsidRPr="00EA5FC9" w:rsidRDefault="00C34C2B">
      <w:pPr>
        <w:jc w:val="center"/>
        <w:rPr>
          <w:rFonts w:ascii="Calibri" w:hAnsi="Calibri" w:cs="Calibri"/>
          <w:b/>
          <w:bCs/>
          <w:sz w:val="24"/>
          <w:szCs w:val="24"/>
          <w:u w:val="single"/>
          <w:lang w:val="fr-FR"/>
        </w:rPr>
      </w:pPr>
    </w:p>
    <w:tbl>
      <w:tblPr>
        <w:tblpPr w:leftFromText="180" w:rightFromText="180" w:vertAnchor="page" w:horzAnchor="margin" w:tblpY="1531"/>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3140"/>
        <w:gridCol w:w="2970"/>
        <w:gridCol w:w="2970"/>
        <w:gridCol w:w="1175"/>
      </w:tblGrid>
      <w:tr w:rsidR="007613B3" w:rsidRPr="007613B3" w14:paraId="76B706C3" w14:textId="77777777" w:rsidTr="007A4D8A">
        <w:tc>
          <w:tcPr>
            <w:tcW w:w="3140" w:type="dxa"/>
            <w:tcBorders>
              <w:top w:val="single" w:sz="8" w:space="0" w:color="6D6D6D"/>
              <w:left w:val="single" w:sz="8" w:space="0" w:color="6D6D6D"/>
              <w:bottom w:val="single" w:sz="8" w:space="0" w:color="6D6D6D"/>
              <w:right w:val="single" w:sz="8" w:space="0" w:color="6D6D6D"/>
            </w:tcBorders>
            <w:shd w:val="clear" w:color="auto" w:fill="F2F2F2" w:themeFill="background1" w:themeFillShade="F2"/>
            <w:noWrap/>
          </w:tcPr>
          <w:p w14:paraId="68830DE7" w14:textId="77777777" w:rsidR="007613B3" w:rsidRPr="007613B3" w:rsidRDefault="007613B3" w:rsidP="007613B3">
            <w:pPr>
              <w:spacing w:before="60" w:after="60" w:line="240" w:lineRule="auto"/>
              <w:rPr>
                <w:rFonts w:ascii="Calibri" w:eastAsia="Arial Unicode MS" w:hAnsi="Calibri" w:cs="Calibri"/>
                <w:b/>
                <w:color w:val="auto"/>
                <w:lang w:val="en-AU"/>
              </w:rPr>
            </w:pPr>
            <w:bookmarkStart w:id="2" w:name="_Hlk527733739"/>
            <w:r w:rsidRPr="007613B3">
              <w:rPr>
                <w:rFonts w:ascii="Calibri" w:eastAsia="Arial Unicode MS" w:hAnsi="Calibri" w:cs="Calibri"/>
                <w:b/>
                <w:color w:val="auto"/>
                <w:lang w:val="en-AU"/>
              </w:rPr>
              <w:lastRenderedPageBreak/>
              <w:t>Estimated Consultancy fee</w:t>
            </w:r>
          </w:p>
        </w:tc>
        <w:tc>
          <w:tcPr>
            <w:tcW w:w="2970" w:type="dxa"/>
            <w:tcBorders>
              <w:top w:val="single" w:sz="8" w:space="0" w:color="6D6D6D"/>
              <w:left w:val="single" w:sz="8" w:space="0" w:color="6D6D6D"/>
              <w:bottom w:val="single" w:sz="8" w:space="0" w:color="6D6D6D"/>
              <w:right w:val="single" w:sz="8" w:space="0" w:color="6D6D6D"/>
            </w:tcBorders>
            <w:shd w:val="clear" w:color="auto" w:fill="F2F2F2" w:themeFill="background1" w:themeFillShade="F2"/>
          </w:tcPr>
          <w:p w14:paraId="06B94B23" w14:textId="4B47CD91" w:rsidR="007613B3" w:rsidRPr="007613B3" w:rsidRDefault="004348A4" w:rsidP="007613B3">
            <w:pPr>
              <w:ind w:left="12" w:hanging="12"/>
              <w:rPr>
                <w:rFonts w:ascii="Calibri" w:eastAsia="Arial Unicode MS" w:hAnsi="Calibri" w:cs="Calibri"/>
                <w:b/>
                <w:color w:val="auto"/>
                <w:lang w:val="en-AU"/>
              </w:rPr>
            </w:pPr>
            <w:r>
              <w:rPr>
                <w:rFonts w:ascii="Calibri" w:eastAsia="Arial Unicode MS" w:hAnsi="Calibri" w:cs="Calibri"/>
                <w:b/>
                <w:color w:val="auto"/>
                <w:lang w:val="en-AU"/>
              </w:rPr>
              <w:t>Item</w:t>
            </w:r>
          </w:p>
        </w:tc>
        <w:tc>
          <w:tcPr>
            <w:tcW w:w="2970" w:type="dxa"/>
            <w:tcBorders>
              <w:top w:val="single" w:sz="8" w:space="0" w:color="6D6D6D"/>
              <w:left w:val="single" w:sz="8" w:space="0" w:color="6D6D6D"/>
              <w:bottom w:val="single" w:sz="8" w:space="0" w:color="6D6D6D"/>
              <w:right w:val="single" w:sz="8" w:space="0" w:color="6D6D6D"/>
            </w:tcBorders>
            <w:shd w:val="clear" w:color="auto" w:fill="F2F2F2" w:themeFill="background1" w:themeFillShade="F2"/>
          </w:tcPr>
          <w:p w14:paraId="0D8426A1" w14:textId="2B2AC310" w:rsidR="007613B3" w:rsidRPr="007613B3" w:rsidRDefault="004348A4" w:rsidP="007613B3">
            <w:pPr>
              <w:spacing w:before="60" w:after="60" w:line="240" w:lineRule="auto"/>
              <w:jc w:val="center"/>
              <w:rPr>
                <w:rFonts w:ascii="Calibri" w:eastAsia="Arial Unicode MS" w:hAnsi="Calibri" w:cs="Calibri"/>
                <w:b/>
                <w:color w:val="auto"/>
                <w:lang w:val="en-AU"/>
              </w:rPr>
            </w:pPr>
            <w:r>
              <w:rPr>
                <w:rFonts w:ascii="Calibri" w:eastAsia="Arial Unicode MS" w:hAnsi="Calibri" w:cs="Calibri"/>
                <w:b/>
                <w:color w:val="auto"/>
                <w:lang w:val="en-AU"/>
              </w:rPr>
              <w:t>Estimation</w:t>
            </w:r>
          </w:p>
        </w:tc>
        <w:tc>
          <w:tcPr>
            <w:tcW w:w="1170" w:type="dxa"/>
            <w:tcBorders>
              <w:top w:val="single" w:sz="8" w:space="0" w:color="6D6D6D"/>
              <w:left w:val="single" w:sz="8" w:space="0" w:color="6D6D6D"/>
              <w:bottom w:val="single" w:sz="8" w:space="0" w:color="6D6D6D"/>
              <w:right w:val="single" w:sz="8" w:space="0" w:color="6D6D6D"/>
            </w:tcBorders>
            <w:shd w:val="clear" w:color="auto" w:fill="F2F2F2" w:themeFill="background1" w:themeFillShade="F2"/>
          </w:tcPr>
          <w:p w14:paraId="21CAA8B6" w14:textId="495B492D" w:rsidR="007613B3" w:rsidRPr="007613B3" w:rsidRDefault="004348A4" w:rsidP="007613B3">
            <w:pPr>
              <w:spacing w:before="60" w:after="60"/>
              <w:jc w:val="center"/>
              <w:rPr>
                <w:rFonts w:ascii="Calibri" w:eastAsia="Arial Unicode MS" w:hAnsi="Calibri" w:cs="Calibri"/>
                <w:b/>
                <w:color w:val="auto"/>
                <w:lang w:val="en-AU"/>
              </w:rPr>
            </w:pPr>
            <w:r>
              <w:rPr>
                <w:rFonts w:ascii="Calibri" w:eastAsia="Arial Unicode MS" w:hAnsi="Calibri" w:cs="Calibri"/>
                <w:b/>
                <w:color w:val="auto"/>
                <w:lang w:val="en-AU"/>
              </w:rPr>
              <w:t xml:space="preserve">Cost </w:t>
            </w:r>
            <w:r w:rsidR="00F17FB8">
              <w:rPr>
                <w:rFonts w:ascii="Calibri" w:eastAsia="Arial Unicode MS" w:hAnsi="Calibri" w:cs="Calibri"/>
                <w:b/>
                <w:color w:val="auto"/>
                <w:lang w:val="en-AU"/>
              </w:rPr>
              <w:t>US$</w:t>
            </w:r>
          </w:p>
        </w:tc>
      </w:tr>
      <w:tr w:rsidR="007613B3" w:rsidRPr="007613B3" w14:paraId="5E20678B" w14:textId="77777777" w:rsidTr="007A4D8A">
        <w:tc>
          <w:tcPr>
            <w:tcW w:w="3140" w:type="dxa"/>
            <w:tcBorders>
              <w:top w:val="single" w:sz="8" w:space="0" w:color="6D6D6D"/>
              <w:left w:val="single" w:sz="8" w:space="0" w:color="6D6D6D"/>
              <w:bottom w:val="single" w:sz="8" w:space="0" w:color="6D6D6D"/>
              <w:right w:val="single" w:sz="8" w:space="0" w:color="6D6D6D"/>
            </w:tcBorders>
            <w:shd w:val="clear" w:color="auto" w:fill="auto"/>
            <w:noWrap/>
          </w:tcPr>
          <w:p w14:paraId="668B4CF7" w14:textId="42330587" w:rsidR="00353547" w:rsidRPr="007613B3" w:rsidRDefault="007613B3" w:rsidP="002272BA">
            <w:pPr>
              <w:spacing w:before="60" w:after="60" w:line="240" w:lineRule="auto"/>
              <w:rPr>
                <w:rFonts w:ascii="Calibri" w:eastAsia="Arial Unicode MS" w:hAnsi="Calibri" w:cs="Calibri"/>
                <w:color w:val="auto"/>
                <w:lang w:val="en-AU"/>
              </w:rPr>
            </w:pPr>
            <w:r w:rsidRPr="007613B3">
              <w:rPr>
                <w:rFonts w:ascii="Calibri" w:eastAsia="Arial Unicode MS" w:hAnsi="Calibri" w:cs="Calibri"/>
                <w:color w:val="auto"/>
                <w:lang w:val="en-AU"/>
              </w:rPr>
              <w:t>Travel International (if applicable)</w:t>
            </w:r>
          </w:p>
        </w:tc>
        <w:tc>
          <w:tcPr>
            <w:tcW w:w="2970" w:type="dxa"/>
            <w:tcBorders>
              <w:top w:val="single" w:sz="8" w:space="0" w:color="6D6D6D"/>
              <w:left w:val="single" w:sz="8" w:space="0" w:color="6D6D6D"/>
              <w:bottom w:val="single" w:sz="8" w:space="0" w:color="6D6D6D"/>
              <w:right w:val="single" w:sz="8" w:space="0" w:color="6D6D6D"/>
            </w:tcBorders>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3632"/>
            </w:tblGrid>
            <w:tr w:rsidR="004348A4" w:rsidRPr="004348A4" w14:paraId="6635DFD7" w14:textId="77777777">
              <w:trPr>
                <w:trHeight w:val="244"/>
              </w:trPr>
              <w:tc>
                <w:tcPr>
                  <w:tcW w:w="3632" w:type="dxa"/>
                </w:tcPr>
                <w:p w14:paraId="3BB9E93F" w14:textId="191AF1F7" w:rsidR="004348A4" w:rsidRPr="004348A4" w:rsidRDefault="004348A4" w:rsidP="0003022B">
                  <w:pPr>
                    <w:framePr w:hSpace="180" w:wrap="around" w:vAnchor="page" w:hAnchor="margin" w:y="1531"/>
                    <w:ind w:left="12" w:hanging="12"/>
                    <w:rPr>
                      <w:rFonts w:ascii="Calibri" w:eastAsia="Arial Unicode MS" w:hAnsi="Calibri" w:cs="Calibri"/>
                      <w:color w:val="auto"/>
                    </w:rPr>
                  </w:pPr>
                  <w:r w:rsidRPr="004348A4">
                    <w:rPr>
                      <w:rFonts w:ascii="Calibri" w:eastAsia="Arial Unicode MS" w:hAnsi="Calibri" w:cs="Calibri"/>
                      <w:color w:val="auto"/>
                    </w:rPr>
                    <w:t xml:space="preserve">Estimated round trip from and to </w:t>
                  </w:r>
                  <w:r w:rsidR="00693F64">
                    <w:rPr>
                      <w:rFonts w:ascii="Calibri" w:eastAsia="Arial Unicode MS" w:hAnsi="Calibri" w:cs="Calibri"/>
                      <w:color w:val="auto"/>
                    </w:rPr>
                    <w:t>Comoros</w:t>
                  </w:r>
                  <w:r w:rsidR="00693F64" w:rsidRPr="004348A4">
                    <w:rPr>
                      <w:rFonts w:ascii="Calibri" w:eastAsia="Arial Unicode MS" w:hAnsi="Calibri" w:cs="Calibri"/>
                      <w:color w:val="auto"/>
                    </w:rPr>
                    <w:t xml:space="preserve"> </w:t>
                  </w:r>
                </w:p>
              </w:tc>
            </w:tr>
          </w:tbl>
          <w:p w14:paraId="09148FC0" w14:textId="48749661" w:rsidR="007613B3" w:rsidRPr="004348A4" w:rsidRDefault="007613B3" w:rsidP="007613B3">
            <w:pPr>
              <w:ind w:left="12" w:hanging="12"/>
              <w:rPr>
                <w:rFonts w:ascii="Calibri" w:eastAsia="Arial Unicode MS" w:hAnsi="Calibri" w:cs="Calibri"/>
                <w:color w:val="auto"/>
              </w:rPr>
            </w:pPr>
          </w:p>
        </w:tc>
        <w:tc>
          <w:tcPr>
            <w:tcW w:w="2970" w:type="dxa"/>
            <w:tcBorders>
              <w:top w:val="single" w:sz="8" w:space="0" w:color="6D6D6D"/>
              <w:left w:val="single" w:sz="8" w:space="0" w:color="6D6D6D"/>
              <w:bottom w:val="single" w:sz="8" w:space="0" w:color="6D6D6D"/>
              <w:right w:val="single" w:sz="8" w:space="0" w:color="6D6D6D"/>
            </w:tcBorders>
            <w:shd w:val="clear" w:color="auto" w:fill="auto"/>
          </w:tcPr>
          <w:p w14:paraId="74DB816D" w14:textId="78AC4538" w:rsidR="007613B3" w:rsidRPr="007613B3" w:rsidRDefault="004348A4" w:rsidP="007613B3">
            <w:pPr>
              <w:spacing w:before="60" w:after="60" w:line="240" w:lineRule="auto"/>
              <w:rPr>
                <w:rFonts w:ascii="Calibri" w:eastAsia="Arial Unicode MS" w:hAnsi="Calibri" w:cs="Calibri"/>
                <w:color w:val="auto"/>
                <w:lang w:val="en-AU"/>
              </w:rPr>
            </w:pPr>
            <w:r w:rsidRPr="004348A4">
              <w:rPr>
                <w:rFonts w:ascii="Calibri" w:eastAsia="Arial Unicode MS" w:hAnsi="Calibri" w:cs="Calibri"/>
                <w:color w:val="auto"/>
              </w:rPr>
              <w:t>(with terminal expenses and visa fees)</w:t>
            </w:r>
          </w:p>
        </w:tc>
        <w:tc>
          <w:tcPr>
            <w:tcW w:w="1170" w:type="dxa"/>
            <w:tcBorders>
              <w:top w:val="single" w:sz="8" w:space="0" w:color="6D6D6D"/>
              <w:left w:val="single" w:sz="8" w:space="0" w:color="6D6D6D"/>
              <w:bottom w:val="single" w:sz="8" w:space="0" w:color="6D6D6D"/>
              <w:right w:val="single" w:sz="8" w:space="0" w:color="6D6D6D"/>
            </w:tcBorders>
            <w:shd w:val="clear" w:color="auto" w:fill="auto"/>
          </w:tcPr>
          <w:p w14:paraId="24013A25" w14:textId="00D057F9" w:rsidR="007613B3" w:rsidRPr="007613B3" w:rsidRDefault="007613B3" w:rsidP="00CB00A9">
            <w:pPr>
              <w:spacing w:before="60" w:after="60"/>
              <w:jc w:val="right"/>
              <w:rPr>
                <w:rFonts w:ascii="Calibri" w:eastAsia="Arial Unicode MS" w:hAnsi="Calibri" w:cs="Calibri"/>
                <w:color w:val="auto"/>
                <w:lang w:val="en-AU"/>
              </w:rPr>
            </w:pPr>
          </w:p>
        </w:tc>
      </w:tr>
      <w:tr w:rsidR="00504B50" w:rsidRPr="007613B3" w14:paraId="77EE556D" w14:textId="77777777" w:rsidTr="007A4D8A">
        <w:tc>
          <w:tcPr>
            <w:tcW w:w="3140" w:type="dxa"/>
            <w:tcBorders>
              <w:top w:val="single" w:sz="8" w:space="0" w:color="6D6D6D"/>
              <w:left w:val="single" w:sz="8" w:space="0" w:color="6D6D6D"/>
              <w:bottom w:val="single" w:sz="8" w:space="0" w:color="6D6D6D"/>
              <w:right w:val="single" w:sz="8" w:space="0" w:color="6D6D6D"/>
            </w:tcBorders>
            <w:shd w:val="clear" w:color="auto" w:fill="auto"/>
            <w:noWrap/>
          </w:tcPr>
          <w:p w14:paraId="31CC9519" w14:textId="05FA38D6" w:rsidR="00504B50" w:rsidRPr="007613B3" w:rsidRDefault="00504B50" w:rsidP="002272BA">
            <w:pPr>
              <w:spacing w:before="60" w:after="60" w:line="240" w:lineRule="auto"/>
              <w:rPr>
                <w:rFonts w:ascii="Calibri" w:eastAsia="Arial Unicode MS" w:hAnsi="Calibri" w:cs="Calibri"/>
                <w:color w:val="auto"/>
                <w:lang w:val="en-AU"/>
              </w:rPr>
            </w:pPr>
            <w:r w:rsidRPr="007613B3">
              <w:rPr>
                <w:rFonts w:ascii="Calibri" w:eastAsia="Arial Unicode MS" w:hAnsi="Calibri" w:cs="Calibri"/>
                <w:color w:val="auto"/>
                <w:lang w:val="en-AU"/>
              </w:rPr>
              <w:t>Travel Local (please include travel plan)</w:t>
            </w:r>
          </w:p>
        </w:tc>
        <w:tc>
          <w:tcPr>
            <w:tcW w:w="2970" w:type="dxa"/>
            <w:tcBorders>
              <w:top w:val="single" w:sz="8" w:space="0" w:color="6D6D6D"/>
              <w:left w:val="single" w:sz="8" w:space="0" w:color="6D6D6D"/>
              <w:bottom w:val="single" w:sz="8" w:space="0" w:color="6D6D6D"/>
              <w:right w:val="single" w:sz="8" w:space="0" w:color="6D6D6D"/>
            </w:tcBorders>
            <w:shd w:val="clear" w:color="auto" w:fill="auto"/>
          </w:tcPr>
          <w:p w14:paraId="10809F66" w14:textId="4611CFC9" w:rsidR="00504B50" w:rsidRPr="004348A4" w:rsidRDefault="00693F64" w:rsidP="00CA4AE7">
            <w:pPr>
              <w:ind w:left="12" w:hanging="12"/>
              <w:rPr>
                <w:rFonts w:ascii="Calibri" w:eastAsia="Arial Unicode MS" w:hAnsi="Calibri" w:cs="Calibri"/>
                <w:color w:val="auto"/>
              </w:rPr>
            </w:pPr>
            <w:r>
              <w:rPr>
                <w:rFonts w:ascii="Calibri" w:eastAsia="Arial Unicode MS" w:hAnsi="Calibri" w:cs="Calibri"/>
                <w:color w:val="auto"/>
              </w:rPr>
              <w:t xml:space="preserve">Transport to and from the workshop place </w:t>
            </w:r>
            <w:r>
              <w:rPr>
                <w:rFonts w:ascii="Calibri" w:eastAsia="Arial Unicode MS" w:hAnsi="Calibri" w:cs="Calibri"/>
                <w:color w:val="auto"/>
                <w:lang w:val="en-AU"/>
              </w:rPr>
              <w:t>if not home based</w:t>
            </w:r>
          </w:p>
        </w:tc>
        <w:tc>
          <w:tcPr>
            <w:tcW w:w="2970" w:type="dxa"/>
            <w:tcBorders>
              <w:top w:val="single" w:sz="8" w:space="0" w:color="6D6D6D"/>
              <w:left w:val="single" w:sz="8" w:space="0" w:color="6D6D6D"/>
              <w:bottom w:val="single" w:sz="8" w:space="0" w:color="6D6D6D"/>
              <w:right w:val="single" w:sz="8" w:space="0" w:color="6D6D6D"/>
            </w:tcBorders>
            <w:shd w:val="clear" w:color="auto" w:fill="auto"/>
          </w:tcPr>
          <w:p w14:paraId="316FD230" w14:textId="53BBCCA2" w:rsidR="00504B50" w:rsidRPr="004348A4" w:rsidRDefault="007A4D8A" w:rsidP="007613B3">
            <w:pPr>
              <w:spacing w:before="60" w:after="60" w:line="240" w:lineRule="auto"/>
              <w:rPr>
                <w:rFonts w:ascii="Calibri" w:eastAsia="Arial Unicode MS" w:hAnsi="Calibri" w:cs="Calibri"/>
                <w:color w:val="auto"/>
              </w:rPr>
            </w:pPr>
            <w:r>
              <w:rPr>
                <w:rFonts w:ascii="Calibri" w:eastAsia="Arial Unicode MS" w:hAnsi="Calibri" w:cs="Calibri"/>
                <w:color w:val="auto"/>
              </w:rPr>
              <w:t>Included in consultancy and subsistence fees</w:t>
            </w:r>
          </w:p>
        </w:tc>
        <w:tc>
          <w:tcPr>
            <w:tcW w:w="1170" w:type="dxa"/>
            <w:tcBorders>
              <w:top w:val="single" w:sz="8" w:space="0" w:color="6D6D6D"/>
              <w:left w:val="single" w:sz="8" w:space="0" w:color="6D6D6D"/>
              <w:bottom w:val="single" w:sz="8" w:space="0" w:color="6D6D6D"/>
              <w:right w:val="single" w:sz="8" w:space="0" w:color="6D6D6D"/>
            </w:tcBorders>
            <w:shd w:val="clear" w:color="auto" w:fill="auto"/>
          </w:tcPr>
          <w:p w14:paraId="29DF55E1" w14:textId="68E50A07" w:rsidR="00504B50" w:rsidRDefault="00504B50" w:rsidP="00CB00A9">
            <w:pPr>
              <w:spacing w:before="60" w:after="60"/>
              <w:jc w:val="right"/>
              <w:rPr>
                <w:rFonts w:ascii="Calibri" w:eastAsia="Arial Unicode MS" w:hAnsi="Calibri" w:cs="Calibri"/>
                <w:color w:val="auto"/>
                <w:lang w:val="en-AU"/>
              </w:rPr>
            </w:pPr>
          </w:p>
        </w:tc>
      </w:tr>
      <w:tr w:rsidR="005806F9" w:rsidRPr="007613B3" w14:paraId="4DB6FA9C" w14:textId="77777777" w:rsidTr="007A4D8A">
        <w:tc>
          <w:tcPr>
            <w:tcW w:w="3140" w:type="dxa"/>
            <w:tcBorders>
              <w:top w:val="single" w:sz="8" w:space="0" w:color="6D6D6D"/>
              <w:left w:val="single" w:sz="8" w:space="0" w:color="6D6D6D"/>
              <w:bottom w:val="single" w:sz="8" w:space="0" w:color="6D6D6D"/>
              <w:right w:val="single" w:sz="8" w:space="0" w:color="6D6D6D"/>
            </w:tcBorders>
            <w:shd w:val="clear" w:color="auto" w:fill="auto"/>
            <w:noWrap/>
          </w:tcPr>
          <w:p w14:paraId="448B606A" w14:textId="3E71A92A" w:rsidR="005806F9" w:rsidRPr="005806F9" w:rsidRDefault="005806F9" w:rsidP="005806F9">
            <w:pPr>
              <w:spacing w:before="60" w:after="60" w:line="240" w:lineRule="auto"/>
              <w:rPr>
                <w:rFonts w:asciiTheme="minorHAnsi" w:eastAsia="Arial Unicode MS" w:hAnsiTheme="minorHAnsi" w:cstheme="minorHAnsi"/>
                <w:color w:val="auto"/>
                <w:lang w:val="en-AU"/>
              </w:rPr>
            </w:pPr>
            <w:r w:rsidRPr="005806F9">
              <w:rPr>
                <w:rFonts w:asciiTheme="minorHAnsi" w:hAnsiTheme="minorHAnsi" w:cstheme="minorHAnsi"/>
              </w:rPr>
              <w:t xml:space="preserve">Communication </w:t>
            </w:r>
          </w:p>
        </w:tc>
        <w:tc>
          <w:tcPr>
            <w:tcW w:w="2970" w:type="dxa"/>
            <w:tcBorders>
              <w:top w:val="single" w:sz="8" w:space="0" w:color="6D6D6D"/>
              <w:left w:val="single" w:sz="8" w:space="0" w:color="6D6D6D"/>
              <w:bottom w:val="single" w:sz="8" w:space="0" w:color="6D6D6D"/>
              <w:right w:val="single" w:sz="8" w:space="0" w:color="6D6D6D"/>
            </w:tcBorders>
            <w:shd w:val="clear" w:color="auto" w:fill="auto"/>
          </w:tcPr>
          <w:p w14:paraId="31FE8E09" w14:textId="56594DFE" w:rsidR="005806F9" w:rsidRPr="005806F9" w:rsidRDefault="005806F9" w:rsidP="005806F9">
            <w:pPr>
              <w:ind w:left="12" w:hanging="12"/>
              <w:rPr>
                <w:rFonts w:asciiTheme="minorHAnsi" w:eastAsia="Arial Unicode MS" w:hAnsiTheme="minorHAnsi" w:cstheme="minorHAnsi"/>
                <w:color w:val="auto"/>
                <w:lang w:val="en-AU"/>
              </w:rPr>
            </w:pPr>
            <w:r w:rsidRPr="005806F9">
              <w:rPr>
                <w:rFonts w:asciiTheme="minorHAnsi" w:hAnsiTheme="minorHAnsi" w:cstheme="minorHAnsi"/>
              </w:rPr>
              <w:t xml:space="preserve">Telephone airtime, internet, </w:t>
            </w:r>
            <w:r w:rsidR="00AD491D" w:rsidRPr="005806F9">
              <w:rPr>
                <w:rFonts w:asciiTheme="minorHAnsi" w:hAnsiTheme="minorHAnsi" w:cstheme="minorHAnsi"/>
              </w:rPr>
              <w:t>scanner,</w:t>
            </w:r>
            <w:r w:rsidRPr="005806F9">
              <w:rPr>
                <w:rFonts w:asciiTheme="minorHAnsi" w:hAnsiTheme="minorHAnsi" w:cstheme="minorHAnsi"/>
              </w:rPr>
              <w:t xml:space="preserve"> and other fees. </w:t>
            </w:r>
          </w:p>
        </w:tc>
        <w:tc>
          <w:tcPr>
            <w:tcW w:w="2970" w:type="dxa"/>
            <w:tcBorders>
              <w:top w:val="single" w:sz="8" w:space="0" w:color="6D6D6D"/>
              <w:left w:val="single" w:sz="8" w:space="0" w:color="6D6D6D"/>
              <w:bottom w:val="single" w:sz="8" w:space="0" w:color="6D6D6D"/>
              <w:right w:val="single" w:sz="8" w:space="0" w:color="6D6D6D"/>
            </w:tcBorders>
            <w:shd w:val="clear" w:color="auto" w:fill="auto"/>
          </w:tcPr>
          <w:p w14:paraId="0D9BCCB5" w14:textId="53CB99C3" w:rsidR="005806F9" w:rsidRPr="005806F9" w:rsidRDefault="005806F9" w:rsidP="005806F9">
            <w:pPr>
              <w:spacing w:before="60" w:after="60" w:line="240" w:lineRule="auto"/>
              <w:rPr>
                <w:rFonts w:asciiTheme="minorHAnsi" w:eastAsia="Arial Unicode MS" w:hAnsiTheme="minorHAnsi" w:cstheme="minorHAnsi"/>
                <w:color w:val="auto"/>
                <w:lang w:val="en-AU"/>
              </w:rPr>
            </w:pPr>
          </w:p>
        </w:tc>
        <w:tc>
          <w:tcPr>
            <w:tcW w:w="1170" w:type="dxa"/>
            <w:tcBorders>
              <w:top w:val="single" w:sz="8" w:space="0" w:color="6D6D6D"/>
              <w:left w:val="single" w:sz="8" w:space="0" w:color="6D6D6D"/>
              <w:bottom w:val="single" w:sz="8" w:space="0" w:color="6D6D6D"/>
              <w:right w:val="single" w:sz="8" w:space="0" w:color="6D6D6D"/>
            </w:tcBorders>
            <w:shd w:val="clear" w:color="auto" w:fill="auto"/>
          </w:tcPr>
          <w:p w14:paraId="2D0902A3" w14:textId="1835F5B0" w:rsidR="005806F9" w:rsidRPr="005806F9" w:rsidRDefault="005806F9" w:rsidP="00CB00A9">
            <w:pPr>
              <w:spacing w:before="60" w:after="60"/>
              <w:jc w:val="right"/>
              <w:rPr>
                <w:rFonts w:asciiTheme="minorHAnsi" w:eastAsia="Arial Unicode MS" w:hAnsiTheme="minorHAnsi" w:cstheme="minorHAnsi"/>
                <w:color w:val="auto"/>
                <w:lang w:val="en-AU"/>
              </w:rPr>
            </w:pPr>
          </w:p>
        </w:tc>
      </w:tr>
      <w:tr w:rsidR="007613B3" w:rsidRPr="007613B3" w14:paraId="6BCE8C13" w14:textId="77777777" w:rsidTr="007A4D8A">
        <w:tc>
          <w:tcPr>
            <w:tcW w:w="3140" w:type="dxa"/>
            <w:tcBorders>
              <w:top w:val="single" w:sz="8" w:space="0" w:color="6D6D6D"/>
              <w:left w:val="single" w:sz="8" w:space="0" w:color="6D6D6D"/>
              <w:bottom w:val="single" w:sz="8" w:space="0" w:color="6D6D6D"/>
              <w:right w:val="single" w:sz="8" w:space="0" w:color="6D6D6D"/>
            </w:tcBorders>
            <w:shd w:val="clear" w:color="auto" w:fill="auto"/>
            <w:noWrap/>
          </w:tcPr>
          <w:p w14:paraId="1F4B8DD8" w14:textId="77777777" w:rsidR="007613B3" w:rsidRPr="007613B3" w:rsidRDefault="007613B3" w:rsidP="007613B3">
            <w:pPr>
              <w:spacing w:before="60" w:after="60" w:line="240" w:lineRule="auto"/>
              <w:rPr>
                <w:rFonts w:ascii="Calibri" w:eastAsia="Arial Unicode MS" w:hAnsi="Calibri" w:cs="Calibri"/>
                <w:color w:val="auto"/>
                <w:lang w:val="en-AU"/>
              </w:rPr>
            </w:pPr>
            <w:r w:rsidRPr="007613B3">
              <w:rPr>
                <w:rFonts w:ascii="Calibri" w:eastAsia="Arial Unicode MS" w:hAnsi="Calibri" w:cs="Calibri"/>
                <w:color w:val="auto"/>
                <w:lang w:val="en-AU"/>
              </w:rPr>
              <w:t>DSA (if applicable)</w:t>
            </w:r>
          </w:p>
        </w:tc>
        <w:tc>
          <w:tcPr>
            <w:tcW w:w="2970" w:type="dxa"/>
            <w:tcBorders>
              <w:top w:val="single" w:sz="8" w:space="0" w:color="6D6D6D"/>
              <w:left w:val="single" w:sz="8" w:space="0" w:color="6D6D6D"/>
              <w:bottom w:val="single" w:sz="8" w:space="0" w:color="6D6D6D"/>
              <w:right w:val="single" w:sz="8" w:space="0" w:color="6D6D6D"/>
            </w:tcBorders>
            <w:shd w:val="clear" w:color="auto" w:fill="auto"/>
          </w:tcPr>
          <w:p w14:paraId="308D5476" w14:textId="325681EE" w:rsidR="007613B3" w:rsidRPr="007613B3" w:rsidRDefault="00B357B4" w:rsidP="005806F9">
            <w:pPr>
              <w:ind w:left="12" w:hanging="12"/>
              <w:rPr>
                <w:rFonts w:ascii="Calibri" w:eastAsia="Arial Unicode MS" w:hAnsi="Calibri" w:cs="Calibri"/>
                <w:color w:val="auto"/>
                <w:lang w:val="en-AU"/>
              </w:rPr>
            </w:pPr>
            <w:r w:rsidRPr="00B357B4">
              <w:rPr>
                <w:rFonts w:ascii="Calibri" w:eastAsia="Arial Unicode MS" w:hAnsi="Calibri" w:cs="Calibri"/>
                <w:color w:val="auto"/>
                <w:lang w:val="en-AU"/>
              </w:rPr>
              <w:t>Consultation fees</w:t>
            </w:r>
          </w:p>
        </w:tc>
        <w:tc>
          <w:tcPr>
            <w:tcW w:w="2970" w:type="dxa"/>
            <w:tcBorders>
              <w:top w:val="single" w:sz="8" w:space="0" w:color="6D6D6D"/>
              <w:left w:val="single" w:sz="8" w:space="0" w:color="6D6D6D"/>
              <w:bottom w:val="single" w:sz="8" w:space="0" w:color="6D6D6D"/>
              <w:right w:val="single" w:sz="8" w:space="0" w:color="6D6D6D"/>
            </w:tcBorders>
            <w:shd w:val="clear" w:color="auto" w:fill="auto"/>
          </w:tcPr>
          <w:p w14:paraId="38EE072A" w14:textId="0D33FA51" w:rsidR="007613B3" w:rsidRPr="007613B3" w:rsidRDefault="005806F9" w:rsidP="00F440AA">
            <w:pPr>
              <w:spacing w:before="60" w:after="60" w:line="240" w:lineRule="auto"/>
              <w:rPr>
                <w:rFonts w:ascii="Calibri" w:eastAsia="Arial Unicode MS" w:hAnsi="Calibri" w:cs="Calibri"/>
                <w:color w:val="auto"/>
                <w:lang w:val="en-AU"/>
              </w:rPr>
            </w:pPr>
            <w:r w:rsidRPr="005806F9">
              <w:rPr>
                <w:rFonts w:ascii="Calibri" w:eastAsia="Arial Unicode MS" w:hAnsi="Calibri" w:cs="Calibri"/>
                <w:color w:val="auto"/>
                <w:lang w:val="en-AU"/>
              </w:rPr>
              <w:t>US$</w:t>
            </w:r>
            <w:r w:rsidR="0003022B">
              <w:rPr>
                <w:rFonts w:ascii="Calibri" w:eastAsia="Arial Unicode MS" w:hAnsi="Calibri" w:cs="Calibri"/>
                <w:color w:val="auto"/>
                <w:lang w:val="en-AU"/>
              </w:rPr>
              <w:t>...</w:t>
            </w:r>
            <w:r w:rsidRPr="005806F9">
              <w:rPr>
                <w:rFonts w:ascii="Calibri" w:eastAsia="Arial Unicode MS" w:hAnsi="Calibri" w:cs="Calibri"/>
                <w:color w:val="auto"/>
                <w:lang w:val="en-AU"/>
              </w:rPr>
              <w:t xml:space="preserve"> per day * </w:t>
            </w:r>
            <w:r w:rsidR="00693F64">
              <w:rPr>
                <w:rFonts w:ascii="Calibri" w:eastAsia="Arial Unicode MS" w:hAnsi="Calibri" w:cs="Calibri"/>
                <w:color w:val="auto"/>
                <w:lang w:val="en-AU"/>
              </w:rPr>
              <w:t>22</w:t>
            </w:r>
            <w:r w:rsidRPr="005806F9">
              <w:rPr>
                <w:rFonts w:ascii="Calibri" w:eastAsia="Arial Unicode MS" w:hAnsi="Calibri" w:cs="Calibri"/>
                <w:color w:val="auto"/>
                <w:lang w:val="en-AU"/>
              </w:rPr>
              <w:t xml:space="preserve"> days</w:t>
            </w:r>
          </w:p>
        </w:tc>
        <w:tc>
          <w:tcPr>
            <w:tcW w:w="1170" w:type="dxa"/>
            <w:tcBorders>
              <w:top w:val="single" w:sz="8" w:space="0" w:color="6D6D6D"/>
              <w:left w:val="single" w:sz="8" w:space="0" w:color="6D6D6D"/>
              <w:bottom w:val="single" w:sz="8" w:space="0" w:color="6D6D6D"/>
              <w:right w:val="single" w:sz="8" w:space="0" w:color="6D6D6D"/>
            </w:tcBorders>
            <w:shd w:val="clear" w:color="auto" w:fill="auto"/>
          </w:tcPr>
          <w:p w14:paraId="1E959700" w14:textId="691F2891" w:rsidR="007613B3" w:rsidRPr="007613B3" w:rsidRDefault="007613B3" w:rsidP="00CB00A9">
            <w:pPr>
              <w:spacing w:before="60" w:after="60"/>
              <w:jc w:val="right"/>
              <w:rPr>
                <w:rFonts w:ascii="Calibri" w:eastAsia="Arial Unicode MS" w:hAnsi="Calibri" w:cs="Calibri"/>
                <w:color w:val="auto"/>
                <w:lang w:val="en-AU"/>
              </w:rPr>
            </w:pPr>
          </w:p>
        </w:tc>
      </w:tr>
      <w:tr w:rsidR="00504B50" w:rsidRPr="007613B3" w14:paraId="5B8A1A0F" w14:textId="77777777" w:rsidTr="007A4D8A">
        <w:tc>
          <w:tcPr>
            <w:tcW w:w="3140" w:type="dxa"/>
            <w:tcBorders>
              <w:top w:val="single" w:sz="8" w:space="0" w:color="6D6D6D"/>
              <w:left w:val="single" w:sz="8" w:space="0" w:color="6D6D6D"/>
              <w:bottom w:val="single" w:sz="8" w:space="0" w:color="6D6D6D"/>
              <w:right w:val="single" w:sz="8" w:space="0" w:color="6D6D6D"/>
            </w:tcBorders>
            <w:shd w:val="clear" w:color="auto" w:fill="auto"/>
            <w:noWrap/>
          </w:tcPr>
          <w:p w14:paraId="6DF90E5C" w14:textId="77777777" w:rsidR="00504B50" w:rsidRPr="007613B3" w:rsidRDefault="00504B50" w:rsidP="007613B3">
            <w:pPr>
              <w:spacing w:before="60" w:after="60" w:line="240" w:lineRule="auto"/>
              <w:rPr>
                <w:rFonts w:ascii="Calibri" w:eastAsia="Arial Unicode MS" w:hAnsi="Calibri" w:cs="Calibri"/>
                <w:color w:val="auto"/>
                <w:lang w:val="en-AU"/>
              </w:rPr>
            </w:pPr>
          </w:p>
        </w:tc>
        <w:tc>
          <w:tcPr>
            <w:tcW w:w="2970" w:type="dxa"/>
            <w:tcBorders>
              <w:top w:val="single" w:sz="8" w:space="0" w:color="6D6D6D"/>
              <w:left w:val="single" w:sz="8" w:space="0" w:color="6D6D6D"/>
              <w:bottom w:val="single" w:sz="8" w:space="0" w:color="6D6D6D"/>
              <w:right w:val="single" w:sz="8" w:space="0" w:color="6D6D6D"/>
            </w:tcBorders>
            <w:shd w:val="clear" w:color="auto" w:fill="auto"/>
          </w:tcPr>
          <w:p w14:paraId="06A8DE5B" w14:textId="6112833C" w:rsidR="00504B50" w:rsidRPr="005806F9" w:rsidRDefault="00B357B4" w:rsidP="005806F9">
            <w:pPr>
              <w:ind w:left="12" w:hanging="12"/>
              <w:rPr>
                <w:rFonts w:ascii="Calibri" w:eastAsia="Arial Unicode MS" w:hAnsi="Calibri" w:cs="Calibri"/>
                <w:color w:val="auto"/>
                <w:lang w:val="en-AU"/>
              </w:rPr>
            </w:pPr>
            <w:r w:rsidRPr="005806F9">
              <w:rPr>
                <w:rFonts w:ascii="Calibri" w:eastAsia="Arial Unicode MS" w:hAnsi="Calibri" w:cs="Calibri"/>
                <w:color w:val="auto"/>
                <w:lang w:val="en-AU"/>
              </w:rPr>
              <w:t>Subsistence</w:t>
            </w:r>
            <w:r w:rsidR="00693F64">
              <w:rPr>
                <w:rFonts w:ascii="Calibri" w:eastAsia="Arial Unicode MS" w:hAnsi="Calibri" w:cs="Calibri"/>
                <w:color w:val="auto"/>
                <w:lang w:val="en-AU"/>
              </w:rPr>
              <w:t xml:space="preserve"> (DSA Moroni)</w:t>
            </w:r>
            <w:r w:rsidR="007A4D8A">
              <w:rPr>
                <w:rFonts w:ascii="Calibri" w:eastAsia="Arial Unicode MS" w:hAnsi="Calibri" w:cs="Calibri"/>
                <w:color w:val="auto"/>
                <w:lang w:val="en-AU"/>
              </w:rPr>
              <w:t xml:space="preserve"> </w:t>
            </w:r>
          </w:p>
        </w:tc>
        <w:tc>
          <w:tcPr>
            <w:tcW w:w="2970" w:type="dxa"/>
            <w:tcBorders>
              <w:top w:val="single" w:sz="8" w:space="0" w:color="6D6D6D"/>
              <w:left w:val="single" w:sz="8" w:space="0" w:color="6D6D6D"/>
              <w:bottom w:val="single" w:sz="8" w:space="0" w:color="6D6D6D"/>
              <w:right w:val="single" w:sz="8" w:space="0" w:color="6D6D6D"/>
            </w:tcBorders>
            <w:shd w:val="clear" w:color="auto" w:fill="auto"/>
          </w:tcPr>
          <w:p w14:paraId="1766F126" w14:textId="0296B3B0" w:rsidR="00504B50" w:rsidRPr="005806F9" w:rsidRDefault="00504B50" w:rsidP="00F440AA">
            <w:pPr>
              <w:spacing w:before="60" w:after="60" w:line="240" w:lineRule="auto"/>
              <w:rPr>
                <w:rFonts w:ascii="Calibri" w:eastAsia="Arial Unicode MS" w:hAnsi="Calibri" w:cs="Calibri"/>
                <w:color w:val="auto"/>
                <w:lang w:val="en-AU"/>
              </w:rPr>
            </w:pPr>
          </w:p>
        </w:tc>
        <w:tc>
          <w:tcPr>
            <w:tcW w:w="1170" w:type="dxa"/>
            <w:tcBorders>
              <w:top w:val="single" w:sz="8" w:space="0" w:color="6D6D6D"/>
              <w:left w:val="single" w:sz="8" w:space="0" w:color="6D6D6D"/>
              <w:bottom w:val="single" w:sz="8" w:space="0" w:color="6D6D6D"/>
              <w:right w:val="single" w:sz="8" w:space="0" w:color="6D6D6D"/>
            </w:tcBorders>
            <w:shd w:val="clear" w:color="auto" w:fill="auto"/>
          </w:tcPr>
          <w:p w14:paraId="633DF919" w14:textId="6B643563" w:rsidR="00504B50" w:rsidRDefault="00504B50" w:rsidP="00CB00A9">
            <w:pPr>
              <w:spacing w:before="60" w:after="60"/>
              <w:jc w:val="right"/>
              <w:rPr>
                <w:rFonts w:ascii="Calibri" w:eastAsia="Arial Unicode MS" w:hAnsi="Calibri" w:cs="Calibri"/>
                <w:color w:val="auto"/>
                <w:lang w:val="en-AU"/>
              </w:rPr>
            </w:pPr>
          </w:p>
        </w:tc>
      </w:tr>
      <w:tr w:rsidR="007613B3" w:rsidRPr="007613B3" w14:paraId="153A213E" w14:textId="77777777" w:rsidTr="007A4D8A">
        <w:tc>
          <w:tcPr>
            <w:tcW w:w="3140" w:type="dxa"/>
            <w:tcBorders>
              <w:top w:val="single" w:sz="8" w:space="0" w:color="6D6D6D"/>
              <w:left w:val="single" w:sz="8" w:space="0" w:color="6D6D6D"/>
              <w:bottom w:val="single" w:sz="8" w:space="0" w:color="6D6D6D"/>
              <w:right w:val="single" w:sz="8" w:space="0" w:color="6D6D6D"/>
            </w:tcBorders>
            <w:shd w:val="clear" w:color="auto" w:fill="F2F2F2" w:themeFill="background1" w:themeFillShade="F2"/>
            <w:noWrap/>
          </w:tcPr>
          <w:p w14:paraId="6DE0B421" w14:textId="6479081A" w:rsidR="0054592E" w:rsidRPr="0054592E" w:rsidRDefault="007613B3" w:rsidP="0054592E">
            <w:pPr>
              <w:spacing w:before="60" w:after="60" w:line="240" w:lineRule="auto"/>
              <w:rPr>
                <w:rFonts w:ascii="Calibri" w:eastAsia="Arial Unicode MS" w:hAnsi="Calibri" w:cs="Calibri"/>
                <w:i/>
                <w:color w:val="auto"/>
                <w:lang w:val="en-AU"/>
              </w:rPr>
            </w:pPr>
            <w:r w:rsidRPr="007613B3">
              <w:rPr>
                <w:rFonts w:ascii="Calibri" w:eastAsia="Arial Unicode MS" w:hAnsi="Calibri" w:cs="Calibri"/>
                <w:b/>
                <w:color w:val="auto"/>
                <w:lang w:val="en-AU"/>
              </w:rPr>
              <w:t>Total estimated consultancy costs</w:t>
            </w:r>
            <w:r w:rsidR="0054592E">
              <w:rPr>
                <w:rStyle w:val="EndnoteReference"/>
                <w:rFonts w:ascii="Calibri" w:eastAsia="Arial Unicode MS" w:hAnsi="Calibri" w:cs="Calibri"/>
                <w:b/>
                <w:color w:val="auto"/>
                <w:lang w:val="en-AU"/>
              </w:rPr>
              <w:endnoteReference w:id="1"/>
            </w:r>
          </w:p>
        </w:tc>
        <w:tc>
          <w:tcPr>
            <w:tcW w:w="2970" w:type="dxa"/>
            <w:tcBorders>
              <w:top w:val="single" w:sz="8" w:space="0" w:color="6D6D6D"/>
              <w:left w:val="single" w:sz="8" w:space="0" w:color="6D6D6D"/>
              <w:bottom w:val="single" w:sz="8" w:space="0" w:color="6D6D6D"/>
              <w:right w:val="single" w:sz="8" w:space="0" w:color="6D6D6D"/>
            </w:tcBorders>
            <w:shd w:val="clear" w:color="auto" w:fill="F2F2F2" w:themeFill="background1" w:themeFillShade="F2"/>
          </w:tcPr>
          <w:p w14:paraId="606B404F" w14:textId="32DF38F8" w:rsidR="007613B3" w:rsidRPr="007613B3" w:rsidRDefault="007613B3" w:rsidP="007613B3">
            <w:pPr>
              <w:ind w:left="12" w:hanging="12"/>
              <w:rPr>
                <w:rFonts w:ascii="Calibri" w:eastAsia="Arial Unicode MS" w:hAnsi="Calibri" w:cs="Calibri"/>
                <w:color w:val="auto"/>
                <w:lang w:val="en-AU"/>
              </w:rPr>
            </w:pPr>
          </w:p>
        </w:tc>
        <w:tc>
          <w:tcPr>
            <w:tcW w:w="2970" w:type="dxa"/>
            <w:tcBorders>
              <w:top w:val="single" w:sz="8" w:space="0" w:color="6D6D6D"/>
              <w:left w:val="single" w:sz="8" w:space="0" w:color="6D6D6D"/>
              <w:bottom w:val="single" w:sz="8" w:space="0" w:color="6D6D6D"/>
              <w:right w:val="single" w:sz="8" w:space="0" w:color="6D6D6D"/>
            </w:tcBorders>
            <w:shd w:val="clear" w:color="auto" w:fill="F2F2F2" w:themeFill="background1" w:themeFillShade="F2"/>
          </w:tcPr>
          <w:p w14:paraId="0D8F0D50" w14:textId="77777777" w:rsidR="007613B3" w:rsidRPr="007613B3" w:rsidRDefault="007613B3" w:rsidP="007613B3">
            <w:pPr>
              <w:spacing w:before="60" w:after="60" w:line="240" w:lineRule="auto"/>
              <w:jc w:val="center"/>
              <w:rPr>
                <w:rFonts w:ascii="Calibri" w:eastAsia="Arial Unicode MS" w:hAnsi="Calibri" w:cs="Calibri"/>
                <w:color w:val="auto"/>
                <w:lang w:val="en-AU"/>
              </w:rPr>
            </w:pPr>
          </w:p>
        </w:tc>
        <w:tc>
          <w:tcPr>
            <w:tcW w:w="1170" w:type="dxa"/>
            <w:tcBorders>
              <w:top w:val="single" w:sz="8" w:space="0" w:color="6D6D6D"/>
              <w:left w:val="single" w:sz="8" w:space="0" w:color="6D6D6D"/>
              <w:bottom w:val="single" w:sz="8" w:space="0" w:color="6D6D6D"/>
              <w:right w:val="single" w:sz="8" w:space="0" w:color="6D6D6D"/>
            </w:tcBorders>
            <w:shd w:val="clear" w:color="auto" w:fill="F2F2F2" w:themeFill="background1" w:themeFillShade="F2"/>
          </w:tcPr>
          <w:p w14:paraId="43FE7E25" w14:textId="7E611AAF" w:rsidR="007613B3" w:rsidRPr="005806F9" w:rsidRDefault="007613B3" w:rsidP="00CB00A9">
            <w:pPr>
              <w:spacing w:before="60" w:after="60"/>
              <w:jc w:val="right"/>
              <w:rPr>
                <w:rFonts w:ascii="Calibri" w:eastAsia="Arial Unicode MS" w:hAnsi="Calibri" w:cs="Calibri"/>
                <w:b/>
                <w:bCs/>
                <w:color w:val="auto"/>
                <w:lang w:val="en-AU"/>
              </w:rPr>
            </w:pPr>
          </w:p>
        </w:tc>
      </w:tr>
      <w:bookmarkEnd w:id="2"/>
      <w:tr w:rsidR="007613B3" w:rsidRPr="007613B3" w14:paraId="048658EA" w14:textId="77777777" w:rsidTr="007A4D8A">
        <w:trPr>
          <w:trHeight w:val="400"/>
        </w:trPr>
        <w:tc>
          <w:tcPr>
            <w:tcW w:w="3140" w:type="dxa"/>
            <w:tcBorders>
              <w:top w:val="single" w:sz="4" w:space="0" w:color="auto"/>
              <w:left w:val="single" w:sz="4" w:space="0" w:color="auto"/>
              <w:bottom w:val="nil"/>
              <w:right w:val="single" w:sz="4" w:space="0" w:color="auto"/>
            </w:tcBorders>
            <w:shd w:val="clear" w:color="auto" w:fill="auto"/>
            <w:noWrap/>
            <w:hideMark/>
          </w:tcPr>
          <w:p w14:paraId="721A0C28" w14:textId="77777777" w:rsidR="007613B3" w:rsidRPr="007613B3" w:rsidRDefault="007613B3" w:rsidP="007613B3">
            <w:pPr>
              <w:spacing w:before="60"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Minimum Qualifications required:</w:t>
            </w:r>
          </w:p>
        </w:tc>
        <w:tc>
          <w:tcPr>
            <w:tcW w:w="7110" w:type="dxa"/>
            <w:gridSpan w:val="3"/>
            <w:tcBorders>
              <w:top w:val="single" w:sz="4" w:space="0" w:color="auto"/>
              <w:left w:val="single" w:sz="4" w:space="0" w:color="auto"/>
              <w:bottom w:val="nil"/>
              <w:right w:val="single" w:sz="4" w:space="0" w:color="auto"/>
            </w:tcBorders>
            <w:shd w:val="clear" w:color="auto" w:fill="auto"/>
            <w:noWrap/>
            <w:hideMark/>
          </w:tcPr>
          <w:p w14:paraId="6C51430E" w14:textId="77777777" w:rsidR="007613B3" w:rsidRPr="007613B3" w:rsidRDefault="007613B3" w:rsidP="007613B3">
            <w:pPr>
              <w:spacing w:before="60"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Knowledge/Expertise/Skills required:</w:t>
            </w:r>
          </w:p>
        </w:tc>
      </w:tr>
      <w:tr w:rsidR="007613B3" w:rsidRPr="0003022B" w14:paraId="2E966DF2" w14:textId="77777777" w:rsidTr="007A4D8A">
        <w:trPr>
          <w:trHeight w:val="400"/>
        </w:trPr>
        <w:tc>
          <w:tcPr>
            <w:tcW w:w="3140" w:type="dxa"/>
            <w:tcBorders>
              <w:top w:val="nil"/>
              <w:left w:val="single" w:sz="4" w:space="0" w:color="auto"/>
              <w:bottom w:val="nil"/>
              <w:right w:val="single" w:sz="4" w:space="0" w:color="auto"/>
            </w:tcBorders>
            <w:shd w:val="clear" w:color="auto" w:fill="auto"/>
            <w:noWrap/>
          </w:tcPr>
          <w:p w14:paraId="310DC0FB" w14:textId="029EAA10" w:rsidR="007613B3" w:rsidRPr="007613B3" w:rsidRDefault="005806F9" w:rsidP="007613B3">
            <w:pPr>
              <w:spacing w:before="60" w:line="240" w:lineRule="auto"/>
              <w:rPr>
                <w:rFonts w:ascii="Calibri" w:eastAsia="Arial Unicode MS" w:hAnsi="Calibri" w:cs="Calibri"/>
                <w:color w:val="auto"/>
                <w:lang w:val="en-AU"/>
              </w:rPr>
            </w:pPr>
            <w:r>
              <w:rPr>
                <w:rFonts w:ascii="Calibri" w:eastAsia="Arial Unicode MS" w:hAnsi="Calibri" w:cs="Calibri"/>
                <w:color w:val="auto"/>
                <w:lang w:val="en-AU"/>
              </w:rPr>
              <w:fldChar w:fldCharType="begin">
                <w:ffData>
                  <w:name w:val="Check6"/>
                  <w:enabled/>
                  <w:calcOnExit w:val="0"/>
                  <w:checkBox>
                    <w:sizeAuto/>
                    <w:default w:val="1"/>
                  </w:checkBox>
                </w:ffData>
              </w:fldChar>
            </w:r>
            <w:bookmarkStart w:id="3" w:name="Check6"/>
            <w:r>
              <w:rPr>
                <w:rFonts w:ascii="Calibri" w:eastAsia="Arial Unicode MS" w:hAnsi="Calibri" w:cs="Calibri"/>
                <w:color w:val="auto"/>
                <w:lang w:val="en-AU"/>
              </w:rPr>
              <w:instrText xml:space="preserve"> FORMCHECKBOX </w:instrText>
            </w:r>
            <w:r w:rsidR="0003022B">
              <w:rPr>
                <w:rFonts w:ascii="Calibri" w:eastAsia="Arial Unicode MS" w:hAnsi="Calibri" w:cs="Calibri"/>
                <w:color w:val="auto"/>
                <w:lang w:val="en-AU"/>
              </w:rPr>
            </w:r>
            <w:r w:rsidR="0003022B">
              <w:rPr>
                <w:rFonts w:ascii="Calibri" w:eastAsia="Arial Unicode MS" w:hAnsi="Calibri" w:cs="Calibri"/>
                <w:color w:val="auto"/>
                <w:lang w:val="en-AU"/>
              </w:rPr>
              <w:fldChar w:fldCharType="separate"/>
            </w:r>
            <w:r>
              <w:rPr>
                <w:rFonts w:ascii="Calibri" w:eastAsia="Arial Unicode MS" w:hAnsi="Calibri" w:cs="Calibri"/>
                <w:color w:val="auto"/>
                <w:lang w:val="en-AU"/>
              </w:rPr>
              <w:fldChar w:fldCharType="end"/>
            </w:r>
            <w:bookmarkEnd w:id="3"/>
            <w:r w:rsidR="007613B3" w:rsidRPr="007613B3">
              <w:rPr>
                <w:rFonts w:ascii="Calibri" w:eastAsia="Arial Unicode MS" w:hAnsi="Calibri" w:cs="Calibri"/>
                <w:color w:val="auto"/>
                <w:lang w:val="en-AU"/>
              </w:rPr>
              <w:t xml:space="preserve"> Bachelors   </w:t>
            </w:r>
            <w:r>
              <w:rPr>
                <w:rFonts w:ascii="Calibri" w:eastAsia="Arial Unicode MS" w:hAnsi="Calibri" w:cs="Calibri"/>
                <w:color w:val="auto"/>
                <w:lang w:val="en-AU"/>
              </w:rPr>
              <w:fldChar w:fldCharType="begin">
                <w:ffData>
                  <w:name w:val="Check7"/>
                  <w:enabled/>
                  <w:calcOnExit w:val="0"/>
                  <w:checkBox>
                    <w:sizeAuto/>
                    <w:default w:val="0"/>
                  </w:checkBox>
                </w:ffData>
              </w:fldChar>
            </w:r>
            <w:bookmarkStart w:id="4" w:name="Check7"/>
            <w:r>
              <w:rPr>
                <w:rFonts w:ascii="Calibri" w:eastAsia="Arial Unicode MS" w:hAnsi="Calibri" w:cs="Calibri"/>
                <w:color w:val="auto"/>
                <w:lang w:val="en-AU"/>
              </w:rPr>
              <w:instrText xml:space="preserve"> FORMCHECKBOX </w:instrText>
            </w:r>
            <w:r w:rsidR="0003022B">
              <w:rPr>
                <w:rFonts w:ascii="Calibri" w:eastAsia="Arial Unicode MS" w:hAnsi="Calibri" w:cs="Calibri"/>
                <w:color w:val="auto"/>
                <w:lang w:val="en-AU"/>
              </w:rPr>
            </w:r>
            <w:r w:rsidR="0003022B">
              <w:rPr>
                <w:rFonts w:ascii="Calibri" w:eastAsia="Arial Unicode MS" w:hAnsi="Calibri" w:cs="Calibri"/>
                <w:color w:val="auto"/>
                <w:lang w:val="en-AU"/>
              </w:rPr>
              <w:fldChar w:fldCharType="separate"/>
            </w:r>
            <w:r>
              <w:rPr>
                <w:rFonts w:ascii="Calibri" w:eastAsia="Arial Unicode MS" w:hAnsi="Calibri" w:cs="Calibri"/>
                <w:color w:val="auto"/>
                <w:lang w:val="en-AU"/>
              </w:rPr>
              <w:fldChar w:fldCharType="end"/>
            </w:r>
            <w:bookmarkEnd w:id="4"/>
            <w:r w:rsidR="007613B3" w:rsidRPr="007613B3">
              <w:rPr>
                <w:rFonts w:ascii="Calibri" w:eastAsia="Arial Unicode MS" w:hAnsi="Calibri" w:cs="Calibri"/>
                <w:color w:val="auto"/>
                <w:lang w:val="en-AU"/>
              </w:rPr>
              <w:t xml:space="preserve"> Masters   </w:t>
            </w:r>
            <w:r w:rsidR="007613B3" w:rsidRPr="007613B3">
              <w:rPr>
                <w:rFonts w:ascii="Calibri" w:eastAsia="Arial Unicode MS" w:hAnsi="Calibri" w:cs="Calibri"/>
                <w:color w:val="auto"/>
                <w:lang w:val="en-AU"/>
              </w:rPr>
              <w:fldChar w:fldCharType="begin">
                <w:ffData>
                  <w:name w:val="Check8"/>
                  <w:enabled/>
                  <w:calcOnExit w:val="0"/>
                  <w:checkBox>
                    <w:sizeAuto/>
                    <w:default w:val="0"/>
                  </w:checkBox>
                </w:ffData>
              </w:fldChar>
            </w:r>
            <w:r w:rsidR="007613B3" w:rsidRPr="007613B3">
              <w:rPr>
                <w:rFonts w:ascii="Calibri" w:eastAsia="Arial Unicode MS" w:hAnsi="Calibri" w:cs="Calibri"/>
                <w:color w:val="auto"/>
                <w:lang w:val="en-AU"/>
              </w:rPr>
              <w:instrText xml:space="preserve"> FORMCHECKBOX </w:instrText>
            </w:r>
            <w:r w:rsidR="0003022B">
              <w:rPr>
                <w:rFonts w:ascii="Calibri" w:eastAsia="Arial Unicode MS" w:hAnsi="Calibri" w:cs="Calibri"/>
                <w:color w:val="auto"/>
                <w:lang w:val="en-AU"/>
              </w:rPr>
            </w:r>
            <w:r w:rsidR="0003022B">
              <w:rPr>
                <w:rFonts w:ascii="Calibri" w:eastAsia="Arial Unicode MS" w:hAnsi="Calibri" w:cs="Calibri"/>
                <w:color w:val="auto"/>
                <w:lang w:val="en-AU"/>
              </w:rPr>
              <w:fldChar w:fldCharType="separate"/>
            </w:r>
            <w:r w:rsidR="007613B3" w:rsidRPr="007613B3">
              <w:rPr>
                <w:rFonts w:ascii="Calibri" w:eastAsia="Arial Unicode MS" w:hAnsi="Calibri" w:cs="Calibri"/>
                <w:color w:val="auto"/>
                <w:lang w:val="en-AU"/>
              </w:rPr>
              <w:fldChar w:fldCharType="end"/>
            </w:r>
            <w:r w:rsidR="007613B3" w:rsidRPr="007613B3">
              <w:rPr>
                <w:rFonts w:ascii="Calibri" w:eastAsia="Arial Unicode MS" w:hAnsi="Calibri" w:cs="Calibri"/>
                <w:color w:val="auto"/>
                <w:lang w:val="en-AU"/>
              </w:rPr>
              <w:t xml:space="preserve"> PhD   </w:t>
            </w:r>
            <w:r w:rsidR="007613B3" w:rsidRPr="007613B3">
              <w:rPr>
                <w:rFonts w:ascii="Calibri" w:eastAsia="Arial Unicode MS" w:hAnsi="Calibri" w:cs="Calibri"/>
                <w:color w:val="auto"/>
                <w:lang w:val="en-AU"/>
              </w:rPr>
              <w:fldChar w:fldCharType="begin">
                <w:ffData>
                  <w:name w:val="Check9"/>
                  <w:enabled/>
                  <w:calcOnExit w:val="0"/>
                  <w:checkBox>
                    <w:sizeAuto/>
                    <w:default w:val="0"/>
                  </w:checkBox>
                </w:ffData>
              </w:fldChar>
            </w:r>
            <w:r w:rsidR="007613B3" w:rsidRPr="007613B3">
              <w:rPr>
                <w:rFonts w:ascii="Calibri" w:eastAsia="Arial Unicode MS" w:hAnsi="Calibri" w:cs="Calibri"/>
                <w:color w:val="auto"/>
                <w:lang w:val="en-AU"/>
              </w:rPr>
              <w:instrText xml:space="preserve"> FORMCHECKBOX </w:instrText>
            </w:r>
            <w:r w:rsidR="0003022B">
              <w:rPr>
                <w:rFonts w:ascii="Calibri" w:eastAsia="Arial Unicode MS" w:hAnsi="Calibri" w:cs="Calibri"/>
                <w:color w:val="auto"/>
                <w:lang w:val="en-AU"/>
              </w:rPr>
            </w:r>
            <w:r w:rsidR="0003022B">
              <w:rPr>
                <w:rFonts w:ascii="Calibri" w:eastAsia="Arial Unicode MS" w:hAnsi="Calibri" w:cs="Calibri"/>
                <w:color w:val="auto"/>
                <w:lang w:val="en-AU"/>
              </w:rPr>
              <w:fldChar w:fldCharType="separate"/>
            </w:r>
            <w:r w:rsidR="007613B3" w:rsidRPr="007613B3">
              <w:rPr>
                <w:rFonts w:ascii="Calibri" w:eastAsia="Arial Unicode MS" w:hAnsi="Calibri" w:cs="Calibri"/>
                <w:color w:val="auto"/>
                <w:lang w:val="en-AU"/>
              </w:rPr>
              <w:fldChar w:fldCharType="end"/>
            </w:r>
            <w:r w:rsidR="007613B3" w:rsidRPr="007613B3">
              <w:rPr>
                <w:rFonts w:ascii="Calibri" w:eastAsia="Arial Unicode MS" w:hAnsi="Calibri" w:cs="Calibri"/>
                <w:color w:val="auto"/>
                <w:lang w:val="en-AU"/>
              </w:rPr>
              <w:t xml:space="preserve"> Other  </w:t>
            </w:r>
          </w:p>
          <w:p w14:paraId="77B12AF5" w14:textId="77777777" w:rsidR="007613B3" w:rsidRPr="007613B3" w:rsidRDefault="007613B3" w:rsidP="007613B3">
            <w:pPr>
              <w:spacing w:before="60" w:line="240" w:lineRule="auto"/>
              <w:rPr>
                <w:rFonts w:ascii="Calibri" w:eastAsia="Arial Unicode MS" w:hAnsi="Calibri" w:cs="Calibri"/>
                <w:color w:val="auto"/>
                <w:lang w:val="en-AU"/>
              </w:rPr>
            </w:pPr>
          </w:p>
          <w:p w14:paraId="62C9E7AC" w14:textId="77777777" w:rsidR="007613B3" w:rsidRPr="007613B3" w:rsidRDefault="007613B3" w:rsidP="007613B3">
            <w:pPr>
              <w:spacing w:before="60" w:line="240" w:lineRule="auto"/>
              <w:rPr>
                <w:rFonts w:ascii="Calibri" w:eastAsia="Arial Unicode MS" w:hAnsi="Calibri" w:cs="Calibri"/>
                <w:color w:val="auto"/>
                <w:lang w:val="en-AU"/>
              </w:rPr>
            </w:pPr>
            <w:r w:rsidRPr="007613B3">
              <w:rPr>
                <w:rFonts w:ascii="Calibri" w:eastAsia="Arial Unicode MS" w:hAnsi="Calibri" w:cs="Calibri"/>
                <w:color w:val="auto"/>
                <w:lang w:val="en-AU"/>
              </w:rPr>
              <w:t>Enter Disciplines</w:t>
            </w:r>
          </w:p>
        </w:tc>
        <w:tc>
          <w:tcPr>
            <w:tcW w:w="7110" w:type="dxa"/>
            <w:gridSpan w:val="3"/>
            <w:tcBorders>
              <w:top w:val="nil"/>
              <w:left w:val="single" w:sz="4" w:space="0" w:color="auto"/>
              <w:bottom w:val="nil"/>
              <w:right w:val="single" w:sz="4" w:space="0" w:color="auto"/>
            </w:tcBorders>
            <w:shd w:val="clear" w:color="auto" w:fill="auto"/>
            <w:noWrap/>
          </w:tcPr>
          <w:p w14:paraId="27CF8883" w14:textId="0DE37FAA" w:rsidR="00693F64" w:rsidRDefault="00693F64" w:rsidP="00693F64">
            <w:pPr>
              <w:pStyle w:val="ListParagraph"/>
              <w:numPr>
                <w:ilvl w:val="0"/>
                <w:numId w:val="27"/>
              </w:numPr>
              <w:autoSpaceDE w:val="0"/>
              <w:autoSpaceDN w:val="0"/>
              <w:adjustRightInd w:val="0"/>
              <w:spacing w:after="200"/>
              <w:jc w:val="both"/>
              <w:rPr>
                <w:rFonts w:ascii="Calibri" w:eastAsia="Arial Unicode MS" w:hAnsi="Calibri" w:cs="Calibri"/>
                <w:bCs/>
                <w:color w:val="auto"/>
                <w:lang w:val="fr-FR"/>
              </w:rPr>
            </w:pPr>
            <w:r>
              <w:rPr>
                <w:rFonts w:ascii="Calibri" w:eastAsia="Arial Unicode MS" w:hAnsi="Calibri" w:cs="Calibri"/>
                <w:bCs/>
                <w:color w:val="auto"/>
                <w:lang w:val="fr-FR"/>
              </w:rPr>
              <w:t>D</w:t>
            </w:r>
            <w:r w:rsidRPr="00693F64">
              <w:rPr>
                <w:rFonts w:ascii="Calibri" w:eastAsia="Arial Unicode MS" w:hAnsi="Calibri" w:cs="Calibri"/>
                <w:bCs/>
                <w:color w:val="auto"/>
                <w:lang w:val="fr-FR"/>
              </w:rPr>
              <w:t xml:space="preserve">iplôme universitaire supérieur dans l'un des domaines </w:t>
            </w:r>
            <w:r w:rsidR="0015679B" w:rsidRPr="00693F64">
              <w:rPr>
                <w:rFonts w:ascii="Calibri" w:eastAsia="Arial Unicode MS" w:hAnsi="Calibri" w:cs="Calibri"/>
                <w:bCs/>
                <w:color w:val="auto"/>
                <w:lang w:val="fr-FR"/>
              </w:rPr>
              <w:t>suivants :</w:t>
            </w:r>
            <w:r w:rsidRPr="00693F64">
              <w:rPr>
                <w:rFonts w:ascii="Calibri" w:eastAsia="Arial Unicode MS" w:hAnsi="Calibri" w:cs="Calibri"/>
                <w:bCs/>
                <w:color w:val="auto"/>
                <w:lang w:val="fr-FR"/>
              </w:rPr>
              <w:t xml:space="preserve"> économie de la santé, économie, santé publique, administration des affaires, statistiques, santé internationale ou un autre domaine technique pertinent</w:t>
            </w:r>
            <w:r>
              <w:rPr>
                <w:rFonts w:ascii="Calibri" w:eastAsia="Arial Unicode MS" w:hAnsi="Calibri" w:cs="Calibri"/>
                <w:bCs/>
                <w:color w:val="auto"/>
                <w:lang w:val="fr-FR"/>
              </w:rPr>
              <w:t> ;</w:t>
            </w:r>
          </w:p>
          <w:p w14:paraId="5D1FFA9D" w14:textId="77777777" w:rsidR="00693F64" w:rsidRDefault="00693F64" w:rsidP="00693F64">
            <w:pPr>
              <w:pStyle w:val="ListParagraph"/>
              <w:numPr>
                <w:ilvl w:val="0"/>
                <w:numId w:val="27"/>
              </w:numPr>
              <w:autoSpaceDE w:val="0"/>
              <w:autoSpaceDN w:val="0"/>
              <w:adjustRightInd w:val="0"/>
              <w:spacing w:after="200"/>
              <w:jc w:val="both"/>
              <w:rPr>
                <w:rFonts w:ascii="Calibri" w:eastAsia="Arial Unicode MS" w:hAnsi="Calibri" w:cs="Calibri"/>
                <w:bCs/>
                <w:color w:val="auto"/>
                <w:lang w:val="fr-FR"/>
              </w:rPr>
            </w:pPr>
            <w:r>
              <w:rPr>
                <w:rFonts w:ascii="Calibri" w:eastAsia="Arial Unicode MS" w:hAnsi="Calibri" w:cs="Calibri"/>
                <w:bCs/>
                <w:color w:val="auto"/>
                <w:lang w:val="fr-FR"/>
              </w:rPr>
              <w:t>M</w:t>
            </w:r>
            <w:r w:rsidRPr="00693F64">
              <w:rPr>
                <w:rFonts w:ascii="Calibri" w:eastAsia="Arial Unicode MS" w:hAnsi="Calibri" w:cs="Calibri"/>
                <w:bCs/>
                <w:color w:val="auto"/>
                <w:lang w:val="fr-FR"/>
              </w:rPr>
              <w:t xml:space="preserve">inimum de </w:t>
            </w:r>
            <w:r>
              <w:rPr>
                <w:rFonts w:ascii="Calibri" w:eastAsia="Arial Unicode MS" w:hAnsi="Calibri" w:cs="Calibri"/>
                <w:bCs/>
                <w:color w:val="auto"/>
                <w:lang w:val="fr-FR"/>
              </w:rPr>
              <w:t>cinq</w:t>
            </w:r>
            <w:r w:rsidRPr="00693F64">
              <w:rPr>
                <w:rFonts w:ascii="Calibri" w:eastAsia="Arial Unicode MS" w:hAnsi="Calibri" w:cs="Calibri"/>
                <w:bCs/>
                <w:color w:val="auto"/>
                <w:lang w:val="fr-FR"/>
              </w:rPr>
              <w:t xml:space="preserve"> ans d'expérience professionnelle en économie de la santé ou en financement public au niveau international</w:t>
            </w:r>
          </w:p>
          <w:p w14:paraId="0D2A723D" w14:textId="77777777" w:rsidR="00693F64" w:rsidRDefault="00693F64" w:rsidP="00693F64">
            <w:pPr>
              <w:pStyle w:val="ListParagraph"/>
              <w:numPr>
                <w:ilvl w:val="0"/>
                <w:numId w:val="27"/>
              </w:numPr>
              <w:autoSpaceDE w:val="0"/>
              <w:autoSpaceDN w:val="0"/>
              <w:adjustRightInd w:val="0"/>
              <w:spacing w:after="200"/>
              <w:jc w:val="both"/>
              <w:rPr>
                <w:rFonts w:ascii="Calibri" w:eastAsia="Arial Unicode MS" w:hAnsi="Calibri" w:cs="Calibri"/>
                <w:bCs/>
                <w:color w:val="auto"/>
                <w:lang w:val="fr-FR"/>
              </w:rPr>
            </w:pPr>
            <w:r w:rsidRPr="00693F64">
              <w:rPr>
                <w:rFonts w:ascii="Calibri" w:eastAsia="Arial Unicode MS" w:hAnsi="Calibri" w:cs="Calibri"/>
                <w:bCs/>
                <w:color w:val="auto"/>
                <w:lang w:val="fr-FR"/>
              </w:rPr>
              <w:t>Solides compétences quantitatives</w:t>
            </w:r>
          </w:p>
          <w:p w14:paraId="48DCAD61" w14:textId="77777777" w:rsidR="00693F64" w:rsidRDefault="00693F64" w:rsidP="00693F64">
            <w:pPr>
              <w:pStyle w:val="ListParagraph"/>
              <w:numPr>
                <w:ilvl w:val="0"/>
                <w:numId w:val="27"/>
              </w:numPr>
              <w:autoSpaceDE w:val="0"/>
              <w:autoSpaceDN w:val="0"/>
              <w:adjustRightInd w:val="0"/>
              <w:spacing w:after="200"/>
              <w:jc w:val="both"/>
              <w:rPr>
                <w:rFonts w:ascii="Calibri" w:eastAsia="Arial Unicode MS" w:hAnsi="Calibri" w:cs="Calibri"/>
                <w:bCs/>
                <w:color w:val="auto"/>
                <w:lang w:val="fr-FR"/>
              </w:rPr>
            </w:pPr>
            <w:r w:rsidRPr="00693F64">
              <w:rPr>
                <w:rFonts w:ascii="Calibri" w:eastAsia="Arial Unicode MS" w:hAnsi="Calibri" w:cs="Calibri"/>
                <w:bCs/>
                <w:color w:val="auto"/>
                <w:lang w:val="fr-FR"/>
              </w:rPr>
              <w:t>Expérience de travail dans un milieu à faible revenu</w:t>
            </w:r>
          </w:p>
          <w:p w14:paraId="438582BB" w14:textId="77777777" w:rsidR="00693F64" w:rsidRDefault="00693F64" w:rsidP="00693F64">
            <w:pPr>
              <w:pStyle w:val="ListParagraph"/>
              <w:numPr>
                <w:ilvl w:val="0"/>
                <w:numId w:val="27"/>
              </w:numPr>
              <w:autoSpaceDE w:val="0"/>
              <w:autoSpaceDN w:val="0"/>
              <w:adjustRightInd w:val="0"/>
              <w:spacing w:after="200"/>
              <w:jc w:val="both"/>
              <w:rPr>
                <w:rFonts w:ascii="Calibri" w:eastAsia="Arial Unicode MS" w:hAnsi="Calibri" w:cs="Calibri"/>
                <w:bCs/>
                <w:color w:val="auto"/>
                <w:lang w:val="fr-FR"/>
              </w:rPr>
            </w:pPr>
            <w:r w:rsidRPr="00693F64">
              <w:rPr>
                <w:rFonts w:ascii="Calibri" w:eastAsia="Arial Unicode MS" w:hAnsi="Calibri" w:cs="Calibri"/>
                <w:bCs/>
                <w:color w:val="auto"/>
                <w:lang w:val="fr-FR"/>
              </w:rPr>
              <w:t>Expérience en gestion des finances publiques dans le secteur de la santé</w:t>
            </w:r>
          </w:p>
          <w:p w14:paraId="75DEADDD" w14:textId="77777777" w:rsidR="00CD6969" w:rsidRDefault="00693F64" w:rsidP="00693F64">
            <w:pPr>
              <w:pStyle w:val="ListParagraph"/>
              <w:numPr>
                <w:ilvl w:val="0"/>
                <w:numId w:val="27"/>
              </w:numPr>
              <w:autoSpaceDE w:val="0"/>
              <w:autoSpaceDN w:val="0"/>
              <w:adjustRightInd w:val="0"/>
              <w:spacing w:after="200"/>
              <w:jc w:val="both"/>
              <w:rPr>
                <w:rFonts w:ascii="Calibri" w:eastAsia="Arial Unicode MS" w:hAnsi="Calibri" w:cs="Calibri"/>
                <w:bCs/>
                <w:color w:val="auto"/>
                <w:lang w:val="fr-FR"/>
              </w:rPr>
            </w:pPr>
            <w:r w:rsidRPr="00693F64">
              <w:rPr>
                <w:rFonts w:ascii="Calibri" w:eastAsia="Arial Unicode MS" w:hAnsi="Calibri" w:cs="Calibri"/>
                <w:bCs/>
                <w:color w:val="auto"/>
                <w:lang w:val="fr-FR"/>
              </w:rPr>
              <w:t>Expérience dans l'analyse des coûts des interventions de santé</w:t>
            </w:r>
          </w:p>
          <w:p w14:paraId="2121504F" w14:textId="77777777" w:rsidR="00CD6969" w:rsidRDefault="00693F64" w:rsidP="00693F64">
            <w:pPr>
              <w:pStyle w:val="ListParagraph"/>
              <w:numPr>
                <w:ilvl w:val="0"/>
                <w:numId w:val="27"/>
              </w:numPr>
              <w:autoSpaceDE w:val="0"/>
              <w:autoSpaceDN w:val="0"/>
              <w:adjustRightInd w:val="0"/>
              <w:spacing w:after="200"/>
              <w:jc w:val="both"/>
              <w:rPr>
                <w:rFonts w:ascii="Calibri" w:eastAsia="Arial Unicode MS" w:hAnsi="Calibri" w:cs="Calibri"/>
                <w:bCs/>
                <w:color w:val="auto"/>
                <w:lang w:val="fr-FR"/>
              </w:rPr>
            </w:pPr>
            <w:r w:rsidRPr="00CD6969">
              <w:rPr>
                <w:rFonts w:ascii="Calibri" w:eastAsia="Arial Unicode MS" w:hAnsi="Calibri" w:cs="Calibri"/>
                <w:bCs/>
                <w:color w:val="auto"/>
                <w:lang w:val="fr-FR"/>
              </w:rPr>
              <w:t>Excellentes compétences interpersonnelles pour développer et maintenir de bonnes relations de travail</w:t>
            </w:r>
          </w:p>
          <w:p w14:paraId="5058ED56" w14:textId="77777777" w:rsidR="00CD6969" w:rsidRDefault="00693F64" w:rsidP="00CD6969">
            <w:pPr>
              <w:pStyle w:val="ListParagraph"/>
              <w:numPr>
                <w:ilvl w:val="0"/>
                <w:numId w:val="27"/>
              </w:numPr>
              <w:autoSpaceDE w:val="0"/>
              <w:autoSpaceDN w:val="0"/>
              <w:adjustRightInd w:val="0"/>
              <w:spacing w:after="200"/>
              <w:jc w:val="both"/>
              <w:rPr>
                <w:rFonts w:ascii="Calibri" w:eastAsia="Arial Unicode MS" w:hAnsi="Calibri" w:cs="Calibri"/>
                <w:bCs/>
                <w:color w:val="auto"/>
                <w:lang w:val="fr-FR"/>
              </w:rPr>
            </w:pPr>
            <w:r w:rsidRPr="00CD6969">
              <w:rPr>
                <w:rFonts w:ascii="Calibri" w:eastAsia="Arial Unicode MS" w:hAnsi="Calibri" w:cs="Calibri"/>
                <w:bCs/>
                <w:color w:val="auto"/>
                <w:lang w:val="fr-FR"/>
              </w:rPr>
              <w:t>Capacité à communiquer efficacement avec un éventail de publics</w:t>
            </w:r>
          </w:p>
          <w:p w14:paraId="3DFFECA2" w14:textId="77777777" w:rsidR="00CD6969" w:rsidRDefault="00693F64" w:rsidP="00CD6969">
            <w:pPr>
              <w:pStyle w:val="ListParagraph"/>
              <w:numPr>
                <w:ilvl w:val="0"/>
                <w:numId w:val="27"/>
              </w:numPr>
              <w:autoSpaceDE w:val="0"/>
              <w:autoSpaceDN w:val="0"/>
              <w:adjustRightInd w:val="0"/>
              <w:spacing w:after="200"/>
              <w:jc w:val="both"/>
              <w:rPr>
                <w:rFonts w:ascii="Calibri" w:eastAsia="Arial Unicode MS" w:hAnsi="Calibri" w:cs="Calibri"/>
                <w:bCs/>
                <w:color w:val="auto"/>
                <w:lang w:val="fr-FR"/>
              </w:rPr>
            </w:pPr>
            <w:r w:rsidRPr="00CD6969">
              <w:rPr>
                <w:rFonts w:ascii="Calibri" w:eastAsia="Arial Unicode MS" w:hAnsi="Calibri" w:cs="Calibri"/>
                <w:bCs/>
                <w:color w:val="auto"/>
                <w:lang w:val="fr-FR"/>
              </w:rPr>
              <w:t xml:space="preserve"> Expérience en analyse économique des services de vaccination</w:t>
            </w:r>
          </w:p>
          <w:p w14:paraId="1A3BA0EC" w14:textId="01A282B0" w:rsidR="00014A66" w:rsidRPr="00CD6969" w:rsidRDefault="00014A66" w:rsidP="00CD6969">
            <w:pPr>
              <w:pStyle w:val="ListParagraph"/>
              <w:numPr>
                <w:ilvl w:val="0"/>
                <w:numId w:val="27"/>
              </w:numPr>
              <w:autoSpaceDE w:val="0"/>
              <w:autoSpaceDN w:val="0"/>
              <w:adjustRightInd w:val="0"/>
              <w:spacing w:after="200"/>
              <w:jc w:val="both"/>
              <w:rPr>
                <w:rFonts w:ascii="Calibri" w:eastAsia="Arial Unicode MS" w:hAnsi="Calibri" w:cs="Calibri"/>
                <w:bCs/>
                <w:color w:val="auto"/>
                <w:lang w:val="fr-FR"/>
              </w:rPr>
            </w:pPr>
            <w:r w:rsidRPr="00CD6969">
              <w:rPr>
                <w:rFonts w:ascii="Calibri" w:eastAsia="Arial Unicode MS" w:hAnsi="Calibri" w:cs="Calibri"/>
                <w:bCs/>
                <w:color w:val="auto"/>
                <w:lang w:val="fr-FR"/>
              </w:rPr>
              <w:t>Travaux antérieurs similaire</w:t>
            </w:r>
            <w:r w:rsidR="00A634DE" w:rsidRPr="00CD6969">
              <w:rPr>
                <w:rFonts w:ascii="Calibri" w:eastAsia="Arial Unicode MS" w:hAnsi="Calibri" w:cs="Calibri"/>
                <w:bCs/>
                <w:color w:val="auto"/>
                <w:lang w:val="fr-FR"/>
              </w:rPr>
              <w:t>s</w:t>
            </w:r>
            <w:r w:rsidRPr="00CD6969">
              <w:rPr>
                <w:rFonts w:ascii="Calibri" w:eastAsia="Arial Unicode MS" w:hAnsi="Calibri" w:cs="Calibri"/>
                <w:bCs/>
                <w:color w:val="auto"/>
                <w:lang w:val="fr-FR"/>
              </w:rPr>
              <w:t xml:space="preserve"> </w:t>
            </w:r>
            <w:r w:rsidR="00CD6969">
              <w:rPr>
                <w:rFonts w:ascii="Calibri" w:eastAsia="Arial Unicode MS" w:hAnsi="Calibri" w:cs="Calibri"/>
                <w:bCs/>
                <w:color w:val="auto"/>
                <w:lang w:val="fr-FR"/>
              </w:rPr>
              <w:t>d’estimation des couts de la SNV</w:t>
            </w:r>
            <w:r w:rsidR="00A634DE" w:rsidRPr="00CD6969">
              <w:rPr>
                <w:rFonts w:ascii="Calibri" w:eastAsia="Arial Unicode MS" w:hAnsi="Calibri" w:cs="Calibri"/>
                <w:bCs/>
                <w:color w:val="auto"/>
                <w:lang w:val="fr-FR"/>
              </w:rPr>
              <w:t>.</w:t>
            </w:r>
          </w:p>
          <w:p w14:paraId="1D018AC8" w14:textId="54D10925" w:rsidR="00014A66" w:rsidRPr="00C87CE1" w:rsidRDefault="00014A66" w:rsidP="00014A66">
            <w:pPr>
              <w:pStyle w:val="ListParagraph"/>
              <w:numPr>
                <w:ilvl w:val="0"/>
                <w:numId w:val="27"/>
              </w:numPr>
              <w:autoSpaceDE w:val="0"/>
              <w:autoSpaceDN w:val="0"/>
              <w:adjustRightInd w:val="0"/>
              <w:spacing w:after="200"/>
              <w:jc w:val="both"/>
              <w:rPr>
                <w:rFonts w:ascii="Calibri" w:eastAsia="Arial Unicode MS" w:hAnsi="Calibri" w:cs="Calibri"/>
                <w:bCs/>
                <w:color w:val="auto"/>
                <w:lang w:val="fr-FR"/>
              </w:rPr>
            </w:pPr>
            <w:r w:rsidRPr="00C87CE1">
              <w:rPr>
                <w:rFonts w:ascii="Calibri" w:eastAsia="Arial Unicode MS" w:hAnsi="Calibri" w:cs="Calibri"/>
                <w:bCs/>
                <w:color w:val="auto"/>
                <w:lang w:val="fr-FR"/>
              </w:rPr>
              <w:t>Maitrise de l’outil informatique et</w:t>
            </w:r>
            <w:r w:rsidR="00CD6969">
              <w:rPr>
                <w:rFonts w:ascii="Calibri" w:eastAsia="Arial Unicode MS" w:hAnsi="Calibri" w:cs="Calibri"/>
                <w:bCs/>
                <w:color w:val="auto"/>
                <w:lang w:val="fr-FR"/>
              </w:rPr>
              <w:t xml:space="preserve"> </w:t>
            </w:r>
            <w:r w:rsidR="0015679B">
              <w:rPr>
                <w:rFonts w:ascii="Calibri" w:eastAsia="Arial Unicode MS" w:hAnsi="Calibri" w:cs="Calibri"/>
                <w:bCs/>
                <w:color w:val="auto"/>
                <w:lang w:val="fr-FR"/>
              </w:rPr>
              <w:t>familiarité</w:t>
            </w:r>
            <w:r w:rsidR="00CD6969">
              <w:rPr>
                <w:rFonts w:ascii="Calibri" w:eastAsia="Arial Unicode MS" w:hAnsi="Calibri" w:cs="Calibri"/>
                <w:bCs/>
                <w:color w:val="auto"/>
                <w:lang w:val="fr-FR"/>
              </w:rPr>
              <w:t xml:space="preserve"> avec </w:t>
            </w:r>
            <w:r w:rsidR="0015679B">
              <w:rPr>
                <w:rFonts w:ascii="Calibri" w:eastAsia="Arial Unicode MS" w:hAnsi="Calibri" w:cs="Calibri"/>
                <w:bCs/>
                <w:color w:val="auto"/>
                <w:lang w:val="fr-FR"/>
              </w:rPr>
              <w:t>l’outil</w:t>
            </w:r>
            <w:r w:rsidR="00CD6969">
              <w:rPr>
                <w:rFonts w:ascii="Calibri" w:eastAsia="Arial Unicode MS" w:hAnsi="Calibri" w:cs="Calibri"/>
                <w:bCs/>
                <w:color w:val="auto"/>
                <w:lang w:val="fr-FR"/>
              </w:rPr>
              <w:t xml:space="preserve"> NIS.COST</w:t>
            </w:r>
            <w:r w:rsidR="00A634DE">
              <w:rPr>
                <w:rFonts w:ascii="Calibri" w:eastAsia="Arial Unicode MS" w:hAnsi="Calibri" w:cs="Calibri"/>
                <w:bCs/>
                <w:color w:val="auto"/>
                <w:lang w:val="fr-FR"/>
              </w:rPr>
              <w:t>.</w:t>
            </w:r>
          </w:p>
          <w:p w14:paraId="76C99643" w14:textId="01C65EA0" w:rsidR="007613B3" w:rsidRPr="00A634DE" w:rsidRDefault="00014A66" w:rsidP="00A634DE">
            <w:pPr>
              <w:pStyle w:val="ListParagraph"/>
              <w:numPr>
                <w:ilvl w:val="0"/>
                <w:numId w:val="27"/>
              </w:numPr>
              <w:autoSpaceDE w:val="0"/>
              <w:autoSpaceDN w:val="0"/>
              <w:adjustRightInd w:val="0"/>
              <w:spacing w:after="200"/>
              <w:jc w:val="both"/>
              <w:rPr>
                <w:rFonts w:ascii="Calibri" w:eastAsia="Arial Unicode MS" w:hAnsi="Calibri" w:cs="Calibri"/>
                <w:bCs/>
                <w:color w:val="auto"/>
                <w:lang w:val="fr-FR"/>
              </w:rPr>
            </w:pPr>
            <w:r w:rsidRPr="00C87CE1">
              <w:rPr>
                <w:rFonts w:ascii="Calibri" w:eastAsia="Arial Unicode MS" w:hAnsi="Calibri" w:cs="Calibri"/>
                <w:bCs/>
                <w:color w:val="auto"/>
                <w:lang w:val="fr-FR"/>
              </w:rPr>
              <w:t>Maitrise du Français</w:t>
            </w:r>
            <w:r w:rsidR="00CD6969">
              <w:rPr>
                <w:rFonts w:ascii="Calibri" w:eastAsia="Arial Unicode MS" w:hAnsi="Calibri" w:cs="Calibri"/>
                <w:bCs/>
                <w:color w:val="auto"/>
                <w:lang w:val="fr-FR"/>
              </w:rPr>
              <w:t xml:space="preserve"> et de l’Anglais</w:t>
            </w:r>
            <w:r w:rsidRPr="00C87CE1">
              <w:rPr>
                <w:rFonts w:ascii="Calibri" w:eastAsia="Arial Unicode MS" w:hAnsi="Calibri" w:cs="Calibri"/>
                <w:bCs/>
                <w:color w:val="auto"/>
                <w:lang w:val="fr-FR"/>
              </w:rPr>
              <w:t xml:space="preserve"> (Lu, parlé et écrit)</w:t>
            </w:r>
            <w:r w:rsidR="00A634DE">
              <w:rPr>
                <w:rFonts w:ascii="Calibri" w:eastAsia="Arial Unicode MS" w:hAnsi="Calibri" w:cs="Calibri"/>
                <w:bCs/>
                <w:color w:val="auto"/>
                <w:lang w:val="fr-FR"/>
              </w:rPr>
              <w:t>.</w:t>
            </w:r>
          </w:p>
        </w:tc>
      </w:tr>
      <w:tr w:rsidR="007613B3" w:rsidRPr="0003022B" w14:paraId="55884655" w14:textId="77777777" w:rsidTr="007A4D8A">
        <w:trPr>
          <w:trHeight w:val="80"/>
        </w:trPr>
        <w:tc>
          <w:tcPr>
            <w:tcW w:w="3140" w:type="dxa"/>
            <w:tcBorders>
              <w:top w:val="nil"/>
              <w:right w:val="single" w:sz="4" w:space="0" w:color="auto"/>
            </w:tcBorders>
            <w:shd w:val="clear" w:color="auto" w:fill="auto"/>
            <w:noWrap/>
          </w:tcPr>
          <w:p w14:paraId="5C049C14" w14:textId="77777777" w:rsidR="007613B3" w:rsidRPr="00DE0519" w:rsidRDefault="007613B3" w:rsidP="007613B3">
            <w:pPr>
              <w:spacing w:before="60" w:line="240" w:lineRule="auto"/>
              <w:rPr>
                <w:rFonts w:ascii="Calibri" w:eastAsia="Arial Unicode MS" w:hAnsi="Calibri" w:cs="Calibri"/>
                <w:color w:val="auto"/>
                <w:lang w:val="fr-FR"/>
              </w:rPr>
            </w:pPr>
          </w:p>
        </w:tc>
        <w:tc>
          <w:tcPr>
            <w:tcW w:w="7110" w:type="dxa"/>
            <w:gridSpan w:val="3"/>
            <w:tcBorders>
              <w:top w:val="nil"/>
              <w:left w:val="single" w:sz="4" w:space="0" w:color="auto"/>
            </w:tcBorders>
            <w:shd w:val="clear" w:color="auto" w:fill="auto"/>
            <w:noWrap/>
          </w:tcPr>
          <w:p w14:paraId="37E489D3" w14:textId="77777777" w:rsidR="007613B3" w:rsidRPr="00DE0519" w:rsidRDefault="007613B3" w:rsidP="007613B3">
            <w:pPr>
              <w:rPr>
                <w:rFonts w:ascii="Calibri" w:hAnsi="Calibri" w:cs="Calibri"/>
                <w:lang w:val="fr-FR"/>
              </w:rPr>
            </w:pPr>
          </w:p>
        </w:tc>
      </w:tr>
      <w:tr w:rsidR="007613B3" w:rsidRPr="007613B3" w14:paraId="4E1DFBC7" w14:textId="77777777" w:rsidTr="007A4D8A">
        <w:trPr>
          <w:trHeight w:val="153"/>
        </w:trPr>
        <w:tc>
          <w:tcPr>
            <w:tcW w:w="3140" w:type="dxa"/>
            <w:tcBorders>
              <w:top w:val="nil"/>
              <w:right w:val="single" w:sz="4" w:space="0" w:color="auto"/>
            </w:tcBorders>
            <w:shd w:val="clear" w:color="auto" w:fill="auto"/>
            <w:noWrap/>
          </w:tcPr>
          <w:p w14:paraId="7528DE38" w14:textId="77777777" w:rsidR="007613B3" w:rsidRDefault="007613B3" w:rsidP="007613B3">
            <w:pPr>
              <w:spacing w:before="60"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Administrative details</w:t>
            </w:r>
            <w:r w:rsidR="00353547">
              <w:rPr>
                <w:rFonts w:ascii="Calibri" w:eastAsia="Arial Unicode MS" w:hAnsi="Calibri" w:cs="Calibri"/>
                <w:b/>
                <w:color w:val="auto"/>
                <w:lang w:val="en-AU"/>
              </w:rPr>
              <w:t>:</w:t>
            </w:r>
          </w:p>
          <w:p w14:paraId="5A98986D" w14:textId="0F3CCACE" w:rsidR="00353547" w:rsidRDefault="00353547" w:rsidP="00353547">
            <w:pPr>
              <w:rPr>
                <w:rFonts w:ascii="Calibri" w:eastAsia="Arial Unicode MS" w:hAnsi="Calibri" w:cs="Calibri"/>
                <w:color w:val="auto"/>
                <w:lang w:val="en-AU"/>
              </w:rPr>
            </w:pPr>
            <w:r>
              <w:rPr>
                <w:rFonts w:ascii="Calibri" w:eastAsia="Arial Unicode MS" w:hAnsi="Calibri" w:cs="Calibri"/>
                <w:color w:val="auto"/>
                <w:lang w:val="en-AU"/>
              </w:rPr>
              <w:t>Visa assistance</w:t>
            </w:r>
            <w:r w:rsidRPr="007613B3">
              <w:rPr>
                <w:rFonts w:ascii="Calibri" w:eastAsia="Arial Unicode MS" w:hAnsi="Calibri" w:cs="Calibri"/>
                <w:color w:val="auto"/>
                <w:lang w:val="en-AU"/>
              </w:rPr>
              <w:t xml:space="preserve"> required:       </w:t>
            </w:r>
            <w:r w:rsidR="00075547">
              <w:rPr>
                <w:rFonts w:ascii="Calibri" w:eastAsia="Arial Unicode MS" w:hAnsi="Calibri" w:cs="Calibri"/>
                <w:color w:val="auto"/>
                <w:lang w:val="en-AU"/>
              </w:rPr>
              <w:fldChar w:fldCharType="begin">
                <w:ffData>
                  <w:name w:val=""/>
                  <w:enabled/>
                  <w:calcOnExit w:val="0"/>
                  <w:checkBox>
                    <w:sizeAuto/>
                    <w:default w:val="1"/>
                  </w:checkBox>
                </w:ffData>
              </w:fldChar>
            </w:r>
            <w:r w:rsidR="00075547">
              <w:rPr>
                <w:rFonts w:ascii="Calibri" w:eastAsia="Arial Unicode MS" w:hAnsi="Calibri" w:cs="Calibri"/>
                <w:color w:val="auto"/>
                <w:lang w:val="en-AU"/>
              </w:rPr>
              <w:instrText xml:space="preserve"> FORMCHECKBOX </w:instrText>
            </w:r>
            <w:r w:rsidR="0003022B">
              <w:rPr>
                <w:rFonts w:ascii="Calibri" w:eastAsia="Arial Unicode MS" w:hAnsi="Calibri" w:cs="Calibri"/>
                <w:color w:val="auto"/>
                <w:lang w:val="en-AU"/>
              </w:rPr>
            </w:r>
            <w:r w:rsidR="0003022B">
              <w:rPr>
                <w:rFonts w:ascii="Calibri" w:eastAsia="Arial Unicode MS" w:hAnsi="Calibri" w:cs="Calibri"/>
                <w:color w:val="auto"/>
                <w:lang w:val="en-AU"/>
              </w:rPr>
              <w:fldChar w:fldCharType="separate"/>
            </w:r>
            <w:r w:rsidR="00075547">
              <w:rPr>
                <w:rFonts w:ascii="Calibri" w:eastAsia="Arial Unicode MS" w:hAnsi="Calibri" w:cs="Calibri"/>
                <w:color w:val="auto"/>
                <w:lang w:val="en-AU"/>
              </w:rPr>
              <w:fldChar w:fldCharType="end"/>
            </w:r>
          </w:p>
          <w:p w14:paraId="67FF0D2F" w14:textId="6ACCD682" w:rsidR="00353547" w:rsidRPr="000F7925" w:rsidRDefault="00186E13" w:rsidP="000F7925">
            <w:pPr>
              <w:rPr>
                <w:rFonts w:ascii="Calibri" w:eastAsia="Arial Unicode MS" w:hAnsi="Calibri" w:cs="Calibri"/>
                <w:color w:val="auto"/>
                <w:lang w:val="en-AU"/>
              </w:rPr>
            </w:pPr>
            <w:r>
              <w:rPr>
                <w:rFonts w:ascii="Calibri" w:eastAsia="Arial Unicode MS" w:hAnsi="Calibri" w:cs="Calibri"/>
                <w:color w:val="auto"/>
                <w:lang w:val="en-AU"/>
              </w:rPr>
              <w:t>Transportation arranged by the office</w:t>
            </w:r>
            <w:r w:rsidRPr="007613B3">
              <w:rPr>
                <w:rFonts w:ascii="Calibri" w:eastAsia="Arial Unicode MS" w:hAnsi="Calibri" w:cs="Calibri"/>
                <w:color w:val="auto"/>
                <w:lang w:val="en-AU"/>
              </w:rPr>
              <w:t xml:space="preserve">:       </w:t>
            </w:r>
            <w:r w:rsidRPr="007613B3">
              <w:rPr>
                <w:rFonts w:ascii="Calibri" w:eastAsia="Arial Unicode MS" w:hAnsi="Calibri" w:cs="Calibri"/>
                <w:color w:val="auto"/>
                <w:lang w:val="en-AU"/>
              </w:rPr>
              <w:fldChar w:fldCharType="begin">
                <w:ffData>
                  <w:name w:val="Check9"/>
                  <w:enabled/>
                  <w:calcOnExit w:val="0"/>
                  <w:checkBox>
                    <w:sizeAuto/>
                    <w:default w:val="0"/>
                  </w:checkBox>
                </w:ffData>
              </w:fldChar>
            </w:r>
            <w:r w:rsidRPr="007613B3">
              <w:rPr>
                <w:rFonts w:ascii="Calibri" w:eastAsia="Arial Unicode MS" w:hAnsi="Calibri" w:cs="Calibri"/>
                <w:color w:val="auto"/>
                <w:lang w:val="en-AU"/>
              </w:rPr>
              <w:instrText xml:space="preserve"> FORMCHECKBOX </w:instrText>
            </w:r>
            <w:r w:rsidR="0003022B">
              <w:rPr>
                <w:rFonts w:ascii="Calibri" w:eastAsia="Arial Unicode MS" w:hAnsi="Calibri" w:cs="Calibri"/>
                <w:color w:val="auto"/>
                <w:lang w:val="en-AU"/>
              </w:rPr>
            </w:r>
            <w:r w:rsidR="0003022B">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p>
        </w:tc>
        <w:tc>
          <w:tcPr>
            <w:tcW w:w="7110" w:type="dxa"/>
            <w:gridSpan w:val="3"/>
            <w:tcBorders>
              <w:top w:val="nil"/>
              <w:left w:val="single" w:sz="4" w:space="0" w:color="auto"/>
            </w:tcBorders>
            <w:shd w:val="clear" w:color="auto" w:fill="auto"/>
            <w:noWrap/>
          </w:tcPr>
          <w:p w14:paraId="3EA9A9E7" w14:textId="46747BAD" w:rsidR="007613B3" w:rsidRPr="007613B3" w:rsidRDefault="007613B3" w:rsidP="007613B3">
            <w:pPr>
              <w:rPr>
                <w:rFonts w:ascii="Calibri" w:eastAsia="Arial Unicode MS" w:hAnsi="Calibri" w:cs="Calibri"/>
                <w:color w:val="auto"/>
                <w:lang w:val="en-AU"/>
              </w:rPr>
            </w:pPr>
            <w:r w:rsidRPr="007613B3">
              <w:rPr>
                <w:rFonts w:ascii="Calibri" w:eastAsia="Arial Unicode MS" w:hAnsi="Calibri" w:cs="Calibri"/>
                <w:color w:val="auto"/>
                <w:lang w:val="en-AU"/>
              </w:rPr>
              <w:t xml:space="preserve"> </w:t>
            </w:r>
            <w:r w:rsidR="003E4124">
              <w:rPr>
                <w:rFonts w:ascii="Calibri" w:eastAsia="Arial Unicode MS" w:hAnsi="Calibri" w:cs="Calibri"/>
                <w:color w:val="auto"/>
                <w:lang w:val="en-AU"/>
              </w:rPr>
              <w:fldChar w:fldCharType="begin">
                <w:ffData>
                  <w:name w:val=""/>
                  <w:enabled/>
                  <w:calcOnExit w:val="0"/>
                  <w:checkBox>
                    <w:sizeAuto/>
                    <w:default w:val="0"/>
                  </w:checkBox>
                </w:ffData>
              </w:fldChar>
            </w:r>
            <w:r w:rsidR="003E4124">
              <w:rPr>
                <w:rFonts w:ascii="Calibri" w:eastAsia="Arial Unicode MS" w:hAnsi="Calibri" w:cs="Calibri"/>
                <w:color w:val="auto"/>
                <w:lang w:val="en-AU"/>
              </w:rPr>
              <w:instrText xml:space="preserve"> FORMCHECKBOX </w:instrText>
            </w:r>
            <w:r w:rsidR="0003022B">
              <w:rPr>
                <w:rFonts w:ascii="Calibri" w:eastAsia="Arial Unicode MS" w:hAnsi="Calibri" w:cs="Calibri"/>
                <w:color w:val="auto"/>
                <w:lang w:val="en-AU"/>
              </w:rPr>
            </w:r>
            <w:r w:rsidR="0003022B">
              <w:rPr>
                <w:rFonts w:ascii="Calibri" w:eastAsia="Arial Unicode MS" w:hAnsi="Calibri" w:cs="Calibri"/>
                <w:color w:val="auto"/>
                <w:lang w:val="en-AU"/>
              </w:rPr>
              <w:fldChar w:fldCharType="separate"/>
            </w:r>
            <w:r w:rsidR="003E4124">
              <w:rPr>
                <w:rFonts w:ascii="Calibri" w:eastAsia="Arial Unicode MS" w:hAnsi="Calibri" w:cs="Calibri"/>
                <w:color w:val="auto"/>
                <w:lang w:val="en-AU"/>
              </w:rPr>
              <w:fldChar w:fldCharType="end"/>
            </w:r>
            <w:r w:rsidRPr="007613B3">
              <w:rPr>
                <w:rFonts w:ascii="Calibri" w:eastAsia="Arial Unicode MS" w:hAnsi="Calibri" w:cs="Calibri"/>
                <w:color w:val="auto"/>
                <w:lang w:val="en-AU"/>
              </w:rPr>
              <w:t xml:space="preserve"> Home Based  </w:t>
            </w:r>
            <w:r w:rsidR="00806B20">
              <w:rPr>
                <w:rFonts w:ascii="Calibri" w:eastAsia="Arial Unicode MS" w:hAnsi="Calibri" w:cs="Calibri"/>
                <w:color w:val="auto"/>
                <w:lang w:val="en-AU"/>
              </w:rPr>
              <w:fldChar w:fldCharType="begin">
                <w:ffData>
                  <w:name w:val="Check9"/>
                  <w:enabled/>
                  <w:calcOnExit w:val="0"/>
                  <w:checkBox>
                    <w:sizeAuto/>
                    <w:default w:val="1"/>
                  </w:checkBox>
                </w:ffData>
              </w:fldChar>
            </w:r>
            <w:bookmarkStart w:id="5" w:name="Check9"/>
            <w:r w:rsidR="00806B20">
              <w:rPr>
                <w:rFonts w:ascii="Calibri" w:eastAsia="Arial Unicode MS" w:hAnsi="Calibri" w:cs="Calibri"/>
                <w:color w:val="auto"/>
                <w:lang w:val="en-AU"/>
              </w:rPr>
              <w:instrText xml:space="preserve"> FORMCHECKBOX </w:instrText>
            </w:r>
            <w:r w:rsidR="0003022B">
              <w:rPr>
                <w:rFonts w:ascii="Calibri" w:eastAsia="Arial Unicode MS" w:hAnsi="Calibri" w:cs="Calibri"/>
                <w:color w:val="auto"/>
                <w:lang w:val="en-AU"/>
              </w:rPr>
            </w:r>
            <w:r w:rsidR="0003022B">
              <w:rPr>
                <w:rFonts w:ascii="Calibri" w:eastAsia="Arial Unicode MS" w:hAnsi="Calibri" w:cs="Calibri"/>
                <w:color w:val="auto"/>
                <w:lang w:val="en-AU"/>
              </w:rPr>
              <w:fldChar w:fldCharType="separate"/>
            </w:r>
            <w:r w:rsidR="00806B20">
              <w:rPr>
                <w:rFonts w:ascii="Calibri" w:eastAsia="Arial Unicode MS" w:hAnsi="Calibri" w:cs="Calibri"/>
                <w:color w:val="auto"/>
                <w:lang w:val="en-AU"/>
              </w:rPr>
              <w:fldChar w:fldCharType="end"/>
            </w:r>
            <w:bookmarkEnd w:id="5"/>
            <w:r w:rsidRPr="007613B3">
              <w:rPr>
                <w:rFonts w:ascii="Calibri" w:eastAsia="Arial Unicode MS" w:hAnsi="Calibri" w:cs="Calibri"/>
                <w:color w:val="auto"/>
                <w:lang w:val="en-AU"/>
              </w:rPr>
              <w:t xml:space="preserve"> Office Based:</w:t>
            </w:r>
          </w:p>
          <w:p w14:paraId="0DE7D6FE" w14:textId="094A985B" w:rsidR="007613B3" w:rsidRPr="007613B3" w:rsidRDefault="007613B3" w:rsidP="007613B3">
            <w:pPr>
              <w:rPr>
                <w:rFonts w:ascii="Calibri" w:eastAsia="Arial Unicode MS" w:hAnsi="Calibri" w:cs="Calibri"/>
                <w:color w:val="auto"/>
                <w:lang w:val="en-AU"/>
              </w:rPr>
            </w:pPr>
            <w:r w:rsidRPr="007613B3">
              <w:rPr>
                <w:rFonts w:ascii="Calibri" w:eastAsia="Arial Unicode MS" w:hAnsi="Calibri" w:cs="Calibri"/>
                <w:color w:val="auto"/>
                <w:lang w:val="en-AU"/>
              </w:rPr>
              <w:t xml:space="preserve">If office based, seating arrangement identified:  </w:t>
            </w:r>
            <w:r w:rsidR="000D27FF">
              <w:rPr>
                <w:rFonts w:ascii="Calibri" w:eastAsia="Arial Unicode MS" w:hAnsi="Calibri" w:cs="Calibri"/>
                <w:color w:val="auto"/>
                <w:lang w:val="en-AU"/>
              </w:rPr>
              <w:fldChar w:fldCharType="begin">
                <w:ffData>
                  <w:name w:val=""/>
                  <w:enabled/>
                  <w:calcOnExit w:val="0"/>
                  <w:checkBox>
                    <w:sizeAuto/>
                    <w:default w:val="1"/>
                  </w:checkBox>
                </w:ffData>
              </w:fldChar>
            </w:r>
            <w:r w:rsidR="000D27FF">
              <w:rPr>
                <w:rFonts w:ascii="Calibri" w:eastAsia="Arial Unicode MS" w:hAnsi="Calibri" w:cs="Calibri"/>
                <w:color w:val="auto"/>
                <w:lang w:val="en-AU"/>
              </w:rPr>
              <w:instrText xml:space="preserve"> FORMCHECKBOX </w:instrText>
            </w:r>
            <w:r w:rsidR="0003022B">
              <w:rPr>
                <w:rFonts w:ascii="Calibri" w:eastAsia="Arial Unicode MS" w:hAnsi="Calibri" w:cs="Calibri"/>
                <w:color w:val="auto"/>
                <w:lang w:val="en-AU"/>
              </w:rPr>
            </w:r>
            <w:r w:rsidR="0003022B">
              <w:rPr>
                <w:rFonts w:ascii="Calibri" w:eastAsia="Arial Unicode MS" w:hAnsi="Calibri" w:cs="Calibri"/>
                <w:color w:val="auto"/>
                <w:lang w:val="en-AU"/>
              </w:rPr>
              <w:fldChar w:fldCharType="separate"/>
            </w:r>
            <w:r w:rsidR="000D27FF">
              <w:rPr>
                <w:rFonts w:ascii="Calibri" w:eastAsia="Arial Unicode MS" w:hAnsi="Calibri" w:cs="Calibri"/>
                <w:color w:val="auto"/>
                <w:lang w:val="en-AU"/>
              </w:rPr>
              <w:fldChar w:fldCharType="end"/>
            </w:r>
          </w:p>
          <w:p w14:paraId="13D6AC84" w14:textId="14EAAF89" w:rsidR="00186E13" w:rsidRDefault="007613B3" w:rsidP="007613B3">
            <w:pPr>
              <w:rPr>
                <w:rFonts w:ascii="Calibri" w:eastAsia="Arial Unicode MS" w:hAnsi="Calibri" w:cs="Calibri"/>
                <w:color w:val="auto"/>
                <w:lang w:val="en-AU"/>
              </w:rPr>
            </w:pPr>
            <w:r w:rsidRPr="007613B3">
              <w:rPr>
                <w:rFonts w:ascii="Calibri" w:eastAsia="Arial Unicode MS" w:hAnsi="Calibri" w:cs="Calibri"/>
                <w:color w:val="auto"/>
                <w:lang w:val="en-AU"/>
              </w:rPr>
              <w:t xml:space="preserve">IT and Communication equipment required:       </w:t>
            </w:r>
            <w:r w:rsidRPr="007613B3">
              <w:rPr>
                <w:rFonts w:ascii="Calibri" w:eastAsia="Arial Unicode MS" w:hAnsi="Calibri" w:cs="Calibri"/>
                <w:color w:val="auto"/>
                <w:lang w:val="en-AU"/>
              </w:rPr>
              <w:fldChar w:fldCharType="begin">
                <w:ffData>
                  <w:name w:val="Check9"/>
                  <w:enabled/>
                  <w:calcOnExit w:val="0"/>
                  <w:checkBox>
                    <w:sizeAuto/>
                    <w:default w:val="0"/>
                  </w:checkBox>
                </w:ffData>
              </w:fldChar>
            </w:r>
            <w:r w:rsidRPr="007613B3">
              <w:rPr>
                <w:rFonts w:ascii="Calibri" w:eastAsia="Arial Unicode MS" w:hAnsi="Calibri" w:cs="Calibri"/>
                <w:color w:val="auto"/>
                <w:lang w:val="en-AU"/>
              </w:rPr>
              <w:instrText xml:space="preserve"> FORMCHECKBOX </w:instrText>
            </w:r>
            <w:r w:rsidR="0003022B">
              <w:rPr>
                <w:rFonts w:ascii="Calibri" w:eastAsia="Arial Unicode MS" w:hAnsi="Calibri" w:cs="Calibri"/>
                <w:color w:val="auto"/>
                <w:lang w:val="en-AU"/>
              </w:rPr>
            </w:r>
            <w:r w:rsidR="0003022B">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p>
          <w:p w14:paraId="1E101E25" w14:textId="1EBFA09B" w:rsidR="00353547" w:rsidRDefault="00353547" w:rsidP="007613B3">
            <w:pPr>
              <w:rPr>
                <w:rFonts w:ascii="Calibri" w:eastAsia="Arial Unicode MS" w:hAnsi="Calibri" w:cs="Calibri"/>
                <w:color w:val="auto"/>
                <w:lang w:val="en-AU"/>
              </w:rPr>
            </w:pPr>
            <w:r>
              <w:rPr>
                <w:rFonts w:ascii="Calibri" w:eastAsia="Arial Unicode MS" w:hAnsi="Calibri" w:cs="Calibri"/>
                <w:color w:val="auto"/>
                <w:lang w:val="en-AU"/>
              </w:rPr>
              <w:t xml:space="preserve">Internet access required: </w:t>
            </w:r>
            <w:r w:rsidRPr="007613B3">
              <w:rPr>
                <w:rFonts w:ascii="Calibri" w:eastAsia="Arial Unicode MS" w:hAnsi="Calibri" w:cs="Calibri"/>
                <w:color w:val="auto"/>
                <w:lang w:val="en-AU"/>
              </w:rPr>
              <w:t xml:space="preserve"> </w:t>
            </w:r>
            <w:r w:rsidR="00440278">
              <w:rPr>
                <w:rFonts w:ascii="Calibri" w:eastAsia="Arial Unicode MS" w:hAnsi="Calibri" w:cs="Calibri"/>
                <w:color w:val="auto"/>
                <w:lang w:val="en-AU"/>
              </w:rPr>
              <w:fldChar w:fldCharType="begin">
                <w:ffData>
                  <w:name w:val=""/>
                  <w:enabled/>
                  <w:calcOnExit w:val="0"/>
                  <w:checkBox>
                    <w:sizeAuto/>
                    <w:default w:val="0"/>
                  </w:checkBox>
                </w:ffData>
              </w:fldChar>
            </w:r>
            <w:r w:rsidR="00440278">
              <w:rPr>
                <w:rFonts w:ascii="Calibri" w:eastAsia="Arial Unicode MS" w:hAnsi="Calibri" w:cs="Calibri"/>
                <w:color w:val="auto"/>
                <w:lang w:val="en-AU"/>
              </w:rPr>
              <w:instrText xml:space="preserve"> FORMCHECKBOX </w:instrText>
            </w:r>
            <w:r w:rsidR="0003022B">
              <w:rPr>
                <w:rFonts w:ascii="Calibri" w:eastAsia="Arial Unicode MS" w:hAnsi="Calibri" w:cs="Calibri"/>
                <w:color w:val="auto"/>
                <w:lang w:val="en-AU"/>
              </w:rPr>
            </w:r>
            <w:r w:rsidR="0003022B">
              <w:rPr>
                <w:rFonts w:ascii="Calibri" w:eastAsia="Arial Unicode MS" w:hAnsi="Calibri" w:cs="Calibri"/>
                <w:color w:val="auto"/>
                <w:lang w:val="en-AU"/>
              </w:rPr>
              <w:fldChar w:fldCharType="separate"/>
            </w:r>
            <w:r w:rsidR="00440278">
              <w:rPr>
                <w:rFonts w:ascii="Calibri" w:eastAsia="Arial Unicode MS" w:hAnsi="Calibri" w:cs="Calibri"/>
                <w:color w:val="auto"/>
                <w:lang w:val="en-AU"/>
              </w:rPr>
              <w:fldChar w:fldCharType="end"/>
            </w:r>
          </w:p>
          <w:p w14:paraId="426C419D" w14:textId="6E321DB5" w:rsidR="000F7925" w:rsidRPr="007613B3" w:rsidRDefault="000F7925" w:rsidP="007613B3">
            <w:pPr>
              <w:rPr>
                <w:rFonts w:ascii="Calibri" w:eastAsia="Arial Unicode MS" w:hAnsi="Calibri" w:cs="Calibri"/>
                <w:color w:val="auto"/>
                <w:lang w:val="en-AU"/>
              </w:rPr>
            </w:pPr>
          </w:p>
        </w:tc>
      </w:tr>
      <w:tr w:rsidR="007613B3" w:rsidRPr="007613B3" w14:paraId="1D6E1F00" w14:textId="77777777" w:rsidTr="007A4D8A">
        <w:tc>
          <w:tcPr>
            <w:tcW w:w="3140" w:type="dxa"/>
            <w:tcBorders>
              <w:bottom w:val="nil"/>
            </w:tcBorders>
            <w:shd w:val="clear" w:color="auto" w:fill="auto"/>
            <w:noWrap/>
            <w:hideMark/>
          </w:tcPr>
          <w:p w14:paraId="6A61041C" w14:textId="2D2E37C8" w:rsidR="00440278" w:rsidRPr="007613B3" w:rsidRDefault="00D86D91" w:rsidP="007613B3">
            <w:pPr>
              <w:spacing w:before="100" w:beforeAutospacing="1" w:after="100" w:afterAutospacing="1" w:line="240" w:lineRule="auto"/>
              <w:rPr>
                <w:rFonts w:ascii="Calibri" w:eastAsia="Arial Unicode MS" w:hAnsi="Calibri" w:cs="Calibri"/>
                <w:b/>
                <w:color w:val="auto"/>
                <w:lang w:val="en-AU"/>
              </w:rPr>
            </w:pPr>
            <w:r>
              <w:rPr>
                <w:rFonts w:ascii="Calibri" w:eastAsia="Arial Unicode MS" w:hAnsi="Calibri" w:cs="Calibri"/>
                <w:b/>
                <w:color w:val="auto"/>
                <w:lang w:val="en-AU"/>
              </w:rPr>
              <w:t>Request Authorised by Section H</w:t>
            </w:r>
            <w:r w:rsidR="007613B3" w:rsidRPr="007613B3">
              <w:rPr>
                <w:rFonts w:ascii="Calibri" w:eastAsia="Arial Unicode MS" w:hAnsi="Calibri" w:cs="Calibri"/>
                <w:b/>
                <w:color w:val="auto"/>
                <w:lang w:val="en-AU"/>
              </w:rPr>
              <w:t>ead</w:t>
            </w:r>
          </w:p>
        </w:tc>
        <w:tc>
          <w:tcPr>
            <w:tcW w:w="7110" w:type="dxa"/>
            <w:gridSpan w:val="3"/>
            <w:tcBorders>
              <w:bottom w:val="nil"/>
            </w:tcBorders>
            <w:shd w:val="clear" w:color="auto" w:fill="auto"/>
          </w:tcPr>
          <w:p w14:paraId="26E795E4" w14:textId="77777777" w:rsidR="007613B3" w:rsidRPr="007613B3" w:rsidRDefault="007613B3" w:rsidP="007613B3">
            <w:pPr>
              <w:spacing w:before="100" w:beforeAutospacing="1" w:after="100" w:after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Request Verified by HR:</w:t>
            </w:r>
          </w:p>
        </w:tc>
      </w:tr>
      <w:tr w:rsidR="007613B3" w:rsidRPr="007613B3" w14:paraId="612AADE4" w14:textId="77777777" w:rsidTr="007A4D8A">
        <w:tc>
          <w:tcPr>
            <w:tcW w:w="3140" w:type="dxa"/>
            <w:tcBorders>
              <w:top w:val="nil"/>
            </w:tcBorders>
            <w:shd w:val="clear" w:color="auto" w:fill="auto"/>
            <w:noWrap/>
          </w:tcPr>
          <w:p w14:paraId="72C70371" w14:textId="77777777" w:rsidR="000F7925" w:rsidRPr="000F7925" w:rsidRDefault="000F7925" w:rsidP="000F7925">
            <w:pPr>
              <w:spacing w:before="60" w:after="60" w:line="240" w:lineRule="auto"/>
              <w:rPr>
                <w:rFonts w:ascii="Calibri" w:eastAsia="Arial Unicode MS" w:hAnsi="Calibri" w:cs="Calibri"/>
                <w:i/>
                <w:color w:val="auto"/>
                <w:lang w:val="en-AU"/>
              </w:rPr>
            </w:pPr>
            <w:r w:rsidRPr="000F7925">
              <w:rPr>
                <w:rFonts w:ascii="Calibri" w:eastAsia="Arial Unicode MS" w:hAnsi="Calibri" w:cs="Calibri"/>
                <w:i/>
                <w:color w:val="auto"/>
                <w:lang w:val="en-AU"/>
              </w:rPr>
              <w:t>Medard FOLEFACK TEMFACK,</w:t>
            </w:r>
          </w:p>
          <w:p w14:paraId="24A80E4E" w14:textId="57DBE9C7" w:rsidR="007613B3" w:rsidRPr="007613B3" w:rsidRDefault="000F7925" w:rsidP="000F7925">
            <w:pPr>
              <w:spacing w:before="60" w:after="60" w:line="240" w:lineRule="auto"/>
              <w:rPr>
                <w:rFonts w:ascii="Calibri" w:eastAsia="Arial Unicode MS" w:hAnsi="Calibri" w:cs="Calibri"/>
                <w:i/>
                <w:color w:val="auto"/>
                <w:lang w:val="en-AU"/>
              </w:rPr>
            </w:pPr>
            <w:proofErr w:type="spellStart"/>
            <w:r w:rsidRPr="000F7925">
              <w:rPr>
                <w:rFonts w:ascii="Calibri" w:eastAsia="Arial Unicode MS" w:hAnsi="Calibri" w:cs="Calibri"/>
                <w:i/>
                <w:color w:val="auto"/>
                <w:lang w:val="en-AU"/>
              </w:rPr>
              <w:t>OiC</w:t>
            </w:r>
            <w:proofErr w:type="spellEnd"/>
            <w:r w:rsidRPr="000F7925">
              <w:rPr>
                <w:rFonts w:ascii="Calibri" w:eastAsia="Arial Unicode MS" w:hAnsi="Calibri" w:cs="Calibri"/>
                <w:i/>
                <w:color w:val="auto"/>
                <w:lang w:val="en-AU"/>
              </w:rPr>
              <w:t xml:space="preserve"> Chief Health &amp; Nutrition</w:t>
            </w:r>
          </w:p>
        </w:tc>
        <w:tc>
          <w:tcPr>
            <w:tcW w:w="7110" w:type="dxa"/>
            <w:gridSpan w:val="3"/>
            <w:tcBorders>
              <w:top w:val="nil"/>
            </w:tcBorders>
            <w:shd w:val="clear" w:color="auto" w:fill="auto"/>
          </w:tcPr>
          <w:p w14:paraId="5E398EDD" w14:textId="199DC383" w:rsidR="007613B3" w:rsidRPr="007613B3" w:rsidRDefault="005D137F" w:rsidP="007613B3">
            <w:pPr>
              <w:spacing w:before="60" w:after="60" w:line="240" w:lineRule="auto"/>
              <w:rPr>
                <w:rFonts w:ascii="Calibri" w:eastAsia="Arial Unicode MS" w:hAnsi="Calibri" w:cs="Calibri"/>
                <w:i/>
                <w:color w:val="auto"/>
                <w:lang w:val="es-US"/>
              </w:rPr>
            </w:pPr>
            <w:r>
              <w:rPr>
                <w:rFonts w:ascii="Calibri" w:eastAsia="Arial Unicode MS" w:hAnsi="Calibri" w:cs="Calibri"/>
                <w:i/>
                <w:color w:val="auto"/>
                <w:lang w:val="es-US"/>
              </w:rPr>
              <w:t>Raichat Mohamed</w:t>
            </w:r>
            <w:r w:rsidR="008D3C45">
              <w:rPr>
                <w:rFonts w:ascii="Calibri" w:eastAsia="Arial Unicode MS" w:hAnsi="Calibri" w:cs="Calibri"/>
                <w:i/>
                <w:color w:val="auto"/>
                <w:lang w:val="es-US"/>
              </w:rPr>
              <w:t xml:space="preserve"> Ali</w:t>
            </w:r>
          </w:p>
        </w:tc>
      </w:tr>
      <w:tr w:rsidR="007613B3" w:rsidRPr="007613B3" w14:paraId="59CAD663" w14:textId="77777777" w:rsidTr="007A4D8A">
        <w:trPr>
          <w:trHeight w:val="1493"/>
        </w:trPr>
        <w:tc>
          <w:tcPr>
            <w:tcW w:w="10255" w:type="dxa"/>
            <w:gridSpan w:val="4"/>
            <w:tcBorders>
              <w:top w:val="nil"/>
              <w:left w:val="single" w:sz="4" w:space="0" w:color="auto"/>
              <w:bottom w:val="single" w:sz="4" w:space="0" w:color="auto"/>
              <w:right w:val="single" w:sz="4" w:space="0" w:color="auto"/>
            </w:tcBorders>
            <w:shd w:val="clear" w:color="auto" w:fill="auto"/>
            <w:noWrap/>
          </w:tcPr>
          <w:p w14:paraId="3D5DFC77" w14:textId="77777777" w:rsidR="007613B3" w:rsidRPr="00B14BE6" w:rsidRDefault="007613B3" w:rsidP="007613B3">
            <w:pPr>
              <w:spacing w:line="240" w:lineRule="auto"/>
              <w:rPr>
                <w:rFonts w:ascii="Calibri" w:eastAsia="Arial Unicode MS" w:hAnsi="Calibri" w:cs="Calibri"/>
                <w:i/>
                <w:color w:val="auto"/>
              </w:rPr>
            </w:pPr>
          </w:p>
          <w:p w14:paraId="59AB25A4" w14:textId="469EB919" w:rsidR="007613B3" w:rsidRDefault="007613B3" w:rsidP="007613B3">
            <w:pPr>
              <w:spacing w:line="240" w:lineRule="auto"/>
              <w:rPr>
                <w:rFonts w:ascii="Calibri" w:eastAsia="Arial Unicode MS" w:hAnsi="Calibri" w:cs="Calibri"/>
                <w:i/>
                <w:color w:val="auto"/>
                <w:lang w:val="en-AU"/>
              </w:rPr>
            </w:pPr>
            <w:r w:rsidRPr="007613B3">
              <w:rPr>
                <w:rFonts w:ascii="Calibri" w:eastAsia="Arial Unicode MS" w:hAnsi="Calibri" w:cs="Calibri"/>
                <w:i/>
                <w:color w:val="auto"/>
                <w:lang w:val="en-AU"/>
              </w:rPr>
              <w:t>Approval of Chief of Operations (if Operations</w:t>
            </w:r>
            <w:r w:rsidRPr="00440278">
              <w:rPr>
                <w:rFonts w:ascii="Calibri" w:eastAsia="Arial Unicode MS" w:hAnsi="Calibri" w:cs="Calibri"/>
                <w:i/>
                <w:color w:val="auto"/>
                <w:lang w:val="en-AU"/>
              </w:rPr>
              <w:t>):</w:t>
            </w:r>
            <w:r w:rsidRPr="00440278">
              <w:rPr>
                <w:rFonts w:ascii="Calibri" w:eastAsia="Arial Unicode MS" w:hAnsi="Calibri" w:cs="Calibri"/>
                <w:b/>
                <w:color w:val="auto"/>
                <w:lang w:val="en-AU"/>
              </w:rPr>
              <w:t xml:space="preserve">                       Approval of Deputy Representative</w:t>
            </w:r>
            <w:r w:rsidRPr="007613B3">
              <w:rPr>
                <w:rFonts w:ascii="Calibri" w:eastAsia="Arial Unicode MS" w:hAnsi="Calibri" w:cs="Calibri"/>
                <w:i/>
                <w:color w:val="auto"/>
                <w:lang w:val="en-AU"/>
              </w:rPr>
              <w:t xml:space="preserve"> (if Programme)</w:t>
            </w:r>
          </w:p>
          <w:p w14:paraId="0C405A68" w14:textId="77777777" w:rsidR="000F7925" w:rsidRDefault="000F7925" w:rsidP="007613B3">
            <w:pPr>
              <w:spacing w:line="240" w:lineRule="auto"/>
              <w:rPr>
                <w:rFonts w:ascii="Calibri" w:eastAsia="Arial Unicode MS" w:hAnsi="Calibri" w:cs="Calibri"/>
                <w:i/>
                <w:color w:val="auto"/>
                <w:lang w:val="en-AU"/>
              </w:rPr>
            </w:pPr>
            <w:r>
              <w:rPr>
                <w:rFonts w:ascii="Calibri" w:eastAsia="Arial Unicode MS" w:hAnsi="Calibri" w:cs="Calibri"/>
                <w:i/>
                <w:color w:val="auto"/>
                <w:lang w:val="en-AU"/>
              </w:rPr>
              <w:t xml:space="preserve">                                                                                                          </w:t>
            </w:r>
          </w:p>
          <w:p w14:paraId="312DB3C8" w14:textId="40641B32" w:rsidR="00004F0A" w:rsidRDefault="000F7925" w:rsidP="000F7925">
            <w:pPr>
              <w:spacing w:line="240" w:lineRule="auto"/>
              <w:rPr>
                <w:rFonts w:ascii="Calibri" w:eastAsia="Arial Unicode MS" w:hAnsi="Calibri" w:cs="Calibri"/>
                <w:i/>
                <w:color w:val="auto"/>
                <w:lang w:val="en-AU"/>
              </w:rPr>
            </w:pPr>
            <w:r>
              <w:rPr>
                <w:rFonts w:ascii="Calibri" w:eastAsia="Arial Unicode MS" w:hAnsi="Calibri" w:cs="Calibri"/>
                <w:i/>
                <w:color w:val="auto"/>
                <w:lang w:val="en-AU"/>
              </w:rPr>
              <w:t xml:space="preserve">                                                                                                          Odile Bulten</w:t>
            </w:r>
            <w:r w:rsidR="00004F0A">
              <w:rPr>
                <w:rFonts w:ascii="Calibri" w:eastAsia="Arial Unicode MS" w:hAnsi="Calibri" w:cs="Calibri"/>
                <w:i/>
                <w:color w:val="auto"/>
                <w:lang w:val="en-AU"/>
              </w:rPr>
              <w:t xml:space="preserve">, </w:t>
            </w:r>
            <w:r w:rsidR="007613B3" w:rsidRPr="007613B3">
              <w:rPr>
                <w:rFonts w:ascii="Calibri" w:eastAsia="Arial Unicode MS" w:hAnsi="Calibri" w:cs="Calibri"/>
                <w:i/>
                <w:color w:val="auto"/>
                <w:lang w:val="en-AU"/>
              </w:rPr>
              <w:t xml:space="preserve">Representative </w:t>
            </w:r>
            <w:proofErr w:type="spellStart"/>
            <w:r w:rsidR="00F17FB8">
              <w:rPr>
                <w:rFonts w:ascii="Calibri" w:eastAsia="Arial Unicode MS" w:hAnsi="Calibri" w:cs="Calibri"/>
                <w:i/>
                <w:color w:val="auto"/>
                <w:lang w:val="en-AU"/>
              </w:rPr>
              <w:t>a.i.</w:t>
            </w:r>
            <w:proofErr w:type="spellEnd"/>
          </w:p>
          <w:p w14:paraId="581DA1C6" w14:textId="78961843" w:rsidR="007613B3" w:rsidRDefault="007613B3" w:rsidP="000F7925">
            <w:pPr>
              <w:spacing w:line="240" w:lineRule="auto"/>
              <w:rPr>
                <w:rFonts w:ascii="Calibri" w:eastAsia="Arial Unicode MS" w:hAnsi="Calibri" w:cs="Calibri"/>
                <w:i/>
                <w:color w:val="auto"/>
                <w:lang w:val="en-AU"/>
              </w:rPr>
            </w:pPr>
            <w:r w:rsidRPr="007613B3">
              <w:rPr>
                <w:rFonts w:ascii="Calibri" w:eastAsia="Arial Unicode MS" w:hAnsi="Calibri" w:cs="Calibri"/>
                <w:i/>
                <w:color w:val="auto"/>
                <w:lang w:val="en-AU"/>
              </w:rPr>
              <w:t xml:space="preserve">(in case of single sourcing/or if not listed in Annual </w:t>
            </w:r>
            <w:r w:rsidR="00D86D91">
              <w:rPr>
                <w:rFonts w:ascii="Calibri" w:eastAsia="Arial Unicode MS" w:hAnsi="Calibri" w:cs="Calibri"/>
                <w:i/>
                <w:color w:val="auto"/>
                <w:lang w:val="en-AU"/>
              </w:rPr>
              <w:t>Workplan</w:t>
            </w:r>
            <w:r w:rsidRPr="007613B3">
              <w:rPr>
                <w:rFonts w:ascii="Calibri" w:eastAsia="Arial Unicode MS" w:hAnsi="Calibri" w:cs="Calibri"/>
                <w:i/>
                <w:color w:val="auto"/>
                <w:lang w:val="en-AU"/>
              </w:rPr>
              <w:t xml:space="preserve">)             </w:t>
            </w:r>
          </w:p>
          <w:p w14:paraId="4C0E4070" w14:textId="4C1EE400" w:rsidR="000F7925" w:rsidRPr="007613B3" w:rsidRDefault="000F7925" w:rsidP="000F7925">
            <w:pPr>
              <w:spacing w:line="240" w:lineRule="auto"/>
              <w:rPr>
                <w:rFonts w:ascii="Calibri" w:eastAsia="Arial Unicode MS" w:hAnsi="Calibri" w:cs="Calibri"/>
                <w:i/>
                <w:color w:val="auto"/>
                <w:sz w:val="16"/>
                <w:szCs w:val="16"/>
                <w:lang w:val="en-AU"/>
              </w:rPr>
            </w:pPr>
          </w:p>
        </w:tc>
      </w:tr>
      <w:tr w:rsidR="007613B3" w:rsidRPr="007613B3" w14:paraId="7C881194" w14:textId="77777777" w:rsidTr="007A4D8A">
        <w:tc>
          <w:tcPr>
            <w:tcW w:w="10250" w:type="dxa"/>
            <w:gridSpan w:val="4"/>
            <w:tcBorders>
              <w:top w:val="nil"/>
              <w:left w:val="nil"/>
              <w:bottom w:val="nil"/>
              <w:right w:val="nil"/>
            </w:tcBorders>
            <w:shd w:val="clear" w:color="auto" w:fill="auto"/>
            <w:noWrap/>
            <w:hideMark/>
          </w:tcPr>
          <w:p w14:paraId="558F7BAA" w14:textId="77777777" w:rsidR="007613B3" w:rsidRPr="007613B3" w:rsidRDefault="007613B3" w:rsidP="007613B3">
            <w:pPr>
              <w:spacing w:line="240" w:lineRule="auto"/>
              <w:ind w:left="342" w:hanging="342"/>
              <w:rPr>
                <w:rFonts w:ascii="Calibri" w:eastAsia="Arial Unicode MS" w:hAnsi="Calibri" w:cs="Calibri"/>
                <w:color w:val="auto"/>
                <w:sz w:val="16"/>
                <w:szCs w:val="16"/>
                <w:lang w:val="en-AU"/>
              </w:rPr>
            </w:pPr>
          </w:p>
        </w:tc>
      </w:tr>
      <w:tr w:rsidR="007613B3" w:rsidRPr="007613B3" w14:paraId="1AB3464A" w14:textId="77777777" w:rsidTr="007A4D8A">
        <w:tc>
          <w:tcPr>
            <w:tcW w:w="10250" w:type="dxa"/>
            <w:gridSpan w:val="4"/>
            <w:tcBorders>
              <w:top w:val="nil"/>
              <w:left w:val="nil"/>
              <w:bottom w:val="nil"/>
              <w:right w:val="nil"/>
            </w:tcBorders>
            <w:shd w:val="clear" w:color="auto" w:fill="auto"/>
            <w:noWrap/>
          </w:tcPr>
          <w:p w14:paraId="0B175F64" w14:textId="77777777" w:rsidR="007613B3" w:rsidRPr="007613B3" w:rsidRDefault="007613B3" w:rsidP="007613B3">
            <w:pPr>
              <w:spacing w:line="240" w:lineRule="auto"/>
              <w:ind w:left="342" w:hanging="342"/>
              <w:rPr>
                <w:rFonts w:ascii="Calibri" w:eastAsia="Arial Unicode MS" w:hAnsi="Calibri" w:cs="Calibri"/>
                <w:color w:val="auto"/>
                <w:sz w:val="16"/>
                <w:szCs w:val="16"/>
                <w:lang w:val="en-AU"/>
              </w:rPr>
            </w:pPr>
          </w:p>
        </w:tc>
      </w:tr>
    </w:tbl>
    <w:p w14:paraId="6A9C38E1" w14:textId="77777777" w:rsidR="007613B3" w:rsidRPr="007613B3" w:rsidRDefault="007613B3" w:rsidP="00C34C2B">
      <w:pPr>
        <w:spacing w:before="120" w:after="200"/>
        <w:rPr>
          <w:rFonts w:ascii="Calibri" w:eastAsia="Arial Unicode MS" w:hAnsi="Calibri" w:cs="Calibri"/>
        </w:rPr>
      </w:pPr>
    </w:p>
    <w:sectPr w:rsidR="007613B3" w:rsidRPr="007613B3" w:rsidSect="003C4672">
      <w:headerReference w:type="default" r:id="rId19"/>
      <w:footerReference w:type="default" r:id="rId20"/>
      <w:headerReference w:type="first" r:id="rId21"/>
      <w:pgSz w:w="11907" w:h="16839" w:code="9"/>
      <w:pgMar w:top="1800" w:right="1224" w:bottom="1440" w:left="122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6D7315" w14:textId="77777777" w:rsidR="005C0EC4" w:rsidRDefault="005C0EC4" w:rsidP="000C3710">
      <w:r>
        <w:separator/>
      </w:r>
    </w:p>
  </w:endnote>
  <w:endnote w:type="continuationSeparator" w:id="0">
    <w:p w14:paraId="7BEEB543" w14:textId="77777777" w:rsidR="005C0EC4" w:rsidRDefault="005C0EC4" w:rsidP="000C3710">
      <w:r>
        <w:continuationSeparator/>
      </w:r>
    </w:p>
  </w:endnote>
  <w:endnote w:id="1">
    <w:p w14:paraId="1238B5D3" w14:textId="27F10CD9" w:rsidR="00693F64" w:rsidRDefault="00693F64">
      <w:pPr>
        <w:pStyle w:val="EndnoteText"/>
      </w:pPr>
      <w:r>
        <w:rPr>
          <w:rStyle w:val="EndnoteReference"/>
        </w:rPr>
        <w:endnoteRef/>
      </w:r>
      <w:r>
        <w:t xml:space="preserve"> </w:t>
      </w:r>
      <w:r w:rsidRPr="0054592E">
        <w:t>Costs indicated are estimated. Final rate shall follow the “best value for money” principle, i.e., achieving the desired outcome at the lowest possible fee. Consultants will be asked to stipulate all-inclusive fees, including lump sum travel and subsistence costs, as applicable.</w:t>
      </w:r>
    </w:p>
    <w:p w14:paraId="64044B53" w14:textId="77777777" w:rsidR="00693F64" w:rsidRDefault="00693F64">
      <w:pPr>
        <w:pStyle w:val="EndnoteText"/>
      </w:pPr>
    </w:p>
    <w:p w14:paraId="65869F8C" w14:textId="05D693A8" w:rsidR="00693F64" w:rsidRDefault="00693F64">
      <w:pPr>
        <w:pStyle w:val="EndnoteText"/>
      </w:pPr>
      <w:r w:rsidRPr="00D86D91">
        <w:t>Payment of professional fees will be based on submission of agreed deliverables. UNICEF reserves the right to withhold payment in case the deliverables submitted are not up to the required standard or in case of delays in submitting the deliverables on the part of the consultant</w:t>
      </w:r>
    </w:p>
    <w:p w14:paraId="13EB51A0" w14:textId="45A72670" w:rsidR="00693F64" w:rsidRDefault="00693F64">
      <w:pPr>
        <w:pStyle w:val="EndnoteText"/>
      </w:pPr>
    </w:p>
    <w:p w14:paraId="7245E4FF" w14:textId="5251F41B" w:rsidR="00693F64" w:rsidRPr="000E4D76" w:rsidRDefault="00693F64" w:rsidP="000E4D76">
      <w:pPr>
        <w:pStyle w:val="EndnoteText"/>
      </w:pPr>
      <w:r w:rsidRPr="000E4D76">
        <w:rPr>
          <w:b/>
          <w:bCs/>
        </w:rPr>
        <w:t>Text to be added to all TORs:</w:t>
      </w:r>
    </w:p>
    <w:p w14:paraId="387A832F" w14:textId="68F88AD9" w:rsidR="00693F64" w:rsidRDefault="00693F64">
      <w:pPr>
        <w:pStyle w:val="EndnoteText"/>
      </w:pPr>
      <w:r w:rsidRPr="00EF5A83">
        <w:t xml:space="preserve">Individuals engaged under a consultancy or individual contract will not be considered “staff members” under the Staff Regulations and Rules of the United Nations and UNICEF’s policies and procedures, and will not be entitled to benefits provided therein (such as leave entitlements and medical insurance coverage). Their conditions of service will be governed by their contract and the General Conditions of Contracts for the Services of Consultants and Individual Contractors. Consultants and individual contractors are responsible for determining their tax liabilities and for the payment of any taxes and/or duties, in accordance with local or other applicable laws.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
    <w:altName w:val="Arial"/>
    <w:panose1 w:val="020B0604020202030204"/>
    <w:charset w:val="00"/>
    <w:family w:val="auto"/>
    <w:pitch w:val="variable"/>
    <w:sig w:usb0="E00002FF" w:usb1="5000785B" w:usb2="00000000" w:usb3="00000000" w:csb0="0000019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Montserrat">
    <w:charset w:val="00"/>
    <w:family w:val="auto"/>
    <w:pitch w:val="variable"/>
    <w:sig w:usb0="2000020F" w:usb1="00000003" w:usb2="00000000" w:usb3="00000000" w:csb0="00000197"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48BA7" w14:textId="769FCF77" w:rsidR="00693F64" w:rsidRPr="00A71AB3" w:rsidRDefault="00693F64" w:rsidP="00257BD7">
    <w:pPr>
      <w:pStyle w:val="Footer"/>
      <w:tabs>
        <w:tab w:val="clear" w:pos="4680"/>
        <w:tab w:val="clear" w:pos="9360"/>
        <w:tab w:val="left" w:pos="90"/>
        <w:tab w:val="left" w:pos="1236"/>
      </w:tabs>
      <w:rPr>
        <w:rFonts w:ascii="Arial" w:hAnsi="Arial" w:cs="Arial"/>
        <w:sz w:val="18"/>
      </w:rPr>
    </w:pPr>
    <w:r>
      <w:rPr>
        <w:noProof/>
      </w:rPr>
      <mc:AlternateContent>
        <mc:Choice Requires="wps">
          <w:drawing>
            <wp:anchor distT="0" distB="0" distL="114300" distR="114300" simplePos="0" relativeHeight="251663360" behindDoc="0" locked="1" layoutInCell="1" allowOverlap="1" wp14:anchorId="0BFA0191" wp14:editId="38C9D2BA">
              <wp:simplePos x="0" y="0"/>
              <wp:positionH relativeFrom="margin">
                <wp:align>right</wp:align>
              </wp:positionH>
              <wp:positionV relativeFrom="topMargin">
                <wp:posOffset>9235440</wp:posOffset>
              </wp:positionV>
              <wp:extent cx="6205855" cy="594360"/>
              <wp:effectExtent l="0" t="0" r="4445" b="15240"/>
              <wp:wrapTopAndBottom/>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5855" cy="59436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C59EEA3" w14:textId="77777777" w:rsidR="00693F64" w:rsidRPr="00B02636" w:rsidRDefault="00693F64" w:rsidP="009247BD">
                          <w:pPr>
                            <w:pStyle w:val="AddressText"/>
                            <w:spacing w:line="240" w:lineRule="auto"/>
                            <w:rPr>
                              <w:color w:val="00B0F0"/>
                            </w:rPr>
                          </w:pPr>
                        </w:p>
                        <w:p w14:paraId="1124A3CE" w14:textId="77777777" w:rsidR="00693F64" w:rsidRPr="00A0375D" w:rsidRDefault="00693F64" w:rsidP="009247BD">
                          <w:pPr>
                            <w:pStyle w:val="AddressText"/>
                            <w:spacing w:line="240" w:lineRule="auto"/>
                            <w:rPr>
                              <w:color w:val="000000"/>
                            </w:rPr>
                          </w:pPr>
                        </w:p>
                        <w:p w14:paraId="45ACDF57" w14:textId="77777777" w:rsidR="00693F64" w:rsidRPr="00A0375D" w:rsidRDefault="00693F64" w:rsidP="009247BD">
                          <w:pPr>
                            <w:pStyle w:val="AddressText"/>
                            <w:spacing w:line="240" w:lineRule="auto"/>
                            <w:rPr>
                              <w:color w:val="000000"/>
                            </w:rPr>
                          </w:pPr>
                        </w:p>
                        <w:p w14:paraId="1400EDB7" w14:textId="77777777" w:rsidR="00693F64" w:rsidRPr="00A0375D" w:rsidRDefault="00693F64" w:rsidP="009247BD">
                          <w:pPr>
                            <w:pStyle w:val="AddressText"/>
                            <w:spacing w:line="240" w:lineRule="auto"/>
                            <w:rPr>
                              <w:color w:val="000000"/>
                            </w:rPr>
                          </w:pPr>
                        </w:p>
                        <w:p w14:paraId="02AC488C" w14:textId="77777777" w:rsidR="00693F64" w:rsidRPr="00A0375D" w:rsidRDefault="00693F64" w:rsidP="009247BD">
                          <w:pPr>
                            <w:pStyle w:val="AddressText"/>
                            <w:spacing w:line="240" w:lineRule="auto"/>
                            <w:rPr>
                              <w:color w:val="000000"/>
                            </w:rPr>
                          </w:pPr>
                        </w:p>
                        <w:p w14:paraId="2667C5C7" w14:textId="77777777" w:rsidR="00693F64" w:rsidRPr="00A0375D" w:rsidRDefault="00693F64" w:rsidP="009247BD">
                          <w:pPr>
                            <w:pStyle w:val="AddressText"/>
                            <w:spacing w:line="240" w:lineRule="auto"/>
                            <w:rPr>
                              <w:color w:val="00000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FA0191" id="_x0000_t202" coordsize="21600,21600" o:spt="202" path="m,l,21600r21600,l21600,xe">
              <v:stroke joinstyle="miter"/>
              <v:path gradientshapeok="t" o:connecttype="rect"/>
            </v:shapetype>
            <v:shape id="Text Box 18" o:spid="_x0000_s1026" type="#_x0000_t202" style="position:absolute;margin-left:437.45pt;margin-top:727.2pt;width:488.65pt;height:46.8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" filled="f" stroked="f">
              <v:textbox inset="0,0,0,0">
                <w:txbxContent>
                  <w:p w14:paraId="2C59EEA3" w14:textId="77777777" w:rsidR="00693F64" w:rsidRPr="00B02636" w:rsidRDefault="00693F64" w:rsidP="009247BD">
                    <w:pPr>
                      <w:pStyle w:val="AddressText"/>
                      <w:spacing w:line="240" w:lineRule="auto"/>
                      <w:rPr>
                        <w:color w:val="00B0F0"/>
                      </w:rPr>
                    </w:pPr>
                  </w:p>
                  <w:p w14:paraId="1124A3CE" w14:textId="77777777" w:rsidR="00693F64" w:rsidRPr="00A0375D" w:rsidRDefault="00693F64" w:rsidP="009247BD">
                    <w:pPr>
                      <w:pStyle w:val="AddressText"/>
                      <w:spacing w:line="240" w:lineRule="auto"/>
                      <w:rPr>
                        <w:color w:val="000000"/>
                      </w:rPr>
                    </w:pPr>
                  </w:p>
                  <w:p w14:paraId="45ACDF57" w14:textId="77777777" w:rsidR="00693F64" w:rsidRPr="00A0375D" w:rsidRDefault="00693F64" w:rsidP="009247BD">
                    <w:pPr>
                      <w:pStyle w:val="AddressText"/>
                      <w:spacing w:line="240" w:lineRule="auto"/>
                      <w:rPr>
                        <w:color w:val="000000"/>
                      </w:rPr>
                    </w:pPr>
                  </w:p>
                  <w:p w14:paraId="1400EDB7" w14:textId="77777777" w:rsidR="00693F64" w:rsidRPr="00A0375D" w:rsidRDefault="00693F64" w:rsidP="009247BD">
                    <w:pPr>
                      <w:pStyle w:val="AddressText"/>
                      <w:spacing w:line="240" w:lineRule="auto"/>
                      <w:rPr>
                        <w:color w:val="000000"/>
                      </w:rPr>
                    </w:pPr>
                  </w:p>
                  <w:p w14:paraId="02AC488C" w14:textId="77777777" w:rsidR="00693F64" w:rsidRPr="00A0375D" w:rsidRDefault="00693F64" w:rsidP="009247BD">
                    <w:pPr>
                      <w:pStyle w:val="AddressText"/>
                      <w:spacing w:line="240" w:lineRule="auto"/>
                      <w:rPr>
                        <w:color w:val="000000"/>
                      </w:rPr>
                    </w:pPr>
                  </w:p>
                  <w:p w14:paraId="2667C5C7" w14:textId="77777777" w:rsidR="00693F64" w:rsidRPr="00A0375D" w:rsidRDefault="00693F64" w:rsidP="009247BD">
                    <w:pPr>
                      <w:pStyle w:val="AddressText"/>
                      <w:spacing w:line="240" w:lineRule="auto"/>
                      <w:rPr>
                        <w:color w:val="000000"/>
                      </w:rPr>
                    </w:pPr>
                  </w:p>
                </w:txbxContent>
              </v:textbox>
              <w10:wrap type="topAndBottom" anchorx="margin" anchory="margin"/>
              <w10:anchorlock/>
            </v:shape>
          </w:pict>
        </mc:Fallback>
      </mc:AlternateContent>
    </w:r>
    <w:r>
      <w:rPr>
        <w:rFonts w:ascii="Arial" w:hAnsi="Arial" w:cs="Arial"/>
        <w:sz w:val="18"/>
      </w:rPr>
      <w:tab/>
    </w:r>
    <w:r>
      <w:rPr>
        <w:rFonts w:ascii="Arial" w:hAnsi="Arial" w:cs="Arial"/>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8FD31C" w14:textId="77777777" w:rsidR="005C0EC4" w:rsidRDefault="005C0EC4" w:rsidP="000C3710">
      <w:r>
        <w:separator/>
      </w:r>
    </w:p>
  </w:footnote>
  <w:footnote w:type="continuationSeparator" w:id="0">
    <w:p w14:paraId="7B8A7304" w14:textId="77777777" w:rsidR="005C0EC4" w:rsidRDefault="005C0EC4" w:rsidP="000C37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D6C9A4" w14:textId="616047A7" w:rsidR="00693F64" w:rsidRDefault="00693F64" w:rsidP="0075490C">
    <w:pPr>
      <w:pStyle w:val="Heading3"/>
    </w:pPr>
    <w:r>
      <w:rPr>
        <w:noProof/>
      </w:rPr>
      <w:drawing>
        <wp:anchor distT="0" distB="0" distL="114300" distR="114300" simplePos="0" relativeHeight="251674624" behindDoc="0" locked="0" layoutInCell="1" allowOverlap="1" wp14:anchorId="45A9BE64" wp14:editId="73C0183C">
          <wp:simplePos x="0" y="0"/>
          <wp:positionH relativeFrom="column">
            <wp:posOffset>-96520</wp:posOffset>
          </wp:positionH>
          <wp:positionV relativeFrom="paragraph">
            <wp:posOffset>-197485</wp:posOffset>
          </wp:positionV>
          <wp:extent cx="2898140" cy="455930"/>
          <wp:effectExtent l="0" t="0" r="0" b="127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CEF_ForEveryChild_Cyan_Horizontal_RGB_ENG.png"/>
                  <pic:cNvPicPr/>
                </pic:nvPicPr>
                <pic:blipFill>
                  <a:blip r:embed="rId1">
                    <a:extLst>
                      <a:ext uri="{28A0092B-C50C-407E-A947-70E740481C1C}">
                        <a14:useLocalDpi xmlns:a14="http://schemas.microsoft.com/office/drawing/2010/main" val="0"/>
                      </a:ext>
                    </a:extLst>
                  </a:blip>
                  <a:stretch>
                    <a:fillRect/>
                  </a:stretch>
                </pic:blipFill>
                <pic:spPr>
                  <a:xfrm>
                    <a:off x="0" y="0"/>
                    <a:ext cx="2898140" cy="4559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294967295" distB="4294967295" distL="114300" distR="114300" simplePos="0" relativeHeight="251656192" behindDoc="0" locked="0" layoutInCell="1" allowOverlap="1" wp14:anchorId="039D4D17" wp14:editId="5D99690F">
              <wp:simplePos x="0" y="0"/>
              <wp:positionH relativeFrom="margin">
                <wp:posOffset>-5080</wp:posOffset>
              </wp:positionH>
              <wp:positionV relativeFrom="page">
                <wp:posOffset>756920</wp:posOffset>
              </wp:positionV>
              <wp:extent cx="59817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81700" cy="0"/>
                      </a:xfrm>
                      <a:prstGeom prst="line">
                        <a:avLst/>
                      </a:prstGeom>
                      <a:noFill/>
                      <a:ln w="9525" cap="flat" cmpd="sng" algn="ctr">
                        <a:solidFill>
                          <a:sysClr val="window" lastClr="FFFFFF">
                            <a:lumMod val="65000"/>
                          </a:sys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40E3D65F" id="Straight Connector 3" o:spid="_x0000_s1026" style="position:absolute;z-index:25165619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from="-.4pt,59.6pt" to="470.6pt,5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" strokecolor="#a6a6a6">
              <v:stroke joinstyle="miter"/>
              <o:lock v:ext="edit" shapetype="f"/>
              <w10:wrap anchorx="margin"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28C854" w14:textId="26757896" w:rsidR="00693F64" w:rsidRPr="0075490C" w:rsidRDefault="00693F64" w:rsidP="0075490C">
    <w:pPr>
      <w:pStyle w:val="Heading3"/>
      <w:rPr>
        <w:sz w:val="20"/>
        <w:szCs w:val="20"/>
      </w:rPr>
    </w:pPr>
    <w:r>
      <w:rPr>
        <w:b w:val="0"/>
        <w:caps w:val="0"/>
        <w:color w:val="00B0F0"/>
        <w:sz w:val="20"/>
        <w:szCs w:val="20"/>
      </w:rPr>
      <w:t>Human Resources</w:t>
    </w:r>
    <w:r w:rsidRPr="0075490C">
      <w:rPr>
        <w:b w:val="0"/>
        <w:caps w:val="0"/>
        <w:color w:val="00B0F0"/>
        <w:sz w:val="20"/>
        <w:szCs w:val="20"/>
      </w:rPr>
      <w:t xml:space="preserve"> </w:t>
    </w:r>
    <w:r w:rsidRPr="0075490C">
      <w:rPr>
        <w:b w:val="0"/>
        <w:color w:val="00B0F0"/>
        <w:sz w:val="20"/>
        <w:szCs w:val="20"/>
      </w:rPr>
      <w:t xml:space="preserve"> </w:t>
    </w:r>
    <w:r w:rsidRPr="0075490C">
      <w:rPr>
        <w:noProof/>
        <w:sz w:val="20"/>
        <w:szCs w:val="20"/>
      </w:rPr>
      <w:drawing>
        <wp:anchor distT="0" distB="0" distL="114300" distR="114300" simplePos="0" relativeHeight="251672576" behindDoc="0" locked="0" layoutInCell="1" allowOverlap="1" wp14:anchorId="503CC459" wp14:editId="21B8CD86">
          <wp:simplePos x="0" y="0"/>
          <wp:positionH relativeFrom="column">
            <wp:posOffset>-93980</wp:posOffset>
          </wp:positionH>
          <wp:positionV relativeFrom="paragraph">
            <wp:posOffset>-169545</wp:posOffset>
          </wp:positionV>
          <wp:extent cx="2898140" cy="455930"/>
          <wp:effectExtent l="0" t="0" r="0" b="127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CEF_ForEveryChild_Cyan_Horizontal_RGB_ENG.png"/>
                  <pic:cNvPicPr/>
                </pic:nvPicPr>
                <pic:blipFill>
                  <a:blip r:embed="rId1">
                    <a:extLst>
                      <a:ext uri="{28A0092B-C50C-407E-A947-70E740481C1C}">
                        <a14:useLocalDpi xmlns:a14="http://schemas.microsoft.com/office/drawing/2010/main" val="0"/>
                      </a:ext>
                    </a:extLst>
                  </a:blip>
                  <a:stretch>
                    <a:fillRect/>
                  </a:stretch>
                </pic:blipFill>
                <pic:spPr>
                  <a:xfrm>
                    <a:off x="0" y="0"/>
                    <a:ext cx="2898140" cy="455930"/>
                  </a:xfrm>
                  <a:prstGeom prst="rect">
                    <a:avLst/>
                  </a:prstGeom>
                </pic:spPr>
              </pic:pic>
            </a:graphicData>
          </a:graphic>
          <wp14:sizeRelH relativeFrom="margin">
            <wp14:pctWidth>0</wp14:pctWidth>
          </wp14:sizeRelH>
          <wp14:sizeRelV relativeFrom="margin">
            <wp14:pctHeight>0</wp14:pctHeight>
          </wp14:sizeRelV>
        </wp:anchor>
      </w:drawing>
    </w:r>
    <w:r w:rsidRPr="0075490C">
      <w:rPr>
        <w:noProof/>
        <w:sz w:val="20"/>
        <w:szCs w:val="20"/>
      </w:rPr>
      <mc:AlternateContent>
        <mc:Choice Requires="wps">
          <w:drawing>
            <wp:anchor distT="4294967295" distB="4294967295" distL="114300" distR="114300" simplePos="0" relativeHeight="251667456" behindDoc="0" locked="0" layoutInCell="1" allowOverlap="1" wp14:anchorId="07AB72FD" wp14:editId="7AD5DB97">
              <wp:simplePos x="0" y="0"/>
              <wp:positionH relativeFrom="margin">
                <wp:posOffset>-5080</wp:posOffset>
              </wp:positionH>
              <wp:positionV relativeFrom="page">
                <wp:posOffset>756920</wp:posOffset>
              </wp:positionV>
              <wp:extent cx="598170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81700" cy="0"/>
                      </a:xfrm>
                      <a:prstGeom prst="line">
                        <a:avLst/>
                      </a:prstGeom>
                      <a:noFill/>
                      <a:ln w="9525" cap="flat" cmpd="sng" algn="ctr">
                        <a:solidFill>
                          <a:sysClr val="window" lastClr="FFFFFF">
                            <a:lumMod val="65000"/>
                          </a:sys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B2908C4" id="Straight Connector 5" o:spid="_x0000_s1026" style="position:absolute;z-index:251667456;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from="-.4pt,59.6pt" to="470.6pt,5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" strokecolor="#a6a6a6">
              <v:stroke joinstyle="miter"/>
              <o:lock v:ext="edit" shapetype="f"/>
              <w10:wrap anchorx="margin" anchory="page"/>
            </v:line>
          </w:pict>
        </mc:Fallback>
      </mc:AlternateContent>
    </w:r>
  </w:p>
  <w:p w14:paraId="7C3BEA3A" w14:textId="75CA2313" w:rsidR="00693F64" w:rsidRDefault="00693F64">
    <w:pPr>
      <w:pStyle w:val="Header"/>
    </w:pPr>
    <w:r w:rsidRPr="0075490C">
      <w:rPr>
        <w:noProof/>
      </w:rPr>
      <mc:AlternateContent>
        <mc:Choice Requires="wps">
          <w:drawing>
            <wp:anchor distT="0" distB="0" distL="114300" distR="114300" simplePos="0" relativeHeight="251668480" behindDoc="0" locked="0" layoutInCell="1" allowOverlap="0" wp14:anchorId="679A2BAF" wp14:editId="7D1C1918">
              <wp:simplePos x="0" y="0"/>
              <wp:positionH relativeFrom="margin">
                <wp:align>left</wp:align>
              </wp:positionH>
              <wp:positionV relativeFrom="page">
                <wp:posOffset>876300</wp:posOffset>
              </wp:positionV>
              <wp:extent cx="2730500" cy="171450"/>
              <wp:effectExtent l="0" t="0" r="12700" b="0"/>
              <wp:wrapTopAndBottom/>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0500" cy="171450"/>
                      </a:xfrm>
                      <a:prstGeom prst="rect">
                        <a:avLst/>
                      </a:prstGeom>
                      <a:noFill/>
                      <a:ln>
                        <a:noFill/>
                      </a:ln>
                      <a:extLst>
                        <a:ext uri="{909E8E84-426E-40dd-AFC4-6F175D3DCCD1}">
                          <a14:hiddenFill xmlns:pic="http://schemas.openxmlformats.org/drawingml/2006/pictur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pic="http://schemas.openxmlformats.org/drawingml/2006/pictur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E71C582" w14:textId="6F794220" w:rsidR="00693F64" w:rsidRPr="001637C2" w:rsidRDefault="00693F64" w:rsidP="00962F0B">
                          <w:pPr>
                            <w:pStyle w:val="AddressText"/>
                            <w:tabs>
                              <w:tab w:val="clear" w:pos="2699"/>
                              <w:tab w:val="clear" w:pos="3549"/>
                            </w:tabs>
                            <w:spacing w:line="240" w:lineRule="auto"/>
                            <w:jc w:val="both"/>
                            <w:rPr>
                              <w:b/>
                              <w:color w:val="00B0F0"/>
                            </w:rPr>
                          </w:pPr>
                          <w:r>
                            <w:rPr>
                              <w:b/>
                              <w:color w:val="00B0F0"/>
                            </w:rPr>
                            <w:t>United Nations Children’s Fund</w:t>
                          </w:r>
                          <w:r w:rsidRPr="00B02636">
                            <w:rPr>
                              <w:b/>
                              <w:color w:val="00B0F0"/>
                            </w:rPr>
                            <w:t xml:space="preserve"> </w:t>
                          </w:r>
                        </w:p>
                        <w:p w14:paraId="213CC25A" w14:textId="039FE1B2" w:rsidR="00693F64" w:rsidRPr="00B02636" w:rsidRDefault="00693F64" w:rsidP="00962F0B">
                          <w:pPr>
                            <w:pStyle w:val="AddressText"/>
                            <w:tabs>
                              <w:tab w:val="clear" w:pos="2699"/>
                              <w:tab w:val="clear" w:pos="3549"/>
                              <w:tab w:val="left" w:pos="2880"/>
                            </w:tabs>
                            <w:spacing w:line="240" w:lineRule="auto"/>
                            <w:jc w:val="both"/>
                            <w:rPr>
                              <w:color w:val="00B0F0"/>
                            </w:rPr>
                          </w:pPr>
                          <w:r w:rsidRPr="00962F0B">
                            <w:rPr>
                              <w:color w:val="00B0F0"/>
                            </w:rPr>
                            <w:t xml:space="preserve"> </w:t>
                          </w:r>
                        </w:p>
                        <w:p w14:paraId="32F8C43F" w14:textId="77777777" w:rsidR="00693F64" w:rsidRPr="00B02636" w:rsidRDefault="00693F64" w:rsidP="00962F0B">
                          <w:pPr>
                            <w:pStyle w:val="AddressText"/>
                            <w:spacing w:line="240" w:lineRule="auto"/>
                            <w:jc w:val="both"/>
                            <w:rPr>
                              <w:color w:val="00B0F0"/>
                            </w:rPr>
                          </w:pPr>
                        </w:p>
                        <w:p w14:paraId="0C8D7EA7" w14:textId="77777777" w:rsidR="00693F64" w:rsidRPr="00A0375D" w:rsidRDefault="00693F64" w:rsidP="00962F0B">
                          <w:pPr>
                            <w:pStyle w:val="AddressText"/>
                            <w:spacing w:line="240" w:lineRule="auto"/>
                            <w:jc w:val="both"/>
                            <w:rPr>
                              <w:color w:val="000000"/>
                            </w:rPr>
                          </w:pPr>
                        </w:p>
                        <w:p w14:paraId="2B409760" w14:textId="77777777" w:rsidR="00693F64" w:rsidRPr="00A0375D" w:rsidRDefault="00693F64" w:rsidP="00962F0B">
                          <w:pPr>
                            <w:pStyle w:val="AddressText"/>
                            <w:spacing w:line="240" w:lineRule="auto"/>
                            <w:jc w:val="both"/>
                            <w:rPr>
                              <w:color w:val="000000"/>
                            </w:rPr>
                          </w:pPr>
                        </w:p>
                        <w:p w14:paraId="67FBF505" w14:textId="77777777" w:rsidR="00693F64" w:rsidRPr="00A0375D" w:rsidRDefault="00693F64" w:rsidP="00962F0B">
                          <w:pPr>
                            <w:pStyle w:val="AddressText"/>
                            <w:spacing w:line="240" w:lineRule="auto"/>
                            <w:jc w:val="both"/>
                            <w:rPr>
                              <w:color w:val="000000"/>
                            </w:rPr>
                          </w:pPr>
                        </w:p>
                        <w:p w14:paraId="47F3B508" w14:textId="77777777" w:rsidR="00693F64" w:rsidRPr="00A0375D" w:rsidRDefault="00693F64" w:rsidP="00962F0B">
                          <w:pPr>
                            <w:pStyle w:val="AddressText"/>
                            <w:spacing w:line="240" w:lineRule="auto"/>
                            <w:jc w:val="both"/>
                            <w:rPr>
                              <w:color w:val="000000"/>
                            </w:rPr>
                          </w:pPr>
                        </w:p>
                        <w:p w14:paraId="6B74C32E" w14:textId="77777777" w:rsidR="00693F64" w:rsidRPr="00A0375D" w:rsidRDefault="00693F64" w:rsidP="00962F0B">
                          <w:pPr>
                            <w:pStyle w:val="AddressText"/>
                            <w:spacing w:line="240" w:lineRule="auto"/>
                            <w:jc w:val="both"/>
                            <w:rPr>
                              <w:color w:val="000000"/>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79A2BAF" id="_x0000_t202" coordsize="21600,21600" o:spt="202" path="m,l,21600r21600,l21600,xe">
              <v:stroke joinstyle="miter"/>
              <v:path gradientshapeok="t" o:connecttype="rect"/>
            </v:shapetype>
            <v:shape id="_x0000_s1027" type="#_x0000_t202" style="position:absolute;margin-left:0;margin-top:69pt;width:215pt;height:13.5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" o:allowoverlap="f" filled="f" stroked="f">
              <v:textbox inset="0,0,0,0">
                <w:txbxContent>
                  <w:p w14:paraId="1E71C582" w14:textId="6F794220" w:rsidR="00693F64" w:rsidRPr="001637C2" w:rsidRDefault="00693F64" w:rsidP="00962F0B">
                    <w:pPr>
                      <w:pStyle w:val="AddressText"/>
                      <w:tabs>
                        <w:tab w:val="clear" w:pos="2699"/>
                        <w:tab w:val="clear" w:pos="3549"/>
                      </w:tabs>
                      <w:spacing w:line="240" w:lineRule="auto"/>
                      <w:jc w:val="both"/>
                      <w:rPr>
                        <w:b/>
                        <w:color w:val="00B0F0"/>
                      </w:rPr>
                    </w:pPr>
                    <w:r>
                      <w:rPr>
                        <w:b/>
                        <w:color w:val="00B0F0"/>
                      </w:rPr>
                      <w:t>United Nations Children’s Fund</w:t>
                    </w:r>
                    <w:r w:rsidRPr="00B02636">
                      <w:rPr>
                        <w:b/>
                        <w:color w:val="00B0F0"/>
                      </w:rPr>
                      <w:t xml:space="preserve"> </w:t>
                    </w:r>
                  </w:p>
                  <w:p w14:paraId="213CC25A" w14:textId="039FE1B2" w:rsidR="00693F64" w:rsidRPr="00B02636" w:rsidRDefault="00693F64" w:rsidP="00962F0B">
                    <w:pPr>
                      <w:pStyle w:val="AddressText"/>
                      <w:tabs>
                        <w:tab w:val="clear" w:pos="2699"/>
                        <w:tab w:val="clear" w:pos="3549"/>
                        <w:tab w:val="left" w:pos="2880"/>
                      </w:tabs>
                      <w:spacing w:line="240" w:lineRule="auto"/>
                      <w:jc w:val="both"/>
                      <w:rPr>
                        <w:color w:val="00B0F0"/>
                      </w:rPr>
                    </w:pPr>
                    <w:r w:rsidRPr="00962F0B">
                      <w:rPr>
                        <w:color w:val="00B0F0"/>
                      </w:rPr>
                      <w:t xml:space="preserve"> </w:t>
                    </w:r>
                  </w:p>
                  <w:p w14:paraId="32F8C43F" w14:textId="77777777" w:rsidR="00693F64" w:rsidRPr="00B02636" w:rsidRDefault="00693F64" w:rsidP="00962F0B">
                    <w:pPr>
                      <w:pStyle w:val="AddressText"/>
                      <w:spacing w:line="240" w:lineRule="auto"/>
                      <w:jc w:val="both"/>
                      <w:rPr>
                        <w:color w:val="00B0F0"/>
                      </w:rPr>
                    </w:pPr>
                  </w:p>
                  <w:p w14:paraId="0C8D7EA7" w14:textId="77777777" w:rsidR="00693F64" w:rsidRPr="00A0375D" w:rsidRDefault="00693F64" w:rsidP="00962F0B">
                    <w:pPr>
                      <w:pStyle w:val="AddressText"/>
                      <w:spacing w:line="240" w:lineRule="auto"/>
                      <w:jc w:val="both"/>
                      <w:rPr>
                        <w:color w:val="000000"/>
                      </w:rPr>
                    </w:pPr>
                  </w:p>
                  <w:p w14:paraId="2B409760" w14:textId="77777777" w:rsidR="00693F64" w:rsidRPr="00A0375D" w:rsidRDefault="00693F64" w:rsidP="00962F0B">
                    <w:pPr>
                      <w:pStyle w:val="AddressText"/>
                      <w:spacing w:line="240" w:lineRule="auto"/>
                      <w:jc w:val="both"/>
                      <w:rPr>
                        <w:color w:val="000000"/>
                      </w:rPr>
                    </w:pPr>
                  </w:p>
                  <w:p w14:paraId="67FBF505" w14:textId="77777777" w:rsidR="00693F64" w:rsidRPr="00A0375D" w:rsidRDefault="00693F64" w:rsidP="00962F0B">
                    <w:pPr>
                      <w:pStyle w:val="AddressText"/>
                      <w:spacing w:line="240" w:lineRule="auto"/>
                      <w:jc w:val="both"/>
                      <w:rPr>
                        <w:color w:val="000000"/>
                      </w:rPr>
                    </w:pPr>
                  </w:p>
                  <w:p w14:paraId="47F3B508" w14:textId="77777777" w:rsidR="00693F64" w:rsidRPr="00A0375D" w:rsidRDefault="00693F64" w:rsidP="00962F0B">
                    <w:pPr>
                      <w:pStyle w:val="AddressText"/>
                      <w:spacing w:line="240" w:lineRule="auto"/>
                      <w:jc w:val="both"/>
                      <w:rPr>
                        <w:color w:val="000000"/>
                      </w:rPr>
                    </w:pPr>
                  </w:p>
                  <w:p w14:paraId="6B74C32E" w14:textId="77777777" w:rsidR="00693F64" w:rsidRPr="00A0375D" w:rsidRDefault="00693F64" w:rsidP="00962F0B">
                    <w:pPr>
                      <w:pStyle w:val="AddressText"/>
                      <w:spacing w:line="240" w:lineRule="auto"/>
                      <w:jc w:val="both"/>
                      <w:rPr>
                        <w:color w:val="000000"/>
                      </w:rPr>
                    </w:pPr>
                  </w:p>
                </w:txbxContent>
              </v:textbox>
              <w10:wrap type="topAndBottom" anchorx="margin"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FF58A00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E9E0A6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2E061DA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7E2E61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165AE85C"/>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9E4674B8"/>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A148D9C6"/>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97AE5BDC"/>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77847E6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81AA22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80EDC6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FFFFFFFE"/>
    <w:multiLevelType w:val="singleLevel"/>
    <w:tmpl w:val="2B247138"/>
    <w:lvl w:ilvl="0">
      <w:numFmt w:val="bullet"/>
      <w:lvlText w:val="*"/>
      <w:lvlJc w:val="left"/>
    </w:lvl>
  </w:abstractNum>
  <w:abstractNum w:abstractNumId="12" w15:restartNumberingAfterBreak="0">
    <w:nsid w:val="00DB6EF7"/>
    <w:multiLevelType w:val="hybridMultilevel"/>
    <w:tmpl w:val="E2380AA6"/>
    <w:lvl w:ilvl="0" w:tplc="E3828434">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043C1CEC"/>
    <w:multiLevelType w:val="hybridMultilevel"/>
    <w:tmpl w:val="8D58E19E"/>
    <w:lvl w:ilvl="0" w:tplc="7308894C">
      <w:start w:val="1"/>
      <w:numFmt w:val="bullet"/>
      <w:lvlText w:val="-"/>
      <w:lvlJc w:val="left"/>
      <w:pPr>
        <w:ind w:left="1860" w:hanging="360"/>
      </w:pPr>
      <w:rPr>
        <w:rFonts w:ascii="Calibri" w:eastAsia="Times New Roman" w:hAnsi="Calibri" w:cs="Calibri" w:hint="default"/>
      </w:rPr>
    </w:lvl>
    <w:lvl w:ilvl="1" w:tplc="040C0003" w:tentative="1">
      <w:start w:val="1"/>
      <w:numFmt w:val="bullet"/>
      <w:lvlText w:val="o"/>
      <w:lvlJc w:val="left"/>
      <w:pPr>
        <w:ind w:left="2220" w:hanging="360"/>
      </w:pPr>
      <w:rPr>
        <w:rFonts w:ascii="Courier New" w:hAnsi="Courier New" w:cs="Courier New" w:hint="default"/>
      </w:rPr>
    </w:lvl>
    <w:lvl w:ilvl="2" w:tplc="040C0005" w:tentative="1">
      <w:start w:val="1"/>
      <w:numFmt w:val="bullet"/>
      <w:lvlText w:val=""/>
      <w:lvlJc w:val="left"/>
      <w:pPr>
        <w:ind w:left="2940" w:hanging="360"/>
      </w:pPr>
      <w:rPr>
        <w:rFonts w:ascii="Wingdings" w:hAnsi="Wingdings" w:hint="default"/>
      </w:rPr>
    </w:lvl>
    <w:lvl w:ilvl="3" w:tplc="040C0001" w:tentative="1">
      <w:start w:val="1"/>
      <w:numFmt w:val="bullet"/>
      <w:lvlText w:val=""/>
      <w:lvlJc w:val="left"/>
      <w:pPr>
        <w:ind w:left="3660" w:hanging="360"/>
      </w:pPr>
      <w:rPr>
        <w:rFonts w:ascii="Symbol" w:hAnsi="Symbol" w:hint="default"/>
      </w:rPr>
    </w:lvl>
    <w:lvl w:ilvl="4" w:tplc="040C0003" w:tentative="1">
      <w:start w:val="1"/>
      <w:numFmt w:val="bullet"/>
      <w:lvlText w:val="o"/>
      <w:lvlJc w:val="left"/>
      <w:pPr>
        <w:ind w:left="4380" w:hanging="360"/>
      </w:pPr>
      <w:rPr>
        <w:rFonts w:ascii="Courier New" w:hAnsi="Courier New" w:cs="Courier New" w:hint="default"/>
      </w:rPr>
    </w:lvl>
    <w:lvl w:ilvl="5" w:tplc="040C0005" w:tentative="1">
      <w:start w:val="1"/>
      <w:numFmt w:val="bullet"/>
      <w:lvlText w:val=""/>
      <w:lvlJc w:val="left"/>
      <w:pPr>
        <w:ind w:left="5100" w:hanging="360"/>
      </w:pPr>
      <w:rPr>
        <w:rFonts w:ascii="Wingdings" w:hAnsi="Wingdings" w:hint="default"/>
      </w:rPr>
    </w:lvl>
    <w:lvl w:ilvl="6" w:tplc="040C0001" w:tentative="1">
      <w:start w:val="1"/>
      <w:numFmt w:val="bullet"/>
      <w:lvlText w:val=""/>
      <w:lvlJc w:val="left"/>
      <w:pPr>
        <w:ind w:left="5820" w:hanging="360"/>
      </w:pPr>
      <w:rPr>
        <w:rFonts w:ascii="Symbol" w:hAnsi="Symbol" w:hint="default"/>
      </w:rPr>
    </w:lvl>
    <w:lvl w:ilvl="7" w:tplc="040C0003" w:tentative="1">
      <w:start w:val="1"/>
      <w:numFmt w:val="bullet"/>
      <w:lvlText w:val="o"/>
      <w:lvlJc w:val="left"/>
      <w:pPr>
        <w:ind w:left="6540" w:hanging="360"/>
      </w:pPr>
      <w:rPr>
        <w:rFonts w:ascii="Courier New" w:hAnsi="Courier New" w:cs="Courier New" w:hint="default"/>
      </w:rPr>
    </w:lvl>
    <w:lvl w:ilvl="8" w:tplc="040C0005" w:tentative="1">
      <w:start w:val="1"/>
      <w:numFmt w:val="bullet"/>
      <w:lvlText w:val=""/>
      <w:lvlJc w:val="left"/>
      <w:pPr>
        <w:ind w:left="7260" w:hanging="360"/>
      </w:pPr>
      <w:rPr>
        <w:rFonts w:ascii="Wingdings" w:hAnsi="Wingdings" w:hint="default"/>
      </w:rPr>
    </w:lvl>
  </w:abstractNum>
  <w:abstractNum w:abstractNumId="14" w15:restartNumberingAfterBreak="0">
    <w:nsid w:val="10832C87"/>
    <w:multiLevelType w:val="hybridMultilevel"/>
    <w:tmpl w:val="D396ADA6"/>
    <w:lvl w:ilvl="0" w:tplc="040C0005">
      <w:start w:val="1"/>
      <w:numFmt w:val="bullet"/>
      <w:lvlText w:val=""/>
      <w:lvlJc w:val="left"/>
      <w:pPr>
        <w:ind w:left="779" w:hanging="360"/>
      </w:pPr>
      <w:rPr>
        <w:rFonts w:ascii="Wingdings" w:hAnsi="Wingdings" w:hint="default"/>
      </w:rPr>
    </w:lvl>
    <w:lvl w:ilvl="1" w:tplc="08090003">
      <w:start w:val="1"/>
      <w:numFmt w:val="bullet"/>
      <w:lvlText w:val="o"/>
      <w:lvlJc w:val="left"/>
      <w:pPr>
        <w:ind w:left="360" w:hanging="360"/>
      </w:pPr>
      <w:rPr>
        <w:rFonts w:ascii="Courier New" w:hAnsi="Courier New" w:cs="Courier New" w:hint="default"/>
      </w:rPr>
    </w:lvl>
    <w:lvl w:ilvl="2" w:tplc="08090005">
      <w:start w:val="1"/>
      <w:numFmt w:val="bullet"/>
      <w:lvlText w:val=""/>
      <w:lvlJc w:val="left"/>
      <w:pPr>
        <w:ind w:left="2219" w:hanging="360"/>
      </w:pPr>
      <w:rPr>
        <w:rFonts w:ascii="Wingdings" w:hAnsi="Wingdings" w:hint="default"/>
      </w:rPr>
    </w:lvl>
    <w:lvl w:ilvl="3" w:tplc="08090001">
      <w:start w:val="1"/>
      <w:numFmt w:val="bullet"/>
      <w:lvlText w:val=""/>
      <w:lvlJc w:val="left"/>
      <w:pPr>
        <w:ind w:left="2939" w:hanging="360"/>
      </w:pPr>
      <w:rPr>
        <w:rFonts w:ascii="Symbol" w:hAnsi="Symbol" w:hint="default"/>
      </w:rPr>
    </w:lvl>
    <w:lvl w:ilvl="4" w:tplc="08090003">
      <w:start w:val="1"/>
      <w:numFmt w:val="bullet"/>
      <w:lvlText w:val="o"/>
      <w:lvlJc w:val="left"/>
      <w:pPr>
        <w:ind w:left="3659" w:hanging="360"/>
      </w:pPr>
      <w:rPr>
        <w:rFonts w:ascii="Courier New" w:hAnsi="Courier New" w:cs="Courier New" w:hint="default"/>
      </w:rPr>
    </w:lvl>
    <w:lvl w:ilvl="5" w:tplc="08090005">
      <w:start w:val="1"/>
      <w:numFmt w:val="bullet"/>
      <w:lvlText w:val=""/>
      <w:lvlJc w:val="left"/>
      <w:pPr>
        <w:ind w:left="4379" w:hanging="360"/>
      </w:pPr>
      <w:rPr>
        <w:rFonts w:ascii="Wingdings" w:hAnsi="Wingdings" w:hint="default"/>
      </w:rPr>
    </w:lvl>
    <w:lvl w:ilvl="6" w:tplc="08090001">
      <w:start w:val="1"/>
      <w:numFmt w:val="bullet"/>
      <w:lvlText w:val=""/>
      <w:lvlJc w:val="left"/>
      <w:pPr>
        <w:ind w:left="5099" w:hanging="360"/>
      </w:pPr>
      <w:rPr>
        <w:rFonts w:ascii="Symbol" w:hAnsi="Symbol" w:hint="default"/>
      </w:rPr>
    </w:lvl>
    <w:lvl w:ilvl="7" w:tplc="08090003">
      <w:start w:val="1"/>
      <w:numFmt w:val="bullet"/>
      <w:lvlText w:val="o"/>
      <w:lvlJc w:val="left"/>
      <w:pPr>
        <w:ind w:left="5819" w:hanging="360"/>
      </w:pPr>
      <w:rPr>
        <w:rFonts w:ascii="Courier New" w:hAnsi="Courier New" w:cs="Courier New" w:hint="default"/>
      </w:rPr>
    </w:lvl>
    <w:lvl w:ilvl="8" w:tplc="08090005">
      <w:start w:val="1"/>
      <w:numFmt w:val="bullet"/>
      <w:lvlText w:val=""/>
      <w:lvlJc w:val="left"/>
      <w:pPr>
        <w:ind w:left="6539" w:hanging="360"/>
      </w:pPr>
      <w:rPr>
        <w:rFonts w:ascii="Wingdings" w:hAnsi="Wingdings" w:hint="default"/>
      </w:rPr>
    </w:lvl>
  </w:abstractNum>
  <w:abstractNum w:abstractNumId="15" w15:restartNumberingAfterBreak="0">
    <w:nsid w:val="10D332C1"/>
    <w:multiLevelType w:val="hybridMultilevel"/>
    <w:tmpl w:val="BEB25FB0"/>
    <w:lvl w:ilvl="0" w:tplc="7388955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3000965"/>
    <w:multiLevelType w:val="hybridMultilevel"/>
    <w:tmpl w:val="26947E5C"/>
    <w:lvl w:ilvl="0" w:tplc="7388955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4ED6C3B"/>
    <w:multiLevelType w:val="multilevel"/>
    <w:tmpl w:val="06F2DB92"/>
    <w:lvl w:ilvl="0">
      <w:start w:val="1"/>
      <w:numFmt w:val="decimal"/>
      <w:lvlText w:val="Section %1"/>
      <w:lvlJc w:val="left"/>
      <w:pPr>
        <w:ind w:left="360" w:hanging="360"/>
      </w:pPr>
      <w:rPr>
        <w:rFonts w:ascii="Times New Roman" w:hAnsi="Times New Roman" w:hint="default"/>
        <w:b/>
        <w:i w:val="0"/>
        <w:sz w:val="22"/>
      </w:rPr>
    </w:lvl>
    <w:lvl w:ilvl="1">
      <w:start w:val="1"/>
      <w:numFmt w:val="decimal"/>
      <w:lvlText w:val="%1.%2"/>
      <w:lvlJc w:val="left"/>
      <w:pPr>
        <w:ind w:left="720" w:hanging="720"/>
      </w:pPr>
      <w:rPr>
        <w:rFonts w:ascii="Times New Roman" w:hAnsi="Times New Roman" w:hint="default"/>
        <w:b w:val="0"/>
        <w:i w:val="0"/>
        <w:sz w:val="22"/>
      </w:rPr>
    </w:lvl>
    <w:lvl w:ilvl="2">
      <w:start w:val="1"/>
      <w:numFmt w:val="lowerLetter"/>
      <w:lvlText w:val="(%3)"/>
      <w:lvlJc w:val="left"/>
      <w:pPr>
        <w:ind w:left="1080" w:hanging="360"/>
      </w:pPr>
      <w:rPr>
        <w:rFonts w:ascii="Times New Roman" w:hAnsi="Times New Roman" w:hint="default"/>
        <w:b w:val="0"/>
        <w:i w:val="0"/>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15D96377"/>
    <w:multiLevelType w:val="hybridMultilevel"/>
    <w:tmpl w:val="3E9A1A52"/>
    <w:lvl w:ilvl="0" w:tplc="7308894C">
      <w:start w:val="1"/>
      <w:numFmt w:val="bullet"/>
      <w:lvlText w:val="-"/>
      <w:lvlJc w:val="left"/>
      <w:pPr>
        <w:ind w:left="720" w:hanging="360"/>
      </w:pPr>
      <w:rPr>
        <w:rFonts w:ascii="Calibri" w:eastAsia="Times New Roman" w:hAnsi="Calibri" w:cs="Calibri"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192A19CF"/>
    <w:multiLevelType w:val="hybridMultilevel"/>
    <w:tmpl w:val="B2C84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A1D0220"/>
    <w:multiLevelType w:val="hybridMultilevel"/>
    <w:tmpl w:val="EEACD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4F6398E"/>
    <w:multiLevelType w:val="hybridMultilevel"/>
    <w:tmpl w:val="3814E15E"/>
    <w:lvl w:ilvl="0" w:tplc="04090001">
      <w:start w:val="1"/>
      <w:numFmt w:val="bullet"/>
      <w:lvlText w:val=""/>
      <w:lvlJc w:val="left"/>
      <w:pPr>
        <w:tabs>
          <w:tab w:val="num" w:pos="360"/>
        </w:tabs>
        <w:ind w:left="360" w:hanging="360"/>
      </w:pPr>
      <w:rPr>
        <w:rFonts w:ascii="Symbol" w:hAnsi="Symbol" w:hint="default"/>
      </w:rPr>
    </w:lvl>
    <w:lvl w:ilvl="1" w:tplc="7388955C">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25A035A9"/>
    <w:multiLevelType w:val="hybridMultilevel"/>
    <w:tmpl w:val="806C4F00"/>
    <w:lvl w:ilvl="0" w:tplc="7308894C">
      <w:start w:val="1"/>
      <w:numFmt w:val="bullet"/>
      <w:lvlText w:val="-"/>
      <w:lvlJc w:val="left"/>
      <w:pPr>
        <w:ind w:left="720" w:hanging="360"/>
      </w:pPr>
      <w:rPr>
        <w:rFonts w:ascii="Calibri" w:eastAsia="Times New Roman" w:hAnsi="Calibri" w:cs="Calibri"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27CB5EE1"/>
    <w:multiLevelType w:val="hybridMultilevel"/>
    <w:tmpl w:val="472840E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289F2864"/>
    <w:multiLevelType w:val="hybridMultilevel"/>
    <w:tmpl w:val="ED0A46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2B2440C2"/>
    <w:multiLevelType w:val="hybridMultilevel"/>
    <w:tmpl w:val="3014D3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4D3390D"/>
    <w:multiLevelType w:val="hybridMultilevel"/>
    <w:tmpl w:val="C5CCD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754497C"/>
    <w:multiLevelType w:val="hybridMultilevel"/>
    <w:tmpl w:val="9A343B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8" w15:restartNumberingAfterBreak="0">
    <w:nsid w:val="3AA6366B"/>
    <w:multiLevelType w:val="hybridMultilevel"/>
    <w:tmpl w:val="CC08CD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AD927F0"/>
    <w:multiLevelType w:val="hybridMultilevel"/>
    <w:tmpl w:val="BB2AE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ADA45E7"/>
    <w:multiLevelType w:val="hybridMultilevel"/>
    <w:tmpl w:val="D6FC0D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B9270DA"/>
    <w:multiLevelType w:val="hybridMultilevel"/>
    <w:tmpl w:val="6166FE14"/>
    <w:lvl w:ilvl="0" w:tplc="040C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15C72AF"/>
    <w:multiLevelType w:val="hybridMultilevel"/>
    <w:tmpl w:val="F1EC79B4"/>
    <w:lvl w:ilvl="0" w:tplc="C674F418">
      <w:numFmt w:val="bullet"/>
      <w:lvlText w:val=""/>
      <w:lvlJc w:val="left"/>
      <w:pPr>
        <w:ind w:left="720" w:hanging="360"/>
      </w:pPr>
      <w:rPr>
        <w:rFonts w:ascii="Symbol" w:eastAsia="Calibri"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4AE6A7B"/>
    <w:multiLevelType w:val="hybridMultilevel"/>
    <w:tmpl w:val="57A006BC"/>
    <w:lvl w:ilvl="0" w:tplc="F89C21B4">
      <w:start w:val="1"/>
      <w:numFmt w:val="decimal"/>
      <w:lvlText w:val="%1."/>
      <w:lvlJc w:val="left"/>
      <w:pPr>
        <w:ind w:left="410" w:hanging="360"/>
      </w:pPr>
      <w:rPr>
        <w:rFonts w:eastAsia="MS PGothic" w:hint="default"/>
      </w:rPr>
    </w:lvl>
    <w:lvl w:ilvl="1" w:tplc="04090019" w:tentative="1">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abstractNum w:abstractNumId="34" w15:restartNumberingAfterBreak="0">
    <w:nsid w:val="59654E38"/>
    <w:multiLevelType w:val="hybridMultilevel"/>
    <w:tmpl w:val="55AE83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A541B8C"/>
    <w:multiLevelType w:val="hybridMultilevel"/>
    <w:tmpl w:val="9E4AED38"/>
    <w:lvl w:ilvl="0" w:tplc="742AE220">
      <w:start w:val="2"/>
      <w:numFmt w:val="bullet"/>
      <w:lvlText w:val="-"/>
      <w:lvlJc w:val="left"/>
      <w:pPr>
        <w:ind w:left="720" w:hanging="360"/>
      </w:pPr>
      <w:rPr>
        <w:rFonts w:ascii="Calibri" w:eastAsia="Arial Unicode MS"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BDB2170"/>
    <w:multiLevelType w:val="hybridMultilevel"/>
    <w:tmpl w:val="DC0E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21C0D3B"/>
    <w:multiLevelType w:val="hybridMultilevel"/>
    <w:tmpl w:val="739803AA"/>
    <w:lvl w:ilvl="0" w:tplc="CCB27426">
      <w:start w:val="1"/>
      <w:numFmt w:val="lowerLetter"/>
      <w:lvlText w:val="(%1)"/>
      <w:lvlJc w:val="left"/>
      <w:pPr>
        <w:ind w:left="360" w:hanging="360"/>
      </w:pPr>
      <w:rPr>
        <w:rFonts w:cs="Times New Roman"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1A75970"/>
    <w:multiLevelType w:val="hybridMultilevel"/>
    <w:tmpl w:val="DCEE297A"/>
    <w:lvl w:ilvl="0" w:tplc="04090009">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7554482"/>
    <w:multiLevelType w:val="multilevel"/>
    <w:tmpl w:val="E9BA1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AB6625C"/>
    <w:multiLevelType w:val="multilevel"/>
    <w:tmpl w:val="DA6AAE54"/>
    <w:lvl w:ilvl="0">
      <w:start w:val="1"/>
      <w:numFmt w:val="bullet"/>
      <w:lvlText w:val=""/>
      <w:lvlJc w:val="left"/>
      <w:pPr>
        <w:tabs>
          <w:tab w:val="num" w:pos="720"/>
        </w:tabs>
        <w:ind w:left="720" w:hanging="360"/>
      </w:pPr>
      <w:rPr>
        <w:rFonts w:ascii="Symbol" w:hAnsi="Symbol" w:hint="default"/>
        <w:sz w:val="20"/>
      </w:rPr>
    </w:lvl>
    <w:lvl w:ilvl="1">
      <w:start w:val="2"/>
      <w:numFmt w:val="bullet"/>
      <w:lvlText w:val="•"/>
      <w:lvlJc w:val="left"/>
      <w:pPr>
        <w:ind w:left="1800" w:hanging="720"/>
      </w:pPr>
      <w:rPr>
        <w:rFonts w:ascii="Calibri" w:eastAsia="Arial Unicode MS" w:hAnsi="Calibri" w:cs="Calibr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28"/>
  </w:num>
  <w:num w:numId="3">
    <w:abstractNumId w:val="21"/>
  </w:num>
  <w:num w:numId="4">
    <w:abstractNumId w:val="16"/>
  </w:num>
  <w:num w:numId="5">
    <w:abstractNumId w:val="15"/>
  </w:num>
  <w:num w:numId="6">
    <w:abstractNumId w:val="23"/>
  </w:num>
  <w:num w:numId="7">
    <w:abstractNumId w:val="30"/>
  </w:num>
  <w:num w:numId="8">
    <w:abstractNumId w:val="32"/>
  </w:num>
  <w:num w:numId="9">
    <w:abstractNumId w:val="11"/>
    <w:lvlOverride w:ilvl="0">
      <w:lvl w:ilvl="0">
        <w:numFmt w:val="bullet"/>
        <w:lvlText w:val=""/>
        <w:legacy w:legacy="1" w:legacySpace="0" w:legacyIndent="0"/>
        <w:lvlJc w:val="left"/>
        <w:rPr>
          <w:rFonts w:ascii="Symbol" w:hAnsi="Symbol" w:hint="default"/>
          <w:sz w:val="22"/>
        </w:rPr>
      </w:lvl>
    </w:lvlOverride>
  </w:num>
  <w:num w:numId="10">
    <w:abstractNumId w:val="27"/>
  </w:num>
  <w:num w:numId="11">
    <w:abstractNumId w:val="26"/>
  </w:num>
  <w:num w:numId="12">
    <w:abstractNumId w:val="37"/>
  </w:num>
  <w:num w:numId="13">
    <w:abstractNumId w:val="0"/>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17"/>
  </w:num>
  <w:num w:numId="25">
    <w:abstractNumId w:val="14"/>
  </w:num>
  <w:num w:numId="26">
    <w:abstractNumId w:val="35"/>
  </w:num>
  <w:num w:numId="27">
    <w:abstractNumId w:val="29"/>
  </w:num>
  <w:num w:numId="28">
    <w:abstractNumId w:val="39"/>
  </w:num>
  <w:num w:numId="29">
    <w:abstractNumId w:val="40"/>
  </w:num>
  <w:num w:numId="30">
    <w:abstractNumId w:val="24"/>
  </w:num>
  <w:num w:numId="31">
    <w:abstractNumId w:val="38"/>
  </w:num>
  <w:num w:numId="32">
    <w:abstractNumId w:val="20"/>
  </w:num>
  <w:num w:numId="33">
    <w:abstractNumId w:val="33"/>
  </w:num>
  <w:num w:numId="34">
    <w:abstractNumId w:val="31"/>
  </w:num>
  <w:num w:numId="35">
    <w:abstractNumId w:val="19"/>
  </w:num>
  <w:num w:numId="36">
    <w:abstractNumId w:val="36"/>
  </w:num>
  <w:num w:numId="37">
    <w:abstractNumId w:val="12"/>
  </w:num>
  <w:num w:numId="38">
    <w:abstractNumId w:val="18"/>
  </w:num>
  <w:num w:numId="39">
    <w:abstractNumId w:val="22"/>
  </w:num>
  <w:num w:numId="40">
    <w:abstractNumId w:val="13"/>
  </w:num>
  <w:num w:numId="41">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12AC"/>
    <w:rsid w:val="00001F8B"/>
    <w:rsid w:val="00002015"/>
    <w:rsid w:val="00004F0A"/>
    <w:rsid w:val="00007E4A"/>
    <w:rsid w:val="00014A66"/>
    <w:rsid w:val="000241D1"/>
    <w:rsid w:val="00025F29"/>
    <w:rsid w:val="0003022B"/>
    <w:rsid w:val="00030834"/>
    <w:rsid w:val="00030CEB"/>
    <w:rsid w:val="000310DE"/>
    <w:rsid w:val="00041363"/>
    <w:rsid w:val="000415E9"/>
    <w:rsid w:val="0004433C"/>
    <w:rsid w:val="00056A18"/>
    <w:rsid w:val="000576DC"/>
    <w:rsid w:val="00063CD7"/>
    <w:rsid w:val="000649DA"/>
    <w:rsid w:val="00066CAF"/>
    <w:rsid w:val="00075547"/>
    <w:rsid w:val="00076437"/>
    <w:rsid w:val="00096574"/>
    <w:rsid w:val="000A7045"/>
    <w:rsid w:val="000B5829"/>
    <w:rsid w:val="000C3710"/>
    <w:rsid w:val="000C61F2"/>
    <w:rsid w:val="000D0C6A"/>
    <w:rsid w:val="000D27FF"/>
    <w:rsid w:val="000D6CA1"/>
    <w:rsid w:val="000E1755"/>
    <w:rsid w:val="000E3253"/>
    <w:rsid w:val="000E414F"/>
    <w:rsid w:val="000E4D76"/>
    <w:rsid w:val="000F6440"/>
    <w:rsid w:val="000F7925"/>
    <w:rsid w:val="00107B7A"/>
    <w:rsid w:val="00112DEE"/>
    <w:rsid w:val="001555CD"/>
    <w:rsid w:val="0015679B"/>
    <w:rsid w:val="0015757A"/>
    <w:rsid w:val="001637C2"/>
    <w:rsid w:val="00164C95"/>
    <w:rsid w:val="00165C9B"/>
    <w:rsid w:val="00175E9C"/>
    <w:rsid w:val="00176711"/>
    <w:rsid w:val="00182C1C"/>
    <w:rsid w:val="00183FA9"/>
    <w:rsid w:val="00186E13"/>
    <w:rsid w:val="001A4B63"/>
    <w:rsid w:val="001A6109"/>
    <w:rsid w:val="001B190C"/>
    <w:rsid w:val="001B5D66"/>
    <w:rsid w:val="001C4C69"/>
    <w:rsid w:val="001E112E"/>
    <w:rsid w:val="001E7405"/>
    <w:rsid w:val="001F651F"/>
    <w:rsid w:val="00200E5B"/>
    <w:rsid w:val="002072D5"/>
    <w:rsid w:val="00213A86"/>
    <w:rsid w:val="00215E5E"/>
    <w:rsid w:val="00220D93"/>
    <w:rsid w:val="0022123C"/>
    <w:rsid w:val="00222F56"/>
    <w:rsid w:val="002235DB"/>
    <w:rsid w:val="002272BA"/>
    <w:rsid w:val="00234AD4"/>
    <w:rsid w:val="00241965"/>
    <w:rsid w:val="002460BE"/>
    <w:rsid w:val="00247353"/>
    <w:rsid w:val="00257BD7"/>
    <w:rsid w:val="00260AAF"/>
    <w:rsid w:val="002659AE"/>
    <w:rsid w:val="0026644B"/>
    <w:rsid w:val="00285811"/>
    <w:rsid w:val="00293255"/>
    <w:rsid w:val="002952E4"/>
    <w:rsid w:val="002A06E1"/>
    <w:rsid w:val="002B1A50"/>
    <w:rsid w:val="002B2A26"/>
    <w:rsid w:val="002B6832"/>
    <w:rsid w:val="002B6C77"/>
    <w:rsid w:val="002B7647"/>
    <w:rsid w:val="002B7E57"/>
    <w:rsid w:val="002C5AA6"/>
    <w:rsid w:val="002D0C54"/>
    <w:rsid w:val="002D16CD"/>
    <w:rsid w:val="002D38E9"/>
    <w:rsid w:val="002D4DEF"/>
    <w:rsid w:val="002D62E4"/>
    <w:rsid w:val="002D7D3A"/>
    <w:rsid w:val="002E1234"/>
    <w:rsid w:val="002E443D"/>
    <w:rsid w:val="002F2367"/>
    <w:rsid w:val="00306E1E"/>
    <w:rsid w:val="003117C2"/>
    <w:rsid w:val="00320886"/>
    <w:rsid w:val="0032151B"/>
    <w:rsid w:val="0034354C"/>
    <w:rsid w:val="00352A47"/>
    <w:rsid w:val="00353547"/>
    <w:rsid w:val="00361834"/>
    <w:rsid w:val="0036533F"/>
    <w:rsid w:val="003655B8"/>
    <w:rsid w:val="00365DDF"/>
    <w:rsid w:val="0037152D"/>
    <w:rsid w:val="00372E4B"/>
    <w:rsid w:val="00373453"/>
    <w:rsid w:val="0037425C"/>
    <w:rsid w:val="003759E3"/>
    <w:rsid w:val="00377BF5"/>
    <w:rsid w:val="00377E69"/>
    <w:rsid w:val="00377F44"/>
    <w:rsid w:val="00381784"/>
    <w:rsid w:val="0038200F"/>
    <w:rsid w:val="00396BF0"/>
    <w:rsid w:val="003A00B6"/>
    <w:rsid w:val="003A22E0"/>
    <w:rsid w:val="003A2BA9"/>
    <w:rsid w:val="003A7C01"/>
    <w:rsid w:val="003B3F83"/>
    <w:rsid w:val="003B52AA"/>
    <w:rsid w:val="003B5B75"/>
    <w:rsid w:val="003B7251"/>
    <w:rsid w:val="003C1BC1"/>
    <w:rsid w:val="003C4672"/>
    <w:rsid w:val="003C48FF"/>
    <w:rsid w:val="003D04D3"/>
    <w:rsid w:val="003D0F6C"/>
    <w:rsid w:val="003D2BCF"/>
    <w:rsid w:val="003D42F1"/>
    <w:rsid w:val="003E4124"/>
    <w:rsid w:val="003E4220"/>
    <w:rsid w:val="003E7E75"/>
    <w:rsid w:val="00400878"/>
    <w:rsid w:val="0040410C"/>
    <w:rsid w:val="00407258"/>
    <w:rsid w:val="00407853"/>
    <w:rsid w:val="00411F46"/>
    <w:rsid w:val="004160E9"/>
    <w:rsid w:val="00416141"/>
    <w:rsid w:val="00422305"/>
    <w:rsid w:val="0042448B"/>
    <w:rsid w:val="004348A4"/>
    <w:rsid w:val="00435AB0"/>
    <w:rsid w:val="0043646D"/>
    <w:rsid w:val="00440278"/>
    <w:rsid w:val="00441D86"/>
    <w:rsid w:val="004429D6"/>
    <w:rsid w:val="00445CFF"/>
    <w:rsid w:val="00472BBD"/>
    <w:rsid w:val="004809D8"/>
    <w:rsid w:val="00481D11"/>
    <w:rsid w:val="00493DC8"/>
    <w:rsid w:val="004A5230"/>
    <w:rsid w:val="004A64C8"/>
    <w:rsid w:val="004A6CA6"/>
    <w:rsid w:val="004B276A"/>
    <w:rsid w:val="004C77BA"/>
    <w:rsid w:val="004D08C1"/>
    <w:rsid w:val="004D2245"/>
    <w:rsid w:val="004D5D35"/>
    <w:rsid w:val="004E2D0B"/>
    <w:rsid w:val="004E5BC7"/>
    <w:rsid w:val="004E67BE"/>
    <w:rsid w:val="004F1A27"/>
    <w:rsid w:val="0050289F"/>
    <w:rsid w:val="005032F9"/>
    <w:rsid w:val="00504B50"/>
    <w:rsid w:val="005075C6"/>
    <w:rsid w:val="00511A6E"/>
    <w:rsid w:val="005142D7"/>
    <w:rsid w:val="005228BB"/>
    <w:rsid w:val="00523923"/>
    <w:rsid w:val="005246DC"/>
    <w:rsid w:val="005356FF"/>
    <w:rsid w:val="00544027"/>
    <w:rsid w:val="00544A89"/>
    <w:rsid w:val="0054592E"/>
    <w:rsid w:val="005806F9"/>
    <w:rsid w:val="00591246"/>
    <w:rsid w:val="0059671E"/>
    <w:rsid w:val="005A643C"/>
    <w:rsid w:val="005B3739"/>
    <w:rsid w:val="005C0EC4"/>
    <w:rsid w:val="005D0BBF"/>
    <w:rsid w:val="005D137F"/>
    <w:rsid w:val="005D1EFF"/>
    <w:rsid w:val="005E629A"/>
    <w:rsid w:val="005E6FE1"/>
    <w:rsid w:val="005F3AFC"/>
    <w:rsid w:val="006007DA"/>
    <w:rsid w:val="00603FED"/>
    <w:rsid w:val="00607494"/>
    <w:rsid w:val="006157C8"/>
    <w:rsid w:val="00626681"/>
    <w:rsid w:val="00632D59"/>
    <w:rsid w:val="00653E0C"/>
    <w:rsid w:val="0065799A"/>
    <w:rsid w:val="006579B7"/>
    <w:rsid w:val="00661BE1"/>
    <w:rsid w:val="006642C4"/>
    <w:rsid w:val="00674FCB"/>
    <w:rsid w:val="0068655C"/>
    <w:rsid w:val="006907A6"/>
    <w:rsid w:val="006921D1"/>
    <w:rsid w:val="00693F64"/>
    <w:rsid w:val="006968C1"/>
    <w:rsid w:val="006A55F7"/>
    <w:rsid w:val="006A5CFB"/>
    <w:rsid w:val="006B4298"/>
    <w:rsid w:val="006B7F68"/>
    <w:rsid w:val="006C1A78"/>
    <w:rsid w:val="006C5703"/>
    <w:rsid w:val="006C688F"/>
    <w:rsid w:val="006C7D5A"/>
    <w:rsid w:val="006D1BD7"/>
    <w:rsid w:val="006D6C69"/>
    <w:rsid w:val="006D6EF5"/>
    <w:rsid w:val="006D72B1"/>
    <w:rsid w:val="006E24D2"/>
    <w:rsid w:val="006E3839"/>
    <w:rsid w:val="006F3357"/>
    <w:rsid w:val="006F5427"/>
    <w:rsid w:val="007001DA"/>
    <w:rsid w:val="0070263C"/>
    <w:rsid w:val="00704609"/>
    <w:rsid w:val="00711C06"/>
    <w:rsid w:val="00712270"/>
    <w:rsid w:val="0071297F"/>
    <w:rsid w:val="00742AAF"/>
    <w:rsid w:val="007431EE"/>
    <w:rsid w:val="00746FD9"/>
    <w:rsid w:val="0075490C"/>
    <w:rsid w:val="00756755"/>
    <w:rsid w:val="007613B3"/>
    <w:rsid w:val="007634FC"/>
    <w:rsid w:val="00774438"/>
    <w:rsid w:val="007826F8"/>
    <w:rsid w:val="007A4D8A"/>
    <w:rsid w:val="007B0CD7"/>
    <w:rsid w:val="007B6BF8"/>
    <w:rsid w:val="007C4F59"/>
    <w:rsid w:val="007C7F78"/>
    <w:rsid w:val="007D5968"/>
    <w:rsid w:val="007D7750"/>
    <w:rsid w:val="007E73F5"/>
    <w:rsid w:val="00801C3E"/>
    <w:rsid w:val="00804B1E"/>
    <w:rsid w:val="0080603F"/>
    <w:rsid w:val="00806AF3"/>
    <w:rsid w:val="00806B20"/>
    <w:rsid w:val="00812FFA"/>
    <w:rsid w:val="00813D3A"/>
    <w:rsid w:val="00823CA1"/>
    <w:rsid w:val="00845125"/>
    <w:rsid w:val="00852652"/>
    <w:rsid w:val="00857F10"/>
    <w:rsid w:val="00861563"/>
    <w:rsid w:val="00870E1F"/>
    <w:rsid w:val="00873C12"/>
    <w:rsid w:val="00883D70"/>
    <w:rsid w:val="00884F21"/>
    <w:rsid w:val="008871EE"/>
    <w:rsid w:val="008B0A0B"/>
    <w:rsid w:val="008B3BDE"/>
    <w:rsid w:val="008C5761"/>
    <w:rsid w:val="008D3C45"/>
    <w:rsid w:val="008D79DD"/>
    <w:rsid w:val="008E375E"/>
    <w:rsid w:val="008F5CA8"/>
    <w:rsid w:val="0090065A"/>
    <w:rsid w:val="00903E9D"/>
    <w:rsid w:val="00905953"/>
    <w:rsid w:val="00906E2A"/>
    <w:rsid w:val="0091382D"/>
    <w:rsid w:val="00916793"/>
    <w:rsid w:val="009203FF"/>
    <w:rsid w:val="0092224B"/>
    <w:rsid w:val="00922852"/>
    <w:rsid w:val="009247BD"/>
    <w:rsid w:val="009512AC"/>
    <w:rsid w:val="0095191D"/>
    <w:rsid w:val="0095309F"/>
    <w:rsid w:val="00955D9B"/>
    <w:rsid w:val="00957C62"/>
    <w:rsid w:val="00960715"/>
    <w:rsid w:val="0096249B"/>
    <w:rsid w:val="00962F0B"/>
    <w:rsid w:val="009637FF"/>
    <w:rsid w:val="00963BC4"/>
    <w:rsid w:val="00963C52"/>
    <w:rsid w:val="009657AF"/>
    <w:rsid w:val="00966259"/>
    <w:rsid w:val="00970EBD"/>
    <w:rsid w:val="00975550"/>
    <w:rsid w:val="009774F5"/>
    <w:rsid w:val="009814C3"/>
    <w:rsid w:val="009A1C63"/>
    <w:rsid w:val="009A5924"/>
    <w:rsid w:val="009A62F7"/>
    <w:rsid w:val="009A6793"/>
    <w:rsid w:val="009B1EFE"/>
    <w:rsid w:val="009B3C84"/>
    <w:rsid w:val="009B6BAC"/>
    <w:rsid w:val="009C5A7F"/>
    <w:rsid w:val="009D5ED5"/>
    <w:rsid w:val="009E4C3D"/>
    <w:rsid w:val="009E758D"/>
    <w:rsid w:val="00A0375D"/>
    <w:rsid w:val="00A06DE9"/>
    <w:rsid w:val="00A11FA1"/>
    <w:rsid w:val="00A15D12"/>
    <w:rsid w:val="00A301AE"/>
    <w:rsid w:val="00A3477D"/>
    <w:rsid w:val="00A5472D"/>
    <w:rsid w:val="00A56EC7"/>
    <w:rsid w:val="00A634DE"/>
    <w:rsid w:val="00A71AB3"/>
    <w:rsid w:val="00A73543"/>
    <w:rsid w:val="00A7722C"/>
    <w:rsid w:val="00A805B6"/>
    <w:rsid w:val="00A80C16"/>
    <w:rsid w:val="00A81E8C"/>
    <w:rsid w:val="00A8354D"/>
    <w:rsid w:val="00A94248"/>
    <w:rsid w:val="00AC083A"/>
    <w:rsid w:val="00AC602A"/>
    <w:rsid w:val="00AC78AC"/>
    <w:rsid w:val="00AD0CD9"/>
    <w:rsid w:val="00AD491D"/>
    <w:rsid w:val="00AD6DBE"/>
    <w:rsid w:val="00AE48C4"/>
    <w:rsid w:val="00AF077A"/>
    <w:rsid w:val="00AF3B0E"/>
    <w:rsid w:val="00B02636"/>
    <w:rsid w:val="00B05ABF"/>
    <w:rsid w:val="00B14BE6"/>
    <w:rsid w:val="00B227A4"/>
    <w:rsid w:val="00B22FF0"/>
    <w:rsid w:val="00B25923"/>
    <w:rsid w:val="00B27BFF"/>
    <w:rsid w:val="00B35723"/>
    <w:rsid w:val="00B357B4"/>
    <w:rsid w:val="00B37562"/>
    <w:rsid w:val="00B4127F"/>
    <w:rsid w:val="00B415E7"/>
    <w:rsid w:val="00B47039"/>
    <w:rsid w:val="00B63E76"/>
    <w:rsid w:val="00B66698"/>
    <w:rsid w:val="00B677D8"/>
    <w:rsid w:val="00B71582"/>
    <w:rsid w:val="00B71A08"/>
    <w:rsid w:val="00B814B7"/>
    <w:rsid w:val="00B84938"/>
    <w:rsid w:val="00B96CAE"/>
    <w:rsid w:val="00BA3202"/>
    <w:rsid w:val="00BB1006"/>
    <w:rsid w:val="00BB4A6F"/>
    <w:rsid w:val="00BC0092"/>
    <w:rsid w:val="00BC06E9"/>
    <w:rsid w:val="00BC3679"/>
    <w:rsid w:val="00BF15E5"/>
    <w:rsid w:val="00BF605F"/>
    <w:rsid w:val="00C0297F"/>
    <w:rsid w:val="00C03B9B"/>
    <w:rsid w:val="00C046B2"/>
    <w:rsid w:val="00C13F16"/>
    <w:rsid w:val="00C219FE"/>
    <w:rsid w:val="00C25DC0"/>
    <w:rsid w:val="00C318FE"/>
    <w:rsid w:val="00C34C2B"/>
    <w:rsid w:val="00C401E7"/>
    <w:rsid w:val="00C448ED"/>
    <w:rsid w:val="00C60E66"/>
    <w:rsid w:val="00C62EFB"/>
    <w:rsid w:val="00C67879"/>
    <w:rsid w:val="00C756A2"/>
    <w:rsid w:val="00C77B32"/>
    <w:rsid w:val="00C87CE1"/>
    <w:rsid w:val="00C91337"/>
    <w:rsid w:val="00C92726"/>
    <w:rsid w:val="00C972F8"/>
    <w:rsid w:val="00CA4AE7"/>
    <w:rsid w:val="00CA4FAE"/>
    <w:rsid w:val="00CB00A9"/>
    <w:rsid w:val="00CB3A47"/>
    <w:rsid w:val="00CC6C4C"/>
    <w:rsid w:val="00CD3149"/>
    <w:rsid w:val="00CD3E5C"/>
    <w:rsid w:val="00CD42FB"/>
    <w:rsid w:val="00CD515E"/>
    <w:rsid w:val="00CD6969"/>
    <w:rsid w:val="00CE46A7"/>
    <w:rsid w:val="00CE769B"/>
    <w:rsid w:val="00D0357C"/>
    <w:rsid w:val="00D03797"/>
    <w:rsid w:val="00D042EF"/>
    <w:rsid w:val="00D05933"/>
    <w:rsid w:val="00D120A0"/>
    <w:rsid w:val="00D24E21"/>
    <w:rsid w:val="00D26336"/>
    <w:rsid w:val="00D3303B"/>
    <w:rsid w:val="00D35998"/>
    <w:rsid w:val="00D460BE"/>
    <w:rsid w:val="00D5258E"/>
    <w:rsid w:val="00D541BC"/>
    <w:rsid w:val="00D56408"/>
    <w:rsid w:val="00D61A9A"/>
    <w:rsid w:val="00D64897"/>
    <w:rsid w:val="00D67207"/>
    <w:rsid w:val="00D675C4"/>
    <w:rsid w:val="00D72E5E"/>
    <w:rsid w:val="00D75165"/>
    <w:rsid w:val="00D84097"/>
    <w:rsid w:val="00D84AA0"/>
    <w:rsid w:val="00D86D91"/>
    <w:rsid w:val="00D92AE1"/>
    <w:rsid w:val="00D9524E"/>
    <w:rsid w:val="00DA4C2A"/>
    <w:rsid w:val="00DA5356"/>
    <w:rsid w:val="00DB78A4"/>
    <w:rsid w:val="00DD26FD"/>
    <w:rsid w:val="00DD65DC"/>
    <w:rsid w:val="00DE0519"/>
    <w:rsid w:val="00DE40E3"/>
    <w:rsid w:val="00DF531A"/>
    <w:rsid w:val="00E00B53"/>
    <w:rsid w:val="00E046BC"/>
    <w:rsid w:val="00E13740"/>
    <w:rsid w:val="00E2153C"/>
    <w:rsid w:val="00E24709"/>
    <w:rsid w:val="00E5163F"/>
    <w:rsid w:val="00E54A5D"/>
    <w:rsid w:val="00E55B2F"/>
    <w:rsid w:val="00E612AA"/>
    <w:rsid w:val="00E61D56"/>
    <w:rsid w:val="00E630F3"/>
    <w:rsid w:val="00E654DC"/>
    <w:rsid w:val="00E82A93"/>
    <w:rsid w:val="00EA32D2"/>
    <w:rsid w:val="00EA5FC9"/>
    <w:rsid w:val="00EA6D4D"/>
    <w:rsid w:val="00EB76A6"/>
    <w:rsid w:val="00EB7AC7"/>
    <w:rsid w:val="00EC5E3A"/>
    <w:rsid w:val="00ED0147"/>
    <w:rsid w:val="00ED3B9F"/>
    <w:rsid w:val="00EE3A60"/>
    <w:rsid w:val="00EE3A61"/>
    <w:rsid w:val="00EE7747"/>
    <w:rsid w:val="00EF5A83"/>
    <w:rsid w:val="00F027D0"/>
    <w:rsid w:val="00F06FC0"/>
    <w:rsid w:val="00F17FB8"/>
    <w:rsid w:val="00F2296D"/>
    <w:rsid w:val="00F2300E"/>
    <w:rsid w:val="00F24528"/>
    <w:rsid w:val="00F246C3"/>
    <w:rsid w:val="00F24BB9"/>
    <w:rsid w:val="00F31886"/>
    <w:rsid w:val="00F349B0"/>
    <w:rsid w:val="00F34F82"/>
    <w:rsid w:val="00F35E74"/>
    <w:rsid w:val="00F440AA"/>
    <w:rsid w:val="00F509A4"/>
    <w:rsid w:val="00F60A9E"/>
    <w:rsid w:val="00F71939"/>
    <w:rsid w:val="00F7484C"/>
    <w:rsid w:val="00F834BF"/>
    <w:rsid w:val="00F8439C"/>
    <w:rsid w:val="00F87479"/>
    <w:rsid w:val="00F90618"/>
    <w:rsid w:val="00F97B64"/>
    <w:rsid w:val="00FA55CB"/>
    <w:rsid w:val="00FB30CF"/>
    <w:rsid w:val="00FB47E3"/>
    <w:rsid w:val="00FB6F21"/>
    <w:rsid w:val="00FC1ABD"/>
    <w:rsid w:val="00FE01D4"/>
    <w:rsid w:val="00FE1530"/>
    <w:rsid w:val="00FE3848"/>
    <w:rsid w:val="00FE46C7"/>
    <w:rsid w:val="00FF713E"/>
    <w:rsid w:val="00FF79C9"/>
    <w:rsid w:val="12297930"/>
    <w:rsid w:val="3907E6B1"/>
    <w:rsid w:val="39788DC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oNotEmbedSmartTags/>
  <w:decimalSymbol w:val="."/>
  <w:listSeparator w:val=","/>
  <w14:docId w14:val="00069D00"/>
  <w15:docId w15:val="{A78824C3-F381-4074-B096-96BB4626E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613B3"/>
    <w:pPr>
      <w:spacing w:line="276" w:lineRule="auto"/>
    </w:pPr>
    <w:rPr>
      <w:rFonts w:ascii="Arial" w:eastAsia="MS PGothic" w:hAnsi="Arial"/>
      <w:color w:val="000000"/>
    </w:rPr>
  </w:style>
  <w:style w:type="paragraph" w:styleId="Heading1">
    <w:name w:val="heading 1"/>
    <w:basedOn w:val="Normal"/>
    <w:next w:val="Normal"/>
    <w:qFormat/>
    <w:rsid w:val="009E758D"/>
    <w:pPr>
      <w:keepNext/>
      <w:spacing w:before="240" w:after="60" w:line="240" w:lineRule="auto"/>
      <w:outlineLvl w:val="0"/>
    </w:pPr>
    <w:rPr>
      <w:rFonts w:eastAsia="Times New Roman"/>
      <w:b/>
      <w:color w:val="auto"/>
      <w:kern w:val="32"/>
      <w:sz w:val="32"/>
      <w:szCs w:val="32"/>
    </w:rPr>
  </w:style>
  <w:style w:type="paragraph" w:styleId="Heading3">
    <w:name w:val="heading 3"/>
    <w:aliases w:val="Page Heading"/>
    <w:next w:val="Normal"/>
    <w:autoRedefine/>
    <w:qFormat/>
    <w:rsid w:val="0075490C"/>
    <w:pPr>
      <w:ind w:right="9"/>
      <w:jc w:val="right"/>
      <w:outlineLvl w:val="2"/>
    </w:pPr>
    <w:rPr>
      <w:rFonts w:ascii="Arial" w:eastAsia="Times" w:hAnsi="Arial"/>
      <w:b/>
      <w:caps/>
      <w:color w:val="0099FF"/>
      <w:spacing w:val="-2"/>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4575A"/>
    <w:rPr>
      <w:color w:val="0000FF"/>
      <w:u w:val="single"/>
    </w:rPr>
  </w:style>
  <w:style w:type="paragraph" w:styleId="NormalWeb">
    <w:name w:val="Normal (Web)"/>
    <w:basedOn w:val="Normal"/>
    <w:uiPriority w:val="99"/>
    <w:rsid w:val="00C15875"/>
    <w:pPr>
      <w:spacing w:before="100" w:beforeAutospacing="1" w:after="100" w:afterAutospacing="1" w:line="240" w:lineRule="auto"/>
    </w:pPr>
    <w:rPr>
      <w:rFonts w:ascii="Times New Roman" w:eastAsia="Times New Roman" w:hAnsi="Times New Roman"/>
      <w:sz w:val="24"/>
      <w:szCs w:val="24"/>
    </w:rPr>
  </w:style>
  <w:style w:type="paragraph" w:styleId="HTMLPreformatted">
    <w:name w:val="HTML Preformatted"/>
    <w:basedOn w:val="Normal"/>
    <w:rsid w:val="00C158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rPr>
  </w:style>
  <w:style w:type="character" w:styleId="Strong">
    <w:name w:val="Strong"/>
    <w:qFormat/>
    <w:rsid w:val="00C15875"/>
    <w:rPr>
      <w:b/>
      <w:bCs/>
    </w:rPr>
  </w:style>
  <w:style w:type="character" w:styleId="Emphasis">
    <w:name w:val="Emphasis"/>
    <w:qFormat/>
    <w:rsid w:val="00C15875"/>
    <w:rPr>
      <w:i/>
      <w:iCs/>
    </w:rPr>
  </w:style>
  <w:style w:type="paragraph" w:styleId="BodyText3">
    <w:name w:val="Body Text 3"/>
    <w:basedOn w:val="Normal"/>
    <w:rsid w:val="009637FF"/>
    <w:pPr>
      <w:spacing w:line="240" w:lineRule="auto"/>
    </w:pPr>
    <w:rPr>
      <w:rFonts w:ascii="Times" w:eastAsia="Times" w:hAnsi="Times"/>
      <w:color w:val="auto"/>
      <w:sz w:val="32"/>
    </w:rPr>
  </w:style>
  <w:style w:type="paragraph" w:customStyle="1" w:styleId="ColorfulList-Accent11">
    <w:name w:val="Colorful List - Accent 11"/>
    <w:basedOn w:val="Normal"/>
    <w:uiPriority w:val="34"/>
    <w:qFormat/>
    <w:rsid w:val="00C67879"/>
    <w:pPr>
      <w:spacing w:line="240" w:lineRule="auto"/>
      <w:ind w:left="720"/>
      <w:contextualSpacing/>
    </w:pPr>
    <w:rPr>
      <w:rFonts w:ascii="Cambria" w:eastAsia="Cambria" w:hAnsi="Cambria"/>
      <w:color w:val="auto"/>
      <w:sz w:val="24"/>
      <w:szCs w:val="24"/>
    </w:rPr>
  </w:style>
  <w:style w:type="paragraph" w:styleId="BalloonText">
    <w:name w:val="Balloon Text"/>
    <w:basedOn w:val="Normal"/>
    <w:link w:val="BalloonTextChar"/>
    <w:rsid w:val="003D0F6C"/>
    <w:pPr>
      <w:spacing w:line="240" w:lineRule="auto"/>
    </w:pPr>
    <w:rPr>
      <w:rFonts w:ascii="Tahoma" w:eastAsia="Times New Roman" w:hAnsi="Tahoma" w:cs="Tahoma"/>
      <w:color w:val="auto"/>
      <w:sz w:val="16"/>
      <w:szCs w:val="16"/>
    </w:rPr>
  </w:style>
  <w:style w:type="character" w:customStyle="1" w:styleId="BalloonTextChar">
    <w:name w:val="Balloon Text Char"/>
    <w:link w:val="BalloonText"/>
    <w:rsid w:val="003D0F6C"/>
    <w:rPr>
      <w:rFonts w:ascii="Tahoma" w:hAnsi="Tahoma" w:cs="Tahoma"/>
      <w:sz w:val="16"/>
      <w:szCs w:val="16"/>
    </w:rPr>
  </w:style>
  <w:style w:type="paragraph" w:styleId="CommentText">
    <w:name w:val="annotation text"/>
    <w:basedOn w:val="Normal"/>
    <w:link w:val="CommentTextChar"/>
    <w:uiPriority w:val="99"/>
    <w:rsid w:val="0015757A"/>
    <w:rPr>
      <w:rFonts w:ascii="Times New Roman" w:eastAsia="Times New Roman" w:hAnsi="Times New Roman"/>
      <w:color w:val="auto"/>
      <w:lang w:val="en-GB"/>
    </w:rPr>
  </w:style>
  <w:style w:type="character" w:customStyle="1" w:styleId="CommentTextChar">
    <w:name w:val="Comment Text Char"/>
    <w:link w:val="CommentText"/>
    <w:uiPriority w:val="99"/>
    <w:rsid w:val="0015757A"/>
    <w:rPr>
      <w:lang w:val="en-GB"/>
    </w:rPr>
  </w:style>
  <w:style w:type="paragraph" w:styleId="Header">
    <w:name w:val="header"/>
    <w:link w:val="HeaderChar"/>
    <w:rsid w:val="001555CD"/>
    <w:pPr>
      <w:tabs>
        <w:tab w:val="center" w:pos="4680"/>
        <w:tab w:val="right" w:pos="9360"/>
      </w:tabs>
    </w:pPr>
    <w:rPr>
      <w:rFonts w:ascii="Verdana" w:hAnsi="Verdana"/>
      <w:color w:val="000000"/>
    </w:rPr>
  </w:style>
  <w:style w:type="character" w:customStyle="1" w:styleId="HeaderChar">
    <w:name w:val="Header Char"/>
    <w:link w:val="Header"/>
    <w:rsid w:val="001555CD"/>
    <w:rPr>
      <w:rFonts w:ascii="Verdana" w:hAnsi="Verdana"/>
      <w:color w:val="000000"/>
    </w:rPr>
  </w:style>
  <w:style w:type="paragraph" w:styleId="Footer">
    <w:name w:val="footer"/>
    <w:basedOn w:val="Normal"/>
    <w:link w:val="FooterChar"/>
    <w:uiPriority w:val="99"/>
    <w:rsid w:val="000C3710"/>
    <w:pPr>
      <w:tabs>
        <w:tab w:val="center" w:pos="4680"/>
        <w:tab w:val="right" w:pos="9360"/>
      </w:tabs>
      <w:spacing w:line="240" w:lineRule="auto"/>
    </w:pPr>
    <w:rPr>
      <w:rFonts w:ascii="Times New Roman" w:eastAsia="Times New Roman" w:hAnsi="Times New Roman"/>
      <w:color w:val="auto"/>
      <w:sz w:val="24"/>
    </w:rPr>
  </w:style>
  <w:style w:type="character" w:customStyle="1" w:styleId="FooterChar">
    <w:name w:val="Footer Char"/>
    <w:link w:val="Footer"/>
    <w:uiPriority w:val="99"/>
    <w:rsid w:val="000C3710"/>
    <w:rPr>
      <w:sz w:val="24"/>
    </w:rPr>
  </w:style>
  <w:style w:type="paragraph" w:customStyle="1" w:styleId="TitleBoldCentered">
    <w:name w:val="Title Bold Centered"/>
    <w:autoRedefine/>
    <w:qFormat/>
    <w:rsid w:val="00481D11"/>
    <w:pPr>
      <w:spacing w:line="280" w:lineRule="exact"/>
      <w:jc w:val="center"/>
    </w:pPr>
    <w:rPr>
      <w:rFonts w:ascii="Verdana" w:hAnsi="Verdana" w:cs="Arial"/>
      <w:b/>
      <w:bCs/>
      <w:color w:val="000000"/>
      <w:sz w:val="28"/>
      <w:szCs w:val="28"/>
    </w:rPr>
  </w:style>
  <w:style w:type="paragraph" w:customStyle="1" w:styleId="SubtitleItalicCentered">
    <w:name w:val="Subtitle Italic Centered"/>
    <w:autoRedefine/>
    <w:qFormat/>
    <w:rsid w:val="00481D11"/>
    <w:pPr>
      <w:spacing w:before="120" w:line="280" w:lineRule="exact"/>
      <w:jc w:val="center"/>
    </w:pPr>
    <w:rPr>
      <w:rFonts w:ascii="Verdana" w:hAnsi="Verdana" w:cs="Arial"/>
      <w:bCs/>
      <w:i/>
      <w:color w:val="000000"/>
      <w:sz w:val="28"/>
      <w:szCs w:val="28"/>
    </w:rPr>
  </w:style>
  <w:style w:type="paragraph" w:customStyle="1" w:styleId="CityDateSubject">
    <w:name w:val="City Date Subject"/>
    <w:autoRedefine/>
    <w:qFormat/>
    <w:rsid w:val="00481D11"/>
    <w:pPr>
      <w:spacing w:before="480" w:line="320" w:lineRule="exact"/>
    </w:pPr>
    <w:rPr>
      <w:rFonts w:ascii="Verdana" w:hAnsi="Verdana" w:cs="Arial"/>
      <w:b/>
      <w:color w:val="000000"/>
    </w:rPr>
  </w:style>
  <w:style w:type="paragraph" w:customStyle="1" w:styleId="Body10ptVerdana">
    <w:name w:val="Body 10pt Verdana"/>
    <w:basedOn w:val="Normal"/>
    <w:autoRedefine/>
    <w:qFormat/>
    <w:rsid w:val="00306E1E"/>
    <w:pPr>
      <w:shd w:val="clear" w:color="auto" w:fill="FFFFFF"/>
      <w:spacing w:line="240" w:lineRule="exact"/>
    </w:pPr>
    <w:rPr>
      <w:rFonts w:eastAsia="Times New Roman" w:cs="Arial"/>
      <w:sz w:val="22"/>
    </w:rPr>
  </w:style>
  <w:style w:type="paragraph" w:customStyle="1" w:styleId="Body10ptVerdanaBold">
    <w:name w:val="Body 10pt Verdana Bold"/>
    <w:basedOn w:val="Body10ptVerdana"/>
    <w:autoRedefine/>
    <w:qFormat/>
    <w:rsid w:val="00975550"/>
    <w:pPr>
      <w:spacing w:before="180" w:after="120"/>
    </w:pPr>
    <w:rPr>
      <w:b/>
    </w:rPr>
  </w:style>
  <w:style w:type="paragraph" w:customStyle="1" w:styleId="Sender">
    <w:name w:val="Sender"/>
    <w:autoRedefine/>
    <w:qFormat/>
    <w:rsid w:val="00756755"/>
    <w:pPr>
      <w:spacing w:line="240" w:lineRule="exact"/>
    </w:pPr>
    <w:rPr>
      <w:rFonts w:ascii="Verdana" w:hAnsi="Verdana" w:cs="Helv"/>
      <w:color w:val="000000"/>
    </w:rPr>
  </w:style>
  <w:style w:type="paragraph" w:customStyle="1" w:styleId="AddressText">
    <w:name w:val="Address Text"/>
    <w:rsid w:val="000241D1"/>
    <w:pPr>
      <w:tabs>
        <w:tab w:val="left" w:pos="2699"/>
        <w:tab w:val="left" w:pos="3549"/>
      </w:tabs>
      <w:spacing w:line="200" w:lineRule="exact"/>
    </w:pPr>
    <w:rPr>
      <w:rFonts w:ascii="Arial" w:eastAsia="Times" w:hAnsi="Arial"/>
      <w:noProof/>
      <w:color w:val="36A7E9"/>
      <w:spacing w:val="-2"/>
      <w:sz w:val="16"/>
      <w:lang w:val="en-GB" w:eastAsia="en-GB"/>
    </w:rPr>
  </w:style>
  <w:style w:type="character" w:styleId="UnresolvedMention">
    <w:name w:val="Unresolved Mention"/>
    <w:basedOn w:val="DefaultParagraphFont"/>
    <w:uiPriority w:val="99"/>
    <w:semiHidden/>
    <w:unhideWhenUsed/>
    <w:rsid w:val="0075490C"/>
    <w:rPr>
      <w:color w:val="808080"/>
      <w:shd w:val="clear" w:color="auto" w:fill="E6E6E6"/>
    </w:rPr>
  </w:style>
  <w:style w:type="paragraph" w:customStyle="1" w:styleId="Default">
    <w:name w:val="Default"/>
    <w:rsid w:val="00845125"/>
    <w:pPr>
      <w:autoSpaceDE w:val="0"/>
      <w:autoSpaceDN w:val="0"/>
      <w:adjustRightInd w:val="0"/>
    </w:pPr>
    <w:rPr>
      <w:rFonts w:ascii="Arial" w:hAnsi="Arial" w:cs="Arial"/>
      <w:color w:val="000000"/>
      <w:sz w:val="24"/>
      <w:szCs w:val="24"/>
    </w:rPr>
  </w:style>
  <w:style w:type="paragraph" w:styleId="ListParagraph">
    <w:name w:val="List Paragraph"/>
    <w:aliases w:val="Liste couleur - Accent 11,References,List Paragraph1,Liste couleur - Accent 111,Bullet,MCHIP_list paragraph,Recommendation,List Paragraph (numbered (a)),Dot pt,F5 List Paragraph,No Spacing1,List Paragraph Char Char Char"/>
    <w:basedOn w:val="Normal"/>
    <w:link w:val="ListParagraphChar"/>
    <w:uiPriority w:val="34"/>
    <w:qFormat/>
    <w:rsid w:val="007613B3"/>
    <w:pPr>
      <w:ind w:left="720"/>
      <w:contextualSpacing/>
    </w:pPr>
  </w:style>
  <w:style w:type="paragraph" w:styleId="EndnoteText">
    <w:name w:val="endnote text"/>
    <w:basedOn w:val="Normal"/>
    <w:link w:val="EndnoteTextChar"/>
    <w:semiHidden/>
    <w:unhideWhenUsed/>
    <w:rsid w:val="0054592E"/>
    <w:pPr>
      <w:spacing w:line="240" w:lineRule="auto"/>
    </w:pPr>
  </w:style>
  <w:style w:type="character" w:customStyle="1" w:styleId="EndnoteTextChar">
    <w:name w:val="Endnote Text Char"/>
    <w:basedOn w:val="DefaultParagraphFont"/>
    <w:link w:val="EndnoteText"/>
    <w:semiHidden/>
    <w:rsid w:val="0054592E"/>
    <w:rPr>
      <w:rFonts w:ascii="Arial" w:eastAsia="MS PGothic" w:hAnsi="Arial"/>
      <w:color w:val="000000"/>
    </w:rPr>
  </w:style>
  <w:style w:type="character" w:styleId="EndnoteReference">
    <w:name w:val="endnote reference"/>
    <w:basedOn w:val="DefaultParagraphFont"/>
    <w:semiHidden/>
    <w:unhideWhenUsed/>
    <w:rsid w:val="0054592E"/>
    <w:rPr>
      <w:vertAlign w:val="superscript"/>
    </w:rPr>
  </w:style>
  <w:style w:type="paragraph" w:customStyle="1" w:styleId="paragraph">
    <w:name w:val="paragraph"/>
    <w:basedOn w:val="Normal"/>
    <w:rsid w:val="00B14BE6"/>
    <w:pPr>
      <w:spacing w:before="100" w:beforeAutospacing="1" w:after="100" w:afterAutospacing="1" w:line="240" w:lineRule="auto"/>
    </w:pPr>
    <w:rPr>
      <w:rFonts w:ascii="Times New Roman" w:eastAsia="Times New Roman" w:hAnsi="Times New Roman"/>
      <w:color w:val="auto"/>
      <w:sz w:val="24"/>
      <w:szCs w:val="24"/>
    </w:rPr>
  </w:style>
  <w:style w:type="character" w:customStyle="1" w:styleId="normaltextrun">
    <w:name w:val="normaltextrun"/>
    <w:basedOn w:val="DefaultParagraphFont"/>
    <w:rsid w:val="00B14BE6"/>
  </w:style>
  <w:style w:type="character" w:customStyle="1" w:styleId="eop">
    <w:name w:val="eop"/>
    <w:basedOn w:val="DefaultParagraphFont"/>
    <w:rsid w:val="00B14BE6"/>
  </w:style>
  <w:style w:type="table" w:styleId="TableGrid">
    <w:name w:val="Table Grid"/>
    <w:basedOn w:val="TableNormal"/>
    <w:rsid w:val="00C756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rsid w:val="009E4C3D"/>
    <w:pPr>
      <w:spacing w:after="120" w:line="480" w:lineRule="auto"/>
    </w:pPr>
    <w:rPr>
      <w:rFonts w:ascii="Times New Roman" w:eastAsia="Times New Roman" w:hAnsi="Times New Roman"/>
      <w:color w:val="auto"/>
      <w:sz w:val="24"/>
      <w:szCs w:val="24"/>
      <w:lang w:val="fr-FR" w:eastAsia="fr-FR"/>
    </w:rPr>
  </w:style>
  <w:style w:type="character" w:customStyle="1" w:styleId="BodyText2Char">
    <w:name w:val="Body Text 2 Char"/>
    <w:basedOn w:val="DefaultParagraphFont"/>
    <w:link w:val="BodyText2"/>
    <w:uiPriority w:val="99"/>
    <w:rsid w:val="009E4C3D"/>
    <w:rPr>
      <w:sz w:val="24"/>
      <w:szCs w:val="24"/>
      <w:lang w:val="fr-FR" w:eastAsia="fr-FR"/>
    </w:rPr>
  </w:style>
  <w:style w:type="paragraph" w:styleId="Caption">
    <w:name w:val="caption"/>
    <w:basedOn w:val="Normal"/>
    <w:next w:val="Normal"/>
    <w:link w:val="CaptionChar"/>
    <w:uiPriority w:val="35"/>
    <w:qFormat/>
    <w:rsid w:val="009E4C3D"/>
    <w:pPr>
      <w:spacing w:line="240" w:lineRule="auto"/>
    </w:pPr>
    <w:rPr>
      <w:rFonts w:ascii="Times New Roman" w:eastAsia="Times New Roman" w:hAnsi="Times New Roman"/>
      <w:b/>
      <w:color w:val="auto"/>
      <w:lang w:val="fr-FR" w:eastAsia="fr-FR"/>
    </w:rPr>
  </w:style>
  <w:style w:type="character" w:customStyle="1" w:styleId="CaptionChar">
    <w:name w:val="Caption Char"/>
    <w:link w:val="Caption"/>
    <w:uiPriority w:val="35"/>
    <w:locked/>
    <w:rsid w:val="009E4C3D"/>
    <w:rPr>
      <w:b/>
      <w:lang w:val="fr-FR" w:eastAsia="fr-FR"/>
    </w:rPr>
  </w:style>
  <w:style w:type="paragraph" w:styleId="FootnoteText">
    <w:name w:val="footnote text"/>
    <w:basedOn w:val="Normal"/>
    <w:link w:val="FootnoteTextChar"/>
    <w:uiPriority w:val="99"/>
    <w:unhideWhenUsed/>
    <w:rsid w:val="00CA4AE7"/>
    <w:pPr>
      <w:spacing w:line="240" w:lineRule="auto"/>
      <w:jc w:val="both"/>
    </w:pPr>
    <w:rPr>
      <w:rFonts w:asciiTheme="minorHAnsi" w:eastAsiaTheme="minorEastAsia" w:hAnsiTheme="minorHAnsi"/>
      <w:color w:val="auto"/>
      <w:lang w:eastAsia="zh-CN"/>
    </w:rPr>
  </w:style>
  <w:style w:type="character" w:customStyle="1" w:styleId="FootnoteTextChar">
    <w:name w:val="Footnote Text Char"/>
    <w:basedOn w:val="DefaultParagraphFont"/>
    <w:link w:val="FootnoteText"/>
    <w:uiPriority w:val="99"/>
    <w:rsid w:val="00CA4AE7"/>
    <w:rPr>
      <w:rFonts w:asciiTheme="minorHAnsi" w:eastAsiaTheme="minorEastAsia" w:hAnsiTheme="minorHAnsi"/>
      <w:lang w:eastAsia="zh-CN"/>
    </w:rPr>
  </w:style>
  <w:style w:type="character" w:styleId="FootnoteReference">
    <w:name w:val="footnote reference"/>
    <w:basedOn w:val="DefaultParagraphFont"/>
    <w:uiPriority w:val="99"/>
    <w:semiHidden/>
    <w:unhideWhenUsed/>
    <w:rsid w:val="00CA4AE7"/>
    <w:rPr>
      <w:vertAlign w:val="superscript"/>
    </w:rPr>
  </w:style>
  <w:style w:type="character" w:customStyle="1" w:styleId="ListParagraphChar">
    <w:name w:val="List Paragraph Char"/>
    <w:aliases w:val="Liste couleur - Accent 11 Char,References Char,List Paragraph1 Char,Liste couleur - Accent 111 Char,Bullet Char,MCHIP_list paragraph Char,Recommendation Char,List Paragraph (numbered (a)) Char,Dot pt Char,F5 List Paragraph Char"/>
    <w:link w:val="ListParagraph"/>
    <w:uiPriority w:val="34"/>
    <w:qFormat/>
    <w:locked/>
    <w:rsid w:val="00CA4AE7"/>
    <w:rPr>
      <w:rFonts w:ascii="Arial" w:eastAsia="MS PGothic" w:hAnsi="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263854">
      <w:bodyDiv w:val="1"/>
      <w:marLeft w:val="0"/>
      <w:marRight w:val="0"/>
      <w:marTop w:val="0"/>
      <w:marBottom w:val="0"/>
      <w:divBdr>
        <w:top w:val="none" w:sz="0" w:space="0" w:color="auto"/>
        <w:left w:val="none" w:sz="0" w:space="0" w:color="auto"/>
        <w:bottom w:val="none" w:sz="0" w:space="0" w:color="auto"/>
        <w:right w:val="none" w:sz="0" w:space="0" w:color="auto"/>
      </w:divBdr>
    </w:div>
    <w:div w:id="245766313">
      <w:bodyDiv w:val="1"/>
      <w:marLeft w:val="0"/>
      <w:marRight w:val="0"/>
      <w:marTop w:val="0"/>
      <w:marBottom w:val="0"/>
      <w:divBdr>
        <w:top w:val="none" w:sz="0" w:space="0" w:color="auto"/>
        <w:left w:val="none" w:sz="0" w:space="0" w:color="auto"/>
        <w:bottom w:val="none" w:sz="0" w:space="0" w:color="auto"/>
        <w:right w:val="none" w:sz="0" w:space="0" w:color="auto"/>
      </w:divBdr>
    </w:div>
    <w:div w:id="728306433">
      <w:bodyDiv w:val="1"/>
      <w:marLeft w:val="0"/>
      <w:marRight w:val="0"/>
      <w:marTop w:val="0"/>
      <w:marBottom w:val="0"/>
      <w:divBdr>
        <w:top w:val="none" w:sz="0" w:space="0" w:color="auto"/>
        <w:left w:val="none" w:sz="0" w:space="0" w:color="auto"/>
        <w:bottom w:val="none" w:sz="0" w:space="0" w:color="auto"/>
        <w:right w:val="none" w:sz="0" w:space="0" w:color="auto"/>
      </w:divBdr>
    </w:div>
    <w:div w:id="781147078">
      <w:bodyDiv w:val="1"/>
      <w:marLeft w:val="0"/>
      <w:marRight w:val="0"/>
      <w:marTop w:val="0"/>
      <w:marBottom w:val="0"/>
      <w:divBdr>
        <w:top w:val="none" w:sz="0" w:space="0" w:color="auto"/>
        <w:left w:val="none" w:sz="0" w:space="0" w:color="auto"/>
        <w:bottom w:val="none" w:sz="0" w:space="0" w:color="auto"/>
        <w:right w:val="none" w:sz="0" w:space="0" w:color="auto"/>
      </w:divBdr>
    </w:div>
    <w:div w:id="1445072674">
      <w:bodyDiv w:val="1"/>
      <w:marLeft w:val="0"/>
      <w:marRight w:val="0"/>
      <w:marTop w:val="0"/>
      <w:marBottom w:val="0"/>
      <w:divBdr>
        <w:top w:val="none" w:sz="0" w:space="0" w:color="auto"/>
        <w:left w:val="none" w:sz="0" w:space="0" w:color="auto"/>
        <w:bottom w:val="none" w:sz="0" w:space="0" w:color="auto"/>
        <w:right w:val="none" w:sz="0" w:space="0" w:color="auto"/>
      </w:divBdr>
    </w:div>
    <w:div w:id="1517186681">
      <w:bodyDiv w:val="1"/>
      <w:marLeft w:val="0"/>
      <w:marRight w:val="0"/>
      <w:marTop w:val="0"/>
      <w:marBottom w:val="0"/>
      <w:divBdr>
        <w:top w:val="none" w:sz="0" w:space="0" w:color="auto"/>
        <w:left w:val="none" w:sz="0" w:space="0" w:color="auto"/>
        <w:bottom w:val="none" w:sz="0" w:space="0" w:color="auto"/>
        <w:right w:val="none" w:sz="0" w:space="0" w:color="auto"/>
      </w:divBdr>
    </w:div>
    <w:div w:id="1602445053">
      <w:bodyDiv w:val="1"/>
      <w:marLeft w:val="0"/>
      <w:marRight w:val="0"/>
      <w:marTop w:val="0"/>
      <w:marBottom w:val="0"/>
      <w:divBdr>
        <w:top w:val="none" w:sz="0" w:space="0" w:color="auto"/>
        <w:left w:val="none" w:sz="0" w:space="0" w:color="auto"/>
        <w:bottom w:val="none" w:sz="0" w:space="0" w:color="auto"/>
        <w:right w:val="none" w:sz="0" w:space="0" w:color="auto"/>
      </w:divBdr>
      <w:divsChild>
        <w:div w:id="947740543">
          <w:marLeft w:val="0"/>
          <w:marRight w:val="0"/>
          <w:marTop w:val="0"/>
          <w:marBottom w:val="0"/>
          <w:divBdr>
            <w:top w:val="none" w:sz="0" w:space="0" w:color="auto"/>
            <w:left w:val="none" w:sz="0" w:space="0" w:color="auto"/>
            <w:bottom w:val="none" w:sz="0" w:space="0" w:color="auto"/>
            <w:right w:val="none" w:sz="0" w:space="0" w:color="auto"/>
          </w:divBdr>
        </w:div>
        <w:div w:id="717239689">
          <w:marLeft w:val="0"/>
          <w:marRight w:val="0"/>
          <w:marTop w:val="0"/>
          <w:marBottom w:val="0"/>
          <w:divBdr>
            <w:top w:val="none" w:sz="0" w:space="0" w:color="auto"/>
            <w:left w:val="none" w:sz="0" w:space="0" w:color="auto"/>
            <w:bottom w:val="none" w:sz="0" w:space="0" w:color="auto"/>
            <w:right w:val="none" w:sz="0" w:space="0" w:color="auto"/>
          </w:divBdr>
        </w:div>
        <w:div w:id="1631204236">
          <w:marLeft w:val="0"/>
          <w:marRight w:val="0"/>
          <w:marTop w:val="0"/>
          <w:marBottom w:val="0"/>
          <w:divBdr>
            <w:top w:val="none" w:sz="0" w:space="0" w:color="auto"/>
            <w:left w:val="none" w:sz="0" w:space="0" w:color="auto"/>
            <w:bottom w:val="none" w:sz="0" w:space="0" w:color="auto"/>
            <w:right w:val="none" w:sz="0" w:space="0" w:color="auto"/>
          </w:divBdr>
        </w:div>
        <w:div w:id="253393697">
          <w:marLeft w:val="0"/>
          <w:marRight w:val="0"/>
          <w:marTop w:val="0"/>
          <w:marBottom w:val="0"/>
          <w:divBdr>
            <w:top w:val="none" w:sz="0" w:space="0" w:color="auto"/>
            <w:left w:val="none" w:sz="0" w:space="0" w:color="auto"/>
            <w:bottom w:val="none" w:sz="0" w:space="0" w:color="auto"/>
            <w:right w:val="none" w:sz="0" w:space="0" w:color="auto"/>
          </w:divBdr>
        </w:div>
        <w:div w:id="1192498709">
          <w:marLeft w:val="0"/>
          <w:marRight w:val="0"/>
          <w:marTop w:val="0"/>
          <w:marBottom w:val="0"/>
          <w:divBdr>
            <w:top w:val="none" w:sz="0" w:space="0" w:color="auto"/>
            <w:left w:val="none" w:sz="0" w:space="0" w:color="auto"/>
            <w:bottom w:val="none" w:sz="0" w:space="0" w:color="auto"/>
            <w:right w:val="none" w:sz="0" w:space="0" w:color="auto"/>
          </w:divBdr>
        </w:div>
        <w:div w:id="1135945557">
          <w:marLeft w:val="0"/>
          <w:marRight w:val="0"/>
          <w:marTop w:val="0"/>
          <w:marBottom w:val="0"/>
          <w:divBdr>
            <w:top w:val="none" w:sz="0" w:space="0" w:color="auto"/>
            <w:left w:val="none" w:sz="0" w:space="0" w:color="auto"/>
            <w:bottom w:val="none" w:sz="0" w:space="0" w:color="auto"/>
            <w:right w:val="none" w:sz="0" w:space="0" w:color="auto"/>
          </w:divBdr>
        </w:div>
        <w:div w:id="1819103168">
          <w:marLeft w:val="0"/>
          <w:marRight w:val="0"/>
          <w:marTop w:val="0"/>
          <w:marBottom w:val="0"/>
          <w:divBdr>
            <w:top w:val="none" w:sz="0" w:space="0" w:color="auto"/>
            <w:left w:val="none" w:sz="0" w:space="0" w:color="auto"/>
            <w:bottom w:val="none" w:sz="0" w:space="0" w:color="auto"/>
            <w:right w:val="none" w:sz="0" w:space="0" w:color="auto"/>
          </w:divBdr>
        </w:div>
        <w:div w:id="568737039">
          <w:marLeft w:val="0"/>
          <w:marRight w:val="0"/>
          <w:marTop w:val="0"/>
          <w:marBottom w:val="0"/>
          <w:divBdr>
            <w:top w:val="none" w:sz="0" w:space="0" w:color="auto"/>
            <w:left w:val="none" w:sz="0" w:space="0" w:color="auto"/>
            <w:bottom w:val="none" w:sz="0" w:space="0" w:color="auto"/>
            <w:right w:val="none" w:sz="0" w:space="0" w:color="auto"/>
          </w:divBdr>
        </w:div>
        <w:div w:id="27067522">
          <w:marLeft w:val="0"/>
          <w:marRight w:val="0"/>
          <w:marTop w:val="0"/>
          <w:marBottom w:val="0"/>
          <w:divBdr>
            <w:top w:val="none" w:sz="0" w:space="0" w:color="auto"/>
            <w:left w:val="none" w:sz="0" w:space="0" w:color="auto"/>
            <w:bottom w:val="none" w:sz="0" w:space="0" w:color="auto"/>
            <w:right w:val="none" w:sz="0" w:space="0" w:color="auto"/>
          </w:divBdr>
        </w:div>
        <w:div w:id="1853103048">
          <w:marLeft w:val="0"/>
          <w:marRight w:val="0"/>
          <w:marTop w:val="0"/>
          <w:marBottom w:val="0"/>
          <w:divBdr>
            <w:top w:val="none" w:sz="0" w:space="0" w:color="auto"/>
            <w:left w:val="none" w:sz="0" w:space="0" w:color="auto"/>
            <w:bottom w:val="none" w:sz="0" w:space="0" w:color="auto"/>
            <w:right w:val="none" w:sz="0" w:space="0" w:color="auto"/>
          </w:divBdr>
        </w:div>
        <w:div w:id="1717895415">
          <w:marLeft w:val="0"/>
          <w:marRight w:val="0"/>
          <w:marTop w:val="0"/>
          <w:marBottom w:val="0"/>
          <w:divBdr>
            <w:top w:val="none" w:sz="0" w:space="0" w:color="auto"/>
            <w:left w:val="none" w:sz="0" w:space="0" w:color="auto"/>
            <w:bottom w:val="none" w:sz="0" w:space="0" w:color="auto"/>
            <w:right w:val="none" w:sz="0" w:space="0" w:color="auto"/>
          </w:divBdr>
        </w:div>
        <w:div w:id="438377531">
          <w:marLeft w:val="0"/>
          <w:marRight w:val="0"/>
          <w:marTop w:val="0"/>
          <w:marBottom w:val="0"/>
          <w:divBdr>
            <w:top w:val="none" w:sz="0" w:space="0" w:color="auto"/>
            <w:left w:val="none" w:sz="0" w:space="0" w:color="auto"/>
            <w:bottom w:val="none" w:sz="0" w:space="0" w:color="auto"/>
            <w:right w:val="none" w:sz="0" w:space="0" w:color="auto"/>
          </w:divBdr>
        </w:div>
        <w:div w:id="324817410">
          <w:marLeft w:val="0"/>
          <w:marRight w:val="0"/>
          <w:marTop w:val="0"/>
          <w:marBottom w:val="0"/>
          <w:divBdr>
            <w:top w:val="none" w:sz="0" w:space="0" w:color="auto"/>
            <w:left w:val="none" w:sz="0" w:space="0" w:color="auto"/>
            <w:bottom w:val="none" w:sz="0" w:space="0" w:color="auto"/>
            <w:right w:val="none" w:sz="0" w:space="0" w:color="auto"/>
          </w:divBdr>
        </w:div>
        <w:div w:id="684552980">
          <w:marLeft w:val="0"/>
          <w:marRight w:val="0"/>
          <w:marTop w:val="0"/>
          <w:marBottom w:val="0"/>
          <w:divBdr>
            <w:top w:val="none" w:sz="0" w:space="0" w:color="auto"/>
            <w:left w:val="none" w:sz="0" w:space="0" w:color="auto"/>
            <w:bottom w:val="none" w:sz="0" w:space="0" w:color="auto"/>
            <w:right w:val="none" w:sz="0" w:space="0" w:color="auto"/>
          </w:divBdr>
        </w:div>
      </w:divsChild>
    </w:div>
    <w:div w:id="1626959458">
      <w:bodyDiv w:val="1"/>
      <w:marLeft w:val="0"/>
      <w:marRight w:val="0"/>
      <w:marTop w:val="0"/>
      <w:marBottom w:val="0"/>
      <w:divBdr>
        <w:top w:val="none" w:sz="0" w:space="0" w:color="auto"/>
        <w:left w:val="none" w:sz="0" w:space="0" w:color="auto"/>
        <w:bottom w:val="none" w:sz="0" w:space="0" w:color="auto"/>
        <w:right w:val="none" w:sz="0" w:space="0" w:color="auto"/>
      </w:divBdr>
    </w:div>
    <w:div w:id="1905097360">
      <w:bodyDiv w:val="1"/>
      <w:marLeft w:val="0"/>
      <w:marRight w:val="0"/>
      <w:marTop w:val="0"/>
      <w:marBottom w:val="0"/>
      <w:divBdr>
        <w:top w:val="none" w:sz="0" w:space="0" w:color="auto"/>
        <w:left w:val="none" w:sz="0" w:space="0" w:color="auto"/>
        <w:bottom w:val="none" w:sz="0" w:space="0" w:color="auto"/>
        <w:right w:val="none" w:sz="0" w:space="0" w:color="auto"/>
      </w:divBdr>
    </w:div>
    <w:div w:id="1974141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unicef.sharepoint.com/sites/DHR-ChildSafeguarding/DocumentLibrary1/Child%20Safeguarding%20FAQs%20and%20Updates%20Dec%202020.pdf"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unicef.sharepoint.com/sites/DHR-ChildSafeguarding/SitePages/Amendments-to-the-Recruitment-Guidance.aspx" TargetMode="External"/><Relationship Id="rId2" Type="http://schemas.openxmlformats.org/officeDocument/2006/relationships/customXml" Target="../customXml/item2.xml"/><Relationship Id="rId16" Type="http://schemas.openxmlformats.org/officeDocument/2006/relationships/hyperlink" Target="https://unicef.sharepoint.com/sites/DHR-ChildSafeguarding/DocumentLibrary1/Guidance%20on%20Identifying%20Elevated%20Risk%20Roles_finalversion.pdf?CT=1590792470221&amp;OR=ItemsView"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customXml" Target="ink/ink1.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hasel\Documents\Communication\UNCEF_Letterhead_ForEveryChild_US_Letter.dotx" TargetMode="Externa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2-07-05T09:02:45.036"/>
    </inkml:context>
    <inkml:brush xml:id="br0">
      <inkml:brushProperty name="width" value="0.025" units="cm"/>
      <inkml:brushProperty name="height" value="0.025" units="cm"/>
      <inkml:brushProperty name="ignorePressure" value="1"/>
    </inkml:brush>
  </inkml:definitions>
  <inkml:trace contextRef="#ctx0" brushRef="#br0">0 1</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73f51738-d318-4883-9d64-4f0bd0ccc55e" ContentTypeId="0x0101009BA85F8052A6DA4FA3E31FF9F74C6970" PreviousValue="false"/>
</file>

<file path=customXml/item3.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A753BF3B15410B41A843220EC0DA0529" ma:contentTypeVersion="30" ma:contentTypeDescription="Create a new document." ma:contentTypeScope="" ma:versionID="c3b8382466cf83b027f4cbbfa650f240">
  <xsd:schema xmlns:xsd="http://www.w3.org/2001/XMLSchema" xmlns:xs="http://www.w3.org/2001/XMLSchema" xmlns:p="http://schemas.microsoft.com/office/2006/metadata/properties" xmlns:ns1="http://schemas.microsoft.com/sharepoint/v3" xmlns:ns2="ca283e0b-db31-4043-a2ef-b80661bf084a" xmlns:ns3="http://schemas.microsoft.com/sharepoint.v3" xmlns:ns4="6b1db5bc-b37e-441e-bb0f-3f87b229404b" xmlns:ns5="465be47d-174d-4461-b4d6-18b9fc34cb32" xmlns:ns6="http://schemas.microsoft.com/sharepoint/v4" targetNamespace="http://schemas.microsoft.com/office/2006/metadata/properties" ma:root="true" ma:fieldsID="f25a0f03965e3f0e069f2f7bd75ee3d7" ns1:_="" ns2:_="" ns3:_="" ns4:_="" ns5:_="" ns6:_="">
    <xsd:import namespace="http://schemas.microsoft.com/sharepoint/v3"/>
    <xsd:import namespace="ca283e0b-db31-4043-a2ef-b80661bf084a"/>
    <xsd:import namespace="http://schemas.microsoft.com/sharepoint.v3"/>
    <xsd:import namespace="6b1db5bc-b37e-441e-bb0f-3f87b229404b"/>
    <xsd:import namespace="465be47d-174d-4461-b4d6-18b9fc34cb32"/>
    <xsd:import namespace="http://schemas.microsoft.com/sharepoint/v4"/>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2:j169e817e0ee4eb8974e6fc4a2762909" minOccurs="0"/>
                <xsd:element ref="ns2:j048a4f9aaad4a8990a1d5e5f53cb451" minOccurs="0"/>
                <xsd:element ref="ns5:MediaServiceMetadata" minOccurs="0"/>
                <xsd:element ref="ns5:MediaServiceFastMetadata" minOccurs="0"/>
                <xsd:element ref="ns5:MediaServiceDateTaken" minOccurs="0"/>
                <xsd:element ref="ns5:MediaServiceAutoTags" minOccurs="0"/>
                <xsd:element ref="ns5:MediaServiceOCR" minOccurs="0"/>
                <xsd:element ref="ns5:MediaServiceGenerationTime" minOccurs="0"/>
                <xsd:element ref="ns5:MediaServiceEventHashCode" minOccurs="0"/>
                <xsd:element ref="ns5:MediaServiceAutoKeyPoints" minOccurs="0"/>
                <xsd:element ref="ns5:MediaServiceKeyPoints" minOccurs="0"/>
                <xsd:element ref="ns5:UNV" minOccurs="0"/>
                <xsd:element ref="ns5:MediaServiceLocation" minOccurs="0"/>
                <xsd:element ref="ns5:KnowledgeHub" minOccurs="0"/>
                <xsd:element ref="ns4:SharedWithUsers" minOccurs="0"/>
                <xsd:element ref="ns4:SharedWithDetails" minOccurs="0"/>
                <xsd:element ref="ns6:IconOverlay" minOccurs="0"/>
                <xsd:element ref="ns1:_vti_ItemHoldRecordStatus" minOccurs="0"/>
                <xsd:element ref="ns1:_vti_ItemDeclaredRecord" minOccurs="0"/>
                <xsd:element ref="ns4:TaxKeywordTaxHTField" minOccurs="0"/>
                <xsd:element ref="ns4:_dlc_DocId" minOccurs="0"/>
                <xsd:element ref="ns4:_dlc_DocIdUrl" minOccurs="0"/>
                <xsd:element ref="ns4:_dlc_DocIdPersistId" minOccurs="0"/>
                <xsd:element ref="ns4:SemaphoreItemMetadata" minOccurs="0"/>
                <xsd:element ref="ns5: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HoldRecordStatus" ma:index="46" nillable="true" ma:displayName="Hold and Record Status" ma:decimals="0" ma:description="" ma:hidden="true" ma:indexed="true" ma:internalName="_vti_ItemHoldRecordStatus" ma:readOnly="true">
      <xsd:simpleType>
        <xsd:restriction base="dms:Unknown"/>
      </xsd:simpleType>
    </xsd:element>
    <xsd:element name="_vti_ItemDeclaredRecord" ma:index="4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default="1033;#Division of Human Resources-456K|47cb919c-ee56-4ab5-aca3-222bb3cb66d5"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readOnly="fals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6e4c2805-c2c7-4dfb-ad57-abf7f54596bb}" ma:internalName="TaxCatchAllLabel" ma:readOnly="true" ma:showField="CatchAllDataLabel" ma:web="6b1db5bc-b37e-441e-bb0f-3f87b229404b">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6e4c2805-c2c7-4dfb-ad57-abf7f54596bb}" ma:internalName="TaxCatchAll" ma:showField="CatchAllData" ma:web="6b1db5bc-b37e-441e-bb0f-3f87b229404b">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readOnly="false"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element name="j169e817e0ee4eb8974e6fc4a2762909" ma:index="26" nillable="true" ma:taxonomy="true" ma:internalName="j169e817e0ee4eb8974e6fc4a2762909" ma:taxonomyFieldName="CriticalForLongTermRetention" ma:displayName="Critical for long-term retention?" ma:default="" ma:fieldId="{3169e817-e0ee-4eb8-974e-6fc4a2762909}" ma:sspId="73f51738-d318-4883-9d64-4f0bd0ccc55e" ma:termSetId="59f85175-3dbf-4592-9c1d-453af9da4e8b" ma:anchorId="00000000-0000-0000-0000-000000000000" ma:open="false" ma:isKeyword="false">
      <xsd:complexType>
        <xsd:sequence>
          <xsd:element ref="pc:Terms" minOccurs="0" maxOccurs="1"/>
        </xsd:sequence>
      </xsd:complexType>
    </xsd:element>
    <xsd:element name="j048a4f9aaad4a8990a1d5e5f53cb451" ma:index="28" nillable="true" ma:taxonomy="true" ma:internalName="j048a4f9aaad4a8990a1d5e5f53cb451" ma:taxonomyFieldName="SystemDTAC" ma:displayName="System-DT-AC" ma:default="" ma:fieldId="{3048a4f9-aaad-4a89-90a1-d5e5f53cb451}" ma:sspId="73f51738-d318-4883-9d64-4f0bd0ccc55e" ma:termSetId="1e3381f3-a35f-499a-9a3c-017e5423e02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b1db5bc-b37e-441e-bb0f-3f87b229404b" elementFormDefault="qualified">
    <xsd:import namespace="http://schemas.microsoft.com/office/2006/documentManagement/types"/>
    <xsd:import namespace="http://schemas.microsoft.com/office/infopath/2007/PartnerControls"/>
    <xsd:element name="SharedWithUsers" ma:index="4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4" nillable="true" ma:displayName="Shared With Details" ma:internalName="SharedWithDetails" ma:readOnly="true">
      <xsd:simpleType>
        <xsd:restriction base="dms:Note">
          <xsd:maxLength value="255"/>
        </xsd:restriction>
      </xsd:simpleType>
    </xsd:element>
    <xsd:element name="TaxKeywordTaxHTField" ma:index="48"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_dlc_DocId" ma:index="49" nillable="true" ma:displayName="Document ID Value" ma:description="The value of the document ID assigned to this item." ma:internalName="_dlc_DocId" ma:readOnly="true">
      <xsd:simpleType>
        <xsd:restriction base="dms:Text"/>
      </xsd:simpleType>
    </xsd:element>
    <xsd:element name="_dlc_DocIdUrl" ma:index="5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51" nillable="true" ma:displayName="Persist ID" ma:description="Keep ID on add." ma:hidden="true" ma:internalName="_dlc_DocIdPersistId" ma:readOnly="true">
      <xsd:simpleType>
        <xsd:restriction base="dms:Boolean"/>
      </xsd:simpleType>
    </xsd:element>
    <xsd:element name="SemaphoreItemMetadata" ma:index="52" nillable="true" ma:displayName="Semaphore Status" ma:hidden="true" ma:internalName="SemaphoreItemMetadata">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65be47d-174d-4461-b4d6-18b9fc34cb32" elementFormDefault="qualified">
    <xsd:import namespace="http://schemas.microsoft.com/office/2006/documentManagement/types"/>
    <xsd:import namespace="http://schemas.microsoft.com/office/infopath/2007/PartnerControls"/>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MediaServiceDateTaken" ma:index="33" nillable="true" ma:displayName="MediaServiceDateTaken" ma:hidden="true" ma:internalName="MediaServiceDateTaken" ma:readOnly="true">
      <xsd:simpleType>
        <xsd:restriction base="dms:Text"/>
      </xsd:simpleType>
    </xsd:element>
    <xsd:element name="MediaServiceAutoTags" ma:index="34" nillable="true" ma:displayName="Tags" ma:internalName="MediaServiceAutoTags" ma:readOnly="true">
      <xsd:simpleType>
        <xsd:restriction base="dms:Text"/>
      </xsd:simpleType>
    </xsd:element>
    <xsd:element name="MediaServiceOCR" ma:index="35" nillable="true" ma:displayName="Extracted Text" ma:internalName="MediaServiceOCR" ma:readOnly="true">
      <xsd:simpleType>
        <xsd:restriction base="dms:Note">
          <xsd:maxLength value="255"/>
        </xsd:restriction>
      </xsd:simpleType>
    </xsd:element>
    <xsd:element name="MediaServiceGenerationTime" ma:index="36" nillable="true" ma:displayName="MediaServiceGenerationTime" ma:hidden="true" ma:internalName="MediaServiceGenerationTime" ma:readOnly="true">
      <xsd:simpleType>
        <xsd:restriction base="dms:Text"/>
      </xsd:simpleType>
    </xsd:element>
    <xsd:element name="MediaServiceEventHashCode" ma:index="37" nillable="true" ma:displayName="MediaServiceEventHashCode" ma:hidden="true" ma:internalName="MediaServiceEventHashCode" ma:readOnly="true">
      <xsd:simpleType>
        <xsd:restriction base="dms:Text"/>
      </xsd:simpleType>
    </xsd:element>
    <xsd:element name="MediaServiceAutoKeyPoints" ma:index="38" nillable="true" ma:displayName="MediaServiceAutoKeyPoints" ma:hidden="true" ma:internalName="MediaServiceAutoKeyPoints" ma:readOnly="true">
      <xsd:simpleType>
        <xsd:restriction base="dms:Note"/>
      </xsd:simpleType>
    </xsd:element>
    <xsd:element name="MediaServiceKeyPoints" ma:index="39" nillable="true" ma:displayName="KeyPoints" ma:internalName="MediaServiceKeyPoints" ma:readOnly="true">
      <xsd:simpleType>
        <xsd:restriction base="dms:Note">
          <xsd:maxLength value="255"/>
        </xsd:restriction>
      </xsd:simpleType>
    </xsd:element>
    <xsd:element name="UNV" ma:index="40" nillable="true" ma:displayName="UNV" ma:format="Dropdown" ma:internalName="UNV">
      <xsd:simpleType>
        <xsd:restriction base="dms:Choice">
          <xsd:enumeration value="Guidance"/>
          <xsd:enumeration value="Webinars"/>
          <xsd:enumeration value="Templates"/>
          <xsd:enumeration value="Standard DoAs"/>
        </xsd:restriction>
      </xsd:simpleType>
    </xsd:element>
    <xsd:element name="MediaServiceLocation" ma:index="41" nillable="true" ma:displayName="Location" ma:internalName="MediaServiceLocation" ma:readOnly="true">
      <xsd:simpleType>
        <xsd:restriction base="dms:Text"/>
      </xsd:simpleType>
    </xsd:element>
    <xsd:element name="KnowledgeHub" ma:index="42" nillable="true" ma:displayName="Knowledge Hub" ma:format="Dropdown" ma:internalName="KnowledgeHub">
      <xsd:simpleType>
        <xsd:restriction base="dms:Choice">
          <xsd:enumeration value="Career Event Materials"/>
          <xsd:enumeration value="Employer Branding"/>
          <xsd:enumeration value="Talent Sourcing"/>
          <xsd:enumeration value="Outreach Essentials"/>
        </xsd:restriction>
      </xsd:simpleType>
    </xsd:element>
    <xsd:element name="MediaLengthInSeconds" ma:index="5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customXsn xmlns="http://schemas.microsoft.com/office/2006/metadata/customXsn">
  <xsnLocation/>
  <cached>True</cached>
  <openByDefault>True</openByDefault>
  <xsnScope/>
</customXsn>
</file>

<file path=customXml/item6.xml><?xml version="1.0" encoding="utf-8"?>
<p:properties xmlns:p="http://schemas.microsoft.com/office/2006/metadata/properties" xmlns:xsi="http://www.w3.org/2001/XMLSchema-instance" xmlns:pc="http://schemas.microsoft.com/office/infopath/2007/PartnerControls">
  <documentManagement>
    <TaxCatchAll xmlns="ca283e0b-db31-4043-a2ef-b80661bf084a"/>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Lebanon-2490</TermName>
          <TermId xmlns="http://schemas.microsoft.com/office/infopath/2007/PartnerControls">9edb7c65-e5d5-4e49-90eb-6706d834a52d</TermId>
        </TermInfo>
      </Terms>
    </ga975397408f43e4b84ec8e5a598e523>
    <k8c968e8c72a4eda96b7e8fdbe192be2 xmlns="ca283e0b-db31-4043-a2ef-b80661bf084a">
      <Terms xmlns="http://schemas.microsoft.com/office/infopath/2007/PartnerControls"/>
    </k8c968e8c72a4eda96b7e8fdbe192be2>
    <j169e817e0ee4eb8974e6fc4a2762909 xmlns="ca283e0b-db31-4043-a2ef-b80661bf084a">
      <Terms xmlns="http://schemas.microsoft.com/office/infopath/2007/PartnerControls"/>
    </j169e817e0ee4eb8974e6fc4a2762909>
    <DateTransmittedEmail xmlns="ca283e0b-db31-4043-a2ef-b80661bf084a" xsi:nil="true"/>
    <ContentStatus xmlns="ca283e0b-db31-4043-a2ef-b80661bf084a" xsi:nil="true"/>
    <SenderEmail xmlns="ca283e0b-db31-4043-a2ef-b80661bf084a" xsi:nil="true"/>
    <IconOverlay xmlns="http://schemas.microsoft.com/sharepoint/v4" xsi:nil="true"/>
    <ContentLanguage xmlns="ca283e0b-db31-4043-a2ef-b80661bf084a">English</ContentLanguage>
    <j048a4f9aaad4a8990a1d5e5f53cb451 xmlns="ca283e0b-db31-4043-a2ef-b80661bf084a">
      <Terms xmlns="http://schemas.microsoft.com/office/infopath/2007/PartnerControls"/>
    </j048a4f9aaad4a8990a1d5e5f53cb451>
    <h6a71f3e574e4344bc34f3fc9dd20054 xmlns="ca283e0b-db31-4043-a2ef-b80661bf084a">
      <Terms xmlns="http://schemas.microsoft.com/office/infopath/2007/PartnerControls">
        <TermInfo xmlns="http://schemas.microsoft.com/office/infopath/2007/PartnerControls">
          <TermName xmlns="http://schemas.microsoft.com/office/infopath/2007/PartnerControls">HR Capacity HQ</TermName>
          <TermId xmlns="http://schemas.microsoft.com/office/infopath/2007/PartnerControls">5dfbef22-74f3-4590-8e9b-b76c325b633c</TermId>
        </TermInfo>
      </Terms>
    </h6a71f3e574e4344bc34f3fc9dd20054>
    <CategoryDescription xmlns="http://schemas.microsoft.com/sharepoint.v3" xsi:nil="true"/>
    <RecipientsEmail xmlns="ca283e0b-db31-4043-a2ef-b80661bf084a" xsi:nil="true"/>
    <mda26ace941f4791a7314a339fee829c xmlns="ca283e0b-db31-4043-a2ef-b80661bf084a">
      <Terms xmlns="http://schemas.microsoft.com/office/infopath/2007/PartnerControls">
        <TermInfo xmlns="http://schemas.microsoft.com/office/infopath/2007/PartnerControls">
          <TermName xmlns="http://schemas.microsoft.com/office/infopath/2007/PartnerControls">Job descriptions, ToRs (draft, individual)</TermName>
          <TermId xmlns="http://schemas.microsoft.com/office/infopath/2007/PartnerControls">4b79484e-8d78-4297-9552-ed7ad69e7044</TermId>
        </TermInfo>
      </Terms>
    </mda26ace941f4791a7314a339fee829c>
    <WrittenBy xmlns="ca283e0b-db31-4043-a2ef-b80661bf084a">
      <UserInfo>
        <DisplayName/>
        <AccountId xsi:nil="true"/>
        <AccountType/>
      </UserInfo>
    </WrittenBy>
    <SharedWithUsers xmlns="6b1db5bc-b37e-441e-bb0f-3f87b229404b">
      <UserInfo>
        <DisplayName>dbps</DisplayName>
        <AccountId>18</AccountId>
        <AccountType/>
      </UserInfo>
      <UserInfo>
        <DisplayName>Yuliang Cheng</DisplayName>
        <AccountId>20</AccountId>
        <AccountType/>
      </UserInfo>
      <UserInfo>
        <DisplayName>Souraya Hassan</DisplayName>
        <AccountId>3439</AccountId>
        <AccountType/>
      </UserInfo>
      <UserInfo>
        <DisplayName>Koffi Badjo Babaka</DisplayName>
        <AccountId>4181</AccountId>
        <AccountType/>
      </UserInfo>
    </SharedWithUsers>
    <TaxKeywordTaxHTField xmlns="6b1db5bc-b37e-441e-bb0f-3f87b229404b">
      <Terms xmlns="http://schemas.microsoft.com/office/infopath/2007/PartnerControls">
        <TermInfo xmlns="http://schemas.microsoft.com/office/infopath/2007/PartnerControls">
          <TermName xmlns="http://schemas.microsoft.com/office/infopath/2007/PartnerControls">Consultant</TermName>
          <TermId xmlns="http://schemas.microsoft.com/office/infopath/2007/PartnerControls">97dbf340-afa5-45ee-bb2e-48a25e57c80a</TermId>
        </TermInfo>
        <TermInfo xmlns="http://schemas.microsoft.com/office/infopath/2007/PartnerControls">
          <TermName xmlns="http://schemas.microsoft.com/office/infopath/2007/PartnerControls">Terms of reference</TermName>
          <TermId xmlns="http://schemas.microsoft.com/office/infopath/2007/PartnerControls">00000000-0000-0000-0000-000000000000</TermId>
        </TermInfo>
      </Terms>
    </TaxKeywordTaxHTField>
    <SemaphoreItemMetadata xmlns="6b1db5bc-b37e-441e-bb0f-3f87b229404b">{"ClassificationOrdered":false,"ClassificationRequested":"2021-02-12T13:44:25.6176093Z","Columns":[],"HasBodyChanged":true,"HasPendingClassification":false,"IsUpdate":false,"IsUploading":false,"ShouldCancel":false,"SkipClassification":false,"ShouldDelay":false}</SemaphoreItemMetadata>
    <_dlc_DocId xmlns="6b1db5bc-b37e-441e-bb0f-3f87b229404b">TMRKK6SKNHVK-893620061-362</_dlc_DocId>
    <_dlc_DocIdUrl xmlns="6b1db5bc-b37e-441e-bb0f-3f87b229404b">
      <Url>https://unicef.sharepoint.com/sites/DHR/_layouts/15/DocIdRedir.aspx?ID=TMRKK6SKNHVK-893620061-362</Url>
      <Description>TMRKK6SKNHVK-893620061-362</Description>
    </_dlc_DocIdUrl>
    <KnowledgeHub xmlns="465be47d-174d-4461-b4d6-18b9fc34cb32" xsi:nil="true"/>
    <UNV xmlns="465be47d-174d-4461-b4d6-18b9fc34cb32" xsi:nil="true"/>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B7A36D-3532-4793-B357-C950A890A608}">
  <ds:schemaRefs>
    <ds:schemaRef ds:uri="http://schemas.microsoft.com/sharepoint/v3/contenttype/forms"/>
  </ds:schemaRefs>
</ds:datastoreItem>
</file>

<file path=customXml/itemProps2.xml><?xml version="1.0" encoding="utf-8"?>
<ds:datastoreItem xmlns:ds="http://schemas.openxmlformats.org/officeDocument/2006/customXml" ds:itemID="{22313802-4855-4879-B93C-3D064B9FFA7F}">
  <ds:schemaRefs>
    <ds:schemaRef ds:uri="Microsoft.SharePoint.Taxonomy.ContentTypeSync"/>
  </ds:schemaRefs>
</ds:datastoreItem>
</file>

<file path=customXml/itemProps3.xml><?xml version="1.0" encoding="utf-8"?>
<ds:datastoreItem xmlns:ds="http://schemas.openxmlformats.org/officeDocument/2006/customXml" ds:itemID="{F75016EF-35D8-4DC3-AFE5-CB16020F88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a283e0b-db31-4043-a2ef-b80661bf084a"/>
    <ds:schemaRef ds:uri="http://schemas.microsoft.com/sharepoint.v3"/>
    <ds:schemaRef ds:uri="6b1db5bc-b37e-441e-bb0f-3f87b229404b"/>
    <ds:schemaRef ds:uri="465be47d-174d-4461-b4d6-18b9fc34cb32"/>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9CBF189-60F1-4999-8B94-E397E9B693A7}">
  <ds:schemaRefs>
    <ds:schemaRef ds:uri="http://schemas.microsoft.com/sharepoint/events"/>
  </ds:schemaRefs>
</ds:datastoreItem>
</file>

<file path=customXml/itemProps5.xml><?xml version="1.0" encoding="utf-8"?>
<ds:datastoreItem xmlns:ds="http://schemas.openxmlformats.org/officeDocument/2006/customXml" ds:itemID="{C5B81024-D520-4AF8-A273-D584D4CE2311}">
  <ds:schemaRefs>
    <ds:schemaRef ds:uri="http://schemas.microsoft.com/office/2006/metadata/customXsn"/>
  </ds:schemaRefs>
</ds:datastoreItem>
</file>

<file path=customXml/itemProps6.xml><?xml version="1.0" encoding="utf-8"?>
<ds:datastoreItem xmlns:ds="http://schemas.openxmlformats.org/officeDocument/2006/customXml" ds:itemID="{F7E110A9-5E43-4546-B30B-2312326FA0D4}">
  <ds:schemaRefs>
    <ds:schemaRef ds:uri="http://schemas.microsoft.com/office/2006/documentManagement/types"/>
    <ds:schemaRef ds:uri="http://purl.org/dc/elements/1.1/"/>
    <ds:schemaRef ds:uri="http://purl.org/dc/dcmitype/"/>
    <ds:schemaRef ds:uri="http://schemas.openxmlformats.org/package/2006/metadata/core-properties"/>
    <ds:schemaRef ds:uri="http://schemas.microsoft.com/office/infopath/2007/PartnerControls"/>
    <ds:schemaRef ds:uri="6b1db5bc-b37e-441e-bb0f-3f87b229404b"/>
    <ds:schemaRef ds:uri="http://schemas.microsoft.com/sharepoint/v4"/>
    <ds:schemaRef ds:uri="http://purl.org/dc/terms/"/>
    <ds:schemaRef ds:uri="465be47d-174d-4461-b4d6-18b9fc34cb32"/>
    <ds:schemaRef ds:uri="http://schemas.microsoft.com/sharepoint.v3"/>
    <ds:schemaRef ds:uri="ca283e0b-db31-4043-a2ef-b80661bf084a"/>
    <ds:schemaRef ds:uri="http://schemas.microsoft.com/sharepoint/v3"/>
    <ds:schemaRef ds:uri="http://schemas.microsoft.com/office/2006/metadata/properties"/>
    <ds:schemaRef ds:uri="http://www.w3.org/XML/1998/namespace"/>
  </ds:schemaRefs>
</ds:datastoreItem>
</file>

<file path=customXml/itemProps7.xml><?xml version="1.0" encoding="utf-8"?>
<ds:datastoreItem xmlns:ds="http://schemas.openxmlformats.org/officeDocument/2006/customXml" ds:itemID="{8BF32E0B-2BF4-42CB-9A72-C293DF6CC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UNCEF_Letterhead_ForEveryChild_US_Letter</Template>
  <TotalTime>2</TotalTime>
  <Pages>6</Pages>
  <Words>1398</Words>
  <Characters>9654</Characters>
  <Application>Microsoft Office Word</Application>
  <DocSecurity>4</DocSecurity>
  <Lines>80</Lines>
  <Paragraphs>22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Terms of Reference (Template)</vt:lpstr>
      <vt:lpstr>Terms of Reference (Template)</vt:lpstr>
    </vt:vector>
  </TitlesOfParts>
  <Company>UNICEF</Company>
  <LinksUpToDate>false</LinksUpToDate>
  <CharactersWithSpaces>11030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of Reference (Template)</dc:title>
  <dc:subject/>
  <dc:creator>UNICEF</dc:creator>
  <cp:keywords>Consultant ; Terms of reference</cp:keywords>
  <dc:description/>
  <cp:lastModifiedBy>Raichat Mohamed Ali</cp:lastModifiedBy>
  <cp:revision>2</cp:revision>
  <cp:lastPrinted>2017-01-06T22:20:00Z</cp:lastPrinted>
  <dcterms:created xsi:type="dcterms:W3CDTF">2022-08-10T13:00:00Z</dcterms:created>
  <dcterms:modified xsi:type="dcterms:W3CDTF">2022-08-10T13:00:00Z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0x0101009BA85F8052A6DA4FA3E31FF9F74C697000A753BF3B15410B41A843220EC0DA0529</vt:lpwstr>
  </property>
  <property fmtid="{D5CDD505-2E9C-101B-9397-08002B2CF9AE}" pid="3" name="TaxKeyword">
    <vt:lpwstr>4;#Consultant|97dbf340-afa5-45ee-bb2e-48a25e57c80a;#38;#Terms of reference|26e23d09-321c-47a9-b467-3d76284820e0</vt:lpwstr>
  </property>
  <property fmtid="{D5CDD505-2E9C-101B-9397-08002B2CF9AE}" pid="4" name="Topic">
    <vt:lpwstr>6;#HR Capacity HQ|5dfbef22-74f3-4590-8e9b-b76c325b633c</vt:lpwstr>
  </property>
  <property fmtid="{D5CDD505-2E9C-101B-9397-08002B2CF9AE}" pid="5" name="OfficeDivision">
    <vt:lpwstr>37;#Lebanon-2490|9edb7c65-e5d5-4e49-90eb-6706d834a52d</vt:lpwstr>
  </property>
  <property fmtid="{D5CDD505-2E9C-101B-9397-08002B2CF9AE}" pid="6" name="_dlc_DocIdItemGuid">
    <vt:lpwstr>0ea13555-65fa-40ad-8d9b-f5bb9db6d075</vt:lpwstr>
  </property>
  <property fmtid="{D5CDD505-2E9C-101B-9397-08002B2CF9AE}" pid="7" name="DocumentType">
    <vt:lpwstr>33;#Job descriptions, ToRs (draft, individual)|4b79484e-8d78-4297-9552-ed7ad69e7044</vt:lpwstr>
  </property>
  <property fmtid="{D5CDD505-2E9C-101B-9397-08002B2CF9AE}" pid="8" name="GeographicScope">
    <vt:lpwstr/>
  </property>
  <property fmtid="{D5CDD505-2E9C-101B-9397-08002B2CF9AE}" pid="9" name="SystemDTAC">
    <vt:lpwstr/>
  </property>
  <property fmtid="{D5CDD505-2E9C-101B-9397-08002B2CF9AE}" pid="10" name="CriticalForLongTermRetention">
    <vt:lpwstr/>
  </property>
</Properties>
</file>