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EF1D0" w14:textId="77777777" w:rsidR="00414064" w:rsidRPr="00A147FD" w:rsidRDefault="00414064" w:rsidP="00414064">
      <w:pPr>
        <w:pStyle w:val="Heading2"/>
        <w:rPr>
          <w:rFonts w:cstheme="minorHAnsi"/>
          <w:i/>
          <w:u w:val="single"/>
        </w:rPr>
      </w:pPr>
      <w:bookmarkStart w:id="0" w:name="_Toc22575430"/>
      <w:r w:rsidRPr="00A147FD">
        <w:rPr>
          <w:rFonts w:cstheme="minorHAnsi"/>
          <w:i/>
          <w:u w:val="single"/>
        </w:rPr>
        <w:t>Sub-section: Specific JD Template</w:t>
      </w:r>
      <w:bookmarkEnd w:id="0"/>
    </w:p>
    <w:p w14:paraId="67AF8895" w14:textId="77777777" w:rsidR="00414064" w:rsidRPr="00A147FD" w:rsidRDefault="00414064" w:rsidP="00414064">
      <w:pPr>
        <w:pStyle w:val="Title"/>
        <w:tabs>
          <w:tab w:val="left" w:pos="2070"/>
        </w:tabs>
        <w:jc w:val="left"/>
        <w:rPr>
          <w:rFonts w:asciiTheme="minorHAnsi" w:hAnsiTheme="minorHAnsi" w:cstheme="minorHAnsi"/>
          <w:b w:val="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414064" w:rsidRPr="00A147FD" w14:paraId="2E4227B0" w14:textId="77777777" w:rsidTr="004B5867">
        <w:trPr>
          <w:cantSplit/>
          <w:trHeight w:val="1485"/>
        </w:trPr>
        <w:tc>
          <w:tcPr>
            <w:tcW w:w="1458" w:type="dxa"/>
            <w:shd w:val="clear" w:color="auto" w:fill="FFFFFF"/>
            <w:vAlign w:val="center"/>
          </w:tcPr>
          <w:p w14:paraId="5417BC08" w14:textId="77777777" w:rsidR="00414064" w:rsidRPr="00A147FD" w:rsidRDefault="00414064" w:rsidP="004B5867">
            <w:pPr>
              <w:spacing w:after="0" w:line="240" w:lineRule="auto"/>
              <w:jc w:val="center"/>
              <w:rPr>
                <w:rFonts w:cstheme="minorHAnsi"/>
                <w:b/>
                <w:color w:val="FF0000"/>
              </w:rPr>
            </w:pPr>
            <w:r w:rsidRPr="00A147FD">
              <w:rPr>
                <w:rFonts w:cstheme="minorHAnsi"/>
                <w:noProof/>
              </w:rPr>
              <w:drawing>
                <wp:inline distT="0" distB="0" distL="0" distR="0" wp14:anchorId="3C3ADCD5" wp14:editId="3936A4C8">
                  <wp:extent cx="850900" cy="977900"/>
                  <wp:effectExtent l="0" t="0" r="12700" b="12700"/>
                  <wp:docPr id="2"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2D955B12" w14:textId="77777777" w:rsidR="00414064" w:rsidRPr="00A147FD" w:rsidRDefault="00414064" w:rsidP="004B5867">
            <w:pPr>
              <w:spacing w:after="0" w:line="240" w:lineRule="auto"/>
              <w:jc w:val="center"/>
              <w:rPr>
                <w:rFonts w:cstheme="minorHAnsi"/>
                <w:b/>
              </w:rPr>
            </w:pPr>
          </w:p>
          <w:p w14:paraId="55D3850C" w14:textId="77777777" w:rsidR="00414064" w:rsidRPr="00A147FD" w:rsidRDefault="00414064" w:rsidP="004B5867">
            <w:pPr>
              <w:spacing w:after="0" w:line="240" w:lineRule="auto"/>
              <w:jc w:val="center"/>
              <w:rPr>
                <w:rFonts w:cstheme="minorHAnsi"/>
                <w:b/>
              </w:rPr>
            </w:pPr>
          </w:p>
          <w:p w14:paraId="2EA41073" w14:textId="77777777" w:rsidR="00414064" w:rsidRPr="00A147FD" w:rsidRDefault="00414064" w:rsidP="004B5867">
            <w:pPr>
              <w:spacing w:after="0" w:line="240" w:lineRule="auto"/>
              <w:jc w:val="center"/>
              <w:rPr>
                <w:rFonts w:cstheme="minorHAnsi"/>
                <w:b/>
              </w:rPr>
            </w:pPr>
          </w:p>
          <w:p w14:paraId="6717E59D" w14:textId="77777777" w:rsidR="00414064" w:rsidRPr="00A147FD" w:rsidRDefault="00414064" w:rsidP="004B5867">
            <w:pPr>
              <w:spacing w:after="0" w:line="240" w:lineRule="auto"/>
              <w:jc w:val="center"/>
              <w:rPr>
                <w:rFonts w:cstheme="minorHAnsi"/>
                <w:b/>
              </w:rPr>
            </w:pPr>
            <w:r w:rsidRPr="00A147FD">
              <w:rPr>
                <w:rFonts w:cstheme="minorHAnsi"/>
                <w:b/>
              </w:rPr>
              <w:t>UNITED NATIONS CHILDREN’S FUND</w:t>
            </w:r>
          </w:p>
          <w:p w14:paraId="1AD0B013" w14:textId="77777777" w:rsidR="00414064" w:rsidRPr="00A147FD" w:rsidRDefault="00414064" w:rsidP="004B5867">
            <w:pPr>
              <w:spacing w:after="0" w:line="240" w:lineRule="auto"/>
              <w:jc w:val="center"/>
              <w:rPr>
                <w:rFonts w:cstheme="minorHAnsi"/>
                <w:b/>
              </w:rPr>
            </w:pPr>
            <w:r w:rsidRPr="00A147FD">
              <w:rPr>
                <w:rFonts w:cstheme="minorHAnsi"/>
                <w:b/>
              </w:rPr>
              <w:t>JOB PROFILE</w:t>
            </w:r>
          </w:p>
          <w:p w14:paraId="52FF7BED" w14:textId="77777777" w:rsidR="00414064" w:rsidRPr="00A147FD" w:rsidRDefault="00414064" w:rsidP="004B5867">
            <w:pPr>
              <w:spacing w:after="0" w:line="240" w:lineRule="auto"/>
              <w:jc w:val="center"/>
              <w:rPr>
                <w:rFonts w:cstheme="minorHAnsi"/>
              </w:rPr>
            </w:pPr>
          </w:p>
        </w:tc>
      </w:tr>
    </w:tbl>
    <w:p w14:paraId="3AF956B1" w14:textId="77777777" w:rsidR="00414064" w:rsidRPr="00A147FD" w:rsidRDefault="00414064" w:rsidP="00414064">
      <w:pPr>
        <w:pStyle w:val="Title"/>
        <w:jc w:val="lef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14064" w:rsidRPr="00A147FD" w14:paraId="63BD7CCA" w14:textId="77777777" w:rsidTr="004B5867">
        <w:tc>
          <w:tcPr>
            <w:tcW w:w="8856" w:type="dxa"/>
            <w:gridSpan w:val="2"/>
            <w:shd w:val="clear" w:color="auto" w:fill="E0E0E0"/>
          </w:tcPr>
          <w:p w14:paraId="0A7F9048" w14:textId="77777777" w:rsidR="00414064" w:rsidRPr="00A147FD" w:rsidRDefault="00414064" w:rsidP="004B5867">
            <w:pPr>
              <w:spacing w:after="0" w:line="240" w:lineRule="auto"/>
              <w:rPr>
                <w:rFonts w:cstheme="minorHAnsi"/>
                <w:b/>
                <w:sz w:val="20"/>
                <w:szCs w:val="20"/>
              </w:rPr>
            </w:pPr>
          </w:p>
          <w:p w14:paraId="5ACED4AD" w14:textId="77777777" w:rsidR="00414064" w:rsidRPr="00A147FD" w:rsidRDefault="00414064" w:rsidP="004B5867">
            <w:pPr>
              <w:spacing w:after="0" w:line="240" w:lineRule="auto"/>
              <w:rPr>
                <w:rFonts w:cstheme="minorHAnsi"/>
                <w:b/>
                <w:sz w:val="20"/>
                <w:szCs w:val="20"/>
              </w:rPr>
            </w:pPr>
            <w:r w:rsidRPr="00A147FD">
              <w:rPr>
                <w:rFonts w:cstheme="minorHAnsi"/>
                <w:b/>
                <w:sz w:val="20"/>
                <w:szCs w:val="20"/>
              </w:rPr>
              <w:t>I. Post Information</w:t>
            </w:r>
          </w:p>
          <w:p w14:paraId="4BC1C55E" w14:textId="77777777" w:rsidR="00414064" w:rsidRPr="00A147FD" w:rsidRDefault="00414064" w:rsidP="004B5867">
            <w:pPr>
              <w:spacing w:after="0" w:line="240" w:lineRule="auto"/>
              <w:rPr>
                <w:rFonts w:cstheme="minorHAnsi"/>
                <w:b/>
                <w:sz w:val="20"/>
                <w:szCs w:val="20"/>
              </w:rPr>
            </w:pPr>
          </w:p>
        </w:tc>
      </w:tr>
      <w:tr w:rsidR="00414064" w:rsidRPr="00A147FD" w14:paraId="6762A567" w14:textId="77777777" w:rsidTr="004B5867">
        <w:tc>
          <w:tcPr>
            <w:tcW w:w="4428" w:type="dxa"/>
          </w:tcPr>
          <w:p w14:paraId="776942D2" w14:textId="77777777" w:rsidR="00414064" w:rsidRPr="00A147FD" w:rsidRDefault="00414064" w:rsidP="004B5867">
            <w:pPr>
              <w:spacing w:after="0" w:line="240" w:lineRule="auto"/>
              <w:rPr>
                <w:rFonts w:cstheme="minorHAnsi"/>
                <w:sz w:val="20"/>
                <w:szCs w:val="20"/>
              </w:rPr>
            </w:pPr>
          </w:p>
          <w:p w14:paraId="1C3572A5" w14:textId="15568A4C" w:rsidR="00414064" w:rsidRPr="00A147FD" w:rsidRDefault="00414064" w:rsidP="004B5867">
            <w:pPr>
              <w:spacing w:after="0" w:line="240" w:lineRule="auto"/>
              <w:rPr>
                <w:rFonts w:cstheme="minorHAnsi"/>
                <w:b/>
                <w:sz w:val="20"/>
                <w:szCs w:val="20"/>
              </w:rPr>
            </w:pPr>
            <w:r w:rsidRPr="00A147FD">
              <w:rPr>
                <w:rFonts w:cstheme="minorHAnsi"/>
                <w:sz w:val="20"/>
                <w:szCs w:val="20"/>
              </w:rPr>
              <w:t xml:space="preserve">Job Title: </w:t>
            </w:r>
            <w:r w:rsidR="00806756">
              <w:rPr>
                <w:rFonts w:cstheme="minorHAnsi"/>
                <w:b/>
                <w:sz w:val="20"/>
                <w:szCs w:val="20"/>
              </w:rPr>
              <w:t>Quality Assurance Officer</w:t>
            </w:r>
          </w:p>
          <w:p w14:paraId="497BDD43" w14:textId="3F5A146D" w:rsidR="00414064" w:rsidRPr="00A147FD" w:rsidRDefault="00414064" w:rsidP="004B5867">
            <w:pPr>
              <w:spacing w:after="0" w:line="240" w:lineRule="auto"/>
              <w:rPr>
                <w:rFonts w:cstheme="minorHAnsi"/>
                <w:b/>
                <w:sz w:val="20"/>
                <w:szCs w:val="20"/>
              </w:rPr>
            </w:pPr>
            <w:r w:rsidRPr="00A147FD">
              <w:rPr>
                <w:rFonts w:cstheme="minorHAnsi"/>
                <w:sz w:val="20"/>
                <w:szCs w:val="20"/>
              </w:rPr>
              <w:t xml:space="preserve">Supervisor Title/ Level: </w:t>
            </w:r>
            <w:r w:rsidRPr="00A147FD">
              <w:rPr>
                <w:rFonts w:cstheme="minorHAnsi"/>
                <w:b/>
                <w:sz w:val="20"/>
                <w:szCs w:val="20"/>
              </w:rPr>
              <w:t>Deputy Representative</w:t>
            </w:r>
            <w:r w:rsidR="00806756">
              <w:rPr>
                <w:rFonts w:cstheme="minorHAnsi"/>
                <w:b/>
                <w:sz w:val="20"/>
                <w:szCs w:val="20"/>
              </w:rPr>
              <w:t>, Operations – P5, 83666</w:t>
            </w:r>
          </w:p>
          <w:p w14:paraId="2FE42B75" w14:textId="796EFFB2" w:rsidR="00414064" w:rsidRPr="00A147FD" w:rsidRDefault="00414064" w:rsidP="004B5867">
            <w:pPr>
              <w:spacing w:after="0" w:line="240" w:lineRule="auto"/>
              <w:rPr>
                <w:rFonts w:cstheme="minorHAnsi"/>
                <w:b/>
                <w:sz w:val="20"/>
                <w:szCs w:val="20"/>
              </w:rPr>
            </w:pPr>
            <w:r w:rsidRPr="00A147FD">
              <w:rPr>
                <w:rFonts w:cstheme="minorHAnsi"/>
                <w:sz w:val="20"/>
                <w:szCs w:val="20"/>
              </w:rPr>
              <w:t xml:space="preserve">Organizational Unit: </w:t>
            </w:r>
            <w:r w:rsidR="00806756">
              <w:rPr>
                <w:rFonts w:cstheme="minorHAnsi"/>
                <w:b/>
                <w:sz w:val="20"/>
                <w:szCs w:val="20"/>
              </w:rPr>
              <w:t>Operations</w:t>
            </w:r>
          </w:p>
          <w:p w14:paraId="5F63F25B" w14:textId="65B2D4EA" w:rsidR="00414064" w:rsidRPr="00A147FD" w:rsidRDefault="00414064" w:rsidP="004B5867">
            <w:pPr>
              <w:spacing w:after="0" w:line="240" w:lineRule="auto"/>
              <w:rPr>
                <w:rFonts w:cstheme="minorHAnsi"/>
                <w:sz w:val="20"/>
                <w:szCs w:val="20"/>
              </w:rPr>
            </w:pPr>
            <w:r w:rsidRPr="00A147FD">
              <w:rPr>
                <w:rFonts w:cstheme="minorHAnsi"/>
                <w:sz w:val="20"/>
                <w:szCs w:val="20"/>
              </w:rPr>
              <w:t xml:space="preserve">Post Location: </w:t>
            </w:r>
            <w:r w:rsidR="00806756">
              <w:rPr>
                <w:rFonts w:cstheme="minorHAnsi"/>
                <w:b/>
                <w:sz w:val="20"/>
                <w:szCs w:val="20"/>
              </w:rPr>
              <w:t>Lebanon, Beirut</w:t>
            </w:r>
          </w:p>
        </w:tc>
        <w:tc>
          <w:tcPr>
            <w:tcW w:w="4428" w:type="dxa"/>
          </w:tcPr>
          <w:p w14:paraId="18557882" w14:textId="77777777" w:rsidR="00414064" w:rsidRPr="00A147FD" w:rsidRDefault="00414064" w:rsidP="004B5867">
            <w:pPr>
              <w:spacing w:after="0" w:line="240" w:lineRule="auto"/>
              <w:rPr>
                <w:rFonts w:cstheme="minorHAnsi"/>
                <w:sz w:val="20"/>
                <w:szCs w:val="20"/>
              </w:rPr>
            </w:pPr>
          </w:p>
          <w:p w14:paraId="21FCD8D6" w14:textId="36D0911B" w:rsidR="00414064" w:rsidRPr="00A147FD" w:rsidRDefault="00414064" w:rsidP="004B5867">
            <w:pPr>
              <w:spacing w:after="0" w:line="240" w:lineRule="auto"/>
              <w:rPr>
                <w:rFonts w:cstheme="minorHAnsi"/>
                <w:b/>
                <w:sz w:val="20"/>
                <w:szCs w:val="20"/>
              </w:rPr>
            </w:pPr>
            <w:r w:rsidRPr="00A147FD">
              <w:rPr>
                <w:rFonts w:cstheme="minorHAnsi"/>
                <w:sz w:val="20"/>
                <w:szCs w:val="20"/>
              </w:rPr>
              <w:t xml:space="preserve">Job Level: </w:t>
            </w:r>
            <w:r w:rsidR="00806756">
              <w:rPr>
                <w:rFonts w:cstheme="minorHAnsi"/>
                <w:b/>
                <w:sz w:val="20"/>
                <w:szCs w:val="20"/>
              </w:rPr>
              <w:t>NOA</w:t>
            </w:r>
          </w:p>
          <w:p w14:paraId="7C1759C3"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 xml:space="preserve">Job Profile No.: </w:t>
            </w:r>
          </w:p>
          <w:p w14:paraId="26DB8DBF"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CCOG Code:</w:t>
            </w:r>
          </w:p>
          <w:p w14:paraId="4FD98E42"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Functional Code:</w:t>
            </w:r>
          </w:p>
          <w:p w14:paraId="68336AD1" w14:textId="77777777" w:rsidR="00414064" w:rsidRPr="00A147FD" w:rsidRDefault="00414064" w:rsidP="004B5867">
            <w:pPr>
              <w:spacing w:after="0" w:line="240" w:lineRule="auto"/>
              <w:rPr>
                <w:rFonts w:cstheme="minorHAnsi"/>
                <w:color w:val="FF0000"/>
                <w:sz w:val="20"/>
                <w:szCs w:val="20"/>
              </w:rPr>
            </w:pPr>
            <w:r w:rsidRPr="00A147FD">
              <w:rPr>
                <w:rFonts w:cstheme="minorHAnsi"/>
                <w:sz w:val="20"/>
                <w:szCs w:val="20"/>
              </w:rPr>
              <w:t>Job Classification Level:</w:t>
            </w:r>
          </w:p>
          <w:p w14:paraId="1795C2E6" w14:textId="77777777" w:rsidR="00414064" w:rsidRPr="00A147FD" w:rsidRDefault="00414064" w:rsidP="004B5867">
            <w:pPr>
              <w:spacing w:after="0" w:line="240" w:lineRule="auto"/>
              <w:rPr>
                <w:rFonts w:cstheme="minorHAnsi"/>
                <w:sz w:val="20"/>
                <w:szCs w:val="20"/>
              </w:rPr>
            </w:pPr>
          </w:p>
        </w:tc>
      </w:tr>
    </w:tbl>
    <w:p w14:paraId="4E7054EE" w14:textId="77777777" w:rsidR="00414064" w:rsidRPr="00A147FD" w:rsidRDefault="00414064" w:rsidP="00414064">
      <w:pPr>
        <w:spacing w:after="0"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414064" w:rsidRPr="00A147FD" w14:paraId="621E45C5" w14:textId="77777777" w:rsidTr="004B5867">
        <w:tc>
          <w:tcPr>
            <w:tcW w:w="8856" w:type="dxa"/>
            <w:tcBorders>
              <w:bottom w:val="single" w:sz="4" w:space="0" w:color="auto"/>
            </w:tcBorders>
            <w:shd w:val="clear" w:color="auto" w:fill="E0E0E0"/>
          </w:tcPr>
          <w:p w14:paraId="4677199C" w14:textId="77777777" w:rsidR="00414064" w:rsidRPr="00A147FD" w:rsidRDefault="00414064" w:rsidP="004B5867">
            <w:pPr>
              <w:spacing w:after="0" w:line="240" w:lineRule="auto"/>
              <w:rPr>
                <w:rFonts w:cstheme="minorHAnsi"/>
                <w:b/>
                <w:sz w:val="20"/>
                <w:szCs w:val="20"/>
              </w:rPr>
            </w:pPr>
            <w:r w:rsidRPr="00A147FD">
              <w:rPr>
                <w:rFonts w:cstheme="minorHAnsi"/>
                <w:b/>
                <w:sz w:val="20"/>
                <w:szCs w:val="20"/>
              </w:rPr>
              <w:t>II. Strategic office context and purpose for the job</w:t>
            </w:r>
          </w:p>
        </w:tc>
      </w:tr>
      <w:tr w:rsidR="00414064" w:rsidRPr="00A147FD" w14:paraId="66E0C912" w14:textId="77777777" w:rsidTr="004B5867">
        <w:tc>
          <w:tcPr>
            <w:tcW w:w="8856" w:type="dxa"/>
          </w:tcPr>
          <w:p w14:paraId="3E677713" w14:textId="77777777" w:rsidR="00414064" w:rsidRPr="00A147FD" w:rsidRDefault="00414064" w:rsidP="004B5867">
            <w:pPr>
              <w:widowControl w:val="0"/>
              <w:autoSpaceDE w:val="0"/>
              <w:autoSpaceDN w:val="0"/>
              <w:adjustRightInd w:val="0"/>
              <w:spacing w:after="0" w:line="240" w:lineRule="auto"/>
              <w:jc w:val="both"/>
              <w:rPr>
                <w:rFonts w:cstheme="minorHAnsi"/>
                <w:sz w:val="20"/>
                <w:szCs w:val="20"/>
              </w:rPr>
            </w:pPr>
            <w:r w:rsidRPr="00A147FD">
              <w:rPr>
                <w:rFonts w:cstheme="minorHAnsi"/>
                <w:bCs/>
                <w:sz w:val="20"/>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A147FD">
              <w:rPr>
                <w:rFonts w:cstheme="minorHAnsi"/>
                <w:bCs/>
                <w:sz w:val="20"/>
                <w:szCs w:val="20"/>
              </w:rPr>
              <w:t>bias</w:t>
            </w:r>
            <w:proofErr w:type="gramEnd"/>
            <w:r w:rsidRPr="00A147FD">
              <w:rPr>
                <w:rFonts w:cstheme="minorHAnsi"/>
                <w:bCs/>
                <w:sz w:val="20"/>
                <w:szCs w:val="20"/>
              </w:rPr>
              <w:t xml:space="preserve"> or favoritism. To the degree that any child has an unequal chance in life — in its social, political,</w:t>
            </w:r>
            <w:r w:rsidRPr="00A147FD">
              <w:rPr>
                <w:rFonts w:cstheme="minorHAnsi"/>
                <w:sz w:val="20"/>
                <w:szCs w:val="20"/>
              </w:rPr>
              <w:t xml:space="preserve"> </w:t>
            </w:r>
            <w:r w:rsidRPr="00A147FD">
              <w:rPr>
                <w:rFonts w:cstheme="minorHAnsi"/>
                <w:bCs/>
                <w:sz w:val="20"/>
                <w:szCs w:val="20"/>
              </w:rPr>
              <w:t xml:space="preserve">economic, </w:t>
            </w:r>
            <w:proofErr w:type="gramStart"/>
            <w:r w:rsidRPr="00A147FD">
              <w:rPr>
                <w:rFonts w:cstheme="minorHAnsi"/>
                <w:bCs/>
                <w:sz w:val="20"/>
                <w:szCs w:val="20"/>
              </w:rPr>
              <w:t>civic</w:t>
            </w:r>
            <w:proofErr w:type="gramEnd"/>
            <w:r w:rsidRPr="00A147FD">
              <w:rPr>
                <w:rFonts w:cstheme="minorHAnsi"/>
                <w:bCs/>
                <w:sz w:val="20"/>
                <w:szCs w:val="20"/>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A147FD">
              <w:rPr>
                <w:rFonts w:cstheme="minorHAnsi"/>
                <w:bCs/>
                <w:sz w:val="20"/>
                <w:szCs w:val="20"/>
              </w:rPr>
              <w:t>This is why</w:t>
            </w:r>
            <w:proofErr w:type="gramEnd"/>
            <w:r w:rsidRPr="00A147FD">
              <w:rPr>
                <w:rFonts w:cstheme="minorHAnsi"/>
                <w:bCs/>
                <w:sz w:val="20"/>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A147FD">
              <w:rPr>
                <w:rFonts w:cstheme="minorHAnsi"/>
                <w:sz w:val="20"/>
                <w:szCs w:val="20"/>
              </w:rPr>
              <w:t>.</w:t>
            </w:r>
          </w:p>
          <w:p w14:paraId="224FEBF2" w14:textId="77777777" w:rsidR="00414064" w:rsidRPr="00A147FD" w:rsidRDefault="00414064" w:rsidP="004B5867">
            <w:pPr>
              <w:spacing w:after="0" w:line="240" w:lineRule="auto"/>
              <w:jc w:val="both"/>
              <w:rPr>
                <w:rFonts w:cstheme="minorHAnsi"/>
                <w:sz w:val="20"/>
                <w:szCs w:val="20"/>
              </w:rPr>
            </w:pPr>
          </w:p>
          <w:p w14:paraId="6F1B66CC" w14:textId="77777777" w:rsidR="00414064" w:rsidRPr="00A147FD" w:rsidRDefault="00414064" w:rsidP="004B5867">
            <w:pPr>
              <w:spacing w:after="0" w:line="240" w:lineRule="auto"/>
              <w:jc w:val="both"/>
              <w:rPr>
                <w:rFonts w:cstheme="minorHAnsi"/>
                <w:sz w:val="20"/>
                <w:szCs w:val="20"/>
              </w:rPr>
            </w:pPr>
            <w:r w:rsidRPr="00A147FD">
              <w:rPr>
                <w:rFonts w:cstheme="minorHAnsi"/>
                <w:b/>
                <w:sz w:val="20"/>
                <w:szCs w:val="20"/>
                <w:u w:val="single"/>
              </w:rPr>
              <w:t xml:space="preserve">Strategic office </w:t>
            </w:r>
            <w:proofErr w:type="gramStart"/>
            <w:r w:rsidRPr="00A147FD">
              <w:rPr>
                <w:rFonts w:cstheme="minorHAnsi"/>
                <w:b/>
                <w:sz w:val="20"/>
                <w:szCs w:val="20"/>
                <w:u w:val="single"/>
              </w:rPr>
              <w:t xml:space="preserve">context </w:t>
            </w:r>
            <w:r w:rsidRPr="00A147FD">
              <w:rPr>
                <w:rFonts w:cstheme="minorHAnsi"/>
                <w:sz w:val="20"/>
                <w:szCs w:val="20"/>
              </w:rPr>
              <w:t xml:space="preserve"> :</w:t>
            </w:r>
            <w:proofErr w:type="gramEnd"/>
            <w:r w:rsidRPr="00A147FD">
              <w:rPr>
                <w:rFonts w:cstheme="minorHAnsi"/>
                <w:sz w:val="20"/>
                <w:szCs w:val="20"/>
              </w:rPr>
              <w:t xml:space="preserve"> </w:t>
            </w:r>
          </w:p>
          <w:p w14:paraId="1BA650AD" w14:textId="46D5C09A" w:rsidR="00414064" w:rsidRPr="00F25C81" w:rsidRDefault="00DD15D2" w:rsidP="00365208">
            <w:pPr>
              <w:jc w:val="both"/>
              <w:rPr>
                <w:rFonts w:cstheme="minorHAnsi"/>
                <w:bCs/>
                <w:sz w:val="20"/>
                <w:szCs w:val="20"/>
              </w:rPr>
            </w:pPr>
            <w:r w:rsidRPr="00F25C81">
              <w:rPr>
                <w:rFonts w:cstheme="minorHAnsi"/>
                <w:bCs/>
                <w:sz w:val="20"/>
                <w:szCs w:val="20"/>
              </w:rPr>
              <w:t xml:space="preserve">In line with the office’s focus on Quality Assurance, and as LCO’s risk register now contains 34 risk (by end 2020), </w:t>
            </w:r>
            <w:r w:rsidR="00CA284F">
              <w:rPr>
                <w:rFonts w:cstheme="minorHAnsi"/>
                <w:bCs/>
                <w:sz w:val="20"/>
                <w:szCs w:val="20"/>
              </w:rPr>
              <w:t xml:space="preserve">the strategic shift </w:t>
            </w:r>
            <w:r w:rsidR="00365208">
              <w:rPr>
                <w:rFonts w:cstheme="minorHAnsi"/>
                <w:bCs/>
                <w:sz w:val="20"/>
                <w:szCs w:val="20"/>
              </w:rPr>
              <w:t xml:space="preserve">is by following </w:t>
            </w:r>
            <w:r w:rsidR="00C36C87" w:rsidRPr="00F25C81">
              <w:rPr>
                <w:rFonts w:cstheme="minorHAnsi"/>
                <w:bCs/>
                <w:sz w:val="20"/>
                <w:szCs w:val="20"/>
              </w:rPr>
              <w:t>the approach to strengthen and streamline</w:t>
            </w:r>
            <w:r w:rsidR="00322B15" w:rsidRPr="00F25C81">
              <w:rPr>
                <w:rFonts w:cstheme="minorHAnsi"/>
                <w:bCs/>
                <w:sz w:val="20"/>
                <w:szCs w:val="20"/>
              </w:rPr>
              <w:t xml:space="preserve"> the quality assurance capacity in the </w:t>
            </w:r>
            <w:r w:rsidR="009B39A7">
              <w:rPr>
                <w:rFonts w:cstheme="minorHAnsi"/>
                <w:bCs/>
                <w:sz w:val="20"/>
                <w:szCs w:val="20"/>
              </w:rPr>
              <w:t xml:space="preserve">office having the overall Lebanon complex context </w:t>
            </w:r>
            <w:r w:rsidR="00BE70DC">
              <w:rPr>
                <w:rFonts w:cstheme="minorHAnsi"/>
                <w:bCs/>
                <w:sz w:val="20"/>
                <w:szCs w:val="20"/>
              </w:rPr>
              <w:t xml:space="preserve">in addition to </w:t>
            </w:r>
            <w:r w:rsidR="00365208" w:rsidRPr="00BE70DC">
              <w:rPr>
                <w:rFonts w:cstheme="minorHAnsi"/>
                <w:bCs/>
                <w:sz w:val="20"/>
                <w:szCs w:val="20"/>
                <w:lang w:val="en-GB"/>
              </w:rPr>
              <w:t>managing</w:t>
            </w:r>
            <w:r w:rsidR="00BE70DC" w:rsidRPr="00BE70DC">
              <w:rPr>
                <w:rFonts w:cstheme="minorHAnsi"/>
                <w:bCs/>
                <w:sz w:val="20"/>
                <w:szCs w:val="20"/>
                <w:lang w:val="en-GB"/>
              </w:rPr>
              <w:t xml:space="preserve"> emerging risks associated with cash transactions, partners risks profiles and all risks emerged from the assurance activities.</w:t>
            </w:r>
          </w:p>
          <w:p w14:paraId="5671CF31" w14:textId="77777777" w:rsidR="00414064" w:rsidRPr="00A147FD" w:rsidRDefault="00414064" w:rsidP="004B5867">
            <w:pPr>
              <w:spacing w:after="0" w:line="240" w:lineRule="auto"/>
              <w:jc w:val="both"/>
              <w:rPr>
                <w:rFonts w:cstheme="minorHAnsi"/>
                <w:sz w:val="20"/>
                <w:szCs w:val="20"/>
                <w:u w:val="single"/>
              </w:rPr>
            </w:pPr>
            <w:r w:rsidRPr="00A147FD">
              <w:rPr>
                <w:rFonts w:cstheme="minorHAnsi"/>
                <w:b/>
                <w:sz w:val="20"/>
                <w:szCs w:val="20"/>
                <w:u w:val="single"/>
              </w:rPr>
              <w:t>Purpose for the job</w:t>
            </w:r>
            <w:r w:rsidRPr="00A147FD">
              <w:rPr>
                <w:rFonts w:cstheme="minorHAnsi"/>
                <w:sz w:val="20"/>
                <w:szCs w:val="20"/>
                <w:u w:val="single"/>
              </w:rPr>
              <w:t>:</w:t>
            </w:r>
          </w:p>
          <w:p w14:paraId="47AD8554" w14:textId="152A1B21" w:rsidR="00414064" w:rsidRPr="00806756" w:rsidRDefault="00806756" w:rsidP="00806756">
            <w:pPr>
              <w:autoSpaceDE w:val="0"/>
              <w:autoSpaceDN w:val="0"/>
              <w:adjustRightInd w:val="0"/>
              <w:spacing w:after="0" w:line="240" w:lineRule="auto"/>
              <w:rPr>
                <w:rFonts w:cstheme="minorHAnsi"/>
                <w:bCs/>
                <w:sz w:val="20"/>
                <w:szCs w:val="20"/>
              </w:rPr>
            </w:pPr>
            <w:r w:rsidRPr="00806756">
              <w:rPr>
                <w:rFonts w:cstheme="minorHAnsi"/>
                <w:bCs/>
                <w:sz w:val="20"/>
                <w:szCs w:val="20"/>
              </w:rPr>
              <w:t xml:space="preserve">Under the general supervision and overall guidance of the </w:t>
            </w:r>
            <w:r>
              <w:rPr>
                <w:rFonts w:cstheme="minorHAnsi"/>
                <w:bCs/>
                <w:sz w:val="20"/>
                <w:szCs w:val="20"/>
              </w:rPr>
              <w:t>Deputy Representative, Operations,</w:t>
            </w:r>
            <w:r w:rsidRPr="00806756">
              <w:rPr>
                <w:rFonts w:cstheme="minorHAnsi"/>
                <w:bCs/>
                <w:sz w:val="20"/>
                <w:szCs w:val="20"/>
              </w:rPr>
              <w:t xml:space="preserve"> the post is responsible for carrying out proactive and</w:t>
            </w:r>
            <w:r>
              <w:rPr>
                <w:rFonts w:cstheme="minorHAnsi"/>
                <w:bCs/>
                <w:sz w:val="20"/>
                <w:szCs w:val="20"/>
              </w:rPr>
              <w:t xml:space="preserve"> </w:t>
            </w:r>
            <w:r w:rsidRPr="00806756">
              <w:rPr>
                <w:rFonts w:cstheme="minorHAnsi"/>
                <w:bCs/>
                <w:sz w:val="20"/>
                <w:szCs w:val="20"/>
              </w:rPr>
              <w:t>systematic quality assurance activities of all activities implemented under the UNICEF Country Programme, in order to</w:t>
            </w:r>
            <w:r>
              <w:rPr>
                <w:rFonts w:cstheme="minorHAnsi"/>
                <w:bCs/>
                <w:sz w:val="20"/>
                <w:szCs w:val="20"/>
              </w:rPr>
              <w:t xml:space="preserve"> </w:t>
            </w:r>
            <w:r w:rsidRPr="00806756">
              <w:rPr>
                <w:rFonts w:cstheme="minorHAnsi"/>
                <w:bCs/>
                <w:sz w:val="20"/>
                <w:szCs w:val="20"/>
              </w:rPr>
              <w:t>provide an independent and objective assessment of the rationale, adequacy and effectiveness of the Country</w:t>
            </w:r>
            <w:r>
              <w:rPr>
                <w:rFonts w:cstheme="minorHAnsi"/>
                <w:bCs/>
                <w:sz w:val="20"/>
                <w:szCs w:val="20"/>
              </w:rPr>
              <w:t xml:space="preserve"> </w:t>
            </w:r>
            <w:r w:rsidRPr="00806756">
              <w:rPr>
                <w:rFonts w:cstheme="minorHAnsi"/>
                <w:bCs/>
                <w:sz w:val="20"/>
                <w:szCs w:val="20"/>
              </w:rPr>
              <w:t>Office's risk management and operations internal control framework, processes and systems</w:t>
            </w:r>
            <w:r>
              <w:rPr>
                <w:rFonts w:ascii="Calibri" w:hAnsi="Calibri" w:cs="Calibri"/>
                <w:color w:val="444444"/>
                <w:sz w:val="20"/>
                <w:szCs w:val="20"/>
              </w:rPr>
              <w:t>.</w:t>
            </w:r>
            <w:r w:rsidRPr="00806756">
              <w:rPr>
                <w:rFonts w:cstheme="minorHAnsi"/>
                <w:bCs/>
                <w:sz w:val="20"/>
                <w:szCs w:val="20"/>
              </w:rPr>
              <w:t xml:space="preserve"> </w:t>
            </w:r>
          </w:p>
        </w:tc>
      </w:tr>
    </w:tbl>
    <w:p w14:paraId="588EA469" w14:textId="77777777" w:rsidR="00414064" w:rsidRPr="00A147FD" w:rsidRDefault="00414064" w:rsidP="00414064">
      <w:pPr>
        <w:spacing w:after="0" w:line="240" w:lineRule="auto"/>
        <w:rPr>
          <w:rFonts w:cstheme="minorHAnsi"/>
          <w:sz w:val="20"/>
          <w:szCs w:val="20"/>
        </w:rPr>
      </w:pPr>
    </w:p>
    <w:p w14:paraId="7346270F" w14:textId="77777777" w:rsidR="00414064" w:rsidRPr="00A147FD" w:rsidRDefault="00414064" w:rsidP="00414064">
      <w:pPr>
        <w:spacing w:after="0"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414064" w:rsidRPr="00A147FD" w14:paraId="516F957C" w14:textId="77777777" w:rsidTr="004B5867">
        <w:tc>
          <w:tcPr>
            <w:tcW w:w="8856" w:type="dxa"/>
            <w:shd w:val="clear" w:color="auto" w:fill="E0E0E0"/>
          </w:tcPr>
          <w:p w14:paraId="65555F43" w14:textId="77777777" w:rsidR="00414064" w:rsidRPr="00A147FD" w:rsidRDefault="00414064" w:rsidP="004B5867">
            <w:pPr>
              <w:spacing w:after="0" w:line="240" w:lineRule="auto"/>
              <w:rPr>
                <w:rFonts w:cstheme="minorHAnsi"/>
                <w:b/>
                <w:sz w:val="20"/>
                <w:szCs w:val="20"/>
              </w:rPr>
            </w:pPr>
            <w:r w:rsidRPr="00A147FD">
              <w:rPr>
                <w:rFonts w:cstheme="minorHAnsi"/>
                <w:b/>
                <w:sz w:val="20"/>
                <w:szCs w:val="20"/>
              </w:rPr>
              <w:lastRenderedPageBreak/>
              <w:t xml:space="preserve">III. Key functions, </w:t>
            </w:r>
            <w:proofErr w:type="gramStart"/>
            <w:r w:rsidRPr="00A147FD">
              <w:rPr>
                <w:rFonts w:cstheme="minorHAnsi"/>
                <w:b/>
                <w:sz w:val="20"/>
                <w:szCs w:val="20"/>
              </w:rPr>
              <w:t>accountabilities</w:t>
            </w:r>
            <w:proofErr w:type="gramEnd"/>
            <w:r w:rsidRPr="00A147FD">
              <w:rPr>
                <w:rFonts w:cstheme="minorHAnsi"/>
                <w:b/>
                <w:sz w:val="20"/>
                <w:szCs w:val="20"/>
              </w:rPr>
              <w:t xml:space="preserve"> and related duties/tasks:</w:t>
            </w:r>
          </w:p>
          <w:p w14:paraId="17346E13" w14:textId="77777777" w:rsidR="00414064" w:rsidRPr="00A147FD" w:rsidRDefault="00414064" w:rsidP="004B5867">
            <w:pPr>
              <w:spacing w:after="0" w:line="240" w:lineRule="auto"/>
              <w:rPr>
                <w:rFonts w:cstheme="minorHAnsi"/>
                <w:b/>
                <w:sz w:val="20"/>
                <w:szCs w:val="20"/>
              </w:rPr>
            </w:pPr>
          </w:p>
        </w:tc>
      </w:tr>
      <w:tr w:rsidR="00414064" w:rsidRPr="00A147FD" w14:paraId="126F98E1" w14:textId="77777777" w:rsidTr="004B5867">
        <w:tc>
          <w:tcPr>
            <w:tcW w:w="8856" w:type="dxa"/>
          </w:tcPr>
          <w:p w14:paraId="40C693EF" w14:textId="77777777" w:rsidR="00414064" w:rsidRPr="00806756" w:rsidRDefault="00414064" w:rsidP="004B5867">
            <w:pPr>
              <w:spacing w:after="0" w:line="240" w:lineRule="auto"/>
              <w:rPr>
                <w:rFonts w:cstheme="minorHAnsi"/>
                <w:bCs/>
                <w:sz w:val="20"/>
                <w:szCs w:val="20"/>
              </w:rPr>
            </w:pPr>
          </w:p>
          <w:p w14:paraId="7E48AAB9" w14:textId="77777777" w:rsidR="00806756" w:rsidRPr="0023597C" w:rsidRDefault="00806756" w:rsidP="00806756">
            <w:pPr>
              <w:autoSpaceDE w:val="0"/>
              <w:autoSpaceDN w:val="0"/>
              <w:adjustRightInd w:val="0"/>
              <w:spacing w:after="0" w:line="240" w:lineRule="auto"/>
              <w:rPr>
                <w:rFonts w:cstheme="minorHAnsi"/>
                <w:b/>
                <w:sz w:val="20"/>
                <w:szCs w:val="20"/>
              </w:rPr>
            </w:pPr>
            <w:r w:rsidRPr="0023597C">
              <w:rPr>
                <w:rFonts w:cstheme="minorHAnsi"/>
                <w:b/>
                <w:sz w:val="20"/>
                <w:szCs w:val="20"/>
              </w:rPr>
              <w:t>1. Strengthening accountabilities</w:t>
            </w:r>
          </w:p>
          <w:p w14:paraId="40D7FAC6" w14:textId="38C81C03"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 xml:space="preserve">Review internal work process in </w:t>
            </w:r>
            <w:r w:rsidR="00567994">
              <w:rPr>
                <w:rFonts w:asciiTheme="minorHAnsi" w:eastAsiaTheme="minorHAnsi" w:hAnsiTheme="minorHAnsi" w:cstheme="minorHAnsi"/>
                <w:bCs/>
                <w:szCs w:val="20"/>
              </w:rPr>
              <w:t xml:space="preserve">Programme and </w:t>
            </w:r>
            <w:r w:rsidRPr="00806756">
              <w:rPr>
                <w:rFonts w:asciiTheme="minorHAnsi" w:eastAsiaTheme="minorHAnsi" w:hAnsiTheme="minorHAnsi" w:cstheme="minorHAnsi"/>
                <w:bCs/>
                <w:szCs w:val="20"/>
              </w:rPr>
              <w:t>Operations to make sure that accountabilities are clear and</w:t>
            </w:r>
            <w:r>
              <w:rPr>
                <w:rFonts w:asciiTheme="minorHAnsi" w:eastAsiaTheme="minorHAnsi" w:hAnsiTheme="minorHAnsi" w:cstheme="minorHAnsi"/>
                <w:bCs/>
                <w:szCs w:val="20"/>
              </w:rPr>
              <w:t xml:space="preserve"> </w:t>
            </w:r>
            <w:r w:rsidRPr="00806756">
              <w:rPr>
                <w:rFonts w:asciiTheme="minorHAnsi" w:eastAsiaTheme="minorHAnsi" w:hAnsiTheme="minorHAnsi" w:cstheme="minorHAnsi"/>
                <w:bCs/>
                <w:szCs w:val="20"/>
              </w:rPr>
              <w:t>placed at the adequate level as per global policies and/or best practice</w:t>
            </w:r>
            <w:r w:rsidR="00D71FA3">
              <w:rPr>
                <w:rFonts w:asciiTheme="minorHAnsi" w:eastAsiaTheme="minorHAnsi" w:hAnsiTheme="minorHAnsi" w:cstheme="minorHAnsi"/>
                <w:bCs/>
                <w:szCs w:val="20"/>
              </w:rPr>
              <w:t>s</w:t>
            </w:r>
          </w:p>
          <w:p w14:paraId="38BC579F" w14:textId="2D85AF8D"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 xml:space="preserve">Periodically conduct a quality review of the table of authority to ensure compliance with the existing </w:t>
            </w:r>
            <w:proofErr w:type="gramStart"/>
            <w:r w:rsidRPr="00806756">
              <w:rPr>
                <w:rFonts w:asciiTheme="minorHAnsi" w:eastAsiaTheme="minorHAnsi" w:hAnsiTheme="minorHAnsi" w:cstheme="minorHAnsi"/>
                <w:bCs/>
                <w:szCs w:val="20"/>
              </w:rPr>
              <w:t>policies;</w:t>
            </w:r>
            <w:proofErr w:type="gramEnd"/>
          </w:p>
          <w:p w14:paraId="66F013C4" w14:textId="10787791"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Periodically test compliance with the Table of authority and adherence to the delegation of authorities in line</w:t>
            </w:r>
            <w:r>
              <w:rPr>
                <w:rFonts w:asciiTheme="minorHAnsi" w:eastAsiaTheme="minorHAnsi" w:hAnsiTheme="minorHAnsi" w:cstheme="minorHAnsi"/>
                <w:bCs/>
                <w:szCs w:val="20"/>
              </w:rPr>
              <w:t xml:space="preserve"> </w:t>
            </w:r>
            <w:r w:rsidRPr="00806756">
              <w:rPr>
                <w:rFonts w:asciiTheme="minorHAnsi" w:eastAsiaTheme="minorHAnsi" w:hAnsiTheme="minorHAnsi" w:cstheme="minorHAnsi"/>
                <w:bCs/>
                <w:szCs w:val="20"/>
              </w:rPr>
              <w:t>with UNICEF policies and Procedures; and</w:t>
            </w:r>
          </w:p>
          <w:p w14:paraId="562D7333" w14:textId="566EB5E4" w:rsidR="00414064" w:rsidRDefault="00806756" w:rsidP="00D71FA3">
            <w:pPr>
              <w:pStyle w:val="ListParagraph"/>
              <w:numPr>
                <w:ilvl w:val="0"/>
                <w:numId w:val="6"/>
              </w:numPr>
              <w:rPr>
                <w:rFonts w:asciiTheme="minorHAnsi" w:eastAsiaTheme="minorHAnsi" w:hAnsiTheme="minorHAnsi" w:cstheme="minorHAnsi"/>
                <w:bCs/>
                <w:szCs w:val="20"/>
              </w:rPr>
            </w:pPr>
            <w:r w:rsidRPr="00806756">
              <w:rPr>
                <w:rFonts w:asciiTheme="minorHAnsi" w:eastAsiaTheme="minorHAnsi" w:hAnsiTheme="minorHAnsi" w:cstheme="minorHAnsi"/>
                <w:bCs/>
                <w:szCs w:val="20"/>
              </w:rPr>
              <w:t>Formulate recommendations on actions to be taken to enforce and strengthen accountabilities.</w:t>
            </w:r>
          </w:p>
          <w:p w14:paraId="06DCDEC4" w14:textId="77777777" w:rsidR="00806756" w:rsidRPr="00806756" w:rsidRDefault="00806756" w:rsidP="00806756">
            <w:pPr>
              <w:autoSpaceDE w:val="0"/>
              <w:autoSpaceDN w:val="0"/>
              <w:adjustRightInd w:val="0"/>
              <w:spacing w:after="0" w:line="240" w:lineRule="auto"/>
              <w:rPr>
                <w:rFonts w:cstheme="minorHAnsi"/>
                <w:bCs/>
                <w:sz w:val="20"/>
                <w:szCs w:val="20"/>
              </w:rPr>
            </w:pPr>
          </w:p>
          <w:p w14:paraId="103D7C70" w14:textId="7BA8925F" w:rsidR="00806756" w:rsidRPr="0023597C" w:rsidRDefault="00806756" w:rsidP="00806756">
            <w:pPr>
              <w:autoSpaceDE w:val="0"/>
              <w:autoSpaceDN w:val="0"/>
              <w:adjustRightInd w:val="0"/>
              <w:spacing w:after="0" w:line="240" w:lineRule="auto"/>
              <w:rPr>
                <w:rFonts w:cstheme="minorHAnsi"/>
                <w:b/>
                <w:sz w:val="20"/>
                <w:szCs w:val="20"/>
              </w:rPr>
            </w:pPr>
            <w:r w:rsidRPr="0023597C">
              <w:rPr>
                <w:rFonts w:cstheme="minorHAnsi"/>
                <w:b/>
                <w:sz w:val="20"/>
                <w:szCs w:val="20"/>
              </w:rPr>
              <w:t>2. Enforcing and strengthening internal controls to ensure that systems are in place to prevent, detect and report non-compliance</w:t>
            </w:r>
          </w:p>
          <w:p w14:paraId="7E7F1F5D" w14:textId="6FE7704F"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 xml:space="preserve">Assess completeness, </w:t>
            </w:r>
            <w:proofErr w:type="gramStart"/>
            <w:r w:rsidRPr="00806756">
              <w:rPr>
                <w:rFonts w:asciiTheme="minorHAnsi" w:eastAsiaTheme="minorHAnsi" w:hAnsiTheme="minorHAnsi" w:cstheme="minorHAnsi"/>
                <w:bCs/>
                <w:szCs w:val="20"/>
              </w:rPr>
              <w:t>adequacy</w:t>
            </w:r>
            <w:proofErr w:type="gramEnd"/>
            <w:r w:rsidRPr="00806756">
              <w:rPr>
                <w:rFonts w:asciiTheme="minorHAnsi" w:eastAsiaTheme="minorHAnsi" w:hAnsiTheme="minorHAnsi" w:cstheme="minorHAnsi"/>
                <w:bCs/>
                <w:szCs w:val="20"/>
              </w:rPr>
              <w:t xml:space="preserve"> and compliance of work processes in </w:t>
            </w:r>
            <w:r w:rsidR="00567994">
              <w:rPr>
                <w:rFonts w:asciiTheme="minorHAnsi" w:eastAsiaTheme="minorHAnsi" w:hAnsiTheme="minorHAnsi" w:cstheme="minorHAnsi"/>
                <w:bCs/>
                <w:szCs w:val="20"/>
              </w:rPr>
              <w:t xml:space="preserve">Programme and </w:t>
            </w:r>
            <w:r w:rsidRPr="00806756">
              <w:rPr>
                <w:rFonts w:asciiTheme="minorHAnsi" w:eastAsiaTheme="minorHAnsi" w:hAnsiTheme="minorHAnsi" w:cstheme="minorHAnsi"/>
                <w:bCs/>
                <w:szCs w:val="20"/>
              </w:rPr>
              <w:t>operations</w:t>
            </w:r>
            <w:r w:rsidR="00D71FA3">
              <w:rPr>
                <w:rFonts w:asciiTheme="minorHAnsi" w:eastAsiaTheme="minorHAnsi" w:hAnsiTheme="minorHAnsi" w:cstheme="minorHAnsi"/>
                <w:bCs/>
                <w:szCs w:val="20"/>
              </w:rPr>
              <w:t xml:space="preserve"> for effective programme implementation</w:t>
            </w:r>
          </w:p>
          <w:p w14:paraId="3F9B8BEE" w14:textId="76BB759B"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 xml:space="preserve">Implement a risk-based system to periodically and systematically review a sample of </w:t>
            </w:r>
            <w:r w:rsidR="00D71FA3">
              <w:rPr>
                <w:rFonts w:asciiTheme="minorHAnsi" w:eastAsiaTheme="minorHAnsi" w:hAnsiTheme="minorHAnsi" w:cstheme="minorHAnsi"/>
                <w:bCs/>
                <w:szCs w:val="20"/>
              </w:rPr>
              <w:t>programme implementation</w:t>
            </w:r>
            <w:r w:rsidRPr="00806756">
              <w:rPr>
                <w:rFonts w:asciiTheme="minorHAnsi" w:eastAsiaTheme="minorHAnsi" w:hAnsiTheme="minorHAnsi" w:cstheme="minorHAnsi"/>
                <w:bCs/>
                <w:szCs w:val="20"/>
              </w:rPr>
              <w:t xml:space="preserve"> </w:t>
            </w:r>
            <w:r w:rsidR="00D71FA3" w:rsidRPr="00806756">
              <w:rPr>
                <w:rFonts w:asciiTheme="minorHAnsi" w:eastAsiaTheme="minorHAnsi" w:hAnsiTheme="minorHAnsi" w:cstheme="minorHAnsi"/>
                <w:bCs/>
                <w:szCs w:val="20"/>
              </w:rPr>
              <w:t xml:space="preserve">activities </w:t>
            </w:r>
            <w:r w:rsidRPr="00806756">
              <w:rPr>
                <w:rFonts w:asciiTheme="minorHAnsi" w:eastAsiaTheme="minorHAnsi" w:hAnsiTheme="minorHAnsi" w:cstheme="minorHAnsi"/>
                <w:bCs/>
                <w:szCs w:val="20"/>
              </w:rPr>
              <w:t>to ensure they are carried out according to established work processes and in compliance</w:t>
            </w:r>
            <w:r>
              <w:rPr>
                <w:rFonts w:asciiTheme="minorHAnsi" w:eastAsiaTheme="minorHAnsi" w:hAnsiTheme="minorHAnsi" w:cstheme="minorHAnsi"/>
                <w:bCs/>
                <w:szCs w:val="20"/>
              </w:rPr>
              <w:t xml:space="preserve"> </w:t>
            </w:r>
            <w:r w:rsidRPr="00806756">
              <w:rPr>
                <w:rFonts w:asciiTheme="minorHAnsi" w:eastAsiaTheme="minorHAnsi" w:hAnsiTheme="minorHAnsi" w:cstheme="minorHAnsi"/>
                <w:bCs/>
                <w:szCs w:val="20"/>
              </w:rPr>
              <w:t>with UNICEF policies and Procedures</w:t>
            </w:r>
          </w:p>
          <w:p w14:paraId="4D53F8BC" w14:textId="2A544B26"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Maintain a system to document and report weaknesses in internal control</w:t>
            </w:r>
          </w:p>
          <w:p w14:paraId="4DE5AABF" w14:textId="109BB30C" w:rsidR="00806756" w:rsidRPr="00806756" w:rsidRDefault="00D71FA3"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727D8F">
              <w:rPr>
                <w:rFonts w:asciiTheme="minorHAnsi" w:eastAsiaTheme="minorHAnsi" w:hAnsiTheme="minorHAnsi" w:cstheme="minorHAnsi"/>
                <w:bCs/>
                <w:szCs w:val="20"/>
              </w:rPr>
              <w:t>Participate and contribute as necessary in office internal and external audits, EU verification missions and ECA exercises, and f</w:t>
            </w:r>
            <w:r w:rsidR="00806756" w:rsidRPr="00806756">
              <w:rPr>
                <w:rFonts w:asciiTheme="minorHAnsi" w:eastAsiaTheme="minorHAnsi" w:hAnsiTheme="minorHAnsi" w:cstheme="minorHAnsi"/>
                <w:bCs/>
                <w:szCs w:val="20"/>
              </w:rPr>
              <w:t>ollow up and help in implementing actions aimed at addressing internal controls gaps and building the</w:t>
            </w:r>
            <w:r w:rsidR="00806756">
              <w:rPr>
                <w:rFonts w:asciiTheme="minorHAnsi" w:eastAsiaTheme="minorHAnsi" w:hAnsiTheme="minorHAnsi" w:cstheme="minorHAnsi"/>
                <w:bCs/>
                <w:szCs w:val="20"/>
              </w:rPr>
              <w:t xml:space="preserve"> </w:t>
            </w:r>
            <w:r w:rsidR="00806756" w:rsidRPr="00806756">
              <w:rPr>
                <w:rFonts w:asciiTheme="minorHAnsi" w:eastAsiaTheme="minorHAnsi" w:hAnsiTheme="minorHAnsi" w:cstheme="minorHAnsi"/>
                <w:bCs/>
                <w:szCs w:val="20"/>
              </w:rPr>
              <w:t>capacity of responsible staff</w:t>
            </w:r>
          </w:p>
          <w:p w14:paraId="30C85C89" w14:textId="1F7A17D3"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Assist in the follow-up on the implementation of the internal/external audit recommendations and provides</w:t>
            </w:r>
            <w:r>
              <w:rPr>
                <w:rFonts w:asciiTheme="minorHAnsi" w:eastAsiaTheme="minorHAnsi" w:hAnsiTheme="minorHAnsi" w:cstheme="minorHAnsi"/>
                <w:bCs/>
                <w:szCs w:val="20"/>
              </w:rPr>
              <w:t xml:space="preserve"> </w:t>
            </w:r>
            <w:r w:rsidRPr="00806756">
              <w:rPr>
                <w:rFonts w:asciiTheme="minorHAnsi" w:eastAsiaTheme="minorHAnsi" w:hAnsiTheme="minorHAnsi" w:cstheme="minorHAnsi"/>
                <w:bCs/>
                <w:szCs w:val="20"/>
              </w:rPr>
              <w:t>feedback on the status to the supervisor</w:t>
            </w:r>
          </w:p>
          <w:p w14:paraId="7044C78A" w14:textId="64B45B30" w:rsid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Assist in the identification of operational and programmatic risks and weaknesses and make</w:t>
            </w:r>
            <w:r>
              <w:rPr>
                <w:rFonts w:asciiTheme="minorHAnsi" w:eastAsiaTheme="minorHAnsi" w:hAnsiTheme="minorHAnsi" w:cstheme="minorHAnsi"/>
                <w:bCs/>
                <w:szCs w:val="20"/>
              </w:rPr>
              <w:t xml:space="preserve"> </w:t>
            </w:r>
            <w:r w:rsidRPr="00806756">
              <w:rPr>
                <w:rFonts w:asciiTheme="minorHAnsi" w:eastAsiaTheme="minorHAnsi" w:hAnsiTheme="minorHAnsi" w:cstheme="minorHAnsi"/>
                <w:bCs/>
                <w:szCs w:val="20"/>
              </w:rPr>
              <w:t>recommendation to mitigate them.</w:t>
            </w:r>
          </w:p>
          <w:p w14:paraId="761B2417" w14:textId="03A55CB1" w:rsidR="00D71FA3" w:rsidRDefault="00D71FA3"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727D8F">
              <w:rPr>
                <w:rFonts w:asciiTheme="minorHAnsi" w:eastAsiaTheme="minorHAnsi" w:hAnsiTheme="minorHAnsi" w:cstheme="minorHAnsi"/>
                <w:bCs/>
                <w:szCs w:val="20"/>
              </w:rPr>
              <w:t xml:space="preserve">Assis in </w:t>
            </w:r>
            <w:r>
              <w:rPr>
                <w:rFonts w:asciiTheme="minorHAnsi" w:eastAsiaTheme="minorHAnsi" w:hAnsiTheme="minorHAnsi" w:cstheme="minorHAnsi"/>
                <w:bCs/>
                <w:szCs w:val="20"/>
              </w:rPr>
              <w:t>m</w:t>
            </w:r>
            <w:r w:rsidRPr="00727D8F">
              <w:rPr>
                <w:rFonts w:asciiTheme="minorHAnsi" w:eastAsiaTheme="minorHAnsi" w:hAnsiTheme="minorHAnsi" w:cstheme="minorHAnsi"/>
                <w:bCs/>
                <w:szCs w:val="20"/>
              </w:rPr>
              <w:t xml:space="preserve">anaging the office risks through </w:t>
            </w:r>
            <w:proofErr w:type="spellStart"/>
            <w:r w:rsidRPr="00727D8F">
              <w:rPr>
                <w:rFonts w:asciiTheme="minorHAnsi" w:eastAsiaTheme="minorHAnsi" w:hAnsiTheme="minorHAnsi" w:cstheme="minorHAnsi"/>
                <w:bCs/>
                <w:szCs w:val="20"/>
              </w:rPr>
              <w:t>eGRC</w:t>
            </w:r>
            <w:proofErr w:type="spellEnd"/>
          </w:p>
          <w:p w14:paraId="578685D3" w14:textId="77777777" w:rsid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p>
          <w:p w14:paraId="52E28E5D" w14:textId="77777777" w:rsidR="00806756" w:rsidRPr="0023597C" w:rsidRDefault="00806756" w:rsidP="00806756">
            <w:pPr>
              <w:autoSpaceDE w:val="0"/>
              <w:autoSpaceDN w:val="0"/>
              <w:adjustRightInd w:val="0"/>
              <w:spacing w:after="0" w:line="240" w:lineRule="auto"/>
              <w:rPr>
                <w:rFonts w:cstheme="minorHAnsi"/>
                <w:b/>
                <w:sz w:val="20"/>
                <w:szCs w:val="20"/>
              </w:rPr>
            </w:pPr>
            <w:r w:rsidRPr="0023597C">
              <w:rPr>
                <w:rFonts w:cstheme="minorHAnsi"/>
                <w:b/>
                <w:sz w:val="20"/>
                <w:szCs w:val="20"/>
              </w:rPr>
              <w:t>3. Promoting value for money, cost effectiveness and efficiency</w:t>
            </w:r>
          </w:p>
          <w:p w14:paraId="6FB0887F" w14:textId="16670BB5"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In reviewing work processes and enforcing internal controls, the incumbent should systematically identify opportunities for more efficiency and value for money; and</w:t>
            </w:r>
          </w:p>
          <w:p w14:paraId="7489BD1A" w14:textId="2C7FC272"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Maintain a system to collect information on losses of resources (Cash, Assets, Supplies, etc.), report to the supervisor and recommend measures to be taken to minimize such losses.</w:t>
            </w:r>
          </w:p>
          <w:p w14:paraId="4B9202CE" w14:textId="0A38D575" w:rsidR="00806756" w:rsidRDefault="00806756" w:rsidP="00806756">
            <w:pPr>
              <w:autoSpaceDE w:val="0"/>
              <w:autoSpaceDN w:val="0"/>
              <w:adjustRightInd w:val="0"/>
              <w:rPr>
                <w:rFonts w:cstheme="minorHAnsi"/>
                <w:bCs/>
                <w:sz w:val="20"/>
                <w:szCs w:val="20"/>
              </w:rPr>
            </w:pPr>
          </w:p>
          <w:p w14:paraId="7E6CE7B1" w14:textId="77777777" w:rsidR="0023597C" w:rsidRPr="0023597C" w:rsidRDefault="00806756" w:rsidP="0023597C">
            <w:pPr>
              <w:autoSpaceDE w:val="0"/>
              <w:autoSpaceDN w:val="0"/>
              <w:adjustRightInd w:val="0"/>
              <w:rPr>
                <w:rFonts w:cstheme="minorHAnsi"/>
                <w:b/>
                <w:sz w:val="20"/>
                <w:szCs w:val="20"/>
              </w:rPr>
            </w:pPr>
            <w:r w:rsidRPr="0023597C">
              <w:rPr>
                <w:rFonts w:cstheme="minorHAnsi"/>
                <w:b/>
                <w:sz w:val="20"/>
                <w:szCs w:val="20"/>
              </w:rPr>
              <w:t>4. Sup</w:t>
            </w:r>
            <w:r w:rsidR="0023597C" w:rsidRPr="0023597C">
              <w:rPr>
                <w:rFonts w:cstheme="minorHAnsi"/>
                <w:b/>
                <w:sz w:val="20"/>
                <w:szCs w:val="20"/>
              </w:rPr>
              <w:t>p</w:t>
            </w:r>
            <w:r w:rsidRPr="0023597C">
              <w:rPr>
                <w:rFonts w:cstheme="minorHAnsi"/>
                <w:b/>
                <w:sz w:val="20"/>
                <w:szCs w:val="20"/>
              </w:rPr>
              <w:t>orting implementation of an Anti-Fraud Strategy at the country office level</w:t>
            </w:r>
          </w:p>
          <w:p w14:paraId="6C654F85" w14:textId="2E228C4B" w:rsidR="00806756" w:rsidRPr="0023597C"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23597C">
              <w:rPr>
                <w:rFonts w:asciiTheme="minorHAnsi" w:eastAsiaTheme="minorHAnsi" w:hAnsiTheme="minorHAnsi" w:cstheme="minorHAnsi"/>
                <w:bCs/>
                <w:szCs w:val="20"/>
              </w:rPr>
              <w:t>Contribute to the operationalization of the global anti-fraud strategy at the CO level</w:t>
            </w:r>
          </w:p>
          <w:p w14:paraId="7C095E42" w14:textId="76F6DE7B" w:rsidR="00806756" w:rsidRPr="0023597C"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23597C">
              <w:rPr>
                <w:rFonts w:asciiTheme="minorHAnsi" w:eastAsiaTheme="minorHAnsi" w:hAnsiTheme="minorHAnsi" w:cstheme="minorHAnsi"/>
                <w:bCs/>
                <w:szCs w:val="20"/>
              </w:rPr>
              <w:t>Support in collecting evidences to respond to OIAI’s queries when initially assessing allegations of</w:t>
            </w:r>
            <w:r w:rsidR="0023597C" w:rsidRPr="0023597C">
              <w:rPr>
                <w:rFonts w:asciiTheme="minorHAnsi" w:eastAsiaTheme="minorHAnsi" w:hAnsiTheme="minorHAnsi" w:cstheme="minorHAnsi"/>
                <w:bCs/>
                <w:szCs w:val="20"/>
              </w:rPr>
              <w:t xml:space="preserve"> </w:t>
            </w:r>
            <w:r w:rsidRPr="0023597C">
              <w:rPr>
                <w:rFonts w:asciiTheme="minorHAnsi" w:eastAsiaTheme="minorHAnsi" w:hAnsiTheme="minorHAnsi" w:cstheme="minorHAnsi"/>
                <w:bCs/>
                <w:szCs w:val="20"/>
              </w:rPr>
              <w:t>wrongdoings or during actual</w:t>
            </w:r>
            <w:r w:rsidR="0023597C" w:rsidRPr="0023597C">
              <w:rPr>
                <w:rFonts w:asciiTheme="minorHAnsi" w:eastAsiaTheme="minorHAnsi" w:hAnsiTheme="minorHAnsi" w:cstheme="minorHAnsi"/>
                <w:bCs/>
                <w:szCs w:val="20"/>
              </w:rPr>
              <w:t xml:space="preserve"> </w:t>
            </w:r>
            <w:r w:rsidRPr="0023597C">
              <w:rPr>
                <w:rFonts w:asciiTheme="minorHAnsi" w:eastAsiaTheme="minorHAnsi" w:hAnsiTheme="minorHAnsi" w:cstheme="minorHAnsi"/>
                <w:bCs/>
                <w:szCs w:val="20"/>
              </w:rPr>
              <w:t>investigations; and</w:t>
            </w:r>
          </w:p>
          <w:p w14:paraId="41618D8B" w14:textId="39EE50B5" w:rsid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23597C">
              <w:rPr>
                <w:rFonts w:asciiTheme="minorHAnsi" w:eastAsiaTheme="minorHAnsi" w:hAnsiTheme="minorHAnsi" w:cstheme="minorHAnsi"/>
                <w:bCs/>
                <w:szCs w:val="20"/>
              </w:rPr>
              <w:t>Identify lessons learned from investigations and measures to be taken accordingly.</w:t>
            </w:r>
          </w:p>
          <w:p w14:paraId="069B0B3F" w14:textId="77777777" w:rsidR="00D71FA3" w:rsidRDefault="00D71FA3" w:rsidP="00D71FA3">
            <w:pPr>
              <w:pStyle w:val="ListParagraph"/>
              <w:numPr>
                <w:ilvl w:val="0"/>
                <w:numId w:val="6"/>
              </w:numPr>
              <w:autoSpaceDE w:val="0"/>
              <w:autoSpaceDN w:val="0"/>
              <w:adjustRightInd w:val="0"/>
              <w:rPr>
                <w:rFonts w:asciiTheme="minorHAnsi" w:eastAsiaTheme="minorHAnsi" w:hAnsiTheme="minorHAnsi" w:cstheme="minorHAnsi"/>
                <w:bCs/>
                <w:szCs w:val="20"/>
              </w:rPr>
            </w:pPr>
          </w:p>
          <w:p w14:paraId="7882FB7C" w14:textId="77777777" w:rsidR="00D71FA3" w:rsidRDefault="00D71FA3" w:rsidP="00D71FA3">
            <w:pPr>
              <w:autoSpaceDE w:val="0"/>
              <w:autoSpaceDN w:val="0"/>
              <w:adjustRightInd w:val="0"/>
              <w:rPr>
                <w:rFonts w:cstheme="minorHAnsi"/>
                <w:b/>
                <w:sz w:val="20"/>
                <w:szCs w:val="20"/>
              </w:rPr>
            </w:pPr>
          </w:p>
          <w:p w14:paraId="4BC92CF6" w14:textId="7DF59617" w:rsidR="00D71FA3" w:rsidRPr="00727D8F" w:rsidRDefault="00D71FA3" w:rsidP="00727D8F">
            <w:pPr>
              <w:autoSpaceDE w:val="0"/>
              <w:autoSpaceDN w:val="0"/>
              <w:adjustRightInd w:val="0"/>
              <w:rPr>
                <w:rFonts w:cstheme="minorHAnsi"/>
                <w:b/>
                <w:sz w:val="20"/>
                <w:szCs w:val="20"/>
              </w:rPr>
            </w:pPr>
            <w:r>
              <w:rPr>
                <w:rFonts w:cstheme="minorHAnsi"/>
                <w:b/>
                <w:sz w:val="20"/>
                <w:szCs w:val="20"/>
              </w:rPr>
              <w:t xml:space="preserve">5. </w:t>
            </w:r>
            <w:r w:rsidRPr="00727D8F">
              <w:rPr>
                <w:rFonts w:cstheme="minorHAnsi"/>
                <w:b/>
                <w:sz w:val="20"/>
                <w:szCs w:val="20"/>
              </w:rPr>
              <w:t>HACT Assurance Activities:</w:t>
            </w:r>
          </w:p>
          <w:p w14:paraId="60093BD1" w14:textId="788C7E1F" w:rsidR="00D71FA3" w:rsidRPr="00727D8F" w:rsidRDefault="00D71FA3"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727D8F">
              <w:rPr>
                <w:rFonts w:asciiTheme="minorHAnsi" w:eastAsiaTheme="minorHAnsi" w:hAnsiTheme="minorHAnsi" w:cstheme="minorHAnsi"/>
                <w:bCs/>
                <w:szCs w:val="20"/>
              </w:rPr>
              <w:t>Assist in HACT assurance activities (planning, implementation, follow up, capacity building…)</w:t>
            </w:r>
            <w:r>
              <w:rPr>
                <w:rFonts w:asciiTheme="minorHAnsi" w:eastAsiaTheme="minorHAnsi" w:hAnsiTheme="minorHAnsi" w:cstheme="minorHAnsi"/>
                <w:bCs/>
                <w:szCs w:val="20"/>
              </w:rPr>
              <w:t xml:space="preserve"> in coordination with the Programme Specialist – HACT.</w:t>
            </w:r>
          </w:p>
          <w:p w14:paraId="3327AB8A" w14:textId="77777777" w:rsidR="0023597C" w:rsidRDefault="0023597C" w:rsidP="0023597C">
            <w:pPr>
              <w:pStyle w:val="ListParagraph"/>
              <w:autoSpaceDE w:val="0"/>
              <w:autoSpaceDN w:val="0"/>
              <w:adjustRightInd w:val="0"/>
              <w:rPr>
                <w:rFonts w:asciiTheme="minorHAnsi" w:eastAsiaTheme="minorHAnsi" w:hAnsiTheme="minorHAnsi" w:cstheme="minorHAnsi"/>
                <w:bCs/>
                <w:szCs w:val="20"/>
              </w:rPr>
            </w:pPr>
          </w:p>
          <w:p w14:paraId="1CBB573D" w14:textId="40309107" w:rsidR="0023597C" w:rsidRPr="0023597C" w:rsidRDefault="00D71FA3" w:rsidP="0023597C">
            <w:pPr>
              <w:autoSpaceDE w:val="0"/>
              <w:autoSpaceDN w:val="0"/>
              <w:adjustRightInd w:val="0"/>
              <w:spacing w:after="0" w:line="240" w:lineRule="auto"/>
              <w:rPr>
                <w:rFonts w:cstheme="minorHAnsi"/>
                <w:bCs/>
                <w:sz w:val="20"/>
                <w:szCs w:val="20"/>
              </w:rPr>
            </w:pPr>
            <w:r>
              <w:rPr>
                <w:rFonts w:cstheme="minorHAnsi"/>
                <w:b/>
                <w:sz w:val="20"/>
                <w:szCs w:val="20"/>
              </w:rPr>
              <w:t>6</w:t>
            </w:r>
            <w:r w:rsidR="0023597C" w:rsidRPr="0023597C">
              <w:rPr>
                <w:rFonts w:cstheme="minorHAnsi"/>
                <w:b/>
                <w:sz w:val="20"/>
                <w:szCs w:val="20"/>
              </w:rPr>
              <w:t>. Undertake specific tasks as advised by the Supervisor</w:t>
            </w:r>
            <w:r w:rsidR="0023597C" w:rsidRPr="0023597C">
              <w:rPr>
                <w:rFonts w:cstheme="minorHAnsi"/>
                <w:bCs/>
                <w:sz w:val="20"/>
                <w:szCs w:val="20"/>
              </w:rPr>
              <w:t>, with due consideration to the level of technical expertise</w:t>
            </w:r>
            <w:r w:rsidR="0023597C">
              <w:rPr>
                <w:rFonts w:cstheme="minorHAnsi"/>
                <w:bCs/>
                <w:sz w:val="20"/>
                <w:szCs w:val="20"/>
              </w:rPr>
              <w:t xml:space="preserve"> </w:t>
            </w:r>
            <w:r w:rsidR="0023597C" w:rsidRPr="0023597C">
              <w:rPr>
                <w:rFonts w:cstheme="minorHAnsi"/>
                <w:bCs/>
                <w:sz w:val="20"/>
                <w:szCs w:val="20"/>
              </w:rPr>
              <w:t>required for this position which shouldn’t be involved in the day-to day Programme and Operations activities.</w:t>
            </w:r>
          </w:p>
          <w:p w14:paraId="28A94DFC" w14:textId="77777777" w:rsidR="00414064" w:rsidRPr="00806756" w:rsidRDefault="00414064" w:rsidP="004B5867">
            <w:pPr>
              <w:spacing w:after="0" w:line="240" w:lineRule="auto"/>
              <w:rPr>
                <w:rFonts w:cstheme="minorHAnsi"/>
                <w:bCs/>
                <w:sz w:val="20"/>
                <w:szCs w:val="20"/>
              </w:rPr>
            </w:pPr>
          </w:p>
          <w:tbl>
            <w:tblPr>
              <w:tblW w:w="8520" w:type="dxa"/>
              <w:tblBorders>
                <w:top w:val="nil"/>
                <w:left w:val="nil"/>
                <w:bottom w:val="nil"/>
                <w:right w:val="nil"/>
              </w:tblBorders>
              <w:tblLook w:val="0000" w:firstRow="0" w:lastRow="0" w:firstColumn="0" w:lastColumn="0" w:noHBand="0" w:noVBand="0"/>
            </w:tblPr>
            <w:tblGrid>
              <w:gridCol w:w="8520"/>
            </w:tblGrid>
            <w:tr w:rsidR="00414064" w:rsidRPr="00806756" w14:paraId="5BB5FB1A" w14:textId="77777777" w:rsidTr="004B5867">
              <w:trPr>
                <w:trHeight w:val="80"/>
              </w:trPr>
              <w:tc>
                <w:tcPr>
                  <w:tcW w:w="8520" w:type="dxa"/>
                </w:tcPr>
                <w:p w14:paraId="022189F4" w14:textId="77777777" w:rsidR="00414064" w:rsidRPr="00806756" w:rsidRDefault="00414064" w:rsidP="004B5867">
                  <w:pPr>
                    <w:pStyle w:val="Default"/>
                    <w:rPr>
                      <w:rFonts w:asciiTheme="minorHAnsi" w:eastAsiaTheme="minorHAnsi" w:hAnsiTheme="minorHAnsi" w:cstheme="minorHAnsi"/>
                      <w:bCs/>
                      <w:color w:val="auto"/>
                      <w:sz w:val="20"/>
                      <w:szCs w:val="20"/>
                    </w:rPr>
                  </w:pPr>
                </w:p>
              </w:tc>
            </w:tr>
          </w:tbl>
          <w:p w14:paraId="6F6F0DC1" w14:textId="77777777" w:rsidR="00414064" w:rsidRPr="00806756" w:rsidRDefault="00414064" w:rsidP="004B5867">
            <w:pPr>
              <w:spacing w:after="0" w:line="240" w:lineRule="auto"/>
              <w:rPr>
                <w:rFonts w:cstheme="minorHAnsi"/>
                <w:bCs/>
                <w:sz w:val="20"/>
                <w:szCs w:val="20"/>
              </w:rPr>
            </w:pPr>
          </w:p>
        </w:tc>
      </w:tr>
    </w:tbl>
    <w:p w14:paraId="5E48BBA4" w14:textId="77777777" w:rsidR="00414064" w:rsidRPr="00A147FD" w:rsidRDefault="00414064" w:rsidP="00414064">
      <w:pPr>
        <w:spacing w:after="0"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414064" w:rsidRPr="00A147FD" w14:paraId="4410266A" w14:textId="77777777" w:rsidTr="004B5867">
        <w:tc>
          <w:tcPr>
            <w:tcW w:w="8856" w:type="dxa"/>
            <w:tcBorders>
              <w:bottom w:val="single" w:sz="4" w:space="0" w:color="auto"/>
            </w:tcBorders>
            <w:shd w:val="clear" w:color="auto" w:fill="E0E0E0"/>
          </w:tcPr>
          <w:p w14:paraId="27535C7E" w14:textId="77777777" w:rsidR="00414064" w:rsidRPr="00A147FD" w:rsidRDefault="00414064" w:rsidP="004B5867">
            <w:pPr>
              <w:spacing w:after="0" w:line="240" w:lineRule="auto"/>
              <w:rPr>
                <w:rFonts w:cstheme="minorHAnsi"/>
                <w:b/>
                <w:sz w:val="20"/>
                <w:szCs w:val="20"/>
              </w:rPr>
            </w:pPr>
            <w:r w:rsidRPr="00A147FD">
              <w:rPr>
                <w:rFonts w:cstheme="minorHAnsi"/>
                <w:b/>
                <w:sz w:val="20"/>
                <w:szCs w:val="20"/>
              </w:rPr>
              <w:t xml:space="preserve">IV. Impact of Results </w:t>
            </w:r>
          </w:p>
        </w:tc>
      </w:tr>
      <w:tr w:rsidR="00414064" w:rsidRPr="00A147FD" w14:paraId="00B9BEDA" w14:textId="77777777" w:rsidTr="004B5867">
        <w:tc>
          <w:tcPr>
            <w:tcW w:w="8856" w:type="dxa"/>
          </w:tcPr>
          <w:p w14:paraId="3A9E85C7" w14:textId="77777777" w:rsidR="00414064" w:rsidRPr="00A147FD" w:rsidRDefault="00414064" w:rsidP="004B5867">
            <w:pPr>
              <w:spacing w:after="0" w:line="240" w:lineRule="auto"/>
              <w:jc w:val="both"/>
              <w:rPr>
                <w:rFonts w:cstheme="minorHAnsi"/>
                <w:color w:val="FF0000"/>
                <w:sz w:val="20"/>
                <w:szCs w:val="20"/>
              </w:rPr>
            </w:pPr>
          </w:p>
          <w:p w14:paraId="41875AF8" w14:textId="6C8CAA06" w:rsidR="00414064" w:rsidRPr="0023597C" w:rsidRDefault="0023597C" w:rsidP="0023597C">
            <w:pPr>
              <w:spacing w:after="394" w:line="237" w:lineRule="auto"/>
              <w:rPr>
                <w:rFonts w:cstheme="minorHAnsi"/>
                <w:bCs/>
                <w:sz w:val="20"/>
                <w:szCs w:val="20"/>
              </w:rPr>
            </w:pPr>
            <w:r w:rsidRPr="0023597C">
              <w:rPr>
                <w:rFonts w:cstheme="minorHAnsi"/>
                <w:bCs/>
                <w:sz w:val="20"/>
                <w:szCs w:val="20"/>
              </w:rPr>
              <w:t xml:space="preserve">The incumbent will </w:t>
            </w:r>
            <w:r>
              <w:rPr>
                <w:rFonts w:cstheme="minorHAnsi"/>
                <w:bCs/>
                <w:sz w:val="20"/>
                <w:szCs w:val="20"/>
              </w:rPr>
              <w:t>contribute on the recommendation</w:t>
            </w:r>
            <w:r w:rsidRPr="0023597C">
              <w:rPr>
                <w:rFonts w:cstheme="minorHAnsi"/>
                <w:bCs/>
                <w:sz w:val="20"/>
                <w:szCs w:val="20"/>
              </w:rPr>
              <w:t xml:space="preserve"> o</w:t>
            </w:r>
            <w:r>
              <w:rPr>
                <w:rFonts w:cstheme="minorHAnsi"/>
                <w:bCs/>
                <w:sz w:val="20"/>
                <w:szCs w:val="20"/>
              </w:rPr>
              <w:t>f</w:t>
            </w:r>
            <w:r w:rsidRPr="0023597C">
              <w:rPr>
                <w:rFonts w:cstheme="minorHAnsi"/>
                <w:bCs/>
                <w:sz w:val="20"/>
                <w:szCs w:val="20"/>
              </w:rPr>
              <w:t xml:space="preserve"> the appropriate application and interpretation of rules, regulations, </w:t>
            </w:r>
            <w:proofErr w:type="gramStart"/>
            <w:r w:rsidRPr="0023597C">
              <w:rPr>
                <w:rFonts w:cstheme="minorHAnsi"/>
                <w:bCs/>
                <w:sz w:val="20"/>
                <w:szCs w:val="20"/>
              </w:rPr>
              <w:t>policies</w:t>
            </w:r>
            <w:proofErr w:type="gramEnd"/>
            <w:r w:rsidRPr="0023597C">
              <w:rPr>
                <w:rFonts w:cstheme="minorHAnsi"/>
                <w:bCs/>
                <w:sz w:val="20"/>
                <w:szCs w:val="20"/>
              </w:rPr>
              <w:t xml:space="preserve"> and procedures, as well as on work priorities, which affect the efficient </w:t>
            </w:r>
            <w:r w:rsidR="00D71FA3">
              <w:rPr>
                <w:rFonts w:cstheme="minorHAnsi"/>
                <w:bCs/>
                <w:sz w:val="20"/>
                <w:szCs w:val="20"/>
              </w:rPr>
              <w:t xml:space="preserve">programme </w:t>
            </w:r>
            <w:r>
              <w:rPr>
                <w:rFonts w:cstheme="minorHAnsi"/>
                <w:bCs/>
                <w:sz w:val="20"/>
                <w:szCs w:val="20"/>
              </w:rPr>
              <w:t>d</w:t>
            </w:r>
            <w:r w:rsidRPr="0023597C">
              <w:rPr>
                <w:rFonts w:cstheme="minorHAnsi"/>
                <w:bCs/>
                <w:sz w:val="20"/>
                <w:szCs w:val="20"/>
              </w:rPr>
              <w:t>elivery.</w:t>
            </w:r>
            <w:r>
              <w:rPr>
                <w:rFonts w:cstheme="minorHAnsi"/>
                <w:bCs/>
                <w:sz w:val="20"/>
                <w:szCs w:val="20"/>
              </w:rPr>
              <w:t xml:space="preserve"> This post will assist directly the Deputy Representative, Operations and Admin-Finance Specialist carrying all quality assurance functions in the CO and FOs</w:t>
            </w:r>
            <w:r w:rsidR="00D71FA3">
              <w:rPr>
                <w:rFonts w:cstheme="minorHAnsi"/>
                <w:bCs/>
                <w:sz w:val="20"/>
                <w:szCs w:val="20"/>
              </w:rPr>
              <w:t xml:space="preserve"> and work closely with </w:t>
            </w:r>
            <w:proofErr w:type="gramStart"/>
            <w:r w:rsidR="00D71FA3">
              <w:rPr>
                <w:rFonts w:cstheme="minorHAnsi"/>
                <w:bCs/>
                <w:sz w:val="20"/>
                <w:szCs w:val="20"/>
              </w:rPr>
              <w:t xml:space="preserve">the </w:t>
            </w:r>
            <w:r w:rsidR="00D71FA3" w:rsidRPr="00727D8F">
              <w:rPr>
                <w:rFonts w:cstheme="minorHAnsi"/>
                <w:bCs/>
                <w:sz w:val="20"/>
                <w:szCs w:val="20"/>
              </w:rPr>
              <w:t xml:space="preserve"> Programme</w:t>
            </w:r>
            <w:proofErr w:type="gramEnd"/>
            <w:r w:rsidR="00D71FA3" w:rsidRPr="00727D8F">
              <w:rPr>
                <w:rFonts w:cstheme="minorHAnsi"/>
                <w:bCs/>
                <w:sz w:val="20"/>
                <w:szCs w:val="20"/>
              </w:rPr>
              <w:t xml:space="preserve"> Officer (HACT) in all HACT related activities.</w:t>
            </w:r>
          </w:p>
        </w:tc>
      </w:tr>
    </w:tbl>
    <w:p w14:paraId="70DB741B" w14:textId="77777777" w:rsidR="00414064" w:rsidRPr="00A147FD" w:rsidRDefault="00414064" w:rsidP="00414064">
      <w:pPr>
        <w:spacing w:after="0"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414064" w:rsidRPr="00A147FD" w14:paraId="2066D4F0" w14:textId="77777777" w:rsidTr="004B5867">
        <w:tc>
          <w:tcPr>
            <w:tcW w:w="8856" w:type="dxa"/>
            <w:tcBorders>
              <w:bottom w:val="single" w:sz="4" w:space="0" w:color="auto"/>
            </w:tcBorders>
            <w:shd w:val="clear" w:color="auto" w:fill="E0E0E0"/>
          </w:tcPr>
          <w:p w14:paraId="2E021185" w14:textId="77777777" w:rsidR="00414064" w:rsidRPr="00A147FD" w:rsidRDefault="00414064" w:rsidP="004B5867">
            <w:pPr>
              <w:spacing w:after="0" w:line="240" w:lineRule="auto"/>
              <w:rPr>
                <w:rFonts w:cstheme="minorHAnsi"/>
                <w:b/>
                <w:sz w:val="20"/>
                <w:szCs w:val="20"/>
              </w:rPr>
            </w:pPr>
            <w:r w:rsidRPr="00A147FD">
              <w:rPr>
                <w:rFonts w:cstheme="minorHAnsi"/>
                <w:b/>
                <w:sz w:val="20"/>
                <w:szCs w:val="20"/>
              </w:rPr>
              <w:t>IV.1 Child Safeguarding Risks</w:t>
            </w:r>
          </w:p>
        </w:tc>
      </w:tr>
      <w:tr w:rsidR="00414064" w:rsidRPr="00A147FD" w14:paraId="5482B5AA" w14:textId="77777777" w:rsidTr="004B5867">
        <w:tc>
          <w:tcPr>
            <w:tcW w:w="8856" w:type="dxa"/>
          </w:tcPr>
          <w:p w14:paraId="501DE372" w14:textId="77777777" w:rsidR="004361FD" w:rsidRDefault="004361FD" w:rsidP="004361FD">
            <w:pPr>
              <w:spacing w:before="240" w:after="120"/>
              <w:ind w:right="259"/>
              <w:jc w:val="both"/>
              <w:rPr>
                <w:rFonts w:cs="Arial"/>
                <w:b/>
                <w:sz w:val="20"/>
              </w:rPr>
            </w:pPr>
            <w:r>
              <w:rPr>
                <w:rFonts w:cs="Arial"/>
                <w:b/>
                <w:sz w:val="20"/>
              </w:rPr>
              <w:t>CHILD SAFEGUARDING</w:t>
            </w:r>
          </w:p>
          <w:p w14:paraId="25AB6162" w14:textId="77777777" w:rsidR="004361FD" w:rsidRPr="00327EBD" w:rsidRDefault="004361FD" w:rsidP="004361FD">
            <w:pPr>
              <w:rPr>
                <w:sz w:val="20"/>
              </w:rPr>
            </w:pPr>
            <w:r w:rsidRPr="00327EBD">
              <w:rPr>
                <w:sz w:val="20"/>
              </w:rPr>
              <w:t>Child safeguarding involves proactive measures to limit direct and indirect collateral risks of harm to children, arising from UNICEF’s work, UNICEF personnel or UNICEF associates. The risks may include those associated with: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3AC3C5B1" w14:textId="77777777" w:rsidR="004361FD" w:rsidRPr="00734555" w:rsidRDefault="004361FD" w:rsidP="004361FD">
            <w:pPr>
              <w:rPr>
                <w:sz w:val="20"/>
              </w:rPr>
            </w:pPr>
            <w:r w:rsidRPr="00327EBD">
              <w:rPr>
                <w:sz w:val="20"/>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as </w:t>
            </w:r>
            <w:r w:rsidRPr="00734555">
              <w:rPr>
                <w:sz w:val="20"/>
              </w:rPr>
              <w:t xml:space="preserve">not being an elevated risk role, and/or an assessed risk role. </w:t>
            </w:r>
          </w:p>
          <w:p w14:paraId="0383F005" w14:textId="77777777" w:rsidR="004361FD" w:rsidRDefault="004361FD" w:rsidP="004361FD">
            <w:r w:rsidRPr="00686ECE">
              <w:rPr>
                <w:i/>
                <w:iCs/>
                <w:sz w:val="20"/>
              </w:rPr>
              <w:t xml:space="preserve">Note: To appropriately categorize this position, please refer to the </w:t>
            </w:r>
            <w:hyperlink r:id="rId11" w:history="1">
              <w:r w:rsidRPr="00686ECE">
                <w:rPr>
                  <w:rStyle w:val="Hyperlink"/>
                  <w:i/>
                  <w:iCs/>
                  <w:sz w:val="20"/>
                </w:rPr>
                <w:t>Guidance on Identifying &amp; Assessing Elevated Risk Roles</w:t>
              </w:r>
            </w:hyperlink>
            <w:r w:rsidRPr="00686ECE">
              <w:rPr>
                <w:i/>
                <w:iCs/>
                <w:sz w:val="20"/>
              </w:rPr>
              <w:t xml:space="preserve"> for this job profile and remove non-applicable description in the highlighted area above.</w:t>
            </w:r>
          </w:p>
          <w:p w14:paraId="2FB52CC1" w14:textId="77777777" w:rsidR="00414064" w:rsidRPr="00A147FD" w:rsidRDefault="00414064" w:rsidP="004B5867">
            <w:pPr>
              <w:autoSpaceDE w:val="0"/>
              <w:autoSpaceDN w:val="0"/>
              <w:spacing w:after="0" w:line="240" w:lineRule="auto"/>
              <w:jc w:val="both"/>
              <w:rPr>
                <w:rFonts w:cstheme="minorHAnsi"/>
                <w:color w:val="FF0000"/>
                <w:sz w:val="20"/>
                <w:szCs w:val="20"/>
              </w:rPr>
            </w:pPr>
          </w:p>
        </w:tc>
      </w:tr>
    </w:tbl>
    <w:p w14:paraId="35801486" w14:textId="77777777" w:rsidR="00414064" w:rsidRPr="00A147FD" w:rsidRDefault="00414064" w:rsidP="00414064">
      <w:pPr>
        <w:spacing w:after="0" w:line="240" w:lineRule="auto"/>
        <w:rPr>
          <w:rFonts w:cstheme="minorHAnsi"/>
          <w:sz w:val="20"/>
          <w:szCs w:val="20"/>
        </w:rPr>
      </w:pPr>
    </w:p>
    <w:p w14:paraId="0DA02363" w14:textId="77777777" w:rsidR="00414064" w:rsidRPr="00A147FD" w:rsidRDefault="00414064" w:rsidP="00414064">
      <w:pPr>
        <w:spacing w:after="0" w:line="240" w:lineRule="auto"/>
        <w:rPr>
          <w:rFonts w:cstheme="minorHAnsi"/>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387"/>
      </w:tblGrid>
      <w:tr w:rsidR="00414064" w:rsidRPr="00A147FD" w14:paraId="463D6809" w14:textId="77777777" w:rsidTr="00414064">
        <w:tc>
          <w:tcPr>
            <w:tcW w:w="8815" w:type="dxa"/>
            <w:gridSpan w:val="2"/>
            <w:shd w:val="clear" w:color="auto" w:fill="E0E0E0"/>
          </w:tcPr>
          <w:p w14:paraId="537A441C" w14:textId="77777777" w:rsidR="00414064" w:rsidRPr="00A147FD" w:rsidRDefault="00414064" w:rsidP="004B5867">
            <w:pPr>
              <w:spacing w:after="0" w:line="240" w:lineRule="auto"/>
              <w:rPr>
                <w:rFonts w:cstheme="minorHAnsi"/>
                <w:sz w:val="20"/>
                <w:szCs w:val="20"/>
              </w:rPr>
            </w:pPr>
          </w:p>
          <w:p w14:paraId="1493DA63" w14:textId="77777777" w:rsidR="00414064" w:rsidRPr="00A147FD" w:rsidRDefault="00414064" w:rsidP="004B5867">
            <w:pPr>
              <w:spacing w:after="0" w:line="240" w:lineRule="auto"/>
              <w:rPr>
                <w:rFonts w:cstheme="minorHAnsi"/>
                <w:b/>
                <w:bCs/>
                <w:sz w:val="20"/>
                <w:szCs w:val="20"/>
              </w:rPr>
            </w:pPr>
            <w:r w:rsidRPr="00A147FD">
              <w:rPr>
                <w:rFonts w:cstheme="minorHAnsi"/>
                <w:b/>
                <w:bCs/>
                <w:sz w:val="20"/>
                <w:szCs w:val="20"/>
              </w:rPr>
              <w:t>V. Competencies and level of proficiency required</w:t>
            </w:r>
          </w:p>
          <w:p w14:paraId="1A799B09" w14:textId="77777777" w:rsidR="00414064" w:rsidRPr="00A147FD" w:rsidRDefault="00414064" w:rsidP="0023597C">
            <w:pPr>
              <w:spacing w:after="0" w:line="240" w:lineRule="auto"/>
              <w:rPr>
                <w:rFonts w:cstheme="minorHAnsi"/>
                <w:sz w:val="20"/>
                <w:szCs w:val="20"/>
              </w:rPr>
            </w:pPr>
          </w:p>
        </w:tc>
      </w:tr>
      <w:tr w:rsidR="00414064" w:rsidRPr="00A147FD" w14:paraId="26882059" w14:textId="77777777" w:rsidTr="00414064">
        <w:trPr>
          <w:cantSplit/>
          <w:trHeight w:val="353"/>
        </w:trPr>
        <w:tc>
          <w:tcPr>
            <w:tcW w:w="4428" w:type="dxa"/>
          </w:tcPr>
          <w:p w14:paraId="3CCCEADA" w14:textId="77777777" w:rsidR="00414064" w:rsidRPr="00A147FD" w:rsidRDefault="00414064" w:rsidP="004B5867">
            <w:pPr>
              <w:spacing w:after="0" w:line="240" w:lineRule="auto"/>
              <w:rPr>
                <w:rFonts w:cstheme="minorHAnsi"/>
                <w:b/>
                <w:bCs/>
                <w:sz w:val="20"/>
                <w:szCs w:val="20"/>
              </w:rPr>
            </w:pPr>
          </w:p>
          <w:p w14:paraId="1C5A6EE9" w14:textId="77777777" w:rsidR="00414064" w:rsidRPr="00A147FD" w:rsidRDefault="00414064" w:rsidP="004B5867">
            <w:pPr>
              <w:spacing w:after="0" w:line="240" w:lineRule="auto"/>
              <w:rPr>
                <w:rFonts w:cstheme="minorHAnsi"/>
                <w:b/>
                <w:bCs/>
                <w:sz w:val="20"/>
                <w:szCs w:val="20"/>
                <w:u w:val="single"/>
              </w:rPr>
            </w:pPr>
            <w:r w:rsidRPr="00A147FD">
              <w:rPr>
                <w:rFonts w:cstheme="minorHAnsi"/>
                <w:b/>
                <w:bCs/>
                <w:sz w:val="20"/>
                <w:szCs w:val="20"/>
                <w:u w:val="single"/>
              </w:rPr>
              <w:t xml:space="preserve">Core Values </w:t>
            </w:r>
          </w:p>
          <w:p w14:paraId="545D9F95" w14:textId="77777777" w:rsidR="00414064" w:rsidRPr="00A147FD" w:rsidRDefault="00414064" w:rsidP="004B5867">
            <w:pPr>
              <w:pStyle w:val="Default"/>
              <w:rPr>
                <w:rFonts w:asciiTheme="minorHAnsi" w:hAnsiTheme="minorHAnsi" w:cstheme="minorHAnsi"/>
                <w:color w:val="auto"/>
                <w:sz w:val="20"/>
                <w:szCs w:val="20"/>
              </w:rPr>
            </w:pPr>
          </w:p>
          <w:p w14:paraId="26C00726" w14:textId="77777777" w:rsidR="00414064" w:rsidRPr="00A147FD" w:rsidRDefault="00414064" w:rsidP="00414064">
            <w:pPr>
              <w:pStyle w:val="Default"/>
              <w:numPr>
                <w:ilvl w:val="0"/>
                <w:numId w:val="1"/>
              </w:numPr>
              <w:rPr>
                <w:rFonts w:asciiTheme="minorHAnsi" w:hAnsiTheme="minorHAnsi" w:cstheme="minorHAnsi"/>
                <w:sz w:val="20"/>
                <w:szCs w:val="20"/>
              </w:rPr>
            </w:pPr>
            <w:r w:rsidRPr="00A147FD">
              <w:rPr>
                <w:rFonts w:asciiTheme="minorHAnsi" w:hAnsiTheme="minorHAnsi" w:cstheme="minorHAnsi"/>
                <w:sz w:val="20"/>
                <w:szCs w:val="20"/>
              </w:rPr>
              <w:t xml:space="preserve">Commitment </w:t>
            </w:r>
          </w:p>
          <w:p w14:paraId="2FDF057D" w14:textId="77777777" w:rsidR="00414064" w:rsidRPr="00A147FD" w:rsidRDefault="00414064" w:rsidP="00414064">
            <w:pPr>
              <w:pStyle w:val="Default"/>
              <w:numPr>
                <w:ilvl w:val="0"/>
                <w:numId w:val="1"/>
              </w:numPr>
              <w:rPr>
                <w:rFonts w:asciiTheme="minorHAnsi" w:hAnsiTheme="minorHAnsi" w:cstheme="minorHAnsi"/>
                <w:sz w:val="20"/>
                <w:szCs w:val="20"/>
              </w:rPr>
            </w:pPr>
            <w:r w:rsidRPr="00A147FD">
              <w:rPr>
                <w:rFonts w:asciiTheme="minorHAnsi" w:hAnsiTheme="minorHAnsi" w:cstheme="minorHAnsi"/>
                <w:sz w:val="20"/>
                <w:szCs w:val="20"/>
              </w:rPr>
              <w:t xml:space="preserve">Diversity and inclusion </w:t>
            </w:r>
          </w:p>
          <w:p w14:paraId="01F4D665" w14:textId="4D1FED31" w:rsidR="00414064" w:rsidRPr="0023597C" w:rsidRDefault="00414064" w:rsidP="0023597C">
            <w:pPr>
              <w:pStyle w:val="Default"/>
              <w:numPr>
                <w:ilvl w:val="0"/>
                <w:numId w:val="1"/>
              </w:numPr>
              <w:rPr>
                <w:rFonts w:asciiTheme="minorHAnsi" w:hAnsiTheme="minorHAnsi" w:cstheme="minorHAnsi"/>
                <w:sz w:val="20"/>
                <w:szCs w:val="20"/>
              </w:rPr>
            </w:pPr>
            <w:r w:rsidRPr="00A147FD">
              <w:rPr>
                <w:rFonts w:asciiTheme="minorHAnsi" w:hAnsiTheme="minorHAnsi" w:cstheme="minorHAnsi"/>
                <w:sz w:val="20"/>
                <w:szCs w:val="20"/>
              </w:rPr>
              <w:t xml:space="preserve">Integrity </w:t>
            </w:r>
          </w:p>
          <w:p w14:paraId="28D186E8" w14:textId="77777777" w:rsidR="00414064" w:rsidRPr="00A147FD" w:rsidRDefault="00414064" w:rsidP="004B5867">
            <w:pPr>
              <w:spacing w:after="0" w:line="240" w:lineRule="auto"/>
              <w:rPr>
                <w:rFonts w:cstheme="minorHAnsi"/>
                <w:bCs/>
                <w:sz w:val="20"/>
                <w:szCs w:val="20"/>
              </w:rPr>
            </w:pPr>
          </w:p>
          <w:p w14:paraId="09313E31" w14:textId="77777777" w:rsidR="00414064" w:rsidRPr="00A147FD" w:rsidRDefault="00414064" w:rsidP="004B5867">
            <w:pPr>
              <w:spacing w:after="0" w:line="240" w:lineRule="auto"/>
              <w:rPr>
                <w:rFonts w:cstheme="minorHAnsi"/>
                <w:b/>
                <w:bCs/>
                <w:sz w:val="20"/>
                <w:szCs w:val="20"/>
                <w:u w:val="single"/>
              </w:rPr>
            </w:pPr>
            <w:r w:rsidRPr="00A147FD">
              <w:rPr>
                <w:rFonts w:cstheme="minorHAnsi"/>
                <w:b/>
                <w:bCs/>
                <w:sz w:val="20"/>
                <w:szCs w:val="20"/>
                <w:u w:val="single"/>
              </w:rPr>
              <w:t>Core competencies</w:t>
            </w:r>
          </w:p>
          <w:p w14:paraId="412B81FE" w14:textId="77777777" w:rsidR="00414064" w:rsidRPr="00A147FD" w:rsidRDefault="00414064" w:rsidP="004B5867">
            <w:pPr>
              <w:spacing w:after="0" w:line="240" w:lineRule="auto"/>
              <w:rPr>
                <w:rFonts w:cstheme="minorHAnsi"/>
                <w:b/>
                <w:bCs/>
                <w:sz w:val="20"/>
                <w:szCs w:val="20"/>
                <w:u w:val="single"/>
              </w:rPr>
            </w:pPr>
          </w:p>
          <w:p w14:paraId="7567994B" w14:textId="06344B87"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Demonstrates Self Awareness and Ethical Awareness (</w:t>
            </w:r>
            <w:r>
              <w:rPr>
                <w:rFonts w:eastAsia="Cambria" w:cstheme="minorHAnsi"/>
                <w:color w:val="000000"/>
                <w:sz w:val="20"/>
                <w:szCs w:val="20"/>
              </w:rPr>
              <w:t>1</w:t>
            </w:r>
            <w:r w:rsidRPr="0023597C">
              <w:rPr>
                <w:rFonts w:eastAsia="Cambria" w:cstheme="minorHAnsi"/>
                <w:color w:val="000000"/>
                <w:sz w:val="20"/>
                <w:szCs w:val="20"/>
              </w:rPr>
              <w:t>)</w:t>
            </w:r>
          </w:p>
          <w:p w14:paraId="2270B5AE" w14:textId="47048E11"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Works Collaboratively with others (</w:t>
            </w:r>
            <w:r>
              <w:rPr>
                <w:rFonts w:eastAsia="Cambria" w:cstheme="minorHAnsi"/>
                <w:color w:val="000000"/>
                <w:sz w:val="20"/>
                <w:szCs w:val="20"/>
              </w:rPr>
              <w:t>1</w:t>
            </w:r>
            <w:r w:rsidRPr="0023597C">
              <w:rPr>
                <w:rFonts w:eastAsia="Cambria" w:cstheme="minorHAnsi"/>
                <w:color w:val="000000"/>
                <w:sz w:val="20"/>
                <w:szCs w:val="20"/>
              </w:rPr>
              <w:t>)</w:t>
            </w:r>
          </w:p>
          <w:p w14:paraId="58F6892F" w14:textId="4D0FF625"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Builds and Maintains Partnerships (</w:t>
            </w:r>
            <w:r>
              <w:rPr>
                <w:rFonts w:eastAsia="Cambria" w:cstheme="minorHAnsi"/>
                <w:color w:val="000000"/>
                <w:sz w:val="20"/>
                <w:szCs w:val="20"/>
              </w:rPr>
              <w:t>1</w:t>
            </w:r>
            <w:r w:rsidRPr="0023597C">
              <w:rPr>
                <w:rFonts w:eastAsia="Cambria" w:cstheme="minorHAnsi"/>
                <w:color w:val="000000"/>
                <w:sz w:val="20"/>
                <w:szCs w:val="20"/>
              </w:rPr>
              <w:t>)</w:t>
            </w:r>
          </w:p>
          <w:p w14:paraId="04F9BA07" w14:textId="03572B63"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Innovates and Embraces Change (</w:t>
            </w:r>
            <w:r>
              <w:rPr>
                <w:rFonts w:eastAsia="Cambria" w:cstheme="minorHAnsi"/>
                <w:color w:val="000000"/>
                <w:sz w:val="20"/>
                <w:szCs w:val="20"/>
              </w:rPr>
              <w:t>1</w:t>
            </w:r>
            <w:r w:rsidRPr="0023597C">
              <w:rPr>
                <w:rFonts w:eastAsia="Cambria" w:cstheme="minorHAnsi"/>
                <w:color w:val="000000"/>
                <w:sz w:val="20"/>
                <w:szCs w:val="20"/>
              </w:rPr>
              <w:t>)</w:t>
            </w:r>
          </w:p>
          <w:p w14:paraId="7B624BDF" w14:textId="1AF1B9B9"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Thinks and Acts Strategically (</w:t>
            </w:r>
            <w:r>
              <w:rPr>
                <w:rFonts w:eastAsia="Cambria" w:cstheme="minorHAnsi"/>
                <w:color w:val="000000"/>
                <w:sz w:val="20"/>
                <w:szCs w:val="20"/>
              </w:rPr>
              <w:t>1</w:t>
            </w:r>
            <w:r w:rsidRPr="0023597C">
              <w:rPr>
                <w:rFonts w:eastAsia="Cambria" w:cstheme="minorHAnsi"/>
                <w:color w:val="000000"/>
                <w:sz w:val="20"/>
                <w:szCs w:val="20"/>
              </w:rPr>
              <w:t>)</w:t>
            </w:r>
          </w:p>
          <w:p w14:paraId="0505A619" w14:textId="2045A555"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Drives to achieve impactful results (</w:t>
            </w:r>
            <w:r>
              <w:rPr>
                <w:rFonts w:eastAsia="Cambria" w:cstheme="minorHAnsi"/>
                <w:color w:val="000000"/>
                <w:sz w:val="20"/>
                <w:szCs w:val="20"/>
              </w:rPr>
              <w:t>1</w:t>
            </w:r>
            <w:r w:rsidRPr="0023597C">
              <w:rPr>
                <w:rFonts w:eastAsia="Cambria" w:cstheme="minorHAnsi"/>
                <w:color w:val="000000"/>
                <w:sz w:val="20"/>
                <w:szCs w:val="20"/>
              </w:rPr>
              <w:t>)</w:t>
            </w:r>
          </w:p>
          <w:p w14:paraId="44C1B8C4" w14:textId="1660B2C5"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Manages ambiguity and complexity (</w:t>
            </w:r>
            <w:r>
              <w:rPr>
                <w:rFonts w:eastAsia="Cambria" w:cstheme="minorHAnsi"/>
                <w:color w:val="000000"/>
                <w:sz w:val="20"/>
                <w:szCs w:val="20"/>
              </w:rPr>
              <w:t>1</w:t>
            </w:r>
            <w:r w:rsidRPr="0023597C">
              <w:rPr>
                <w:rFonts w:eastAsia="Cambria" w:cstheme="minorHAnsi"/>
                <w:color w:val="000000"/>
                <w:sz w:val="20"/>
                <w:szCs w:val="20"/>
              </w:rPr>
              <w:t>)</w:t>
            </w:r>
          </w:p>
          <w:p w14:paraId="3D26BCD9" w14:textId="77777777" w:rsidR="00414064" w:rsidRPr="00A147FD" w:rsidRDefault="00414064" w:rsidP="004B5867">
            <w:pPr>
              <w:pStyle w:val="ListParagraph"/>
              <w:ind w:left="360"/>
              <w:rPr>
                <w:rFonts w:asciiTheme="minorHAnsi" w:hAnsiTheme="minorHAnsi" w:cstheme="minorHAnsi"/>
                <w:bCs/>
                <w:szCs w:val="20"/>
              </w:rPr>
            </w:pPr>
          </w:p>
        </w:tc>
        <w:tc>
          <w:tcPr>
            <w:tcW w:w="4387" w:type="dxa"/>
          </w:tcPr>
          <w:p w14:paraId="1227A6EE" w14:textId="77777777" w:rsidR="00414064" w:rsidRPr="00A147FD" w:rsidRDefault="00414064" w:rsidP="004B5867">
            <w:pPr>
              <w:spacing w:after="0" w:line="240" w:lineRule="auto"/>
              <w:rPr>
                <w:rFonts w:cstheme="minorHAnsi"/>
                <w:sz w:val="20"/>
                <w:szCs w:val="20"/>
              </w:rPr>
            </w:pPr>
          </w:p>
          <w:p w14:paraId="163BA0A0" w14:textId="77777777" w:rsidR="00414064" w:rsidRPr="00A147FD" w:rsidRDefault="00414064" w:rsidP="004B5867">
            <w:pPr>
              <w:spacing w:after="0" w:line="240" w:lineRule="auto"/>
              <w:rPr>
                <w:rFonts w:cstheme="minorHAnsi"/>
                <w:sz w:val="20"/>
                <w:szCs w:val="20"/>
              </w:rPr>
            </w:pPr>
            <w:r w:rsidRPr="00A147FD">
              <w:rPr>
                <w:rFonts w:cstheme="minorHAnsi"/>
                <w:b/>
                <w:bCs/>
                <w:sz w:val="20"/>
                <w:szCs w:val="20"/>
                <w:u w:val="single"/>
              </w:rPr>
              <w:t>Functional Competencies</w:t>
            </w:r>
            <w:r w:rsidRPr="00A147FD">
              <w:rPr>
                <w:rFonts w:cstheme="minorHAnsi"/>
                <w:sz w:val="20"/>
                <w:szCs w:val="20"/>
              </w:rPr>
              <w:t>:</w:t>
            </w:r>
          </w:p>
          <w:p w14:paraId="088DDB64" w14:textId="77777777" w:rsidR="00414064" w:rsidRPr="00A147FD" w:rsidRDefault="00414064" w:rsidP="004B5867">
            <w:pPr>
              <w:spacing w:after="0" w:line="240" w:lineRule="auto"/>
              <w:rPr>
                <w:rFonts w:cstheme="minorHAnsi"/>
                <w:sz w:val="20"/>
                <w:szCs w:val="20"/>
              </w:rPr>
            </w:pPr>
          </w:p>
          <w:p w14:paraId="7E68205F" w14:textId="4B973BC7" w:rsidR="0023597C" w:rsidRPr="003F183B" w:rsidRDefault="0023597C" w:rsidP="003F183B">
            <w:pPr>
              <w:numPr>
                <w:ilvl w:val="0"/>
                <w:numId w:val="7"/>
              </w:numPr>
              <w:spacing w:after="0" w:line="240" w:lineRule="auto"/>
              <w:jc w:val="both"/>
              <w:rPr>
                <w:rFonts w:eastAsia="Cambria" w:cstheme="minorHAnsi"/>
                <w:color w:val="000000"/>
                <w:sz w:val="20"/>
                <w:szCs w:val="20"/>
              </w:rPr>
            </w:pPr>
            <w:r w:rsidRPr="003F183B">
              <w:rPr>
                <w:rFonts w:eastAsia="Cambria" w:cstheme="minorHAnsi"/>
                <w:color w:val="000000"/>
                <w:sz w:val="20"/>
                <w:szCs w:val="20"/>
              </w:rPr>
              <w:t xml:space="preserve">Deciding and Initiating Action (1) </w:t>
            </w:r>
          </w:p>
          <w:p w14:paraId="38AC9A01" w14:textId="1A7B11D7" w:rsidR="0023597C" w:rsidRPr="003F183B" w:rsidRDefault="0023597C" w:rsidP="003F183B">
            <w:pPr>
              <w:numPr>
                <w:ilvl w:val="0"/>
                <w:numId w:val="7"/>
              </w:numPr>
              <w:spacing w:after="0" w:line="240" w:lineRule="auto"/>
              <w:jc w:val="both"/>
              <w:rPr>
                <w:rFonts w:eastAsia="Cambria" w:cstheme="minorHAnsi"/>
                <w:color w:val="000000"/>
                <w:sz w:val="20"/>
                <w:szCs w:val="20"/>
              </w:rPr>
            </w:pPr>
            <w:r w:rsidRPr="003F183B">
              <w:rPr>
                <w:rFonts w:eastAsia="Cambria" w:cstheme="minorHAnsi"/>
                <w:color w:val="000000"/>
                <w:sz w:val="20"/>
                <w:szCs w:val="20"/>
              </w:rPr>
              <w:t xml:space="preserve">Following Instructions and Procedures (1)  </w:t>
            </w:r>
          </w:p>
          <w:p w14:paraId="509CDA86" w14:textId="61FE3DD2" w:rsidR="0023597C" w:rsidRPr="003F183B" w:rsidRDefault="0023597C" w:rsidP="003F183B">
            <w:pPr>
              <w:numPr>
                <w:ilvl w:val="0"/>
                <w:numId w:val="7"/>
              </w:numPr>
              <w:spacing w:after="0" w:line="240" w:lineRule="auto"/>
              <w:jc w:val="both"/>
              <w:rPr>
                <w:rFonts w:eastAsia="Cambria" w:cstheme="minorHAnsi"/>
                <w:color w:val="000000"/>
                <w:sz w:val="20"/>
                <w:szCs w:val="20"/>
              </w:rPr>
            </w:pPr>
            <w:r w:rsidRPr="003F183B">
              <w:rPr>
                <w:rFonts w:eastAsia="Cambria" w:cstheme="minorHAnsi"/>
                <w:color w:val="000000"/>
                <w:sz w:val="20"/>
                <w:szCs w:val="20"/>
              </w:rPr>
              <w:t xml:space="preserve">Entrepreneurial Thinking (1) </w:t>
            </w:r>
          </w:p>
          <w:p w14:paraId="2C782F6E" w14:textId="58DFE870" w:rsidR="0023597C" w:rsidRDefault="0023597C" w:rsidP="003F183B">
            <w:pPr>
              <w:numPr>
                <w:ilvl w:val="0"/>
                <w:numId w:val="7"/>
              </w:numPr>
              <w:spacing w:after="0" w:line="240" w:lineRule="auto"/>
              <w:jc w:val="both"/>
              <w:rPr>
                <w:rFonts w:eastAsia="Cambria" w:cstheme="minorHAnsi"/>
                <w:color w:val="000000"/>
                <w:sz w:val="20"/>
                <w:szCs w:val="20"/>
              </w:rPr>
            </w:pPr>
            <w:r w:rsidRPr="003F183B">
              <w:rPr>
                <w:rFonts w:eastAsia="Cambria" w:cstheme="minorHAnsi"/>
                <w:color w:val="000000"/>
                <w:sz w:val="20"/>
                <w:szCs w:val="20"/>
              </w:rPr>
              <w:t>Analyzing (2)</w:t>
            </w:r>
          </w:p>
          <w:p w14:paraId="641D0FBF" w14:textId="49F20CF8" w:rsidR="003F183B" w:rsidRDefault="003F183B" w:rsidP="003F183B">
            <w:pPr>
              <w:numPr>
                <w:ilvl w:val="0"/>
                <w:numId w:val="7"/>
              </w:numPr>
              <w:tabs>
                <w:tab w:val="left" w:pos="162"/>
                <w:tab w:val="left" w:pos="340"/>
              </w:tabs>
              <w:suppressAutoHyphens/>
              <w:spacing w:after="0" w:line="240" w:lineRule="auto"/>
              <w:ind w:right="-360"/>
              <w:rPr>
                <w:rFonts w:cs="Arial"/>
                <w:sz w:val="20"/>
              </w:rPr>
            </w:pPr>
            <w:r>
              <w:rPr>
                <w:rFonts w:cs="Arial"/>
                <w:sz w:val="20"/>
              </w:rPr>
              <w:t>Applying Technical Expertise (2)</w:t>
            </w:r>
          </w:p>
          <w:p w14:paraId="7253BF16" w14:textId="77777777" w:rsidR="003F183B" w:rsidRDefault="003F183B" w:rsidP="003F183B">
            <w:pPr>
              <w:numPr>
                <w:ilvl w:val="0"/>
                <w:numId w:val="7"/>
              </w:numPr>
              <w:tabs>
                <w:tab w:val="left" w:pos="162"/>
                <w:tab w:val="left" w:pos="340"/>
              </w:tabs>
              <w:suppressAutoHyphens/>
              <w:spacing w:after="0" w:line="240" w:lineRule="auto"/>
              <w:ind w:right="-360"/>
              <w:rPr>
                <w:rFonts w:cs="Arial"/>
                <w:sz w:val="20"/>
              </w:rPr>
            </w:pPr>
            <w:r>
              <w:rPr>
                <w:rFonts w:cs="Arial"/>
                <w:sz w:val="20"/>
              </w:rPr>
              <w:t>Planning and Organizing (2)</w:t>
            </w:r>
          </w:p>
          <w:p w14:paraId="65E8663A" w14:textId="77777777" w:rsidR="003F183B" w:rsidRDefault="003F183B" w:rsidP="003F183B">
            <w:pPr>
              <w:tabs>
                <w:tab w:val="left" w:pos="162"/>
                <w:tab w:val="left" w:pos="340"/>
              </w:tabs>
              <w:suppressAutoHyphens/>
              <w:spacing w:after="0" w:line="240" w:lineRule="auto"/>
              <w:ind w:left="720" w:right="-360"/>
              <w:rPr>
                <w:rFonts w:cs="Arial"/>
                <w:sz w:val="20"/>
              </w:rPr>
            </w:pPr>
          </w:p>
          <w:p w14:paraId="20E4EE46" w14:textId="77777777" w:rsidR="003F183B" w:rsidRPr="003F183B" w:rsidRDefault="003F183B" w:rsidP="003F183B">
            <w:pPr>
              <w:spacing w:after="0" w:line="240" w:lineRule="auto"/>
              <w:ind w:left="720"/>
              <w:jc w:val="both"/>
              <w:rPr>
                <w:rFonts w:eastAsia="Cambria" w:cstheme="minorHAnsi"/>
                <w:color w:val="000000"/>
                <w:sz w:val="20"/>
                <w:szCs w:val="20"/>
              </w:rPr>
            </w:pPr>
          </w:p>
          <w:p w14:paraId="452646D2" w14:textId="77777777" w:rsidR="00414064" w:rsidRPr="00A147FD" w:rsidRDefault="00414064" w:rsidP="004B5867">
            <w:pPr>
              <w:pStyle w:val="Default"/>
              <w:rPr>
                <w:rFonts w:asciiTheme="minorHAnsi" w:hAnsiTheme="minorHAnsi" w:cstheme="minorHAnsi"/>
                <w:color w:val="auto"/>
                <w:sz w:val="20"/>
                <w:szCs w:val="20"/>
              </w:rPr>
            </w:pPr>
          </w:p>
          <w:p w14:paraId="6877C8AB" w14:textId="77777777" w:rsidR="00414064" w:rsidRPr="00A147FD" w:rsidRDefault="00414064" w:rsidP="004B5867">
            <w:pPr>
              <w:spacing w:after="0" w:line="240" w:lineRule="auto"/>
              <w:rPr>
                <w:rFonts w:cstheme="minorHAnsi"/>
                <w:sz w:val="20"/>
                <w:szCs w:val="20"/>
              </w:rPr>
            </w:pPr>
          </w:p>
          <w:p w14:paraId="565A34EA" w14:textId="77777777" w:rsidR="00414064" w:rsidRPr="00A147FD" w:rsidRDefault="00414064" w:rsidP="004B5867">
            <w:pPr>
              <w:spacing w:after="0" w:line="240" w:lineRule="auto"/>
              <w:rPr>
                <w:rFonts w:cstheme="minorHAnsi"/>
                <w:sz w:val="20"/>
                <w:szCs w:val="20"/>
              </w:rPr>
            </w:pPr>
          </w:p>
          <w:p w14:paraId="5DACEB51" w14:textId="77777777" w:rsidR="00414064" w:rsidRPr="00A147FD" w:rsidRDefault="00414064" w:rsidP="004B5867">
            <w:pPr>
              <w:spacing w:after="0" w:line="240" w:lineRule="auto"/>
              <w:rPr>
                <w:rFonts w:cstheme="minorHAnsi"/>
                <w:sz w:val="20"/>
                <w:szCs w:val="20"/>
              </w:rPr>
            </w:pPr>
          </w:p>
          <w:p w14:paraId="4DCC7B5C" w14:textId="77777777" w:rsidR="00414064" w:rsidRPr="00A147FD" w:rsidRDefault="00414064" w:rsidP="004B5867">
            <w:pPr>
              <w:spacing w:after="0" w:line="240" w:lineRule="auto"/>
              <w:rPr>
                <w:rFonts w:cstheme="minorHAnsi"/>
                <w:sz w:val="20"/>
                <w:szCs w:val="20"/>
              </w:rPr>
            </w:pPr>
          </w:p>
          <w:p w14:paraId="38A558B5" w14:textId="77777777" w:rsidR="00414064" w:rsidRPr="00A147FD" w:rsidRDefault="00414064" w:rsidP="004B5867">
            <w:pPr>
              <w:spacing w:after="0" w:line="240" w:lineRule="auto"/>
              <w:ind w:left="720"/>
              <w:rPr>
                <w:rFonts w:cstheme="minorHAnsi"/>
                <w:sz w:val="20"/>
                <w:szCs w:val="20"/>
              </w:rPr>
            </w:pPr>
          </w:p>
          <w:p w14:paraId="3A48DAE4" w14:textId="77777777" w:rsidR="00414064" w:rsidRPr="00A147FD" w:rsidRDefault="00414064" w:rsidP="004B5867">
            <w:pPr>
              <w:spacing w:after="0" w:line="240" w:lineRule="auto"/>
              <w:ind w:left="720"/>
              <w:rPr>
                <w:rFonts w:cstheme="minorHAnsi"/>
                <w:sz w:val="20"/>
                <w:szCs w:val="20"/>
              </w:rPr>
            </w:pPr>
          </w:p>
          <w:p w14:paraId="18022D14"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 xml:space="preserve"> </w:t>
            </w:r>
          </w:p>
        </w:tc>
      </w:tr>
    </w:tbl>
    <w:p w14:paraId="4F4DC621" w14:textId="77777777" w:rsidR="00414064" w:rsidRPr="00A147FD" w:rsidRDefault="00414064" w:rsidP="00414064">
      <w:pPr>
        <w:spacing w:after="0" w:line="240" w:lineRule="auto"/>
        <w:rPr>
          <w:rFonts w:cstheme="minorHAnsi"/>
          <w:sz w:val="20"/>
          <w:szCs w:val="20"/>
        </w:rPr>
      </w:pPr>
    </w:p>
    <w:p w14:paraId="75B6CAFC" w14:textId="77777777" w:rsidR="00414064" w:rsidRPr="00A147FD" w:rsidRDefault="00414064" w:rsidP="00414064">
      <w:pPr>
        <w:spacing w:after="0"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414064" w:rsidRPr="00A147FD" w14:paraId="1FED6DAC" w14:textId="77777777" w:rsidTr="007E5C18">
        <w:trPr>
          <w:trHeight w:val="908"/>
        </w:trPr>
        <w:tc>
          <w:tcPr>
            <w:tcW w:w="8856" w:type="dxa"/>
            <w:gridSpan w:val="2"/>
            <w:shd w:val="clear" w:color="auto" w:fill="E0E0E0"/>
          </w:tcPr>
          <w:p w14:paraId="00960E13" w14:textId="77777777" w:rsidR="00414064" w:rsidRPr="00A147FD" w:rsidRDefault="00414064" w:rsidP="004B5867">
            <w:pPr>
              <w:spacing w:after="0" w:line="240" w:lineRule="auto"/>
              <w:rPr>
                <w:rFonts w:cstheme="minorHAnsi"/>
                <w:b/>
                <w:bCs/>
                <w:sz w:val="20"/>
                <w:szCs w:val="20"/>
              </w:rPr>
            </w:pPr>
          </w:p>
          <w:p w14:paraId="17A6B15E" w14:textId="77777777" w:rsidR="00414064" w:rsidRPr="00A147FD" w:rsidRDefault="00414064" w:rsidP="004B5867">
            <w:pPr>
              <w:spacing w:after="0" w:line="240" w:lineRule="auto"/>
              <w:rPr>
                <w:rFonts w:cstheme="minorHAnsi"/>
                <w:b/>
                <w:bCs/>
                <w:sz w:val="20"/>
                <w:szCs w:val="20"/>
              </w:rPr>
            </w:pPr>
            <w:r w:rsidRPr="00A147FD">
              <w:rPr>
                <w:rFonts w:cstheme="minorHAnsi"/>
                <w:b/>
                <w:bCs/>
                <w:sz w:val="20"/>
                <w:szCs w:val="20"/>
              </w:rPr>
              <w:t>VI. Recruitment Qualifications</w:t>
            </w:r>
          </w:p>
          <w:p w14:paraId="70EF1B0B" w14:textId="77777777" w:rsidR="00414064" w:rsidRPr="00A147FD" w:rsidRDefault="00414064" w:rsidP="004B5867">
            <w:pPr>
              <w:spacing w:after="0" w:line="240" w:lineRule="auto"/>
              <w:rPr>
                <w:rFonts w:cstheme="minorHAnsi"/>
                <w:b/>
                <w:bCs/>
                <w:sz w:val="20"/>
                <w:szCs w:val="20"/>
              </w:rPr>
            </w:pPr>
          </w:p>
        </w:tc>
      </w:tr>
      <w:tr w:rsidR="00414064" w:rsidRPr="00A147FD" w14:paraId="6E066E0D" w14:textId="77777777" w:rsidTr="004B5867">
        <w:trPr>
          <w:trHeight w:val="230"/>
        </w:trPr>
        <w:tc>
          <w:tcPr>
            <w:tcW w:w="2988" w:type="dxa"/>
            <w:tcBorders>
              <w:bottom w:val="single" w:sz="4" w:space="0" w:color="auto"/>
            </w:tcBorders>
          </w:tcPr>
          <w:p w14:paraId="7295144E" w14:textId="77777777" w:rsidR="00414064" w:rsidRPr="00A147FD" w:rsidRDefault="00414064" w:rsidP="004B5867">
            <w:pPr>
              <w:spacing w:after="0" w:line="240" w:lineRule="auto"/>
              <w:rPr>
                <w:rFonts w:cstheme="minorHAnsi"/>
                <w:sz w:val="20"/>
                <w:szCs w:val="20"/>
              </w:rPr>
            </w:pPr>
          </w:p>
          <w:p w14:paraId="5C38F6B6"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Education:</w:t>
            </w:r>
          </w:p>
        </w:tc>
        <w:tc>
          <w:tcPr>
            <w:tcW w:w="5868" w:type="dxa"/>
            <w:tcBorders>
              <w:bottom w:val="single" w:sz="4" w:space="0" w:color="auto"/>
            </w:tcBorders>
          </w:tcPr>
          <w:p w14:paraId="0832C2D4" w14:textId="77777777" w:rsidR="003F183B" w:rsidRPr="003F183B" w:rsidRDefault="003F183B" w:rsidP="003F183B">
            <w:pPr>
              <w:spacing w:line="276" w:lineRule="auto"/>
              <w:jc w:val="both"/>
              <w:rPr>
                <w:rFonts w:cstheme="minorHAnsi"/>
                <w:sz w:val="20"/>
                <w:szCs w:val="20"/>
              </w:rPr>
            </w:pPr>
            <w:r w:rsidRPr="003F183B">
              <w:rPr>
                <w:rFonts w:cstheme="minorHAnsi"/>
                <w:sz w:val="20"/>
                <w:szCs w:val="20"/>
              </w:rPr>
              <w:t>A University Degree (Bachelor’s) in one of the following areas is required:</w:t>
            </w:r>
          </w:p>
          <w:p w14:paraId="1E68F258" w14:textId="319A7741"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 xml:space="preserve">Business </w:t>
            </w:r>
            <w:r w:rsidR="00D71FA3">
              <w:rPr>
                <w:rFonts w:asciiTheme="minorHAnsi" w:eastAsiaTheme="minorHAnsi" w:hAnsiTheme="minorHAnsi" w:cstheme="minorHAnsi"/>
                <w:szCs w:val="20"/>
              </w:rPr>
              <w:t xml:space="preserve">Administration / </w:t>
            </w:r>
            <w:r w:rsidRPr="003F183B">
              <w:rPr>
                <w:rFonts w:asciiTheme="minorHAnsi" w:eastAsiaTheme="minorHAnsi" w:hAnsiTheme="minorHAnsi" w:cstheme="minorHAnsi"/>
                <w:szCs w:val="20"/>
              </w:rPr>
              <w:t>management</w:t>
            </w:r>
          </w:p>
          <w:p w14:paraId="3B25DDB4" w14:textId="77777777"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 xml:space="preserve">Financial management </w:t>
            </w:r>
          </w:p>
          <w:p w14:paraId="36B72406" w14:textId="77777777"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Accounting</w:t>
            </w:r>
          </w:p>
          <w:p w14:paraId="73568CF9" w14:textId="77777777" w:rsid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Public Finance</w:t>
            </w:r>
          </w:p>
          <w:p w14:paraId="105D800F" w14:textId="04A0511A"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Or any other related fields</w:t>
            </w:r>
          </w:p>
        </w:tc>
      </w:tr>
      <w:tr w:rsidR="00414064" w:rsidRPr="00A147FD" w14:paraId="57653817" w14:textId="77777777" w:rsidTr="004B5867">
        <w:trPr>
          <w:trHeight w:val="230"/>
        </w:trPr>
        <w:tc>
          <w:tcPr>
            <w:tcW w:w="2988" w:type="dxa"/>
            <w:tcBorders>
              <w:bottom w:val="single" w:sz="4" w:space="0" w:color="auto"/>
            </w:tcBorders>
          </w:tcPr>
          <w:p w14:paraId="07B8E82E" w14:textId="77777777" w:rsidR="00414064" w:rsidRPr="00A147FD" w:rsidRDefault="00414064" w:rsidP="004B5867">
            <w:pPr>
              <w:spacing w:after="0" w:line="240" w:lineRule="auto"/>
              <w:rPr>
                <w:rFonts w:cstheme="minorHAnsi"/>
                <w:sz w:val="20"/>
                <w:szCs w:val="20"/>
              </w:rPr>
            </w:pPr>
          </w:p>
          <w:p w14:paraId="5BAFDF23"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Experience:</w:t>
            </w:r>
          </w:p>
        </w:tc>
        <w:tc>
          <w:tcPr>
            <w:tcW w:w="5868" w:type="dxa"/>
            <w:tcBorders>
              <w:bottom w:val="single" w:sz="4" w:space="0" w:color="auto"/>
            </w:tcBorders>
          </w:tcPr>
          <w:p w14:paraId="32FF50B5" w14:textId="41B437D6"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 xml:space="preserve">2 years of relevant experience in audit, internal controlling, accounting, </w:t>
            </w:r>
            <w:r w:rsidR="00D71FA3">
              <w:rPr>
                <w:rFonts w:asciiTheme="minorHAnsi" w:eastAsiaTheme="minorHAnsi" w:hAnsiTheme="minorHAnsi" w:cstheme="minorHAnsi"/>
                <w:szCs w:val="20"/>
              </w:rPr>
              <w:t xml:space="preserve">budget and </w:t>
            </w:r>
            <w:r w:rsidRPr="003F183B">
              <w:rPr>
                <w:rFonts w:asciiTheme="minorHAnsi" w:eastAsiaTheme="minorHAnsi" w:hAnsiTheme="minorHAnsi" w:cstheme="minorHAnsi"/>
                <w:szCs w:val="20"/>
              </w:rPr>
              <w:t xml:space="preserve">financial planning, </w:t>
            </w:r>
            <w:r w:rsidR="00F20D87">
              <w:rPr>
                <w:rFonts w:asciiTheme="minorHAnsi" w:eastAsiaTheme="minorHAnsi" w:hAnsiTheme="minorHAnsi" w:cstheme="minorHAnsi"/>
                <w:szCs w:val="20"/>
              </w:rPr>
              <w:t xml:space="preserve">or </w:t>
            </w:r>
            <w:r w:rsidRPr="003F183B">
              <w:rPr>
                <w:rFonts w:asciiTheme="minorHAnsi" w:eastAsiaTheme="minorHAnsi" w:hAnsiTheme="minorHAnsi" w:cstheme="minorHAnsi"/>
                <w:szCs w:val="20"/>
              </w:rPr>
              <w:t>management and</w:t>
            </w:r>
            <w:r>
              <w:rPr>
                <w:rFonts w:asciiTheme="minorHAnsi" w:eastAsiaTheme="minorHAnsi" w:hAnsiTheme="minorHAnsi" w:cstheme="minorHAnsi"/>
                <w:szCs w:val="20"/>
              </w:rPr>
              <w:t xml:space="preserve"> </w:t>
            </w:r>
            <w:r w:rsidRPr="003F183B">
              <w:rPr>
                <w:rFonts w:asciiTheme="minorHAnsi" w:eastAsiaTheme="minorHAnsi" w:hAnsiTheme="minorHAnsi" w:cstheme="minorHAnsi"/>
                <w:szCs w:val="20"/>
              </w:rPr>
              <w:t>oversight at the international and/or in a developing country is required</w:t>
            </w:r>
          </w:p>
          <w:p w14:paraId="2A963AAD" w14:textId="77777777"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 xml:space="preserve">Experience in the usage of computers and office software packages (MS Word, Excel, </w:t>
            </w:r>
            <w:proofErr w:type="spellStart"/>
            <w:r w:rsidRPr="003F183B">
              <w:rPr>
                <w:rFonts w:asciiTheme="minorHAnsi" w:eastAsiaTheme="minorHAnsi" w:hAnsiTheme="minorHAnsi" w:cstheme="minorHAnsi"/>
                <w:szCs w:val="20"/>
              </w:rPr>
              <w:t>etc</w:t>
            </w:r>
            <w:proofErr w:type="spellEnd"/>
            <w:r w:rsidRPr="003F183B">
              <w:rPr>
                <w:rFonts w:asciiTheme="minorHAnsi" w:eastAsiaTheme="minorHAnsi" w:hAnsiTheme="minorHAnsi" w:cstheme="minorHAnsi"/>
                <w:szCs w:val="20"/>
              </w:rPr>
              <w:t>) and advance</w:t>
            </w:r>
            <w:r>
              <w:rPr>
                <w:rFonts w:asciiTheme="minorHAnsi" w:eastAsiaTheme="minorHAnsi" w:hAnsiTheme="minorHAnsi" w:cstheme="minorHAnsi"/>
                <w:szCs w:val="20"/>
              </w:rPr>
              <w:t xml:space="preserve"> </w:t>
            </w:r>
            <w:r w:rsidRPr="003F183B">
              <w:rPr>
                <w:rFonts w:asciiTheme="minorHAnsi" w:eastAsiaTheme="minorHAnsi" w:hAnsiTheme="minorHAnsi" w:cstheme="minorHAnsi"/>
                <w:szCs w:val="20"/>
              </w:rPr>
              <w:t>knowledge of spreadsheet and database packages</w:t>
            </w:r>
          </w:p>
          <w:p w14:paraId="4F4D1B33" w14:textId="115CA798"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 xml:space="preserve"> Experience in handling of web-based management systems and ERP financials, preferably SAP is an asset</w:t>
            </w:r>
          </w:p>
          <w:p w14:paraId="051024EC" w14:textId="27196EC9" w:rsidR="00414064"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Relevant experience in financial monitoring and evaluation and risk management in a UN system agency or</w:t>
            </w:r>
            <w:r>
              <w:rPr>
                <w:rFonts w:asciiTheme="minorHAnsi" w:eastAsiaTheme="minorHAnsi" w:hAnsiTheme="minorHAnsi" w:cstheme="minorHAnsi"/>
                <w:szCs w:val="20"/>
              </w:rPr>
              <w:t xml:space="preserve"> </w:t>
            </w:r>
            <w:r w:rsidRPr="003F183B">
              <w:rPr>
                <w:rFonts w:asciiTheme="minorHAnsi" w:eastAsiaTheme="minorHAnsi" w:hAnsiTheme="minorHAnsi" w:cstheme="minorHAnsi"/>
                <w:szCs w:val="20"/>
              </w:rPr>
              <w:t>international non-profit organization is an asset</w:t>
            </w:r>
          </w:p>
        </w:tc>
      </w:tr>
      <w:tr w:rsidR="00414064" w:rsidRPr="00A147FD" w14:paraId="52B0EC6C" w14:textId="77777777" w:rsidTr="004B5867">
        <w:trPr>
          <w:trHeight w:val="557"/>
        </w:trPr>
        <w:tc>
          <w:tcPr>
            <w:tcW w:w="2988" w:type="dxa"/>
            <w:tcBorders>
              <w:bottom w:val="single" w:sz="4" w:space="0" w:color="auto"/>
            </w:tcBorders>
          </w:tcPr>
          <w:p w14:paraId="6125B9B2" w14:textId="77777777" w:rsidR="00414064" w:rsidRPr="00A147FD" w:rsidRDefault="00414064" w:rsidP="004B5867">
            <w:pPr>
              <w:spacing w:after="0" w:line="240" w:lineRule="auto"/>
              <w:rPr>
                <w:rFonts w:cstheme="minorHAnsi"/>
                <w:sz w:val="20"/>
                <w:szCs w:val="20"/>
              </w:rPr>
            </w:pPr>
          </w:p>
          <w:p w14:paraId="7F51DEB7"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Language Requirements:</w:t>
            </w:r>
          </w:p>
        </w:tc>
        <w:tc>
          <w:tcPr>
            <w:tcW w:w="5868" w:type="dxa"/>
            <w:tcBorders>
              <w:bottom w:val="single" w:sz="4" w:space="0" w:color="auto"/>
            </w:tcBorders>
          </w:tcPr>
          <w:p w14:paraId="02DA18C2" w14:textId="77777777" w:rsidR="00414064" w:rsidRPr="00A147FD" w:rsidRDefault="00414064" w:rsidP="004B5867">
            <w:pPr>
              <w:spacing w:after="0" w:line="240" w:lineRule="auto"/>
              <w:rPr>
                <w:rFonts w:cstheme="minorHAnsi"/>
                <w:sz w:val="20"/>
                <w:szCs w:val="20"/>
              </w:rPr>
            </w:pPr>
          </w:p>
          <w:p w14:paraId="03F46AC6" w14:textId="2EA3B0FF" w:rsidR="00414064" w:rsidRPr="003F183B" w:rsidRDefault="003F183B" w:rsidP="004B5867">
            <w:pPr>
              <w:pStyle w:val="Default"/>
              <w:rPr>
                <w:rFonts w:asciiTheme="minorHAnsi" w:eastAsiaTheme="minorHAnsi" w:hAnsiTheme="minorHAnsi" w:cstheme="minorHAnsi"/>
                <w:color w:val="auto"/>
                <w:sz w:val="20"/>
                <w:szCs w:val="20"/>
              </w:rPr>
            </w:pPr>
            <w:r w:rsidRPr="003F183B">
              <w:rPr>
                <w:rFonts w:asciiTheme="minorHAnsi" w:eastAsiaTheme="minorHAnsi" w:hAnsiTheme="minorHAnsi" w:cstheme="minorHAnsi"/>
                <w:color w:val="auto"/>
                <w:sz w:val="20"/>
                <w:szCs w:val="20"/>
              </w:rPr>
              <w:t>Fluency in English and Arabic is required. Knowledge of French is an asset.</w:t>
            </w:r>
          </w:p>
        </w:tc>
      </w:tr>
    </w:tbl>
    <w:p w14:paraId="686AC86F" w14:textId="77777777" w:rsidR="00414064" w:rsidRDefault="00414064" w:rsidP="00414064">
      <w:pPr>
        <w:rPr>
          <w:rFonts w:cstheme="minorHAnsi"/>
          <w:b/>
          <w:sz w:val="24"/>
          <w:szCs w:val="24"/>
        </w:rPr>
      </w:pPr>
    </w:p>
    <w:p w14:paraId="639839BE" w14:textId="77777777" w:rsidR="00414064" w:rsidRDefault="00414064" w:rsidP="00414064">
      <w:pPr>
        <w:rPr>
          <w:rFonts w:cstheme="minorHAnsi"/>
          <w:b/>
          <w:sz w:val="24"/>
          <w:szCs w:val="24"/>
        </w:rPr>
      </w:pPr>
    </w:p>
    <w:p w14:paraId="61EC0BAF" w14:textId="77777777" w:rsidR="00414064" w:rsidRDefault="00414064" w:rsidP="00414064">
      <w:pPr>
        <w:rPr>
          <w:rFonts w:cstheme="minorHAnsi"/>
          <w:b/>
          <w:sz w:val="24"/>
          <w:szCs w:val="24"/>
        </w:rPr>
      </w:pPr>
    </w:p>
    <w:p w14:paraId="3789145D" w14:textId="77777777" w:rsidR="00414064" w:rsidRDefault="00414064" w:rsidP="00414064">
      <w:pPr>
        <w:rPr>
          <w:rFonts w:cstheme="minorHAnsi"/>
          <w:b/>
          <w:sz w:val="24"/>
          <w:szCs w:val="24"/>
        </w:rPr>
      </w:pPr>
    </w:p>
    <w:p w14:paraId="20DEFAD2" w14:textId="77777777" w:rsidR="00414064" w:rsidRDefault="00414064" w:rsidP="00414064">
      <w:pPr>
        <w:rPr>
          <w:rFonts w:cstheme="minorHAnsi"/>
          <w:b/>
          <w:sz w:val="24"/>
          <w:szCs w:val="24"/>
        </w:rPr>
      </w:pPr>
    </w:p>
    <w:p w14:paraId="25490542" w14:textId="77777777" w:rsidR="00414064" w:rsidRDefault="00414064" w:rsidP="00414064">
      <w:pPr>
        <w:rPr>
          <w:rFonts w:cstheme="minorHAnsi"/>
          <w:b/>
          <w:sz w:val="24"/>
          <w:szCs w:val="24"/>
        </w:rPr>
      </w:pPr>
    </w:p>
    <w:p w14:paraId="7D5B8CF0" w14:textId="77777777" w:rsidR="006D5A38" w:rsidRDefault="006D5A38"/>
    <w:sectPr w:rsidR="006D5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15A71"/>
    <w:multiLevelType w:val="hybridMultilevel"/>
    <w:tmpl w:val="B41C2FC2"/>
    <w:lvl w:ilvl="0" w:tplc="C18E03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A18A1"/>
    <w:multiLevelType w:val="hybridMultilevel"/>
    <w:tmpl w:val="314E07F4"/>
    <w:lvl w:ilvl="0" w:tplc="C18E03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63683"/>
    <w:multiLevelType w:val="hybridMultilevel"/>
    <w:tmpl w:val="3A960EC6"/>
    <w:lvl w:ilvl="0" w:tplc="9092B480">
      <w:start w:val="1"/>
      <w:numFmt w:val="lowerLetter"/>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3A3C43"/>
    <w:multiLevelType w:val="hybridMultilevel"/>
    <w:tmpl w:val="50123F7E"/>
    <w:lvl w:ilvl="0" w:tplc="04090001">
      <w:start w:val="1"/>
      <w:numFmt w:val="bullet"/>
      <w:lvlText w:val=""/>
      <w:lvlJc w:val="left"/>
      <w:pPr>
        <w:ind w:left="1411" w:hanging="360"/>
      </w:pPr>
      <w:rPr>
        <w:rFonts w:ascii="Symbol" w:hAnsi="Symbol" w:hint="default"/>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5"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7033E3"/>
    <w:multiLevelType w:val="hybridMultilevel"/>
    <w:tmpl w:val="AA5E6F60"/>
    <w:lvl w:ilvl="0" w:tplc="C18E03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00AC7"/>
    <w:multiLevelType w:val="hybridMultilevel"/>
    <w:tmpl w:val="89D06448"/>
    <w:lvl w:ilvl="0" w:tplc="C18E03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55046"/>
    <w:multiLevelType w:val="hybridMultilevel"/>
    <w:tmpl w:val="B96C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6"/>
  </w:num>
  <w:num w:numId="6">
    <w:abstractNumId w:val="0"/>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64"/>
    <w:rsid w:val="00013703"/>
    <w:rsid w:val="000B499A"/>
    <w:rsid w:val="0023597C"/>
    <w:rsid w:val="00322B15"/>
    <w:rsid w:val="00365208"/>
    <w:rsid w:val="003F183B"/>
    <w:rsid w:val="00414064"/>
    <w:rsid w:val="004361FD"/>
    <w:rsid w:val="00564D4A"/>
    <w:rsid w:val="00567994"/>
    <w:rsid w:val="006436A8"/>
    <w:rsid w:val="006D5A38"/>
    <w:rsid w:val="00727D8F"/>
    <w:rsid w:val="007E5C18"/>
    <w:rsid w:val="00806756"/>
    <w:rsid w:val="009B39A7"/>
    <w:rsid w:val="00BE70DC"/>
    <w:rsid w:val="00C36C87"/>
    <w:rsid w:val="00CA284F"/>
    <w:rsid w:val="00D53142"/>
    <w:rsid w:val="00D71FA3"/>
    <w:rsid w:val="00DD15D2"/>
    <w:rsid w:val="00E61207"/>
    <w:rsid w:val="00F20D87"/>
    <w:rsid w:val="00F25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5FFD"/>
  <w15:chartTrackingRefBased/>
  <w15:docId w15:val="{25E3010A-7BEF-485A-942D-15365C56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64"/>
  </w:style>
  <w:style w:type="paragraph" w:styleId="Heading2">
    <w:name w:val="heading 2"/>
    <w:basedOn w:val="Normal"/>
    <w:link w:val="Heading2Char"/>
    <w:uiPriority w:val="9"/>
    <w:qFormat/>
    <w:rsid w:val="00414064"/>
    <w:pPr>
      <w:spacing w:before="100" w:beforeAutospacing="1" w:after="100" w:afterAutospacing="1"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064"/>
    <w:rPr>
      <w:rFonts w:ascii="Segoe UI Semilight" w:eastAsia="Times New Roman" w:hAnsi="Segoe UI Semilight" w:cs="Segoe UI Semilight"/>
      <w:color w:val="262626"/>
      <w:sz w:val="35"/>
      <w:szCs w:val="35"/>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14064"/>
    <w:pPr>
      <w:spacing w:after="0" w:line="240" w:lineRule="auto"/>
      <w:ind w:left="720"/>
      <w:contextualSpacing/>
    </w:pPr>
    <w:rPr>
      <w:rFonts w:ascii="Arial" w:eastAsia="Times New Roman" w:hAnsi="Arial" w:cs="Times New Roman"/>
      <w:sz w:val="20"/>
      <w:szCs w:val="24"/>
    </w:rPr>
  </w:style>
  <w:style w:type="paragraph" w:customStyle="1" w:styleId="Default">
    <w:name w:val="Default"/>
    <w:rsid w:val="00414064"/>
    <w:pPr>
      <w:autoSpaceDE w:val="0"/>
      <w:autoSpaceDN w:val="0"/>
      <w:adjustRightInd w:val="0"/>
      <w:spacing w:after="0" w:line="240" w:lineRule="auto"/>
    </w:pPr>
    <w:rPr>
      <w:rFonts w:ascii="Arial" w:eastAsia="Cambria" w:hAnsi="Arial" w:cs="Arial"/>
      <w:color w:val="000000"/>
      <w:sz w:val="24"/>
      <w:szCs w:val="24"/>
    </w:rPr>
  </w:style>
  <w:style w:type="paragraph" w:styleId="Title">
    <w:name w:val="Title"/>
    <w:basedOn w:val="Normal"/>
    <w:link w:val="TitleChar"/>
    <w:qFormat/>
    <w:rsid w:val="00414064"/>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414064"/>
    <w:rPr>
      <w:rFonts w:ascii="Arial" w:eastAsia="Times New Roman" w:hAnsi="Arial" w:cs="Times New Roman"/>
      <w:b/>
      <w:bCs/>
      <w:sz w:val="28"/>
      <w:szCs w:val="24"/>
    </w:rPr>
  </w:style>
  <w:style w:type="character" w:styleId="Hyperlink">
    <w:name w:val="Hyperlink"/>
    <w:unhideWhenUsed/>
    <w:rsid w:val="006436A8"/>
    <w:rPr>
      <w:color w:val="0000FF"/>
      <w:u w:val="single"/>
    </w:rPr>
  </w:style>
  <w:style w:type="paragraph" w:styleId="NormalWeb">
    <w:name w:val="Normal (Web)"/>
    <w:basedOn w:val="Normal"/>
    <w:uiPriority w:val="99"/>
    <w:semiHidden/>
    <w:unhideWhenUsed/>
    <w:rsid w:val="00BE70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FA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D71FA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4904">
      <w:bodyDiv w:val="1"/>
      <w:marLeft w:val="0"/>
      <w:marRight w:val="0"/>
      <w:marTop w:val="0"/>
      <w:marBottom w:val="0"/>
      <w:divBdr>
        <w:top w:val="none" w:sz="0" w:space="0" w:color="auto"/>
        <w:left w:val="none" w:sz="0" w:space="0" w:color="auto"/>
        <w:bottom w:val="none" w:sz="0" w:space="0" w:color="auto"/>
        <w:right w:val="none" w:sz="0" w:space="0" w:color="auto"/>
      </w:divBdr>
    </w:div>
    <w:div w:id="365914734">
      <w:bodyDiv w:val="1"/>
      <w:marLeft w:val="0"/>
      <w:marRight w:val="0"/>
      <w:marTop w:val="0"/>
      <w:marBottom w:val="0"/>
      <w:divBdr>
        <w:top w:val="none" w:sz="0" w:space="0" w:color="auto"/>
        <w:left w:val="none" w:sz="0" w:space="0" w:color="auto"/>
        <w:bottom w:val="none" w:sz="0" w:space="0" w:color="auto"/>
        <w:right w:val="none" w:sz="0" w:space="0" w:color="auto"/>
      </w:divBdr>
    </w:div>
    <w:div w:id="653795183">
      <w:bodyDiv w:val="1"/>
      <w:marLeft w:val="0"/>
      <w:marRight w:val="0"/>
      <w:marTop w:val="0"/>
      <w:marBottom w:val="0"/>
      <w:divBdr>
        <w:top w:val="none" w:sz="0" w:space="0" w:color="auto"/>
        <w:left w:val="none" w:sz="0" w:space="0" w:color="auto"/>
        <w:bottom w:val="none" w:sz="0" w:space="0" w:color="auto"/>
        <w:right w:val="none" w:sz="0" w:space="0" w:color="auto"/>
      </w:divBdr>
    </w:div>
    <w:div w:id="781072443">
      <w:bodyDiv w:val="1"/>
      <w:marLeft w:val="0"/>
      <w:marRight w:val="0"/>
      <w:marTop w:val="0"/>
      <w:marBottom w:val="0"/>
      <w:divBdr>
        <w:top w:val="none" w:sz="0" w:space="0" w:color="auto"/>
        <w:left w:val="none" w:sz="0" w:space="0" w:color="auto"/>
        <w:bottom w:val="none" w:sz="0" w:space="0" w:color="auto"/>
        <w:right w:val="none" w:sz="0" w:space="0" w:color="auto"/>
      </w:divBdr>
    </w:div>
    <w:div w:id="869027313">
      <w:bodyDiv w:val="1"/>
      <w:marLeft w:val="0"/>
      <w:marRight w:val="0"/>
      <w:marTop w:val="0"/>
      <w:marBottom w:val="0"/>
      <w:divBdr>
        <w:top w:val="none" w:sz="0" w:space="0" w:color="auto"/>
        <w:left w:val="none" w:sz="0" w:space="0" w:color="auto"/>
        <w:bottom w:val="none" w:sz="0" w:space="0" w:color="auto"/>
        <w:right w:val="none" w:sz="0" w:space="0" w:color="auto"/>
      </w:divBdr>
    </w:div>
    <w:div w:id="1371998478">
      <w:bodyDiv w:val="1"/>
      <w:marLeft w:val="0"/>
      <w:marRight w:val="0"/>
      <w:marTop w:val="0"/>
      <w:marBottom w:val="0"/>
      <w:divBdr>
        <w:top w:val="none" w:sz="0" w:space="0" w:color="auto"/>
        <w:left w:val="none" w:sz="0" w:space="0" w:color="auto"/>
        <w:bottom w:val="none" w:sz="0" w:space="0" w:color="auto"/>
        <w:right w:val="none" w:sz="0" w:space="0" w:color="auto"/>
      </w:divBdr>
    </w:div>
    <w:div w:id="1445148821">
      <w:bodyDiv w:val="1"/>
      <w:marLeft w:val="0"/>
      <w:marRight w:val="0"/>
      <w:marTop w:val="0"/>
      <w:marBottom w:val="0"/>
      <w:divBdr>
        <w:top w:val="none" w:sz="0" w:space="0" w:color="auto"/>
        <w:left w:val="none" w:sz="0" w:space="0" w:color="auto"/>
        <w:bottom w:val="none" w:sz="0" w:space="0" w:color="auto"/>
        <w:right w:val="none" w:sz="0" w:space="0" w:color="auto"/>
      </w:divBdr>
    </w:div>
    <w:div w:id="1664819913">
      <w:bodyDiv w:val="1"/>
      <w:marLeft w:val="0"/>
      <w:marRight w:val="0"/>
      <w:marTop w:val="0"/>
      <w:marBottom w:val="0"/>
      <w:divBdr>
        <w:top w:val="none" w:sz="0" w:space="0" w:color="auto"/>
        <w:left w:val="none" w:sz="0" w:space="0" w:color="auto"/>
        <w:bottom w:val="none" w:sz="0" w:space="0" w:color="auto"/>
        <w:right w:val="none" w:sz="0" w:space="0" w:color="auto"/>
      </w:divBdr>
    </w:div>
    <w:div w:id="1756435938">
      <w:bodyDiv w:val="1"/>
      <w:marLeft w:val="0"/>
      <w:marRight w:val="0"/>
      <w:marTop w:val="0"/>
      <w:marBottom w:val="0"/>
      <w:divBdr>
        <w:top w:val="none" w:sz="0" w:space="0" w:color="auto"/>
        <w:left w:val="none" w:sz="0" w:space="0" w:color="auto"/>
        <w:bottom w:val="none" w:sz="0" w:space="0" w:color="auto"/>
        <w:right w:val="none" w:sz="0" w:space="0" w:color="auto"/>
      </w:divBdr>
    </w:div>
    <w:div w:id="18083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unicef.sharepoint.com/sites/DHR-ChildSafeguarding/SitePages/HR-Guidance-on-How.aspx"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5" ma:contentTypeDescription="" ma:contentTypeScope="" ma:versionID="c00ff6be865f0c20c66dfc7d11d2e1d9">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ddeab5fbd9066d85cea1d257a53d6d16"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136</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Executive Director's Office-456B</TermName>
          <TermId xmlns="http://schemas.microsoft.com/office/infopath/2007/PartnerControls">c0beddf9-bcea-4a15-82c2-a232435c9c06</TermId>
        </TermInfo>
      </Term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Year xmlns="e4f24c2a-d150-4f8d-aa18-1df15b591dd1" xsi:nil="true"/>
    <SharedWithUsers xmlns="c4d0de55-0818-4b24-a20b-d9ea7aba0772">
      <UserInfo>
        <DisplayName>Radu Leontescu</DisplayName>
        <AccountId>937</AccountId>
        <AccountType/>
      </UserInfo>
      <UserInfo>
        <DisplayName>Bettina Hasel</DisplayName>
        <AccountId>14</AccountId>
        <AccountType/>
      </UserInfo>
    </SharedWithUsers>
    <lcf76f155ced4ddcb4097134ff3c332f xmlns="e4f24c2a-d150-4f8d-aa18-1df15b591d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A19BCE31-55E8-4F7B-AE3E-4A057E6B08A7}"/>
</file>

<file path=customXml/itemProps2.xml><?xml version="1.0" encoding="utf-8"?>
<ds:datastoreItem xmlns:ds="http://schemas.openxmlformats.org/officeDocument/2006/customXml" ds:itemID="{00F0373F-D597-4B28-A87A-C2EB68C15FC1}">
  <ds:schemaRefs>
    <ds:schemaRef ds:uri="http://schemas.microsoft.com/office/2006/metadata/customXsn"/>
  </ds:schemaRefs>
</ds:datastoreItem>
</file>

<file path=customXml/itemProps3.xml><?xml version="1.0" encoding="utf-8"?>
<ds:datastoreItem xmlns:ds="http://schemas.openxmlformats.org/officeDocument/2006/customXml" ds:itemID="{50DD26E7-4874-4251-8758-90BC551CD27A}">
  <ds:schemaRefs>
    <ds:schemaRef ds:uri="http://schemas.microsoft.com/office/2006/metadata/properties"/>
    <ds:schemaRef ds:uri="http://schemas.microsoft.com/office/infopath/2007/PartnerControls"/>
    <ds:schemaRef ds:uri="ca283e0b-db31-4043-a2ef-b80661bf084a"/>
    <ds:schemaRef ds:uri="c4d0de55-0818-4b24-a20b-d9ea7aba0772"/>
    <ds:schemaRef ds:uri="http://schemas.microsoft.com/sharepoint/v4"/>
    <ds:schemaRef ds:uri="http://schemas.microsoft.com/sharepoint.v3"/>
    <ds:schemaRef ds:uri="e4f24c2a-d150-4f8d-aa18-1df15b591dd1"/>
  </ds:schemaRefs>
</ds:datastoreItem>
</file>

<file path=customXml/itemProps4.xml><?xml version="1.0" encoding="utf-8"?>
<ds:datastoreItem xmlns:ds="http://schemas.openxmlformats.org/officeDocument/2006/customXml" ds:itemID="{5A29C5E2-6510-4476-9029-C3750BC13D74}">
  <ds:schemaRefs>
    <ds:schemaRef ds:uri="http://schemas.microsoft.com/sharepoint/v3/contenttype/forms"/>
  </ds:schemaRefs>
</ds:datastoreItem>
</file>

<file path=customXml/itemProps5.xml><?xml version="1.0" encoding="utf-8"?>
<ds:datastoreItem xmlns:ds="http://schemas.openxmlformats.org/officeDocument/2006/customXml" ds:itemID="{827528C7-793B-4FA8-A0C9-09FC9179E70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Komarecki</dc:creator>
  <cp:keywords/>
  <dc:description/>
  <cp:lastModifiedBy>Joanna Elias</cp:lastModifiedBy>
  <cp:revision>3</cp:revision>
  <dcterms:created xsi:type="dcterms:W3CDTF">2021-06-22T16:16:00Z</dcterms:created>
  <dcterms:modified xsi:type="dcterms:W3CDTF">2021-08-23T06:00:00Z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9c634e3b-b712-4473-852c-e1a24ce6814c</vt:lpwstr>
  </property>
  <property fmtid="{D5CDD505-2E9C-101B-9397-08002B2CF9AE}" pid="3" name="Content Language">
    <vt:lpwstr>46;#English|7dac390a-5bb7-45c3-be88-3ecf4ccbb3f2</vt:lpwstr>
  </property>
  <property fmtid="{D5CDD505-2E9C-101B-9397-08002B2CF9AE}" pid="4" name="TaxKeyword">
    <vt:lpwstr/>
  </property>
  <property fmtid="{D5CDD505-2E9C-101B-9397-08002B2CF9AE}" pid="5" name="OfficeDivision">
    <vt:lpwstr>136;#Executive Director's Office-456B|c0beddf9-bcea-4a15-82c2-a232435c9c06</vt:lpwstr>
  </property>
  <property fmtid="{D5CDD505-2E9C-101B-9397-08002B2CF9AE}" pid="6" name="Author Affiliation (entity type)">
    <vt:lpwstr>47;#UNICEF|7a2fbe12-5065-4bfe-9f5d-9dbad42ee613</vt:lpwstr>
  </property>
  <property fmtid="{D5CDD505-2E9C-101B-9397-08002B2CF9AE}" pid="7" name="SystemDTAC">
    <vt:lpwstr/>
  </property>
  <property fmtid="{D5CDD505-2E9C-101B-9397-08002B2CF9AE}" pid="8" name="Topic">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y fmtid="{D5CDD505-2E9C-101B-9397-08002B2CF9AE}" pid="12" name="ContentTypeId">
    <vt:lpwstr>0x0101009BA85F8052A6DA4FA3E31FF9F74C6970006059E0F05A9FB54AAFEAC25CC019EE21</vt:lpwstr>
  </property>
  <property fmtid="{D5CDD505-2E9C-101B-9397-08002B2CF9AE}" pid="13" name="MediaServiceImageTags">
    <vt:lpwstr/>
  </property>
</Properties>
</file>