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7139BBD0">
                <wp:simplePos x="0" y="0"/>
                <wp:positionH relativeFrom="margin">
                  <wp:align>left</wp:align>
                </wp:positionH>
                <wp:positionV relativeFrom="paragraph">
                  <wp:posOffset>-114300</wp:posOffset>
                </wp:positionV>
                <wp:extent cx="4641850" cy="685800"/>
                <wp:effectExtent l="0" t="0" r="2540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0;margin-top:-9pt;width:365.5pt;height:5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w10:wrap anchorx="margin"/>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3240"/>
        <w:gridCol w:w="7043"/>
      </w:tblGrid>
      <w:tr w:rsidR="00C84D62" w:rsidRPr="00ED7B90" w14:paraId="6506FCF0" w14:textId="77777777" w:rsidTr="00C572D5">
        <w:trPr>
          <w:trHeight w:val="332"/>
        </w:trPr>
        <w:tc>
          <w:tcPr>
            <w:tcW w:w="10800" w:type="dxa"/>
            <w:gridSpan w:val="3"/>
          </w:tcPr>
          <w:p w14:paraId="16CD8228" w14:textId="77777777" w:rsidR="00EF6570" w:rsidRPr="00751CE9" w:rsidRDefault="00C84D62" w:rsidP="00751CE9">
            <w:pPr>
              <w:rPr>
                <w:rFonts w:ascii="Arial" w:hAnsi="Arial" w:cs="Arial"/>
                <w:b/>
              </w:rPr>
            </w:pPr>
            <w:r w:rsidRPr="00751CE9">
              <w:rPr>
                <w:rFonts w:ascii="Arial" w:hAnsi="Arial" w:cs="Arial"/>
                <w:b/>
              </w:rPr>
              <w:t xml:space="preserve">UNICEF-BCO         </w:t>
            </w:r>
            <w:proofErr w:type="gramStart"/>
            <w:r w:rsidRPr="00751CE9">
              <w:rPr>
                <w:rFonts w:ascii="Arial" w:hAnsi="Arial" w:cs="Arial"/>
                <w:b/>
              </w:rPr>
              <w:t xml:space="preserve">  :</w:t>
            </w:r>
            <w:proofErr w:type="gramEnd"/>
            <w:r w:rsidRPr="00751CE9">
              <w:rPr>
                <w:rFonts w:ascii="Arial" w:hAnsi="Arial" w:cs="Arial"/>
                <w:b/>
              </w:rPr>
              <w:t xml:space="preserve">     TERMS OF REFERENCE (TOR)</w:t>
            </w:r>
          </w:p>
        </w:tc>
      </w:tr>
      <w:tr w:rsidR="00C84D62" w:rsidRPr="009A22FF" w14:paraId="3E28CFBC" w14:textId="77777777" w:rsidTr="00C572D5">
        <w:trPr>
          <w:trHeight w:val="368"/>
        </w:trPr>
        <w:tc>
          <w:tcPr>
            <w:tcW w:w="10800" w:type="dxa"/>
            <w:gridSpan w:val="3"/>
          </w:tcPr>
          <w:p w14:paraId="58227D2B" w14:textId="064DC68E"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44563C">
              <w:rPr>
                <w:rFonts w:asciiTheme="minorHAnsi" w:hAnsiTheme="minorHAnsi" w:cs="Arial"/>
                <w:b/>
                <w:sz w:val="22"/>
                <w:szCs w:val="22"/>
              </w:rPr>
              <w:t>Reporting officer</w:t>
            </w:r>
            <w:r w:rsidR="003E0B8F">
              <w:rPr>
                <w:rFonts w:asciiTheme="minorHAnsi" w:hAnsiTheme="minorHAnsi" w:cs="Arial"/>
                <w:b/>
                <w:sz w:val="22"/>
                <w:szCs w:val="22"/>
              </w:rPr>
              <w:t>, P-2</w:t>
            </w:r>
          </w:p>
        </w:tc>
      </w:tr>
      <w:tr w:rsidR="00D96BDC" w:rsidRPr="009A22FF" w14:paraId="6F2DEBB9" w14:textId="77777777" w:rsidTr="00C572D5">
        <w:trPr>
          <w:trHeight w:val="332"/>
        </w:trPr>
        <w:tc>
          <w:tcPr>
            <w:tcW w:w="10800" w:type="dxa"/>
            <w:gridSpan w:val="3"/>
          </w:tcPr>
          <w:p w14:paraId="3EB63577" w14:textId="3CF8DEED"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44563C">
              <w:rPr>
                <w:rFonts w:asciiTheme="minorHAnsi" w:hAnsiTheme="minorHAnsi" w:cs="Arial"/>
                <w:b/>
                <w:sz w:val="22"/>
                <w:szCs w:val="22"/>
              </w:rPr>
              <w:t>Resource Mobilization and Partnerships Unit</w:t>
            </w:r>
          </w:p>
        </w:tc>
      </w:tr>
      <w:tr w:rsidR="00C84D62" w:rsidRPr="009A22FF" w14:paraId="069D575A" w14:textId="77777777" w:rsidTr="00C572D5">
        <w:trPr>
          <w:trHeight w:val="368"/>
        </w:trPr>
        <w:tc>
          <w:tcPr>
            <w:tcW w:w="10800" w:type="dxa"/>
            <w:gridSpan w:val="3"/>
          </w:tcPr>
          <w:p w14:paraId="4FB8FBB6" w14:textId="794F6F77"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44563C">
              <w:rPr>
                <w:rFonts w:asciiTheme="minorHAnsi" w:hAnsiTheme="minorHAnsi" w:cs="Arial"/>
                <w:b/>
                <w:sz w:val="22"/>
                <w:szCs w:val="22"/>
              </w:rPr>
              <w:t>6 months</w:t>
            </w:r>
          </w:p>
        </w:tc>
      </w:tr>
      <w:tr w:rsidR="00751CE9" w:rsidRPr="009A22FF" w14:paraId="1B3BBFFE" w14:textId="77777777" w:rsidTr="00C572D5">
        <w:trPr>
          <w:trHeight w:val="368"/>
        </w:trPr>
        <w:tc>
          <w:tcPr>
            <w:tcW w:w="10800" w:type="dxa"/>
            <w:gridSpan w:val="3"/>
          </w:tcPr>
          <w:p w14:paraId="5D2CD031" w14:textId="3F54DDB2"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44563C">
              <w:rPr>
                <w:rFonts w:asciiTheme="minorHAnsi" w:hAnsiTheme="minorHAnsi" w:cs="Arial"/>
                <w:b/>
                <w:sz w:val="22"/>
                <w:szCs w:val="22"/>
              </w:rPr>
              <w:t xml:space="preserve"> Dhaka</w:t>
            </w:r>
          </w:p>
        </w:tc>
      </w:tr>
      <w:tr w:rsidR="00751CE9" w:rsidRPr="009A22FF" w14:paraId="0904910C" w14:textId="77777777" w:rsidTr="00C572D5">
        <w:trPr>
          <w:trHeight w:val="368"/>
        </w:trPr>
        <w:tc>
          <w:tcPr>
            <w:tcW w:w="10800" w:type="dxa"/>
            <w:gridSpan w:val="3"/>
          </w:tcPr>
          <w:p w14:paraId="5E414518" w14:textId="5CB29B79"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44563C">
              <w:rPr>
                <w:rFonts w:asciiTheme="minorHAnsi" w:eastAsia="Calibri" w:hAnsiTheme="minorHAnsi" w:cs="Arial"/>
                <w:b/>
                <w:sz w:val="22"/>
                <w:szCs w:val="22"/>
              </w:rPr>
              <w:t>Donor Relations Specialist (P3)</w:t>
            </w:r>
          </w:p>
        </w:tc>
      </w:tr>
      <w:tr w:rsidR="00C84D62" w:rsidRPr="009A22FF" w14:paraId="1869ADDE" w14:textId="77777777" w:rsidTr="00C572D5">
        <w:tc>
          <w:tcPr>
            <w:tcW w:w="10800" w:type="dxa"/>
            <w:gridSpan w:val="3"/>
          </w:tcPr>
          <w:p w14:paraId="0F3D3F59" w14:textId="77777777" w:rsidR="009E2C45" w:rsidRPr="00157031" w:rsidRDefault="009E2C45" w:rsidP="009E2C45">
            <w:pPr>
              <w:numPr>
                <w:ilvl w:val="0"/>
                <w:numId w:val="1"/>
              </w:numPr>
              <w:rPr>
                <w:rFonts w:asciiTheme="minorHAnsi" w:hAnsiTheme="minorHAnsi" w:cs="Arial"/>
                <w:b/>
                <w:sz w:val="22"/>
                <w:szCs w:val="22"/>
              </w:rPr>
            </w:pPr>
            <w:r w:rsidRPr="00157031">
              <w:rPr>
                <w:rFonts w:asciiTheme="minorHAnsi" w:hAnsiTheme="minorHAnsi" w:cs="Arial"/>
                <w:b/>
                <w:sz w:val="22"/>
                <w:szCs w:val="22"/>
              </w:rPr>
              <w:t>Purpose of Assignment:</w:t>
            </w:r>
          </w:p>
          <w:p w14:paraId="3BB3DF79" w14:textId="77777777" w:rsidR="009E2C45" w:rsidRDefault="009E2C45" w:rsidP="00730C79">
            <w:pPr>
              <w:jc w:val="both"/>
              <w:rPr>
                <w:rFonts w:asciiTheme="minorHAnsi" w:hAnsiTheme="minorHAnsi" w:cs="Arial"/>
                <w:bCs/>
                <w:sz w:val="22"/>
                <w:szCs w:val="22"/>
              </w:rPr>
            </w:pPr>
          </w:p>
          <w:p w14:paraId="5A6D0DDB" w14:textId="172964E6" w:rsidR="0044563C" w:rsidRPr="00587A36" w:rsidRDefault="0044563C" w:rsidP="0044563C">
            <w:pPr>
              <w:spacing w:line="276" w:lineRule="auto"/>
              <w:jc w:val="both"/>
              <w:rPr>
                <w:rFonts w:cs="Arial"/>
                <w:bCs/>
                <w:szCs w:val="32"/>
              </w:rPr>
            </w:pPr>
            <w:r w:rsidRPr="00587A36">
              <w:rPr>
                <w:rFonts w:cs="Arial"/>
                <w:bCs/>
                <w:szCs w:val="32"/>
              </w:rPr>
              <w:t>Under the general guidance and super</w:t>
            </w:r>
            <w:r w:rsidR="00DA28AB">
              <w:rPr>
                <w:rFonts w:cs="Arial"/>
                <w:bCs/>
                <w:szCs w:val="32"/>
              </w:rPr>
              <w:t>\</w:t>
            </w:r>
            <w:proofErr w:type="spellStart"/>
            <w:r w:rsidRPr="00587A36">
              <w:rPr>
                <w:rFonts w:cs="Arial"/>
                <w:bCs/>
                <w:szCs w:val="32"/>
              </w:rPr>
              <w:t>ision</w:t>
            </w:r>
            <w:proofErr w:type="spellEnd"/>
            <w:r w:rsidRPr="00587A36">
              <w:rPr>
                <w:rFonts w:cs="Arial"/>
                <w:bCs/>
                <w:szCs w:val="32"/>
              </w:rPr>
              <w:t xml:space="preserve"> of Donor Relations Specialist (P3), the Reports officer (P2) is responsible for support to overall resource mobilization activities and leading on ensuring quality donor contract management and reporting, in close coordination with the programme teams. This </w:t>
            </w:r>
            <w:proofErr w:type="gramStart"/>
            <w:r w:rsidRPr="00587A36">
              <w:rPr>
                <w:rFonts w:cs="Arial"/>
                <w:bCs/>
                <w:szCs w:val="32"/>
              </w:rPr>
              <w:t>includes:</w:t>
            </w:r>
            <w:proofErr w:type="gramEnd"/>
            <w:r w:rsidRPr="00587A36">
              <w:rPr>
                <w:rFonts w:cs="Arial"/>
                <w:bCs/>
                <w:szCs w:val="32"/>
              </w:rPr>
              <w:t xml:space="preserve"> coordination of fundraising efforts; lead in coordinating and ensuring quality and timely submission of donor reports for the Country Programme, and provide support in reviewing and editing donor proposals and reports; development and maintenance of information systems, including tracking of the funding pipeline, trends and gaps. This role also ensures the timely preparation and dissemination of briefing documents and reports in support of the UNICEF mission in the country.</w:t>
            </w:r>
          </w:p>
          <w:p w14:paraId="7E90E9E3" w14:textId="77777777" w:rsidR="00282292" w:rsidRPr="00157031" w:rsidRDefault="00282292" w:rsidP="00730C79">
            <w:pPr>
              <w:jc w:val="both"/>
              <w:rPr>
                <w:rFonts w:asciiTheme="minorHAnsi" w:hAnsiTheme="minorHAnsi" w:cs="Arial"/>
                <w:sz w:val="22"/>
                <w:szCs w:val="22"/>
              </w:rPr>
            </w:pPr>
          </w:p>
        </w:tc>
      </w:tr>
      <w:tr w:rsidR="00074EE9" w:rsidRPr="009A22FF" w14:paraId="5FB4192F" w14:textId="77777777" w:rsidTr="00C572D5">
        <w:trPr>
          <w:trHeight w:val="395"/>
        </w:trPr>
        <w:tc>
          <w:tcPr>
            <w:tcW w:w="10800"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569FA0F4" w14:textId="77777777" w:rsidR="0044563C" w:rsidRPr="00587A36" w:rsidRDefault="0044563C" w:rsidP="0044563C">
            <w:pPr>
              <w:spacing w:line="276" w:lineRule="auto"/>
              <w:jc w:val="both"/>
              <w:rPr>
                <w:rFonts w:cs="Arial"/>
                <w:bCs/>
                <w:szCs w:val="32"/>
              </w:rPr>
            </w:pPr>
            <w:r w:rsidRPr="00587A36">
              <w:rPr>
                <w:rFonts w:cs="Arial"/>
                <w:bCs/>
                <w:szCs w:val="32"/>
              </w:rPr>
              <w:t xml:space="preserve">Under guidance of the Donor Relations Specialist, Dhaka, </w:t>
            </w:r>
            <w:r>
              <w:rPr>
                <w:rFonts w:cs="Arial"/>
                <w:bCs/>
                <w:szCs w:val="32"/>
              </w:rPr>
              <w:t xml:space="preserve">and in close collaboration with the Resource Mobilization manager and Resource Mobilization and Partnership Unit, </w:t>
            </w:r>
            <w:r w:rsidRPr="00587A36">
              <w:rPr>
                <w:rFonts w:cs="Arial"/>
                <w:bCs/>
                <w:szCs w:val="32"/>
              </w:rPr>
              <w:t xml:space="preserve">the incumbent will be responsible for supporting the development and quality assurance of donor submissions (including concept notes, proposals, </w:t>
            </w:r>
            <w:proofErr w:type="gramStart"/>
            <w:r w:rsidRPr="00587A36">
              <w:rPr>
                <w:rFonts w:cs="Arial"/>
                <w:bCs/>
                <w:szCs w:val="32"/>
              </w:rPr>
              <w:t>updates</w:t>
            </w:r>
            <w:proofErr w:type="gramEnd"/>
            <w:r w:rsidRPr="00587A36">
              <w:rPr>
                <w:rFonts w:cs="Arial"/>
                <w:bCs/>
                <w:szCs w:val="32"/>
              </w:rPr>
              <w:t xml:space="preserve"> and reports).</w:t>
            </w:r>
          </w:p>
          <w:p w14:paraId="44EE82D6" w14:textId="77777777" w:rsidR="0044563C" w:rsidRPr="00BE7AB5" w:rsidRDefault="0044563C" w:rsidP="0044563C">
            <w:pPr>
              <w:autoSpaceDE w:val="0"/>
              <w:autoSpaceDN w:val="0"/>
              <w:adjustRightInd w:val="0"/>
              <w:spacing w:line="276" w:lineRule="auto"/>
              <w:rPr>
                <w:rFonts w:cs="Arial"/>
                <w:bCs/>
                <w:szCs w:val="32"/>
              </w:rPr>
            </w:pPr>
            <w:r w:rsidRPr="00BE7AB5">
              <w:rPr>
                <w:rFonts w:cs="Arial"/>
                <w:bCs/>
                <w:szCs w:val="32"/>
              </w:rPr>
              <w:t xml:space="preserve"> </w:t>
            </w:r>
          </w:p>
          <w:p w14:paraId="0D1E2F8D" w14:textId="77777777" w:rsidR="0044563C" w:rsidRDefault="0044563C" w:rsidP="0044563C">
            <w:pPr>
              <w:pStyle w:val="ListParagraph"/>
              <w:widowControl/>
              <w:numPr>
                <w:ilvl w:val="0"/>
                <w:numId w:val="9"/>
              </w:numPr>
              <w:autoSpaceDE w:val="0"/>
              <w:autoSpaceDN w:val="0"/>
              <w:adjustRightInd w:val="0"/>
              <w:rPr>
                <w:rFonts w:cs="Arial"/>
                <w:bCs/>
                <w:szCs w:val="32"/>
              </w:rPr>
            </w:pPr>
            <w:bookmarkStart w:id="0" w:name="_Hlk106201151"/>
            <w:r w:rsidRPr="009A1E3E">
              <w:rPr>
                <w:rFonts w:cs="Arial"/>
                <w:bCs/>
                <w:szCs w:val="32"/>
              </w:rPr>
              <w:t>Update and maintain information on all donor and programme reporting requirements</w:t>
            </w:r>
            <w:r>
              <w:rPr>
                <w:rFonts w:cs="Arial"/>
                <w:bCs/>
                <w:szCs w:val="32"/>
              </w:rPr>
              <w:t xml:space="preserve"> and templates</w:t>
            </w:r>
            <w:r w:rsidRPr="009A1E3E">
              <w:rPr>
                <w:rFonts w:cs="Arial"/>
                <w:bCs/>
                <w:szCs w:val="32"/>
              </w:rPr>
              <w:t>.</w:t>
            </w:r>
            <w:r w:rsidRPr="002B7ADA">
              <w:rPr>
                <w:rFonts w:cs="Arial"/>
                <w:bCs/>
                <w:szCs w:val="32"/>
              </w:rPr>
              <w:t xml:space="preserve"> </w:t>
            </w:r>
            <w:r w:rsidRPr="009A1E3E">
              <w:rPr>
                <w:rFonts w:cs="Arial"/>
                <w:bCs/>
                <w:szCs w:val="32"/>
              </w:rPr>
              <w:t xml:space="preserve">Provide section </w:t>
            </w:r>
            <w:r>
              <w:rPr>
                <w:rFonts w:cs="Arial"/>
                <w:bCs/>
                <w:szCs w:val="32"/>
              </w:rPr>
              <w:t>chiefs</w:t>
            </w:r>
            <w:r w:rsidRPr="009A1E3E">
              <w:rPr>
                <w:rFonts w:cs="Arial"/>
                <w:bCs/>
                <w:szCs w:val="32"/>
              </w:rPr>
              <w:t xml:space="preserve"> and field offices with</w:t>
            </w:r>
            <w:r w:rsidRPr="002B7ADA">
              <w:rPr>
                <w:rFonts w:cs="Arial"/>
                <w:bCs/>
                <w:szCs w:val="32"/>
              </w:rPr>
              <w:t xml:space="preserve"> </w:t>
            </w:r>
            <w:r w:rsidRPr="009A1E3E">
              <w:rPr>
                <w:rFonts w:cs="Arial"/>
                <w:bCs/>
                <w:szCs w:val="32"/>
              </w:rPr>
              <w:t>regular updates on these requirements and follow-up as required to ensure the timely inputs, clearance and submissions of proposals and</w:t>
            </w:r>
            <w:r w:rsidRPr="002B7ADA">
              <w:rPr>
                <w:rFonts w:cs="Arial"/>
                <w:bCs/>
                <w:szCs w:val="32"/>
              </w:rPr>
              <w:t xml:space="preserve"> </w:t>
            </w:r>
            <w:r w:rsidRPr="009A1E3E">
              <w:rPr>
                <w:rFonts w:cs="Arial"/>
                <w:bCs/>
                <w:szCs w:val="32"/>
              </w:rPr>
              <w:t>reports to donors. Upload final versions of donor reports to the grant</w:t>
            </w:r>
            <w:r w:rsidRPr="002B7ADA">
              <w:rPr>
                <w:rFonts w:cs="Arial"/>
                <w:bCs/>
                <w:szCs w:val="32"/>
              </w:rPr>
              <w:t xml:space="preserve">s </w:t>
            </w:r>
            <w:proofErr w:type="spellStart"/>
            <w:r w:rsidRPr="002B7ADA">
              <w:rPr>
                <w:rFonts w:cs="Arial"/>
                <w:bCs/>
                <w:szCs w:val="32"/>
              </w:rPr>
              <w:t>Sharepoint</w:t>
            </w:r>
            <w:proofErr w:type="spellEnd"/>
            <w:r w:rsidRPr="00205BA7">
              <w:rPr>
                <w:rFonts w:cs="Arial"/>
                <w:bCs/>
                <w:szCs w:val="32"/>
              </w:rPr>
              <w:t>.</w:t>
            </w:r>
          </w:p>
          <w:p w14:paraId="5A12E599" w14:textId="77777777" w:rsidR="0044563C" w:rsidRPr="00205BA7" w:rsidRDefault="0044563C" w:rsidP="0044563C">
            <w:pPr>
              <w:pStyle w:val="ListParagraph"/>
              <w:autoSpaceDE w:val="0"/>
              <w:autoSpaceDN w:val="0"/>
              <w:adjustRightInd w:val="0"/>
              <w:rPr>
                <w:rFonts w:cs="Arial"/>
                <w:bCs/>
                <w:szCs w:val="32"/>
              </w:rPr>
            </w:pPr>
          </w:p>
          <w:p w14:paraId="21FF1353" w14:textId="77777777" w:rsidR="0044563C" w:rsidRDefault="0044563C" w:rsidP="0044563C">
            <w:pPr>
              <w:pStyle w:val="ListParagraph"/>
              <w:widowControl/>
              <w:numPr>
                <w:ilvl w:val="0"/>
                <w:numId w:val="9"/>
              </w:numPr>
              <w:rPr>
                <w:rFonts w:cs="Arial"/>
                <w:bCs/>
                <w:szCs w:val="32"/>
              </w:rPr>
            </w:pPr>
            <w:r w:rsidRPr="002B7ADA">
              <w:rPr>
                <w:rFonts w:cs="Arial"/>
                <w:bCs/>
                <w:szCs w:val="32"/>
              </w:rPr>
              <w:t xml:space="preserve">Work with relevant sections and field offices in the preparation of </w:t>
            </w:r>
            <w:proofErr w:type="gramStart"/>
            <w:r w:rsidRPr="002B7ADA">
              <w:rPr>
                <w:rFonts w:cs="Arial"/>
                <w:bCs/>
                <w:szCs w:val="32"/>
              </w:rPr>
              <w:t>high quality</w:t>
            </w:r>
            <w:proofErr w:type="gramEnd"/>
            <w:r w:rsidRPr="002B7ADA">
              <w:rPr>
                <w:rFonts w:cs="Arial"/>
                <w:bCs/>
                <w:szCs w:val="32"/>
              </w:rPr>
              <w:t xml:space="preserve"> concept notes, funding proposals and donor reports by standardizing formats, contents and ensuring adherence to donor requirements. Provide quality assurance of proposals and reports. This includes gathering of information, consolidation, editing, layout and branding of all required </w:t>
            </w:r>
            <w:r>
              <w:rPr>
                <w:rFonts w:cs="Arial"/>
                <w:bCs/>
                <w:szCs w:val="32"/>
              </w:rPr>
              <w:t xml:space="preserve">proposals and </w:t>
            </w:r>
            <w:r w:rsidRPr="002B7ADA">
              <w:rPr>
                <w:rFonts w:cs="Arial"/>
                <w:bCs/>
                <w:szCs w:val="32"/>
              </w:rPr>
              <w:t xml:space="preserve">reports which include </w:t>
            </w:r>
            <w:r>
              <w:rPr>
                <w:rFonts w:cs="Arial"/>
                <w:bCs/>
                <w:szCs w:val="32"/>
              </w:rPr>
              <w:t xml:space="preserve">ad hoc proposals, </w:t>
            </w:r>
            <w:r w:rsidRPr="002B7ADA">
              <w:rPr>
                <w:rFonts w:cs="Arial"/>
                <w:bCs/>
                <w:szCs w:val="32"/>
              </w:rPr>
              <w:t xml:space="preserve">donor </w:t>
            </w:r>
            <w:r>
              <w:rPr>
                <w:rFonts w:cs="Arial"/>
                <w:bCs/>
                <w:szCs w:val="32"/>
              </w:rPr>
              <w:t xml:space="preserve">interim and final </w:t>
            </w:r>
            <w:r w:rsidRPr="002B7ADA">
              <w:rPr>
                <w:rFonts w:cs="Arial"/>
                <w:bCs/>
                <w:szCs w:val="32"/>
              </w:rPr>
              <w:t>reports</w:t>
            </w:r>
            <w:r>
              <w:rPr>
                <w:rFonts w:cs="Arial"/>
                <w:bCs/>
                <w:szCs w:val="32"/>
              </w:rPr>
              <w:t xml:space="preserve"> and</w:t>
            </w:r>
            <w:r w:rsidRPr="002B7ADA">
              <w:rPr>
                <w:rFonts w:cs="Arial"/>
                <w:bCs/>
                <w:szCs w:val="32"/>
              </w:rPr>
              <w:t xml:space="preserve"> specific thematic reports</w:t>
            </w:r>
            <w:r>
              <w:rPr>
                <w:rFonts w:cs="Arial"/>
                <w:bCs/>
                <w:szCs w:val="32"/>
              </w:rPr>
              <w:t>.</w:t>
            </w:r>
            <w:r w:rsidRPr="002B7ADA">
              <w:rPr>
                <w:rFonts w:cs="Arial"/>
                <w:bCs/>
                <w:szCs w:val="32"/>
              </w:rPr>
              <w:t xml:space="preserve"> Ensure donor reporting and proposal SOP are followed. Ensure </w:t>
            </w:r>
            <w:r>
              <w:rPr>
                <w:rFonts w:cs="Arial"/>
                <w:bCs/>
                <w:szCs w:val="32"/>
              </w:rPr>
              <w:t xml:space="preserve">the templates, donor conditions and final version of concept notes and reports </w:t>
            </w:r>
            <w:r w:rsidRPr="002B7ADA">
              <w:rPr>
                <w:rFonts w:cs="Arial"/>
                <w:bCs/>
                <w:szCs w:val="32"/>
              </w:rPr>
              <w:t xml:space="preserve">are properly saved in the donor </w:t>
            </w:r>
            <w:proofErr w:type="spellStart"/>
            <w:r w:rsidRPr="002B7ADA">
              <w:rPr>
                <w:rFonts w:cs="Arial"/>
                <w:bCs/>
                <w:szCs w:val="32"/>
              </w:rPr>
              <w:t>sharepoint</w:t>
            </w:r>
            <w:proofErr w:type="spellEnd"/>
            <w:r w:rsidRPr="002B7ADA">
              <w:rPr>
                <w:rFonts w:cs="Arial"/>
                <w:bCs/>
                <w:szCs w:val="32"/>
              </w:rPr>
              <w:t xml:space="preserve"> folder and </w:t>
            </w:r>
            <w:proofErr w:type="spellStart"/>
            <w:r w:rsidRPr="002B7ADA">
              <w:rPr>
                <w:rFonts w:cs="Arial"/>
                <w:bCs/>
                <w:szCs w:val="32"/>
              </w:rPr>
              <w:t>esasily</w:t>
            </w:r>
            <w:proofErr w:type="spellEnd"/>
            <w:r w:rsidRPr="002B7ADA">
              <w:rPr>
                <w:rFonts w:cs="Arial"/>
                <w:bCs/>
                <w:szCs w:val="32"/>
              </w:rPr>
              <w:t xml:space="preserve"> </w:t>
            </w:r>
            <w:proofErr w:type="spellStart"/>
            <w:r w:rsidRPr="002B7ADA">
              <w:rPr>
                <w:rFonts w:cs="Arial"/>
                <w:bCs/>
                <w:szCs w:val="32"/>
              </w:rPr>
              <w:t>accesible</w:t>
            </w:r>
            <w:proofErr w:type="spellEnd"/>
            <w:r w:rsidRPr="002B7ADA">
              <w:rPr>
                <w:rFonts w:cs="Arial"/>
                <w:bCs/>
                <w:szCs w:val="32"/>
              </w:rPr>
              <w:t xml:space="preserve"> to programme colleagues.</w:t>
            </w:r>
          </w:p>
          <w:p w14:paraId="51950A7A" w14:textId="77777777" w:rsidR="0044563C" w:rsidRPr="00205BA7" w:rsidRDefault="0044563C" w:rsidP="0044563C">
            <w:pPr>
              <w:pStyle w:val="ListParagraph"/>
              <w:rPr>
                <w:rFonts w:cs="Arial"/>
                <w:bCs/>
                <w:szCs w:val="32"/>
              </w:rPr>
            </w:pPr>
          </w:p>
          <w:p w14:paraId="5DBFD46B" w14:textId="77777777" w:rsidR="0044563C" w:rsidRDefault="0044563C" w:rsidP="0044563C">
            <w:pPr>
              <w:pStyle w:val="ListParagraph"/>
              <w:widowControl/>
              <w:numPr>
                <w:ilvl w:val="0"/>
                <w:numId w:val="9"/>
              </w:numPr>
              <w:shd w:val="clear" w:color="auto" w:fill="FFFFFF"/>
              <w:autoSpaceDE w:val="0"/>
              <w:autoSpaceDN w:val="0"/>
              <w:adjustRightInd w:val="0"/>
              <w:spacing w:after="150" w:line="276" w:lineRule="auto"/>
              <w:rPr>
                <w:rFonts w:cs="Arial"/>
                <w:bCs/>
                <w:szCs w:val="32"/>
              </w:rPr>
            </w:pPr>
            <w:r w:rsidRPr="00205BA7">
              <w:rPr>
                <w:rFonts w:cs="Arial"/>
                <w:bCs/>
                <w:szCs w:val="32"/>
              </w:rPr>
              <w:t>In close collaboration with the External Communications section, ensure that the necessary visibility requirements are communicated to the sec</w:t>
            </w:r>
            <w:r w:rsidRPr="007774BA">
              <w:rPr>
                <w:rFonts w:cs="Arial"/>
                <w:bCs/>
                <w:szCs w:val="32"/>
              </w:rPr>
              <w:t>tions and collected timely for reporting and other such purposes</w:t>
            </w:r>
            <w:r>
              <w:rPr>
                <w:rFonts w:cs="Arial"/>
                <w:bCs/>
                <w:szCs w:val="32"/>
              </w:rPr>
              <w:t>.</w:t>
            </w:r>
            <w:r>
              <w:rPr>
                <w:rFonts w:cs="Arial"/>
                <w:bCs/>
              </w:rPr>
              <w:t xml:space="preserve"> E</w:t>
            </w:r>
            <w:r w:rsidRPr="007774BA">
              <w:rPr>
                <w:rFonts w:cs="Arial"/>
                <w:bCs/>
                <w:szCs w:val="32"/>
              </w:rPr>
              <w:t xml:space="preserve">nsure inclusion of </w:t>
            </w:r>
            <w:proofErr w:type="gramStart"/>
            <w:r w:rsidRPr="007774BA">
              <w:rPr>
                <w:rFonts w:cs="Arial"/>
                <w:bCs/>
                <w:szCs w:val="32"/>
              </w:rPr>
              <w:t>human interest</w:t>
            </w:r>
            <w:proofErr w:type="gramEnd"/>
            <w:r w:rsidRPr="007774BA">
              <w:rPr>
                <w:rFonts w:cs="Arial"/>
                <w:bCs/>
                <w:szCs w:val="32"/>
              </w:rPr>
              <w:t xml:space="preserve"> material in donor proposals and reports.</w:t>
            </w:r>
          </w:p>
          <w:p w14:paraId="2344EE81" w14:textId="77777777" w:rsidR="0044563C" w:rsidRPr="007774BA" w:rsidRDefault="0044563C" w:rsidP="0044563C">
            <w:pPr>
              <w:shd w:val="clear" w:color="auto" w:fill="FFFFFF"/>
              <w:autoSpaceDE w:val="0"/>
              <w:autoSpaceDN w:val="0"/>
              <w:adjustRightInd w:val="0"/>
              <w:spacing w:after="150" w:line="276" w:lineRule="auto"/>
              <w:rPr>
                <w:rFonts w:cs="Arial"/>
                <w:bCs/>
                <w:szCs w:val="32"/>
              </w:rPr>
            </w:pPr>
          </w:p>
          <w:p w14:paraId="267E9857" w14:textId="77777777" w:rsidR="0044563C" w:rsidRDefault="0044563C" w:rsidP="0044563C">
            <w:pPr>
              <w:pStyle w:val="ListParagraph"/>
              <w:widowControl/>
              <w:numPr>
                <w:ilvl w:val="0"/>
                <w:numId w:val="9"/>
              </w:numPr>
              <w:shd w:val="clear" w:color="auto" w:fill="FFFFFF"/>
              <w:autoSpaceDE w:val="0"/>
              <w:autoSpaceDN w:val="0"/>
              <w:adjustRightInd w:val="0"/>
              <w:spacing w:after="150" w:line="276" w:lineRule="auto"/>
              <w:rPr>
                <w:rFonts w:cs="Arial"/>
                <w:bCs/>
                <w:szCs w:val="32"/>
              </w:rPr>
            </w:pPr>
            <w:r w:rsidRPr="007774BA">
              <w:rPr>
                <w:rFonts w:cs="Arial"/>
                <w:bCs/>
                <w:szCs w:val="32"/>
              </w:rPr>
              <w:lastRenderedPageBreak/>
              <w:t xml:space="preserve">Support sections on the submission of grant extensions and programme changes requests to donors. Ensure the revised plans, PBA and related </w:t>
            </w:r>
            <w:proofErr w:type="spellStart"/>
            <w:proofErr w:type="gramStart"/>
            <w:r w:rsidRPr="007774BA">
              <w:rPr>
                <w:rFonts w:cs="Arial"/>
                <w:bCs/>
                <w:szCs w:val="32"/>
              </w:rPr>
              <w:t>informations</w:t>
            </w:r>
            <w:proofErr w:type="spellEnd"/>
            <w:proofErr w:type="gramEnd"/>
            <w:r w:rsidRPr="007774BA">
              <w:rPr>
                <w:rFonts w:cs="Arial"/>
                <w:bCs/>
                <w:szCs w:val="32"/>
              </w:rPr>
              <w:t xml:space="preserve"> is saved on the grant </w:t>
            </w:r>
            <w:proofErr w:type="spellStart"/>
            <w:r w:rsidRPr="007774BA">
              <w:rPr>
                <w:rFonts w:cs="Arial"/>
                <w:bCs/>
                <w:szCs w:val="32"/>
              </w:rPr>
              <w:t>Sharepoint</w:t>
            </w:r>
            <w:proofErr w:type="spellEnd"/>
            <w:r w:rsidRPr="007774BA">
              <w:rPr>
                <w:rFonts w:cs="Arial"/>
                <w:bCs/>
                <w:szCs w:val="32"/>
              </w:rPr>
              <w:t xml:space="preserve"> folder.  </w:t>
            </w:r>
          </w:p>
          <w:p w14:paraId="61A71466" w14:textId="77777777" w:rsidR="0044563C" w:rsidRPr="007774BA" w:rsidRDefault="0044563C" w:rsidP="0044563C">
            <w:pPr>
              <w:pStyle w:val="ListParagraph"/>
              <w:rPr>
                <w:rFonts w:cs="Arial"/>
                <w:bCs/>
                <w:szCs w:val="32"/>
              </w:rPr>
            </w:pPr>
          </w:p>
          <w:p w14:paraId="61C6823E" w14:textId="77777777" w:rsidR="0044563C" w:rsidRDefault="0044563C" w:rsidP="0044563C">
            <w:pPr>
              <w:pStyle w:val="ListParagraph"/>
              <w:widowControl/>
              <w:numPr>
                <w:ilvl w:val="0"/>
                <w:numId w:val="9"/>
              </w:numPr>
              <w:autoSpaceDE w:val="0"/>
              <w:autoSpaceDN w:val="0"/>
              <w:adjustRightInd w:val="0"/>
              <w:spacing w:line="276" w:lineRule="auto"/>
              <w:rPr>
                <w:rFonts w:cs="Arial"/>
                <w:bCs/>
                <w:szCs w:val="32"/>
              </w:rPr>
            </w:pPr>
            <w:r w:rsidRPr="00205BA7">
              <w:rPr>
                <w:rFonts w:cs="Arial"/>
                <w:bCs/>
                <w:szCs w:val="32"/>
              </w:rPr>
              <w:t xml:space="preserve">In close collaboration with the Budget Unit, monitor funds utilization, grant expiry, </w:t>
            </w:r>
            <w:proofErr w:type="spellStart"/>
            <w:r w:rsidRPr="00205BA7">
              <w:rPr>
                <w:rFonts w:cs="Arial"/>
                <w:bCs/>
                <w:szCs w:val="32"/>
              </w:rPr>
              <w:t>etc</w:t>
            </w:r>
            <w:proofErr w:type="spellEnd"/>
            <w:r>
              <w:rPr>
                <w:rFonts w:cs="Arial"/>
                <w:bCs/>
                <w:szCs w:val="32"/>
              </w:rPr>
              <w:t>,</w:t>
            </w:r>
            <w:r w:rsidRPr="00205BA7">
              <w:rPr>
                <w:rFonts w:cs="Arial"/>
                <w:bCs/>
                <w:szCs w:val="32"/>
              </w:rPr>
              <w:t xml:space="preserve"> and ensure </w:t>
            </w:r>
            <w:proofErr w:type="spellStart"/>
            <w:r w:rsidRPr="00205BA7">
              <w:rPr>
                <w:rFonts w:cs="Arial"/>
                <w:bCs/>
                <w:szCs w:val="32"/>
              </w:rPr>
              <w:t>programmes</w:t>
            </w:r>
            <w:proofErr w:type="spellEnd"/>
            <w:r w:rsidRPr="00205BA7">
              <w:rPr>
                <w:rFonts w:cs="Arial"/>
                <w:bCs/>
                <w:szCs w:val="32"/>
              </w:rPr>
              <w:t xml:space="preserve"> are implementing in alignment with donor conditions. </w:t>
            </w:r>
          </w:p>
          <w:p w14:paraId="177F61A9" w14:textId="77777777" w:rsidR="0044563C" w:rsidRPr="007774BA" w:rsidRDefault="0044563C" w:rsidP="0044563C">
            <w:pPr>
              <w:pStyle w:val="ListParagraph"/>
              <w:rPr>
                <w:rFonts w:cs="Arial"/>
                <w:bCs/>
                <w:szCs w:val="32"/>
              </w:rPr>
            </w:pPr>
          </w:p>
          <w:p w14:paraId="0CD261C5" w14:textId="77777777" w:rsidR="0044563C" w:rsidRPr="00587A36" w:rsidRDefault="0044563C" w:rsidP="0044563C">
            <w:pPr>
              <w:pStyle w:val="ListParagraph"/>
              <w:widowControl/>
              <w:numPr>
                <w:ilvl w:val="0"/>
                <w:numId w:val="9"/>
              </w:numPr>
              <w:autoSpaceDE w:val="0"/>
              <w:autoSpaceDN w:val="0"/>
              <w:adjustRightInd w:val="0"/>
              <w:spacing w:line="276" w:lineRule="auto"/>
              <w:rPr>
                <w:rFonts w:cs="Arial"/>
                <w:bCs/>
                <w:szCs w:val="32"/>
              </w:rPr>
            </w:pPr>
            <w:proofErr w:type="spellStart"/>
            <w:r>
              <w:rPr>
                <w:rFonts w:cs="Arial"/>
                <w:bCs/>
                <w:szCs w:val="32"/>
              </w:rPr>
              <w:t>M</w:t>
            </w:r>
            <w:r w:rsidRPr="00587A36">
              <w:rPr>
                <w:rFonts w:cs="Arial"/>
                <w:bCs/>
                <w:szCs w:val="32"/>
              </w:rPr>
              <w:t>ainitaing</w:t>
            </w:r>
            <w:proofErr w:type="spellEnd"/>
            <w:r w:rsidRPr="00587A36">
              <w:rPr>
                <w:rFonts w:cs="Arial"/>
                <w:bCs/>
                <w:szCs w:val="32"/>
              </w:rPr>
              <w:t xml:space="preserve"> up to date the donor pipeline tracking sheet (funding pipeline, </w:t>
            </w:r>
            <w:proofErr w:type="gramStart"/>
            <w:r w:rsidRPr="00587A36">
              <w:rPr>
                <w:rFonts w:cs="Arial"/>
                <w:bCs/>
                <w:szCs w:val="32"/>
              </w:rPr>
              <w:t>trends</w:t>
            </w:r>
            <w:proofErr w:type="gramEnd"/>
            <w:r w:rsidRPr="00587A36">
              <w:rPr>
                <w:rFonts w:cs="Arial"/>
                <w:bCs/>
                <w:szCs w:val="32"/>
              </w:rPr>
              <w:t xml:space="preserve"> and gaps) and donor report tracking sheet</w:t>
            </w:r>
            <w:r>
              <w:rPr>
                <w:rFonts w:cs="Arial"/>
                <w:bCs/>
                <w:szCs w:val="32"/>
              </w:rPr>
              <w:t xml:space="preserve">, in collaboration with the </w:t>
            </w:r>
            <w:r w:rsidRPr="007774BA">
              <w:rPr>
                <w:rFonts w:cs="Arial"/>
                <w:bCs/>
                <w:szCs w:val="32"/>
              </w:rPr>
              <w:t>Senior Programme Associate</w:t>
            </w:r>
            <w:r>
              <w:rPr>
                <w:rFonts w:cs="Arial"/>
                <w:bCs/>
                <w:szCs w:val="32"/>
              </w:rPr>
              <w:t>.</w:t>
            </w:r>
          </w:p>
          <w:p w14:paraId="7DFD8014" w14:textId="77777777" w:rsidR="0044563C" w:rsidRPr="00205BA7" w:rsidRDefault="0044563C" w:rsidP="0044563C">
            <w:pPr>
              <w:pStyle w:val="ListParagraph"/>
              <w:rPr>
                <w:rFonts w:cs="Arial"/>
                <w:bCs/>
                <w:szCs w:val="32"/>
              </w:rPr>
            </w:pPr>
          </w:p>
          <w:p w14:paraId="01278458" w14:textId="77777777" w:rsidR="0044563C" w:rsidRPr="007774BA" w:rsidRDefault="0044563C" w:rsidP="0044563C">
            <w:pPr>
              <w:pStyle w:val="ListParagraph"/>
              <w:widowControl/>
              <w:numPr>
                <w:ilvl w:val="0"/>
                <w:numId w:val="9"/>
              </w:numPr>
              <w:shd w:val="clear" w:color="auto" w:fill="FFFFFF"/>
              <w:autoSpaceDE w:val="0"/>
              <w:autoSpaceDN w:val="0"/>
              <w:adjustRightInd w:val="0"/>
              <w:spacing w:after="150" w:line="276" w:lineRule="auto"/>
              <w:rPr>
                <w:rFonts w:cs="Arial"/>
                <w:bCs/>
                <w:szCs w:val="32"/>
              </w:rPr>
            </w:pPr>
            <w:r w:rsidRPr="00205BA7">
              <w:rPr>
                <w:rFonts w:cs="Arial"/>
                <w:bCs/>
                <w:szCs w:val="32"/>
              </w:rPr>
              <w:t xml:space="preserve">Conduct research and maintain up-to-date information on donors for UNICEF BCO’s advocacy and resource mobilization information and use. Update </w:t>
            </w:r>
            <w:r w:rsidRPr="007774BA">
              <w:rPr>
                <w:rFonts w:cs="Arial"/>
                <w:bCs/>
                <w:szCs w:val="32"/>
              </w:rPr>
              <w:t xml:space="preserve">and prepare briefing notes and presentations for the donor meetings and field visits as required. </w:t>
            </w:r>
          </w:p>
          <w:p w14:paraId="640CC7DC" w14:textId="77777777" w:rsidR="0044563C" w:rsidRDefault="0044563C" w:rsidP="0044563C">
            <w:pPr>
              <w:pStyle w:val="ListParagraph"/>
              <w:autoSpaceDE w:val="0"/>
              <w:autoSpaceDN w:val="0"/>
              <w:adjustRightInd w:val="0"/>
              <w:rPr>
                <w:rFonts w:cs="Arial"/>
                <w:bCs/>
                <w:szCs w:val="32"/>
              </w:rPr>
            </w:pPr>
          </w:p>
          <w:p w14:paraId="595C1CFC" w14:textId="77777777" w:rsidR="0044563C" w:rsidRDefault="0044563C" w:rsidP="0044563C">
            <w:pPr>
              <w:pStyle w:val="ListParagraph"/>
              <w:widowControl/>
              <w:numPr>
                <w:ilvl w:val="0"/>
                <w:numId w:val="9"/>
              </w:numPr>
              <w:autoSpaceDE w:val="0"/>
              <w:autoSpaceDN w:val="0"/>
              <w:adjustRightInd w:val="0"/>
              <w:rPr>
                <w:rFonts w:cs="Arial"/>
                <w:bCs/>
                <w:szCs w:val="32"/>
              </w:rPr>
            </w:pPr>
            <w:r w:rsidRPr="00205BA7">
              <w:rPr>
                <w:rFonts w:cs="Arial"/>
                <w:bCs/>
                <w:szCs w:val="32"/>
              </w:rPr>
              <w:t>Coordinate donor engagements - meetings and technical calls - under the direction of the Partnerships Unit</w:t>
            </w:r>
          </w:p>
          <w:p w14:paraId="3DD0E197" w14:textId="77777777" w:rsidR="0044563C" w:rsidRPr="00205BA7" w:rsidRDefault="0044563C" w:rsidP="0044563C">
            <w:pPr>
              <w:pStyle w:val="ListParagraph"/>
              <w:rPr>
                <w:rFonts w:cs="Arial"/>
                <w:bCs/>
                <w:szCs w:val="32"/>
              </w:rPr>
            </w:pPr>
          </w:p>
          <w:p w14:paraId="116B22DE" w14:textId="77777777" w:rsidR="0044563C" w:rsidRDefault="0044563C" w:rsidP="0044563C">
            <w:pPr>
              <w:pStyle w:val="ListParagraph"/>
              <w:widowControl/>
              <w:numPr>
                <w:ilvl w:val="0"/>
                <w:numId w:val="9"/>
              </w:numPr>
              <w:shd w:val="clear" w:color="auto" w:fill="FFFFFF"/>
              <w:autoSpaceDE w:val="0"/>
              <w:autoSpaceDN w:val="0"/>
              <w:adjustRightInd w:val="0"/>
              <w:spacing w:after="150" w:line="276" w:lineRule="auto"/>
              <w:rPr>
                <w:rFonts w:cs="Arial"/>
                <w:bCs/>
                <w:szCs w:val="32"/>
              </w:rPr>
            </w:pPr>
            <w:r w:rsidRPr="00205BA7">
              <w:rPr>
                <w:rFonts w:cs="Arial"/>
                <w:bCs/>
                <w:szCs w:val="32"/>
              </w:rPr>
              <w:t>Provide training and technical assistance, as required, to staff and partners to improve the overall quality and consistency concept notes,</w:t>
            </w:r>
            <w:r>
              <w:rPr>
                <w:rFonts w:cs="Arial"/>
                <w:bCs/>
                <w:szCs w:val="32"/>
              </w:rPr>
              <w:t xml:space="preserve"> </w:t>
            </w:r>
            <w:proofErr w:type="gramStart"/>
            <w:r w:rsidRPr="00205BA7">
              <w:rPr>
                <w:rFonts w:cs="Arial"/>
                <w:bCs/>
                <w:szCs w:val="32"/>
              </w:rPr>
              <w:t>proposals</w:t>
            </w:r>
            <w:proofErr w:type="gramEnd"/>
            <w:r w:rsidRPr="00205BA7">
              <w:rPr>
                <w:rFonts w:cs="Arial"/>
                <w:bCs/>
                <w:szCs w:val="32"/>
              </w:rPr>
              <w:t xml:space="preserve"> and reports.</w:t>
            </w:r>
          </w:p>
          <w:p w14:paraId="56255D4A" w14:textId="77777777" w:rsidR="0044563C" w:rsidRDefault="0044563C" w:rsidP="0044563C">
            <w:pPr>
              <w:pStyle w:val="ListParagraph"/>
              <w:autoSpaceDE w:val="0"/>
              <w:autoSpaceDN w:val="0"/>
              <w:adjustRightInd w:val="0"/>
              <w:rPr>
                <w:rFonts w:cs="Arial"/>
                <w:bCs/>
                <w:szCs w:val="32"/>
              </w:rPr>
            </w:pPr>
          </w:p>
          <w:p w14:paraId="7278B406" w14:textId="77777777" w:rsidR="0044563C" w:rsidRPr="00205BA7" w:rsidRDefault="0044563C" w:rsidP="0044563C">
            <w:pPr>
              <w:pStyle w:val="ListParagraph"/>
              <w:widowControl/>
              <w:numPr>
                <w:ilvl w:val="0"/>
                <w:numId w:val="9"/>
              </w:numPr>
              <w:autoSpaceDE w:val="0"/>
              <w:autoSpaceDN w:val="0"/>
              <w:adjustRightInd w:val="0"/>
              <w:rPr>
                <w:rFonts w:cs="Arial"/>
                <w:bCs/>
                <w:szCs w:val="32"/>
              </w:rPr>
            </w:pPr>
            <w:r w:rsidRPr="00205BA7">
              <w:rPr>
                <w:rFonts w:cs="Arial"/>
                <w:bCs/>
                <w:szCs w:val="32"/>
              </w:rPr>
              <w:t>Perform other related duties as assigned by the supervisor to ensure the success of the team, including support with other types of</w:t>
            </w:r>
            <w:r>
              <w:rPr>
                <w:rFonts w:cs="Arial"/>
                <w:bCs/>
                <w:szCs w:val="32"/>
              </w:rPr>
              <w:t xml:space="preserve"> </w:t>
            </w:r>
            <w:r w:rsidRPr="00205BA7">
              <w:rPr>
                <w:rFonts w:cs="Arial"/>
                <w:bCs/>
                <w:szCs w:val="32"/>
              </w:rPr>
              <w:t>reports.</w:t>
            </w:r>
          </w:p>
          <w:bookmarkEnd w:id="0"/>
          <w:p w14:paraId="1B9F49B6" w14:textId="77777777" w:rsidR="0044563C" w:rsidRDefault="0044563C" w:rsidP="0044563C">
            <w:pPr>
              <w:autoSpaceDE w:val="0"/>
              <w:autoSpaceDN w:val="0"/>
              <w:adjustRightInd w:val="0"/>
              <w:spacing w:line="276" w:lineRule="auto"/>
              <w:rPr>
                <w:rFonts w:cs="Arial"/>
                <w:bCs/>
                <w:szCs w:val="32"/>
              </w:rPr>
            </w:pPr>
          </w:p>
          <w:p w14:paraId="100D0CE3" w14:textId="77777777" w:rsidR="00282292" w:rsidRPr="00282292" w:rsidRDefault="00282292" w:rsidP="00282292">
            <w:pPr>
              <w:pStyle w:val="ListParagraph"/>
              <w:rPr>
                <w:rFonts w:asciiTheme="minorHAnsi" w:hAnsiTheme="minorHAnsi"/>
                <w:b/>
                <w:sz w:val="22"/>
                <w:szCs w:val="22"/>
              </w:rPr>
            </w:pPr>
          </w:p>
        </w:tc>
      </w:tr>
      <w:tr w:rsidR="009A22FF" w:rsidRPr="009A22FF" w14:paraId="266E61F2" w14:textId="77777777" w:rsidTr="00C572D5">
        <w:tc>
          <w:tcPr>
            <w:tcW w:w="517" w:type="dxa"/>
            <w:tcBorders>
              <w:bottom w:val="single" w:sz="4" w:space="0" w:color="auto"/>
            </w:tcBorders>
          </w:tcPr>
          <w:p w14:paraId="6D5AC92A" w14:textId="77777777" w:rsidR="009A22FF" w:rsidRPr="00157031" w:rsidRDefault="009A22FF" w:rsidP="009E2C45">
            <w:pPr>
              <w:rPr>
                <w:rFonts w:asciiTheme="minorHAnsi" w:hAnsiTheme="minorHAnsi" w:cs="Arial"/>
                <w:sz w:val="22"/>
                <w:szCs w:val="22"/>
              </w:rPr>
            </w:pPr>
          </w:p>
        </w:tc>
        <w:tc>
          <w:tcPr>
            <w:tcW w:w="10283" w:type="dxa"/>
            <w:gridSpan w:val="2"/>
            <w:tcBorders>
              <w:bottom w:val="single" w:sz="4" w:space="0" w:color="auto"/>
            </w:tcBorders>
          </w:tcPr>
          <w:p w14:paraId="4EE4466B" w14:textId="77777777" w:rsidR="009A22FF" w:rsidRPr="00157031" w:rsidRDefault="009A22FF" w:rsidP="00A84D4E">
            <w:pPr>
              <w:jc w:val="both"/>
              <w:rPr>
                <w:rFonts w:asciiTheme="minorHAnsi" w:hAnsiTheme="minorHAnsi"/>
                <w:sz w:val="22"/>
                <w:szCs w:val="22"/>
              </w:rPr>
            </w:pPr>
          </w:p>
        </w:tc>
      </w:tr>
      <w:tr w:rsidR="00074EE9" w:rsidRPr="009A22FF" w14:paraId="72A7DACA" w14:textId="77777777" w:rsidTr="00C572D5">
        <w:trPr>
          <w:trHeight w:val="2078"/>
        </w:trPr>
        <w:tc>
          <w:tcPr>
            <w:tcW w:w="10800" w:type="dxa"/>
            <w:gridSpan w:val="3"/>
            <w:tcBorders>
              <w:top w:val="single" w:sz="4" w:space="0" w:color="auto"/>
              <w:left w:val="single" w:sz="4" w:space="0" w:color="auto"/>
              <w:bottom w:val="nil"/>
              <w:right w:val="single" w:sz="4" w:space="0" w:color="auto"/>
            </w:tcBorders>
          </w:tcPr>
          <w:p w14:paraId="73B04A0B" w14:textId="65FACE5B" w:rsidR="00FB6CC7" w:rsidRPr="0044563C" w:rsidRDefault="00FB6CC7" w:rsidP="0044563C">
            <w:pPr>
              <w:pStyle w:val="ListParagraph"/>
              <w:numPr>
                <w:ilvl w:val="0"/>
                <w:numId w:val="1"/>
              </w:numPr>
              <w:tabs>
                <w:tab w:val="clear" w:pos="360"/>
                <w:tab w:val="left" w:pos="340"/>
              </w:tabs>
              <w:ind w:right="-360"/>
              <w:rPr>
                <w:rFonts w:asciiTheme="minorHAnsi" w:hAnsiTheme="minorHAnsi" w:cs="Arial"/>
                <w:b/>
                <w:bCs/>
                <w:sz w:val="22"/>
                <w:szCs w:val="22"/>
              </w:rPr>
            </w:pPr>
            <w:r w:rsidRPr="0044563C">
              <w:rPr>
                <w:rFonts w:asciiTheme="minorHAnsi" w:hAnsiTheme="minorHAnsi" w:cs="Arial"/>
                <w:b/>
                <w:bCs/>
                <w:sz w:val="22"/>
                <w:szCs w:val="22"/>
              </w:rPr>
              <w:t>QUALIFICATION and COMPETENCIES (indicates the level of proficiency required for the job.)</w:t>
            </w:r>
          </w:p>
          <w:p w14:paraId="4CE2B6B7" w14:textId="77777777" w:rsidR="0044563C" w:rsidRPr="009A1E3E" w:rsidRDefault="0044563C" w:rsidP="0044563C">
            <w:pPr>
              <w:spacing w:line="276" w:lineRule="auto"/>
              <w:jc w:val="both"/>
              <w:rPr>
                <w:rFonts w:cs="Arial"/>
                <w:szCs w:val="20"/>
              </w:rPr>
            </w:pPr>
            <w:r w:rsidRPr="009A1E3E">
              <w:rPr>
                <w:rFonts w:cs="Arial"/>
                <w:szCs w:val="20"/>
              </w:rPr>
              <w:t xml:space="preserve">University Degree in Social Science, Public Relations, International </w:t>
            </w:r>
            <w:proofErr w:type="gramStart"/>
            <w:r w:rsidRPr="009A1E3E">
              <w:rPr>
                <w:rFonts w:cs="Arial"/>
                <w:szCs w:val="20"/>
              </w:rPr>
              <w:t>Affairs</w:t>
            </w:r>
            <w:proofErr w:type="gramEnd"/>
            <w:r w:rsidRPr="009A1E3E">
              <w:rPr>
                <w:rFonts w:cs="Arial"/>
                <w:szCs w:val="20"/>
              </w:rPr>
              <w:t xml:space="preserve"> or any other related field</w:t>
            </w:r>
          </w:p>
          <w:p w14:paraId="71946BDC" w14:textId="77777777" w:rsidR="0044563C" w:rsidRPr="0044563C" w:rsidRDefault="0044563C" w:rsidP="0044563C">
            <w:pPr>
              <w:pStyle w:val="ListParagraph"/>
              <w:tabs>
                <w:tab w:val="left" w:pos="340"/>
              </w:tabs>
              <w:ind w:left="360" w:right="-360"/>
              <w:rPr>
                <w:rFonts w:asciiTheme="minorHAnsi" w:hAnsiTheme="minorHAnsi" w:cs="Arial"/>
                <w:b/>
                <w:bCs/>
                <w:sz w:val="22"/>
                <w:szCs w:val="22"/>
              </w:rPr>
            </w:pPr>
          </w:p>
          <w:p w14:paraId="4D156CA0" w14:textId="77777777" w:rsidR="0032563A" w:rsidRPr="00157031" w:rsidRDefault="0032563A" w:rsidP="00FB6CC7">
            <w:pPr>
              <w:tabs>
                <w:tab w:val="left" w:pos="340"/>
              </w:tabs>
              <w:ind w:right="-360"/>
              <w:rPr>
                <w:rFonts w:asciiTheme="minorHAnsi" w:hAnsiTheme="minorHAnsi" w:cs="Arial"/>
                <w:b/>
                <w:bCs/>
                <w:sz w:val="22"/>
                <w:szCs w:val="22"/>
              </w:rPr>
            </w:pPr>
          </w:p>
          <w:p w14:paraId="49F50DDE" w14:textId="77777777" w:rsidR="001933A6" w:rsidRPr="00157031" w:rsidRDefault="00B27DC4" w:rsidP="00B27DC4">
            <w:pPr>
              <w:tabs>
                <w:tab w:val="left" w:pos="340"/>
              </w:tabs>
              <w:rPr>
                <w:rFonts w:asciiTheme="minorHAnsi" w:hAnsiTheme="minorHAnsi" w:cs="Arial"/>
                <w:sz w:val="22"/>
                <w:szCs w:val="22"/>
              </w:rPr>
            </w:pPr>
            <w:r w:rsidRPr="00157031">
              <w:rPr>
                <w:rFonts w:asciiTheme="minorHAnsi" w:hAnsiTheme="minorHAnsi" w:cs="Arial"/>
                <w:b/>
                <w:bCs/>
                <w:sz w:val="22"/>
                <w:szCs w:val="22"/>
              </w:rPr>
              <w:t xml:space="preserve">EDUCATION </w:t>
            </w:r>
            <w:r w:rsidR="003E3D30" w:rsidRPr="00157031">
              <w:rPr>
                <w:rFonts w:asciiTheme="minorHAnsi" w:hAnsiTheme="minorHAnsi" w:cs="Arial"/>
                <w:b/>
                <w:bCs/>
                <w:sz w:val="22"/>
                <w:szCs w:val="22"/>
              </w:rPr>
              <w:t>&amp; OTHER</w:t>
            </w:r>
            <w:r w:rsidRPr="00157031">
              <w:rPr>
                <w:rFonts w:asciiTheme="minorHAnsi" w:hAnsiTheme="minorHAnsi" w:cs="Arial"/>
                <w:b/>
                <w:bCs/>
                <w:sz w:val="22"/>
                <w:szCs w:val="22"/>
              </w:rPr>
              <w:t xml:space="preserve"> </w:t>
            </w:r>
            <w:r w:rsidR="00282292" w:rsidRPr="00157031">
              <w:rPr>
                <w:rFonts w:asciiTheme="minorHAnsi" w:hAnsiTheme="minorHAnsi" w:cs="Arial"/>
                <w:b/>
                <w:bCs/>
                <w:sz w:val="22"/>
                <w:szCs w:val="22"/>
              </w:rPr>
              <w:t>SKILL:</w:t>
            </w:r>
          </w:p>
          <w:p w14:paraId="5921CC06" w14:textId="77777777" w:rsidR="00FB6CC7" w:rsidRPr="00157031" w:rsidRDefault="00FB6CC7" w:rsidP="00FB6CC7">
            <w:pPr>
              <w:tabs>
                <w:tab w:val="left" w:pos="340"/>
              </w:tabs>
              <w:ind w:right="-360"/>
              <w:rPr>
                <w:rFonts w:asciiTheme="minorHAnsi" w:hAnsiTheme="minorHAnsi" w:cs="Arial"/>
                <w:sz w:val="22"/>
                <w:szCs w:val="22"/>
              </w:rPr>
            </w:pPr>
            <w:r w:rsidRPr="00157031">
              <w:rPr>
                <w:rFonts w:asciiTheme="minorHAnsi" w:hAnsiTheme="minorHAnsi" w:cs="Arial"/>
                <w:sz w:val="22"/>
                <w:szCs w:val="22"/>
              </w:rPr>
              <w:tab/>
            </w:r>
            <w:r w:rsidRPr="00157031">
              <w:rPr>
                <w:rFonts w:asciiTheme="minorHAnsi" w:hAnsiTheme="minorHAnsi" w:cs="Arial"/>
                <w:sz w:val="22"/>
                <w:szCs w:val="22"/>
              </w:rPr>
              <w:tab/>
              <w:t xml:space="preserve">  </w:t>
            </w:r>
          </w:p>
          <w:p w14:paraId="009CDBE0" w14:textId="77777777" w:rsidR="00FB6CC7" w:rsidRPr="00157031" w:rsidRDefault="00B27DC4"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57031">
              <w:rPr>
                <w:rFonts w:asciiTheme="minorHAnsi" w:hAnsiTheme="minorHAnsi" w:cs="Arial"/>
                <w:b/>
                <w:bCs/>
                <w:sz w:val="22"/>
                <w:szCs w:val="22"/>
              </w:rPr>
              <w:t>WORK EXPERIENCE</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p>
          <w:p w14:paraId="5147F6F3" w14:textId="77777777" w:rsidR="0044563C" w:rsidRPr="009A1E3E" w:rsidRDefault="0044563C" w:rsidP="0044563C">
            <w:pPr>
              <w:spacing w:line="276" w:lineRule="auto"/>
              <w:jc w:val="both"/>
              <w:rPr>
                <w:rFonts w:cs="Arial"/>
                <w:szCs w:val="20"/>
              </w:rPr>
            </w:pPr>
            <w:r w:rsidRPr="009A1E3E">
              <w:rPr>
                <w:rFonts w:cs="Arial"/>
                <w:szCs w:val="20"/>
              </w:rPr>
              <w:t xml:space="preserve">• At least 2 years relevant work experience with the above field. </w:t>
            </w:r>
          </w:p>
          <w:p w14:paraId="50D9B718" w14:textId="77777777" w:rsidR="0044563C" w:rsidRPr="009A1E3E" w:rsidRDefault="0044563C" w:rsidP="0044563C">
            <w:pPr>
              <w:spacing w:line="276" w:lineRule="auto"/>
              <w:jc w:val="both"/>
              <w:rPr>
                <w:rFonts w:cs="Arial"/>
                <w:szCs w:val="20"/>
              </w:rPr>
            </w:pPr>
            <w:r w:rsidRPr="009A1E3E">
              <w:rPr>
                <w:rFonts w:cs="Arial"/>
                <w:szCs w:val="20"/>
              </w:rPr>
              <w:t xml:space="preserve">• Work experience in reporting and/or writing/editing, preferably related to resource mobilization. </w:t>
            </w:r>
          </w:p>
          <w:p w14:paraId="4B52065C" w14:textId="77777777" w:rsidR="0044563C" w:rsidRPr="009A1E3E" w:rsidRDefault="0044563C" w:rsidP="0044563C">
            <w:pPr>
              <w:spacing w:line="276" w:lineRule="auto"/>
              <w:jc w:val="both"/>
              <w:rPr>
                <w:rFonts w:cs="Arial"/>
                <w:szCs w:val="20"/>
              </w:rPr>
            </w:pPr>
            <w:r w:rsidRPr="009A1E3E">
              <w:rPr>
                <w:rFonts w:cs="Arial"/>
                <w:szCs w:val="20"/>
              </w:rPr>
              <w:t xml:space="preserve">• Demonstrated experience in coordination and strong writing skills. </w:t>
            </w:r>
          </w:p>
          <w:p w14:paraId="24CACDD1" w14:textId="77777777" w:rsidR="0044563C" w:rsidRPr="009A1E3E" w:rsidRDefault="0044563C" w:rsidP="0044563C">
            <w:pPr>
              <w:spacing w:line="276" w:lineRule="auto"/>
              <w:jc w:val="both"/>
              <w:rPr>
                <w:rFonts w:cs="Arial"/>
                <w:szCs w:val="20"/>
              </w:rPr>
            </w:pPr>
            <w:r w:rsidRPr="009A1E3E">
              <w:rPr>
                <w:rFonts w:cs="Arial"/>
                <w:szCs w:val="20"/>
              </w:rPr>
              <w:t xml:space="preserve">• Proficient in use of MS Word, Publisher, </w:t>
            </w:r>
            <w:proofErr w:type="gramStart"/>
            <w:r w:rsidRPr="009A1E3E">
              <w:rPr>
                <w:rFonts w:cs="Arial"/>
                <w:szCs w:val="20"/>
              </w:rPr>
              <w:t>Excel</w:t>
            </w:r>
            <w:proofErr w:type="gramEnd"/>
            <w:r w:rsidRPr="009A1E3E">
              <w:rPr>
                <w:rFonts w:cs="Arial"/>
                <w:szCs w:val="20"/>
              </w:rPr>
              <w:t xml:space="preserve"> and other related software packages. </w:t>
            </w:r>
          </w:p>
          <w:p w14:paraId="13468EF7" w14:textId="77777777" w:rsidR="0044563C" w:rsidRPr="009A1E3E" w:rsidRDefault="0044563C" w:rsidP="0044563C">
            <w:pPr>
              <w:spacing w:line="276" w:lineRule="auto"/>
              <w:jc w:val="both"/>
              <w:rPr>
                <w:rFonts w:cs="Arial"/>
                <w:szCs w:val="20"/>
              </w:rPr>
            </w:pPr>
            <w:r w:rsidRPr="009A1E3E">
              <w:rPr>
                <w:rFonts w:cs="Arial"/>
                <w:szCs w:val="20"/>
              </w:rPr>
              <w:t xml:space="preserve">• Exposure to emergency programming preferred. </w:t>
            </w:r>
          </w:p>
          <w:p w14:paraId="1CABBDC0" w14:textId="77777777" w:rsidR="001933A6" w:rsidRPr="00157031" w:rsidRDefault="001933A6" w:rsidP="00FB6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BBC60B0" w14:textId="77777777" w:rsidR="00597E08" w:rsidRDefault="00B27DC4" w:rsidP="00B27DC4">
            <w:pPr>
              <w:widowControl w:val="0"/>
              <w:rPr>
                <w:rFonts w:asciiTheme="minorHAnsi" w:hAnsiTheme="minorHAnsi" w:cs="Arial"/>
                <w:sz w:val="22"/>
                <w:szCs w:val="22"/>
              </w:rPr>
            </w:pPr>
            <w:r w:rsidRPr="00157031">
              <w:rPr>
                <w:rFonts w:asciiTheme="minorHAnsi" w:hAnsiTheme="minorHAnsi" w:cs="Arial"/>
                <w:b/>
                <w:bCs/>
                <w:sz w:val="22"/>
                <w:szCs w:val="22"/>
              </w:rPr>
              <w:t>LANGUAGE PROFICIENCY</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p>
          <w:p w14:paraId="54D5F270" w14:textId="77777777" w:rsidR="0044563C" w:rsidRPr="009A1E3E" w:rsidRDefault="0044563C" w:rsidP="0044563C">
            <w:pPr>
              <w:spacing w:line="276" w:lineRule="auto"/>
              <w:jc w:val="both"/>
              <w:rPr>
                <w:rFonts w:cs="Arial"/>
                <w:szCs w:val="20"/>
              </w:rPr>
            </w:pPr>
            <w:r w:rsidRPr="009A1E3E">
              <w:rPr>
                <w:rFonts w:cs="Arial"/>
                <w:szCs w:val="20"/>
              </w:rPr>
              <w:t>Fluency in written and verbal English is required. Knowledge of the local working language of the duty station is an asset</w:t>
            </w:r>
          </w:p>
          <w:p w14:paraId="039B2A06" w14:textId="1AF6DE57" w:rsidR="0044563C" w:rsidRPr="00157031" w:rsidRDefault="0044563C" w:rsidP="00B27DC4">
            <w:pPr>
              <w:widowControl w:val="0"/>
              <w:rPr>
                <w:rFonts w:asciiTheme="minorHAnsi" w:hAnsiTheme="minorHAnsi" w:cs="Arial"/>
                <w:bCs/>
                <w:sz w:val="22"/>
                <w:szCs w:val="22"/>
              </w:rPr>
            </w:pPr>
          </w:p>
        </w:tc>
      </w:tr>
      <w:tr w:rsidR="00C84D62" w:rsidRPr="009A22FF" w14:paraId="7EF94A25" w14:textId="77777777" w:rsidTr="00C572D5">
        <w:trPr>
          <w:trHeight w:val="431"/>
        </w:trPr>
        <w:tc>
          <w:tcPr>
            <w:tcW w:w="10800" w:type="dxa"/>
            <w:gridSpan w:val="3"/>
            <w:vAlign w:val="center"/>
          </w:tcPr>
          <w:p w14:paraId="2C817F31"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t>COMPETENCIES/SKILLS</w:t>
            </w:r>
            <w:r w:rsidR="00FB6CC7" w:rsidRPr="00157031">
              <w:rPr>
                <w:rFonts w:asciiTheme="minorHAnsi" w:hAnsiTheme="minorHAnsi"/>
                <w:b/>
                <w:sz w:val="22"/>
                <w:szCs w:val="22"/>
              </w:rPr>
              <w:t>: UNICEF foundational/functional competencies</w:t>
            </w:r>
          </w:p>
        </w:tc>
      </w:tr>
      <w:tr w:rsidR="0083467C" w:rsidRPr="009A22FF" w14:paraId="5F8C7E2B" w14:textId="77777777" w:rsidTr="00C572D5">
        <w:trPr>
          <w:trHeight w:val="269"/>
        </w:trPr>
        <w:tc>
          <w:tcPr>
            <w:tcW w:w="3757" w:type="dxa"/>
            <w:gridSpan w:val="2"/>
            <w:tcBorders>
              <w:bottom w:val="single" w:sz="4" w:space="0" w:color="auto"/>
            </w:tcBorders>
          </w:tcPr>
          <w:p w14:paraId="3C9E7B5B" w14:textId="4D36AA15"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83467C" w:rsidRDefault="0083467C" w:rsidP="005A401E">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83467C" w:rsidRDefault="0083467C" w:rsidP="005A401E">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0C6F3EC" w:rsidR="0083467C" w:rsidRDefault="0083467C"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1B88A9BC" w14:textId="3A217D20" w:rsidR="003E0B8F" w:rsidRDefault="003E0B8F"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lastRenderedPageBreak/>
              <w:t xml:space="preserve">Sustainability </w:t>
            </w:r>
          </w:p>
          <w:p w14:paraId="4FBCAF70" w14:textId="6A939AB9" w:rsidR="0083467C" w:rsidRPr="00B1579A" w:rsidRDefault="0083467C" w:rsidP="007D5F6E">
            <w:pPr>
              <w:jc w:val="both"/>
              <w:rPr>
                <w:rFonts w:asciiTheme="minorHAnsi" w:hAnsiTheme="minorHAnsi" w:cs="Arial"/>
                <w:bCs/>
                <w:sz w:val="22"/>
                <w:szCs w:val="22"/>
              </w:rPr>
            </w:pPr>
          </w:p>
        </w:tc>
        <w:tc>
          <w:tcPr>
            <w:tcW w:w="7043" w:type="dxa"/>
            <w:tcBorders>
              <w:bottom w:val="single" w:sz="4" w:space="0" w:color="auto"/>
            </w:tcBorders>
          </w:tcPr>
          <w:p w14:paraId="3B037B6F" w14:textId="77777777"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lastRenderedPageBreak/>
              <w:t>Competencies</w:t>
            </w:r>
          </w:p>
          <w:p w14:paraId="3D271FA6" w14:textId="512D87E0" w:rsidR="0044563C" w:rsidRPr="00587A36" w:rsidRDefault="0044563C" w:rsidP="0044563C">
            <w:pPr>
              <w:pStyle w:val="Default"/>
              <w:numPr>
                <w:ilvl w:val="0"/>
                <w:numId w:val="5"/>
              </w:numPr>
              <w:spacing w:line="276" w:lineRule="auto"/>
              <w:rPr>
                <w:sz w:val="20"/>
                <w:szCs w:val="20"/>
              </w:rPr>
            </w:pPr>
            <w:r w:rsidRPr="00587A36">
              <w:rPr>
                <w:sz w:val="20"/>
                <w:szCs w:val="20"/>
              </w:rPr>
              <w:t>Demonstrates Self Awareness and Ethical Awareness (</w:t>
            </w:r>
            <w:r>
              <w:rPr>
                <w:sz w:val="20"/>
                <w:szCs w:val="20"/>
              </w:rPr>
              <w:t>I</w:t>
            </w:r>
            <w:r w:rsidRPr="00587A36">
              <w:rPr>
                <w:sz w:val="20"/>
                <w:szCs w:val="20"/>
              </w:rPr>
              <w:t>)</w:t>
            </w:r>
          </w:p>
          <w:p w14:paraId="20F5E94A" w14:textId="5AC28F8A" w:rsidR="0044563C" w:rsidRPr="00587A36" w:rsidRDefault="0044563C" w:rsidP="0044563C">
            <w:pPr>
              <w:pStyle w:val="Default"/>
              <w:numPr>
                <w:ilvl w:val="0"/>
                <w:numId w:val="5"/>
              </w:numPr>
              <w:spacing w:line="276" w:lineRule="auto"/>
              <w:rPr>
                <w:sz w:val="20"/>
                <w:szCs w:val="20"/>
              </w:rPr>
            </w:pPr>
            <w:r w:rsidRPr="00587A36">
              <w:rPr>
                <w:sz w:val="20"/>
                <w:szCs w:val="20"/>
              </w:rPr>
              <w:t>Works Collaboratively with others (I)</w:t>
            </w:r>
          </w:p>
          <w:p w14:paraId="15038863" w14:textId="77777777" w:rsidR="0044563C" w:rsidRPr="00587A36" w:rsidRDefault="0044563C" w:rsidP="0044563C">
            <w:pPr>
              <w:pStyle w:val="Default"/>
              <w:numPr>
                <w:ilvl w:val="0"/>
                <w:numId w:val="5"/>
              </w:numPr>
              <w:spacing w:line="276" w:lineRule="auto"/>
              <w:rPr>
                <w:sz w:val="20"/>
                <w:szCs w:val="20"/>
              </w:rPr>
            </w:pPr>
            <w:r w:rsidRPr="00587A36">
              <w:rPr>
                <w:sz w:val="20"/>
                <w:szCs w:val="20"/>
              </w:rPr>
              <w:t>Builds and Maintains Partnerships (I)</w:t>
            </w:r>
          </w:p>
          <w:p w14:paraId="439402E6" w14:textId="750981F0" w:rsidR="0044563C" w:rsidRPr="00587A36" w:rsidRDefault="0044563C" w:rsidP="0044563C">
            <w:pPr>
              <w:pStyle w:val="Default"/>
              <w:numPr>
                <w:ilvl w:val="0"/>
                <w:numId w:val="5"/>
              </w:numPr>
              <w:spacing w:line="276" w:lineRule="auto"/>
              <w:rPr>
                <w:sz w:val="20"/>
                <w:szCs w:val="20"/>
              </w:rPr>
            </w:pPr>
            <w:r w:rsidRPr="00587A36">
              <w:rPr>
                <w:sz w:val="20"/>
                <w:szCs w:val="20"/>
              </w:rPr>
              <w:t>Innovates and Embraces Change (I)</w:t>
            </w:r>
          </w:p>
          <w:p w14:paraId="20400F98" w14:textId="77777777" w:rsidR="0044563C" w:rsidRPr="00587A36" w:rsidRDefault="0044563C" w:rsidP="0044563C">
            <w:pPr>
              <w:pStyle w:val="Default"/>
              <w:numPr>
                <w:ilvl w:val="0"/>
                <w:numId w:val="5"/>
              </w:numPr>
              <w:spacing w:line="276" w:lineRule="auto"/>
              <w:rPr>
                <w:sz w:val="20"/>
                <w:szCs w:val="20"/>
              </w:rPr>
            </w:pPr>
            <w:r w:rsidRPr="00587A36">
              <w:rPr>
                <w:sz w:val="20"/>
                <w:szCs w:val="20"/>
              </w:rPr>
              <w:t>Thinks and Acts Strategically (I)</w:t>
            </w:r>
          </w:p>
          <w:p w14:paraId="54A2EC1F" w14:textId="08CAC81B" w:rsidR="0044563C" w:rsidRPr="00587A36" w:rsidRDefault="0044563C" w:rsidP="0044563C">
            <w:pPr>
              <w:pStyle w:val="Default"/>
              <w:numPr>
                <w:ilvl w:val="0"/>
                <w:numId w:val="5"/>
              </w:numPr>
              <w:spacing w:line="276" w:lineRule="auto"/>
              <w:rPr>
                <w:sz w:val="20"/>
                <w:szCs w:val="20"/>
              </w:rPr>
            </w:pPr>
            <w:r w:rsidRPr="00587A36">
              <w:rPr>
                <w:sz w:val="20"/>
                <w:szCs w:val="20"/>
              </w:rPr>
              <w:lastRenderedPageBreak/>
              <w:t>Drives to achieve impactful results (</w:t>
            </w:r>
            <w:r>
              <w:rPr>
                <w:sz w:val="20"/>
                <w:szCs w:val="20"/>
              </w:rPr>
              <w:t>I</w:t>
            </w:r>
            <w:r w:rsidRPr="00587A36">
              <w:rPr>
                <w:sz w:val="20"/>
                <w:szCs w:val="20"/>
              </w:rPr>
              <w:t>)</w:t>
            </w:r>
          </w:p>
          <w:p w14:paraId="03A745D2" w14:textId="666B6748" w:rsidR="0083467C" w:rsidRPr="0044563C" w:rsidRDefault="0044563C" w:rsidP="0044563C">
            <w:pPr>
              <w:numPr>
                <w:ilvl w:val="0"/>
                <w:numId w:val="5"/>
              </w:numPr>
              <w:jc w:val="both"/>
              <w:rPr>
                <w:rFonts w:ascii="Arial" w:eastAsia="Cambria" w:hAnsi="Arial" w:cs="Arial"/>
                <w:color w:val="000000"/>
                <w:sz w:val="20"/>
                <w:szCs w:val="20"/>
              </w:rPr>
            </w:pPr>
            <w:r w:rsidRPr="0044563C">
              <w:rPr>
                <w:rFonts w:ascii="Arial" w:eastAsia="Cambria" w:hAnsi="Arial" w:cs="Arial"/>
                <w:color w:val="000000"/>
                <w:sz w:val="20"/>
                <w:szCs w:val="20"/>
              </w:rPr>
              <w:t>Manages ambiguity and complexity (I)</w:t>
            </w:r>
          </w:p>
          <w:p w14:paraId="72847BC1" w14:textId="77777777" w:rsidR="0083467C" w:rsidRPr="00157031" w:rsidRDefault="0083467C" w:rsidP="0083467C">
            <w:pPr>
              <w:ind w:left="252"/>
              <w:rPr>
                <w:rFonts w:asciiTheme="minorHAnsi" w:hAnsiTheme="minorHAnsi"/>
                <w:b/>
                <w:sz w:val="22"/>
                <w:szCs w:val="22"/>
              </w:rPr>
            </w:pPr>
          </w:p>
        </w:tc>
      </w:tr>
    </w:tbl>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43151EEB" w14:textId="77777777" w:rsidR="007D5F6E" w:rsidRDefault="007D5F6E" w:rsidP="007D5F6E">
      <w:pPr>
        <w:jc w:val="both"/>
      </w:pPr>
    </w:p>
    <w:p w14:paraId="1C5004A0" w14:textId="77777777" w:rsidR="007D5F6E" w:rsidRDefault="0067160C"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45614B7E" w:rsidR="007D5F6E" w:rsidRPr="00833A21" w:rsidRDefault="0067160C"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44563C">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7FCD9B64" w:rsidR="007D5F6E" w:rsidRPr="00833A21" w:rsidRDefault="0067160C"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44563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77777777" w:rsidR="007D5F6E" w:rsidRPr="00833A21" w:rsidRDefault="0067160C"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66B0B9A2" w:rsidR="007D5F6E" w:rsidRPr="00833A21" w:rsidRDefault="0067160C"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44563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1EAB2B95" w:rsidR="007D5F6E" w:rsidRPr="00833A21" w:rsidRDefault="0067160C"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44563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33AC273B" w:rsidR="007D5F6E" w:rsidRPr="00833A21" w:rsidRDefault="0067160C"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44563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6AD30207" w:rsidR="007D5F6E" w:rsidRPr="00833A21" w:rsidRDefault="0067160C"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44563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C572D5">
          <w:headerReference w:type="default" r:id="rId13"/>
          <w:pgSz w:w="12240" w:h="15840"/>
          <w:pgMar w:top="1240" w:right="720" w:bottom="270" w:left="720" w:header="720" w:footer="720" w:gutter="0"/>
          <w:cols w:space="720"/>
          <w:docGrid w:linePitch="360"/>
        </w:sectPr>
      </w:pPr>
    </w:p>
    <w:p w14:paraId="75D5F45C" w14:textId="6DF0D4C3" w:rsidR="007D5F6E" w:rsidRDefault="003663DB" w:rsidP="00362333">
      <w:pPr>
        <w:jc w:val="both"/>
        <w:rPr>
          <w:rFonts w:asciiTheme="minorHAnsi" w:hAnsiTheme="minorHAnsi"/>
          <w:sz w:val="22"/>
          <w:szCs w:val="22"/>
        </w:rPr>
      </w:pPr>
      <w:r>
        <w:rPr>
          <w:rFonts w:asciiTheme="minorHAnsi" w:hAnsiTheme="minorHAnsi"/>
          <w:sz w:val="22"/>
          <w:szCs w:val="22"/>
        </w:rPr>
        <w:lastRenderedPageBreak/>
        <w:t>End.</w:t>
      </w: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4"/>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46DE6" w14:textId="77777777" w:rsidR="0067160C" w:rsidRDefault="0067160C">
      <w:r>
        <w:separator/>
      </w:r>
    </w:p>
  </w:endnote>
  <w:endnote w:type="continuationSeparator" w:id="0">
    <w:p w14:paraId="22C997FD" w14:textId="77777777" w:rsidR="0067160C" w:rsidRDefault="0067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93B5" w14:textId="77777777" w:rsidR="0067160C" w:rsidRDefault="0067160C">
      <w:r>
        <w:separator/>
      </w:r>
    </w:p>
  </w:footnote>
  <w:footnote w:type="continuationSeparator" w:id="0">
    <w:p w14:paraId="5649DE57" w14:textId="77777777" w:rsidR="0067160C" w:rsidRDefault="0067160C">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FA05B" w14:textId="1491496F" w:rsidR="003E0B8F" w:rsidRDefault="003E0B8F">
    <w:pPr>
      <w:pStyle w:val="Header"/>
    </w:pPr>
    <w:r>
      <w:t xml:space="preserve">Reporting Officer, P2, TA (6 months), Dhaka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2EF5" w14:textId="77777777" w:rsidR="003E0B8F" w:rsidRDefault="003E0B8F" w:rsidP="003E0B8F">
    <w:pPr>
      <w:pStyle w:val="Header"/>
    </w:pPr>
    <w:r>
      <w:t xml:space="preserve">Reporting Officer, P2, TA (6 months), Dhaka </w:t>
    </w:r>
  </w:p>
  <w:p w14:paraId="565BF120" w14:textId="41662D31" w:rsidR="00CE5CBD" w:rsidRDefault="00CE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510"/>
    <w:multiLevelType w:val="hybridMultilevel"/>
    <w:tmpl w:val="CE02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5"/>
  </w:num>
  <w:num w:numId="6">
    <w:abstractNumId w:val="3"/>
  </w:num>
  <w:num w:numId="7">
    <w:abstractNumId w:val="8"/>
  </w:num>
  <w:num w:numId="8">
    <w:abstractNumId w:val="2"/>
  </w:num>
  <w:num w:numId="9">
    <w:abstractNumId w:val="0"/>
  </w:num>
  <w:num w:numId="10">
    <w:abstractNumId w:val="7"/>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E545E"/>
    <w:rsid w:val="001E5FFB"/>
    <w:rsid w:val="001F1185"/>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47285"/>
    <w:rsid w:val="00251DC3"/>
    <w:rsid w:val="00254B72"/>
    <w:rsid w:val="002627B9"/>
    <w:rsid w:val="00264883"/>
    <w:rsid w:val="00267685"/>
    <w:rsid w:val="00273B1E"/>
    <w:rsid w:val="00282292"/>
    <w:rsid w:val="00283E5B"/>
    <w:rsid w:val="002A43EA"/>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63DB"/>
    <w:rsid w:val="00367B1B"/>
    <w:rsid w:val="003750F4"/>
    <w:rsid w:val="00382774"/>
    <w:rsid w:val="00385112"/>
    <w:rsid w:val="00390266"/>
    <w:rsid w:val="003921B1"/>
    <w:rsid w:val="00393D47"/>
    <w:rsid w:val="003A04E9"/>
    <w:rsid w:val="003A20D2"/>
    <w:rsid w:val="003A6B8B"/>
    <w:rsid w:val="003B6B1E"/>
    <w:rsid w:val="003D15D3"/>
    <w:rsid w:val="003D1824"/>
    <w:rsid w:val="003D3B93"/>
    <w:rsid w:val="003E0B8F"/>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4563C"/>
    <w:rsid w:val="004479D8"/>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376B"/>
    <w:rsid w:val="0050623E"/>
    <w:rsid w:val="00513645"/>
    <w:rsid w:val="005208C5"/>
    <w:rsid w:val="00522706"/>
    <w:rsid w:val="00524493"/>
    <w:rsid w:val="0053042A"/>
    <w:rsid w:val="00532AB5"/>
    <w:rsid w:val="0053366E"/>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6139"/>
    <w:rsid w:val="005C7771"/>
    <w:rsid w:val="005C78D7"/>
    <w:rsid w:val="005E2A9B"/>
    <w:rsid w:val="005E6116"/>
    <w:rsid w:val="005E63C7"/>
    <w:rsid w:val="005E7ADD"/>
    <w:rsid w:val="005F6343"/>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160C"/>
    <w:rsid w:val="006732D2"/>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6158"/>
    <w:rsid w:val="00897DF2"/>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EFC"/>
    <w:rsid w:val="009810DB"/>
    <w:rsid w:val="00983A4E"/>
    <w:rsid w:val="00992BDB"/>
    <w:rsid w:val="009A1256"/>
    <w:rsid w:val="009A22FF"/>
    <w:rsid w:val="009B65C0"/>
    <w:rsid w:val="009D0FE8"/>
    <w:rsid w:val="009D4EEE"/>
    <w:rsid w:val="009D7CAD"/>
    <w:rsid w:val="009E2C45"/>
    <w:rsid w:val="009E33E1"/>
    <w:rsid w:val="009F1B60"/>
    <w:rsid w:val="009F302A"/>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572D5"/>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28AB"/>
    <w:rsid w:val="00DA730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customStyle="1" w:styleId="Default">
    <w:name w:val="Default"/>
    <w:rsid w:val="0044563C"/>
    <w:pPr>
      <w:autoSpaceDE w:val="0"/>
      <w:autoSpaceDN w:val="0"/>
      <w:adjustRightInd w:val="0"/>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2.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4.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2</cp:revision>
  <cp:lastPrinted>2017-11-14T10:25:00Z</cp:lastPrinted>
  <dcterms:created xsi:type="dcterms:W3CDTF">2022-06-15T10:06:00Z</dcterms:created>
  <dcterms:modified xsi:type="dcterms:W3CDTF">2022-06-15T10:06:00Z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