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DA953" w14:textId="77777777" w:rsidR="00326B55" w:rsidRPr="00642307" w:rsidRDefault="00326B55" w:rsidP="00297918">
      <w:pPr>
        <w:spacing w:after="0"/>
        <w:jc w:val="center"/>
        <w:rPr>
          <w:rFonts w:cstheme="minorHAnsi"/>
          <w:b/>
        </w:rPr>
      </w:pPr>
    </w:p>
    <w:p w14:paraId="1FB44558" w14:textId="476E914B" w:rsidR="007E2589" w:rsidRPr="00642307" w:rsidRDefault="001E43A4" w:rsidP="001E43A4">
      <w:pPr>
        <w:jc w:val="center"/>
        <w:rPr>
          <w:rFonts w:cstheme="minorHAnsi"/>
          <w:b/>
          <w:color w:val="365F91" w:themeColor="accent1" w:themeShade="BF"/>
          <w:sz w:val="28"/>
          <w:szCs w:val="28"/>
        </w:rPr>
      </w:pPr>
      <w:r w:rsidRPr="00642307">
        <w:rPr>
          <w:rFonts w:cstheme="minorHAnsi"/>
          <w:b/>
          <w:color w:val="365F91" w:themeColor="accent1" w:themeShade="BF"/>
          <w:sz w:val="28"/>
          <w:szCs w:val="28"/>
        </w:rPr>
        <w:t>TERMS OF REFERENCE</w:t>
      </w:r>
    </w:p>
    <w:p w14:paraId="0BFFA2C1" w14:textId="0F6FD709" w:rsidR="00297918" w:rsidRPr="00642307" w:rsidRDefault="00997DFA" w:rsidP="00297918">
      <w:pPr>
        <w:spacing w:after="0"/>
        <w:jc w:val="center"/>
        <w:rPr>
          <w:rFonts w:cstheme="minorHAnsi"/>
          <w:b/>
          <w:sz w:val="28"/>
          <w:szCs w:val="28"/>
        </w:rPr>
      </w:pPr>
      <w:r w:rsidRPr="00642307">
        <w:rPr>
          <w:rFonts w:cstheme="minorHAnsi"/>
          <w:b/>
          <w:sz w:val="28"/>
          <w:szCs w:val="28"/>
        </w:rPr>
        <w:t xml:space="preserve">Conducting </w:t>
      </w:r>
      <w:r w:rsidR="00297918" w:rsidRPr="00642307">
        <w:rPr>
          <w:rFonts w:cstheme="minorHAnsi"/>
          <w:b/>
          <w:sz w:val="28"/>
          <w:szCs w:val="28"/>
        </w:rPr>
        <w:t>a Situation Anal</w:t>
      </w:r>
      <w:r w:rsidR="00427831" w:rsidRPr="00642307">
        <w:rPr>
          <w:rFonts w:cstheme="minorHAnsi"/>
          <w:b/>
          <w:sz w:val="28"/>
          <w:szCs w:val="28"/>
        </w:rPr>
        <w:t xml:space="preserve">ysis </w:t>
      </w:r>
      <w:r w:rsidRPr="00642307">
        <w:rPr>
          <w:rFonts w:cstheme="minorHAnsi"/>
          <w:b/>
          <w:sz w:val="28"/>
          <w:szCs w:val="28"/>
        </w:rPr>
        <w:t>of</w:t>
      </w:r>
      <w:r w:rsidR="00427831" w:rsidRPr="00642307">
        <w:rPr>
          <w:rFonts w:cstheme="minorHAnsi"/>
          <w:b/>
          <w:sz w:val="28"/>
          <w:szCs w:val="28"/>
        </w:rPr>
        <w:t xml:space="preserve"> Children </w:t>
      </w:r>
      <w:r w:rsidR="001C7E94" w:rsidRPr="00642307">
        <w:rPr>
          <w:rFonts w:cstheme="minorHAnsi"/>
          <w:b/>
          <w:sz w:val="28"/>
          <w:szCs w:val="28"/>
        </w:rPr>
        <w:t xml:space="preserve">and </w:t>
      </w:r>
      <w:r w:rsidR="008424AB" w:rsidRPr="00642307">
        <w:rPr>
          <w:rFonts w:cstheme="minorHAnsi"/>
          <w:b/>
          <w:sz w:val="28"/>
          <w:szCs w:val="28"/>
        </w:rPr>
        <w:t>Adolescents</w:t>
      </w:r>
      <w:r w:rsidR="008C0565">
        <w:rPr>
          <w:rFonts w:cstheme="minorHAnsi"/>
          <w:b/>
          <w:sz w:val="28"/>
          <w:szCs w:val="28"/>
        </w:rPr>
        <w:t xml:space="preserve"> in Ukraine</w:t>
      </w:r>
    </w:p>
    <w:p w14:paraId="53F73618" w14:textId="77777777" w:rsidR="00941F18" w:rsidRPr="00642307" w:rsidRDefault="00941F18" w:rsidP="00297918">
      <w:pPr>
        <w:spacing w:after="0"/>
        <w:jc w:val="center"/>
        <w:rPr>
          <w:rFonts w:cstheme="minorHAnsi"/>
          <w:b/>
        </w:rPr>
      </w:pPr>
    </w:p>
    <w:p w14:paraId="69138E7E" w14:textId="77777777" w:rsidR="00297918" w:rsidRPr="00756F1C" w:rsidRDefault="00297918" w:rsidP="0070225E">
      <w:pPr>
        <w:pStyle w:val="Heading2"/>
        <w:rPr>
          <w:rFonts w:asciiTheme="minorHAnsi" w:hAnsiTheme="minorHAnsi" w:cstheme="minorHAnsi"/>
          <w:sz w:val="28"/>
          <w:szCs w:val="28"/>
        </w:rPr>
      </w:pPr>
      <w:r w:rsidRPr="00756F1C">
        <w:rPr>
          <w:rFonts w:asciiTheme="minorHAnsi" w:hAnsiTheme="minorHAnsi" w:cstheme="minorHAnsi"/>
          <w:sz w:val="28"/>
          <w:szCs w:val="28"/>
        </w:rPr>
        <w:t>Summary</w:t>
      </w:r>
    </w:p>
    <w:tbl>
      <w:tblPr>
        <w:tblStyle w:val="TableGrid"/>
        <w:tblW w:w="0" w:type="auto"/>
        <w:tblLook w:val="01E0" w:firstRow="1" w:lastRow="1" w:firstColumn="1" w:lastColumn="1" w:noHBand="0" w:noVBand="0"/>
      </w:tblPr>
      <w:tblGrid>
        <w:gridCol w:w="2245"/>
        <w:gridCol w:w="7041"/>
      </w:tblGrid>
      <w:tr w:rsidR="00297918" w:rsidRPr="00642307" w14:paraId="1ED10BED" w14:textId="77777777" w:rsidTr="00BD1C0A">
        <w:tc>
          <w:tcPr>
            <w:tcW w:w="2245" w:type="dxa"/>
          </w:tcPr>
          <w:p w14:paraId="1049E6EE" w14:textId="2743BF66" w:rsidR="00297918" w:rsidRPr="00642307" w:rsidRDefault="00297918" w:rsidP="00C17D9C">
            <w:pPr>
              <w:spacing w:line="276" w:lineRule="auto"/>
              <w:rPr>
                <w:rFonts w:cstheme="minorHAnsi"/>
                <w:b/>
                <w:i/>
              </w:rPr>
            </w:pPr>
            <w:r w:rsidRPr="00642307">
              <w:rPr>
                <w:rFonts w:cstheme="minorHAnsi"/>
                <w:b/>
                <w:i/>
              </w:rPr>
              <w:t>Title</w:t>
            </w:r>
          </w:p>
        </w:tc>
        <w:tc>
          <w:tcPr>
            <w:tcW w:w="7041" w:type="dxa"/>
          </w:tcPr>
          <w:p w14:paraId="7E2CFC1E" w14:textId="27672079" w:rsidR="00297918" w:rsidRPr="00642307" w:rsidRDefault="00297918" w:rsidP="00997DFA">
            <w:pPr>
              <w:jc w:val="both"/>
              <w:rPr>
                <w:rFonts w:cstheme="minorHAnsi"/>
                <w:i/>
              </w:rPr>
            </w:pPr>
            <w:r w:rsidRPr="00642307">
              <w:rPr>
                <w:rFonts w:cstheme="minorHAnsi"/>
                <w:i/>
              </w:rPr>
              <w:t>National</w:t>
            </w:r>
            <w:r w:rsidR="00997DFA" w:rsidRPr="00642307">
              <w:rPr>
                <w:rFonts w:cstheme="minorHAnsi"/>
                <w:i/>
              </w:rPr>
              <w:t>/International</w:t>
            </w:r>
            <w:r w:rsidR="00DD7F02" w:rsidRPr="00642307">
              <w:rPr>
                <w:rFonts w:cstheme="minorHAnsi"/>
                <w:i/>
              </w:rPr>
              <w:t xml:space="preserve"> Consultancy</w:t>
            </w:r>
            <w:r w:rsidR="00B7449C" w:rsidRPr="00642307">
              <w:rPr>
                <w:rFonts w:cstheme="minorHAnsi"/>
                <w:i/>
              </w:rPr>
              <w:t xml:space="preserve"> Service</w:t>
            </w:r>
            <w:r w:rsidR="00DD7F02" w:rsidRPr="00642307">
              <w:rPr>
                <w:rFonts w:cstheme="minorHAnsi"/>
                <w:i/>
              </w:rPr>
              <w:t xml:space="preserve"> to C</w:t>
            </w:r>
            <w:r w:rsidRPr="00642307">
              <w:rPr>
                <w:rFonts w:cstheme="minorHAnsi"/>
                <w:i/>
              </w:rPr>
              <w:t xml:space="preserve">onduct Situation Analysis (SitAn) of Children </w:t>
            </w:r>
            <w:r w:rsidR="001C7E94" w:rsidRPr="00642307">
              <w:rPr>
                <w:rFonts w:cstheme="minorHAnsi"/>
                <w:i/>
              </w:rPr>
              <w:t>and</w:t>
            </w:r>
            <w:r w:rsidR="008424AB" w:rsidRPr="00642307">
              <w:rPr>
                <w:rFonts w:cstheme="minorHAnsi"/>
                <w:i/>
              </w:rPr>
              <w:t xml:space="preserve"> Adolescents </w:t>
            </w:r>
            <w:r w:rsidR="00AB321A">
              <w:rPr>
                <w:rFonts w:cstheme="minorHAnsi"/>
                <w:i/>
              </w:rPr>
              <w:t xml:space="preserve">in </w:t>
            </w:r>
            <w:r w:rsidR="00533891">
              <w:rPr>
                <w:rFonts w:cstheme="minorHAnsi"/>
                <w:i/>
              </w:rPr>
              <w:t xml:space="preserve">Ukraine </w:t>
            </w:r>
          </w:p>
        </w:tc>
      </w:tr>
      <w:tr w:rsidR="00297918" w:rsidRPr="00642307" w14:paraId="2031091F" w14:textId="77777777" w:rsidTr="00BD1C0A">
        <w:trPr>
          <w:trHeight w:val="935"/>
        </w:trPr>
        <w:tc>
          <w:tcPr>
            <w:tcW w:w="2245" w:type="dxa"/>
          </w:tcPr>
          <w:p w14:paraId="54C354D8" w14:textId="77777777" w:rsidR="00297918" w:rsidRPr="00642307" w:rsidRDefault="00297918" w:rsidP="00C17D9C">
            <w:pPr>
              <w:spacing w:line="276" w:lineRule="auto"/>
              <w:rPr>
                <w:rFonts w:cstheme="minorHAnsi"/>
                <w:b/>
                <w:i/>
              </w:rPr>
            </w:pPr>
            <w:r w:rsidRPr="00642307">
              <w:rPr>
                <w:rFonts w:cstheme="minorHAnsi"/>
                <w:b/>
                <w:i/>
              </w:rPr>
              <w:t>Purpose</w:t>
            </w:r>
          </w:p>
        </w:tc>
        <w:tc>
          <w:tcPr>
            <w:tcW w:w="7041" w:type="dxa"/>
          </w:tcPr>
          <w:p w14:paraId="649AC2D3" w14:textId="668D3874" w:rsidR="00297918" w:rsidRPr="00642307" w:rsidRDefault="00297918" w:rsidP="00DD7F02">
            <w:pPr>
              <w:jc w:val="both"/>
              <w:rPr>
                <w:rFonts w:cstheme="minorHAnsi"/>
                <w:i/>
              </w:rPr>
            </w:pPr>
            <w:r w:rsidRPr="00642307">
              <w:rPr>
                <w:rFonts w:cstheme="minorHAnsi"/>
                <w:i/>
              </w:rPr>
              <w:t xml:space="preserve">Through a participatory process, and using appropriate methodology, a human </w:t>
            </w:r>
            <w:r w:rsidR="009A2E99" w:rsidRPr="00642307">
              <w:rPr>
                <w:rFonts w:cstheme="minorHAnsi"/>
                <w:i/>
              </w:rPr>
              <w:t>rights-based</w:t>
            </w:r>
            <w:r w:rsidRPr="00642307">
              <w:rPr>
                <w:rFonts w:cstheme="minorHAnsi"/>
                <w:i/>
              </w:rPr>
              <w:t xml:space="preserve"> approach and an equity focus, </w:t>
            </w:r>
            <w:r w:rsidR="00DD7F02" w:rsidRPr="00642307">
              <w:rPr>
                <w:rFonts w:cstheme="minorHAnsi"/>
                <w:i/>
              </w:rPr>
              <w:t>develop</w:t>
            </w:r>
            <w:r w:rsidRPr="00642307">
              <w:rPr>
                <w:rFonts w:cstheme="minorHAnsi"/>
                <w:i/>
              </w:rPr>
              <w:t xml:space="preserve"> a Situation Analysis </w:t>
            </w:r>
            <w:r w:rsidR="00DD7F02" w:rsidRPr="00642307">
              <w:rPr>
                <w:rFonts w:cstheme="minorHAnsi"/>
                <w:i/>
              </w:rPr>
              <w:t>of</w:t>
            </w:r>
            <w:r w:rsidRPr="00642307">
              <w:rPr>
                <w:rFonts w:cstheme="minorHAnsi"/>
                <w:i/>
              </w:rPr>
              <w:t xml:space="preserve"> Children </w:t>
            </w:r>
            <w:r w:rsidR="00B2764D" w:rsidRPr="00642307">
              <w:rPr>
                <w:rFonts w:cstheme="minorHAnsi"/>
                <w:i/>
              </w:rPr>
              <w:t xml:space="preserve">and Adolescents </w:t>
            </w:r>
            <w:r w:rsidRPr="00642307">
              <w:rPr>
                <w:rFonts w:cstheme="minorHAnsi"/>
                <w:i/>
              </w:rPr>
              <w:t xml:space="preserve">in </w:t>
            </w:r>
            <w:r w:rsidR="00533891">
              <w:rPr>
                <w:rFonts w:cstheme="minorHAnsi"/>
                <w:i/>
              </w:rPr>
              <w:t>Ukraine</w:t>
            </w:r>
          </w:p>
        </w:tc>
      </w:tr>
      <w:tr w:rsidR="00297918" w:rsidRPr="00642307" w14:paraId="5E75054C" w14:textId="77777777" w:rsidTr="00BD1C0A">
        <w:tc>
          <w:tcPr>
            <w:tcW w:w="2245" w:type="dxa"/>
          </w:tcPr>
          <w:p w14:paraId="1437B664" w14:textId="77777777" w:rsidR="00297918" w:rsidRPr="00642307" w:rsidRDefault="00297918" w:rsidP="00C17D9C">
            <w:pPr>
              <w:spacing w:line="276" w:lineRule="auto"/>
              <w:rPr>
                <w:rFonts w:cstheme="minorHAnsi"/>
                <w:b/>
                <w:i/>
              </w:rPr>
            </w:pPr>
            <w:r w:rsidRPr="00642307">
              <w:rPr>
                <w:rFonts w:cstheme="minorHAnsi"/>
                <w:b/>
                <w:i/>
              </w:rPr>
              <w:t xml:space="preserve">Expected fee </w:t>
            </w:r>
          </w:p>
        </w:tc>
        <w:tc>
          <w:tcPr>
            <w:tcW w:w="7041" w:type="dxa"/>
          </w:tcPr>
          <w:p w14:paraId="385CE2C9" w14:textId="6F2BCBBC" w:rsidR="00297918" w:rsidRPr="00642307" w:rsidRDefault="00427831" w:rsidP="00297918">
            <w:pPr>
              <w:jc w:val="both"/>
              <w:rPr>
                <w:rFonts w:cstheme="minorHAnsi"/>
                <w:i/>
              </w:rPr>
            </w:pPr>
            <w:r w:rsidRPr="00642307">
              <w:rPr>
                <w:rFonts w:cstheme="minorHAnsi"/>
                <w:i/>
              </w:rPr>
              <w:t xml:space="preserve">To be negotiated, commensurate with the level of complexity of the task and the level of experience of selected </w:t>
            </w:r>
            <w:r w:rsidR="00F32194" w:rsidRPr="00642307">
              <w:rPr>
                <w:rFonts w:cstheme="minorHAnsi"/>
                <w:i/>
              </w:rPr>
              <w:t>consultants</w:t>
            </w:r>
            <w:r w:rsidRPr="00642307">
              <w:rPr>
                <w:rFonts w:cstheme="minorHAnsi"/>
                <w:i/>
              </w:rPr>
              <w:t>.</w:t>
            </w:r>
          </w:p>
        </w:tc>
      </w:tr>
      <w:tr w:rsidR="00297918" w:rsidRPr="00642307" w14:paraId="1B34C3C7" w14:textId="77777777" w:rsidTr="00BD1C0A">
        <w:tc>
          <w:tcPr>
            <w:tcW w:w="2245" w:type="dxa"/>
          </w:tcPr>
          <w:p w14:paraId="1246F286" w14:textId="793722C0" w:rsidR="00297918" w:rsidRPr="00642307" w:rsidRDefault="00DD7F02" w:rsidP="00C17D9C">
            <w:pPr>
              <w:spacing w:line="276" w:lineRule="auto"/>
              <w:rPr>
                <w:rFonts w:cstheme="minorHAnsi"/>
                <w:b/>
                <w:i/>
              </w:rPr>
            </w:pPr>
            <w:r w:rsidRPr="00642307">
              <w:rPr>
                <w:rFonts w:cstheme="minorHAnsi"/>
                <w:b/>
                <w:i/>
              </w:rPr>
              <w:t xml:space="preserve">Expected </w:t>
            </w:r>
            <w:r w:rsidR="00297918" w:rsidRPr="00642307">
              <w:rPr>
                <w:rFonts w:cstheme="minorHAnsi"/>
                <w:b/>
                <w:i/>
              </w:rPr>
              <w:t>Duration</w:t>
            </w:r>
          </w:p>
        </w:tc>
        <w:tc>
          <w:tcPr>
            <w:tcW w:w="7041" w:type="dxa"/>
          </w:tcPr>
          <w:p w14:paraId="46D2AC9C" w14:textId="6B659906" w:rsidR="00297918" w:rsidRPr="00642307" w:rsidRDefault="00AB321A" w:rsidP="00297918">
            <w:pPr>
              <w:jc w:val="both"/>
              <w:rPr>
                <w:rFonts w:cstheme="minorHAnsi"/>
                <w:i/>
              </w:rPr>
            </w:pPr>
            <w:r>
              <w:rPr>
                <w:rFonts w:cstheme="minorHAnsi"/>
                <w:i/>
              </w:rPr>
              <w:t>5</w:t>
            </w:r>
            <w:r w:rsidR="00DD7F02" w:rsidRPr="00642307">
              <w:rPr>
                <w:rFonts w:cstheme="minorHAnsi"/>
                <w:i/>
              </w:rPr>
              <w:t xml:space="preserve"> months</w:t>
            </w:r>
            <w:r>
              <w:rPr>
                <w:rFonts w:cstheme="minorHAnsi"/>
                <w:i/>
              </w:rPr>
              <w:t>/50 consultancy days</w:t>
            </w:r>
            <w:r w:rsidR="00D22A68">
              <w:rPr>
                <w:rFonts w:cstheme="minorHAnsi"/>
                <w:i/>
              </w:rPr>
              <w:t xml:space="preserve"> (International), 72 consultancy days (National)</w:t>
            </w:r>
          </w:p>
        </w:tc>
      </w:tr>
      <w:tr w:rsidR="00297918" w:rsidRPr="00642307" w14:paraId="6687980C" w14:textId="77777777" w:rsidTr="00BD1C0A">
        <w:tc>
          <w:tcPr>
            <w:tcW w:w="2245" w:type="dxa"/>
          </w:tcPr>
          <w:p w14:paraId="52475A5F" w14:textId="511D7FC9" w:rsidR="00297918" w:rsidRPr="00642307" w:rsidRDefault="00DD7F02" w:rsidP="00C17D9C">
            <w:pPr>
              <w:spacing w:line="276" w:lineRule="auto"/>
              <w:rPr>
                <w:rFonts w:cstheme="minorHAnsi"/>
                <w:b/>
                <w:i/>
              </w:rPr>
            </w:pPr>
            <w:r w:rsidRPr="00642307">
              <w:rPr>
                <w:rFonts w:cstheme="minorHAnsi"/>
                <w:b/>
                <w:i/>
              </w:rPr>
              <w:t xml:space="preserve">Expected </w:t>
            </w:r>
            <w:r w:rsidR="00297918" w:rsidRPr="00642307">
              <w:rPr>
                <w:rFonts w:cstheme="minorHAnsi"/>
                <w:b/>
                <w:i/>
              </w:rPr>
              <w:t>Start Date</w:t>
            </w:r>
          </w:p>
        </w:tc>
        <w:tc>
          <w:tcPr>
            <w:tcW w:w="7041" w:type="dxa"/>
          </w:tcPr>
          <w:p w14:paraId="1662C761" w14:textId="319AB032" w:rsidR="00297918" w:rsidRPr="00642307" w:rsidRDefault="00D22A68" w:rsidP="009A52E0">
            <w:pPr>
              <w:jc w:val="both"/>
              <w:rPr>
                <w:rFonts w:cstheme="minorHAnsi"/>
                <w:i/>
              </w:rPr>
            </w:pPr>
            <w:r>
              <w:rPr>
                <w:rFonts w:cstheme="minorHAnsi"/>
                <w:i/>
              </w:rPr>
              <w:t>7</w:t>
            </w:r>
            <w:r w:rsidR="00C17D9C">
              <w:rPr>
                <w:rFonts w:cstheme="minorHAnsi"/>
                <w:i/>
              </w:rPr>
              <w:t xml:space="preserve"> </w:t>
            </w:r>
            <w:r>
              <w:rPr>
                <w:rFonts w:cstheme="minorHAnsi"/>
                <w:i/>
              </w:rPr>
              <w:t>December</w:t>
            </w:r>
          </w:p>
        </w:tc>
      </w:tr>
      <w:tr w:rsidR="00297918" w:rsidRPr="00642307" w14:paraId="77AB2673" w14:textId="77777777" w:rsidTr="00BD1C0A">
        <w:tc>
          <w:tcPr>
            <w:tcW w:w="2245" w:type="dxa"/>
          </w:tcPr>
          <w:p w14:paraId="7AE0ECF5" w14:textId="77777777" w:rsidR="00297918" w:rsidRPr="00642307" w:rsidRDefault="00297918" w:rsidP="00C17D9C">
            <w:pPr>
              <w:spacing w:line="276" w:lineRule="auto"/>
              <w:rPr>
                <w:rFonts w:cstheme="minorHAnsi"/>
                <w:b/>
                <w:i/>
              </w:rPr>
            </w:pPr>
            <w:r w:rsidRPr="00642307">
              <w:rPr>
                <w:rFonts w:cstheme="minorHAnsi"/>
                <w:b/>
                <w:i/>
              </w:rPr>
              <w:t>Reporting to</w:t>
            </w:r>
          </w:p>
        </w:tc>
        <w:tc>
          <w:tcPr>
            <w:tcW w:w="7041" w:type="dxa"/>
          </w:tcPr>
          <w:p w14:paraId="21EF62B9" w14:textId="6800E71C" w:rsidR="00297918" w:rsidRPr="00642307" w:rsidRDefault="0074681D" w:rsidP="009549FD">
            <w:pPr>
              <w:jc w:val="both"/>
              <w:rPr>
                <w:rFonts w:cstheme="minorHAnsi"/>
                <w:i/>
              </w:rPr>
            </w:pPr>
            <w:r w:rsidRPr="00642307">
              <w:rPr>
                <w:rFonts w:cstheme="minorHAnsi"/>
                <w:i/>
              </w:rPr>
              <w:t>Child Rights Monitoring &amp;Evaluation Specialist</w:t>
            </w:r>
          </w:p>
        </w:tc>
      </w:tr>
    </w:tbl>
    <w:p w14:paraId="5F9830E1" w14:textId="7DF8E6FC" w:rsidR="00E77FD8" w:rsidRPr="00F06D0E" w:rsidRDefault="00E77FD8" w:rsidP="00DB1537">
      <w:pPr>
        <w:pStyle w:val="Heading1"/>
        <w:tabs>
          <w:tab w:val="left" w:pos="5745"/>
        </w:tabs>
        <w:ind w:left="360"/>
        <w:rPr>
          <w:rStyle w:val="IntenseReference"/>
          <w:rFonts w:asciiTheme="minorHAnsi" w:hAnsiTheme="minorHAnsi" w:cstheme="minorHAnsi"/>
          <w:b/>
          <w:bCs w:val="0"/>
          <w:smallCaps/>
          <w:color w:val="365F91" w:themeColor="accent1" w:themeShade="BF"/>
          <w:spacing w:val="0"/>
          <w:sz w:val="28"/>
          <w:szCs w:val="28"/>
        </w:rPr>
      </w:pPr>
      <w:r w:rsidRPr="00F06D0E">
        <w:rPr>
          <w:rStyle w:val="IntenseReference"/>
          <w:rFonts w:asciiTheme="minorHAnsi" w:hAnsiTheme="minorHAnsi" w:cstheme="minorHAnsi"/>
          <w:b/>
          <w:bCs w:val="0"/>
          <w:smallCaps/>
          <w:color w:val="365F91" w:themeColor="accent1" w:themeShade="BF"/>
          <w:spacing w:val="0"/>
          <w:sz w:val="28"/>
          <w:szCs w:val="28"/>
        </w:rPr>
        <w:t>Abbreviations</w:t>
      </w:r>
      <w:r w:rsidR="00D14730">
        <w:rPr>
          <w:rStyle w:val="IntenseReference"/>
          <w:rFonts w:asciiTheme="minorHAnsi" w:hAnsiTheme="minorHAnsi" w:cstheme="minorHAnsi"/>
          <w:b/>
          <w:bCs w:val="0"/>
          <w:smallCaps/>
          <w:color w:val="365F91" w:themeColor="accent1" w:themeShade="BF"/>
          <w:spacing w:val="0"/>
          <w:sz w:val="28"/>
          <w:szCs w:val="28"/>
        </w:rPr>
        <w:tab/>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8190"/>
      </w:tblGrid>
      <w:tr w:rsidR="00E77FD8" w:rsidRPr="00A45D71" w14:paraId="5F7D195F" w14:textId="77777777" w:rsidTr="002C3581">
        <w:tc>
          <w:tcPr>
            <w:tcW w:w="1080" w:type="dxa"/>
            <w:shd w:val="clear" w:color="auto" w:fill="auto"/>
          </w:tcPr>
          <w:p w14:paraId="59B12EF4" w14:textId="77777777" w:rsidR="00E77FD8" w:rsidRPr="00A45D71" w:rsidRDefault="00E77FD8" w:rsidP="00E77FD8">
            <w:pPr>
              <w:spacing w:after="0" w:line="240" w:lineRule="auto"/>
              <w:jc w:val="both"/>
            </w:pPr>
            <w:r w:rsidRPr="00A45D71">
              <w:t>CO</w:t>
            </w:r>
          </w:p>
        </w:tc>
        <w:tc>
          <w:tcPr>
            <w:tcW w:w="8190" w:type="dxa"/>
            <w:shd w:val="clear" w:color="auto" w:fill="auto"/>
          </w:tcPr>
          <w:p w14:paraId="7D632486" w14:textId="77777777" w:rsidR="00E77FD8" w:rsidRPr="00D138E9" w:rsidRDefault="00E77FD8" w:rsidP="00E77FD8">
            <w:pPr>
              <w:spacing w:after="0" w:line="240" w:lineRule="auto"/>
              <w:jc w:val="both"/>
            </w:pPr>
            <w:r w:rsidRPr="00D138E9">
              <w:t>Country Office</w:t>
            </w:r>
          </w:p>
        </w:tc>
      </w:tr>
      <w:tr w:rsidR="00E77FD8" w:rsidRPr="00A45D71" w14:paraId="4F2F8C78" w14:textId="77777777" w:rsidTr="002C3581">
        <w:trPr>
          <w:trHeight w:val="323"/>
        </w:trPr>
        <w:tc>
          <w:tcPr>
            <w:tcW w:w="1080" w:type="dxa"/>
            <w:shd w:val="clear" w:color="auto" w:fill="auto"/>
          </w:tcPr>
          <w:p w14:paraId="75F6E0F3" w14:textId="70BED658" w:rsidR="00E77FD8" w:rsidRPr="00A45D71" w:rsidRDefault="00E77FD8" w:rsidP="00E77FD8">
            <w:pPr>
              <w:spacing w:after="0" w:line="240" w:lineRule="auto"/>
              <w:jc w:val="both"/>
            </w:pPr>
            <w:r w:rsidRPr="00A45D71">
              <w:t>CP</w:t>
            </w:r>
          </w:p>
        </w:tc>
        <w:tc>
          <w:tcPr>
            <w:tcW w:w="8190" w:type="dxa"/>
            <w:shd w:val="clear" w:color="auto" w:fill="auto"/>
          </w:tcPr>
          <w:p w14:paraId="522777E6" w14:textId="25C00C82" w:rsidR="00E77FD8" w:rsidRPr="00D138E9" w:rsidRDefault="00E77FD8" w:rsidP="00E77FD8">
            <w:pPr>
              <w:spacing w:after="0" w:line="240" w:lineRule="auto"/>
              <w:jc w:val="both"/>
            </w:pPr>
            <w:r w:rsidRPr="00D138E9">
              <w:t xml:space="preserve">Country Programme </w:t>
            </w:r>
          </w:p>
        </w:tc>
      </w:tr>
      <w:tr w:rsidR="00E77FD8" w:rsidRPr="00A45D71" w14:paraId="7E5531EC" w14:textId="77777777" w:rsidTr="002C3581">
        <w:tc>
          <w:tcPr>
            <w:tcW w:w="1080" w:type="dxa"/>
            <w:shd w:val="clear" w:color="auto" w:fill="auto"/>
          </w:tcPr>
          <w:p w14:paraId="6E2CB03B" w14:textId="77777777" w:rsidR="00E77FD8" w:rsidRPr="00A45D71" w:rsidRDefault="00E77FD8" w:rsidP="00E77FD8">
            <w:pPr>
              <w:spacing w:after="0" w:line="240" w:lineRule="auto"/>
              <w:jc w:val="both"/>
            </w:pPr>
            <w:r w:rsidRPr="00A45D71">
              <w:t>CRC</w:t>
            </w:r>
          </w:p>
        </w:tc>
        <w:tc>
          <w:tcPr>
            <w:tcW w:w="8190" w:type="dxa"/>
            <w:shd w:val="clear" w:color="auto" w:fill="auto"/>
          </w:tcPr>
          <w:p w14:paraId="4371C311" w14:textId="77777777" w:rsidR="00E77FD8" w:rsidRPr="00D138E9" w:rsidRDefault="00E77FD8" w:rsidP="00E77FD8">
            <w:pPr>
              <w:spacing w:after="0" w:line="240" w:lineRule="auto"/>
              <w:jc w:val="both"/>
            </w:pPr>
            <w:r w:rsidRPr="00D138E9">
              <w:t xml:space="preserve">Convention of the Right of Child </w:t>
            </w:r>
          </w:p>
        </w:tc>
      </w:tr>
      <w:tr w:rsidR="00E77FD8" w:rsidRPr="00A45D71" w14:paraId="44C561D1" w14:textId="77777777" w:rsidTr="002C3581">
        <w:tc>
          <w:tcPr>
            <w:tcW w:w="1080" w:type="dxa"/>
            <w:shd w:val="clear" w:color="auto" w:fill="auto"/>
          </w:tcPr>
          <w:p w14:paraId="77B5EE68" w14:textId="16BD787B" w:rsidR="00E77FD8" w:rsidRPr="00A45D71" w:rsidRDefault="00C17D9C" w:rsidP="00E77FD8">
            <w:pPr>
              <w:spacing w:after="0" w:line="240" w:lineRule="auto"/>
              <w:jc w:val="both"/>
            </w:pPr>
            <w:r>
              <w:t>CRM</w:t>
            </w:r>
          </w:p>
        </w:tc>
        <w:tc>
          <w:tcPr>
            <w:tcW w:w="8190" w:type="dxa"/>
            <w:shd w:val="clear" w:color="auto" w:fill="auto"/>
          </w:tcPr>
          <w:p w14:paraId="0C12B564" w14:textId="7C924E09" w:rsidR="00E77FD8" w:rsidRPr="00D138E9" w:rsidRDefault="00C17D9C" w:rsidP="00E77FD8">
            <w:pPr>
              <w:spacing w:after="0" w:line="240" w:lineRule="auto"/>
              <w:jc w:val="both"/>
            </w:pPr>
            <w:r>
              <w:rPr>
                <w:rFonts w:cstheme="minorHAnsi"/>
              </w:rPr>
              <w:t>C</w:t>
            </w:r>
            <w:r w:rsidRPr="00642307">
              <w:rPr>
                <w:rFonts w:cstheme="minorHAnsi"/>
              </w:rPr>
              <w:t xml:space="preserve">hild </w:t>
            </w:r>
            <w:r w:rsidR="00F06D0E">
              <w:rPr>
                <w:rFonts w:cstheme="minorHAnsi"/>
              </w:rPr>
              <w:t>R</w:t>
            </w:r>
            <w:r w:rsidRPr="00642307">
              <w:rPr>
                <w:rFonts w:cstheme="minorHAnsi"/>
              </w:rPr>
              <w:t xml:space="preserve">ights </w:t>
            </w:r>
            <w:r w:rsidR="00F06D0E">
              <w:rPr>
                <w:rFonts w:cstheme="minorHAnsi"/>
              </w:rPr>
              <w:t>M</w:t>
            </w:r>
            <w:r w:rsidRPr="00642307">
              <w:rPr>
                <w:rFonts w:cstheme="minorHAnsi"/>
              </w:rPr>
              <w:t>onitoring</w:t>
            </w:r>
          </w:p>
        </w:tc>
      </w:tr>
      <w:tr w:rsidR="00E77FD8" w:rsidRPr="00A45D71" w14:paraId="7C54B711" w14:textId="77777777" w:rsidTr="002C3581">
        <w:tc>
          <w:tcPr>
            <w:tcW w:w="1080" w:type="dxa"/>
            <w:shd w:val="clear" w:color="auto" w:fill="auto"/>
          </w:tcPr>
          <w:p w14:paraId="63467A5F" w14:textId="415DCE0C" w:rsidR="00E77FD8" w:rsidRPr="00A45D71" w:rsidRDefault="00E77FD8" w:rsidP="00E77FD8">
            <w:pPr>
              <w:spacing w:after="0" w:line="240" w:lineRule="auto"/>
              <w:jc w:val="both"/>
            </w:pPr>
            <w:r w:rsidRPr="00A45D71">
              <w:t>C</w:t>
            </w:r>
            <w:r>
              <w:t>RPD</w:t>
            </w:r>
          </w:p>
        </w:tc>
        <w:tc>
          <w:tcPr>
            <w:tcW w:w="8190" w:type="dxa"/>
            <w:shd w:val="clear" w:color="auto" w:fill="auto"/>
          </w:tcPr>
          <w:p w14:paraId="21D17A7C" w14:textId="7F5C0762" w:rsidR="00E77FD8" w:rsidRPr="00D138E9" w:rsidRDefault="00C17D9C" w:rsidP="00E77FD8">
            <w:pPr>
              <w:spacing w:after="0" w:line="240" w:lineRule="auto"/>
              <w:jc w:val="both"/>
            </w:pPr>
            <w:r w:rsidRPr="00D138E9">
              <w:t>Convention</w:t>
            </w:r>
            <w:r w:rsidR="00F06D0E">
              <w:t xml:space="preserve"> </w:t>
            </w:r>
            <w:r w:rsidR="00F06D0E" w:rsidRPr="00F06D0E">
              <w:t>on the Rights of Persons with Disabilities</w:t>
            </w:r>
          </w:p>
        </w:tc>
      </w:tr>
      <w:tr w:rsidR="00E77FD8" w:rsidRPr="00A45D71" w14:paraId="2E50A555" w14:textId="77777777" w:rsidTr="002C3581">
        <w:tc>
          <w:tcPr>
            <w:tcW w:w="1080" w:type="dxa"/>
            <w:shd w:val="clear" w:color="auto" w:fill="auto"/>
          </w:tcPr>
          <w:p w14:paraId="1AF951BA" w14:textId="6329FA11" w:rsidR="00E77FD8" w:rsidRPr="00A45D71" w:rsidRDefault="00E77FD8" w:rsidP="00E77FD8">
            <w:pPr>
              <w:spacing w:after="0" w:line="240" w:lineRule="auto"/>
              <w:jc w:val="both"/>
            </w:pPr>
            <w:r w:rsidRPr="00A45D71">
              <w:t>HRBA</w:t>
            </w:r>
            <w:r>
              <w:t>P</w:t>
            </w:r>
          </w:p>
        </w:tc>
        <w:tc>
          <w:tcPr>
            <w:tcW w:w="8190" w:type="dxa"/>
            <w:shd w:val="clear" w:color="auto" w:fill="auto"/>
          </w:tcPr>
          <w:p w14:paraId="69C10E5B" w14:textId="2BBF40E9" w:rsidR="00E77FD8" w:rsidRPr="00D138E9" w:rsidRDefault="00E77FD8" w:rsidP="00E77FD8">
            <w:pPr>
              <w:spacing w:after="0" w:line="240" w:lineRule="auto"/>
              <w:jc w:val="both"/>
            </w:pPr>
            <w:r w:rsidRPr="00D138E9">
              <w:t>Human Rights Based Approach</w:t>
            </w:r>
            <w:r>
              <w:t xml:space="preserve"> </w:t>
            </w:r>
            <w:r w:rsidRPr="00E77FD8">
              <w:t xml:space="preserve">to Programming </w:t>
            </w:r>
          </w:p>
        </w:tc>
      </w:tr>
      <w:tr w:rsidR="00E77FD8" w:rsidRPr="00A45D71" w14:paraId="087AE6B5" w14:textId="77777777" w:rsidTr="002C3581">
        <w:tc>
          <w:tcPr>
            <w:tcW w:w="1080" w:type="dxa"/>
            <w:shd w:val="clear" w:color="auto" w:fill="auto"/>
          </w:tcPr>
          <w:p w14:paraId="1985BB3F" w14:textId="2B753742" w:rsidR="00E77FD8" w:rsidRPr="00A45D71" w:rsidRDefault="002C3581" w:rsidP="00E77FD8">
            <w:pPr>
              <w:spacing w:after="0" w:line="240" w:lineRule="auto"/>
              <w:jc w:val="both"/>
            </w:pPr>
            <w:r>
              <w:t>HIV</w:t>
            </w:r>
            <w:r w:rsidR="00F06D0E">
              <w:t xml:space="preserve"> /</w:t>
            </w:r>
            <w:r w:rsidR="00F06D0E" w:rsidRPr="00F06D0E">
              <w:t>AIDS</w:t>
            </w:r>
          </w:p>
        </w:tc>
        <w:tc>
          <w:tcPr>
            <w:tcW w:w="8190" w:type="dxa"/>
            <w:shd w:val="clear" w:color="auto" w:fill="auto"/>
          </w:tcPr>
          <w:p w14:paraId="3A6D26EB" w14:textId="3B06D132" w:rsidR="00E77FD8" w:rsidRPr="00D138E9" w:rsidRDefault="00F06D0E" w:rsidP="00E77FD8">
            <w:pPr>
              <w:spacing w:after="0" w:line="240" w:lineRule="auto"/>
              <w:jc w:val="both"/>
            </w:pPr>
            <w:r>
              <w:t>H</w:t>
            </w:r>
            <w:r w:rsidRPr="00F06D0E">
              <w:t xml:space="preserve">uman </w:t>
            </w:r>
            <w:r>
              <w:t>I</w:t>
            </w:r>
            <w:r w:rsidRPr="00F06D0E">
              <w:t xml:space="preserve">mmunodeficiency </w:t>
            </w:r>
            <w:r>
              <w:t>V</w:t>
            </w:r>
            <w:r w:rsidRPr="00F06D0E">
              <w:t xml:space="preserve">irus </w:t>
            </w:r>
            <w:r>
              <w:t>/A</w:t>
            </w:r>
            <w:r w:rsidRPr="00F06D0E">
              <w:t xml:space="preserve">cquired </w:t>
            </w:r>
            <w:r>
              <w:t>I</w:t>
            </w:r>
            <w:r w:rsidRPr="00F06D0E">
              <w:t xml:space="preserve">mmune </w:t>
            </w:r>
            <w:r>
              <w:t>D</w:t>
            </w:r>
            <w:r w:rsidRPr="00F06D0E">
              <w:t xml:space="preserve">eficiency </w:t>
            </w:r>
            <w:r>
              <w:t>S</w:t>
            </w:r>
            <w:r w:rsidRPr="00F06D0E">
              <w:t>yndrome</w:t>
            </w:r>
          </w:p>
        </w:tc>
      </w:tr>
      <w:tr w:rsidR="002C3581" w:rsidRPr="00A45D71" w14:paraId="366684CF" w14:textId="77777777" w:rsidTr="002C3581">
        <w:tc>
          <w:tcPr>
            <w:tcW w:w="1080" w:type="dxa"/>
            <w:shd w:val="clear" w:color="auto" w:fill="auto"/>
          </w:tcPr>
          <w:p w14:paraId="4FAA7FD1" w14:textId="5733DA4B" w:rsidR="002C3581" w:rsidRDefault="002C3581" w:rsidP="002C3581">
            <w:pPr>
              <w:spacing w:after="0" w:line="240" w:lineRule="auto"/>
              <w:jc w:val="both"/>
            </w:pPr>
            <w:r>
              <w:t>IDP</w:t>
            </w:r>
          </w:p>
        </w:tc>
        <w:tc>
          <w:tcPr>
            <w:tcW w:w="8190" w:type="dxa"/>
            <w:shd w:val="clear" w:color="auto" w:fill="auto"/>
          </w:tcPr>
          <w:p w14:paraId="5AF64FF6" w14:textId="6453630B" w:rsidR="002C3581" w:rsidRPr="00642307" w:rsidRDefault="002C3581" w:rsidP="002C3581">
            <w:pPr>
              <w:spacing w:after="0" w:line="240" w:lineRule="auto"/>
              <w:jc w:val="both"/>
              <w:rPr>
                <w:rFonts w:cstheme="minorHAnsi"/>
              </w:rPr>
            </w:pPr>
            <w:r>
              <w:t xml:space="preserve">Internally </w:t>
            </w:r>
            <w:r w:rsidR="00F06D0E">
              <w:t>D</w:t>
            </w:r>
            <w:r>
              <w:t xml:space="preserve">isplaced </w:t>
            </w:r>
            <w:r w:rsidR="00F06D0E">
              <w:t>P</w:t>
            </w:r>
            <w:r>
              <w:t>eople</w:t>
            </w:r>
          </w:p>
        </w:tc>
      </w:tr>
      <w:tr w:rsidR="002C3581" w:rsidRPr="00A45D71" w14:paraId="16E49FB7" w14:textId="77777777" w:rsidTr="002C3581">
        <w:tc>
          <w:tcPr>
            <w:tcW w:w="1080" w:type="dxa"/>
            <w:shd w:val="clear" w:color="auto" w:fill="auto"/>
          </w:tcPr>
          <w:p w14:paraId="5FE98750" w14:textId="2AC26903" w:rsidR="002C3581" w:rsidRPr="00A45D71" w:rsidRDefault="002C3581" w:rsidP="002C3581">
            <w:pPr>
              <w:spacing w:after="0" w:line="240" w:lineRule="auto"/>
              <w:jc w:val="both"/>
            </w:pPr>
            <w:r>
              <w:t>SitAn</w:t>
            </w:r>
          </w:p>
        </w:tc>
        <w:tc>
          <w:tcPr>
            <w:tcW w:w="8190" w:type="dxa"/>
            <w:shd w:val="clear" w:color="auto" w:fill="auto"/>
          </w:tcPr>
          <w:p w14:paraId="1CF8FBE7" w14:textId="14C984D6" w:rsidR="002C3581" w:rsidRPr="00D138E9" w:rsidRDefault="002C3581" w:rsidP="002C3581">
            <w:pPr>
              <w:spacing w:after="0" w:line="240" w:lineRule="auto"/>
              <w:jc w:val="both"/>
            </w:pPr>
            <w:r w:rsidRPr="00642307">
              <w:rPr>
                <w:rFonts w:cstheme="minorHAnsi"/>
              </w:rPr>
              <w:t>Situation Analysis</w:t>
            </w:r>
          </w:p>
        </w:tc>
      </w:tr>
      <w:tr w:rsidR="002C3581" w:rsidRPr="00A45D71" w14:paraId="3ECC9A54" w14:textId="77777777" w:rsidTr="002C3581">
        <w:tc>
          <w:tcPr>
            <w:tcW w:w="1080" w:type="dxa"/>
            <w:shd w:val="clear" w:color="auto" w:fill="auto"/>
          </w:tcPr>
          <w:p w14:paraId="5BCFFE4E" w14:textId="5C744675" w:rsidR="002C3581" w:rsidRPr="00A45D71" w:rsidRDefault="002C3581" w:rsidP="002C3581">
            <w:pPr>
              <w:spacing w:after="0" w:line="240" w:lineRule="auto"/>
              <w:jc w:val="both"/>
            </w:pPr>
            <w:r>
              <w:t>SDGs</w:t>
            </w:r>
          </w:p>
        </w:tc>
        <w:tc>
          <w:tcPr>
            <w:tcW w:w="8190" w:type="dxa"/>
            <w:shd w:val="clear" w:color="auto" w:fill="auto"/>
          </w:tcPr>
          <w:p w14:paraId="555BD379" w14:textId="7731E240" w:rsidR="002C3581" w:rsidRPr="00D138E9" w:rsidRDefault="002C3581" w:rsidP="002C3581">
            <w:pPr>
              <w:spacing w:after="0" w:line="240" w:lineRule="auto"/>
              <w:jc w:val="both"/>
            </w:pPr>
            <w:r w:rsidRPr="00E77FD8">
              <w:t xml:space="preserve">Sustainable Development Goals </w:t>
            </w:r>
          </w:p>
        </w:tc>
      </w:tr>
      <w:tr w:rsidR="002C3581" w:rsidRPr="00A45D71" w14:paraId="38D062AC" w14:textId="77777777" w:rsidTr="002C3581">
        <w:tc>
          <w:tcPr>
            <w:tcW w:w="1080" w:type="dxa"/>
            <w:shd w:val="clear" w:color="auto" w:fill="auto"/>
          </w:tcPr>
          <w:p w14:paraId="4A496C65" w14:textId="77777777" w:rsidR="002C3581" w:rsidRPr="00A45D71" w:rsidRDefault="002C3581" w:rsidP="002C3581">
            <w:pPr>
              <w:spacing w:after="0" w:line="240" w:lineRule="auto"/>
              <w:jc w:val="both"/>
            </w:pPr>
            <w:r w:rsidRPr="00A45D71">
              <w:t>UNICEF</w:t>
            </w:r>
          </w:p>
        </w:tc>
        <w:tc>
          <w:tcPr>
            <w:tcW w:w="8190" w:type="dxa"/>
            <w:shd w:val="clear" w:color="auto" w:fill="auto"/>
          </w:tcPr>
          <w:p w14:paraId="7DD03D66" w14:textId="77777777" w:rsidR="002C3581" w:rsidRPr="00D138E9" w:rsidRDefault="002C3581" w:rsidP="002C3581">
            <w:pPr>
              <w:spacing w:after="0" w:line="240" w:lineRule="auto"/>
              <w:jc w:val="both"/>
            </w:pPr>
            <w:r w:rsidRPr="00D138E9">
              <w:t xml:space="preserve">United Nations Children Fund </w:t>
            </w:r>
          </w:p>
        </w:tc>
      </w:tr>
      <w:tr w:rsidR="002C3581" w:rsidRPr="00A45D71" w14:paraId="460FE501" w14:textId="77777777" w:rsidTr="002C3581">
        <w:tc>
          <w:tcPr>
            <w:tcW w:w="1080" w:type="dxa"/>
            <w:shd w:val="clear" w:color="auto" w:fill="auto"/>
          </w:tcPr>
          <w:p w14:paraId="6A95D2DC" w14:textId="48D6FEF6" w:rsidR="002C3581" w:rsidRPr="00A45D71" w:rsidRDefault="002C3581" w:rsidP="002C3581">
            <w:pPr>
              <w:spacing w:after="0" w:line="240" w:lineRule="auto"/>
              <w:jc w:val="both"/>
            </w:pPr>
            <w:r>
              <w:t>WASH</w:t>
            </w:r>
          </w:p>
        </w:tc>
        <w:tc>
          <w:tcPr>
            <w:tcW w:w="8190" w:type="dxa"/>
            <w:shd w:val="clear" w:color="auto" w:fill="auto"/>
          </w:tcPr>
          <w:p w14:paraId="10C73A2F" w14:textId="16A0FA6D" w:rsidR="002C3581" w:rsidRPr="00D138E9" w:rsidRDefault="002C3581" w:rsidP="002C3581">
            <w:pPr>
              <w:spacing w:after="0" w:line="240" w:lineRule="auto"/>
              <w:jc w:val="both"/>
            </w:pPr>
            <w:r w:rsidRPr="002C3581">
              <w:t xml:space="preserve">Water, </w:t>
            </w:r>
            <w:r w:rsidR="00F06D0E">
              <w:t>S</w:t>
            </w:r>
            <w:r w:rsidRPr="002C3581">
              <w:t xml:space="preserve">anitation and </w:t>
            </w:r>
            <w:r w:rsidR="00F06D0E">
              <w:t>H</w:t>
            </w:r>
            <w:r w:rsidRPr="002C3581">
              <w:t>ygiene</w:t>
            </w:r>
          </w:p>
        </w:tc>
      </w:tr>
    </w:tbl>
    <w:p w14:paraId="7664AACE" w14:textId="77777777" w:rsidR="0054635E" w:rsidRPr="00642307" w:rsidRDefault="0054635E" w:rsidP="00552FE6">
      <w:pPr>
        <w:pStyle w:val="Heading1"/>
        <w:numPr>
          <w:ilvl w:val="0"/>
          <w:numId w:val="2"/>
        </w:numPr>
        <w:rPr>
          <w:rStyle w:val="IntenseReference"/>
          <w:rFonts w:asciiTheme="minorHAnsi" w:eastAsiaTheme="minorHAnsi" w:hAnsiTheme="minorHAnsi" w:cstheme="minorHAnsi"/>
          <w:b/>
          <w:bCs w:val="0"/>
          <w:smallCaps/>
          <w:color w:val="365F91" w:themeColor="accent1" w:themeShade="BF"/>
          <w:spacing w:val="0"/>
          <w:sz w:val="28"/>
          <w:szCs w:val="28"/>
        </w:rPr>
      </w:pPr>
      <w:r w:rsidRPr="00642307">
        <w:rPr>
          <w:rStyle w:val="IntenseReference"/>
          <w:rFonts w:asciiTheme="minorHAnsi" w:hAnsiTheme="minorHAnsi" w:cstheme="minorHAnsi"/>
          <w:b/>
          <w:bCs w:val="0"/>
          <w:smallCaps/>
          <w:color w:val="365F91" w:themeColor="accent1" w:themeShade="BF"/>
          <w:spacing w:val="0"/>
          <w:sz w:val="28"/>
          <w:szCs w:val="28"/>
        </w:rPr>
        <w:t>Background</w:t>
      </w:r>
      <w:r w:rsidR="00FC065E" w:rsidRPr="00642307">
        <w:rPr>
          <w:rStyle w:val="IntenseReference"/>
          <w:rFonts w:asciiTheme="minorHAnsi" w:hAnsiTheme="minorHAnsi" w:cstheme="minorHAnsi"/>
          <w:b/>
          <w:bCs w:val="0"/>
          <w:smallCaps/>
          <w:color w:val="365F91" w:themeColor="accent1" w:themeShade="BF"/>
          <w:spacing w:val="0"/>
          <w:sz w:val="28"/>
          <w:szCs w:val="28"/>
        </w:rPr>
        <w:tab/>
      </w:r>
    </w:p>
    <w:p w14:paraId="299588BB" w14:textId="77777777" w:rsidR="00CF579F" w:rsidRPr="00642307" w:rsidRDefault="00CF579F" w:rsidP="00CB0C98">
      <w:pPr>
        <w:spacing w:line="240" w:lineRule="auto"/>
        <w:contextualSpacing/>
        <w:jc w:val="both"/>
        <w:rPr>
          <w:rFonts w:cstheme="minorHAnsi"/>
        </w:rPr>
      </w:pPr>
    </w:p>
    <w:p w14:paraId="08ECEA61" w14:textId="0869EE1A" w:rsidR="00F478E0" w:rsidRPr="00642307" w:rsidRDefault="00E36B3E" w:rsidP="00CB0C98">
      <w:pPr>
        <w:spacing w:line="240" w:lineRule="auto"/>
        <w:contextualSpacing/>
        <w:jc w:val="both"/>
        <w:rPr>
          <w:rFonts w:cstheme="minorHAnsi"/>
        </w:rPr>
      </w:pPr>
      <w:r w:rsidRPr="00642307">
        <w:rPr>
          <w:rFonts w:cstheme="minorHAnsi"/>
        </w:rPr>
        <w:t xml:space="preserve">The Situation Analysis </w:t>
      </w:r>
      <w:r w:rsidR="0074681D" w:rsidRPr="00642307">
        <w:rPr>
          <w:rFonts w:cstheme="minorHAnsi"/>
        </w:rPr>
        <w:t xml:space="preserve">(the SitAn) </w:t>
      </w:r>
      <w:r w:rsidR="007A5745" w:rsidRPr="00642307">
        <w:rPr>
          <w:rFonts w:cstheme="minorHAnsi"/>
        </w:rPr>
        <w:t xml:space="preserve">of children’s rights and wellbeing is a </w:t>
      </w:r>
      <w:r w:rsidR="007E3231" w:rsidRPr="00642307">
        <w:rPr>
          <w:rFonts w:cstheme="minorHAnsi"/>
        </w:rPr>
        <w:t>flagship product designed to inform</w:t>
      </w:r>
      <w:r w:rsidR="002267B9" w:rsidRPr="00642307">
        <w:rPr>
          <w:rFonts w:cstheme="minorHAnsi"/>
        </w:rPr>
        <w:t xml:space="preserve"> policy dialogue, </w:t>
      </w:r>
      <w:r w:rsidR="00737EC5" w:rsidRPr="00642307">
        <w:rPr>
          <w:rFonts w:cstheme="minorHAnsi"/>
        </w:rPr>
        <w:t>partnerships</w:t>
      </w:r>
      <w:r w:rsidR="002267B9" w:rsidRPr="00642307">
        <w:rPr>
          <w:rFonts w:cstheme="minorHAnsi"/>
        </w:rPr>
        <w:t xml:space="preserve"> and intervention</w:t>
      </w:r>
      <w:r w:rsidR="00737EC5" w:rsidRPr="00642307">
        <w:rPr>
          <w:rFonts w:cstheme="minorHAnsi"/>
        </w:rPr>
        <w:t xml:space="preserve">s to improve the lives of children. It </w:t>
      </w:r>
      <w:r w:rsidRPr="00642307">
        <w:rPr>
          <w:rFonts w:cstheme="minorHAnsi"/>
        </w:rPr>
        <w:t xml:space="preserve">is an assessment and analysis of the country situation, with respect to children's rights and critical issues affecting their realization. </w:t>
      </w:r>
      <w:r w:rsidR="00737EC5" w:rsidRPr="00642307">
        <w:rPr>
          <w:rFonts w:cstheme="minorHAnsi"/>
        </w:rPr>
        <w:t>The SitAn is</w:t>
      </w:r>
      <w:r w:rsidR="004B733C" w:rsidRPr="00642307">
        <w:rPr>
          <w:rFonts w:cstheme="minorHAnsi"/>
        </w:rPr>
        <w:t xml:space="preserve"> a </w:t>
      </w:r>
      <w:r w:rsidR="00A32E17" w:rsidRPr="00642307">
        <w:rPr>
          <w:rFonts w:cstheme="minorHAnsi"/>
        </w:rPr>
        <w:t>crucial</w:t>
      </w:r>
      <w:r w:rsidR="0010478F" w:rsidRPr="00642307">
        <w:rPr>
          <w:rFonts w:cstheme="minorHAnsi"/>
        </w:rPr>
        <w:t xml:space="preserve"> part of the child rights monitoring </w:t>
      </w:r>
      <w:r w:rsidR="000B65F0" w:rsidRPr="00642307">
        <w:rPr>
          <w:rFonts w:cstheme="minorHAnsi"/>
        </w:rPr>
        <w:t xml:space="preserve">(CRM) </w:t>
      </w:r>
      <w:r w:rsidR="0010478F" w:rsidRPr="00642307">
        <w:rPr>
          <w:rFonts w:cstheme="minorHAnsi"/>
        </w:rPr>
        <w:t xml:space="preserve">framework and </w:t>
      </w:r>
      <w:r w:rsidR="005946BC" w:rsidRPr="00642307">
        <w:rPr>
          <w:rFonts w:cstheme="minorHAnsi"/>
        </w:rPr>
        <w:t>represent</w:t>
      </w:r>
      <w:r w:rsidR="00683FD6">
        <w:rPr>
          <w:rFonts w:cstheme="minorHAnsi"/>
        </w:rPr>
        <w:t>s</w:t>
      </w:r>
      <w:r w:rsidR="0010478F" w:rsidRPr="00642307">
        <w:rPr>
          <w:rFonts w:cstheme="minorHAnsi"/>
        </w:rPr>
        <w:t xml:space="preserve"> a </w:t>
      </w:r>
      <w:r w:rsidR="004B733C" w:rsidRPr="00642307">
        <w:rPr>
          <w:rFonts w:cstheme="minorHAnsi"/>
        </w:rPr>
        <w:t xml:space="preserve">key </w:t>
      </w:r>
      <w:r w:rsidR="001563B8">
        <w:rPr>
          <w:rFonts w:cstheme="minorHAnsi"/>
        </w:rPr>
        <w:t xml:space="preserve">UNICEF’s </w:t>
      </w:r>
      <w:r w:rsidR="004B733C" w:rsidRPr="00642307">
        <w:rPr>
          <w:rFonts w:cstheme="minorHAnsi"/>
        </w:rPr>
        <w:t>programmatic output that helps focus on knowledge gaps related to inequities and child deprivations.</w:t>
      </w:r>
      <w:r w:rsidR="000E19F5" w:rsidRPr="00642307">
        <w:rPr>
          <w:rFonts w:cstheme="minorHAnsi"/>
        </w:rPr>
        <w:t xml:space="preserve"> </w:t>
      </w:r>
      <w:r w:rsidR="004B733C" w:rsidRPr="00642307">
        <w:rPr>
          <w:rFonts w:cstheme="minorHAnsi"/>
        </w:rPr>
        <w:t xml:space="preserve">By promoting the broad engagement of all stakeholders, </w:t>
      </w:r>
      <w:r w:rsidR="001B120B">
        <w:rPr>
          <w:rFonts w:cstheme="minorHAnsi"/>
        </w:rPr>
        <w:t xml:space="preserve">the </w:t>
      </w:r>
      <w:r w:rsidR="004B733C" w:rsidRPr="00642307">
        <w:rPr>
          <w:rFonts w:cstheme="minorHAnsi"/>
        </w:rPr>
        <w:t>SitAn</w:t>
      </w:r>
      <w:r w:rsidR="00777660">
        <w:rPr>
          <w:rFonts w:cstheme="minorHAnsi"/>
        </w:rPr>
        <w:t xml:space="preserve"> is expected to</w:t>
      </w:r>
      <w:r w:rsidR="004B733C" w:rsidRPr="00642307">
        <w:rPr>
          <w:rFonts w:cstheme="minorHAnsi"/>
        </w:rPr>
        <w:t xml:space="preserve"> inform policy dialogue </w:t>
      </w:r>
      <w:r w:rsidR="00634786">
        <w:rPr>
          <w:rFonts w:cstheme="minorHAnsi"/>
        </w:rPr>
        <w:t xml:space="preserve">in the country </w:t>
      </w:r>
      <w:r w:rsidR="004B733C" w:rsidRPr="00642307">
        <w:rPr>
          <w:rFonts w:cstheme="minorHAnsi"/>
        </w:rPr>
        <w:t xml:space="preserve">and child-focused policy advocacy to make an important contribution to accelerating the achievement of child-related goals with equity. </w:t>
      </w:r>
    </w:p>
    <w:p w14:paraId="40C12D20" w14:textId="77777777" w:rsidR="00B33D8A" w:rsidRPr="00642307" w:rsidRDefault="00B33D8A" w:rsidP="00CB0C98">
      <w:pPr>
        <w:spacing w:line="240" w:lineRule="auto"/>
        <w:contextualSpacing/>
        <w:jc w:val="both"/>
        <w:rPr>
          <w:rFonts w:cstheme="minorHAnsi"/>
        </w:rPr>
      </w:pPr>
    </w:p>
    <w:p w14:paraId="4738E639" w14:textId="53B06A21" w:rsidR="00FB4693" w:rsidRPr="00642307" w:rsidRDefault="00E16632" w:rsidP="00CB0C98">
      <w:pPr>
        <w:spacing w:line="240" w:lineRule="auto"/>
        <w:contextualSpacing/>
        <w:jc w:val="both"/>
        <w:rPr>
          <w:rFonts w:cstheme="minorHAnsi"/>
        </w:rPr>
      </w:pPr>
      <w:r w:rsidRPr="00642307">
        <w:rPr>
          <w:rFonts w:cstheme="minorHAnsi"/>
        </w:rPr>
        <w:t xml:space="preserve">The SitAn </w:t>
      </w:r>
      <w:r w:rsidR="00D971A1" w:rsidRPr="00642307">
        <w:rPr>
          <w:rFonts w:cstheme="minorHAnsi"/>
        </w:rPr>
        <w:t>reflects</w:t>
      </w:r>
      <w:r w:rsidR="001701C7" w:rsidRPr="00642307">
        <w:rPr>
          <w:rFonts w:cstheme="minorHAnsi"/>
        </w:rPr>
        <w:t xml:space="preserve"> </w:t>
      </w:r>
      <w:r w:rsidR="00FB4693" w:rsidRPr="00642307">
        <w:rPr>
          <w:rFonts w:cstheme="minorHAnsi"/>
        </w:rPr>
        <w:t>UNICEF</w:t>
      </w:r>
      <w:r w:rsidR="001701C7" w:rsidRPr="00642307">
        <w:rPr>
          <w:rFonts w:cstheme="minorHAnsi"/>
        </w:rPr>
        <w:t>’s</w:t>
      </w:r>
      <w:r w:rsidR="00FB4693" w:rsidRPr="00642307">
        <w:rPr>
          <w:rFonts w:cstheme="minorHAnsi"/>
        </w:rPr>
        <w:t xml:space="preserve"> role to </w:t>
      </w:r>
      <w:r w:rsidR="00685052" w:rsidRPr="00642307">
        <w:rPr>
          <w:rFonts w:cstheme="minorHAnsi"/>
        </w:rPr>
        <w:t xml:space="preserve">urge all levels of </w:t>
      </w:r>
      <w:r w:rsidR="00D23021" w:rsidRPr="00642307">
        <w:rPr>
          <w:rFonts w:cstheme="minorHAnsi"/>
        </w:rPr>
        <w:t>government</w:t>
      </w:r>
      <w:r w:rsidR="00634786">
        <w:rPr>
          <w:rFonts w:cstheme="minorHAnsi"/>
        </w:rPr>
        <w:t>s and all key stakeholders</w:t>
      </w:r>
      <w:r w:rsidR="00D23021" w:rsidRPr="00642307">
        <w:rPr>
          <w:rFonts w:cstheme="minorHAnsi"/>
        </w:rPr>
        <w:t xml:space="preserve"> to </w:t>
      </w:r>
      <w:r w:rsidR="00FB4693" w:rsidRPr="00642307">
        <w:rPr>
          <w:rFonts w:cstheme="minorHAnsi"/>
        </w:rPr>
        <w:t xml:space="preserve">use </w:t>
      </w:r>
      <w:r w:rsidR="001353C8" w:rsidRPr="00642307">
        <w:rPr>
          <w:rFonts w:cstheme="minorHAnsi"/>
        </w:rPr>
        <w:t xml:space="preserve">the Convention on the Rights of the Child </w:t>
      </w:r>
      <w:r w:rsidR="000C70F0" w:rsidRPr="00642307">
        <w:rPr>
          <w:rFonts w:cstheme="minorHAnsi"/>
        </w:rPr>
        <w:t xml:space="preserve">as a </w:t>
      </w:r>
      <w:r w:rsidR="000F59B0" w:rsidRPr="00642307">
        <w:rPr>
          <w:rFonts w:cstheme="minorHAnsi"/>
        </w:rPr>
        <w:t>guiding mechanism</w:t>
      </w:r>
      <w:r w:rsidR="000C70F0" w:rsidRPr="00642307">
        <w:rPr>
          <w:rFonts w:cstheme="minorHAnsi"/>
        </w:rPr>
        <w:t xml:space="preserve"> in policy making a</w:t>
      </w:r>
      <w:r w:rsidR="00D971A1" w:rsidRPr="00642307">
        <w:rPr>
          <w:rFonts w:cstheme="minorHAnsi"/>
        </w:rPr>
        <w:t>nd legislation</w:t>
      </w:r>
      <w:r w:rsidR="00D73E58" w:rsidRPr="00642307">
        <w:rPr>
          <w:rFonts w:cstheme="minorHAnsi"/>
        </w:rPr>
        <w:t xml:space="preserve"> to:</w:t>
      </w:r>
    </w:p>
    <w:p w14:paraId="49E483B2" w14:textId="77777777" w:rsidR="00D73E58" w:rsidRPr="00642307" w:rsidRDefault="00D73E58" w:rsidP="00552FE6">
      <w:pPr>
        <w:numPr>
          <w:ilvl w:val="0"/>
          <w:numId w:val="19"/>
        </w:numPr>
        <w:spacing w:line="240" w:lineRule="auto"/>
        <w:contextualSpacing/>
        <w:jc w:val="both"/>
        <w:rPr>
          <w:rFonts w:cstheme="minorHAnsi"/>
        </w:rPr>
      </w:pPr>
      <w:r w:rsidRPr="00642307">
        <w:rPr>
          <w:rFonts w:cstheme="minorHAnsi"/>
        </w:rPr>
        <w:t>Develop a comprehensive national agenda;</w:t>
      </w:r>
    </w:p>
    <w:p w14:paraId="5E9D2C30" w14:textId="77777777" w:rsidR="00D73E58" w:rsidRPr="00642307" w:rsidRDefault="00D73E58" w:rsidP="00552FE6">
      <w:pPr>
        <w:numPr>
          <w:ilvl w:val="0"/>
          <w:numId w:val="19"/>
        </w:numPr>
        <w:spacing w:line="240" w:lineRule="auto"/>
        <w:contextualSpacing/>
        <w:jc w:val="both"/>
        <w:rPr>
          <w:rFonts w:cstheme="minorHAnsi"/>
        </w:rPr>
      </w:pPr>
      <w:r w:rsidRPr="00642307">
        <w:rPr>
          <w:rFonts w:cstheme="minorHAnsi"/>
        </w:rPr>
        <w:t>Develop permanent bodies or mechanisms to promote coordination, monitoring and evaluation of activities throughout all sectors of government;</w:t>
      </w:r>
    </w:p>
    <w:p w14:paraId="4EB51630" w14:textId="77777777" w:rsidR="00D73E58" w:rsidRPr="00642307" w:rsidRDefault="00D73E58" w:rsidP="00552FE6">
      <w:pPr>
        <w:numPr>
          <w:ilvl w:val="0"/>
          <w:numId w:val="19"/>
        </w:numPr>
        <w:spacing w:line="240" w:lineRule="auto"/>
        <w:contextualSpacing/>
        <w:jc w:val="both"/>
        <w:rPr>
          <w:rFonts w:cstheme="minorHAnsi"/>
        </w:rPr>
      </w:pPr>
      <w:r w:rsidRPr="00642307">
        <w:rPr>
          <w:rFonts w:cstheme="minorHAnsi"/>
        </w:rPr>
        <w:lastRenderedPageBreak/>
        <w:t>Ensure that all legislation is fully compatible with the Convention and, if applicable the Optional Protocols, by incorporating the provisions into domestic law or ensuring that they take precedence in cases of conflict with national legislation;</w:t>
      </w:r>
    </w:p>
    <w:p w14:paraId="142106BB" w14:textId="77777777" w:rsidR="00D73E58" w:rsidRPr="00642307" w:rsidRDefault="00D73E58" w:rsidP="00552FE6">
      <w:pPr>
        <w:numPr>
          <w:ilvl w:val="0"/>
          <w:numId w:val="19"/>
        </w:numPr>
        <w:spacing w:line="240" w:lineRule="auto"/>
        <w:contextualSpacing/>
        <w:jc w:val="both"/>
        <w:rPr>
          <w:rFonts w:cstheme="minorHAnsi"/>
        </w:rPr>
      </w:pPr>
      <w:r w:rsidRPr="00642307">
        <w:rPr>
          <w:rFonts w:cstheme="minorHAnsi"/>
        </w:rPr>
        <w:t>Make children visible in policy development processes throughout government by introducing child impact assessments;</w:t>
      </w:r>
    </w:p>
    <w:p w14:paraId="520BFEDC" w14:textId="2442269A" w:rsidR="00D73E58" w:rsidRPr="00642307" w:rsidRDefault="00D20187" w:rsidP="00552FE6">
      <w:pPr>
        <w:numPr>
          <w:ilvl w:val="0"/>
          <w:numId w:val="19"/>
        </w:numPr>
        <w:spacing w:line="240" w:lineRule="auto"/>
        <w:contextualSpacing/>
        <w:jc w:val="both"/>
        <w:rPr>
          <w:rFonts w:cstheme="minorHAnsi"/>
        </w:rPr>
      </w:pPr>
      <w:r w:rsidRPr="00642307">
        <w:rPr>
          <w:rFonts w:cstheme="minorHAnsi"/>
        </w:rPr>
        <w:t>Analyse</w:t>
      </w:r>
      <w:r w:rsidR="00D73E58" w:rsidRPr="00642307">
        <w:rPr>
          <w:rFonts w:cstheme="minorHAnsi"/>
        </w:rPr>
        <w:t xml:space="preserve"> government spending to determine the portion of public funds spent on children and to ensure that these resources are being used effectively;</w:t>
      </w:r>
    </w:p>
    <w:p w14:paraId="313D3057" w14:textId="77777777" w:rsidR="00D73E58" w:rsidRPr="00642307" w:rsidRDefault="00D73E58" w:rsidP="00552FE6">
      <w:pPr>
        <w:numPr>
          <w:ilvl w:val="0"/>
          <w:numId w:val="19"/>
        </w:numPr>
        <w:spacing w:line="240" w:lineRule="auto"/>
        <w:contextualSpacing/>
        <w:jc w:val="both"/>
        <w:rPr>
          <w:rFonts w:cstheme="minorHAnsi"/>
        </w:rPr>
      </w:pPr>
      <w:r w:rsidRPr="00642307">
        <w:rPr>
          <w:rFonts w:cstheme="minorHAnsi"/>
        </w:rPr>
        <w:t xml:space="preserve">Ensure that </w:t>
      </w:r>
      <w:proofErr w:type="gramStart"/>
      <w:r w:rsidRPr="00642307">
        <w:rPr>
          <w:rFonts w:cstheme="minorHAnsi"/>
        </w:rPr>
        <w:t>sufficient</w:t>
      </w:r>
      <w:proofErr w:type="gramEnd"/>
      <w:r w:rsidRPr="00642307">
        <w:rPr>
          <w:rFonts w:cstheme="minorHAnsi"/>
        </w:rPr>
        <w:t xml:space="preserve"> data are collected and used to improve the situation of all children in each jurisdiction;</w:t>
      </w:r>
    </w:p>
    <w:p w14:paraId="13743B19" w14:textId="17E6FE85" w:rsidR="00D73E58" w:rsidRPr="00642307" w:rsidRDefault="00D73E58" w:rsidP="00552FE6">
      <w:pPr>
        <w:numPr>
          <w:ilvl w:val="0"/>
          <w:numId w:val="19"/>
        </w:numPr>
        <w:spacing w:line="240" w:lineRule="auto"/>
        <w:contextualSpacing/>
        <w:jc w:val="both"/>
        <w:rPr>
          <w:rFonts w:cstheme="minorHAnsi"/>
        </w:rPr>
      </w:pPr>
      <w:r w:rsidRPr="00642307">
        <w:rPr>
          <w:rFonts w:cstheme="minorHAnsi"/>
        </w:rPr>
        <w:t xml:space="preserve">Raise awareness and disseminate information on the Convention and the Optional Protocols by providing training to all those involved in government </w:t>
      </w:r>
      <w:proofErr w:type="gramStart"/>
      <w:r w:rsidRPr="00642307">
        <w:rPr>
          <w:rFonts w:cstheme="minorHAnsi"/>
        </w:rPr>
        <w:t>policy-making</w:t>
      </w:r>
      <w:proofErr w:type="gramEnd"/>
      <w:r w:rsidRPr="00642307">
        <w:rPr>
          <w:rFonts w:cstheme="minorHAnsi"/>
        </w:rPr>
        <w:t xml:space="preserve"> and working with or for children;</w:t>
      </w:r>
    </w:p>
    <w:p w14:paraId="129A0354" w14:textId="049C483F" w:rsidR="00D73E58" w:rsidRPr="00642307" w:rsidRDefault="0085024B" w:rsidP="00552FE6">
      <w:pPr>
        <w:numPr>
          <w:ilvl w:val="0"/>
          <w:numId w:val="19"/>
        </w:numPr>
        <w:spacing w:line="240" w:lineRule="auto"/>
        <w:contextualSpacing/>
        <w:jc w:val="both"/>
        <w:rPr>
          <w:rFonts w:cstheme="minorHAnsi"/>
        </w:rPr>
      </w:pPr>
      <w:r w:rsidRPr="00642307">
        <w:rPr>
          <w:rFonts w:cstheme="minorHAnsi"/>
        </w:rPr>
        <w:t>Involve</w:t>
      </w:r>
      <w:r w:rsidR="00D73E58" w:rsidRPr="00642307">
        <w:rPr>
          <w:rFonts w:cstheme="minorHAnsi"/>
        </w:rPr>
        <w:t xml:space="preserve"> civil society – including children themselves – in the process of implementing and raising awareness of child rights.</w:t>
      </w:r>
    </w:p>
    <w:p w14:paraId="4335E119" w14:textId="115D8421" w:rsidR="00D73E58" w:rsidRPr="00642307" w:rsidRDefault="00D73E58" w:rsidP="00CB0C98">
      <w:pPr>
        <w:spacing w:line="240" w:lineRule="auto"/>
        <w:contextualSpacing/>
        <w:jc w:val="both"/>
        <w:rPr>
          <w:rFonts w:cstheme="minorHAnsi"/>
        </w:rPr>
      </w:pPr>
    </w:p>
    <w:p w14:paraId="259E29A0" w14:textId="5EC58C6E" w:rsidR="001012D0" w:rsidRPr="00A53886" w:rsidRDefault="002A1445" w:rsidP="002A1445">
      <w:pPr>
        <w:spacing w:line="240" w:lineRule="auto"/>
        <w:contextualSpacing/>
        <w:jc w:val="both"/>
        <w:rPr>
          <w:rFonts w:cstheme="minorHAnsi"/>
        </w:rPr>
      </w:pPr>
      <w:r w:rsidRPr="00A53886">
        <w:rPr>
          <w:rFonts w:cstheme="minorHAnsi"/>
        </w:rPr>
        <w:t xml:space="preserve">The previous SitAn (2015) </w:t>
      </w:r>
      <w:r w:rsidR="00C17D9C" w:rsidRPr="00A53886">
        <w:rPr>
          <w:rFonts w:cstheme="minorHAnsi"/>
        </w:rPr>
        <w:t xml:space="preserve">in Ukraine </w:t>
      </w:r>
      <w:r w:rsidRPr="00A53886">
        <w:rPr>
          <w:rFonts w:cstheme="minorHAnsi"/>
        </w:rPr>
        <w:t xml:space="preserve">called for special attention to reaching children in rural and conflict-affected areas, poor children, and </w:t>
      </w:r>
      <w:r w:rsidR="000B3B5B" w:rsidRPr="00A53886">
        <w:rPr>
          <w:rFonts w:cstheme="minorHAnsi"/>
        </w:rPr>
        <w:t xml:space="preserve">of </w:t>
      </w:r>
      <w:r w:rsidRPr="00A53886">
        <w:rPr>
          <w:rFonts w:cstheme="minorHAnsi"/>
        </w:rPr>
        <w:t>vulnerable groups, especially</w:t>
      </w:r>
      <w:r w:rsidR="000B3B5B" w:rsidRPr="00A53886">
        <w:rPr>
          <w:rFonts w:cstheme="minorHAnsi"/>
        </w:rPr>
        <w:t xml:space="preserve"> </w:t>
      </w:r>
      <w:r w:rsidRPr="00A53886">
        <w:rPr>
          <w:rFonts w:cstheme="minorHAnsi"/>
        </w:rPr>
        <w:t xml:space="preserve">children and adolescents at highest risk of HIV infection, children lacking full immunization, orphans and children deprived of parental care, children with disabilities, children in street situations, and children in contact with the law. </w:t>
      </w:r>
    </w:p>
    <w:p w14:paraId="4E4A3E9A" w14:textId="77777777" w:rsidR="001012D0" w:rsidRPr="00A53886" w:rsidRDefault="001012D0" w:rsidP="002A1445">
      <w:pPr>
        <w:spacing w:line="240" w:lineRule="auto"/>
        <w:contextualSpacing/>
        <w:jc w:val="both"/>
        <w:rPr>
          <w:rFonts w:cstheme="minorHAnsi"/>
        </w:rPr>
      </w:pPr>
    </w:p>
    <w:p w14:paraId="6F655B27" w14:textId="3FAF9740" w:rsidR="002A1445" w:rsidRPr="00A53886" w:rsidRDefault="002A1445" w:rsidP="002A1445">
      <w:pPr>
        <w:spacing w:line="240" w:lineRule="auto"/>
        <w:contextualSpacing/>
        <w:jc w:val="both"/>
        <w:rPr>
          <w:rFonts w:cstheme="minorHAnsi"/>
        </w:rPr>
      </w:pPr>
      <w:r w:rsidRPr="00A53886">
        <w:rPr>
          <w:rFonts w:cstheme="minorHAnsi"/>
        </w:rPr>
        <w:t>The recommendations for the Government, UNICEF, and their partners to advance respect for children’s rights in Ukraine were</w:t>
      </w:r>
      <w:r w:rsidR="00C17D9C" w:rsidRPr="00A53886">
        <w:rPr>
          <w:rFonts w:cstheme="minorHAnsi"/>
        </w:rPr>
        <w:t xml:space="preserve"> the following</w:t>
      </w:r>
      <w:r w:rsidRPr="00A53886">
        <w:rPr>
          <w:rFonts w:cstheme="minorHAnsi"/>
        </w:rPr>
        <w:t>:</w:t>
      </w:r>
    </w:p>
    <w:p w14:paraId="083BA9FE" w14:textId="2D26AD1B" w:rsidR="002A1445" w:rsidRPr="00A53886" w:rsidRDefault="002A1445" w:rsidP="00F06D0E">
      <w:pPr>
        <w:spacing w:line="240" w:lineRule="auto"/>
        <w:contextualSpacing/>
        <w:jc w:val="both"/>
        <w:rPr>
          <w:rFonts w:cstheme="minorHAnsi"/>
        </w:rPr>
      </w:pPr>
      <w:r w:rsidRPr="00A53886">
        <w:rPr>
          <w:rFonts w:cstheme="minorHAnsi"/>
        </w:rPr>
        <w:t>▪ Promote more effective investment in social services by reallocating funds for social benefits</w:t>
      </w:r>
      <w:r w:rsidR="00F06D0E" w:rsidRPr="00A53886">
        <w:rPr>
          <w:rFonts w:cstheme="minorHAnsi"/>
        </w:rPr>
        <w:t xml:space="preserve"> </w:t>
      </w:r>
      <w:r w:rsidRPr="00A53886">
        <w:rPr>
          <w:rFonts w:cstheme="minorHAnsi"/>
        </w:rPr>
        <w:t>to targeted, community-based social services with a focus on the most vulnerable and by</w:t>
      </w:r>
      <w:r w:rsidR="00F06D0E" w:rsidRPr="00A53886">
        <w:rPr>
          <w:rFonts w:cstheme="minorHAnsi"/>
        </w:rPr>
        <w:t xml:space="preserve"> </w:t>
      </w:r>
      <w:r w:rsidRPr="00A53886">
        <w:rPr>
          <w:rFonts w:cstheme="minorHAnsi"/>
        </w:rPr>
        <w:t>promoting financial and management reforms for a decentralized, diversified social service</w:t>
      </w:r>
      <w:r w:rsidR="00F06D0E" w:rsidRPr="00A53886">
        <w:rPr>
          <w:rFonts w:cstheme="minorHAnsi"/>
        </w:rPr>
        <w:t xml:space="preserve"> </w:t>
      </w:r>
      <w:r w:rsidRPr="00A53886">
        <w:rPr>
          <w:rFonts w:cstheme="minorHAnsi"/>
        </w:rPr>
        <w:t>market that engages civil society</w:t>
      </w:r>
      <w:r w:rsidR="00F06D0E" w:rsidRPr="00A53886">
        <w:rPr>
          <w:rFonts w:cstheme="minorHAnsi"/>
        </w:rPr>
        <w:t>;</w:t>
      </w:r>
    </w:p>
    <w:p w14:paraId="474D086B" w14:textId="259633A4" w:rsidR="002A1445" w:rsidRPr="00A53886" w:rsidRDefault="002A1445" w:rsidP="00F06D0E">
      <w:pPr>
        <w:spacing w:line="240" w:lineRule="auto"/>
        <w:contextualSpacing/>
        <w:jc w:val="both"/>
        <w:rPr>
          <w:rFonts w:cstheme="minorHAnsi"/>
        </w:rPr>
      </w:pPr>
      <w:r w:rsidRPr="00A53886">
        <w:rPr>
          <w:rFonts w:cstheme="minorHAnsi"/>
        </w:rPr>
        <w:t xml:space="preserve">▪ Promote inter-sectoral cooperation and coordination, especially </w:t>
      </w:r>
      <w:proofErr w:type="gramStart"/>
      <w:r w:rsidRPr="00A53886">
        <w:rPr>
          <w:rFonts w:cstheme="minorHAnsi"/>
        </w:rPr>
        <w:t>in regard to</w:t>
      </w:r>
      <w:proofErr w:type="gramEnd"/>
      <w:r w:rsidRPr="00A53886">
        <w:rPr>
          <w:rFonts w:cstheme="minorHAnsi"/>
        </w:rPr>
        <w:t xml:space="preserve"> inclusive</w:t>
      </w:r>
      <w:r w:rsidR="00F06D0E" w:rsidRPr="00A53886">
        <w:rPr>
          <w:rFonts w:cstheme="minorHAnsi"/>
        </w:rPr>
        <w:t xml:space="preserve"> </w:t>
      </w:r>
      <w:r w:rsidRPr="00A53886">
        <w:rPr>
          <w:rFonts w:cstheme="minorHAnsi"/>
        </w:rPr>
        <w:t>education; support for people living with HIV/AIDS, tuberculosis, and drug addiction;</w:t>
      </w:r>
      <w:r w:rsidR="00F06D0E" w:rsidRPr="00A53886">
        <w:rPr>
          <w:rFonts w:cstheme="minorHAnsi"/>
        </w:rPr>
        <w:t xml:space="preserve"> </w:t>
      </w:r>
      <w:r w:rsidRPr="00A53886">
        <w:rPr>
          <w:rFonts w:cstheme="minorHAnsi"/>
        </w:rPr>
        <w:t>protection of children in contact with the law; and case management for prevention of</w:t>
      </w:r>
      <w:r w:rsidR="00F06D0E" w:rsidRPr="00A53886">
        <w:rPr>
          <w:rFonts w:cstheme="minorHAnsi"/>
        </w:rPr>
        <w:t xml:space="preserve"> </w:t>
      </w:r>
      <w:r w:rsidRPr="00A53886">
        <w:rPr>
          <w:rFonts w:cstheme="minorHAnsi"/>
        </w:rPr>
        <w:t>excessive placement of children in residential institutions</w:t>
      </w:r>
      <w:r w:rsidR="00F06D0E" w:rsidRPr="00A53886">
        <w:rPr>
          <w:rFonts w:cstheme="minorHAnsi"/>
        </w:rPr>
        <w:t>;</w:t>
      </w:r>
    </w:p>
    <w:p w14:paraId="7148D366" w14:textId="76E91C07" w:rsidR="002A1445" w:rsidRPr="00A53886" w:rsidRDefault="002A1445" w:rsidP="00F06D0E">
      <w:pPr>
        <w:spacing w:line="240" w:lineRule="auto"/>
        <w:contextualSpacing/>
        <w:jc w:val="both"/>
        <w:rPr>
          <w:rFonts w:cstheme="minorHAnsi"/>
        </w:rPr>
      </w:pPr>
      <w:r w:rsidRPr="00A53886">
        <w:rPr>
          <w:rFonts w:cstheme="minorHAnsi"/>
        </w:rPr>
        <w:t>▪ Progressively focus on the long-term impact of emergency and humanitarian assistance</w:t>
      </w:r>
      <w:r w:rsidR="00F06D0E" w:rsidRPr="00A53886">
        <w:rPr>
          <w:rFonts w:cstheme="minorHAnsi"/>
        </w:rPr>
        <w:t>;</w:t>
      </w:r>
    </w:p>
    <w:p w14:paraId="49560F3D" w14:textId="2C64A349" w:rsidR="002A1445" w:rsidRPr="00A53886" w:rsidRDefault="002A1445" w:rsidP="00F06D0E">
      <w:pPr>
        <w:spacing w:line="240" w:lineRule="auto"/>
        <w:contextualSpacing/>
        <w:jc w:val="both"/>
        <w:rPr>
          <w:rFonts w:cstheme="minorHAnsi"/>
        </w:rPr>
      </w:pPr>
      <w:r w:rsidRPr="00A53886">
        <w:rPr>
          <w:rFonts w:cstheme="minorHAnsi"/>
        </w:rPr>
        <w:t>▪ Strengthen the immunisation system, HIV counselling and testing for adolescents, and</w:t>
      </w:r>
      <w:r w:rsidR="00F06D0E" w:rsidRPr="00A53886">
        <w:rPr>
          <w:rFonts w:cstheme="minorHAnsi"/>
        </w:rPr>
        <w:t xml:space="preserve"> </w:t>
      </w:r>
      <w:r w:rsidRPr="00A53886">
        <w:rPr>
          <w:rFonts w:cstheme="minorHAnsi"/>
        </w:rPr>
        <w:t>protections for children in contact with the law</w:t>
      </w:r>
      <w:r w:rsidR="00F06D0E" w:rsidRPr="00A53886">
        <w:rPr>
          <w:rFonts w:cstheme="minorHAnsi"/>
        </w:rPr>
        <w:t>;</w:t>
      </w:r>
    </w:p>
    <w:p w14:paraId="057F71DF" w14:textId="0F8BD8B0" w:rsidR="002A1445" w:rsidRPr="00A53886" w:rsidRDefault="002A1445" w:rsidP="00F06D0E">
      <w:pPr>
        <w:spacing w:line="240" w:lineRule="auto"/>
        <w:contextualSpacing/>
        <w:jc w:val="both"/>
        <w:rPr>
          <w:rFonts w:cstheme="minorHAnsi"/>
        </w:rPr>
      </w:pPr>
      <w:r w:rsidRPr="00A53886">
        <w:rPr>
          <w:rFonts w:cstheme="minorHAnsi"/>
        </w:rPr>
        <w:t>▪ Strengthen community-level social care services for families living in difficult conditions or</w:t>
      </w:r>
      <w:r w:rsidR="00F06D0E" w:rsidRPr="00A53886">
        <w:rPr>
          <w:rFonts w:cstheme="minorHAnsi"/>
        </w:rPr>
        <w:t xml:space="preserve"> </w:t>
      </w:r>
      <w:r w:rsidRPr="00A53886">
        <w:rPr>
          <w:rFonts w:cstheme="minorHAnsi"/>
        </w:rPr>
        <w:t>on the verge of crisis, with a focus on prevention of violence, abuse, and exploitation</w:t>
      </w:r>
      <w:r w:rsidR="00F06D0E" w:rsidRPr="00A53886">
        <w:rPr>
          <w:rFonts w:cstheme="minorHAnsi"/>
        </w:rPr>
        <w:t>;</w:t>
      </w:r>
    </w:p>
    <w:p w14:paraId="0BD974AD" w14:textId="6B0EB592" w:rsidR="002A1445" w:rsidRPr="00A53886" w:rsidRDefault="002A1445" w:rsidP="00F06D0E">
      <w:pPr>
        <w:spacing w:line="240" w:lineRule="auto"/>
        <w:contextualSpacing/>
        <w:jc w:val="both"/>
        <w:rPr>
          <w:rFonts w:cstheme="minorHAnsi"/>
        </w:rPr>
      </w:pPr>
      <w:r w:rsidRPr="00A53886">
        <w:rPr>
          <w:rFonts w:cstheme="minorHAnsi"/>
        </w:rPr>
        <w:t>▪ Mainstream communication for social change in the health, education, and social protection</w:t>
      </w:r>
      <w:r w:rsidR="00F06D0E" w:rsidRPr="00A53886">
        <w:rPr>
          <w:rFonts w:cstheme="minorHAnsi"/>
        </w:rPr>
        <w:t xml:space="preserve"> </w:t>
      </w:r>
      <w:r w:rsidRPr="00A53886">
        <w:rPr>
          <w:rFonts w:cstheme="minorHAnsi"/>
        </w:rPr>
        <w:t>sectors</w:t>
      </w:r>
      <w:r w:rsidR="00F06D0E" w:rsidRPr="00A53886">
        <w:rPr>
          <w:rFonts w:cstheme="minorHAnsi"/>
        </w:rPr>
        <w:t>;</w:t>
      </w:r>
    </w:p>
    <w:p w14:paraId="0E38659F" w14:textId="1AD162A8" w:rsidR="00634786" w:rsidRPr="00A53886" w:rsidRDefault="002A1445" w:rsidP="00F06D0E">
      <w:pPr>
        <w:spacing w:line="240" w:lineRule="auto"/>
        <w:contextualSpacing/>
        <w:jc w:val="both"/>
        <w:rPr>
          <w:rFonts w:cstheme="minorHAnsi"/>
        </w:rPr>
      </w:pPr>
      <w:r w:rsidRPr="00A53886">
        <w:rPr>
          <w:rFonts w:cstheme="minorHAnsi"/>
        </w:rPr>
        <w:t>▪ To fill existing knowledge and data gaps on the most vulnerable children, situation of Roma</w:t>
      </w:r>
      <w:r w:rsidR="00F06D0E" w:rsidRPr="00A53886">
        <w:rPr>
          <w:rFonts w:cstheme="minorHAnsi"/>
        </w:rPr>
        <w:t xml:space="preserve"> </w:t>
      </w:r>
      <w:r w:rsidRPr="00A53886">
        <w:rPr>
          <w:rFonts w:cstheme="minorHAnsi"/>
        </w:rPr>
        <w:t xml:space="preserve">children, Crimean Tatars, and IDPs needs to be further explored </w:t>
      </w:r>
      <w:proofErr w:type="gramStart"/>
      <w:r w:rsidRPr="00A53886">
        <w:rPr>
          <w:rFonts w:cstheme="minorHAnsi"/>
        </w:rPr>
        <w:t>in light of</w:t>
      </w:r>
      <w:proofErr w:type="gramEnd"/>
      <w:r w:rsidRPr="00A53886">
        <w:rPr>
          <w:rFonts w:cstheme="minorHAnsi"/>
        </w:rPr>
        <w:t xml:space="preserve"> the emergency</w:t>
      </w:r>
      <w:r w:rsidR="00F06D0E" w:rsidRPr="00A53886">
        <w:rPr>
          <w:rFonts w:cstheme="minorHAnsi"/>
        </w:rPr>
        <w:t xml:space="preserve"> </w:t>
      </w:r>
      <w:r w:rsidRPr="00A53886">
        <w:rPr>
          <w:rFonts w:cstheme="minorHAnsi"/>
        </w:rPr>
        <w:t>situation and the multiple deprivations they face.</w:t>
      </w:r>
    </w:p>
    <w:p w14:paraId="5B3B0F71" w14:textId="77777777" w:rsidR="002A1445" w:rsidRPr="00A53886" w:rsidRDefault="002A1445" w:rsidP="00F06D0E">
      <w:pPr>
        <w:spacing w:line="240" w:lineRule="auto"/>
        <w:contextualSpacing/>
        <w:jc w:val="both"/>
        <w:rPr>
          <w:rFonts w:cstheme="minorHAnsi"/>
        </w:rPr>
      </w:pPr>
    </w:p>
    <w:p w14:paraId="1BFA8C7D" w14:textId="60F9E10B" w:rsidR="00A53886" w:rsidRPr="00A53886" w:rsidRDefault="000B3B5B" w:rsidP="00A53886">
      <w:pPr>
        <w:spacing w:line="240" w:lineRule="auto"/>
        <w:contextualSpacing/>
        <w:jc w:val="both"/>
        <w:rPr>
          <w:rFonts w:cstheme="minorHAnsi"/>
        </w:rPr>
      </w:pPr>
      <w:r w:rsidRPr="00A53886">
        <w:rPr>
          <w:rFonts w:cstheme="minorHAnsi"/>
        </w:rPr>
        <w:t xml:space="preserve">During the past years, </w:t>
      </w:r>
      <w:r w:rsidR="00C17D9C" w:rsidRPr="00A53886">
        <w:rPr>
          <w:rFonts w:cstheme="minorHAnsi"/>
        </w:rPr>
        <w:t>Ukraine</w:t>
      </w:r>
      <w:r w:rsidRPr="00A53886">
        <w:rPr>
          <w:rFonts w:cstheme="minorHAnsi"/>
        </w:rPr>
        <w:t xml:space="preserve"> continued to</w:t>
      </w:r>
      <w:r w:rsidR="00C17D9C" w:rsidRPr="00A53886">
        <w:rPr>
          <w:rFonts w:cstheme="minorHAnsi"/>
        </w:rPr>
        <w:t xml:space="preserve"> experience acute political, security, and economic challenges. Since the “Revolution of Dignity” uprising in 2014, the country witnessed several momentous events, including the outbreak of conflict in eastern Ukraine and the annexation of Crimea. Annexation of Crimea and the military conflict in the east of the country endanger</w:t>
      </w:r>
      <w:r w:rsidRPr="00A53886">
        <w:rPr>
          <w:rFonts w:cstheme="minorHAnsi"/>
        </w:rPr>
        <w:t>ed</w:t>
      </w:r>
      <w:r w:rsidR="00C17D9C" w:rsidRPr="00A53886">
        <w:rPr>
          <w:rFonts w:cstheme="minorHAnsi"/>
        </w:rPr>
        <w:t xml:space="preserve"> peace and security. Active hostilities resulted in considerable human (over 13,000 persons) and economic </w:t>
      </w:r>
      <w:r w:rsidRPr="00A53886">
        <w:rPr>
          <w:rFonts w:cstheme="minorHAnsi"/>
        </w:rPr>
        <w:t>losses and</w:t>
      </w:r>
      <w:r w:rsidR="00C17D9C" w:rsidRPr="00A53886">
        <w:rPr>
          <w:rFonts w:cstheme="minorHAnsi"/>
        </w:rPr>
        <w:t xml:space="preserve"> caused large-scale internal displacement (about 1.4 million people). </w:t>
      </w:r>
      <w:r w:rsidR="00594236">
        <w:rPr>
          <w:rFonts w:cstheme="minorHAnsi"/>
        </w:rPr>
        <w:t>T</w:t>
      </w:r>
      <w:r w:rsidR="00A53886" w:rsidRPr="00A53886">
        <w:rPr>
          <w:rFonts w:cstheme="minorHAnsi"/>
        </w:rPr>
        <w:t xml:space="preserve">he situation of the children and families in the conflict affected </w:t>
      </w:r>
      <w:proofErr w:type="spellStart"/>
      <w:r w:rsidR="00A53886" w:rsidRPr="00A53886">
        <w:rPr>
          <w:rFonts w:cstheme="minorHAnsi"/>
        </w:rPr>
        <w:t>Donetska</w:t>
      </w:r>
      <w:proofErr w:type="spellEnd"/>
      <w:r w:rsidR="00A53886" w:rsidRPr="00A53886">
        <w:rPr>
          <w:rFonts w:cstheme="minorHAnsi"/>
        </w:rPr>
        <w:t xml:space="preserve"> and </w:t>
      </w:r>
      <w:proofErr w:type="spellStart"/>
      <w:r w:rsidR="00A53886" w:rsidRPr="00A53886">
        <w:rPr>
          <w:rFonts w:cstheme="minorHAnsi"/>
        </w:rPr>
        <w:t>Luhanska</w:t>
      </w:r>
      <w:proofErr w:type="spellEnd"/>
      <w:r w:rsidR="00A53886" w:rsidRPr="00A53886">
        <w:rPr>
          <w:rFonts w:cstheme="minorHAnsi"/>
        </w:rPr>
        <w:t xml:space="preserve"> oblasts in eastern Ukraine as a result of the </w:t>
      </w:r>
      <w:proofErr w:type="gramStart"/>
      <w:r w:rsidR="00A53886">
        <w:rPr>
          <w:rFonts w:cstheme="minorHAnsi"/>
        </w:rPr>
        <w:t>six</w:t>
      </w:r>
      <w:r w:rsidR="00A53886" w:rsidRPr="00A53886">
        <w:rPr>
          <w:rFonts w:cstheme="minorHAnsi"/>
        </w:rPr>
        <w:t xml:space="preserve"> </w:t>
      </w:r>
      <w:proofErr w:type="spellStart"/>
      <w:r w:rsidR="00A53886" w:rsidRPr="00A53886">
        <w:rPr>
          <w:rFonts w:cstheme="minorHAnsi"/>
        </w:rPr>
        <w:t>year</w:t>
      </w:r>
      <w:proofErr w:type="gramEnd"/>
      <w:r w:rsidR="00A53886" w:rsidRPr="00A53886">
        <w:rPr>
          <w:rFonts w:cstheme="minorHAnsi"/>
        </w:rPr>
        <w:t xml:space="preserve"> long</w:t>
      </w:r>
      <w:proofErr w:type="spellEnd"/>
      <w:r w:rsidR="00A53886" w:rsidRPr="00A53886">
        <w:rPr>
          <w:rFonts w:cstheme="minorHAnsi"/>
        </w:rPr>
        <w:t xml:space="preserve"> conflict continues to be worrisome.</w:t>
      </w:r>
      <w:r w:rsidR="00A53886">
        <w:rPr>
          <w:rFonts w:cstheme="minorHAnsi"/>
        </w:rPr>
        <w:t xml:space="preserve"> To date, </w:t>
      </w:r>
      <w:r w:rsidR="00A53886" w:rsidRPr="00A53886">
        <w:rPr>
          <w:rFonts w:cstheme="minorHAnsi"/>
        </w:rPr>
        <w:t xml:space="preserve">3.4 million people are still in need of humanitarian assistance – 60 per cent of them are women and children. More than one half of the internally displaced people (IDPs) settled in Donetsk and Luhansk regions nearby the line of contact. Every day, the armed conflict in eastern Ukraine forces millions of civilians to make impossible choices whether they eat, buy medicine or send their children to school. </w:t>
      </w:r>
    </w:p>
    <w:p w14:paraId="75EC6170" w14:textId="77777777" w:rsidR="00A53886" w:rsidRPr="00EE264D" w:rsidRDefault="00A53886" w:rsidP="00A53886">
      <w:pPr>
        <w:spacing w:line="240" w:lineRule="auto"/>
        <w:contextualSpacing/>
        <w:jc w:val="both"/>
        <w:rPr>
          <w:rFonts w:cstheme="minorHAnsi"/>
          <w:highlight w:val="yellow"/>
        </w:rPr>
      </w:pPr>
    </w:p>
    <w:p w14:paraId="48A22158" w14:textId="1E8C60DA" w:rsidR="006A47AC" w:rsidRPr="008C50C2" w:rsidRDefault="00D505BD" w:rsidP="006A47AC">
      <w:pPr>
        <w:spacing w:line="240" w:lineRule="auto"/>
        <w:contextualSpacing/>
        <w:jc w:val="both"/>
        <w:rPr>
          <w:rFonts w:cstheme="minorHAnsi"/>
        </w:rPr>
      </w:pPr>
      <w:r w:rsidRPr="008C50C2">
        <w:rPr>
          <w:rFonts w:cstheme="minorHAnsi"/>
        </w:rPr>
        <w:lastRenderedPageBreak/>
        <w:t>In 2020</w:t>
      </w:r>
      <w:r w:rsidR="008C50C2" w:rsidRPr="008C50C2">
        <w:rPr>
          <w:rFonts w:cstheme="minorHAnsi"/>
        </w:rPr>
        <w:t xml:space="preserve">, </w:t>
      </w:r>
      <w:r w:rsidRPr="008C50C2">
        <w:rPr>
          <w:rFonts w:cstheme="minorHAnsi"/>
        </w:rPr>
        <w:t xml:space="preserve">COVID-19 hits Ukraine half-way in reforms, with modestly growing economy and ongoing conflict. </w:t>
      </w:r>
      <w:r w:rsidR="00830C00" w:rsidRPr="008C50C2">
        <w:rPr>
          <w:rFonts w:cstheme="minorHAnsi"/>
        </w:rPr>
        <w:t xml:space="preserve">In response to the COVID-19 pandemic Ukraine imposed the state of emergency in all oblasts to maximize mobilization of resources and protect public health. </w:t>
      </w:r>
      <w:r w:rsidR="006A47AC" w:rsidRPr="008C50C2">
        <w:rPr>
          <w:rFonts w:cstheme="minorHAnsi"/>
        </w:rPr>
        <w:t xml:space="preserve">According to UNICEF’s estimates, under the less severe scenario absolute child poverty is expected to increase from 32.9 per cent to 51.3 per cent; and under the more severe scenario to 58.5 per cent. In absolute numbers, under the less severe scenario Ukraine can expect 6.3 million more people to be living in poverty of whom 1.4 million will be children; while under the more severe scenario 9 million more people will be living in poverty of whom 1.8 million will be children. </w:t>
      </w:r>
    </w:p>
    <w:p w14:paraId="0EE6022A" w14:textId="77777777" w:rsidR="006A47AC" w:rsidRPr="008C50C2" w:rsidRDefault="006A47AC" w:rsidP="006A47AC">
      <w:pPr>
        <w:spacing w:line="240" w:lineRule="auto"/>
        <w:contextualSpacing/>
        <w:jc w:val="both"/>
        <w:rPr>
          <w:rFonts w:cstheme="minorHAnsi"/>
        </w:rPr>
      </w:pPr>
    </w:p>
    <w:p w14:paraId="63F3CACA" w14:textId="70DBF0DF" w:rsidR="00830C00" w:rsidRPr="008C50C2" w:rsidRDefault="0070225E" w:rsidP="00830C00">
      <w:pPr>
        <w:spacing w:after="0" w:line="240" w:lineRule="auto"/>
        <w:jc w:val="both"/>
        <w:rPr>
          <w:rFonts w:cstheme="minorHAnsi"/>
        </w:rPr>
      </w:pPr>
      <w:r w:rsidRPr="008C50C2">
        <w:rPr>
          <w:rFonts w:cstheme="minorHAnsi"/>
        </w:rPr>
        <w:t>Bearing in mind the findings of the</w:t>
      </w:r>
      <w:r w:rsidR="000638CF" w:rsidRPr="008C50C2">
        <w:rPr>
          <w:rFonts w:cstheme="minorHAnsi"/>
        </w:rPr>
        <w:t xml:space="preserve"> 201</w:t>
      </w:r>
      <w:r w:rsidR="00BE3120" w:rsidRPr="008C50C2">
        <w:rPr>
          <w:rFonts w:cstheme="minorHAnsi"/>
        </w:rPr>
        <w:t>5</w:t>
      </w:r>
      <w:r w:rsidRPr="008C50C2">
        <w:rPr>
          <w:rFonts w:cstheme="minorHAnsi"/>
        </w:rPr>
        <w:t xml:space="preserve"> Situation Analysis</w:t>
      </w:r>
      <w:r w:rsidR="009B023F" w:rsidRPr="008C50C2">
        <w:rPr>
          <w:rFonts w:cstheme="minorHAnsi"/>
        </w:rPr>
        <w:t xml:space="preserve">, as well as </w:t>
      </w:r>
      <w:r w:rsidR="00AB5D4A" w:rsidRPr="008C50C2">
        <w:rPr>
          <w:rFonts w:cstheme="minorHAnsi"/>
        </w:rPr>
        <w:t xml:space="preserve">recommendations provided by the </w:t>
      </w:r>
      <w:r w:rsidR="001723FD" w:rsidRPr="008C50C2">
        <w:rPr>
          <w:rFonts w:cstheme="minorHAnsi"/>
        </w:rPr>
        <w:t>CRC</w:t>
      </w:r>
      <w:r w:rsidR="00AB5D4A" w:rsidRPr="008C50C2">
        <w:rPr>
          <w:rFonts w:cstheme="minorHAnsi"/>
        </w:rPr>
        <w:t xml:space="preserve"> (201</w:t>
      </w:r>
      <w:r w:rsidR="009A0EA1" w:rsidRPr="008C50C2">
        <w:rPr>
          <w:rFonts w:cstheme="minorHAnsi"/>
          <w:lang w:val="uk-UA"/>
        </w:rPr>
        <w:t>1</w:t>
      </w:r>
      <w:r w:rsidR="00AB5D4A" w:rsidRPr="008C50C2">
        <w:rPr>
          <w:rFonts w:cstheme="minorHAnsi"/>
        </w:rPr>
        <w:t>)</w:t>
      </w:r>
      <w:r w:rsidRPr="008C50C2">
        <w:rPr>
          <w:rFonts w:cstheme="minorHAnsi"/>
        </w:rPr>
        <w:t xml:space="preserve"> </w:t>
      </w:r>
      <w:r w:rsidR="00303A32" w:rsidRPr="008C50C2">
        <w:rPr>
          <w:rFonts w:cstheme="minorHAnsi"/>
        </w:rPr>
        <w:t xml:space="preserve">and </w:t>
      </w:r>
      <w:r w:rsidR="001723FD" w:rsidRPr="008C50C2">
        <w:rPr>
          <w:rFonts w:cstheme="minorHAnsi"/>
        </w:rPr>
        <w:t>CRPD (20</w:t>
      </w:r>
      <w:r w:rsidR="000638CF" w:rsidRPr="008C50C2">
        <w:rPr>
          <w:rFonts w:cstheme="minorHAnsi"/>
          <w:lang w:val="uk-UA"/>
        </w:rPr>
        <w:t>1</w:t>
      </w:r>
      <w:r w:rsidR="00BE3120" w:rsidRPr="008C50C2">
        <w:rPr>
          <w:rFonts w:cstheme="minorHAnsi"/>
          <w:lang w:val="en-US"/>
        </w:rPr>
        <w:t>5</w:t>
      </w:r>
      <w:r w:rsidR="001723FD" w:rsidRPr="008C50C2">
        <w:rPr>
          <w:rFonts w:cstheme="minorHAnsi"/>
        </w:rPr>
        <w:t>)</w:t>
      </w:r>
      <w:r w:rsidR="009B023F" w:rsidRPr="008C50C2">
        <w:rPr>
          <w:rFonts w:cstheme="minorHAnsi"/>
        </w:rPr>
        <w:t>,</w:t>
      </w:r>
      <w:r w:rsidR="001723FD" w:rsidRPr="008C50C2">
        <w:rPr>
          <w:rFonts w:cstheme="minorHAnsi"/>
        </w:rPr>
        <w:t xml:space="preserve"> and </w:t>
      </w:r>
      <w:r w:rsidR="00303A32" w:rsidRPr="008C50C2">
        <w:rPr>
          <w:rFonts w:cstheme="minorHAnsi"/>
        </w:rPr>
        <w:t xml:space="preserve">conducted extensive consultations with all relevant stakeholders, including children, </w:t>
      </w:r>
      <w:r w:rsidRPr="008C50C2">
        <w:rPr>
          <w:rFonts w:cstheme="minorHAnsi"/>
        </w:rPr>
        <w:t>UNICEF</w:t>
      </w:r>
      <w:r w:rsidR="004C2970" w:rsidRPr="008C50C2">
        <w:rPr>
          <w:rFonts w:cstheme="minorHAnsi"/>
        </w:rPr>
        <w:t xml:space="preserve"> and the Government of </w:t>
      </w:r>
      <w:r w:rsidR="00533891" w:rsidRPr="008C50C2">
        <w:rPr>
          <w:rFonts w:cstheme="minorHAnsi"/>
        </w:rPr>
        <w:t xml:space="preserve">Ukraine </w:t>
      </w:r>
      <w:r w:rsidR="004C2970" w:rsidRPr="008C50C2">
        <w:rPr>
          <w:rFonts w:cstheme="minorHAnsi"/>
        </w:rPr>
        <w:t xml:space="preserve">agreed to </w:t>
      </w:r>
      <w:r w:rsidR="00711BB7" w:rsidRPr="008C50C2">
        <w:rPr>
          <w:rFonts w:cstheme="minorHAnsi"/>
        </w:rPr>
        <w:t xml:space="preserve">adopt </w:t>
      </w:r>
      <w:r w:rsidR="004C2970" w:rsidRPr="008C50C2">
        <w:rPr>
          <w:rFonts w:cstheme="minorHAnsi"/>
        </w:rPr>
        <w:t xml:space="preserve">a </w:t>
      </w:r>
      <w:r w:rsidR="00180706" w:rsidRPr="008C50C2">
        <w:rPr>
          <w:rFonts w:cstheme="minorHAnsi"/>
        </w:rPr>
        <w:t>Country Programme Document (CPD)</w:t>
      </w:r>
      <w:r w:rsidR="004C2970" w:rsidRPr="008C50C2">
        <w:rPr>
          <w:rFonts w:cstheme="minorHAnsi"/>
        </w:rPr>
        <w:t xml:space="preserve"> </w:t>
      </w:r>
      <w:r w:rsidR="003952A7" w:rsidRPr="008C50C2">
        <w:rPr>
          <w:rFonts w:cstheme="minorHAnsi"/>
        </w:rPr>
        <w:t>for</w:t>
      </w:r>
      <w:r w:rsidR="003952A7" w:rsidRPr="008C50C2">
        <w:rPr>
          <w:rFonts w:cstheme="minorHAnsi"/>
          <w:lang w:val="uk-UA"/>
        </w:rPr>
        <w:t xml:space="preserve"> 2018-2022 </w:t>
      </w:r>
      <w:r w:rsidR="004C2970" w:rsidRPr="008C50C2">
        <w:rPr>
          <w:rFonts w:cstheme="minorHAnsi"/>
        </w:rPr>
        <w:t xml:space="preserve">that </w:t>
      </w:r>
      <w:r w:rsidR="00FC325B" w:rsidRPr="008C50C2">
        <w:rPr>
          <w:rFonts w:cstheme="minorHAnsi"/>
        </w:rPr>
        <w:t>centred</w:t>
      </w:r>
      <w:r w:rsidR="00C05333" w:rsidRPr="008C50C2">
        <w:rPr>
          <w:rFonts w:cstheme="minorHAnsi"/>
        </w:rPr>
        <w:t xml:space="preserve"> </w:t>
      </w:r>
      <w:r w:rsidR="004C2970" w:rsidRPr="008C50C2">
        <w:rPr>
          <w:rFonts w:cstheme="minorHAnsi"/>
        </w:rPr>
        <w:t>around</w:t>
      </w:r>
      <w:r w:rsidRPr="008C50C2">
        <w:rPr>
          <w:rFonts w:cstheme="minorHAnsi"/>
        </w:rPr>
        <w:t xml:space="preserve"> a series of complementary </w:t>
      </w:r>
      <w:r w:rsidR="00AB5D4A" w:rsidRPr="008C50C2">
        <w:rPr>
          <w:rFonts w:cstheme="minorHAnsi"/>
        </w:rPr>
        <w:t xml:space="preserve">programme </w:t>
      </w:r>
      <w:r w:rsidRPr="008C50C2">
        <w:rPr>
          <w:rFonts w:cstheme="minorHAnsi"/>
        </w:rPr>
        <w:t xml:space="preserve">interventions </w:t>
      </w:r>
      <w:r w:rsidR="004C2970" w:rsidRPr="008C50C2">
        <w:rPr>
          <w:rFonts w:cstheme="minorHAnsi"/>
        </w:rPr>
        <w:t xml:space="preserve">under </w:t>
      </w:r>
      <w:r w:rsidR="00710199" w:rsidRPr="008C50C2">
        <w:rPr>
          <w:rFonts w:cstheme="minorHAnsi"/>
        </w:rPr>
        <w:t>6</w:t>
      </w:r>
      <w:r w:rsidR="004C2970" w:rsidRPr="008C50C2">
        <w:rPr>
          <w:rFonts w:cstheme="minorHAnsi"/>
        </w:rPr>
        <w:t xml:space="preserve"> broad components: </w:t>
      </w:r>
      <w:r w:rsidR="00710199" w:rsidRPr="008C50C2">
        <w:rPr>
          <w:rFonts w:cstheme="minorHAnsi"/>
          <w:b/>
        </w:rPr>
        <w:t>Social inclusion and macro policies for children, Child protection in all settings, All children learn, Early years of healthy life and beyond, Water and sustainable environment, Independent child rights monitoring for results and accountability.</w:t>
      </w:r>
      <w:r w:rsidR="00830C00" w:rsidRPr="008C50C2">
        <w:rPr>
          <w:rFonts w:cstheme="minorHAnsi"/>
        </w:rPr>
        <w:t xml:space="preserve"> The situation in the eastern Ukraine bridging of humanitarian action and development programming is central to UNICEF’s approach. As lead agency for the WASH and education clusters and the child protection sub-cluster, UNICEF continues to advocate with parties to the conflict to comply with international humanitarian law and child rights standards.</w:t>
      </w:r>
      <w:r w:rsidR="006A47AC" w:rsidRPr="008C50C2">
        <w:t xml:space="preserve"> </w:t>
      </w:r>
      <w:r w:rsidR="006A47AC" w:rsidRPr="008C50C2">
        <w:rPr>
          <w:rFonts w:cstheme="minorHAnsi"/>
        </w:rPr>
        <w:t xml:space="preserve">In 2020 at the time of COVID-19, UNICEF’s strategy in Ukraine includes additional activities on protecting children.  </w:t>
      </w:r>
    </w:p>
    <w:p w14:paraId="6DB945CF" w14:textId="441899CB" w:rsidR="00AB5D4A" w:rsidRPr="00EE264D" w:rsidRDefault="00AB5D4A" w:rsidP="00CB0C98">
      <w:pPr>
        <w:spacing w:line="240" w:lineRule="auto"/>
        <w:contextualSpacing/>
        <w:jc w:val="both"/>
        <w:rPr>
          <w:rFonts w:cstheme="minorHAnsi"/>
          <w:b/>
          <w:highlight w:val="yellow"/>
        </w:rPr>
      </w:pPr>
    </w:p>
    <w:p w14:paraId="3625CD87" w14:textId="77777777" w:rsidR="00275046" w:rsidRPr="008C50C2" w:rsidRDefault="00275046" w:rsidP="00275046">
      <w:pPr>
        <w:spacing w:line="240" w:lineRule="auto"/>
        <w:contextualSpacing/>
        <w:jc w:val="both"/>
        <w:rPr>
          <w:rFonts w:cstheme="minorHAnsi"/>
        </w:rPr>
      </w:pPr>
      <w:r w:rsidRPr="008C50C2">
        <w:rPr>
          <w:rFonts w:cstheme="minorHAnsi"/>
        </w:rPr>
        <w:t>Social inclusion and macro policies for children</w:t>
      </w:r>
    </w:p>
    <w:p w14:paraId="34FFAEE4" w14:textId="77777777" w:rsidR="00275046" w:rsidRPr="008C50C2" w:rsidRDefault="00275046" w:rsidP="00275046">
      <w:pPr>
        <w:spacing w:line="240" w:lineRule="auto"/>
        <w:contextualSpacing/>
        <w:jc w:val="both"/>
        <w:rPr>
          <w:rFonts w:cstheme="minorHAnsi"/>
        </w:rPr>
      </w:pPr>
    </w:p>
    <w:p w14:paraId="634A8A5C" w14:textId="524B1530" w:rsidR="00275046" w:rsidRPr="008C50C2" w:rsidRDefault="00275046" w:rsidP="00275046">
      <w:pPr>
        <w:spacing w:line="240" w:lineRule="auto"/>
        <w:contextualSpacing/>
        <w:jc w:val="both"/>
        <w:rPr>
          <w:rFonts w:cstheme="minorHAnsi"/>
        </w:rPr>
      </w:pPr>
      <w:r w:rsidRPr="008C50C2">
        <w:rPr>
          <w:rFonts w:cstheme="minorHAnsi"/>
        </w:rPr>
        <w:t>The component addresses the drivers of social exclusion across core domains of children’s lives in order to advance equity for children and improve social welfare and protection policies. Special attention is dedicated to strengthening the knowledge base in support of social-protection systems reforms and building effective partnerships; improving the performance of cash transfers in reducing poverty among vulnerable children and their families, including displaced children; maximizing the impact of public expenditure on children and equity</w:t>
      </w:r>
    </w:p>
    <w:p w14:paraId="259E7F9A" w14:textId="77777777" w:rsidR="00275046" w:rsidRPr="008C50C2" w:rsidRDefault="00275046" w:rsidP="00275046">
      <w:pPr>
        <w:spacing w:line="240" w:lineRule="auto"/>
        <w:contextualSpacing/>
        <w:jc w:val="both"/>
        <w:rPr>
          <w:rFonts w:cstheme="minorHAnsi"/>
        </w:rPr>
      </w:pPr>
    </w:p>
    <w:p w14:paraId="3DAACEDA" w14:textId="4FE52A8F" w:rsidR="00275046" w:rsidRPr="008C50C2" w:rsidRDefault="00275046" w:rsidP="00275046">
      <w:pPr>
        <w:spacing w:line="240" w:lineRule="auto"/>
        <w:contextualSpacing/>
        <w:jc w:val="both"/>
        <w:rPr>
          <w:rFonts w:cstheme="minorHAnsi"/>
        </w:rPr>
      </w:pPr>
      <w:r w:rsidRPr="008C50C2">
        <w:rPr>
          <w:rFonts w:cstheme="minorHAnsi"/>
        </w:rPr>
        <w:t>Child protection in all settings</w:t>
      </w:r>
    </w:p>
    <w:p w14:paraId="15569D59" w14:textId="77777777" w:rsidR="00275046" w:rsidRPr="008C50C2" w:rsidRDefault="00275046" w:rsidP="00275046">
      <w:pPr>
        <w:spacing w:line="240" w:lineRule="auto"/>
        <w:contextualSpacing/>
        <w:jc w:val="both"/>
        <w:rPr>
          <w:rFonts w:cstheme="minorHAnsi"/>
        </w:rPr>
      </w:pPr>
    </w:p>
    <w:p w14:paraId="5CCE5C75" w14:textId="4E4C4B4F" w:rsidR="00275046" w:rsidRPr="008C50C2" w:rsidRDefault="00275046" w:rsidP="00275046">
      <w:pPr>
        <w:spacing w:line="240" w:lineRule="auto"/>
        <w:contextualSpacing/>
        <w:jc w:val="both"/>
        <w:rPr>
          <w:rFonts w:cstheme="minorHAnsi"/>
        </w:rPr>
      </w:pPr>
      <w:r w:rsidRPr="008C50C2">
        <w:rPr>
          <w:rFonts w:cstheme="minorHAnsi"/>
        </w:rPr>
        <w:t xml:space="preserve">The component is focused on improving the capability of justice and social welfare systems to support vulnerable and disadvantaged children and families, with a focus on linkages across all relevant sectors. It contributes to preventing the separation of children from their families, while accelerating the deinstitutionalization process. The component also is strongly focused on enabling children with disabilities to fulfil their potential and accelerating the transformation of the country’s childcare systems into high-quality prevention and alternative family-based care, taking advantage of the newly decentralized decision-making and budgeting processes.  </w:t>
      </w:r>
    </w:p>
    <w:p w14:paraId="5EC0EBA7" w14:textId="77777777" w:rsidR="00275046" w:rsidRPr="008C50C2" w:rsidRDefault="00275046" w:rsidP="00275046">
      <w:pPr>
        <w:spacing w:line="240" w:lineRule="auto"/>
        <w:contextualSpacing/>
        <w:jc w:val="both"/>
        <w:rPr>
          <w:rFonts w:cstheme="minorHAnsi"/>
        </w:rPr>
      </w:pPr>
    </w:p>
    <w:p w14:paraId="73BDD77B" w14:textId="46E1C7F5" w:rsidR="00275046" w:rsidRPr="008C50C2" w:rsidRDefault="00275046" w:rsidP="00275046">
      <w:pPr>
        <w:spacing w:line="240" w:lineRule="auto"/>
        <w:contextualSpacing/>
        <w:jc w:val="both"/>
        <w:rPr>
          <w:rFonts w:cstheme="minorHAnsi"/>
        </w:rPr>
      </w:pPr>
      <w:r w:rsidRPr="008C50C2">
        <w:rPr>
          <w:rFonts w:cstheme="minorHAnsi"/>
        </w:rPr>
        <w:t>All children learn</w:t>
      </w:r>
    </w:p>
    <w:p w14:paraId="3FC0E866" w14:textId="77777777" w:rsidR="00275046" w:rsidRPr="00EE264D" w:rsidRDefault="00275046" w:rsidP="00275046">
      <w:pPr>
        <w:spacing w:line="240" w:lineRule="auto"/>
        <w:contextualSpacing/>
        <w:jc w:val="both"/>
        <w:rPr>
          <w:rFonts w:cstheme="minorHAnsi"/>
          <w:highlight w:val="yellow"/>
        </w:rPr>
      </w:pPr>
    </w:p>
    <w:p w14:paraId="453E7E28" w14:textId="77777777" w:rsidR="00594236" w:rsidRDefault="00275046" w:rsidP="00275046">
      <w:pPr>
        <w:spacing w:line="240" w:lineRule="auto"/>
        <w:contextualSpacing/>
        <w:jc w:val="both"/>
        <w:rPr>
          <w:rFonts w:cstheme="minorHAnsi"/>
        </w:rPr>
      </w:pPr>
      <w:r w:rsidRPr="008C50C2">
        <w:rPr>
          <w:rFonts w:cstheme="minorHAnsi"/>
        </w:rPr>
        <w:t xml:space="preserve">This programme component consolidates the innovations introduced in various education settings as part of the humanitarian response in eastern Ukraine, with a view to progressively shifting from supply-driven to quality-oriented interventions for the improvement of learning outcomes. The safe-school child friendliness, school safety and a protective learning environment is the entry point for UNICEF support to national education reform, with a </w:t>
      </w:r>
      <w:proofErr w:type="gramStart"/>
      <w:r w:rsidRPr="008C50C2">
        <w:rPr>
          <w:rFonts w:cstheme="minorHAnsi"/>
        </w:rPr>
        <w:t>particular emphasis</w:t>
      </w:r>
      <w:proofErr w:type="gramEnd"/>
      <w:r w:rsidRPr="008C50C2">
        <w:rPr>
          <w:rFonts w:cstheme="minorHAnsi"/>
        </w:rPr>
        <w:t xml:space="preserve"> on extending preschool education opportunities and ensuring inclusiveness across the education spectrum. </w:t>
      </w:r>
    </w:p>
    <w:p w14:paraId="42D214E3" w14:textId="77777777" w:rsidR="00594236" w:rsidRDefault="00594236" w:rsidP="00275046">
      <w:pPr>
        <w:spacing w:line="240" w:lineRule="auto"/>
        <w:contextualSpacing/>
        <w:jc w:val="both"/>
        <w:rPr>
          <w:rFonts w:cstheme="minorHAnsi"/>
        </w:rPr>
      </w:pPr>
    </w:p>
    <w:p w14:paraId="31CD34E7" w14:textId="77777777" w:rsidR="00275046" w:rsidRPr="008C50C2" w:rsidRDefault="00275046" w:rsidP="00275046">
      <w:pPr>
        <w:spacing w:line="240" w:lineRule="auto"/>
        <w:contextualSpacing/>
        <w:jc w:val="both"/>
        <w:rPr>
          <w:rFonts w:cstheme="minorHAnsi"/>
        </w:rPr>
      </w:pPr>
    </w:p>
    <w:p w14:paraId="1068FEA2" w14:textId="66A0619A" w:rsidR="00275046" w:rsidRPr="008C50C2" w:rsidRDefault="00275046" w:rsidP="00275046">
      <w:pPr>
        <w:spacing w:line="240" w:lineRule="auto"/>
        <w:contextualSpacing/>
        <w:jc w:val="both"/>
        <w:rPr>
          <w:rFonts w:cstheme="minorHAnsi"/>
        </w:rPr>
      </w:pPr>
      <w:r w:rsidRPr="008C50C2">
        <w:rPr>
          <w:rFonts w:cstheme="minorHAnsi"/>
        </w:rPr>
        <w:t>Early years of healthy life and beyond</w:t>
      </w:r>
    </w:p>
    <w:p w14:paraId="689A60ED" w14:textId="77777777" w:rsidR="00275046" w:rsidRPr="008C50C2" w:rsidRDefault="00275046" w:rsidP="00275046">
      <w:pPr>
        <w:spacing w:line="240" w:lineRule="auto"/>
        <w:contextualSpacing/>
        <w:jc w:val="both"/>
        <w:rPr>
          <w:rFonts w:cstheme="minorHAnsi"/>
        </w:rPr>
      </w:pPr>
    </w:p>
    <w:p w14:paraId="26FD3C0F" w14:textId="1F973E1C" w:rsidR="00275046" w:rsidRPr="008C50C2" w:rsidRDefault="00275046" w:rsidP="00275046">
      <w:pPr>
        <w:spacing w:line="240" w:lineRule="auto"/>
        <w:contextualSpacing/>
        <w:jc w:val="both"/>
        <w:rPr>
          <w:rFonts w:cstheme="minorHAnsi"/>
        </w:rPr>
      </w:pPr>
      <w:r w:rsidRPr="008C50C2">
        <w:rPr>
          <w:rFonts w:cstheme="minorHAnsi"/>
        </w:rPr>
        <w:lastRenderedPageBreak/>
        <w:t xml:space="preserve">Through this component, the programme seeks to close critical gaps in maternal and child health, with a </w:t>
      </w:r>
      <w:proofErr w:type="gramStart"/>
      <w:r w:rsidRPr="008C50C2">
        <w:rPr>
          <w:rFonts w:cstheme="minorHAnsi"/>
        </w:rPr>
        <w:t>particular focus</w:t>
      </w:r>
      <w:proofErr w:type="gramEnd"/>
      <w:r w:rsidRPr="008C50C2">
        <w:rPr>
          <w:rFonts w:cstheme="minorHAnsi"/>
        </w:rPr>
        <w:t xml:space="preserve"> on re-establishing universal immunization coverage and achieving the elimination of mother-to-child transmission of HIV. To this end, UNICEF engages in the development of policies aimed at improving children’s access to quality health services, </w:t>
      </w:r>
      <w:proofErr w:type="gramStart"/>
      <w:r w:rsidRPr="008C50C2">
        <w:rPr>
          <w:rFonts w:cstheme="minorHAnsi"/>
        </w:rPr>
        <w:t>and also</w:t>
      </w:r>
      <w:proofErr w:type="gramEnd"/>
      <w:r w:rsidRPr="008C50C2">
        <w:rPr>
          <w:rFonts w:cstheme="minorHAnsi"/>
        </w:rPr>
        <w:t xml:space="preserve"> continues to support the health components of the humanitarian response to ensure uninterrupted access to services in the conflict-affected areas.  </w:t>
      </w:r>
    </w:p>
    <w:p w14:paraId="697CAE9C" w14:textId="77777777" w:rsidR="00275046" w:rsidRPr="008C50C2" w:rsidRDefault="00275046" w:rsidP="00275046">
      <w:pPr>
        <w:spacing w:line="240" w:lineRule="auto"/>
        <w:contextualSpacing/>
        <w:jc w:val="both"/>
        <w:rPr>
          <w:rFonts w:cstheme="minorHAnsi"/>
        </w:rPr>
      </w:pPr>
    </w:p>
    <w:p w14:paraId="5BF5CF8F" w14:textId="058564E7" w:rsidR="00275046" w:rsidRPr="008C50C2" w:rsidRDefault="00275046" w:rsidP="00275046">
      <w:pPr>
        <w:spacing w:line="240" w:lineRule="auto"/>
        <w:contextualSpacing/>
        <w:jc w:val="both"/>
        <w:rPr>
          <w:rFonts w:cstheme="minorHAnsi"/>
        </w:rPr>
      </w:pPr>
      <w:r w:rsidRPr="008C50C2">
        <w:rPr>
          <w:rFonts w:cstheme="minorHAnsi"/>
        </w:rPr>
        <w:t>Water and sustainable environment</w:t>
      </w:r>
    </w:p>
    <w:p w14:paraId="09FDDABB" w14:textId="77777777" w:rsidR="00275046" w:rsidRPr="008C50C2" w:rsidRDefault="00275046" w:rsidP="00275046">
      <w:pPr>
        <w:spacing w:line="240" w:lineRule="auto"/>
        <w:contextualSpacing/>
        <w:jc w:val="both"/>
        <w:rPr>
          <w:rFonts w:cstheme="minorHAnsi"/>
        </w:rPr>
      </w:pPr>
    </w:p>
    <w:p w14:paraId="00287F10" w14:textId="32C5287B" w:rsidR="00275046" w:rsidRPr="008C50C2" w:rsidRDefault="00275046" w:rsidP="00275046">
      <w:pPr>
        <w:spacing w:line="240" w:lineRule="auto"/>
        <w:contextualSpacing/>
        <w:jc w:val="both"/>
        <w:rPr>
          <w:rFonts w:cstheme="minorHAnsi"/>
        </w:rPr>
      </w:pPr>
      <w:r w:rsidRPr="008C50C2">
        <w:rPr>
          <w:rFonts w:cstheme="minorHAnsi"/>
        </w:rPr>
        <w:t>The component is aimed at ensuring that children and their families, on both sides of the conflict line, have equitable access to sustainably managed water and sanitation services and improved hygiene behaviours in communities, schools and health facilities. These results are also directly contributed to UNDAF outcomes supporting recovery in Eastern Ukraine. UNICEF support is focused on the physical infrastructure of schools and the rehabilitation of water systems, with an emphasis on water quality, while at the same time fostering intersectoral cooperation and social cohesion at the local level.</w:t>
      </w:r>
    </w:p>
    <w:p w14:paraId="6C0A738A" w14:textId="77777777" w:rsidR="00275046" w:rsidRPr="008C50C2" w:rsidRDefault="00275046" w:rsidP="00275046">
      <w:pPr>
        <w:spacing w:line="240" w:lineRule="auto"/>
        <w:contextualSpacing/>
        <w:jc w:val="both"/>
        <w:rPr>
          <w:rFonts w:cstheme="minorHAnsi"/>
        </w:rPr>
      </w:pPr>
    </w:p>
    <w:p w14:paraId="2C9F41AF" w14:textId="6ABCE783" w:rsidR="00275046" w:rsidRPr="008C50C2" w:rsidRDefault="00275046" w:rsidP="00275046">
      <w:pPr>
        <w:spacing w:line="240" w:lineRule="auto"/>
        <w:contextualSpacing/>
        <w:jc w:val="both"/>
        <w:rPr>
          <w:rFonts w:cstheme="minorHAnsi"/>
        </w:rPr>
      </w:pPr>
      <w:r w:rsidRPr="008C50C2">
        <w:rPr>
          <w:rFonts w:cstheme="minorHAnsi"/>
        </w:rPr>
        <w:t>Independent child rights monitoring for results and accountability</w:t>
      </w:r>
    </w:p>
    <w:p w14:paraId="4BD2922E" w14:textId="77777777" w:rsidR="00275046" w:rsidRPr="008C50C2" w:rsidRDefault="00275046" w:rsidP="00275046">
      <w:pPr>
        <w:spacing w:line="240" w:lineRule="auto"/>
        <w:contextualSpacing/>
        <w:jc w:val="both"/>
        <w:rPr>
          <w:rFonts w:cstheme="minorHAnsi"/>
        </w:rPr>
      </w:pPr>
    </w:p>
    <w:p w14:paraId="4F01D3F8" w14:textId="724CD998" w:rsidR="00275046" w:rsidRDefault="00275046" w:rsidP="00CB0C98">
      <w:pPr>
        <w:spacing w:line="240" w:lineRule="auto"/>
        <w:contextualSpacing/>
        <w:jc w:val="both"/>
        <w:rPr>
          <w:rFonts w:cstheme="minorHAnsi"/>
        </w:rPr>
      </w:pPr>
      <w:r w:rsidRPr="008C50C2">
        <w:rPr>
          <w:rFonts w:cstheme="minorHAnsi"/>
        </w:rPr>
        <w:t xml:space="preserve">The component works with key stakeholders to address severe gaps in the availability, disaggregation, analysis and use of data </w:t>
      </w:r>
      <w:proofErr w:type="gramStart"/>
      <w:r w:rsidRPr="008C50C2">
        <w:rPr>
          <w:rFonts w:cstheme="minorHAnsi"/>
        </w:rPr>
        <w:t>on the situation of</w:t>
      </w:r>
      <w:proofErr w:type="gramEnd"/>
      <w:r w:rsidRPr="008C50C2">
        <w:rPr>
          <w:rFonts w:cstheme="minorHAnsi"/>
        </w:rPr>
        <w:t xml:space="preserve"> children in Ukraine. It is focused on strengthening independent national institutions for the protection and promotion of the rights of the child, as well as related accountability systems. </w:t>
      </w:r>
    </w:p>
    <w:p w14:paraId="0AA7D2E4" w14:textId="77777777" w:rsidR="00594236" w:rsidRPr="008C50C2" w:rsidRDefault="00594236" w:rsidP="00CB0C98">
      <w:pPr>
        <w:spacing w:line="240" w:lineRule="auto"/>
        <w:contextualSpacing/>
        <w:jc w:val="both"/>
        <w:rPr>
          <w:rFonts w:cstheme="minorHAnsi"/>
        </w:rPr>
      </w:pPr>
    </w:p>
    <w:p w14:paraId="24703EE1" w14:textId="683EDF1A" w:rsidR="001723FD" w:rsidRPr="008C50C2" w:rsidRDefault="001723FD" w:rsidP="00CB0C98">
      <w:pPr>
        <w:spacing w:line="240" w:lineRule="auto"/>
        <w:contextualSpacing/>
        <w:jc w:val="both"/>
        <w:rPr>
          <w:rFonts w:cstheme="minorHAnsi"/>
        </w:rPr>
      </w:pPr>
      <w:r w:rsidRPr="008C50C2">
        <w:rPr>
          <w:rFonts w:cstheme="minorHAnsi"/>
        </w:rPr>
        <w:t>As approaching to the</w:t>
      </w:r>
      <w:r w:rsidR="00E10DBA" w:rsidRPr="008C50C2">
        <w:rPr>
          <w:rFonts w:cstheme="minorHAnsi"/>
        </w:rPr>
        <w:t xml:space="preserve"> </w:t>
      </w:r>
      <w:r w:rsidRPr="008C50C2">
        <w:rPr>
          <w:rFonts w:cstheme="minorHAnsi"/>
        </w:rPr>
        <w:t>new Country Programme</w:t>
      </w:r>
      <w:r w:rsidR="009B4030" w:rsidRPr="008C50C2">
        <w:rPr>
          <w:rFonts w:cstheme="minorHAnsi"/>
        </w:rPr>
        <w:t xml:space="preserve"> cycle</w:t>
      </w:r>
      <w:r w:rsidRPr="008C50C2">
        <w:rPr>
          <w:rFonts w:cstheme="minorHAnsi"/>
        </w:rPr>
        <w:t xml:space="preserve">, there is a growing need to </w:t>
      </w:r>
      <w:r w:rsidR="00153CCD" w:rsidRPr="008C50C2">
        <w:rPr>
          <w:rFonts w:cstheme="minorHAnsi"/>
        </w:rPr>
        <w:t xml:space="preserve">update the analysis and provide </w:t>
      </w:r>
      <w:r w:rsidRPr="008C50C2">
        <w:rPr>
          <w:rFonts w:cstheme="minorHAnsi"/>
        </w:rPr>
        <w:t xml:space="preserve">UNICEF and its partners </w:t>
      </w:r>
      <w:r w:rsidR="00153CCD" w:rsidRPr="008C50C2">
        <w:rPr>
          <w:rFonts w:cstheme="minorHAnsi"/>
        </w:rPr>
        <w:t xml:space="preserve">with new and robust evidence </w:t>
      </w:r>
      <w:r w:rsidRPr="008C50C2">
        <w:rPr>
          <w:rFonts w:cstheme="minorHAnsi"/>
        </w:rPr>
        <w:t>on situation of children</w:t>
      </w:r>
      <w:r w:rsidR="00B5457A" w:rsidRPr="008C50C2">
        <w:rPr>
          <w:rFonts w:cstheme="minorHAnsi"/>
        </w:rPr>
        <w:t xml:space="preserve"> and </w:t>
      </w:r>
      <w:r w:rsidR="00C438ED" w:rsidRPr="008C50C2">
        <w:rPr>
          <w:rFonts w:cstheme="minorHAnsi"/>
        </w:rPr>
        <w:t>adolescents</w:t>
      </w:r>
      <w:r w:rsidR="00153CCD" w:rsidRPr="008C50C2">
        <w:rPr>
          <w:rFonts w:cstheme="minorHAnsi"/>
        </w:rPr>
        <w:t xml:space="preserve"> in the country</w:t>
      </w:r>
      <w:r w:rsidRPr="008C50C2">
        <w:rPr>
          <w:rFonts w:cstheme="minorHAnsi"/>
        </w:rPr>
        <w:t>, particularly the most vulnerable, to inform programme decisions and guide policy advocacy and partnership efforts, as well as to track progress</w:t>
      </w:r>
      <w:r w:rsidR="00153CCD" w:rsidRPr="008C50C2">
        <w:rPr>
          <w:rFonts w:cstheme="minorHAnsi"/>
        </w:rPr>
        <w:t xml:space="preserve"> of child rights implementation</w:t>
      </w:r>
    </w:p>
    <w:p w14:paraId="01290F6A" w14:textId="77777777" w:rsidR="001723FD" w:rsidRPr="008C50C2" w:rsidRDefault="001723FD" w:rsidP="00CB0C98">
      <w:pPr>
        <w:spacing w:line="240" w:lineRule="auto"/>
        <w:contextualSpacing/>
        <w:jc w:val="both"/>
        <w:rPr>
          <w:rFonts w:cstheme="minorHAnsi"/>
        </w:rPr>
      </w:pPr>
    </w:p>
    <w:p w14:paraId="3B10AE28" w14:textId="01020DBE" w:rsidR="001F69CA" w:rsidRPr="008C50C2" w:rsidRDefault="001F69CA" w:rsidP="001F69CA">
      <w:pPr>
        <w:spacing w:line="240" w:lineRule="auto"/>
        <w:contextualSpacing/>
        <w:jc w:val="both"/>
        <w:rPr>
          <w:rFonts w:cstheme="minorHAnsi"/>
        </w:rPr>
      </w:pPr>
      <w:r w:rsidRPr="008C50C2">
        <w:rPr>
          <w:rFonts w:cstheme="minorHAnsi"/>
        </w:rPr>
        <w:t xml:space="preserve">UNICEF, its partners and other stakeholders conducted </w:t>
      </w:r>
      <w:proofErr w:type="gramStart"/>
      <w:r w:rsidRPr="008C50C2">
        <w:rPr>
          <w:rFonts w:cstheme="minorHAnsi"/>
        </w:rPr>
        <w:t>a number of</w:t>
      </w:r>
      <w:proofErr w:type="gramEnd"/>
      <w:r w:rsidRPr="008C50C2">
        <w:rPr>
          <w:rFonts w:cstheme="minorHAnsi"/>
        </w:rPr>
        <w:t xml:space="preserve"> major researches, studies and evaluations that provided new evidence that could be used to strengthen and broaden dat</w:t>
      </w:r>
      <w:r w:rsidR="002F1D9D" w:rsidRPr="008C50C2">
        <w:rPr>
          <w:rFonts w:cstheme="minorHAnsi"/>
        </w:rPr>
        <w:t>a/information</w:t>
      </w:r>
      <w:r w:rsidRPr="008C50C2">
        <w:rPr>
          <w:rFonts w:cstheme="minorHAnsi"/>
        </w:rPr>
        <w:t xml:space="preserve"> evidence on the situation of children</w:t>
      </w:r>
      <w:r w:rsidR="002F1D9D" w:rsidRPr="008C50C2">
        <w:rPr>
          <w:rFonts w:cstheme="minorHAnsi"/>
        </w:rPr>
        <w:t xml:space="preserve"> and adolescents</w:t>
      </w:r>
      <w:r w:rsidR="00153CCD" w:rsidRPr="008C50C2">
        <w:rPr>
          <w:rFonts w:cstheme="minorHAnsi"/>
        </w:rPr>
        <w:t xml:space="preserve"> in the country</w:t>
      </w:r>
    </w:p>
    <w:p w14:paraId="09F60994" w14:textId="77777777" w:rsidR="001F69CA" w:rsidRPr="008C50C2" w:rsidRDefault="001F69CA" w:rsidP="001F69CA">
      <w:pPr>
        <w:spacing w:line="240" w:lineRule="auto"/>
        <w:contextualSpacing/>
        <w:jc w:val="both"/>
        <w:rPr>
          <w:rFonts w:cstheme="minorHAnsi"/>
        </w:rPr>
      </w:pPr>
    </w:p>
    <w:p w14:paraId="4F887E62" w14:textId="7CB69187" w:rsidR="001F69CA" w:rsidRPr="009A0EA1" w:rsidRDefault="001F69CA" w:rsidP="001F69CA">
      <w:pPr>
        <w:spacing w:line="240" w:lineRule="auto"/>
        <w:contextualSpacing/>
        <w:jc w:val="both"/>
        <w:rPr>
          <w:rFonts w:cstheme="minorHAnsi"/>
        </w:rPr>
      </w:pPr>
      <w:r w:rsidRPr="008C50C2">
        <w:rPr>
          <w:rFonts w:cstheme="minorHAnsi"/>
        </w:rPr>
        <w:t>In view of the above, UNICEF</w:t>
      </w:r>
      <w:r w:rsidR="00533891" w:rsidRPr="008C50C2">
        <w:rPr>
          <w:rFonts w:cstheme="minorHAnsi"/>
        </w:rPr>
        <w:t xml:space="preserve"> Ukraine </w:t>
      </w:r>
      <w:r w:rsidRPr="008C50C2">
        <w:rPr>
          <w:rFonts w:cstheme="minorHAnsi"/>
        </w:rPr>
        <w:t xml:space="preserve"> CO is seeking the services of an international individual consultant to develop the SitAn report </w:t>
      </w:r>
      <w:r w:rsidR="00E17155" w:rsidRPr="008C50C2">
        <w:rPr>
          <w:rFonts w:cstheme="minorHAnsi"/>
        </w:rPr>
        <w:t xml:space="preserve">using the </w:t>
      </w:r>
      <w:r w:rsidRPr="008C50C2">
        <w:rPr>
          <w:rFonts w:cstheme="minorHAnsi"/>
        </w:rPr>
        <w:t xml:space="preserve">available evidence, while paying due consideration to the Sustainable Development Goals (SDG) agenda, UNICEF Strategic Plan for 2018-2021, UNICEF Gender Action Plan 2018-2021, </w:t>
      </w:r>
      <w:r w:rsidR="00E17155" w:rsidRPr="008C50C2">
        <w:rPr>
          <w:rFonts w:cstheme="minorHAnsi"/>
        </w:rPr>
        <w:t xml:space="preserve">and main </w:t>
      </w:r>
      <w:r w:rsidRPr="008C50C2">
        <w:rPr>
          <w:rFonts w:cstheme="minorHAnsi"/>
        </w:rPr>
        <w:t>national priorities</w:t>
      </w:r>
      <w:r w:rsidR="00E17155" w:rsidRPr="008C50C2">
        <w:rPr>
          <w:rFonts w:cstheme="minorHAnsi"/>
        </w:rPr>
        <w:t xml:space="preserve"> (</w:t>
      </w:r>
      <w:r w:rsidR="009A0EA1" w:rsidRPr="008C50C2">
        <w:rPr>
          <w:rFonts w:cstheme="minorHAnsi"/>
        </w:rPr>
        <w:t xml:space="preserve">Government Action Plan (June 2020), SDGs Ukraine </w:t>
      </w:r>
      <w:r w:rsidR="007D641F" w:rsidRPr="008C50C2">
        <w:rPr>
          <w:rFonts w:cstheme="minorHAnsi"/>
        </w:rPr>
        <w:t xml:space="preserve">2020 </w:t>
      </w:r>
      <w:r w:rsidR="009A0EA1" w:rsidRPr="008C50C2">
        <w:rPr>
          <w:rFonts w:cstheme="minorHAnsi"/>
        </w:rPr>
        <w:t xml:space="preserve">Voluntary National Review (July 2020) </w:t>
      </w:r>
      <w:r w:rsidR="007D641F" w:rsidRPr="008C50C2">
        <w:rPr>
          <w:rFonts w:cstheme="minorHAnsi"/>
        </w:rPr>
        <w:t>and other state programmes/strategies</w:t>
      </w:r>
      <w:r w:rsidR="00E17155" w:rsidRPr="008C50C2">
        <w:rPr>
          <w:rFonts w:cstheme="minorHAnsi"/>
        </w:rPr>
        <w:t>)</w:t>
      </w:r>
      <w:r w:rsidR="007D641F" w:rsidRPr="008C50C2">
        <w:rPr>
          <w:rFonts w:cstheme="minorHAnsi"/>
        </w:rPr>
        <w:t>.</w:t>
      </w:r>
    </w:p>
    <w:p w14:paraId="1E8C2CA9" w14:textId="77777777" w:rsidR="00877033" w:rsidRPr="009A0EA1" w:rsidRDefault="00877033" w:rsidP="00877033">
      <w:pPr>
        <w:spacing w:line="240" w:lineRule="auto"/>
        <w:contextualSpacing/>
        <w:jc w:val="both"/>
        <w:rPr>
          <w:rFonts w:cstheme="minorHAnsi"/>
        </w:rPr>
      </w:pPr>
    </w:p>
    <w:p w14:paraId="42CA7707" w14:textId="025086E6" w:rsidR="0054635E" w:rsidRPr="00642307" w:rsidRDefault="007C6CF6" w:rsidP="00552FE6">
      <w:pPr>
        <w:pStyle w:val="Heading1"/>
        <w:numPr>
          <w:ilvl w:val="0"/>
          <w:numId w:val="2"/>
        </w:numPr>
        <w:rPr>
          <w:rStyle w:val="IntenseReference"/>
          <w:rFonts w:asciiTheme="minorHAnsi" w:eastAsiaTheme="minorHAnsi" w:hAnsiTheme="minorHAnsi" w:cstheme="minorHAnsi"/>
          <w:b/>
          <w:bCs w:val="0"/>
          <w:smallCaps/>
          <w:color w:val="365F91" w:themeColor="accent1" w:themeShade="BF"/>
          <w:spacing w:val="0"/>
          <w:sz w:val="28"/>
          <w:szCs w:val="28"/>
        </w:rPr>
      </w:pPr>
      <w:r w:rsidRPr="00642307">
        <w:rPr>
          <w:rStyle w:val="IntenseReference"/>
          <w:rFonts w:asciiTheme="minorHAnsi" w:hAnsiTheme="minorHAnsi" w:cstheme="minorHAnsi"/>
          <w:b/>
          <w:bCs w:val="0"/>
          <w:smallCaps/>
          <w:color w:val="365F91" w:themeColor="accent1" w:themeShade="BF"/>
          <w:spacing w:val="0"/>
          <w:sz w:val="28"/>
          <w:szCs w:val="28"/>
        </w:rPr>
        <w:t>Purpose</w:t>
      </w:r>
      <w:r w:rsidR="00A810DE">
        <w:rPr>
          <w:rStyle w:val="IntenseReference"/>
          <w:rFonts w:asciiTheme="minorHAnsi" w:hAnsiTheme="minorHAnsi" w:cstheme="minorHAnsi"/>
          <w:b/>
          <w:bCs w:val="0"/>
          <w:smallCaps/>
          <w:color w:val="365F91" w:themeColor="accent1" w:themeShade="BF"/>
          <w:spacing w:val="0"/>
          <w:sz w:val="28"/>
          <w:szCs w:val="28"/>
        </w:rPr>
        <w:t>,</w:t>
      </w:r>
      <w:r w:rsidR="00C2276C" w:rsidRPr="00642307">
        <w:rPr>
          <w:rStyle w:val="IntenseReference"/>
          <w:rFonts w:asciiTheme="minorHAnsi" w:hAnsiTheme="minorHAnsi" w:cstheme="minorHAnsi"/>
          <w:b/>
          <w:bCs w:val="0"/>
          <w:smallCaps/>
          <w:color w:val="365F91" w:themeColor="accent1" w:themeShade="BF"/>
          <w:spacing w:val="0"/>
          <w:sz w:val="28"/>
          <w:szCs w:val="28"/>
        </w:rPr>
        <w:t xml:space="preserve"> Scope </w:t>
      </w:r>
      <w:r w:rsidR="00A810DE">
        <w:rPr>
          <w:rStyle w:val="IntenseReference"/>
          <w:rFonts w:asciiTheme="minorHAnsi" w:hAnsiTheme="minorHAnsi" w:cstheme="minorHAnsi"/>
          <w:b/>
          <w:bCs w:val="0"/>
          <w:smallCaps/>
          <w:color w:val="365F91" w:themeColor="accent1" w:themeShade="BF"/>
          <w:spacing w:val="0"/>
          <w:sz w:val="28"/>
          <w:szCs w:val="28"/>
        </w:rPr>
        <w:t xml:space="preserve">and Objectives </w:t>
      </w:r>
      <w:r w:rsidR="00C2276C" w:rsidRPr="00642307">
        <w:rPr>
          <w:rStyle w:val="IntenseReference"/>
          <w:rFonts w:asciiTheme="minorHAnsi" w:hAnsiTheme="minorHAnsi" w:cstheme="minorHAnsi"/>
          <w:b/>
          <w:bCs w:val="0"/>
          <w:smallCaps/>
          <w:color w:val="365F91" w:themeColor="accent1" w:themeShade="BF"/>
          <w:spacing w:val="0"/>
          <w:sz w:val="28"/>
          <w:szCs w:val="28"/>
        </w:rPr>
        <w:t>of the Analysis</w:t>
      </w:r>
    </w:p>
    <w:p w14:paraId="6C450F52" w14:textId="77777777" w:rsidR="00CB0C98" w:rsidRPr="00642307" w:rsidRDefault="00CB0C98" w:rsidP="00CB0C98">
      <w:pPr>
        <w:spacing w:line="240" w:lineRule="auto"/>
        <w:contextualSpacing/>
        <w:jc w:val="both"/>
        <w:rPr>
          <w:rFonts w:cstheme="minorHAnsi"/>
          <w:b/>
        </w:rPr>
      </w:pPr>
    </w:p>
    <w:p w14:paraId="1D1AB907" w14:textId="3C216386" w:rsidR="006342B2" w:rsidRPr="00642307" w:rsidRDefault="003B0766" w:rsidP="00D657B2">
      <w:pPr>
        <w:autoSpaceDE w:val="0"/>
        <w:autoSpaceDN w:val="0"/>
        <w:adjustRightInd w:val="0"/>
        <w:spacing w:after="0" w:line="240" w:lineRule="auto"/>
        <w:jc w:val="both"/>
        <w:rPr>
          <w:rFonts w:ascii="UniversLTPro-45Light" w:hAnsi="UniversLTPro-45Light" w:cs="UniversLTPro-45Light"/>
          <w:color w:val="414142"/>
        </w:rPr>
      </w:pPr>
      <w:r w:rsidRPr="00642307">
        <w:rPr>
          <w:rFonts w:eastAsia="Times" w:cstheme="minorHAnsi"/>
          <w:color w:val="000000"/>
          <w:lang w:eastAsia="en-GB"/>
        </w:rPr>
        <w:t xml:space="preserve">The main purpose of this assignment is </w:t>
      </w:r>
      <w:r w:rsidR="00B754AE" w:rsidRPr="00642307">
        <w:rPr>
          <w:rFonts w:eastAsia="Times" w:cstheme="minorHAnsi"/>
          <w:color w:val="000000"/>
          <w:lang w:eastAsia="en-GB"/>
        </w:rPr>
        <w:t>to conduct a human-rights based and equity-focused Situation Analysis of children</w:t>
      </w:r>
      <w:r w:rsidR="00EC3320" w:rsidRPr="00642307">
        <w:rPr>
          <w:rFonts w:cstheme="minorHAnsi"/>
        </w:rPr>
        <w:t xml:space="preserve"> and </w:t>
      </w:r>
      <w:r w:rsidR="00A70D38" w:rsidRPr="00642307">
        <w:rPr>
          <w:rFonts w:cstheme="minorHAnsi"/>
        </w:rPr>
        <w:t>adolescents</w:t>
      </w:r>
      <w:r w:rsidR="00B754AE" w:rsidRPr="00642307">
        <w:rPr>
          <w:rFonts w:eastAsia="Times" w:cstheme="minorHAnsi"/>
          <w:color w:val="000000"/>
          <w:lang w:eastAsia="en-GB"/>
        </w:rPr>
        <w:t xml:space="preserve"> with respect to the realization of children’s</w:t>
      </w:r>
      <w:r w:rsidR="00EC3320" w:rsidRPr="00642307">
        <w:rPr>
          <w:rFonts w:eastAsia="Times" w:cstheme="minorHAnsi"/>
          <w:color w:val="000000"/>
          <w:lang w:eastAsia="en-GB"/>
        </w:rPr>
        <w:t xml:space="preserve"> and</w:t>
      </w:r>
      <w:r w:rsidR="00EC3320" w:rsidRPr="00642307">
        <w:rPr>
          <w:rFonts w:cstheme="minorHAnsi"/>
        </w:rPr>
        <w:t xml:space="preserve"> adolescen</w:t>
      </w:r>
      <w:r w:rsidR="00E665A9">
        <w:rPr>
          <w:rFonts w:cstheme="minorHAnsi"/>
        </w:rPr>
        <w:t>ts’</w:t>
      </w:r>
      <w:r w:rsidR="00B754AE" w:rsidRPr="00642307">
        <w:rPr>
          <w:rFonts w:eastAsia="Times" w:cstheme="minorHAnsi"/>
          <w:color w:val="000000"/>
          <w:lang w:eastAsia="en-GB"/>
        </w:rPr>
        <w:t xml:space="preserve"> rights</w:t>
      </w:r>
      <w:r w:rsidR="007D11F7" w:rsidRPr="00642307">
        <w:rPr>
          <w:rFonts w:eastAsia="Times" w:cstheme="minorHAnsi"/>
          <w:color w:val="000000"/>
          <w:lang w:eastAsia="en-GB"/>
        </w:rPr>
        <w:t>.</w:t>
      </w:r>
      <w:r w:rsidR="004822A3" w:rsidRPr="00642307">
        <w:rPr>
          <w:rFonts w:eastAsia="Times" w:cstheme="minorHAnsi"/>
          <w:color w:val="000000"/>
          <w:lang w:eastAsia="en-GB"/>
        </w:rPr>
        <w:t xml:space="preserve">  The analysis should </w:t>
      </w:r>
      <w:r w:rsidR="004822A3" w:rsidRPr="00642307">
        <w:rPr>
          <w:rFonts w:ascii="UniversLTPro-45Light" w:hAnsi="UniversLTPro-45Light" w:cs="UniversLTPro-45Light"/>
          <w:color w:val="414142"/>
        </w:rPr>
        <w:t xml:space="preserve">examine the progress, challenges and opportunities for achieving child rights and well-being, and the patterns of deprivation that children </w:t>
      </w:r>
      <w:r w:rsidR="00D471B1" w:rsidRPr="00642307">
        <w:rPr>
          <w:rFonts w:ascii="UniversLTPro-45Light" w:hAnsi="UniversLTPro-45Light" w:cs="UniversLTPro-45Light"/>
          <w:color w:val="414142"/>
        </w:rPr>
        <w:t xml:space="preserve">and adolescents </w:t>
      </w:r>
      <w:r w:rsidR="004822A3" w:rsidRPr="00642307">
        <w:rPr>
          <w:rFonts w:ascii="UniversLTPro-45Light" w:hAnsi="UniversLTPro-45Light" w:cs="UniversLTPro-45Light"/>
          <w:color w:val="414142"/>
        </w:rPr>
        <w:t xml:space="preserve">face. </w:t>
      </w:r>
      <w:r w:rsidR="00CE4BC5" w:rsidRPr="00642307">
        <w:rPr>
          <w:rFonts w:eastAsia="Times" w:cstheme="minorHAnsi"/>
          <w:color w:val="000000"/>
          <w:lang w:eastAsia="en-GB"/>
        </w:rPr>
        <w:t xml:space="preserve"> </w:t>
      </w:r>
      <w:r w:rsidR="006342B2" w:rsidRPr="00642307">
        <w:rPr>
          <w:rFonts w:eastAsia="Times" w:cstheme="minorHAnsi"/>
          <w:color w:val="000000"/>
          <w:lang w:eastAsia="en-GB"/>
        </w:rPr>
        <w:t xml:space="preserve">The Analysis should be objective and verifiable </w:t>
      </w:r>
      <w:r w:rsidR="00954665" w:rsidRPr="00642307">
        <w:rPr>
          <w:rFonts w:eastAsia="Times" w:cstheme="minorHAnsi"/>
          <w:color w:val="000000"/>
          <w:lang w:eastAsia="en-GB"/>
        </w:rPr>
        <w:t>and is expected to</w:t>
      </w:r>
      <w:r w:rsidR="006342B2" w:rsidRPr="00642307">
        <w:rPr>
          <w:rFonts w:eastAsia="Times" w:cstheme="minorHAnsi"/>
          <w:color w:val="000000"/>
          <w:lang w:eastAsia="en-GB"/>
        </w:rPr>
        <w:t xml:space="preserve"> be used by all partners</w:t>
      </w:r>
      <w:r w:rsidR="0022689C">
        <w:rPr>
          <w:rFonts w:eastAsia="Times" w:cstheme="minorHAnsi"/>
          <w:color w:val="000000"/>
          <w:lang w:eastAsia="en-GB"/>
        </w:rPr>
        <w:t xml:space="preserve"> and stakeholders in the country</w:t>
      </w:r>
      <w:r w:rsidR="006342B2" w:rsidRPr="00642307">
        <w:rPr>
          <w:rFonts w:eastAsia="Times" w:cstheme="minorHAnsi"/>
          <w:color w:val="000000"/>
          <w:lang w:eastAsia="en-GB"/>
        </w:rPr>
        <w:t xml:space="preserve"> in addressing key challenges preventing children and </w:t>
      </w:r>
      <w:r w:rsidR="006342B2" w:rsidRPr="00642307">
        <w:rPr>
          <w:rFonts w:cstheme="minorHAnsi"/>
        </w:rPr>
        <w:t>adolescents</w:t>
      </w:r>
      <w:r w:rsidR="006342B2" w:rsidRPr="00642307">
        <w:rPr>
          <w:rFonts w:eastAsia="Times" w:cstheme="minorHAnsi"/>
          <w:color w:val="000000"/>
          <w:lang w:eastAsia="en-GB"/>
        </w:rPr>
        <w:t xml:space="preserve">, especially the most disadvantaged, from enjoying their rights ensured in the Convention on the Rights of the Child (CRC) and other international obligations of the country.  </w:t>
      </w:r>
    </w:p>
    <w:p w14:paraId="63956D3E" w14:textId="77777777" w:rsidR="00B754AE" w:rsidRPr="00642307" w:rsidRDefault="00B754AE" w:rsidP="00D657B2">
      <w:pPr>
        <w:spacing w:line="240" w:lineRule="auto"/>
        <w:contextualSpacing/>
        <w:jc w:val="both"/>
        <w:rPr>
          <w:rFonts w:eastAsia="Times" w:cstheme="minorHAnsi"/>
          <w:color w:val="000000"/>
          <w:lang w:eastAsia="en-GB"/>
        </w:rPr>
      </w:pPr>
      <w:r w:rsidRPr="00642307">
        <w:rPr>
          <w:rFonts w:eastAsia="Times" w:cstheme="minorHAnsi"/>
          <w:color w:val="000000"/>
          <w:lang w:eastAsia="en-GB"/>
        </w:rPr>
        <w:t xml:space="preserve"> </w:t>
      </w:r>
    </w:p>
    <w:p w14:paraId="3B3D832B" w14:textId="1EBC9F18" w:rsidR="00EE5051" w:rsidRPr="00642307" w:rsidRDefault="002F61C7" w:rsidP="00D657B2">
      <w:pPr>
        <w:autoSpaceDE w:val="0"/>
        <w:autoSpaceDN w:val="0"/>
        <w:adjustRightInd w:val="0"/>
        <w:spacing w:after="0" w:line="240" w:lineRule="auto"/>
        <w:jc w:val="both"/>
        <w:rPr>
          <w:rFonts w:ascii="UniversLTPro-45Light" w:hAnsi="UniversLTPro-45Light" w:cs="UniversLTPro-45Light"/>
          <w:color w:val="414142"/>
        </w:rPr>
      </w:pPr>
      <w:r w:rsidRPr="00642307">
        <w:rPr>
          <w:rFonts w:eastAsia="Times" w:cstheme="minorHAnsi"/>
          <w:color w:val="000000"/>
          <w:lang w:eastAsia="en-GB"/>
        </w:rPr>
        <w:t xml:space="preserve">The </w:t>
      </w:r>
      <w:r w:rsidR="000076BC" w:rsidRPr="00642307">
        <w:rPr>
          <w:rFonts w:eastAsia="Times" w:cstheme="minorHAnsi"/>
          <w:color w:val="000000"/>
          <w:lang w:eastAsia="en-GB"/>
        </w:rPr>
        <w:t xml:space="preserve">Situation Analysis report </w:t>
      </w:r>
      <w:r w:rsidRPr="00642307">
        <w:rPr>
          <w:rFonts w:eastAsia="Times" w:cstheme="minorHAnsi"/>
          <w:color w:val="000000"/>
          <w:lang w:eastAsia="en-GB"/>
        </w:rPr>
        <w:t>is to</w:t>
      </w:r>
      <w:r w:rsidR="000076BC" w:rsidRPr="00642307">
        <w:rPr>
          <w:rFonts w:eastAsia="Times" w:cstheme="minorHAnsi"/>
          <w:color w:val="000000"/>
          <w:lang w:eastAsia="en-GB"/>
        </w:rPr>
        <w:t xml:space="preserve"> highlight the strategic priorities for the country to reduce disparities and address vulnerabilities</w:t>
      </w:r>
      <w:r w:rsidRPr="00642307">
        <w:rPr>
          <w:rFonts w:eastAsia="Times" w:cstheme="minorHAnsi"/>
          <w:color w:val="000000"/>
          <w:lang w:eastAsia="en-GB"/>
        </w:rPr>
        <w:t xml:space="preserve">, and hence </w:t>
      </w:r>
      <w:proofErr w:type="gramStart"/>
      <w:r w:rsidRPr="00642307">
        <w:rPr>
          <w:rFonts w:eastAsia="Times" w:cstheme="minorHAnsi"/>
          <w:color w:val="000000"/>
          <w:lang w:eastAsia="en-GB"/>
        </w:rPr>
        <w:t>make a contribution</w:t>
      </w:r>
      <w:proofErr w:type="gramEnd"/>
      <w:r w:rsidRPr="00642307">
        <w:rPr>
          <w:rFonts w:eastAsia="Times" w:cstheme="minorHAnsi"/>
          <w:color w:val="000000"/>
          <w:lang w:eastAsia="en-GB"/>
        </w:rPr>
        <w:t xml:space="preserve"> to </w:t>
      </w:r>
      <w:r w:rsidR="00CC610B" w:rsidRPr="00642307">
        <w:rPr>
          <w:rFonts w:eastAsia="Times" w:cstheme="minorHAnsi"/>
          <w:color w:val="000000"/>
          <w:lang w:eastAsia="en-GB"/>
        </w:rPr>
        <w:t xml:space="preserve">further </w:t>
      </w:r>
      <w:r w:rsidRPr="00642307">
        <w:rPr>
          <w:rFonts w:eastAsia="Times" w:cstheme="minorHAnsi"/>
          <w:color w:val="000000"/>
          <w:lang w:eastAsia="en-GB"/>
        </w:rPr>
        <w:t xml:space="preserve">shape the national development </w:t>
      </w:r>
      <w:r w:rsidRPr="00642307">
        <w:rPr>
          <w:rFonts w:eastAsia="Times" w:cstheme="minorHAnsi"/>
          <w:color w:val="000000"/>
          <w:lang w:eastAsia="en-GB"/>
        </w:rPr>
        <w:lastRenderedPageBreak/>
        <w:t>agenda</w:t>
      </w:r>
      <w:r w:rsidR="004B1EDB" w:rsidRPr="00642307">
        <w:rPr>
          <w:rFonts w:eastAsia="Times" w:cstheme="minorHAnsi"/>
          <w:color w:val="000000"/>
          <w:lang w:eastAsia="en-GB"/>
        </w:rPr>
        <w:t>, and</w:t>
      </w:r>
      <w:r w:rsidRPr="00642307">
        <w:rPr>
          <w:rFonts w:eastAsia="Times" w:cstheme="minorHAnsi"/>
          <w:color w:val="000000"/>
          <w:lang w:eastAsia="en-GB"/>
        </w:rPr>
        <w:t xml:space="preserve"> </w:t>
      </w:r>
      <w:r w:rsidR="00836F9C" w:rsidRPr="00642307">
        <w:rPr>
          <w:rFonts w:eastAsia="Times" w:cstheme="minorHAnsi"/>
          <w:color w:val="000000"/>
          <w:lang w:eastAsia="en-GB"/>
        </w:rPr>
        <w:t xml:space="preserve">to accelerate achievement </w:t>
      </w:r>
      <w:r w:rsidR="004B1EDB" w:rsidRPr="00642307">
        <w:rPr>
          <w:rFonts w:eastAsia="Times" w:cstheme="minorHAnsi"/>
          <w:color w:val="000000"/>
          <w:lang w:eastAsia="en-GB"/>
        </w:rPr>
        <w:t xml:space="preserve">of </w:t>
      </w:r>
      <w:r w:rsidR="00836F9C" w:rsidRPr="00642307">
        <w:rPr>
          <w:rFonts w:eastAsia="Times" w:cstheme="minorHAnsi"/>
          <w:color w:val="000000"/>
          <w:lang w:eastAsia="en-GB"/>
        </w:rPr>
        <w:t>national and international development goals</w:t>
      </w:r>
      <w:r w:rsidR="0095482D" w:rsidRPr="00642307">
        <w:rPr>
          <w:rFonts w:eastAsia="Times" w:cstheme="minorHAnsi"/>
          <w:color w:val="000000"/>
          <w:lang w:eastAsia="en-GB"/>
        </w:rPr>
        <w:t xml:space="preserve"> regarding </w:t>
      </w:r>
      <w:r w:rsidR="0095482D" w:rsidRPr="00622D5D">
        <w:rPr>
          <w:rFonts w:eastAsia="Times" w:cstheme="minorHAnsi"/>
          <w:color w:val="000000"/>
          <w:lang w:eastAsia="en-GB"/>
        </w:rPr>
        <w:t>children and adolescents</w:t>
      </w:r>
      <w:r w:rsidR="00C969AF" w:rsidRPr="00622D5D">
        <w:rPr>
          <w:rFonts w:eastAsia="Times" w:cstheme="minorHAnsi"/>
          <w:color w:val="000000"/>
          <w:lang w:eastAsia="en-GB"/>
        </w:rPr>
        <w:t>, including S</w:t>
      </w:r>
      <w:r w:rsidR="00E77FD8">
        <w:rPr>
          <w:rFonts w:eastAsia="Times" w:cstheme="minorHAnsi"/>
          <w:color w:val="000000"/>
          <w:lang w:eastAsia="en-GB"/>
        </w:rPr>
        <w:t>DGs</w:t>
      </w:r>
      <w:r w:rsidRPr="00622D5D">
        <w:rPr>
          <w:rFonts w:eastAsia="Times" w:cstheme="minorHAnsi"/>
          <w:color w:val="000000"/>
          <w:lang w:eastAsia="en-GB"/>
        </w:rPr>
        <w:t>.</w:t>
      </w:r>
      <w:r w:rsidR="00EE5051" w:rsidRPr="00622D5D">
        <w:rPr>
          <w:rFonts w:eastAsia="Times" w:cstheme="minorHAnsi"/>
          <w:color w:val="000000"/>
          <w:lang w:eastAsia="en-GB"/>
        </w:rPr>
        <w:t xml:space="preserve"> </w:t>
      </w:r>
      <w:r w:rsidR="004822A3" w:rsidRPr="00622D5D">
        <w:rPr>
          <w:rFonts w:eastAsia="Times" w:cstheme="minorHAnsi"/>
          <w:color w:val="000000"/>
          <w:lang w:eastAsia="en-GB"/>
        </w:rPr>
        <w:t>It should look critically at the</w:t>
      </w:r>
      <w:r w:rsidR="004822A3" w:rsidRPr="00622D5D">
        <w:rPr>
          <w:rFonts w:cstheme="minorHAnsi"/>
          <w:color w:val="414142"/>
        </w:rPr>
        <w:t xml:space="preserve"> progress that policy and programme interventions have made towards at-scale coverage of</w:t>
      </w:r>
      <w:r w:rsidR="0022689C">
        <w:rPr>
          <w:rFonts w:cstheme="minorHAnsi"/>
          <w:color w:val="414142"/>
        </w:rPr>
        <w:t xml:space="preserve"> all vulnerable groups</w:t>
      </w:r>
      <w:r w:rsidR="004822A3" w:rsidRPr="00622D5D">
        <w:rPr>
          <w:rFonts w:cstheme="minorHAnsi"/>
          <w:color w:val="414142"/>
        </w:rPr>
        <w:t>; the adequacy of policy delivery, particularly in terms of budget; and the resources for leaving no child behind.</w:t>
      </w:r>
    </w:p>
    <w:p w14:paraId="74CA82A1" w14:textId="77777777" w:rsidR="00EE5051" w:rsidRPr="00642307" w:rsidRDefault="00EE5051" w:rsidP="00D657B2">
      <w:pPr>
        <w:spacing w:line="240" w:lineRule="auto"/>
        <w:contextualSpacing/>
        <w:jc w:val="both"/>
        <w:rPr>
          <w:rFonts w:eastAsia="Times" w:cstheme="minorHAnsi"/>
          <w:color w:val="000000"/>
          <w:lang w:eastAsia="en-GB"/>
        </w:rPr>
      </w:pPr>
    </w:p>
    <w:p w14:paraId="5DEFCB8F" w14:textId="4B5FF4D6" w:rsidR="00AD64F8" w:rsidRPr="00642307" w:rsidRDefault="0022689C" w:rsidP="00D657B2">
      <w:pPr>
        <w:spacing w:line="240" w:lineRule="auto"/>
        <w:contextualSpacing/>
        <w:jc w:val="both"/>
        <w:rPr>
          <w:rFonts w:eastAsia="Times" w:cstheme="minorHAnsi"/>
          <w:color w:val="000000"/>
          <w:lang w:eastAsia="en-GB"/>
        </w:rPr>
      </w:pPr>
      <w:r>
        <w:rPr>
          <w:rFonts w:eastAsia="Times" w:cstheme="minorHAnsi"/>
          <w:color w:val="000000"/>
          <w:lang w:eastAsia="en-GB"/>
        </w:rPr>
        <w:t>T</w:t>
      </w:r>
      <w:r w:rsidR="00F078FE">
        <w:rPr>
          <w:rFonts w:eastAsia="Times" w:cstheme="minorHAnsi"/>
          <w:color w:val="000000"/>
          <w:lang w:eastAsia="en-GB"/>
        </w:rPr>
        <w:t xml:space="preserve">he </w:t>
      </w:r>
      <w:r w:rsidR="008233E7" w:rsidRPr="00642307">
        <w:rPr>
          <w:rFonts w:eastAsia="Times" w:cstheme="minorHAnsi"/>
          <w:color w:val="000000"/>
          <w:lang w:eastAsia="en-GB"/>
        </w:rPr>
        <w:t xml:space="preserve">SitAn is expected to present </w:t>
      </w:r>
      <w:r w:rsidR="005B49BE">
        <w:rPr>
          <w:rFonts w:eastAsia="Times" w:cstheme="minorHAnsi"/>
          <w:color w:val="000000"/>
          <w:lang w:eastAsia="en-GB"/>
        </w:rPr>
        <w:t xml:space="preserve">robust </w:t>
      </w:r>
      <w:r w:rsidR="008233E7" w:rsidRPr="00642307">
        <w:rPr>
          <w:rFonts w:eastAsia="Times" w:cstheme="minorHAnsi"/>
          <w:color w:val="000000"/>
          <w:lang w:eastAsia="en-GB"/>
        </w:rPr>
        <w:t xml:space="preserve">evidence and highlight opportunities for </w:t>
      </w:r>
      <w:proofErr w:type="gramStart"/>
      <w:r w:rsidR="008233E7" w:rsidRPr="00642307">
        <w:rPr>
          <w:rFonts w:eastAsia="Times" w:cstheme="minorHAnsi"/>
          <w:color w:val="000000"/>
          <w:lang w:eastAsia="en-GB"/>
        </w:rPr>
        <w:t>socially-inclusive</w:t>
      </w:r>
      <w:proofErr w:type="gramEnd"/>
      <w:r w:rsidR="008233E7" w:rsidRPr="00642307">
        <w:rPr>
          <w:rFonts w:eastAsia="Times" w:cstheme="minorHAnsi"/>
          <w:color w:val="000000"/>
          <w:lang w:eastAsia="en-GB"/>
        </w:rPr>
        <w:t xml:space="preserve"> development. It should unpack and examine the </w:t>
      </w:r>
      <w:r w:rsidR="005B49BE">
        <w:rPr>
          <w:rFonts w:eastAsia="Times" w:cstheme="minorHAnsi"/>
          <w:color w:val="000000"/>
          <w:lang w:eastAsia="en-GB"/>
        </w:rPr>
        <w:t xml:space="preserve">bottlenecks to </w:t>
      </w:r>
      <w:r w:rsidR="008233E7" w:rsidRPr="00642307">
        <w:rPr>
          <w:rFonts w:eastAsia="Times" w:cstheme="minorHAnsi"/>
          <w:color w:val="000000"/>
          <w:lang w:eastAsia="en-GB"/>
        </w:rPr>
        <w:t xml:space="preserve">realization of child </w:t>
      </w:r>
      <w:r w:rsidR="00812457" w:rsidRPr="00642307">
        <w:rPr>
          <w:rFonts w:eastAsia="Times" w:cstheme="minorHAnsi"/>
          <w:color w:val="000000"/>
          <w:lang w:eastAsia="en-GB"/>
        </w:rPr>
        <w:t>rights, as well as the interrelated roles of duty-bearer institutions. It should highlight inequalities between groups,</w:t>
      </w:r>
      <w:r w:rsidR="00812457" w:rsidRPr="00642307">
        <w:rPr>
          <w:rFonts w:cstheme="minorHAnsi"/>
        </w:rPr>
        <w:t xml:space="preserve"> </w:t>
      </w:r>
      <w:r w:rsidR="00812457" w:rsidRPr="00642307">
        <w:rPr>
          <w:rFonts w:eastAsia="Times" w:cstheme="minorHAnsi"/>
          <w:color w:val="000000"/>
          <w:lang w:eastAsia="en-GB"/>
        </w:rPr>
        <w:t>socio-economic characteristics, urban/rural and intra-urban disparities, gender</w:t>
      </w:r>
      <w:r w:rsidR="005B49BE">
        <w:rPr>
          <w:rFonts w:eastAsia="Times" w:cstheme="minorHAnsi"/>
          <w:color w:val="000000"/>
          <w:lang w:eastAsia="en-GB"/>
        </w:rPr>
        <w:t>s</w:t>
      </w:r>
      <w:r w:rsidR="00812457" w:rsidRPr="00642307">
        <w:rPr>
          <w:rFonts w:eastAsia="Times" w:cstheme="minorHAnsi"/>
          <w:color w:val="000000"/>
          <w:lang w:eastAsia="en-GB"/>
        </w:rPr>
        <w:t xml:space="preserve">, geographic locations and other dimensions. </w:t>
      </w:r>
      <w:r w:rsidR="00622D5D">
        <w:rPr>
          <w:rFonts w:eastAsia="Times" w:cstheme="minorHAnsi"/>
          <w:color w:val="000000"/>
          <w:lang w:eastAsia="en-GB"/>
        </w:rPr>
        <w:t xml:space="preserve">The </w:t>
      </w:r>
      <w:r w:rsidR="00812457" w:rsidRPr="00642307">
        <w:rPr>
          <w:rFonts w:eastAsia="Times" w:cstheme="minorHAnsi"/>
          <w:color w:val="000000"/>
          <w:lang w:eastAsia="en-GB"/>
        </w:rPr>
        <w:t xml:space="preserve">SitAn should pay special attention to looking at disaggregated data and unpacking national and/or subnational averages. </w:t>
      </w:r>
      <w:r w:rsidR="008919FA" w:rsidRPr="00642307">
        <w:rPr>
          <w:rFonts w:eastAsia="Times" w:cstheme="minorHAnsi"/>
          <w:color w:val="000000"/>
          <w:lang w:eastAsia="en-GB"/>
        </w:rPr>
        <w:t xml:space="preserve">Besides presenting an </w:t>
      </w:r>
      <w:r w:rsidR="00812457" w:rsidRPr="00642307">
        <w:rPr>
          <w:rFonts w:eastAsia="Times" w:cstheme="minorHAnsi"/>
          <w:color w:val="000000"/>
          <w:lang w:eastAsia="en-GB"/>
        </w:rPr>
        <w:t>analysis of why inequities</w:t>
      </w:r>
      <w:r w:rsidR="008919FA" w:rsidRPr="00642307">
        <w:rPr>
          <w:rFonts w:eastAsia="Times" w:cstheme="minorHAnsi"/>
          <w:color w:val="000000"/>
          <w:lang w:eastAsia="en-GB"/>
        </w:rPr>
        <w:t xml:space="preserve"> </w:t>
      </w:r>
      <w:r w:rsidR="00812457" w:rsidRPr="00642307">
        <w:rPr>
          <w:rFonts w:eastAsia="Times" w:cstheme="minorHAnsi"/>
          <w:color w:val="000000"/>
          <w:lang w:eastAsia="en-GB"/>
        </w:rPr>
        <w:t>exist,</w:t>
      </w:r>
      <w:r w:rsidR="008919FA" w:rsidRPr="00642307">
        <w:rPr>
          <w:rFonts w:eastAsia="Times" w:cstheme="minorHAnsi"/>
          <w:color w:val="000000"/>
          <w:lang w:eastAsia="en-GB"/>
        </w:rPr>
        <w:t xml:space="preserve"> it should also present contextualized recommendations on what could be done by key stakeholders to attain/ sustain inclusive social development</w:t>
      </w:r>
      <w:r w:rsidR="005B49BE">
        <w:rPr>
          <w:rFonts w:eastAsia="Times" w:cstheme="minorHAnsi"/>
          <w:color w:val="000000"/>
          <w:lang w:eastAsia="en-GB"/>
        </w:rPr>
        <w:t xml:space="preserve"> that guarantees equal inclusion and participation of all groups of children and adolescents</w:t>
      </w:r>
      <w:r w:rsidR="008919FA" w:rsidRPr="00642307">
        <w:rPr>
          <w:rFonts w:eastAsia="Times" w:cstheme="minorHAnsi"/>
          <w:color w:val="000000"/>
          <w:lang w:eastAsia="en-GB"/>
        </w:rPr>
        <w:t>. SitAn should be grounded in the country’s political,</w:t>
      </w:r>
      <w:r w:rsidR="0087607C" w:rsidRPr="00642307">
        <w:rPr>
          <w:rFonts w:eastAsia="Times" w:cstheme="minorHAnsi"/>
          <w:color w:val="000000"/>
          <w:lang w:eastAsia="en-GB"/>
        </w:rPr>
        <w:t xml:space="preserve"> </w:t>
      </w:r>
      <w:r w:rsidR="008919FA" w:rsidRPr="00642307">
        <w:rPr>
          <w:rFonts w:eastAsia="Times" w:cstheme="minorHAnsi"/>
          <w:color w:val="000000"/>
          <w:lang w:eastAsia="en-GB"/>
        </w:rPr>
        <w:t xml:space="preserve">economic and social realities, </w:t>
      </w:r>
      <w:r w:rsidR="005B49BE">
        <w:rPr>
          <w:rFonts w:eastAsia="Times" w:cstheme="minorHAnsi"/>
          <w:color w:val="000000"/>
          <w:lang w:eastAsia="en-GB"/>
        </w:rPr>
        <w:t xml:space="preserve">review </w:t>
      </w:r>
      <w:r w:rsidR="008919FA" w:rsidRPr="00642307">
        <w:rPr>
          <w:rFonts w:eastAsia="Times" w:cstheme="minorHAnsi"/>
          <w:color w:val="000000"/>
          <w:lang w:eastAsia="en-GB"/>
        </w:rPr>
        <w:t>progress towards the</w:t>
      </w:r>
      <w:r w:rsidR="0087607C" w:rsidRPr="00642307">
        <w:rPr>
          <w:rFonts w:eastAsia="Times" w:cstheme="minorHAnsi"/>
          <w:color w:val="000000"/>
          <w:lang w:eastAsia="en-GB"/>
        </w:rPr>
        <w:t xml:space="preserve"> </w:t>
      </w:r>
      <w:r w:rsidR="008919FA" w:rsidRPr="00642307">
        <w:rPr>
          <w:rFonts w:eastAsia="Times" w:cstheme="minorHAnsi"/>
          <w:color w:val="000000"/>
          <w:lang w:eastAsia="en-GB"/>
        </w:rPr>
        <w:t>S</w:t>
      </w:r>
      <w:r w:rsidR="00E77FD8">
        <w:rPr>
          <w:rFonts w:eastAsia="Times" w:cstheme="minorHAnsi"/>
          <w:color w:val="000000"/>
          <w:lang w:eastAsia="en-GB"/>
        </w:rPr>
        <w:t>DGs</w:t>
      </w:r>
      <w:r w:rsidR="008919FA" w:rsidRPr="00642307">
        <w:rPr>
          <w:rFonts w:eastAsia="Times" w:cstheme="minorHAnsi"/>
          <w:color w:val="000000"/>
          <w:lang w:eastAsia="en-GB"/>
        </w:rPr>
        <w:t>, and regional</w:t>
      </w:r>
      <w:r w:rsidR="0087607C" w:rsidRPr="00642307">
        <w:rPr>
          <w:rFonts w:eastAsia="Times" w:cstheme="minorHAnsi"/>
          <w:color w:val="000000"/>
          <w:lang w:eastAsia="en-GB"/>
        </w:rPr>
        <w:t xml:space="preserve"> </w:t>
      </w:r>
      <w:r w:rsidR="008919FA" w:rsidRPr="00642307">
        <w:rPr>
          <w:rFonts w:eastAsia="Times" w:cstheme="minorHAnsi"/>
          <w:color w:val="000000"/>
          <w:lang w:eastAsia="en-GB"/>
        </w:rPr>
        <w:t>and global issues that affect children’s rights and</w:t>
      </w:r>
      <w:r w:rsidR="0087607C" w:rsidRPr="00642307">
        <w:rPr>
          <w:rFonts w:eastAsia="Times" w:cstheme="minorHAnsi"/>
          <w:color w:val="000000"/>
          <w:lang w:eastAsia="en-GB"/>
        </w:rPr>
        <w:t xml:space="preserve"> </w:t>
      </w:r>
      <w:r w:rsidR="008919FA" w:rsidRPr="00642307">
        <w:rPr>
          <w:rFonts w:eastAsia="Times" w:cstheme="minorHAnsi"/>
          <w:color w:val="000000"/>
          <w:lang w:eastAsia="en-GB"/>
        </w:rPr>
        <w:t xml:space="preserve">well-being. </w:t>
      </w:r>
      <w:r w:rsidR="0087607C" w:rsidRPr="00642307">
        <w:rPr>
          <w:rFonts w:eastAsia="Times" w:cstheme="minorHAnsi"/>
          <w:color w:val="000000"/>
          <w:lang w:eastAsia="en-GB"/>
        </w:rPr>
        <w:t xml:space="preserve">In the core of SitAn should be </w:t>
      </w:r>
      <w:r w:rsidR="008919FA" w:rsidRPr="00642307">
        <w:rPr>
          <w:rFonts w:eastAsia="Times" w:cstheme="minorHAnsi"/>
          <w:color w:val="000000"/>
          <w:lang w:eastAsia="en-GB"/>
        </w:rPr>
        <w:t>national issues</w:t>
      </w:r>
      <w:r w:rsidR="0087607C" w:rsidRPr="00642307">
        <w:rPr>
          <w:rFonts w:eastAsia="Times" w:cstheme="minorHAnsi"/>
          <w:color w:val="000000"/>
          <w:lang w:eastAsia="en-GB"/>
        </w:rPr>
        <w:t xml:space="preserve"> but</w:t>
      </w:r>
      <w:r w:rsidR="008919FA" w:rsidRPr="00642307">
        <w:rPr>
          <w:rFonts w:eastAsia="Times" w:cstheme="minorHAnsi"/>
          <w:color w:val="000000"/>
          <w:lang w:eastAsia="en-GB"/>
        </w:rPr>
        <w:t>, it</w:t>
      </w:r>
      <w:r w:rsidR="0087607C" w:rsidRPr="00642307">
        <w:rPr>
          <w:rFonts w:eastAsia="Times" w:cstheme="minorHAnsi"/>
          <w:color w:val="000000"/>
          <w:lang w:eastAsia="en-GB"/>
        </w:rPr>
        <w:t xml:space="preserve"> also</w:t>
      </w:r>
      <w:r w:rsidR="008919FA" w:rsidRPr="00642307">
        <w:rPr>
          <w:rFonts w:eastAsia="Times" w:cstheme="minorHAnsi"/>
          <w:color w:val="000000"/>
          <w:lang w:eastAsia="en-GB"/>
        </w:rPr>
        <w:t xml:space="preserve"> explores global and regional</w:t>
      </w:r>
      <w:r w:rsidR="0087607C" w:rsidRPr="00642307">
        <w:rPr>
          <w:rFonts w:eastAsia="Times" w:cstheme="minorHAnsi"/>
          <w:color w:val="000000"/>
          <w:lang w:eastAsia="en-GB"/>
        </w:rPr>
        <w:t xml:space="preserve"> </w:t>
      </w:r>
      <w:r w:rsidR="008919FA" w:rsidRPr="00642307">
        <w:rPr>
          <w:rFonts w:eastAsia="Times" w:cstheme="minorHAnsi"/>
          <w:color w:val="000000"/>
          <w:lang w:eastAsia="en-GB"/>
        </w:rPr>
        <w:t xml:space="preserve">issues </w:t>
      </w:r>
      <w:r w:rsidR="005B49BE">
        <w:rPr>
          <w:rFonts w:eastAsia="Times" w:cstheme="minorHAnsi"/>
          <w:color w:val="000000"/>
          <w:lang w:eastAsia="en-GB"/>
        </w:rPr>
        <w:t>that affect the national agenda</w:t>
      </w:r>
      <w:r w:rsidR="008919FA" w:rsidRPr="00642307">
        <w:rPr>
          <w:rFonts w:eastAsia="Times" w:cstheme="minorHAnsi"/>
          <w:color w:val="000000"/>
          <w:lang w:eastAsia="en-GB"/>
        </w:rPr>
        <w:t xml:space="preserve">. </w:t>
      </w:r>
      <w:r w:rsidR="005B49BE">
        <w:rPr>
          <w:rFonts w:eastAsia="Times" w:cstheme="minorHAnsi"/>
          <w:color w:val="000000"/>
          <w:lang w:eastAsia="en-GB"/>
        </w:rPr>
        <w:t>By having a strong equity focus</w:t>
      </w:r>
      <w:r w:rsidR="008919FA" w:rsidRPr="00642307">
        <w:rPr>
          <w:rFonts w:eastAsia="Times" w:cstheme="minorHAnsi"/>
          <w:color w:val="000000"/>
          <w:lang w:eastAsia="en-GB"/>
        </w:rPr>
        <w:t>, the</w:t>
      </w:r>
      <w:r w:rsidR="0087607C" w:rsidRPr="00642307">
        <w:rPr>
          <w:rFonts w:eastAsia="Times" w:cstheme="minorHAnsi"/>
          <w:color w:val="000000"/>
          <w:lang w:eastAsia="en-GB"/>
        </w:rPr>
        <w:t xml:space="preserve"> SitAn should</w:t>
      </w:r>
      <w:r w:rsidR="008919FA" w:rsidRPr="00642307">
        <w:rPr>
          <w:rFonts w:eastAsia="Times" w:cstheme="minorHAnsi"/>
          <w:color w:val="000000"/>
          <w:lang w:eastAsia="en-GB"/>
        </w:rPr>
        <w:t xml:space="preserve"> shed light </w:t>
      </w:r>
      <w:proofErr w:type="gramStart"/>
      <w:r w:rsidR="008919FA" w:rsidRPr="00642307">
        <w:rPr>
          <w:rFonts w:eastAsia="Times" w:cstheme="minorHAnsi"/>
          <w:color w:val="000000"/>
          <w:lang w:eastAsia="en-GB"/>
        </w:rPr>
        <w:t>on the situation</w:t>
      </w:r>
      <w:r w:rsidR="0087607C" w:rsidRPr="00642307">
        <w:rPr>
          <w:rFonts w:eastAsia="Times" w:cstheme="minorHAnsi"/>
          <w:color w:val="000000"/>
          <w:lang w:eastAsia="en-GB"/>
        </w:rPr>
        <w:t xml:space="preserve"> </w:t>
      </w:r>
      <w:r w:rsidR="008919FA" w:rsidRPr="00642307">
        <w:rPr>
          <w:rFonts w:eastAsia="Times" w:cstheme="minorHAnsi"/>
          <w:color w:val="000000"/>
          <w:lang w:eastAsia="en-GB"/>
        </w:rPr>
        <w:t>of</w:t>
      </w:r>
      <w:proofErr w:type="gramEnd"/>
      <w:r w:rsidR="008919FA" w:rsidRPr="00642307">
        <w:rPr>
          <w:rFonts w:eastAsia="Times" w:cstheme="minorHAnsi"/>
          <w:color w:val="000000"/>
          <w:lang w:eastAsia="en-GB"/>
        </w:rPr>
        <w:t xml:space="preserve"> children and young people who are </w:t>
      </w:r>
      <w:r w:rsidR="005B49BE">
        <w:rPr>
          <w:rFonts w:eastAsia="Times" w:cstheme="minorHAnsi"/>
          <w:color w:val="000000"/>
          <w:lang w:eastAsia="en-GB"/>
        </w:rPr>
        <w:t xml:space="preserve">most deprived, </w:t>
      </w:r>
      <w:r w:rsidR="008919FA" w:rsidRPr="00642307">
        <w:rPr>
          <w:rFonts w:eastAsia="Times" w:cstheme="minorHAnsi"/>
          <w:color w:val="000000"/>
          <w:lang w:eastAsia="en-GB"/>
        </w:rPr>
        <w:t>left invisible or</w:t>
      </w:r>
      <w:r w:rsidR="0087607C" w:rsidRPr="00642307">
        <w:rPr>
          <w:rFonts w:eastAsia="Times" w:cstheme="minorHAnsi"/>
          <w:color w:val="000000"/>
          <w:lang w:eastAsia="en-GB"/>
        </w:rPr>
        <w:t xml:space="preserve"> </w:t>
      </w:r>
      <w:r w:rsidR="008919FA" w:rsidRPr="00642307">
        <w:rPr>
          <w:rFonts w:eastAsia="Times" w:cstheme="minorHAnsi"/>
          <w:color w:val="000000"/>
          <w:lang w:eastAsia="en-GB"/>
        </w:rPr>
        <w:t>uncounte</w:t>
      </w:r>
      <w:r w:rsidR="0087607C" w:rsidRPr="00642307">
        <w:rPr>
          <w:rFonts w:eastAsia="Times" w:cstheme="minorHAnsi"/>
          <w:color w:val="000000"/>
          <w:lang w:eastAsia="en-GB"/>
        </w:rPr>
        <w:t>d</w:t>
      </w:r>
      <w:r w:rsidR="005B49BE">
        <w:rPr>
          <w:rFonts w:eastAsia="Times" w:cstheme="minorHAnsi"/>
          <w:color w:val="000000"/>
          <w:lang w:eastAsia="en-GB"/>
        </w:rPr>
        <w:t xml:space="preserve"> for</w:t>
      </w:r>
      <w:r w:rsidR="00AD64F8" w:rsidRPr="00642307">
        <w:rPr>
          <w:rFonts w:eastAsia="Times" w:cstheme="minorHAnsi"/>
          <w:color w:val="000000"/>
          <w:lang w:eastAsia="en-GB"/>
        </w:rPr>
        <w:t xml:space="preserve">. </w:t>
      </w:r>
    </w:p>
    <w:p w14:paraId="134EA7AC" w14:textId="2D02C296" w:rsidR="00836F9C" w:rsidRPr="00642307" w:rsidRDefault="0087607C" w:rsidP="00AD64F8">
      <w:pPr>
        <w:spacing w:line="240" w:lineRule="auto"/>
        <w:contextualSpacing/>
        <w:jc w:val="both"/>
        <w:rPr>
          <w:rFonts w:eastAsia="Times" w:cstheme="minorHAnsi"/>
          <w:color w:val="000000"/>
          <w:lang w:eastAsia="en-GB"/>
        </w:rPr>
      </w:pPr>
      <w:r w:rsidRPr="00642307">
        <w:rPr>
          <w:rFonts w:eastAsia="Times" w:cstheme="minorHAnsi"/>
          <w:color w:val="000000"/>
          <w:lang w:eastAsia="en-GB"/>
        </w:rPr>
        <w:t xml:space="preserve"> </w:t>
      </w:r>
    </w:p>
    <w:p w14:paraId="4B83288E" w14:textId="334DD964" w:rsidR="00CB0C98" w:rsidRPr="00642307" w:rsidRDefault="00FC065E" w:rsidP="00D657B2">
      <w:pPr>
        <w:contextualSpacing/>
        <w:jc w:val="both"/>
        <w:rPr>
          <w:rFonts w:eastAsia="Times" w:cstheme="minorHAnsi"/>
          <w:color w:val="000000"/>
          <w:lang w:eastAsia="en-GB"/>
        </w:rPr>
      </w:pPr>
      <w:r w:rsidRPr="00642307">
        <w:rPr>
          <w:rFonts w:eastAsia="Times" w:cstheme="minorHAnsi"/>
          <w:color w:val="000000"/>
          <w:lang w:eastAsia="en-GB"/>
        </w:rPr>
        <w:t xml:space="preserve">The main </w:t>
      </w:r>
      <w:r w:rsidR="00EF4E57" w:rsidRPr="00642307">
        <w:rPr>
          <w:rFonts w:eastAsia="Times" w:cstheme="minorHAnsi"/>
          <w:color w:val="000000"/>
          <w:lang w:eastAsia="en-GB"/>
        </w:rPr>
        <w:t>objectives</w:t>
      </w:r>
      <w:r w:rsidRPr="00642307">
        <w:rPr>
          <w:rFonts w:eastAsia="Times" w:cstheme="minorHAnsi"/>
          <w:color w:val="000000"/>
          <w:lang w:eastAsia="en-GB"/>
        </w:rPr>
        <w:t xml:space="preserve"> of a rights- based</w:t>
      </w:r>
      <w:r w:rsidR="00EF4E57" w:rsidRPr="00642307">
        <w:rPr>
          <w:rFonts w:eastAsia="Times" w:cstheme="minorHAnsi"/>
          <w:color w:val="000000"/>
          <w:lang w:eastAsia="en-GB"/>
        </w:rPr>
        <w:t>,</w:t>
      </w:r>
      <w:r w:rsidRPr="00642307">
        <w:rPr>
          <w:rFonts w:eastAsia="Times" w:cstheme="minorHAnsi"/>
          <w:color w:val="000000"/>
          <w:lang w:eastAsia="en-GB"/>
        </w:rPr>
        <w:t xml:space="preserve"> equity focused Sit</w:t>
      </w:r>
      <w:r w:rsidR="0087607C" w:rsidRPr="00642307">
        <w:rPr>
          <w:rFonts w:eastAsia="Times" w:cstheme="minorHAnsi"/>
          <w:color w:val="000000"/>
          <w:lang w:eastAsia="en-GB"/>
        </w:rPr>
        <w:t>An</w:t>
      </w:r>
      <w:r w:rsidR="00795313" w:rsidRPr="00642307">
        <w:rPr>
          <w:rFonts w:eastAsia="Times" w:cstheme="minorHAnsi"/>
          <w:color w:val="000000"/>
          <w:lang w:eastAsia="en-GB"/>
        </w:rPr>
        <w:t xml:space="preserve"> in </w:t>
      </w:r>
      <w:r w:rsidR="00533891">
        <w:rPr>
          <w:rFonts w:eastAsia="Times" w:cstheme="minorHAnsi"/>
          <w:color w:val="000000"/>
          <w:lang w:eastAsia="en-GB"/>
        </w:rPr>
        <w:t>Ukraine</w:t>
      </w:r>
      <w:r w:rsidRPr="00642307">
        <w:rPr>
          <w:rFonts w:eastAsia="Times" w:cstheme="minorHAnsi"/>
          <w:color w:val="000000"/>
          <w:lang w:eastAsia="en-GB"/>
        </w:rPr>
        <w:t xml:space="preserve"> are the following:</w:t>
      </w:r>
    </w:p>
    <w:p w14:paraId="01B7BCD6" w14:textId="5FC90535" w:rsidR="00FC065E" w:rsidRPr="00642307" w:rsidRDefault="00FC065E" w:rsidP="00552FE6">
      <w:pPr>
        <w:pStyle w:val="ListParagraph"/>
        <w:numPr>
          <w:ilvl w:val="0"/>
          <w:numId w:val="1"/>
        </w:numPr>
        <w:ind w:left="360"/>
        <w:jc w:val="both"/>
        <w:rPr>
          <w:rFonts w:asciiTheme="minorHAnsi" w:hAnsiTheme="minorHAnsi" w:cstheme="minorHAnsi"/>
          <w:szCs w:val="22"/>
          <w:lang w:val="en-GB"/>
        </w:rPr>
      </w:pPr>
      <w:r w:rsidRPr="00642307">
        <w:rPr>
          <w:rFonts w:asciiTheme="minorHAnsi" w:hAnsiTheme="minorHAnsi" w:cstheme="minorHAnsi"/>
          <w:szCs w:val="22"/>
          <w:lang w:val="en-GB"/>
        </w:rPr>
        <w:t>Develop a deep understanding of the situation of children and adolescent</w:t>
      </w:r>
      <w:r w:rsidR="00D0547F" w:rsidRPr="00642307">
        <w:rPr>
          <w:rFonts w:asciiTheme="minorHAnsi" w:hAnsiTheme="minorHAnsi" w:cstheme="minorHAnsi"/>
          <w:szCs w:val="22"/>
          <w:lang w:val="en-GB"/>
        </w:rPr>
        <w:t>s</w:t>
      </w:r>
      <w:r w:rsidRPr="00642307">
        <w:rPr>
          <w:rFonts w:asciiTheme="minorHAnsi" w:hAnsiTheme="minorHAnsi" w:cstheme="minorHAnsi"/>
          <w:szCs w:val="22"/>
          <w:lang w:val="en-GB"/>
        </w:rPr>
        <w:t xml:space="preserve"> </w:t>
      </w:r>
      <w:r w:rsidR="00506669" w:rsidRPr="00642307">
        <w:rPr>
          <w:rFonts w:asciiTheme="minorHAnsi" w:hAnsiTheme="minorHAnsi" w:cstheme="minorHAnsi"/>
          <w:szCs w:val="22"/>
          <w:lang w:val="en-GB"/>
        </w:rPr>
        <w:t xml:space="preserve">(including </w:t>
      </w:r>
      <w:r w:rsidR="00FF41C0" w:rsidRPr="00642307">
        <w:rPr>
          <w:rFonts w:asciiTheme="minorHAnsi" w:hAnsiTheme="minorHAnsi" w:cstheme="minorHAnsi"/>
          <w:szCs w:val="22"/>
          <w:lang w:val="en-GB"/>
        </w:rPr>
        <w:t xml:space="preserve">relevant groups of </w:t>
      </w:r>
      <w:r w:rsidR="00AC4367" w:rsidRPr="00642307">
        <w:rPr>
          <w:rFonts w:asciiTheme="minorHAnsi" w:hAnsiTheme="minorHAnsi" w:cstheme="minorHAnsi"/>
          <w:szCs w:val="22"/>
          <w:lang w:val="en-GB"/>
        </w:rPr>
        <w:t xml:space="preserve">young people in a particularly vulnerable situations) </w:t>
      </w:r>
      <w:r w:rsidR="00C93AC7" w:rsidRPr="00642307">
        <w:rPr>
          <w:rFonts w:asciiTheme="minorHAnsi" w:hAnsiTheme="minorHAnsi" w:cstheme="minorHAnsi"/>
          <w:szCs w:val="22"/>
          <w:lang w:val="en-GB"/>
        </w:rPr>
        <w:t xml:space="preserve">by </w:t>
      </w:r>
      <w:r w:rsidR="005B542F" w:rsidRPr="00642307">
        <w:rPr>
          <w:rFonts w:asciiTheme="minorHAnsi" w:hAnsiTheme="minorHAnsi" w:cstheme="minorHAnsi"/>
          <w:szCs w:val="22"/>
          <w:lang w:val="en-GB"/>
        </w:rPr>
        <w:t>analysing</w:t>
      </w:r>
      <w:r w:rsidR="00C93AC7" w:rsidRPr="00642307">
        <w:rPr>
          <w:rFonts w:asciiTheme="minorHAnsi" w:hAnsiTheme="minorHAnsi" w:cstheme="minorHAnsi"/>
          <w:szCs w:val="22"/>
          <w:lang w:val="en-GB"/>
        </w:rPr>
        <w:t xml:space="preserve"> the </w:t>
      </w:r>
      <w:r w:rsidR="004822A3" w:rsidRPr="00642307">
        <w:rPr>
          <w:rFonts w:asciiTheme="minorHAnsi" w:hAnsiTheme="minorHAnsi" w:cstheme="minorHAnsi"/>
          <w:szCs w:val="22"/>
          <w:lang w:val="en-GB"/>
        </w:rPr>
        <w:t xml:space="preserve">policies and strategies, </w:t>
      </w:r>
      <w:r w:rsidR="00C93AC7" w:rsidRPr="00642307">
        <w:rPr>
          <w:rFonts w:asciiTheme="minorHAnsi" w:hAnsiTheme="minorHAnsi" w:cstheme="minorHAnsi"/>
          <w:szCs w:val="22"/>
          <w:lang w:val="en-GB"/>
        </w:rPr>
        <w:t>social and economic trends affecting them (</w:t>
      </w:r>
      <w:r w:rsidR="000B3E2B" w:rsidRPr="00642307">
        <w:rPr>
          <w:rFonts w:asciiTheme="minorHAnsi" w:hAnsiTheme="minorHAnsi" w:cstheme="minorHAnsi"/>
          <w:szCs w:val="22"/>
          <w:lang w:val="en-GB"/>
        </w:rPr>
        <w:t xml:space="preserve">data </w:t>
      </w:r>
      <w:r w:rsidR="00C93AC7" w:rsidRPr="00642307">
        <w:rPr>
          <w:rFonts w:asciiTheme="minorHAnsi" w:hAnsiTheme="minorHAnsi" w:cstheme="minorHAnsi"/>
          <w:szCs w:val="22"/>
          <w:lang w:val="en-GB"/>
        </w:rPr>
        <w:t xml:space="preserve">disaggregated by age, gender, urban/rural, ethnicity, </w:t>
      </w:r>
      <w:r w:rsidR="00FF41C0" w:rsidRPr="00642307">
        <w:rPr>
          <w:rFonts w:asciiTheme="minorHAnsi" w:hAnsiTheme="minorHAnsi" w:cstheme="minorHAnsi"/>
          <w:szCs w:val="22"/>
          <w:lang w:val="en-GB"/>
        </w:rPr>
        <w:t>socio-economic</w:t>
      </w:r>
      <w:r w:rsidR="00B95D4C" w:rsidRPr="00642307">
        <w:rPr>
          <w:rFonts w:asciiTheme="minorHAnsi" w:hAnsiTheme="minorHAnsi" w:cstheme="minorHAnsi"/>
          <w:szCs w:val="22"/>
          <w:lang w:val="en-GB"/>
        </w:rPr>
        <w:t xml:space="preserve"> status</w:t>
      </w:r>
      <w:r w:rsidR="00FF41C0" w:rsidRPr="00642307">
        <w:rPr>
          <w:rFonts w:asciiTheme="minorHAnsi" w:hAnsiTheme="minorHAnsi" w:cstheme="minorHAnsi"/>
          <w:szCs w:val="22"/>
          <w:lang w:val="en-GB"/>
        </w:rPr>
        <w:t xml:space="preserve"> </w:t>
      </w:r>
      <w:r w:rsidR="00C93AC7" w:rsidRPr="00642307">
        <w:rPr>
          <w:rFonts w:asciiTheme="minorHAnsi" w:hAnsiTheme="minorHAnsi" w:cstheme="minorHAnsi"/>
          <w:szCs w:val="22"/>
          <w:lang w:val="en-GB"/>
        </w:rPr>
        <w:t>and other relevant factors)</w:t>
      </w:r>
      <w:r w:rsidR="00F07C64">
        <w:rPr>
          <w:rFonts w:asciiTheme="minorHAnsi" w:hAnsiTheme="minorHAnsi" w:cstheme="minorHAnsi"/>
          <w:szCs w:val="22"/>
          <w:lang w:val="en-GB"/>
        </w:rPr>
        <w:t>.</w:t>
      </w:r>
    </w:p>
    <w:p w14:paraId="00D40AC7" w14:textId="173EE601" w:rsidR="00FC065E" w:rsidRPr="00642307" w:rsidRDefault="00FC065E" w:rsidP="00552FE6">
      <w:pPr>
        <w:pStyle w:val="ListParagraph"/>
        <w:numPr>
          <w:ilvl w:val="0"/>
          <w:numId w:val="1"/>
        </w:numPr>
        <w:spacing w:line="240" w:lineRule="auto"/>
        <w:ind w:left="360"/>
        <w:jc w:val="both"/>
        <w:rPr>
          <w:rFonts w:asciiTheme="minorHAnsi" w:hAnsiTheme="minorHAnsi" w:cstheme="minorHAnsi"/>
          <w:szCs w:val="22"/>
          <w:lang w:val="en-GB"/>
        </w:rPr>
      </w:pPr>
      <w:r w:rsidRPr="00642307">
        <w:rPr>
          <w:rFonts w:asciiTheme="minorHAnsi" w:hAnsiTheme="minorHAnsi" w:cstheme="minorHAnsi"/>
          <w:szCs w:val="22"/>
          <w:lang w:val="en-GB"/>
        </w:rPr>
        <w:t xml:space="preserve">Identify and </w:t>
      </w:r>
      <w:r w:rsidR="005B542F" w:rsidRPr="00642307">
        <w:rPr>
          <w:rFonts w:asciiTheme="minorHAnsi" w:hAnsiTheme="minorHAnsi" w:cstheme="minorHAnsi"/>
          <w:szCs w:val="22"/>
          <w:lang w:val="en-GB"/>
        </w:rPr>
        <w:t>analyse</w:t>
      </w:r>
      <w:r w:rsidRPr="00642307">
        <w:rPr>
          <w:rFonts w:asciiTheme="minorHAnsi" w:hAnsiTheme="minorHAnsi" w:cstheme="minorHAnsi"/>
          <w:szCs w:val="22"/>
          <w:lang w:val="en-GB"/>
        </w:rPr>
        <w:t xml:space="preserve"> the barriers and bottlenecks that prevent </w:t>
      </w:r>
      <w:r w:rsidR="00A810DE">
        <w:rPr>
          <w:rFonts w:asciiTheme="minorHAnsi" w:hAnsiTheme="minorHAnsi" w:cstheme="minorHAnsi"/>
          <w:szCs w:val="22"/>
          <w:lang w:val="en-GB"/>
        </w:rPr>
        <w:t xml:space="preserve">children and especially the most </w:t>
      </w:r>
      <w:r w:rsidRPr="00642307">
        <w:rPr>
          <w:rFonts w:asciiTheme="minorHAnsi" w:hAnsiTheme="minorHAnsi" w:cstheme="minorHAnsi"/>
          <w:szCs w:val="22"/>
          <w:lang w:val="en-GB"/>
        </w:rPr>
        <w:t>disadvantaged children and families from benefiting from social services</w:t>
      </w:r>
      <w:r w:rsidR="00ED75C5" w:rsidRPr="00642307">
        <w:rPr>
          <w:rFonts w:asciiTheme="minorHAnsi" w:hAnsiTheme="minorHAnsi" w:cstheme="minorHAnsi"/>
          <w:szCs w:val="22"/>
          <w:lang w:val="en-GB"/>
        </w:rPr>
        <w:t xml:space="preserve"> across sectors</w:t>
      </w:r>
      <w:r w:rsidR="00A810DE">
        <w:rPr>
          <w:rFonts w:asciiTheme="minorHAnsi" w:hAnsiTheme="minorHAnsi" w:cstheme="minorHAnsi"/>
          <w:szCs w:val="22"/>
          <w:lang w:val="en-GB"/>
        </w:rPr>
        <w:t xml:space="preserve"> and enjoying their rights</w:t>
      </w:r>
      <w:r w:rsidRPr="00642307">
        <w:rPr>
          <w:rFonts w:asciiTheme="minorHAnsi" w:hAnsiTheme="minorHAnsi" w:cstheme="minorHAnsi"/>
          <w:szCs w:val="22"/>
          <w:lang w:val="en-GB"/>
        </w:rPr>
        <w:t>.</w:t>
      </w:r>
      <w:r w:rsidR="00605020" w:rsidRPr="00605020">
        <w:t xml:space="preserve"> </w:t>
      </w:r>
      <w:r w:rsidR="00605020" w:rsidRPr="00605020">
        <w:rPr>
          <w:rFonts w:asciiTheme="minorHAnsi" w:hAnsiTheme="minorHAnsi" w:cstheme="minorHAnsi"/>
          <w:szCs w:val="22"/>
          <w:lang w:val="en-GB"/>
        </w:rPr>
        <w:t xml:space="preserve">A detailed causality analysis for key issues </w:t>
      </w:r>
      <w:proofErr w:type="gramStart"/>
      <w:r w:rsidR="00605020" w:rsidRPr="00605020">
        <w:rPr>
          <w:rFonts w:asciiTheme="minorHAnsi" w:hAnsiTheme="minorHAnsi" w:cstheme="minorHAnsi"/>
          <w:szCs w:val="22"/>
          <w:lang w:val="en-GB"/>
        </w:rPr>
        <w:t xml:space="preserve">identified </w:t>
      </w:r>
      <w:r w:rsidR="00605020">
        <w:rPr>
          <w:rFonts w:asciiTheme="minorHAnsi" w:hAnsiTheme="minorHAnsi" w:cstheme="minorHAnsi"/>
          <w:szCs w:val="22"/>
          <w:lang w:val="en-GB"/>
        </w:rPr>
        <w:t xml:space="preserve"> will</w:t>
      </w:r>
      <w:proofErr w:type="gramEnd"/>
      <w:r w:rsidR="00605020">
        <w:rPr>
          <w:rFonts w:asciiTheme="minorHAnsi" w:hAnsiTheme="minorHAnsi" w:cstheme="minorHAnsi"/>
          <w:szCs w:val="22"/>
          <w:lang w:val="en-GB"/>
        </w:rPr>
        <w:t xml:space="preserve"> </w:t>
      </w:r>
      <w:r w:rsidR="00605020" w:rsidRPr="00605020">
        <w:rPr>
          <w:rFonts w:asciiTheme="minorHAnsi" w:hAnsiTheme="minorHAnsi" w:cstheme="minorHAnsi"/>
          <w:szCs w:val="22"/>
          <w:lang w:val="en-GB"/>
        </w:rPr>
        <w:t>be developed in consultation with the key stakeholders.</w:t>
      </w:r>
    </w:p>
    <w:p w14:paraId="722CEE3D" w14:textId="529703E0" w:rsidR="00C97791" w:rsidRPr="00642307" w:rsidRDefault="00795313" w:rsidP="00552FE6">
      <w:pPr>
        <w:pStyle w:val="ListParagraph"/>
        <w:numPr>
          <w:ilvl w:val="0"/>
          <w:numId w:val="1"/>
        </w:numPr>
        <w:spacing w:after="77" w:line="240" w:lineRule="auto"/>
        <w:ind w:left="360"/>
        <w:jc w:val="both"/>
        <w:rPr>
          <w:rFonts w:asciiTheme="minorHAnsi" w:hAnsiTheme="minorHAnsi" w:cstheme="minorHAnsi"/>
          <w:szCs w:val="22"/>
          <w:lang w:val="en-GB"/>
        </w:rPr>
      </w:pPr>
      <w:r w:rsidRPr="00642307">
        <w:rPr>
          <w:rFonts w:asciiTheme="minorHAnsi" w:hAnsiTheme="minorHAnsi" w:cstheme="minorHAnsi"/>
          <w:szCs w:val="22"/>
          <w:lang w:val="en-GB"/>
        </w:rPr>
        <w:t xml:space="preserve">Provide </w:t>
      </w:r>
      <w:r w:rsidR="00A3146D" w:rsidRPr="00642307">
        <w:rPr>
          <w:rFonts w:asciiTheme="minorHAnsi" w:hAnsiTheme="minorHAnsi" w:cstheme="minorHAnsi"/>
          <w:szCs w:val="22"/>
          <w:lang w:val="en-GB"/>
        </w:rPr>
        <w:t xml:space="preserve">national government </w:t>
      </w:r>
      <w:r w:rsidR="00B754AE" w:rsidRPr="00642307">
        <w:rPr>
          <w:rFonts w:asciiTheme="minorHAnsi" w:hAnsiTheme="minorHAnsi" w:cstheme="minorHAnsi"/>
          <w:szCs w:val="22"/>
          <w:lang w:val="en-GB"/>
        </w:rPr>
        <w:t xml:space="preserve">partners with comprehensive equity-sensitive and evidence-based </w:t>
      </w:r>
      <w:r w:rsidR="004822A3" w:rsidRPr="00642307">
        <w:rPr>
          <w:rFonts w:asciiTheme="minorHAnsi" w:hAnsiTheme="minorHAnsi" w:cstheme="minorHAnsi"/>
          <w:szCs w:val="22"/>
          <w:lang w:val="en-GB"/>
        </w:rPr>
        <w:t xml:space="preserve">analysis </w:t>
      </w:r>
      <w:r w:rsidR="00B754AE" w:rsidRPr="00642307">
        <w:rPr>
          <w:rFonts w:asciiTheme="minorHAnsi" w:hAnsiTheme="minorHAnsi" w:cstheme="minorHAnsi"/>
          <w:szCs w:val="22"/>
          <w:lang w:val="en-GB"/>
        </w:rPr>
        <w:t>on children</w:t>
      </w:r>
      <w:r w:rsidR="007E7CE7" w:rsidRPr="00642307">
        <w:rPr>
          <w:rFonts w:asciiTheme="minorHAnsi" w:hAnsiTheme="minorHAnsi" w:cstheme="minorHAnsi"/>
          <w:szCs w:val="22"/>
          <w:lang w:val="en-GB"/>
        </w:rPr>
        <w:t xml:space="preserve"> and adolescen</w:t>
      </w:r>
      <w:r w:rsidR="000D4CFB" w:rsidRPr="00642307">
        <w:rPr>
          <w:rFonts w:asciiTheme="minorHAnsi" w:hAnsiTheme="minorHAnsi" w:cstheme="minorHAnsi"/>
          <w:szCs w:val="22"/>
          <w:lang w:val="en-GB"/>
        </w:rPr>
        <w:t>ts</w:t>
      </w:r>
      <w:r w:rsidR="00B754AE" w:rsidRPr="00642307">
        <w:rPr>
          <w:rFonts w:asciiTheme="minorHAnsi" w:hAnsiTheme="minorHAnsi" w:cstheme="minorHAnsi"/>
          <w:szCs w:val="22"/>
          <w:lang w:val="en-GB"/>
        </w:rPr>
        <w:t xml:space="preserve"> for result-based decision-making;</w:t>
      </w:r>
    </w:p>
    <w:p w14:paraId="1F2FCB76" w14:textId="778B9729" w:rsidR="00B754AE" w:rsidRPr="00637E9E" w:rsidRDefault="00C97791" w:rsidP="00552FE6">
      <w:pPr>
        <w:pStyle w:val="ListParagraph"/>
        <w:numPr>
          <w:ilvl w:val="0"/>
          <w:numId w:val="1"/>
        </w:numPr>
        <w:spacing w:after="77" w:line="240" w:lineRule="auto"/>
        <w:ind w:left="360"/>
        <w:jc w:val="both"/>
        <w:rPr>
          <w:rFonts w:asciiTheme="minorHAnsi" w:hAnsiTheme="minorHAnsi" w:cstheme="minorHAnsi"/>
          <w:szCs w:val="22"/>
          <w:lang w:val="en-GB"/>
        </w:rPr>
      </w:pPr>
      <w:r w:rsidRPr="00637E9E">
        <w:rPr>
          <w:rFonts w:asciiTheme="minorHAnsi" w:hAnsiTheme="minorHAnsi" w:cstheme="minorHAnsi"/>
          <w:szCs w:val="22"/>
          <w:lang w:val="en-GB"/>
        </w:rPr>
        <w:t xml:space="preserve">Provide essential information to non-government partners (NGO’s, </w:t>
      </w:r>
      <w:r w:rsidR="00F07B8E" w:rsidRPr="00637E9E">
        <w:rPr>
          <w:rFonts w:asciiTheme="minorHAnsi" w:hAnsiTheme="minorHAnsi" w:cstheme="minorHAnsi"/>
          <w:szCs w:val="22"/>
          <w:lang w:val="en-GB"/>
        </w:rPr>
        <w:t>community-based</w:t>
      </w:r>
      <w:r w:rsidRPr="00637E9E">
        <w:rPr>
          <w:rFonts w:asciiTheme="minorHAnsi" w:hAnsiTheme="minorHAnsi" w:cstheme="minorHAnsi"/>
          <w:szCs w:val="22"/>
          <w:lang w:val="en-GB"/>
        </w:rPr>
        <w:t xml:space="preserve"> organization</w:t>
      </w:r>
      <w:r w:rsidR="00836F9C" w:rsidRPr="00637E9E">
        <w:rPr>
          <w:rFonts w:asciiTheme="minorHAnsi" w:hAnsiTheme="minorHAnsi" w:cstheme="minorHAnsi"/>
          <w:szCs w:val="22"/>
          <w:lang w:val="en-GB"/>
        </w:rPr>
        <w:t>s</w:t>
      </w:r>
      <w:r w:rsidRPr="00637E9E">
        <w:rPr>
          <w:rFonts w:asciiTheme="minorHAnsi" w:hAnsiTheme="minorHAnsi" w:cstheme="minorHAnsi"/>
          <w:szCs w:val="22"/>
          <w:lang w:val="en-GB"/>
        </w:rPr>
        <w:t>, civil society</w:t>
      </w:r>
      <w:r w:rsidR="002B6294" w:rsidRPr="00637E9E">
        <w:rPr>
          <w:rFonts w:asciiTheme="minorHAnsi" w:hAnsiTheme="minorHAnsi" w:cstheme="minorHAnsi"/>
          <w:szCs w:val="22"/>
          <w:lang w:val="en-GB"/>
        </w:rPr>
        <w:t xml:space="preserve">, </w:t>
      </w:r>
      <w:r w:rsidRPr="00637E9E">
        <w:rPr>
          <w:rFonts w:asciiTheme="minorHAnsi" w:hAnsiTheme="minorHAnsi" w:cstheme="minorHAnsi"/>
          <w:szCs w:val="22"/>
          <w:lang w:val="en-GB"/>
        </w:rPr>
        <w:t>media</w:t>
      </w:r>
      <w:r w:rsidR="002B6294" w:rsidRPr="00637E9E">
        <w:rPr>
          <w:rFonts w:asciiTheme="minorHAnsi" w:hAnsiTheme="minorHAnsi" w:cstheme="minorHAnsi"/>
          <w:szCs w:val="22"/>
          <w:lang w:val="en-GB"/>
        </w:rPr>
        <w:t xml:space="preserve"> and </w:t>
      </w:r>
      <w:r w:rsidR="004822A3" w:rsidRPr="00637E9E">
        <w:rPr>
          <w:rFonts w:asciiTheme="minorHAnsi" w:hAnsiTheme="minorHAnsi" w:cstheme="minorHAnsi"/>
          <w:szCs w:val="22"/>
          <w:lang w:val="en-GB"/>
        </w:rPr>
        <w:t>business</w:t>
      </w:r>
      <w:r w:rsidR="002B6294" w:rsidRPr="00637E9E">
        <w:rPr>
          <w:rFonts w:asciiTheme="minorHAnsi" w:hAnsiTheme="minorHAnsi" w:cstheme="minorHAnsi"/>
          <w:szCs w:val="22"/>
          <w:lang w:val="en-GB"/>
        </w:rPr>
        <w:t xml:space="preserve"> sector</w:t>
      </w:r>
      <w:r w:rsidRPr="00637E9E">
        <w:rPr>
          <w:rFonts w:asciiTheme="minorHAnsi" w:hAnsiTheme="minorHAnsi" w:cstheme="minorHAnsi"/>
          <w:szCs w:val="22"/>
          <w:lang w:val="en-GB"/>
        </w:rPr>
        <w:t>) to be used in their planning and interventions to address the most urgent issues affecting children</w:t>
      </w:r>
      <w:r w:rsidR="007E7CE7" w:rsidRPr="00637E9E">
        <w:rPr>
          <w:rFonts w:asciiTheme="minorHAnsi" w:hAnsiTheme="minorHAnsi" w:cstheme="minorHAnsi"/>
          <w:szCs w:val="22"/>
          <w:lang w:val="en-GB"/>
        </w:rPr>
        <w:t xml:space="preserve"> and adolescen</w:t>
      </w:r>
      <w:r w:rsidR="000D4CFB" w:rsidRPr="00637E9E">
        <w:rPr>
          <w:rFonts w:asciiTheme="minorHAnsi" w:hAnsiTheme="minorHAnsi" w:cstheme="minorHAnsi"/>
          <w:szCs w:val="22"/>
          <w:lang w:val="en-GB"/>
        </w:rPr>
        <w:t>ts</w:t>
      </w:r>
      <w:r w:rsidRPr="00637E9E">
        <w:rPr>
          <w:rFonts w:asciiTheme="minorHAnsi" w:hAnsiTheme="minorHAnsi" w:cstheme="minorHAnsi"/>
          <w:szCs w:val="22"/>
          <w:lang w:val="en-GB"/>
        </w:rPr>
        <w:t xml:space="preserve"> </w:t>
      </w:r>
      <w:r w:rsidR="00F07C64">
        <w:rPr>
          <w:rFonts w:asciiTheme="minorHAnsi" w:hAnsiTheme="minorHAnsi" w:cstheme="minorHAnsi"/>
          <w:szCs w:val="22"/>
          <w:lang w:val="en-GB"/>
        </w:rPr>
        <w:t>c</w:t>
      </w:r>
      <w:r w:rsidR="00B754AE" w:rsidRPr="00637E9E">
        <w:rPr>
          <w:rFonts w:asciiTheme="minorHAnsi" w:hAnsiTheme="minorHAnsi" w:cstheme="minorHAnsi"/>
          <w:szCs w:val="22"/>
          <w:lang w:val="en-GB"/>
        </w:rPr>
        <w:t>ontribute to the (re)formulation of key national strategies so that the priorities for the most disadvantaged children</w:t>
      </w:r>
      <w:r w:rsidR="007E62A5" w:rsidRPr="00637E9E">
        <w:rPr>
          <w:rFonts w:asciiTheme="minorHAnsi" w:hAnsiTheme="minorHAnsi" w:cstheme="minorHAnsi"/>
          <w:szCs w:val="22"/>
          <w:lang w:val="en-GB"/>
        </w:rPr>
        <w:t xml:space="preserve"> and adolescen</w:t>
      </w:r>
      <w:r w:rsidR="000D4CFB" w:rsidRPr="00637E9E">
        <w:rPr>
          <w:rFonts w:asciiTheme="minorHAnsi" w:hAnsiTheme="minorHAnsi" w:cstheme="minorHAnsi"/>
          <w:szCs w:val="22"/>
          <w:lang w:val="en-GB"/>
        </w:rPr>
        <w:t>ts</w:t>
      </w:r>
      <w:r w:rsidR="00B754AE" w:rsidRPr="00637E9E">
        <w:rPr>
          <w:rFonts w:asciiTheme="minorHAnsi" w:hAnsiTheme="minorHAnsi" w:cstheme="minorHAnsi"/>
          <w:szCs w:val="22"/>
          <w:lang w:val="en-GB"/>
        </w:rPr>
        <w:t xml:space="preserve"> are integrated into the socio-economic development agenda. </w:t>
      </w:r>
    </w:p>
    <w:p w14:paraId="079D37C0" w14:textId="209BE3A1" w:rsidR="00B754AE" w:rsidRPr="00642307" w:rsidRDefault="00B754AE" w:rsidP="00552FE6">
      <w:pPr>
        <w:pStyle w:val="ListParagraph"/>
        <w:numPr>
          <w:ilvl w:val="0"/>
          <w:numId w:val="1"/>
        </w:numPr>
        <w:spacing w:line="240" w:lineRule="auto"/>
        <w:ind w:left="360"/>
        <w:jc w:val="both"/>
        <w:rPr>
          <w:rFonts w:asciiTheme="minorHAnsi" w:hAnsiTheme="minorHAnsi" w:cstheme="minorHAnsi"/>
          <w:szCs w:val="22"/>
          <w:lang w:val="en-GB"/>
        </w:rPr>
      </w:pPr>
      <w:r w:rsidRPr="00642307">
        <w:rPr>
          <w:rFonts w:asciiTheme="minorHAnsi" w:hAnsiTheme="minorHAnsi" w:cstheme="minorHAnsi"/>
          <w:szCs w:val="22"/>
          <w:lang w:val="en-GB"/>
        </w:rPr>
        <w:t>Identify critical data gaps and c</w:t>
      </w:r>
      <w:r w:rsidR="00FC065E" w:rsidRPr="00642307">
        <w:rPr>
          <w:rFonts w:asciiTheme="minorHAnsi" w:hAnsiTheme="minorHAnsi" w:cstheme="minorHAnsi"/>
          <w:szCs w:val="22"/>
          <w:lang w:val="en-GB"/>
        </w:rPr>
        <w:t xml:space="preserve">ontribute to the generation of evidence that </w:t>
      </w:r>
      <w:r w:rsidRPr="00642307">
        <w:rPr>
          <w:rFonts w:asciiTheme="minorHAnsi" w:hAnsiTheme="minorHAnsi" w:cstheme="minorHAnsi"/>
          <w:szCs w:val="22"/>
          <w:lang w:val="en-GB"/>
        </w:rPr>
        <w:t xml:space="preserve">can </w:t>
      </w:r>
      <w:r w:rsidR="00FC065E" w:rsidRPr="00642307">
        <w:rPr>
          <w:rFonts w:asciiTheme="minorHAnsi" w:hAnsiTheme="minorHAnsi" w:cstheme="minorHAnsi"/>
          <w:szCs w:val="22"/>
          <w:lang w:val="en-GB"/>
        </w:rPr>
        <w:t xml:space="preserve">improve the monitoring of </w:t>
      </w:r>
      <w:r w:rsidR="00F07C64">
        <w:rPr>
          <w:rFonts w:asciiTheme="minorHAnsi" w:hAnsiTheme="minorHAnsi" w:cstheme="minorHAnsi"/>
          <w:szCs w:val="22"/>
          <w:lang w:val="en-GB"/>
        </w:rPr>
        <w:t xml:space="preserve">the </w:t>
      </w:r>
      <w:r w:rsidR="004822A3" w:rsidRPr="00642307">
        <w:rPr>
          <w:rFonts w:asciiTheme="minorHAnsi" w:hAnsiTheme="minorHAnsi" w:cstheme="minorHAnsi"/>
          <w:szCs w:val="22"/>
          <w:lang w:val="en-GB"/>
        </w:rPr>
        <w:t>rights of</w:t>
      </w:r>
      <w:r w:rsidR="00FC065E" w:rsidRPr="00642307">
        <w:rPr>
          <w:rFonts w:asciiTheme="minorHAnsi" w:hAnsiTheme="minorHAnsi" w:cstheme="minorHAnsi"/>
          <w:szCs w:val="22"/>
          <w:lang w:val="en-GB"/>
        </w:rPr>
        <w:t xml:space="preserve"> children</w:t>
      </w:r>
      <w:r w:rsidR="007E62A5" w:rsidRPr="00642307">
        <w:rPr>
          <w:rFonts w:asciiTheme="minorHAnsi" w:hAnsiTheme="minorHAnsi" w:cstheme="minorHAnsi"/>
          <w:szCs w:val="22"/>
          <w:lang w:val="en-GB"/>
        </w:rPr>
        <w:t xml:space="preserve"> and adolescen</w:t>
      </w:r>
      <w:r w:rsidR="000D4CFB" w:rsidRPr="00642307">
        <w:rPr>
          <w:rFonts w:asciiTheme="minorHAnsi" w:hAnsiTheme="minorHAnsi" w:cstheme="minorHAnsi"/>
          <w:szCs w:val="22"/>
          <w:lang w:val="en-GB"/>
        </w:rPr>
        <w:t>ts</w:t>
      </w:r>
      <w:r w:rsidRPr="00642307">
        <w:rPr>
          <w:rFonts w:asciiTheme="minorHAnsi" w:hAnsiTheme="minorHAnsi" w:cstheme="minorHAnsi"/>
          <w:szCs w:val="22"/>
          <w:lang w:val="en-GB"/>
        </w:rPr>
        <w:t xml:space="preserve">, </w:t>
      </w:r>
      <w:r w:rsidR="00FC065E" w:rsidRPr="00642307">
        <w:rPr>
          <w:rFonts w:asciiTheme="minorHAnsi" w:hAnsiTheme="minorHAnsi" w:cstheme="minorHAnsi"/>
          <w:szCs w:val="22"/>
          <w:lang w:val="en-GB"/>
        </w:rPr>
        <w:t xml:space="preserve">especially the most vulnerable </w:t>
      </w:r>
      <w:r w:rsidRPr="00642307">
        <w:rPr>
          <w:rFonts w:asciiTheme="minorHAnsi" w:hAnsiTheme="minorHAnsi" w:cstheme="minorHAnsi"/>
          <w:szCs w:val="22"/>
          <w:lang w:val="en-GB"/>
        </w:rPr>
        <w:t>groups</w:t>
      </w:r>
    </w:p>
    <w:p w14:paraId="176ACF55" w14:textId="732BCD43" w:rsidR="00E3430D" w:rsidRPr="008C50C2" w:rsidRDefault="00E3430D" w:rsidP="00552FE6">
      <w:pPr>
        <w:pStyle w:val="ListParagraph"/>
        <w:numPr>
          <w:ilvl w:val="0"/>
          <w:numId w:val="1"/>
        </w:numPr>
        <w:spacing w:line="240" w:lineRule="auto"/>
        <w:ind w:left="360"/>
        <w:jc w:val="both"/>
        <w:rPr>
          <w:rFonts w:asciiTheme="minorHAnsi" w:hAnsiTheme="minorHAnsi" w:cstheme="minorHAnsi"/>
          <w:szCs w:val="22"/>
          <w:lang w:val="en-GB"/>
        </w:rPr>
      </w:pPr>
      <w:r w:rsidRPr="008C50C2">
        <w:rPr>
          <w:rFonts w:asciiTheme="minorHAnsi" w:hAnsiTheme="minorHAnsi" w:cstheme="minorHAnsi"/>
          <w:szCs w:val="22"/>
          <w:lang w:val="en-GB"/>
        </w:rPr>
        <w:t>Assess the current or potential presence of emergency risks (</w:t>
      </w:r>
      <w:r w:rsidR="003B0766" w:rsidRPr="008C50C2">
        <w:rPr>
          <w:rFonts w:asciiTheme="minorHAnsi" w:hAnsiTheme="minorHAnsi" w:cstheme="minorHAnsi"/>
          <w:szCs w:val="22"/>
          <w:lang w:val="en-GB"/>
        </w:rPr>
        <w:t>risks</w:t>
      </w:r>
      <w:r w:rsidR="00B818B6" w:rsidRPr="008C50C2">
        <w:rPr>
          <w:rFonts w:asciiTheme="minorHAnsi" w:hAnsiTheme="minorHAnsi" w:cstheme="minorHAnsi"/>
          <w:szCs w:val="22"/>
          <w:lang w:val="en-GB"/>
        </w:rPr>
        <w:t xml:space="preserve"> related to escalation of conflict in </w:t>
      </w:r>
      <w:r w:rsidR="007D641F" w:rsidRPr="008C50C2">
        <w:rPr>
          <w:rFonts w:asciiTheme="minorHAnsi" w:hAnsiTheme="minorHAnsi" w:cstheme="minorHAnsi"/>
          <w:szCs w:val="22"/>
          <w:lang w:val="en-GB"/>
        </w:rPr>
        <w:t xml:space="preserve">the </w:t>
      </w:r>
      <w:r w:rsidR="00B818B6" w:rsidRPr="008C50C2">
        <w:rPr>
          <w:rFonts w:asciiTheme="minorHAnsi" w:hAnsiTheme="minorHAnsi" w:cstheme="minorHAnsi"/>
          <w:szCs w:val="22"/>
          <w:lang w:val="en-GB"/>
        </w:rPr>
        <w:t>eastern Ukraine</w:t>
      </w:r>
      <w:r w:rsidR="009B6ECF" w:rsidRPr="008C50C2">
        <w:rPr>
          <w:rFonts w:asciiTheme="minorHAnsi" w:hAnsiTheme="minorHAnsi" w:cstheme="minorHAnsi"/>
          <w:szCs w:val="22"/>
          <w:lang w:val="en-GB"/>
        </w:rPr>
        <w:t>, COVID-19 pandemic related risks</w:t>
      </w:r>
      <w:r w:rsidRPr="008C50C2">
        <w:rPr>
          <w:rFonts w:asciiTheme="minorHAnsi" w:hAnsiTheme="minorHAnsi" w:cstheme="minorHAnsi"/>
          <w:szCs w:val="22"/>
          <w:lang w:val="en-GB"/>
        </w:rPr>
        <w:t xml:space="preserve"> and other potential </w:t>
      </w:r>
      <w:r w:rsidR="003B0766" w:rsidRPr="008C50C2">
        <w:rPr>
          <w:rFonts w:asciiTheme="minorHAnsi" w:hAnsiTheme="minorHAnsi" w:cstheme="minorHAnsi"/>
          <w:szCs w:val="22"/>
          <w:lang w:val="en-GB"/>
        </w:rPr>
        <w:t>shocks</w:t>
      </w:r>
      <w:r w:rsidR="00FF5133" w:rsidRPr="008C50C2">
        <w:rPr>
          <w:rFonts w:asciiTheme="minorHAnsi" w:hAnsiTheme="minorHAnsi" w:cstheme="minorHAnsi"/>
          <w:szCs w:val="22"/>
          <w:lang w:val="en-GB"/>
        </w:rPr>
        <w:t>)</w:t>
      </w:r>
      <w:r w:rsidR="003B0766" w:rsidRPr="008C50C2">
        <w:rPr>
          <w:rFonts w:asciiTheme="minorHAnsi" w:hAnsiTheme="minorHAnsi" w:cstheme="minorHAnsi"/>
          <w:szCs w:val="22"/>
          <w:lang w:val="en-GB"/>
        </w:rPr>
        <w:t>;</w:t>
      </w:r>
      <w:r w:rsidRPr="008C50C2">
        <w:rPr>
          <w:rFonts w:asciiTheme="minorHAnsi" w:hAnsiTheme="minorHAnsi" w:cstheme="minorHAnsi"/>
          <w:szCs w:val="22"/>
          <w:lang w:val="en-GB"/>
        </w:rPr>
        <w:t xml:space="preserve"> the likelihood of </w:t>
      </w:r>
      <w:r w:rsidR="003B0766" w:rsidRPr="008C50C2">
        <w:rPr>
          <w:rFonts w:asciiTheme="minorHAnsi" w:hAnsiTheme="minorHAnsi" w:cstheme="minorHAnsi"/>
          <w:szCs w:val="22"/>
          <w:lang w:val="en-GB"/>
        </w:rPr>
        <w:t>their</w:t>
      </w:r>
      <w:r w:rsidRPr="008C50C2">
        <w:rPr>
          <w:rFonts w:asciiTheme="minorHAnsi" w:hAnsiTheme="minorHAnsi" w:cstheme="minorHAnsi"/>
          <w:szCs w:val="22"/>
          <w:lang w:val="en-GB"/>
        </w:rPr>
        <w:t xml:space="preserve"> </w:t>
      </w:r>
      <w:r w:rsidR="003B0766" w:rsidRPr="008C50C2">
        <w:rPr>
          <w:rFonts w:asciiTheme="minorHAnsi" w:hAnsiTheme="minorHAnsi" w:cstheme="minorHAnsi"/>
          <w:szCs w:val="22"/>
          <w:lang w:val="en-GB"/>
        </w:rPr>
        <w:t>occurrence</w:t>
      </w:r>
      <w:r w:rsidRPr="008C50C2">
        <w:rPr>
          <w:rFonts w:asciiTheme="minorHAnsi" w:hAnsiTheme="minorHAnsi" w:cstheme="minorHAnsi"/>
          <w:szCs w:val="22"/>
          <w:lang w:val="en-GB"/>
        </w:rPr>
        <w:t xml:space="preserve">, the underlying </w:t>
      </w:r>
      <w:r w:rsidR="003B0766" w:rsidRPr="008C50C2">
        <w:rPr>
          <w:rFonts w:asciiTheme="minorHAnsi" w:hAnsiTheme="minorHAnsi" w:cstheme="minorHAnsi"/>
          <w:szCs w:val="22"/>
          <w:lang w:val="en-GB"/>
        </w:rPr>
        <w:t>vulnerabilities</w:t>
      </w:r>
      <w:r w:rsidRPr="008C50C2">
        <w:rPr>
          <w:rFonts w:asciiTheme="minorHAnsi" w:hAnsiTheme="minorHAnsi" w:cstheme="minorHAnsi"/>
          <w:szCs w:val="22"/>
          <w:lang w:val="en-GB"/>
        </w:rPr>
        <w:t xml:space="preserve"> and the capacities and coping mechanisms of families, communities and local and national institutions.</w:t>
      </w:r>
      <w:r w:rsidR="007E62A5" w:rsidRPr="008C50C2">
        <w:rPr>
          <w:rFonts w:asciiTheme="minorHAnsi" w:hAnsiTheme="minorHAnsi" w:cstheme="minorHAnsi"/>
          <w:szCs w:val="22"/>
          <w:lang w:val="en-GB"/>
        </w:rPr>
        <w:t xml:space="preserve"> </w:t>
      </w:r>
    </w:p>
    <w:p w14:paraId="013906C4" w14:textId="5A33318D" w:rsidR="00E3430D" w:rsidRPr="00642307" w:rsidRDefault="005B542F" w:rsidP="00552FE6">
      <w:pPr>
        <w:pStyle w:val="ListParagraph"/>
        <w:numPr>
          <w:ilvl w:val="0"/>
          <w:numId w:val="1"/>
        </w:numPr>
        <w:spacing w:line="240" w:lineRule="auto"/>
        <w:ind w:left="360"/>
        <w:jc w:val="both"/>
        <w:rPr>
          <w:rFonts w:asciiTheme="minorHAnsi" w:hAnsiTheme="minorHAnsi" w:cstheme="minorHAnsi"/>
          <w:szCs w:val="22"/>
          <w:lang w:val="en-GB"/>
        </w:rPr>
      </w:pPr>
      <w:r w:rsidRPr="00642307">
        <w:rPr>
          <w:rFonts w:asciiTheme="minorHAnsi" w:hAnsiTheme="minorHAnsi" w:cstheme="minorHAnsi"/>
          <w:szCs w:val="22"/>
          <w:lang w:val="en-GB"/>
        </w:rPr>
        <w:t>Analyse</w:t>
      </w:r>
      <w:r w:rsidR="00E3430D" w:rsidRPr="00642307">
        <w:rPr>
          <w:rFonts w:asciiTheme="minorHAnsi" w:hAnsiTheme="minorHAnsi" w:cstheme="minorHAnsi"/>
          <w:szCs w:val="22"/>
          <w:lang w:val="en-GB"/>
        </w:rPr>
        <w:t xml:space="preserve"> to what extent </w:t>
      </w:r>
      <w:r w:rsidR="003B0766" w:rsidRPr="00642307">
        <w:rPr>
          <w:rFonts w:asciiTheme="minorHAnsi" w:hAnsiTheme="minorHAnsi" w:cstheme="minorHAnsi"/>
          <w:szCs w:val="22"/>
          <w:lang w:val="en-GB"/>
        </w:rPr>
        <w:t>there</w:t>
      </w:r>
      <w:r w:rsidR="00E3430D" w:rsidRPr="00642307">
        <w:rPr>
          <w:rFonts w:asciiTheme="minorHAnsi" w:hAnsiTheme="minorHAnsi" w:cstheme="minorHAnsi"/>
          <w:szCs w:val="22"/>
          <w:lang w:val="en-GB"/>
        </w:rPr>
        <w:t xml:space="preserve"> is an enabling environment for the realization of the rights of all children </w:t>
      </w:r>
      <w:r w:rsidR="007E62A5" w:rsidRPr="00642307">
        <w:rPr>
          <w:rFonts w:asciiTheme="minorHAnsi" w:hAnsiTheme="minorHAnsi" w:cstheme="minorHAnsi"/>
          <w:szCs w:val="22"/>
          <w:lang w:val="en-GB"/>
        </w:rPr>
        <w:t>and adolescen</w:t>
      </w:r>
      <w:r w:rsidR="000D4CFB" w:rsidRPr="00642307">
        <w:rPr>
          <w:rFonts w:asciiTheme="minorHAnsi" w:hAnsiTheme="minorHAnsi" w:cstheme="minorHAnsi"/>
          <w:szCs w:val="22"/>
          <w:lang w:val="en-GB"/>
        </w:rPr>
        <w:t>ts</w:t>
      </w:r>
      <w:r w:rsidR="007E62A5" w:rsidRPr="00642307">
        <w:rPr>
          <w:rFonts w:asciiTheme="minorHAnsi" w:hAnsiTheme="minorHAnsi" w:cstheme="minorHAnsi"/>
          <w:szCs w:val="22"/>
          <w:lang w:val="en-GB"/>
        </w:rPr>
        <w:t>,</w:t>
      </w:r>
      <w:r w:rsidR="00E23F0E" w:rsidRPr="00642307">
        <w:rPr>
          <w:rFonts w:asciiTheme="minorHAnsi" w:hAnsiTheme="minorHAnsi" w:cstheme="minorHAnsi"/>
          <w:szCs w:val="22"/>
          <w:lang w:val="en-GB"/>
        </w:rPr>
        <w:t xml:space="preserve"> </w:t>
      </w:r>
      <w:r w:rsidR="00E3430D" w:rsidRPr="00642307">
        <w:rPr>
          <w:rFonts w:asciiTheme="minorHAnsi" w:hAnsiTheme="minorHAnsi" w:cstheme="minorHAnsi"/>
          <w:szCs w:val="22"/>
          <w:lang w:val="en-GB"/>
        </w:rPr>
        <w:t xml:space="preserve">and </w:t>
      </w:r>
      <w:r w:rsidRPr="00642307">
        <w:rPr>
          <w:rFonts w:asciiTheme="minorHAnsi" w:hAnsiTheme="minorHAnsi" w:cstheme="minorHAnsi"/>
          <w:szCs w:val="22"/>
          <w:lang w:val="en-GB"/>
        </w:rPr>
        <w:t>analyse</w:t>
      </w:r>
      <w:r w:rsidR="00E3430D" w:rsidRPr="00642307">
        <w:rPr>
          <w:rFonts w:asciiTheme="minorHAnsi" w:hAnsiTheme="minorHAnsi" w:cstheme="minorHAnsi"/>
          <w:szCs w:val="22"/>
          <w:lang w:val="en-GB"/>
        </w:rPr>
        <w:t xml:space="preserve"> how evidence-based interventions and services needed to address deprivations are prioritized in national policies, laws, strategies, plans and budgets</w:t>
      </w:r>
    </w:p>
    <w:p w14:paraId="3C347829" w14:textId="0BF18EA8" w:rsidR="00AA47FE" w:rsidRPr="00642307" w:rsidRDefault="00390FC2" w:rsidP="00552FE6">
      <w:pPr>
        <w:pStyle w:val="ListParagraph"/>
        <w:numPr>
          <w:ilvl w:val="0"/>
          <w:numId w:val="1"/>
        </w:numPr>
        <w:spacing w:line="240" w:lineRule="auto"/>
        <w:ind w:left="360"/>
        <w:jc w:val="both"/>
        <w:rPr>
          <w:rFonts w:asciiTheme="minorHAnsi" w:hAnsiTheme="minorHAnsi" w:cstheme="minorHAnsi"/>
          <w:szCs w:val="22"/>
          <w:lang w:val="en-GB"/>
        </w:rPr>
      </w:pPr>
      <w:r w:rsidRPr="00642307">
        <w:rPr>
          <w:rFonts w:asciiTheme="minorHAnsi" w:hAnsiTheme="minorHAnsi" w:cstheme="minorHAnsi"/>
          <w:szCs w:val="22"/>
          <w:lang w:val="en-GB"/>
        </w:rPr>
        <w:t>C</w:t>
      </w:r>
      <w:r w:rsidR="00615995" w:rsidRPr="00642307">
        <w:rPr>
          <w:rFonts w:asciiTheme="minorHAnsi" w:hAnsiTheme="minorHAnsi" w:cstheme="minorHAnsi"/>
          <w:szCs w:val="22"/>
          <w:lang w:val="en-GB"/>
        </w:rPr>
        <w:t>apture</w:t>
      </w:r>
      <w:r w:rsidR="00D735E0" w:rsidRPr="00642307">
        <w:rPr>
          <w:rFonts w:asciiTheme="minorHAnsi" w:hAnsiTheme="minorHAnsi" w:cstheme="minorHAnsi"/>
          <w:szCs w:val="22"/>
          <w:lang w:val="en-GB"/>
        </w:rPr>
        <w:t xml:space="preserve"> </w:t>
      </w:r>
      <w:r w:rsidR="00615995" w:rsidRPr="00642307">
        <w:rPr>
          <w:rFonts w:asciiTheme="minorHAnsi" w:hAnsiTheme="minorHAnsi" w:cstheme="minorHAnsi"/>
          <w:szCs w:val="22"/>
          <w:lang w:val="en-GB"/>
        </w:rPr>
        <w:t xml:space="preserve">new or emerging area of concerns </w:t>
      </w:r>
      <w:r w:rsidR="00D735E0" w:rsidRPr="00642307">
        <w:rPr>
          <w:rFonts w:asciiTheme="minorHAnsi" w:hAnsiTheme="minorHAnsi" w:cstheme="minorHAnsi"/>
          <w:szCs w:val="22"/>
          <w:lang w:val="en-GB"/>
        </w:rPr>
        <w:t xml:space="preserve">regarding </w:t>
      </w:r>
      <w:r w:rsidR="00615995" w:rsidRPr="00642307">
        <w:rPr>
          <w:rFonts w:asciiTheme="minorHAnsi" w:hAnsiTheme="minorHAnsi" w:cstheme="minorHAnsi"/>
          <w:szCs w:val="22"/>
          <w:lang w:val="en-GB"/>
        </w:rPr>
        <w:t xml:space="preserve">children and adolescents, such as environmental issues affecting </w:t>
      </w:r>
      <w:r w:rsidR="00743B79" w:rsidRPr="00642307">
        <w:rPr>
          <w:rFonts w:asciiTheme="minorHAnsi" w:hAnsiTheme="minorHAnsi" w:cstheme="minorHAnsi"/>
          <w:szCs w:val="22"/>
          <w:lang w:val="en-GB"/>
        </w:rPr>
        <w:t>them</w:t>
      </w:r>
      <w:r w:rsidR="00B818B6">
        <w:rPr>
          <w:rFonts w:asciiTheme="minorHAnsi" w:hAnsiTheme="minorHAnsi" w:cstheme="minorHAnsi"/>
          <w:szCs w:val="22"/>
          <w:lang w:val="en-GB"/>
        </w:rPr>
        <w:t xml:space="preserve"> (incl. access to drinking water)</w:t>
      </w:r>
      <w:r w:rsidR="00743B79" w:rsidRPr="00642307">
        <w:rPr>
          <w:rFonts w:asciiTheme="minorHAnsi" w:hAnsiTheme="minorHAnsi" w:cstheme="minorHAnsi"/>
          <w:szCs w:val="22"/>
          <w:lang w:val="en-GB"/>
        </w:rPr>
        <w:t>,</w:t>
      </w:r>
      <w:r w:rsidR="00615995" w:rsidRPr="00642307">
        <w:rPr>
          <w:rFonts w:asciiTheme="minorHAnsi" w:hAnsiTheme="minorHAnsi" w:cstheme="minorHAnsi"/>
          <w:szCs w:val="22"/>
          <w:lang w:val="en-GB"/>
        </w:rPr>
        <w:t xml:space="preserve"> mental health issues etc. </w:t>
      </w:r>
    </w:p>
    <w:p w14:paraId="1559231B" w14:textId="71B93023" w:rsidR="00615995" w:rsidRPr="00642307" w:rsidRDefault="00017823" w:rsidP="00552FE6">
      <w:pPr>
        <w:pStyle w:val="ListParagraph"/>
        <w:numPr>
          <w:ilvl w:val="0"/>
          <w:numId w:val="1"/>
        </w:numPr>
        <w:spacing w:line="240" w:lineRule="auto"/>
        <w:ind w:left="360"/>
        <w:jc w:val="both"/>
        <w:rPr>
          <w:rFonts w:asciiTheme="minorHAnsi" w:hAnsiTheme="minorHAnsi" w:cstheme="minorHAnsi"/>
          <w:szCs w:val="22"/>
          <w:lang w:val="en-GB"/>
        </w:rPr>
      </w:pPr>
      <w:r w:rsidRPr="00642307">
        <w:rPr>
          <w:rFonts w:asciiTheme="minorHAnsi" w:hAnsiTheme="minorHAnsi" w:cstheme="minorHAnsi"/>
          <w:szCs w:val="22"/>
          <w:lang w:val="en-GB"/>
        </w:rPr>
        <w:t xml:space="preserve">Analyse </w:t>
      </w:r>
      <w:r w:rsidR="00615995" w:rsidRPr="00642307">
        <w:rPr>
          <w:rFonts w:asciiTheme="minorHAnsi" w:hAnsiTheme="minorHAnsi" w:cstheme="minorHAnsi"/>
          <w:szCs w:val="22"/>
          <w:lang w:val="en-GB"/>
        </w:rPr>
        <w:t>the role/impact of business sector on child and adolescents’ rights fulfilment as well as public financial managemen</w:t>
      </w:r>
      <w:r w:rsidR="00121A6E" w:rsidRPr="00642307">
        <w:rPr>
          <w:rFonts w:asciiTheme="minorHAnsi" w:hAnsiTheme="minorHAnsi" w:cstheme="minorHAnsi"/>
          <w:szCs w:val="22"/>
          <w:lang w:val="en-GB"/>
        </w:rPr>
        <w:t>t</w:t>
      </w:r>
      <w:r w:rsidR="00615995" w:rsidRPr="00642307">
        <w:rPr>
          <w:rFonts w:asciiTheme="minorHAnsi" w:hAnsiTheme="minorHAnsi" w:cstheme="minorHAnsi"/>
          <w:szCs w:val="22"/>
          <w:lang w:val="en-GB"/>
        </w:rPr>
        <w:t xml:space="preserve">. </w:t>
      </w:r>
    </w:p>
    <w:p w14:paraId="33F54EF2" w14:textId="2AB9ED8B" w:rsidR="00CB0C98" w:rsidRPr="00642307" w:rsidRDefault="00CB0C98" w:rsidP="00D657B2">
      <w:pPr>
        <w:contextualSpacing/>
        <w:jc w:val="both"/>
        <w:rPr>
          <w:rFonts w:cstheme="minorHAnsi"/>
          <w:b/>
        </w:rPr>
      </w:pPr>
    </w:p>
    <w:p w14:paraId="7B322340" w14:textId="643F8261" w:rsidR="008E6C35" w:rsidRPr="00237327" w:rsidRDefault="002767E4" w:rsidP="005B7BB6">
      <w:pPr>
        <w:spacing w:after="0" w:line="240" w:lineRule="auto"/>
        <w:contextualSpacing/>
        <w:jc w:val="both"/>
        <w:rPr>
          <w:rFonts w:cstheme="minorHAnsi"/>
        </w:rPr>
      </w:pPr>
      <w:r w:rsidRPr="00237327">
        <w:rPr>
          <w:rFonts w:cstheme="minorHAnsi"/>
        </w:rPr>
        <w:t xml:space="preserve">The Situation Analysis is relevant to a wider audience </w:t>
      </w:r>
      <w:r w:rsidR="00F71162" w:rsidRPr="00237327">
        <w:rPr>
          <w:rFonts w:cstheme="minorHAnsi"/>
        </w:rPr>
        <w:t>which</w:t>
      </w:r>
      <w:r w:rsidR="00C93406" w:rsidRPr="00237327">
        <w:rPr>
          <w:rFonts w:cstheme="minorHAnsi"/>
        </w:rPr>
        <w:t xml:space="preserve"> include</w:t>
      </w:r>
      <w:r w:rsidR="00F71162" w:rsidRPr="00237327">
        <w:rPr>
          <w:rFonts w:cstheme="minorHAnsi"/>
        </w:rPr>
        <w:t>s</w:t>
      </w:r>
      <w:r w:rsidR="00C93406" w:rsidRPr="00237327">
        <w:rPr>
          <w:rFonts w:cstheme="minorHAnsi"/>
        </w:rPr>
        <w:t xml:space="preserve"> </w:t>
      </w:r>
      <w:r w:rsidRPr="00237327">
        <w:rPr>
          <w:rFonts w:cstheme="minorHAnsi"/>
        </w:rPr>
        <w:t xml:space="preserve">government bodies, all </w:t>
      </w:r>
      <w:r w:rsidR="00C478BE" w:rsidRPr="00237327">
        <w:rPr>
          <w:rFonts w:cstheme="minorHAnsi"/>
        </w:rPr>
        <w:t>d</w:t>
      </w:r>
      <w:r w:rsidRPr="00237327">
        <w:rPr>
          <w:rFonts w:cstheme="minorHAnsi"/>
        </w:rPr>
        <w:t xml:space="preserve">evelopment partners </w:t>
      </w:r>
      <w:r w:rsidR="001567A7" w:rsidRPr="00237327">
        <w:rPr>
          <w:rFonts w:cstheme="minorHAnsi"/>
        </w:rPr>
        <w:t>(</w:t>
      </w:r>
      <w:r w:rsidRPr="00237327">
        <w:rPr>
          <w:rFonts w:cstheme="minorHAnsi"/>
        </w:rPr>
        <w:t>including UNICEF</w:t>
      </w:r>
      <w:r w:rsidR="001567A7" w:rsidRPr="00237327">
        <w:rPr>
          <w:rFonts w:cstheme="minorHAnsi"/>
        </w:rPr>
        <w:t>)</w:t>
      </w:r>
      <w:r w:rsidRPr="00237327">
        <w:rPr>
          <w:rFonts w:cstheme="minorHAnsi"/>
        </w:rPr>
        <w:t xml:space="preserve">, civil society, </w:t>
      </w:r>
      <w:r w:rsidR="00FF1DB7">
        <w:rPr>
          <w:rFonts w:cstheme="minorHAnsi"/>
        </w:rPr>
        <w:t xml:space="preserve">ombudspersons, children and adolescents, academia, </w:t>
      </w:r>
      <w:r w:rsidRPr="00237327">
        <w:rPr>
          <w:rFonts w:cstheme="minorHAnsi"/>
        </w:rPr>
        <w:t>private sector actors</w:t>
      </w:r>
      <w:r w:rsidR="00154F98">
        <w:rPr>
          <w:rFonts w:cstheme="minorHAnsi"/>
        </w:rPr>
        <w:t>, media</w:t>
      </w:r>
      <w:r w:rsidRPr="00237327">
        <w:rPr>
          <w:rFonts w:cstheme="minorHAnsi"/>
        </w:rPr>
        <w:t xml:space="preserve"> and other</w:t>
      </w:r>
      <w:r w:rsidR="00FD0A44">
        <w:rPr>
          <w:rFonts w:cstheme="minorHAnsi"/>
        </w:rPr>
        <w:t>s.</w:t>
      </w:r>
      <w:r w:rsidR="00647A15" w:rsidRPr="00237327">
        <w:rPr>
          <w:rFonts w:cstheme="minorHAnsi"/>
        </w:rPr>
        <w:t xml:space="preserve"> </w:t>
      </w:r>
    </w:p>
    <w:p w14:paraId="7A82E6D8" w14:textId="77777777" w:rsidR="007D641F" w:rsidRDefault="007D641F" w:rsidP="00EE264D">
      <w:pPr>
        <w:jc w:val="both"/>
        <w:rPr>
          <w:rFonts w:eastAsia="Times" w:cstheme="minorHAnsi"/>
          <w:color w:val="000000"/>
          <w:highlight w:val="yellow"/>
        </w:rPr>
      </w:pPr>
    </w:p>
    <w:p w14:paraId="5701CFA0" w14:textId="169F5B6B" w:rsidR="00EE264D" w:rsidRPr="00710112" w:rsidRDefault="00EE264D" w:rsidP="00EE264D">
      <w:pPr>
        <w:jc w:val="both"/>
        <w:rPr>
          <w:rFonts w:eastAsia="Times" w:cstheme="minorHAnsi"/>
          <w:color w:val="000000"/>
        </w:rPr>
      </w:pPr>
      <w:r w:rsidRPr="00710112">
        <w:rPr>
          <w:rFonts w:eastAsia="Times" w:cstheme="minorHAnsi"/>
          <w:color w:val="000000"/>
        </w:rPr>
        <w:t>UNICEF CO will engage the Adolescent Advisory Board (</w:t>
      </w:r>
      <w:proofErr w:type="gramStart"/>
      <w:r w:rsidRPr="00710112">
        <w:rPr>
          <w:rFonts w:eastAsia="Times" w:cstheme="minorHAnsi"/>
          <w:color w:val="000000"/>
        </w:rPr>
        <w:t>AAB)  members</w:t>
      </w:r>
      <w:proofErr w:type="gramEnd"/>
      <w:r w:rsidRPr="00710112">
        <w:rPr>
          <w:rFonts w:eastAsia="Times" w:cstheme="minorHAnsi"/>
          <w:color w:val="000000"/>
        </w:rPr>
        <w:t xml:space="preserve"> in Situation Analysis at all stages. Members of the AAB will act as the sounding board to the UNICEF CO, ensuring that the voices of adolescents, especially the most vulnerable and marginalised, are heard by UNICEF and partners, and taken into consideration in the Situation Analysis and further planning process. </w:t>
      </w:r>
    </w:p>
    <w:p w14:paraId="7B870F5A" w14:textId="77777777" w:rsidR="00EE264D" w:rsidRPr="00710112" w:rsidRDefault="00EE264D" w:rsidP="00EE264D">
      <w:pPr>
        <w:jc w:val="both"/>
        <w:rPr>
          <w:rFonts w:eastAsia="Times" w:cstheme="minorHAnsi"/>
          <w:color w:val="000000"/>
        </w:rPr>
      </w:pPr>
      <w:r w:rsidRPr="00710112">
        <w:rPr>
          <w:rFonts w:eastAsia="Times" w:cstheme="minorHAnsi"/>
          <w:color w:val="000000"/>
        </w:rPr>
        <w:t>The roles and responsibilities of the AAB can be clustered around the following areas:</w:t>
      </w:r>
    </w:p>
    <w:p w14:paraId="0764F4EC" w14:textId="0ADED78B" w:rsidR="00EE264D" w:rsidRPr="00710112" w:rsidRDefault="00EE264D" w:rsidP="00EE264D">
      <w:pPr>
        <w:pStyle w:val="ListParagraph"/>
        <w:numPr>
          <w:ilvl w:val="0"/>
          <w:numId w:val="28"/>
        </w:numPr>
        <w:jc w:val="both"/>
        <w:rPr>
          <w:rFonts w:asciiTheme="minorHAnsi" w:hAnsiTheme="minorHAnsi" w:cstheme="minorHAnsi"/>
          <w:szCs w:val="22"/>
          <w:lang w:val="en-GB" w:eastAsia="en-US"/>
        </w:rPr>
      </w:pPr>
      <w:r w:rsidRPr="00710112">
        <w:rPr>
          <w:rFonts w:asciiTheme="minorHAnsi" w:hAnsiTheme="minorHAnsi" w:cstheme="minorHAnsi"/>
          <w:szCs w:val="22"/>
          <w:lang w:val="en-GB" w:eastAsia="en-US"/>
        </w:rPr>
        <w:t xml:space="preserve">Participation: AAB members will inform and influence Situation Analysis; </w:t>
      </w:r>
    </w:p>
    <w:p w14:paraId="4714B3B6" w14:textId="77777777" w:rsidR="00EE264D" w:rsidRPr="00710112" w:rsidRDefault="00EE264D" w:rsidP="00EE264D">
      <w:pPr>
        <w:pStyle w:val="ListParagraph"/>
        <w:numPr>
          <w:ilvl w:val="0"/>
          <w:numId w:val="28"/>
        </w:numPr>
        <w:jc w:val="both"/>
        <w:rPr>
          <w:rFonts w:asciiTheme="minorHAnsi" w:hAnsiTheme="minorHAnsi" w:cstheme="minorHAnsi"/>
          <w:szCs w:val="22"/>
          <w:lang w:val="en-GB" w:eastAsia="en-US"/>
        </w:rPr>
      </w:pPr>
      <w:r w:rsidRPr="00710112">
        <w:rPr>
          <w:rFonts w:asciiTheme="minorHAnsi" w:hAnsiTheme="minorHAnsi" w:cstheme="minorHAnsi"/>
          <w:szCs w:val="22"/>
          <w:lang w:val="en-GB" w:eastAsia="en-US"/>
        </w:rPr>
        <w:t xml:space="preserve">Partnership building: AAB members will identify dynamic like-minded youth groups, organisations and networks that could join UNICEF’s cause and support the delivering of Situation Analysis; </w:t>
      </w:r>
    </w:p>
    <w:p w14:paraId="003F2CE1" w14:textId="77777777" w:rsidR="00EE264D" w:rsidRPr="00710112" w:rsidRDefault="00EE264D" w:rsidP="00EE264D">
      <w:pPr>
        <w:pStyle w:val="ListParagraph"/>
        <w:numPr>
          <w:ilvl w:val="0"/>
          <w:numId w:val="28"/>
        </w:numPr>
        <w:jc w:val="both"/>
        <w:rPr>
          <w:rFonts w:asciiTheme="minorHAnsi" w:hAnsiTheme="minorHAnsi" w:cstheme="minorHAnsi"/>
          <w:szCs w:val="22"/>
          <w:lang w:val="en-GB" w:eastAsia="en-US"/>
        </w:rPr>
      </w:pPr>
      <w:r w:rsidRPr="00710112">
        <w:rPr>
          <w:rFonts w:asciiTheme="minorHAnsi" w:hAnsiTheme="minorHAnsi" w:cstheme="minorHAnsi"/>
          <w:szCs w:val="22"/>
          <w:lang w:val="en-GB" w:eastAsia="en-US"/>
        </w:rPr>
        <w:t xml:space="preserve">Direct engagement with adolescents: AAB members </w:t>
      </w:r>
      <w:proofErr w:type="gramStart"/>
      <w:r w:rsidRPr="00710112">
        <w:rPr>
          <w:rFonts w:asciiTheme="minorHAnsi" w:hAnsiTheme="minorHAnsi" w:cstheme="minorHAnsi"/>
          <w:szCs w:val="22"/>
          <w:lang w:val="en-GB" w:eastAsia="en-US"/>
        </w:rPr>
        <w:t>conduct</w:t>
      </w:r>
      <w:proofErr w:type="gramEnd"/>
      <w:r w:rsidRPr="00710112">
        <w:rPr>
          <w:rFonts w:asciiTheme="minorHAnsi" w:hAnsiTheme="minorHAnsi" w:cstheme="minorHAnsi"/>
          <w:szCs w:val="22"/>
          <w:lang w:val="en-GB" w:eastAsia="en-US"/>
        </w:rPr>
        <w:t xml:space="preserve"> consultations with other adolescents to identify emerging issues in young people’s lives, through different engagement methods (focus group discussions, interviews, U-Report, etc.).</w:t>
      </w:r>
    </w:p>
    <w:p w14:paraId="0BADD1B1" w14:textId="77777777" w:rsidR="00EE264D" w:rsidRDefault="00EE264D" w:rsidP="00C478BE">
      <w:pPr>
        <w:contextualSpacing/>
        <w:rPr>
          <w:rFonts w:cstheme="minorHAnsi"/>
        </w:rPr>
      </w:pPr>
    </w:p>
    <w:p w14:paraId="28A5C711" w14:textId="265225CE" w:rsidR="00484141" w:rsidRDefault="00EE264D" w:rsidP="00EE264D">
      <w:pPr>
        <w:contextualSpacing/>
        <w:jc w:val="both"/>
        <w:rPr>
          <w:rFonts w:cstheme="minorHAnsi"/>
        </w:rPr>
      </w:pPr>
      <w:r w:rsidRPr="00237327">
        <w:rPr>
          <w:rFonts w:cstheme="minorHAnsi"/>
        </w:rPr>
        <w:t xml:space="preserve">The process of developing the </w:t>
      </w:r>
      <w:r>
        <w:rPr>
          <w:rFonts w:cstheme="minorHAnsi"/>
        </w:rPr>
        <w:t>S</w:t>
      </w:r>
      <w:r w:rsidRPr="00237327">
        <w:rPr>
          <w:rFonts w:cstheme="minorHAnsi"/>
        </w:rPr>
        <w:t xml:space="preserve">ituation </w:t>
      </w:r>
      <w:r>
        <w:rPr>
          <w:rFonts w:cstheme="minorHAnsi"/>
        </w:rPr>
        <w:t>A</w:t>
      </w:r>
      <w:r w:rsidRPr="00237327">
        <w:rPr>
          <w:rFonts w:cstheme="minorHAnsi"/>
        </w:rPr>
        <w:t xml:space="preserve">nalysis </w:t>
      </w:r>
      <w:r>
        <w:rPr>
          <w:rFonts w:cstheme="minorHAnsi"/>
        </w:rPr>
        <w:t>therefore anticipates</w:t>
      </w:r>
      <w:r w:rsidRPr="00237327">
        <w:rPr>
          <w:rFonts w:cstheme="minorHAnsi"/>
        </w:rPr>
        <w:t xml:space="preserve"> engagement with the government</w:t>
      </w:r>
      <w:r>
        <w:rPr>
          <w:rFonts w:cstheme="minorHAnsi"/>
        </w:rPr>
        <w:t xml:space="preserve"> </w:t>
      </w:r>
      <w:r w:rsidRPr="00237327">
        <w:rPr>
          <w:rFonts w:cstheme="minorHAnsi"/>
        </w:rPr>
        <w:t>and key stakeholders, including children and young people. It serve</w:t>
      </w:r>
      <w:r>
        <w:rPr>
          <w:rFonts w:cstheme="minorHAnsi"/>
        </w:rPr>
        <w:t>s</w:t>
      </w:r>
      <w:r w:rsidRPr="00237327">
        <w:rPr>
          <w:rFonts w:cstheme="minorHAnsi"/>
        </w:rPr>
        <w:t xml:space="preserve"> as an opportunity to promote meaningful dialogue between the main child rights actors</w:t>
      </w:r>
      <w:r>
        <w:rPr>
          <w:rFonts w:cstheme="minorHAnsi"/>
        </w:rPr>
        <w:t xml:space="preserve"> in the country</w:t>
      </w:r>
      <w:r w:rsidRPr="00237327">
        <w:rPr>
          <w:rFonts w:cstheme="minorHAnsi"/>
        </w:rPr>
        <w:t xml:space="preserve"> on children’s</w:t>
      </w:r>
      <w:r>
        <w:rPr>
          <w:rFonts w:cstheme="minorHAnsi"/>
        </w:rPr>
        <w:t xml:space="preserve"> and adolescents’</w:t>
      </w:r>
      <w:r w:rsidRPr="00237327">
        <w:rPr>
          <w:rFonts w:cstheme="minorHAnsi"/>
        </w:rPr>
        <w:t xml:space="preserve"> issues.</w:t>
      </w:r>
    </w:p>
    <w:p w14:paraId="388113A6" w14:textId="77777777" w:rsidR="00EE264D" w:rsidRDefault="00EE264D" w:rsidP="00EE264D">
      <w:pPr>
        <w:contextualSpacing/>
        <w:jc w:val="both"/>
        <w:rPr>
          <w:rStyle w:val="IntenseReference"/>
          <w:rFonts w:cstheme="minorHAnsi"/>
          <w:bCs w:val="0"/>
          <w:color w:val="365F91" w:themeColor="accent1" w:themeShade="BF"/>
          <w:spacing w:val="0"/>
          <w:sz w:val="28"/>
          <w:szCs w:val="28"/>
        </w:rPr>
      </w:pPr>
    </w:p>
    <w:p w14:paraId="6361A632" w14:textId="71FCDDDF" w:rsidR="00D25BF6" w:rsidRPr="00642307" w:rsidRDefault="00645875" w:rsidP="00C478BE">
      <w:pPr>
        <w:contextualSpacing/>
        <w:rPr>
          <w:rFonts w:cstheme="minorHAnsi"/>
          <w:sz w:val="28"/>
          <w:szCs w:val="28"/>
        </w:rPr>
      </w:pPr>
      <w:r>
        <w:rPr>
          <w:rStyle w:val="IntenseReference"/>
          <w:rFonts w:cstheme="minorHAnsi"/>
          <w:bCs w:val="0"/>
          <w:color w:val="365F91" w:themeColor="accent1" w:themeShade="BF"/>
          <w:spacing w:val="0"/>
          <w:sz w:val="28"/>
          <w:szCs w:val="28"/>
        </w:rPr>
        <w:t xml:space="preserve">3. </w:t>
      </w:r>
      <w:r w:rsidR="00D25BF6" w:rsidRPr="00642307">
        <w:rPr>
          <w:rStyle w:val="IntenseReference"/>
          <w:rFonts w:cstheme="minorHAnsi"/>
          <w:bCs w:val="0"/>
          <w:color w:val="365F91" w:themeColor="accent1" w:themeShade="BF"/>
          <w:spacing w:val="0"/>
          <w:sz w:val="28"/>
          <w:szCs w:val="28"/>
        </w:rPr>
        <w:t xml:space="preserve">Conceptual </w:t>
      </w:r>
      <w:r w:rsidR="00F60AE8" w:rsidRPr="00642307">
        <w:rPr>
          <w:rStyle w:val="IntenseReference"/>
          <w:rFonts w:cstheme="minorHAnsi"/>
          <w:bCs w:val="0"/>
          <w:color w:val="365F91" w:themeColor="accent1" w:themeShade="BF"/>
          <w:spacing w:val="0"/>
          <w:sz w:val="28"/>
          <w:szCs w:val="28"/>
        </w:rPr>
        <w:t>F</w:t>
      </w:r>
      <w:r w:rsidR="00D25BF6" w:rsidRPr="00642307">
        <w:rPr>
          <w:rStyle w:val="IntenseReference"/>
          <w:rFonts w:cstheme="minorHAnsi"/>
          <w:bCs w:val="0"/>
          <w:color w:val="365F91" w:themeColor="accent1" w:themeShade="BF"/>
          <w:spacing w:val="0"/>
          <w:sz w:val="28"/>
          <w:szCs w:val="28"/>
        </w:rPr>
        <w:t xml:space="preserve">ramework and </w:t>
      </w:r>
      <w:r w:rsidR="00F60AE8" w:rsidRPr="00642307">
        <w:rPr>
          <w:rStyle w:val="IntenseReference"/>
          <w:rFonts w:cstheme="minorHAnsi"/>
          <w:bCs w:val="0"/>
          <w:color w:val="365F91" w:themeColor="accent1" w:themeShade="BF"/>
          <w:spacing w:val="0"/>
          <w:sz w:val="28"/>
          <w:szCs w:val="28"/>
        </w:rPr>
        <w:t>M</w:t>
      </w:r>
      <w:r w:rsidR="00D25BF6" w:rsidRPr="00642307">
        <w:rPr>
          <w:rStyle w:val="IntenseReference"/>
          <w:rFonts w:cstheme="minorHAnsi"/>
          <w:bCs w:val="0"/>
          <w:color w:val="365F91" w:themeColor="accent1" w:themeShade="BF"/>
          <w:spacing w:val="0"/>
          <w:sz w:val="28"/>
          <w:szCs w:val="28"/>
        </w:rPr>
        <w:t>ethodology</w:t>
      </w:r>
    </w:p>
    <w:p w14:paraId="189600C4" w14:textId="7B810A85" w:rsidR="008D0483" w:rsidRPr="00642307" w:rsidRDefault="00B76705" w:rsidP="004920BA">
      <w:pPr>
        <w:pStyle w:val="paragraph"/>
        <w:spacing w:before="0" w:beforeAutospacing="0" w:after="0" w:afterAutospacing="0"/>
        <w:textAlignment w:val="baseline"/>
        <w:rPr>
          <w:rStyle w:val="normaltextrun"/>
          <w:rFonts w:asciiTheme="minorHAnsi" w:eastAsia="Times" w:hAnsiTheme="minorHAnsi" w:cstheme="minorHAnsi"/>
          <w:sz w:val="22"/>
          <w:szCs w:val="22"/>
          <w:lang w:val="en-GB"/>
        </w:rPr>
      </w:pPr>
      <w:r>
        <w:rPr>
          <w:rStyle w:val="normaltextrun"/>
          <w:rFonts w:asciiTheme="minorHAnsi" w:eastAsia="Times" w:hAnsiTheme="minorHAnsi" w:cstheme="minorHAnsi"/>
          <w:sz w:val="22"/>
          <w:szCs w:val="22"/>
          <w:lang w:val="en-GB"/>
        </w:rPr>
        <w:t>The SITA</w:t>
      </w:r>
      <w:r w:rsidR="005B7BB6">
        <w:rPr>
          <w:rStyle w:val="normaltextrun"/>
          <w:rFonts w:asciiTheme="minorHAnsi" w:eastAsia="Times" w:hAnsiTheme="minorHAnsi" w:cstheme="minorHAnsi"/>
          <w:sz w:val="22"/>
          <w:szCs w:val="22"/>
          <w:lang w:val="en-GB"/>
        </w:rPr>
        <w:t>N</w:t>
      </w:r>
      <w:r>
        <w:rPr>
          <w:rStyle w:val="normaltextrun"/>
          <w:rFonts w:asciiTheme="minorHAnsi" w:eastAsia="Times" w:hAnsiTheme="minorHAnsi" w:cstheme="minorHAnsi"/>
          <w:sz w:val="22"/>
          <w:szCs w:val="22"/>
          <w:lang w:val="en-GB"/>
        </w:rPr>
        <w:t xml:space="preserve"> should adopt the following indicative framework:</w:t>
      </w:r>
    </w:p>
    <w:p w14:paraId="3D9C253C" w14:textId="77777777" w:rsidR="004920BA" w:rsidRPr="00642307" w:rsidRDefault="004920BA" w:rsidP="004920BA">
      <w:pPr>
        <w:pStyle w:val="paragraph"/>
        <w:spacing w:before="0" w:beforeAutospacing="0" w:after="0" w:afterAutospacing="0"/>
        <w:textAlignment w:val="baseline"/>
        <w:rPr>
          <w:rFonts w:asciiTheme="minorHAnsi" w:hAnsiTheme="minorHAnsi" w:cstheme="minorHAnsi"/>
          <w:sz w:val="22"/>
          <w:szCs w:val="22"/>
          <w:lang w:val="en-GB"/>
        </w:rPr>
      </w:pPr>
    </w:p>
    <w:p w14:paraId="4DA82616" w14:textId="77777777" w:rsidR="008D0483" w:rsidRPr="00642307" w:rsidRDefault="008D0483" w:rsidP="008D0483">
      <w:pPr>
        <w:pStyle w:val="paragraph"/>
        <w:spacing w:before="0" w:beforeAutospacing="0" w:after="0" w:afterAutospacing="0"/>
        <w:jc w:val="both"/>
        <w:textAlignment w:val="baseline"/>
        <w:rPr>
          <w:rFonts w:asciiTheme="minorHAnsi" w:hAnsiTheme="minorHAnsi" w:cstheme="minorHAnsi"/>
          <w:sz w:val="22"/>
          <w:szCs w:val="22"/>
          <w:lang w:val="en-GB"/>
        </w:rPr>
      </w:pPr>
      <w:r w:rsidRPr="00642307">
        <w:rPr>
          <w:rStyle w:val="normaltextrun"/>
          <w:rFonts w:asciiTheme="minorHAnsi" w:eastAsia="Times" w:hAnsiTheme="minorHAnsi" w:cstheme="minorHAnsi"/>
          <w:i/>
          <w:iCs/>
          <w:sz w:val="22"/>
          <w:szCs w:val="22"/>
          <w:u w:val="single"/>
          <w:lang w:val="en-GB"/>
        </w:rPr>
        <w:t>Conceptual framework</w:t>
      </w:r>
      <w:r w:rsidRPr="00642307">
        <w:rPr>
          <w:rStyle w:val="eop"/>
          <w:rFonts w:asciiTheme="minorHAnsi" w:hAnsiTheme="minorHAnsi" w:cstheme="minorHAnsi"/>
          <w:sz w:val="22"/>
          <w:szCs w:val="22"/>
          <w:lang w:val="en-GB"/>
        </w:rPr>
        <w:t> </w:t>
      </w:r>
    </w:p>
    <w:p w14:paraId="0E5F8E12" w14:textId="5B717B43" w:rsidR="00F27CF5" w:rsidRPr="00642307" w:rsidRDefault="008D0483" w:rsidP="005321C1">
      <w:pPr>
        <w:pStyle w:val="paragraph"/>
        <w:spacing w:after="0"/>
        <w:jc w:val="both"/>
        <w:textAlignment w:val="baseline"/>
        <w:rPr>
          <w:rStyle w:val="normaltextrun"/>
          <w:rFonts w:asciiTheme="minorHAnsi" w:eastAsia="Times" w:hAnsiTheme="minorHAnsi" w:cstheme="minorHAnsi"/>
          <w:sz w:val="22"/>
          <w:szCs w:val="22"/>
          <w:lang w:val="en-GB"/>
        </w:rPr>
      </w:pPr>
      <w:r w:rsidRPr="00642307">
        <w:rPr>
          <w:rStyle w:val="normaltextrun"/>
          <w:rFonts w:asciiTheme="minorHAnsi" w:eastAsia="Times" w:hAnsiTheme="minorHAnsi" w:cstheme="minorHAnsi"/>
          <w:sz w:val="22"/>
          <w:szCs w:val="22"/>
          <w:lang w:val="en-GB"/>
        </w:rPr>
        <w:t>The overall conceptual framework of the situation analysis is the Human Rights-Based Approach to Programming (HRBAP).</w:t>
      </w:r>
      <w:r w:rsidR="00BD2CD6" w:rsidRPr="00642307">
        <w:rPr>
          <w:rStyle w:val="normaltextrun"/>
          <w:rFonts w:asciiTheme="minorHAnsi" w:eastAsia="Times" w:hAnsiTheme="minorHAnsi" w:cstheme="minorHAnsi"/>
          <w:sz w:val="22"/>
          <w:szCs w:val="22"/>
          <w:lang w:val="en-GB"/>
        </w:rPr>
        <w:t xml:space="preserve"> </w:t>
      </w:r>
      <w:r w:rsidR="00B76705">
        <w:rPr>
          <w:rStyle w:val="normaltextrun"/>
          <w:rFonts w:asciiTheme="minorHAnsi" w:eastAsia="Times" w:hAnsiTheme="minorHAnsi" w:cstheme="minorHAnsi"/>
          <w:sz w:val="22"/>
          <w:szCs w:val="22"/>
          <w:lang w:val="en-GB"/>
        </w:rPr>
        <w:t>It</w:t>
      </w:r>
      <w:r w:rsidR="00F27CF5" w:rsidRPr="00642307">
        <w:rPr>
          <w:rStyle w:val="normaltextrun"/>
          <w:rFonts w:asciiTheme="minorHAnsi" w:eastAsia="Times" w:hAnsiTheme="minorHAnsi" w:cstheme="minorHAnsi"/>
          <w:sz w:val="22"/>
          <w:szCs w:val="22"/>
          <w:lang w:val="en-GB"/>
        </w:rPr>
        <w:t xml:space="preserve"> should provide an understanding of the existing deprivations and inequities and establish the linkages between the underlying causes and barriers to achieving child rights and well-being.</w:t>
      </w:r>
      <w:r w:rsidRPr="00642307">
        <w:rPr>
          <w:rStyle w:val="normaltextrun"/>
          <w:rFonts w:asciiTheme="minorHAnsi" w:eastAsia="Times" w:hAnsiTheme="minorHAnsi" w:cstheme="minorHAnsi"/>
          <w:sz w:val="22"/>
          <w:szCs w:val="22"/>
          <w:lang w:val="en-GB"/>
        </w:rPr>
        <w:t> </w:t>
      </w:r>
      <w:r w:rsidR="005321C1" w:rsidRPr="00642307">
        <w:rPr>
          <w:rStyle w:val="normaltextrun"/>
          <w:rFonts w:asciiTheme="minorHAnsi" w:eastAsia="Times" w:hAnsiTheme="minorHAnsi" w:cstheme="minorHAnsi"/>
          <w:sz w:val="22"/>
          <w:szCs w:val="22"/>
          <w:lang w:val="en-GB"/>
        </w:rPr>
        <w:t xml:space="preserve">The conceptual framework situates the analysis in the country context </w:t>
      </w:r>
      <w:proofErr w:type="gramStart"/>
      <w:r w:rsidR="005321C1" w:rsidRPr="00642307">
        <w:rPr>
          <w:rStyle w:val="normaltextrun"/>
          <w:rFonts w:asciiTheme="minorHAnsi" w:eastAsia="Times" w:hAnsiTheme="minorHAnsi" w:cstheme="minorHAnsi"/>
          <w:sz w:val="22"/>
          <w:szCs w:val="22"/>
          <w:lang w:val="en-GB"/>
        </w:rPr>
        <w:t>and  clearly</w:t>
      </w:r>
      <w:proofErr w:type="gramEnd"/>
      <w:r w:rsidR="005321C1" w:rsidRPr="00642307">
        <w:rPr>
          <w:rStyle w:val="normaltextrun"/>
          <w:rFonts w:asciiTheme="minorHAnsi" w:eastAsia="Times" w:hAnsiTheme="minorHAnsi" w:cstheme="minorHAnsi"/>
          <w:sz w:val="22"/>
          <w:szCs w:val="22"/>
          <w:lang w:val="en-GB"/>
        </w:rPr>
        <w:t xml:space="preserve"> recognize</w:t>
      </w:r>
      <w:r w:rsidR="001B2014" w:rsidRPr="00642307">
        <w:rPr>
          <w:rStyle w:val="normaltextrun"/>
          <w:rFonts w:asciiTheme="minorHAnsi" w:eastAsia="Times" w:hAnsiTheme="minorHAnsi" w:cstheme="minorHAnsi"/>
          <w:sz w:val="22"/>
          <w:szCs w:val="22"/>
          <w:lang w:val="en-GB"/>
        </w:rPr>
        <w:t>s</w:t>
      </w:r>
      <w:r w:rsidR="005321C1" w:rsidRPr="00642307">
        <w:rPr>
          <w:rStyle w:val="normaltextrun"/>
          <w:rFonts w:asciiTheme="minorHAnsi" w:eastAsia="Times" w:hAnsiTheme="minorHAnsi" w:cstheme="minorHAnsi"/>
          <w:sz w:val="22"/>
          <w:szCs w:val="22"/>
          <w:lang w:val="en-GB"/>
        </w:rPr>
        <w:t xml:space="preserve"> the regional and global issues that are impacting children’s lives in the country. </w:t>
      </w:r>
      <w:r w:rsidR="00BF5DCA" w:rsidRPr="00642307">
        <w:rPr>
          <w:rStyle w:val="normaltextrun"/>
          <w:rFonts w:asciiTheme="minorHAnsi" w:eastAsia="Times" w:hAnsiTheme="minorHAnsi" w:cstheme="minorHAnsi"/>
          <w:sz w:val="22"/>
          <w:szCs w:val="22"/>
          <w:lang w:val="en-GB"/>
        </w:rPr>
        <w:t>Furthermore,</w:t>
      </w:r>
      <w:r w:rsidR="005321C1" w:rsidRPr="00642307">
        <w:rPr>
          <w:rStyle w:val="normaltextrun"/>
          <w:rFonts w:asciiTheme="minorHAnsi" w:eastAsia="Times" w:hAnsiTheme="minorHAnsi" w:cstheme="minorHAnsi"/>
          <w:sz w:val="22"/>
          <w:szCs w:val="22"/>
          <w:lang w:val="en-GB"/>
        </w:rPr>
        <w:t xml:space="preserve"> it explores the reasons behind the uneven realization of child rights and inequities in well-being, and the opportunities for achieving progress for all children, especially those who are left behind or at greatest risk of being left behind.</w:t>
      </w:r>
    </w:p>
    <w:p w14:paraId="0B063EEB" w14:textId="11F404C9" w:rsidR="4B9B33DC" w:rsidRPr="00642307" w:rsidRDefault="0090106D" w:rsidP="008B042F">
      <w:pPr>
        <w:pStyle w:val="paragraph"/>
        <w:spacing w:after="0"/>
        <w:jc w:val="both"/>
        <w:textAlignment w:val="baseline"/>
        <w:rPr>
          <w:rStyle w:val="eop"/>
          <w:rFonts w:asciiTheme="minorHAnsi" w:eastAsia="Times" w:hAnsiTheme="minorHAnsi" w:cstheme="minorHAnsi"/>
          <w:color w:val="000000"/>
          <w:sz w:val="22"/>
          <w:szCs w:val="22"/>
          <w:lang w:val="en-GB" w:eastAsia="en-GB"/>
        </w:rPr>
      </w:pPr>
      <w:r w:rsidRPr="00642307">
        <w:rPr>
          <w:rStyle w:val="normaltextrun"/>
          <w:rFonts w:asciiTheme="minorHAnsi" w:eastAsia="Times" w:hAnsiTheme="minorHAnsi" w:cstheme="minorBidi"/>
          <w:sz w:val="22"/>
          <w:szCs w:val="22"/>
          <w:lang w:val="en-GB"/>
        </w:rPr>
        <w:t>In addition to the causality analysis</w:t>
      </w:r>
      <w:r w:rsidR="008B3E47" w:rsidRPr="00642307">
        <w:rPr>
          <w:rStyle w:val="normaltextrun"/>
          <w:rFonts w:asciiTheme="minorHAnsi" w:eastAsia="Times" w:hAnsiTheme="minorHAnsi" w:cstheme="minorBidi"/>
          <w:sz w:val="22"/>
          <w:szCs w:val="22"/>
          <w:lang w:val="en-GB"/>
        </w:rPr>
        <w:t xml:space="preserve"> that includes </w:t>
      </w:r>
      <w:r w:rsidR="008B3E47" w:rsidRPr="00642307">
        <w:rPr>
          <w:rFonts w:asciiTheme="minorHAnsi" w:eastAsia="Times" w:hAnsiTheme="minorHAnsi" w:cstheme="minorBidi"/>
          <w:sz w:val="22"/>
          <w:szCs w:val="22"/>
          <w:lang w:val="en-GB"/>
        </w:rPr>
        <w:t>key deprivation, immediate, underlying and structural causes, the</w:t>
      </w:r>
      <w:r w:rsidR="008D0483" w:rsidRPr="00642307">
        <w:rPr>
          <w:rStyle w:val="normaltextrun"/>
          <w:rFonts w:asciiTheme="minorHAnsi" w:eastAsia="Times" w:hAnsiTheme="minorHAnsi" w:cstheme="minorBidi"/>
          <w:sz w:val="22"/>
          <w:szCs w:val="22"/>
          <w:lang w:val="en-GB"/>
        </w:rPr>
        <w:t xml:space="preserve"> following 10 determinants</w:t>
      </w:r>
      <w:r w:rsidR="009A59D8" w:rsidRPr="00642307">
        <w:rPr>
          <w:rStyle w:val="normaltextrun"/>
          <w:rFonts w:asciiTheme="minorHAnsi" w:eastAsia="Times" w:hAnsiTheme="minorHAnsi" w:cstheme="minorBidi"/>
          <w:sz w:val="22"/>
          <w:szCs w:val="22"/>
          <w:lang w:val="en-GB"/>
        </w:rPr>
        <w:t xml:space="preserve"> </w:t>
      </w:r>
      <w:r w:rsidR="00B76705">
        <w:rPr>
          <w:rStyle w:val="normaltextrun"/>
          <w:rFonts w:asciiTheme="minorHAnsi" w:eastAsia="Times" w:hAnsiTheme="minorHAnsi" w:cstheme="minorBidi"/>
          <w:sz w:val="22"/>
          <w:szCs w:val="22"/>
          <w:lang w:val="en-GB"/>
        </w:rPr>
        <w:t>should</w:t>
      </w:r>
      <w:r w:rsidR="008D0483" w:rsidRPr="00642307">
        <w:rPr>
          <w:rStyle w:val="normaltextrun"/>
          <w:rFonts w:asciiTheme="minorHAnsi" w:eastAsia="Times" w:hAnsiTheme="minorHAnsi" w:cstheme="minorBidi"/>
          <w:sz w:val="22"/>
          <w:szCs w:val="22"/>
          <w:lang w:val="en-GB"/>
        </w:rPr>
        <w:t xml:space="preserve"> help categorise critical bottlenecks and barriers: </w:t>
      </w:r>
      <w:r w:rsidR="008D0483" w:rsidRPr="00642307">
        <w:rPr>
          <w:rStyle w:val="eop"/>
          <w:rFonts w:asciiTheme="minorHAnsi" w:hAnsiTheme="minorHAnsi" w:cstheme="minorBidi"/>
          <w:sz w:val="22"/>
          <w:szCs w:val="22"/>
          <w:lang w:val="en-GB"/>
        </w:rPr>
        <w:t> </w:t>
      </w:r>
    </w:p>
    <w:tbl>
      <w:tblPr>
        <w:tblStyle w:val="GridTable3-Accent1"/>
        <w:tblpPr w:leftFromText="180" w:rightFromText="180" w:vertAnchor="text" w:horzAnchor="margin" w:tblpY="1"/>
        <w:tblW w:w="9258" w:type="dxa"/>
        <w:tblLayout w:type="fixed"/>
        <w:tblLook w:val="0000" w:firstRow="0" w:lastRow="0" w:firstColumn="0" w:lastColumn="0" w:noHBand="0" w:noVBand="0"/>
      </w:tblPr>
      <w:tblGrid>
        <w:gridCol w:w="4629"/>
        <w:gridCol w:w="4629"/>
      </w:tblGrid>
      <w:tr w:rsidR="00836F9C" w:rsidRPr="00642307" w14:paraId="4A54DB8B" w14:textId="77777777" w:rsidTr="00836F9C">
        <w:trPr>
          <w:cnfStyle w:val="000000100000" w:firstRow="0" w:lastRow="0" w:firstColumn="0" w:lastColumn="0" w:oddVBand="0" w:evenVBand="0" w:oddHBand="1" w:evenHBand="0" w:firstRowFirstColumn="0" w:firstRowLastColumn="0" w:lastRowFirstColumn="0" w:lastRowLastColumn="0"/>
          <w:trHeight w:val="89"/>
        </w:trPr>
        <w:tc>
          <w:tcPr>
            <w:cnfStyle w:val="000010000000" w:firstRow="0" w:lastRow="0" w:firstColumn="0" w:lastColumn="0" w:oddVBand="1" w:evenVBand="0" w:oddHBand="0" w:evenHBand="0" w:firstRowFirstColumn="0" w:firstRowLastColumn="0" w:lastRowFirstColumn="0" w:lastRowLastColumn="0"/>
            <w:tcW w:w="4629" w:type="dxa"/>
          </w:tcPr>
          <w:p w14:paraId="5D169B2D" w14:textId="77777777" w:rsidR="00836F9C" w:rsidRPr="00642307" w:rsidRDefault="00836F9C" w:rsidP="00836F9C">
            <w:pPr>
              <w:pStyle w:val="Default"/>
              <w:rPr>
                <w:rFonts w:asciiTheme="minorHAnsi" w:eastAsia="Times" w:hAnsiTheme="minorHAnsi" w:cstheme="minorHAnsi"/>
                <w:b/>
                <w:sz w:val="22"/>
                <w:szCs w:val="22"/>
                <w:lang w:val="en-GB" w:eastAsia="en-GB"/>
              </w:rPr>
            </w:pPr>
            <w:r w:rsidRPr="00642307">
              <w:rPr>
                <w:rFonts w:asciiTheme="minorHAnsi" w:eastAsia="Times" w:hAnsiTheme="minorHAnsi" w:cstheme="minorHAnsi"/>
                <w:b/>
                <w:sz w:val="22"/>
                <w:szCs w:val="22"/>
                <w:lang w:val="en-GB" w:eastAsia="en-GB"/>
              </w:rPr>
              <w:t xml:space="preserve">Determinants of bottlenecks and barriers </w:t>
            </w:r>
          </w:p>
        </w:tc>
        <w:tc>
          <w:tcPr>
            <w:tcW w:w="4629" w:type="dxa"/>
          </w:tcPr>
          <w:p w14:paraId="474C047C" w14:textId="77777777" w:rsidR="00836F9C" w:rsidRPr="00642307" w:rsidRDefault="00836F9C" w:rsidP="00836F9C">
            <w:pPr>
              <w:pStyle w:val="Default"/>
              <w:cnfStyle w:val="000000100000" w:firstRow="0" w:lastRow="0" w:firstColumn="0" w:lastColumn="0" w:oddVBand="0" w:evenVBand="0" w:oddHBand="1" w:evenHBand="0" w:firstRowFirstColumn="0" w:firstRowLastColumn="0" w:lastRowFirstColumn="0" w:lastRowLastColumn="0"/>
              <w:rPr>
                <w:rFonts w:asciiTheme="minorHAnsi" w:eastAsia="Times" w:hAnsiTheme="minorHAnsi" w:cstheme="minorHAnsi"/>
                <w:b/>
                <w:sz w:val="22"/>
                <w:szCs w:val="22"/>
                <w:lang w:val="en-GB" w:eastAsia="en-GB"/>
              </w:rPr>
            </w:pPr>
            <w:r w:rsidRPr="00642307">
              <w:rPr>
                <w:rFonts w:asciiTheme="minorHAnsi" w:eastAsia="Times" w:hAnsiTheme="minorHAnsi" w:cstheme="minorHAnsi"/>
                <w:b/>
                <w:sz w:val="22"/>
                <w:szCs w:val="22"/>
                <w:lang w:val="en-GB" w:eastAsia="en-GB"/>
              </w:rPr>
              <w:t xml:space="preserve">Description </w:t>
            </w:r>
          </w:p>
        </w:tc>
      </w:tr>
      <w:tr w:rsidR="00836F9C" w:rsidRPr="00642307" w14:paraId="7CF94E29" w14:textId="77777777" w:rsidTr="00836F9C">
        <w:trPr>
          <w:trHeight w:val="91"/>
        </w:trPr>
        <w:tc>
          <w:tcPr>
            <w:cnfStyle w:val="000010000000" w:firstRow="0" w:lastRow="0" w:firstColumn="0" w:lastColumn="0" w:oddVBand="1" w:evenVBand="0" w:oddHBand="0" w:evenHBand="0" w:firstRowFirstColumn="0" w:firstRowLastColumn="0" w:lastRowFirstColumn="0" w:lastRowLastColumn="0"/>
            <w:tcW w:w="4629" w:type="dxa"/>
            <w:shd w:val="clear" w:color="auto" w:fill="FFFFFF" w:themeFill="background1"/>
          </w:tcPr>
          <w:p w14:paraId="34773CD0" w14:textId="77777777" w:rsidR="00836F9C" w:rsidRPr="00642307" w:rsidRDefault="00836F9C" w:rsidP="00836F9C">
            <w:pPr>
              <w:pStyle w:val="Default"/>
              <w:rPr>
                <w:rFonts w:asciiTheme="minorHAnsi" w:eastAsia="Times" w:hAnsiTheme="minorHAnsi" w:cstheme="minorHAnsi"/>
                <w:sz w:val="22"/>
                <w:szCs w:val="22"/>
                <w:lang w:val="en-GB" w:eastAsia="en-GB"/>
              </w:rPr>
            </w:pPr>
            <w:r w:rsidRPr="00642307">
              <w:rPr>
                <w:rFonts w:asciiTheme="minorHAnsi" w:eastAsia="Times" w:hAnsiTheme="minorHAnsi" w:cstheme="minorHAnsi"/>
                <w:sz w:val="22"/>
                <w:szCs w:val="22"/>
                <w:lang w:val="en-GB" w:eastAsia="en-GB"/>
              </w:rPr>
              <w:t xml:space="preserve">Social Norms </w:t>
            </w:r>
          </w:p>
        </w:tc>
        <w:tc>
          <w:tcPr>
            <w:tcW w:w="4629" w:type="dxa"/>
          </w:tcPr>
          <w:p w14:paraId="5D64BED1" w14:textId="6696C17F" w:rsidR="00836F9C" w:rsidRPr="00642307" w:rsidRDefault="00836F9C" w:rsidP="00836F9C">
            <w:pPr>
              <w:pStyle w:val="Default"/>
              <w:cnfStyle w:val="000000000000" w:firstRow="0" w:lastRow="0" w:firstColumn="0" w:lastColumn="0" w:oddVBand="0" w:evenVBand="0" w:oddHBand="0" w:evenHBand="0" w:firstRowFirstColumn="0" w:firstRowLastColumn="0" w:lastRowFirstColumn="0" w:lastRowLastColumn="0"/>
              <w:rPr>
                <w:rFonts w:asciiTheme="minorHAnsi" w:eastAsia="Times" w:hAnsiTheme="minorHAnsi" w:cstheme="minorHAnsi"/>
                <w:sz w:val="22"/>
                <w:szCs w:val="22"/>
                <w:lang w:val="en-GB" w:eastAsia="en-GB"/>
              </w:rPr>
            </w:pPr>
            <w:r w:rsidRPr="00642307">
              <w:rPr>
                <w:rFonts w:asciiTheme="minorHAnsi" w:eastAsia="Times" w:hAnsiTheme="minorHAnsi" w:cstheme="minorHAnsi"/>
                <w:sz w:val="22"/>
                <w:szCs w:val="22"/>
                <w:lang w:val="en-GB" w:eastAsia="en-GB"/>
              </w:rPr>
              <w:t xml:space="preserve">Widely followed social rules of </w:t>
            </w:r>
            <w:r w:rsidR="00C0751E" w:rsidRPr="00642307">
              <w:rPr>
                <w:rFonts w:asciiTheme="minorHAnsi" w:eastAsia="Times" w:hAnsiTheme="minorHAnsi" w:cstheme="minorHAnsi"/>
                <w:sz w:val="22"/>
                <w:szCs w:val="22"/>
                <w:lang w:val="en-GB" w:eastAsia="en-GB"/>
              </w:rPr>
              <w:t>behaviour</w:t>
            </w:r>
            <w:r w:rsidRPr="00642307">
              <w:rPr>
                <w:rFonts w:asciiTheme="minorHAnsi" w:eastAsia="Times" w:hAnsiTheme="minorHAnsi" w:cstheme="minorHAnsi"/>
                <w:sz w:val="22"/>
                <w:szCs w:val="22"/>
                <w:lang w:val="en-GB" w:eastAsia="en-GB"/>
              </w:rPr>
              <w:t xml:space="preserve"> that generate barriers </w:t>
            </w:r>
          </w:p>
        </w:tc>
      </w:tr>
      <w:tr w:rsidR="00836F9C" w:rsidRPr="00642307" w14:paraId="0C75F127" w14:textId="77777777" w:rsidTr="00836F9C">
        <w:trPr>
          <w:cnfStyle w:val="000000100000" w:firstRow="0" w:lastRow="0" w:firstColumn="0" w:lastColumn="0" w:oddVBand="0" w:evenVBand="0" w:oddHBand="1" w:evenHBand="0" w:firstRowFirstColumn="0" w:firstRowLastColumn="0" w:lastRowFirstColumn="0" w:lastRowLastColumn="0"/>
          <w:trHeight w:val="91"/>
        </w:trPr>
        <w:tc>
          <w:tcPr>
            <w:cnfStyle w:val="000010000000" w:firstRow="0" w:lastRow="0" w:firstColumn="0" w:lastColumn="0" w:oddVBand="1" w:evenVBand="0" w:oddHBand="0" w:evenHBand="0" w:firstRowFirstColumn="0" w:firstRowLastColumn="0" w:lastRowFirstColumn="0" w:lastRowLastColumn="0"/>
            <w:tcW w:w="4629" w:type="dxa"/>
          </w:tcPr>
          <w:p w14:paraId="03386CDD" w14:textId="77777777" w:rsidR="00836F9C" w:rsidRPr="00642307" w:rsidRDefault="00836F9C" w:rsidP="00836F9C">
            <w:pPr>
              <w:pStyle w:val="Default"/>
              <w:rPr>
                <w:rFonts w:asciiTheme="minorHAnsi" w:eastAsia="Times" w:hAnsiTheme="minorHAnsi" w:cstheme="minorHAnsi"/>
                <w:sz w:val="22"/>
                <w:szCs w:val="22"/>
                <w:lang w:val="en-GB" w:eastAsia="en-GB"/>
              </w:rPr>
            </w:pPr>
            <w:r w:rsidRPr="00642307">
              <w:rPr>
                <w:rFonts w:asciiTheme="minorHAnsi" w:eastAsia="Times" w:hAnsiTheme="minorHAnsi" w:cstheme="minorHAnsi"/>
                <w:sz w:val="22"/>
                <w:szCs w:val="22"/>
                <w:lang w:val="en-GB" w:eastAsia="en-GB"/>
              </w:rPr>
              <w:t xml:space="preserve">Legislation/Policy </w:t>
            </w:r>
          </w:p>
        </w:tc>
        <w:tc>
          <w:tcPr>
            <w:tcW w:w="4629" w:type="dxa"/>
          </w:tcPr>
          <w:p w14:paraId="26B51867" w14:textId="77777777" w:rsidR="00836F9C" w:rsidRPr="00642307" w:rsidRDefault="00836F9C" w:rsidP="00836F9C">
            <w:pPr>
              <w:pStyle w:val="Default"/>
              <w:cnfStyle w:val="000000100000" w:firstRow="0" w:lastRow="0" w:firstColumn="0" w:lastColumn="0" w:oddVBand="0" w:evenVBand="0" w:oddHBand="1" w:evenHBand="0" w:firstRowFirstColumn="0" w:firstRowLastColumn="0" w:lastRowFirstColumn="0" w:lastRowLastColumn="0"/>
              <w:rPr>
                <w:rFonts w:asciiTheme="minorHAnsi" w:eastAsia="Times" w:hAnsiTheme="minorHAnsi" w:cstheme="minorHAnsi"/>
                <w:sz w:val="22"/>
                <w:szCs w:val="22"/>
                <w:lang w:val="en-GB" w:eastAsia="en-GB"/>
              </w:rPr>
            </w:pPr>
            <w:r w:rsidRPr="00642307">
              <w:rPr>
                <w:rFonts w:asciiTheme="minorHAnsi" w:eastAsia="Times" w:hAnsiTheme="minorHAnsi" w:cstheme="minorHAnsi"/>
                <w:sz w:val="22"/>
                <w:szCs w:val="22"/>
                <w:lang w:val="en-GB" w:eastAsia="en-GB"/>
              </w:rPr>
              <w:t xml:space="preserve">Adequacy of laws and policies to reduce/avoid barriers </w:t>
            </w:r>
          </w:p>
        </w:tc>
      </w:tr>
      <w:tr w:rsidR="00836F9C" w:rsidRPr="00642307" w14:paraId="603672BA" w14:textId="77777777" w:rsidTr="00836F9C">
        <w:trPr>
          <w:trHeight w:val="91"/>
        </w:trPr>
        <w:tc>
          <w:tcPr>
            <w:cnfStyle w:val="000010000000" w:firstRow="0" w:lastRow="0" w:firstColumn="0" w:lastColumn="0" w:oddVBand="1" w:evenVBand="0" w:oddHBand="0" w:evenHBand="0" w:firstRowFirstColumn="0" w:firstRowLastColumn="0" w:lastRowFirstColumn="0" w:lastRowLastColumn="0"/>
            <w:tcW w:w="4629" w:type="dxa"/>
            <w:shd w:val="clear" w:color="auto" w:fill="FFFFFF" w:themeFill="background1"/>
          </w:tcPr>
          <w:p w14:paraId="23B12575" w14:textId="77777777" w:rsidR="00836F9C" w:rsidRPr="00642307" w:rsidRDefault="00836F9C" w:rsidP="00836F9C">
            <w:pPr>
              <w:pStyle w:val="Default"/>
              <w:rPr>
                <w:rFonts w:asciiTheme="minorHAnsi" w:eastAsia="Times" w:hAnsiTheme="minorHAnsi" w:cstheme="minorHAnsi"/>
                <w:sz w:val="22"/>
                <w:szCs w:val="22"/>
                <w:lang w:val="en-GB" w:eastAsia="en-GB"/>
              </w:rPr>
            </w:pPr>
            <w:r w:rsidRPr="00642307">
              <w:rPr>
                <w:rFonts w:asciiTheme="minorHAnsi" w:eastAsia="Times" w:hAnsiTheme="minorHAnsi" w:cstheme="minorHAnsi"/>
                <w:sz w:val="22"/>
                <w:szCs w:val="22"/>
                <w:lang w:val="en-GB" w:eastAsia="en-GB"/>
              </w:rPr>
              <w:t xml:space="preserve">Budget/expenditure </w:t>
            </w:r>
          </w:p>
        </w:tc>
        <w:tc>
          <w:tcPr>
            <w:tcW w:w="4629" w:type="dxa"/>
          </w:tcPr>
          <w:p w14:paraId="5DF6CD7F" w14:textId="77777777" w:rsidR="00836F9C" w:rsidRPr="00642307" w:rsidRDefault="00836F9C" w:rsidP="00836F9C">
            <w:pPr>
              <w:pStyle w:val="Default"/>
              <w:cnfStyle w:val="000000000000" w:firstRow="0" w:lastRow="0" w:firstColumn="0" w:lastColumn="0" w:oddVBand="0" w:evenVBand="0" w:oddHBand="0" w:evenHBand="0" w:firstRowFirstColumn="0" w:firstRowLastColumn="0" w:lastRowFirstColumn="0" w:lastRowLastColumn="0"/>
              <w:rPr>
                <w:rFonts w:asciiTheme="minorHAnsi" w:eastAsia="Times" w:hAnsiTheme="minorHAnsi" w:cstheme="minorHAnsi"/>
                <w:sz w:val="22"/>
                <w:szCs w:val="22"/>
                <w:lang w:val="en-GB" w:eastAsia="en-GB"/>
              </w:rPr>
            </w:pPr>
            <w:r w:rsidRPr="00642307">
              <w:rPr>
                <w:rFonts w:asciiTheme="minorHAnsi" w:eastAsia="Times" w:hAnsiTheme="minorHAnsi" w:cstheme="minorHAnsi"/>
                <w:sz w:val="22"/>
                <w:szCs w:val="22"/>
                <w:lang w:val="en-GB" w:eastAsia="en-GB"/>
              </w:rPr>
              <w:t xml:space="preserve">Allocation &amp; disbursement of required resources </w:t>
            </w:r>
          </w:p>
        </w:tc>
      </w:tr>
      <w:tr w:rsidR="00836F9C" w:rsidRPr="00642307" w14:paraId="77DDA2C2" w14:textId="77777777" w:rsidTr="00836F9C">
        <w:trPr>
          <w:cnfStyle w:val="000000100000" w:firstRow="0" w:lastRow="0" w:firstColumn="0" w:lastColumn="0" w:oddVBand="0" w:evenVBand="0" w:oddHBand="1" w:evenHBand="0" w:firstRowFirstColumn="0" w:firstRowLastColumn="0" w:lastRowFirstColumn="0" w:lastRowLastColumn="0"/>
          <w:trHeight w:val="91"/>
        </w:trPr>
        <w:tc>
          <w:tcPr>
            <w:cnfStyle w:val="000010000000" w:firstRow="0" w:lastRow="0" w:firstColumn="0" w:lastColumn="0" w:oddVBand="1" w:evenVBand="0" w:oddHBand="0" w:evenHBand="0" w:firstRowFirstColumn="0" w:firstRowLastColumn="0" w:lastRowFirstColumn="0" w:lastRowLastColumn="0"/>
            <w:tcW w:w="4629" w:type="dxa"/>
          </w:tcPr>
          <w:p w14:paraId="23DC317F" w14:textId="77777777" w:rsidR="00836F9C" w:rsidRPr="00642307" w:rsidRDefault="00836F9C" w:rsidP="00836F9C">
            <w:pPr>
              <w:pStyle w:val="Default"/>
              <w:rPr>
                <w:rFonts w:asciiTheme="minorHAnsi" w:eastAsia="Times" w:hAnsiTheme="minorHAnsi" w:cstheme="minorHAnsi"/>
                <w:sz w:val="22"/>
                <w:szCs w:val="22"/>
                <w:lang w:val="en-GB" w:eastAsia="en-GB"/>
              </w:rPr>
            </w:pPr>
            <w:r w:rsidRPr="00642307">
              <w:rPr>
                <w:rFonts w:asciiTheme="minorHAnsi" w:eastAsia="Times" w:hAnsiTheme="minorHAnsi" w:cstheme="minorHAnsi"/>
                <w:sz w:val="22"/>
                <w:szCs w:val="22"/>
                <w:lang w:val="en-GB" w:eastAsia="en-GB"/>
              </w:rPr>
              <w:t xml:space="preserve">Management /Coordination </w:t>
            </w:r>
          </w:p>
        </w:tc>
        <w:tc>
          <w:tcPr>
            <w:tcW w:w="4629" w:type="dxa"/>
          </w:tcPr>
          <w:p w14:paraId="5163AC81" w14:textId="77777777" w:rsidR="00836F9C" w:rsidRPr="00642307" w:rsidRDefault="00836F9C" w:rsidP="00836F9C">
            <w:pPr>
              <w:pStyle w:val="Default"/>
              <w:cnfStyle w:val="000000100000" w:firstRow="0" w:lastRow="0" w:firstColumn="0" w:lastColumn="0" w:oddVBand="0" w:evenVBand="0" w:oddHBand="1" w:evenHBand="0" w:firstRowFirstColumn="0" w:firstRowLastColumn="0" w:lastRowFirstColumn="0" w:lastRowLastColumn="0"/>
              <w:rPr>
                <w:rFonts w:asciiTheme="minorHAnsi" w:eastAsia="Times" w:hAnsiTheme="minorHAnsi" w:cstheme="minorHAnsi"/>
                <w:sz w:val="22"/>
                <w:szCs w:val="22"/>
                <w:lang w:val="en-GB" w:eastAsia="en-GB"/>
              </w:rPr>
            </w:pPr>
            <w:r w:rsidRPr="00642307">
              <w:rPr>
                <w:rFonts w:asciiTheme="minorHAnsi" w:eastAsia="Times" w:hAnsiTheme="minorHAnsi" w:cstheme="minorHAnsi"/>
                <w:sz w:val="22"/>
                <w:szCs w:val="22"/>
                <w:lang w:val="en-GB" w:eastAsia="en-GB"/>
              </w:rPr>
              <w:t xml:space="preserve">Roles and Accountability/ Coordination/ Partnership </w:t>
            </w:r>
          </w:p>
        </w:tc>
      </w:tr>
      <w:tr w:rsidR="00836F9C" w:rsidRPr="00642307" w14:paraId="1FA0FBA0" w14:textId="77777777" w:rsidTr="00836F9C">
        <w:trPr>
          <w:trHeight w:val="91"/>
        </w:trPr>
        <w:tc>
          <w:tcPr>
            <w:cnfStyle w:val="000010000000" w:firstRow="0" w:lastRow="0" w:firstColumn="0" w:lastColumn="0" w:oddVBand="1" w:evenVBand="0" w:oddHBand="0" w:evenHBand="0" w:firstRowFirstColumn="0" w:firstRowLastColumn="0" w:lastRowFirstColumn="0" w:lastRowLastColumn="0"/>
            <w:tcW w:w="4629" w:type="dxa"/>
            <w:shd w:val="clear" w:color="auto" w:fill="FFFFFF" w:themeFill="background1"/>
          </w:tcPr>
          <w:p w14:paraId="0CB9DAC6" w14:textId="77777777" w:rsidR="00836F9C" w:rsidRPr="00642307" w:rsidRDefault="00836F9C" w:rsidP="00836F9C">
            <w:pPr>
              <w:pStyle w:val="Default"/>
              <w:rPr>
                <w:rFonts w:asciiTheme="minorHAnsi" w:eastAsia="Times" w:hAnsiTheme="minorHAnsi" w:cstheme="minorHAnsi"/>
                <w:sz w:val="22"/>
                <w:szCs w:val="22"/>
                <w:lang w:val="en-GB" w:eastAsia="en-GB"/>
              </w:rPr>
            </w:pPr>
            <w:r w:rsidRPr="00642307">
              <w:rPr>
                <w:rFonts w:asciiTheme="minorHAnsi" w:eastAsia="Times" w:hAnsiTheme="minorHAnsi" w:cstheme="minorHAnsi"/>
                <w:sz w:val="22"/>
                <w:szCs w:val="22"/>
                <w:lang w:val="en-GB" w:eastAsia="en-GB"/>
              </w:rPr>
              <w:t xml:space="preserve">Availability of essential commodities/inputs </w:t>
            </w:r>
          </w:p>
        </w:tc>
        <w:tc>
          <w:tcPr>
            <w:tcW w:w="4629" w:type="dxa"/>
          </w:tcPr>
          <w:p w14:paraId="510A9FCA" w14:textId="77777777" w:rsidR="00836F9C" w:rsidRPr="00642307" w:rsidRDefault="00836F9C" w:rsidP="00836F9C">
            <w:pPr>
              <w:pStyle w:val="Default"/>
              <w:cnfStyle w:val="000000000000" w:firstRow="0" w:lastRow="0" w:firstColumn="0" w:lastColumn="0" w:oddVBand="0" w:evenVBand="0" w:oddHBand="0" w:evenHBand="0" w:firstRowFirstColumn="0" w:firstRowLastColumn="0" w:lastRowFirstColumn="0" w:lastRowLastColumn="0"/>
              <w:rPr>
                <w:rFonts w:asciiTheme="minorHAnsi" w:eastAsia="Times" w:hAnsiTheme="minorHAnsi" w:cstheme="minorHAnsi"/>
                <w:sz w:val="22"/>
                <w:szCs w:val="22"/>
                <w:lang w:val="en-GB" w:eastAsia="en-GB"/>
              </w:rPr>
            </w:pPr>
            <w:r w:rsidRPr="00642307">
              <w:rPr>
                <w:rFonts w:asciiTheme="minorHAnsi" w:eastAsia="Times" w:hAnsiTheme="minorHAnsi" w:cstheme="minorHAnsi"/>
                <w:sz w:val="22"/>
                <w:szCs w:val="22"/>
                <w:lang w:val="en-GB" w:eastAsia="en-GB"/>
              </w:rPr>
              <w:t xml:space="preserve">Essential commodities/ inputs required to deliver a service </w:t>
            </w:r>
          </w:p>
        </w:tc>
      </w:tr>
      <w:tr w:rsidR="00836F9C" w:rsidRPr="00642307" w14:paraId="24176374" w14:textId="77777777" w:rsidTr="00836F9C">
        <w:trPr>
          <w:cnfStyle w:val="000000100000" w:firstRow="0" w:lastRow="0" w:firstColumn="0" w:lastColumn="0" w:oddVBand="0" w:evenVBand="0" w:oddHBand="1" w:evenHBand="0" w:firstRowFirstColumn="0" w:firstRowLastColumn="0" w:lastRowFirstColumn="0" w:lastRowLastColumn="0"/>
          <w:trHeight w:val="91"/>
        </w:trPr>
        <w:tc>
          <w:tcPr>
            <w:cnfStyle w:val="000010000000" w:firstRow="0" w:lastRow="0" w:firstColumn="0" w:lastColumn="0" w:oddVBand="1" w:evenVBand="0" w:oddHBand="0" w:evenHBand="0" w:firstRowFirstColumn="0" w:firstRowLastColumn="0" w:lastRowFirstColumn="0" w:lastRowLastColumn="0"/>
            <w:tcW w:w="4629" w:type="dxa"/>
          </w:tcPr>
          <w:p w14:paraId="7DE1EA89" w14:textId="77777777" w:rsidR="00836F9C" w:rsidRPr="00642307" w:rsidRDefault="00836F9C" w:rsidP="00836F9C">
            <w:pPr>
              <w:pStyle w:val="Default"/>
              <w:rPr>
                <w:rFonts w:asciiTheme="minorHAnsi" w:eastAsia="Times" w:hAnsiTheme="minorHAnsi" w:cstheme="minorHAnsi"/>
                <w:sz w:val="22"/>
                <w:szCs w:val="22"/>
                <w:lang w:val="en-GB" w:eastAsia="en-GB"/>
              </w:rPr>
            </w:pPr>
            <w:r w:rsidRPr="00642307">
              <w:rPr>
                <w:rFonts w:asciiTheme="minorHAnsi" w:eastAsia="Times" w:hAnsiTheme="minorHAnsi" w:cstheme="minorHAnsi"/>
                <w:sz w:val="22"/>
                <w:szCs w:val="22"/>
                <w:lang w:val="en-GB" w:eastAsia="en-GB"/>
              </w:rPr>
              <w:t xml:space="preserve">Access to adequate services and information </w:t>
            </w:r>
          </w:p>
        </w:tc>
        <w:tc>
          <w:tcPr>
            <w:tcW w:w="4629" w:type="dxa"/>
          </w:tcPr>
          <w:p w14:paraId="5EEF7990" w14:textId="77777777" w:rsidR="00836F9C" w:rsidRPr="00642307" w:rsidRDefault="00836F9C" w:rsidP="00836F9C">
            <w:pPr>
              <w:pStyle w:val="Default"/>
              <w:cnfStyle w:val="000000100000" w:firstRow="0" w:lastRow="0" w:firstColumn="0" w:lastColumn="0" w:oddVBand="0" w:evenVBand="0" w:oddHBand="1" w:evenHBand="0" w:firstRowFirstColumn="0" w:firstRowLastColumn="0" w:lastRowFirstColumn="0" w:lastRowLastColumn="0"/>
              <w:rPr>
                <w:rFonts w:asciiTheme="minorHAnsi" w:eastAsia="Times" w:hAnsiTheme="minorHAnsi" w:cstheme="minorHAnsi"/>
                <w:sz w:val="22"/>
                <w:szCs w:val="22"/>
                <w:lang w:val="en-GB" w:eastAsia="en-GB"/>
              </w:rPr>
            </w:pPr>
            <w:r w:rsidRPr="00642307">
              <w:rPr>
                <w:rFonts w:asciiTheme="minorHAnsi" w:eastAsia="Times" w:hAnsiTheme="minorHAnsi" w:cstheme="minorHAnsi"/>
                <w:sz w:val="22"/>
                <w:szCs w:val="22"/>
                <w:lang w:val="en-GB" w:eastAsia="en-GB"/>
              </w:rPr>
              <w:t xml:space="preserve">Physical access (services, facilities/information) </w:t>
            </w:r>
          </w:p>
        </w:tc>
      </w:tr>
      <w:tr w:rsidR="00836F9C" w:rsidRPr="00642307" w14:paraId="6A6EE42C" w14:textId="77777777" w:rsidTr="00836F9C">
        <w:trPr>
          <w:trHeight w:val="91"/>
        </w:trPr>
        <w:tc>
          <w:tcPr>
            <w:cnfStyle w:val="000010000000" w:firstRow="0" w:lastRow="0" w:firstColumn="0" w:lastColumn="0" w:oddVBand="1" w:evenVBand="0" w:oddHBand="0" w:evenHBand="0" w:firstRowFirstColumn="0" w:firstRowLastColumn="0" w:lastRowFirstColumn="0" w:lastRowLastColumn="0"/>
            <w:tcW w:w="4629" w:type="dxa"/>
            <w:shd w:val="clear" w:color="auto" w:fill="FFFFFF" w:themeFill="background1"/>
          </w:tcPr>
          <w:p w14:paraId="304F2053" w14:textId="77777777" w:rsidR="00836F9C" w:rsidRPr="00642307" w:rsidRDefault="00836F9C" w:rsidP="00836F9C">
            <w:pPr>
              <w:pStyle w:val="Default"/>
              <w:rPr>
                <w:rFonts w:asciiTheme="minorHAnsi" w:eastAsia="Times" w:hAnsiTheme="minorHAnsi" w:cstheme="minorHAnsi"/>
                <w:sz w:val="22"/>
                <w:szCs w:val="22"/>
                <w:lang w:val="en-GB" w:eastAsia="en-GB"/>
              </w:rPr>
            </w:pPr>
            <w:r w:rsidRPr="00642307">
              <w:rPr>
                <w:rFonts w:asciiTheme="minorHAnsi" w:eastAsia="Times" w:hAnsiTheme="minorHAnsi" w:cstheme="minorHAnsi"/>
                <w:sz w:val="22"/>
                <w:szCs w:val="22"/>
                <w:lang w:val="en-GB" w:eastAsia="en-GB"/>
              </w:rPr>
              <w:lastRenderedPageBreak/>
              <w:t xml:space="preserve">Financial access </w:t>
            </w:r>
          </w:p>
        </w:tc>
        <w:tc>
          <w:tcPr>
            <w:tcW w:w="4629" w:type="dxa"/>
          </w:tcPr>
          <w:p w14:paraId="6697D90E" w14:textId="77777777" w:rsidR="00836F9C" w:rsidRPr="00642307" w:rsidRDefault="00836F9C" w:rsidP="00836F9C">
            <w:pPr>
              <w:pStyle w:val="Default"/>
              <w:cnfStyle w:val="000000000000" w:firstRow="0" w:lastRow="0" w:firstColumn="0" w:lastColumn="0" w:oddVBand="0" w:evenVBand="0" w:oddHBand="0" w:evenHBand="0" w:firstRowFirstColumn="0" w:firstRowLastColumn="0" w:lastRowFirstColumn="0" w:lastRowLastColumn="0"/>
              <w:rPr>
                <w:rFonts w:asciiTheme="minorHAnsi" w:eastAsia="Times" w:hAnsiTheme="minorHAnsi" w:cstheme="minorHAnsi"/>
                <w:sz w:val="22"/>
                <w:szCs w:val="22"/>
                <w:lang w:val="en-GB" w:eastAsia="en-GB"/>
              </w:rPr>
            </w:pPr>
            <w:r w:rsidRPr="00642307">
              <w:rPr>
                <w:rFonts w:asciiTheme="minorHAnsi" w:eastAsia="Times" w:hAnsiTheme="minorHAnsi" w:cstheme="minorHAnsi"/>
                <w:sz w:val="22"/>
                <w:szCs w:val="22"/>
                <w:lang w:val="en-GB" w:eastAsia="en-GB"/>
              </w:rPr>
              <w:t xml:space="preserve">Direct and indirect costs for services/ practices </w:t>
            </w:r>
          </w:p>
        </w:tc>
      </w:tr>
      <w:tr w:rsidR="00836F9C" w:rsidRPr="00642307" w14:paraId="364167AC" w14:textId="77777777" w:rsidTr="00836F9C">
        <w:trPr>
          <w:cnfStyle w:val="000000100000" w:firstRow="0" w:lastRow="0" w:firstColumn="0" w:lastColumn="0" w:oddVBand="0" w:evenVBand="0" w:oddHBand="1" w:evenHBand="0" w:firstRowFirstColumn="0" w:firstRowLastColumn="0" w:lastRowFirstColumn="0" w:lastRowLastColumn="0"/>
          <w:trHeight w:val="91"/>
        </w:trPr>
        <w:tc>
          <w:tcPr>
            <w:cnfStyle w:val="000010000000" w:firstRow="0" w:lastRow="0" w:firstColumn="0" w:lastColumn="0" w:oddVBand="1" w:evenVBand="0" w:oddHBand="0" w:evenHBand="0" w:firstRowFirstColumn="0" w:firstRowLastColumn="0" w:lastRowFirstColumn="0" w:lastRowLastColumn="0"/>
            <w:tcW w:w="4629" w:type="dxa"/>
          </w:tcPr>
          <w:p w14:paraId="3B345004" w14:textId="77777777" w:rsidR="00836F9C" w:rsidRPr="00642307" w:rsidRDefault="00836F9C" w:rsidP="00836F9C">
            <w:pPr>
              <w:pStyle w:val="Default"/>
              <w:rPr>
                <w:rFonts w:asciiTheme="minorHAnsi" w:eastAsia="Times" w:hAnsiTheme="minorHAnsi" w:cstheme="minorHAnsi"/>
                <w:sz w:val="22"/>
                <w:szCs w:val="22"/>
                <w:lang w:val="en-GB" w:eastAsia="en-GB"/>
              </w:rPr>
            </w:pPr>
            <w:r w:rsidRPr="00642307">
              <w:rPr>
                <w:rFonts w:asciiTheme="minorHAnsi" w:eastAsia="Times" w:hAnsiTheme="minorHAnsi" w:cstheme="minorHAnsi"/>
                <w:sz w:val="22"/>
                <w:szCs w:val="22"/>
                <w:lang w:val="en-GB" w:eastAsia="en-GB"/>
              </w:rPr>
              <w:t xml:space="preserve">Social and cultural practices and beliefs </w:t>
            </w:r>
          </w:p>
        </w:tc>
        <w:tc>
          <w:tcPr>
            <w:tcW w:w="4629" w:type="dxa"/>
          </w:tcPr>
          <w:p w14:paraId="60EE6FBC" w14:textId="15549120" w:rsidR="00836F9C" w:rsidRPr="00642307" w:rsidRDefault="00836F9C" w:rsidP="00836F9C">
            <w:pPr>
              <w:pStyle w:val="Default"/>
              <w:cnfStyle w:val="000000100000" w:firstRow="0" w:lastRow="0" w:firstColumn="0" w:lastColumn="0" w:oddVBand="0" w:evenVBand="0" w:oddHBand="1" w:evenHBand="0" w:firstRowFirstColumn="0" w:firstRowLastColumn="0" w:lastRowFirstColumn="0" w:lastRowLastColumn="0"/>
              <w:rPr>
                <w:rFonts w:asciiTheme="minorHAnsi" w:eastAsia="Times" w:hAnsiTheme="minorHAnsi" w:cstheme="minorHAnsi"/>
                <w:sz w:val="22"/>
                <w:szCs w:val="22"/>
                <w:lang w:val="en-GB" w:eastAsia="en-GB"/>
              </w:rPr>
            </w:pPr>
            <w:r w:rsidRPr="00642307">
              <w:rPr>
                <w:rFonts w:asciiTheme="minorHAnsi" w:eastAsia="Times" w:hAnsiTheme="minorHAnsi" w:cstheme="minorHAnsi"/>
                <w:sz w:val="22"/>
                <w:szCs w:val="22"/>
                <w:lang w:val="en-GB" w:eastAsia="en-GB"/>
              </w:rPr>
              <w:t xml:space="preserve">Individual/community beliefs, </w:t>
            </w:r>
            <w:r w:rsidR="00C0751E" w:rsidRPr="00642307">
              <w:rPr>
                <w:rFonts w:asciiTheme="minorHAnsi" w:eastAsia="Times" w:hAnsiTheme="minorHAnsi" w:cstheme="minorHAnsi"/>
                <w:sz w:val="22"/>
                <w:szCs w:val="22"/>
                <w:lang w:val="en-GB" w:eastAsia="en-GB"/>
              </w:rPr>
              <w:t>behaviours</w:t>
            </w:r>
            <w:r w:rsidRPr="00642307">
              <w:rPr>
                <w:rFonts w:asciiTheme="minorHAnsi" w:eastAsia="Times" w:hAnsiTheme="minorHAnsi" w:cstheme="minorHAnsi"/>
                <w:sz w:val="22"/>
                <w:szCs w:val="22"/>
                <w:lang w:val="en-GB" w:eastAsia="en-GB"/>
              </w:rPr>
              <w:t xml:space="preserve">, practices, attitudes </w:t>
            </w:r>
          </w:p>
        </w:tc>
      </w:tr>
      <w:tr w:rsidR="00836F9C" w:rsidRPr="00642307" w14:paraId="0EC518A0" w14:textId="77777777" w:rsidTr="00836F9C">
        <w:trPr>
          <w:trHeight w:val="91"/>
        </w:trPr>
        <w:tc>
          <w:tcPr>
            <w:cnfStyle w:val="000010000000" w:firstRow="0" w:lastRow="0" w:firstColumn="0" w:lastColumn="0" w:oddVBand="1" w:evenVBand="0" w:oddHBand="0" w:evenHBand="0" w:firstRowFirstColumn="0" w:firstRowLastColumn="0" w:lastRowFirstColumn="0" w:lastRowLastColumn="0"/>
            <w:tcW w:w="4629" w:type="dxa"/>
            <w:shd w:val="clear" w:color="auto" w:fill="FFFFFF" w:themeFill="background1"/>
          </w:tcPr>
          <w:p w14:paraId="06330C4D" w14:textId="77777777" w:rsidR="00836F9C" w:rsidRPr="00642307" w:rsidRDefault="00836F9C" w:rsidP="00836F9C">
            <w:pPr>
              <w:pStyle w:val="Default"/>
              <w:rPr>
                <w:rFonts w:asciiTheme="minorHAnsi" w:eastAsia="Times" w:hAnsiTheme="minorHAnsi" w:cstheme="minorHAnsi"/>
                <w:sz w:val="22"/>
                <w:szCs w:val="22"/>
                <w:lang w:val="en-GB" w:eastAsia="en-GB"/>
              </w:rPr>
            </w:pPr>
            <w:r w:rsidRPr="00642307">
              <w:rPr>
                <w:rFonts w:asciiTheme="minorHAnsi" w:eastAsia="Times" w:hAnsiTheme="minorHAnsi" w:cstheme="minorHAnsi"/>
                <w:sz w:val="22"/>
                <w:szCs w:val="22"/>
                <w:lang w:val="en-GB" w:eastAsia="en-GB"/>
              </w:rPr>
              <w:t xml:space="preserve">Continuity of use </w:t>
            </w:r>
          </w:p>
        </w:tc>
        <w:tc>
          <w:tcPr>
            <w:tcW w:w="4629" w:type="dxa"/>
          </w:tcPr>
          <w:p w14:paraId="6F6B9F24" w14:textId="77777777" w:rsidR="00836F9C" w:rsidRPr="00642307" w:rsidRDefault="00836F9C" w:rsidP="00836F9C">
            <w:pPr>
              <w:pStyle w:val="Default"/>
              <w:cnfStyle w:val="000000000000" w:firstRow="0" w:lastRow="0" w:firstColumn="0" w:lastColumn="0" w:oddVBand="0" w:evenVBand="0" w:oddHBand="0" w:evenHBand="0" w:firstRowFirstColumn="0" w:firstRowLastColumn="0" w:lastRowFirstColumn="0" w:lastRowLastColumn="0"/>
              <w:rPr>
                <w:rFonts w:asciiTheme="minorHAnsi" w:eastAsia="Times" w:hAnsiTheme="minorHAnsi" w:cstheme="minorHAnsi"/>
                <w:sz w:val="22"/>
                <w:szCs w:val="22"/>
                <w:lang w:val="en-GB" w:eastAsia="en-GB"/>
              </w:rPr>
            </w:pPr>
            <w:r w:rsidRPr="00642307">
              <w:rPr>
                <w:rFonts w:asciiTheme="minorHAnsi" w:eastAsia="Times" w:hAnsiTheme="minorHAnsi" w:cstheme="minorHAnsi"/>
                <w:sz w:val="22"/>
                <w:szCs w:val="22"/>
                <w:lang w:val="en-GB" w:eastAsia="en-GB"/>
              </w:rPr>
              <w:t xml:space="preserve">Completion/ continuity in service, practice </w:t>
            </w:r>
          </w:p>
        </w:tc>
      </w:tr>
      <w:tr w:rsidR="00836F9C" w:rsidRPr="00642307" w14:paraId="66169E68" w14:textId="77777777" w:rsidTr="00836F9C">
        <w:trPr>
          <w:cnfStyle w:val="000000100000" w:firstRow="0" w:lastRow="0" w:firstColumn="0" w:lastColumn="0" w:oddVBand="0" w:evenVBand="0" w:oddHBand="1" w:evenHBand="0" w:firstRowFirstColumn="0" w:firstRowLastColumn="0" w:lastRowFirstColumn="0" w:lastRowLastColumn="0"/>
          <w:trHeight w:val="91"/>
        </w:trPr>
        <w:tc>
          <w:tcPr>
            <w:cnfStyle w:val="000010000000" w:firstRow="0" w:lastRow="0" w:firstColumn="0" w:lastColumn="0" w:oddVBand="1" w:evenVBand="0" w:oddHBand="0" w:evenHBand="0" w:firstRowFirstColumn="0" w:firstRowLastColumn="0" w:lastRowFirstColumn="0" w:lastRowLastColumn="0"/>
            <w:tcW w:w="4629" w:type="dxa"/>
          </w:tcPr>
          <w:p w14:paraId="3A4E5F02" w14:textId="77777777" w:rsidR="00836F9C" w:rsidRPr="00642307" w:rsidRDefault="00836F9C" w:rsidP="00836F9C">
            <w:pPr>
              <w:pStyle w:val="Default"/>
              <w:rPr>
                <w:rFonts w:asciiTheme="minorHAnsi" w:eastAsia="Times" w:hAnsiTheme="minorHAnsi" w:cstheme="minorHAnsi"/>
                <w:sz w:val="22"/>
                <w:szCs w:val="22"/>
                <w:lang w:val="en-GB" w:eastAsia="en-GB"/>
              </w:rPr>
            </w:pPr>
            <w:r w:rsidRPr="00642307">
              <w:rPr>
                <w:rFonts w:asciiTheme="minorHAnsi" w:eastAsia="Times" w:hAnsiTheme="minorHAnsi" w:cstheme="minorHAnsi"/>
                <w:sz w:val="22"/>
                <w:szCs w:val="22"/>
                <w:lang w:val="en-GB" w:eastAsia="en-GB"/>
              </w:rPr>
              <w:t xml:space="preserve">Quality </w:t>
            </w:r>
          </w:p>
        </w:tc>
        <w:tc>
          <w:tcPr>
            <w:tcW w:w="4629" w:type="dxa"/>
          </w:tcPr>
          <w:p w14:paraId="6B9FA1FF" w14:textId="77777777" w:rsidR="00836F9C" w:rsidRPr="00642307" w:rsidRDefault="00836F9C" w:rsidP="00836F9C">
            <w:pPr>
              <w:pStyle w:val="Default"/>
              <w:cnfStyle w:val="000000100000" w:firstRow="0" w:lastRow="0" w:firstColumn="0" w:lastColumn="0" w:oddVBand="0" w:evenVBand="0" w:oddHBand="1" w:evenHBand="0" w:firstRowFirstColumn="0" w:firstRowLastColumn="0" w:lastRowFirstColumn="0" w:lastRowLastColumn="0"/>
              <w:rPr>
                <w:rFonts w:asciiTheme="minorHAnsi" w:eastAsia="Times" w:hAnsiTheme="minorHAnsi" w:cstheme="minorHAnsi"/>
                <w:sz w:val="22"/>
                <w:szCs w:val="22"/>
                <w:lang w:val="en-GB" w:eastAsia="en-GB"/>
              </w:rPr>
            </w:pPr>
            <w:r w:rsidRPr="00642307">
              <w:rPr>
                <w:rFonts w:asciiTheme="minorHAnsi" w:eastAsia="Times" w:hAnsiTheme="minorHAnsi" w:cstheme="minorHAnsi"/>
                <w:sz w:val="22"/>
                <w:szCs w:val="22"/>
                <w:lang w:val="en-GB" w:eastAsia="en-GB"/>
              </w:rPr>
              <w:t xml:space="preserve">Adherence to quality standards (national or international </w:t>
            </w:r>
          </w:p>
        </w:tc>
      </w:tr>
    </w:tbl>
    <w:p w14:paraId="246D378E" w14:textId="11183B76" w:rsidR="00825F9C" w:rsidRPr="00642307" w:rsidRDefault="00825F9C" w:rsidP="4B9B33DC">
      <w:pPr>
        <w:spacing w:line="240" w:lineRule="auto"/>
        <w:contextualSpacing/>
        <w:rPr>
          <w:rFonts w:eastAsia="Times"/>
          <w:color w:val="000000" w:themeColor="text1"/>
          <w:lang w:eastAsia="en-GB"/>
        </w:rPr>
      </w:pPr>
    </w:p>
    <w:p w14:paraId="3D073EC8" w14:textId="47971567" w:rsidR="00E31C58" w:rsidRPr="00642307" w:rsidRDefault="00CE4E4F" w:rsidP="003115D1">
      <w:pPr>
        <w:rPr>
          <w:bCs/>
          <w:i/>
          <w:smallCaps/>
        </w:rPr>
      </w:pPr>
      <w:r w:rsidRPr="00642307">
        <w:rPr>
          <w:rStyle w:val="IntenseReference"/>
          <w:b w:val="0"/>
          <w:i/>
          <w:color w:val="auto"/>
          <w:spacing w:val="0"/>
        </w:rPr>
        <w:t>Conceptual Framework and Specific Questions</w:t>
      </w:r>
    </w:p>
    <w:tbl>
      <w:tblPr>
        <w:tblStyle w:val="PlainTable3"/>
        <w:tblW w:w="0" w:type="auto"/>
        <w:tblLook w:val="04A0" w:firstRow="1" w:lastRow="0" w:firstColumn="1" w:lastColumn="0" w:noHBand="0" w:noVBand="1"/>
      </w:tblPr>
      <w:tblGrid>
        <w:gridCol w:w="1560"/>
        <w:gridCol w:w="7726"/>
      </w:tblGrid>
      <w:tr w:rsidR="009A2E99" w:rsidRPr="00642307" w14:paraId="719B6971" w14:textId="77777777" w:rsidTr="00AE34F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60" w:type="dxa"/>
          </w:tcPr>
          <w:p w14:paraId="71B2005B" w14:textId="77777777" w:rsidR="00E31C58" w:rsidRPr="00642307" w:rsidRDefault="00E31C58" w:rsidP="00AE34F5">
            <w:pPr>
              <w:autoSpaceDE w:val="0"/>
              <w:autoSpaceDN w:val="0"/>
              <w:adjustRightInd w:val="0"/>
              <w:rPr>
                <w:rFonts w:cstheme="minorHAnsi"/>
              </w:rPr>
            </w:pPr>
            <w:r w:rsidRPr="00642307">
              <w:rPr>
                <w:rFonts w:cstheme="minorHAnsi"/>
                <w:caps w:val="0"/>
              </w:rPr>
              <w:t>FRAMEWORK</w:t>
            </w:r>
          </w:p>
        </w:tc>
        <w:tc>
          <w:tcPr>
            <w:tcW w:w="7726" w:type="dxa"/>
          </w:tcPr>
          <w:p w14:paraId="54C4A74E" w14:textId="77777777" w:rsidR="00E31C58" w:rsidRPr="00642307" w:rsidRDefault="00E31C58" w:rsidP="00AE34F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heme="minorHAnsi"/>
              </w:rPr>
            </w:pPr>
            <w:r w:rsidRPr="00642307">
              <w:rPr>
                <w:rFonts w:cstheme="minorHAnsi"/>
                <w:caps w:val="0"/>
              </w:rPr>
              <w:t>QUESTIONS</w:t>
            </w:r>
          </w:p>
          <w:p w14:paraId="17534C1B" w14:textId="77777777" w:rsidR="00E31C58" w:rsidRPr="00642307" w:rsidRDefault="00E31C58" w:rsidP="00AE34F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heme="minorHAnsi"/>
              </w:rPr>
            </w:pPr>
          </w:p>
        </w:tc>
      </w:tr>
      <w:tr w:rsidR="009A2E99" w:rsidRPr="00642307" w14:paraId="11F5B98E" w14:textId="77777777" w:rsidTr="00AE34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722918BF" w14:textId="77777777" w:rsidR="00E31C58" w:rsidRPr="00642307" w:rsidRDefault="00E31C58" w:rsidP="00AE34F5">
            <w:pPr>
              <w:autoSpaceDE w:val="0"/>
              <w:autoSpaceDN w:val="0"/>
              <w:adjustRightInd w:val="0"/>
              <w:rPr>
                <w:rFonts w:cstheme="minorHAnsi"/>
                <w:b w:val="0"/>
                <w:bCs w:val="0"/>
              </w:rPr>
            </w:pPr>
            <w:r w:rsidRPr="00642307">
              <w:rPr>
                <w:rFonts w:cstheme="minorHAnsi"/>
                <w:b w:val="0"/>
                <w:bCs w:val="0"/>
                <w:caps w:val="0"/>
              </w:rPr>
              <w:t>Country</w:t>
            </w:r>
          </w:p>
          <w:p w14:paraId="2DA74B9A" w14:textId="77777777" w:rsidR="00E31C58" w:rsidRPr="00642307" w:rsidRDefault="00E31C58" w:rsidP="00AE34F5">
            <w:pPr>
              <w:autoSpaceDE w:val="0"/>
              <w:autoSpaceDN w:val="0"/>
              <w:adjustRightInd w:val="0"/>
              <w:rPr>
                <w:rFonts w:cstheme="minorHAnsi"/>
                <w:b w:val="0"/>
                <w:bCs w:val="0"/>
              </w:rPr>
            </w:pPr>
            <w:r w:rsidRPr="00642307">
              <w:rPr>
                <w:rFonts w:cstheme="minorHAnsi"/>
                <w:b w:val="0"/>
                <w:bCs w:val="0"/>
                <w:caps w:val="0"/>
              </w:rPr>
              <w:t>Overview</w:t>
            </w:r>
          </w:p>
          <w:p w14:paraId="060C224C" w14:textId="0D51D8F1" w:rsidR="00E31C58" w:rsidRPr="00642307" w:rsidRDefault="00E31C58" w:rsidP="00AE34F5">
            <w:pPr>
              <w:autoSpaceDE w:val="0"/>
              <w:autoSpaceDN w:val="0"/>
              <w:adjustRightInd w:val="0"/>
              <w:rPr>
                <w:rFonts w:cstheme="minorHAnsi"/>
                <w:b w:val="0"/>
                <w:bCs w:val="0"/>
              </w:rPr>
            </w:pPr>
            <w:r w:rsidRPr="00642307">
              <w:rPr>
                <w:rFonts w:cstheme="minorHAnsi"/>
                <w:b w:val="0"/>
                <w:bCs w:val="0"/>
                <w:caps w:val="0"/>
              </w:rPr>
              <w:t>(scene</w:t>
            </w:r>
            <w:r w:rsidR="00EC0AEA" w:rsidRPr="00642307">
              <w:rPr>
                <w:rFonts w:cstheme="minorHAnsi"/>
                <w:b w:val="0"/>
                <w:bCs w:val="0"/>
                <w:caps w:val="0"/>
              </w:rPr>
              <w:t xml:space="preserve"> </w:t>
            </w:r>
            <w:r w:rsidRPr="00642307">
              <w:rPr>
                <w:rFonts w:cstheme="minorHAnsi"/>
                <w:b w:val="0"/>
                <w:bCs w:val="0"/>
                <w:caps w:val="0"/>
              </w:rPr>
              <w:t>setting)</w:t>
            </w:r>
          </w:p>
          <w:p w14:paraId="1A8C7ECD" w14:textId="77777777" w:rsidR="00E31C58" w:rsidRPr="00642307" w:rsidRDefault="00E31C58" w:rsidP="00AE34F5">
            <w:pPr>
              <w:autoSpaceDE w:val="0"/>
              <w:autoSpaceDN w:val="0"/>
              <w:adjustRightInd w:val="0"/>
              <w:rPr>
                <w:rFonts w:cstheme="minorHAnsi"/>
                <w:b w:val="0"/>
                <w:bCs w:val="0"/>
              </w:rPr>
            </w:pPr>
          </w:p>
        </w:tc>
        <w:tc>
          <w:tcPr>
            <w:tcW w:w="7726" w:type="dxa"/>
          </w:tcPr>
          <w:p w14:paraId="1AE93300" w14:textId="574603F7" w:rsidR="00E31C58" w:rsidRPr="00642307" w:rsidRDefault="00E31C58" w:rsidP="00552FE6">
            <w:pPr>
              <w:pStyle w:val="ListParagraph"/>
              <w:numPr>
                <w:ilvl w:val="0"/>
                <w:numId w:val="9"/>
              </w:num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2"/>
                <w:lang w:val="en-GB"/>
              </w:rPr>
            </w:pPr>
            <w:r w:rsidRPr="00642307">
              <w:rPr>
                <w:rFonts w:asciiTheme="minorHAnsi" w:hAnsiTheme="minorHAnsi" w:cstheme="minorHAnsi"/>
                <w:color w:val="auto"/>
                <w:szCs w:val="22"/>
                <w:lang w:val="en-GB"/>
              </w:rPr>
              <w:t xml:space="preserve">What population groups </w:t>
            </w:r>
            <w:r w:rsidR="00B76705">
              <w:rPr>
                <w:rFonts w:asciiTheme="minorHAnsi" w:hAnsiTheme="minorHAnsi" w:cstheme="minorHAnsi"/>
                <w:color w:val="auto"/>
                <w:szCs w:val="22"/>
                <w:lang w:val="en-GB"/>
              </w:rPr>
              <w:t>a</w:t>
            </w:r>
            <w:r w:rsidR="00B76705">
              <w:rPr>
                <w:rFonts w:cstheme="minorHAnsi"/>
              </w:rPr>
              <w:t xml:space="preserve">re </w:t>
            </w:r>
            <w:r w:rsidRPr="00642307">
              <w:rPr>
                <w:rFonts w:asciiTheme="minorHAnsi" w:hAnsiTheme="minorHAnsi" w:cstheme="minorHAnsi"/>
                <w:color w:val="auto"/>
                <w:szCs w:val="22"/>
                <w:lang w:val="en-GB"/>
              </w:rPr>
              <w:t>affected by national/subnational laws; policies including budgets; conflict; and economic, social and environmental factors that lead to inequities?</w:t>
            </w:r>
          </w:p>
          <w:p w14:paraId="7F564723" w14:textId="77777777" w:rsidR="00E31C58" w:rsidRPr="00642307" w:rsidRDefault="00E31C58" w:rsidP="00552FE6">
            <w:pPr>
              <w:pStyle w:val="ListParagraph"/>
              <w:numPr>
                <w:ilvl w:val="0"/>
                <w:numId w:val="9"/>
              </w:num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2"/>
                <w:lang w:val="en-GB"/>
              </w:rPr>
            </w:pPr>
            <w:r w:rsidRPr="00642307">
              <w:rPr>
                <w:rFonts w:asciiTheme="minorHAnsi" w:hAnsiTheme="minorHAnsi" w:cstheme="minorHAnsi"/>
                <w:color w:val="auto"/>
                <w:szCs w:val="22"/>
                <w:lang w:val="en-GB"/>
              </w:rPr>
              <w:t>How does the broader country context contribute to child rights and the well-being of young people?</w:t>
            </w:r>
          </w:p>
          <w:p w14:paraId="2BF3F623" w14:textId="5CBF6D57" w:rsidR="00E31C58" w:rsidRPr="00642307" w:rsidRDefault="00B76705" w:rsidP="00552FE6">
            <w:pPr>
              <w:pStyle w:val="ListParagraph"/>
              <w:numPr>
                <w:ilvl w:val="0"/>
                <w:numId w:val="9"/>
              </w:num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2"/>
                <w:lang w:val="en-GB"/>
              </w:rPr>
            </w:pPr>
            <w:r>
              <w:rPr>
                <w:rFonts w:asciiTheme="minorHAnsi" w:hAnsiTheme="minorHAnsi" w:cstheme="minorHAnsi"/>
                <w:color w:val="auto"/>
                <w:szCs w:val="22"/>
                <w:lang w:val="en-GB"/>
              </w:rPr>
              <w:t>W</w:t>
            </w:r>
            <w:r w:rsidR="00E31C58" w:rsidRPr="00642307">
              <w:rPr>
                <w:rFonts w:asciiTheme="minorHAnsi" w:hAnsiTheme="minorHAnsi" w:cstheme="minorHAnsi"/>
                <w:color w:val="auto"/>
                <w:szCs w:val="22"/>
                <w:lang w:val="en-GB"/>
              </w:rPr>
              <w:t>hat macro factors exacerbate inequities? What innovative solutions are accelerating inclusive development?</w:t>
            </w:r>
          </w:p>
          <w:p w14:paraId="49367042" w14:textId="6A2E2547" w:rsidR="00E31C58" w:rsidRPr="00642307" w:rsidRDefault="00E31C58" w:rsidP="00552FE6">
            <w:pPr>
              <w:pStyle w:val="ListParagraph"/>
              <w:numPr>
                <w:ilvl w:val="0"/>
                <w:numId w:val="9"/>
              </w:num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2"/>
                <w:lang w:val="en-GB"/>
              </w:rPr>
            </w:pPr>
            <w:r w:rsidRPr="00642307">
              <w:rPr>
                <w:rFonts w:asciiTheme="minorHAnsi" w:hAnsiTheme="minorHAnsi" w:cstheme="minorHAnsi"/>
                <w:color w:val="auto"/>
                <w:szCs w:val="22"/>
                <w:lang w:val="en-GB"/>
              </w:rPr>
              <w:t>How are institutions – regional, national, subnational, private, public, etc. – systematically achieving their obligations on inclusive services and enabling opportunities for children and young people</w:t>
            </w:r>
            <w:r w:rsidR="007B6F0A">
              <w:rPr>
                <w:rFonts w:asciiTheme="minorHAnsi" w:hAnsiTheme="minorHAnsi" w:cstheme="minorHAnsi"/>
                <w:color w:val="auto"/>
                <w:szCs w:val="22"/>
                <w:lang w:val="en-GB"/>
              </w:rPr>
              <w:t xml:space="preserve"> to meet their full potential</w:t>
            </w:r>
            <w:r w:rsidRPr="00642307">
              <w:rPr>
                <w:rFonts w:asciiTheme="minorHAnsi" w:hAnsiTheme="minorHAnsi" w:cstheme="minorHAnsi"/>
                <w:color w:val="auto"/>
                <w:szCs w:val="22"/>
                <w:lang w:val="en-GB"/>
              </w:rPr>
              <w:t>?</w:t>
            </w:r>
          </w:p>
          <w:p w14:paraId="487D821F" w14:textId="77777777" w:rsidR="00E31C58" w:rsidRPr="00642307" w:rsidRDefault="00E31C58" w:rsidP="00AE34F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b/>
                <w:bCs/>
              </w:rPr>
            </w:pPr>
          </w:p>
        </w:tc>
      </w:tr>
      <w:tr w:rsidR="009A2E99" w:rsidRPr="00642307" w14:paraId="366F4A03" w14:textId="77777777" w:rsidTr="00AE34F5">
        <w:tc>
          <w:tcPr>
            <w:cnfStyle w:val="001000000000" w:firstRow="0" w:lastRow="0" w:firstColumn="1" w:lastColumn="0" w:oddVBand="0" w:evenVBand="0" w:oddHBand="0" w:evenHBand="0" w:firstRowFirstColumn="0" w:firstRowLastColumn="0" w:lastRowFirstColumn="0" w:lastRowLastColumn="0"/>
            <w:tcW w:w="1560" w:type="dxa"/>
          </w:tcPr>
          <w:p w14:paraId="1ADC2B58" w14:textId="77777777" w:rsidR="00E31C58" w:rsidRPr="00642307" w:rsidRDefault="00E31C58" w:rsidP="00AE34F5">
            <w:pPr>
              <w:autoSpaceDE w:val="0"/>
              <w:autoSpaceDN w:val="0"/>
              <w:adjustRightInd w:val="0"/>
              <w:rPr>
                <w:rFonts w:cstheme="minorHAnsi"/>
                <w:b w:val="0"/>
                <w:bCs w:val="0"/>
              </w:rPr>
            </w:pPr>
            <w:r w:rsidRPr="00642307">
              <w:rPr>
                <w:rFonts w:cstheme="minorHAnsi"/>
                <w:b w:val="0"/>
                <w:bCs w:val="0"/>
                <w:caps w:val="0"/>
              </w:rPr>
              <w:t>Causes,</w:t>
            </w:r>
          </w:p>
          <w:p w14:paraId="0B778FA3" w14:textId="77777777" w:rsidR="00E31C58" w:rsidRPr="00642307" w:rsidRDefault="00E31C58" w:rsidP="00AE34F5">
            <w:pPr>
              <w:autoSpaceDE w:val="0"/>
              <w:autoSpaceDN w:val="0"/>
              <w:adjustRightInd w:val="0"/>
              <w:rPr>
                <w:rFonts w:cstheme="minorHAnsi"/>
                <w:b w:val="0"/>
                <w:bCs w:val="0"/>
              </w:rPr>
            </w:pPr>
            <w:r w:rsidRPr="00642307">
              <w:rPr>
                <w:rFonts w:cstheme="minorHAnsi"/>
                <w:b w:val="0"/>
                <w:bCs w:val="0"/>
                <w:caps w:val="0"/>
              </w:rPr>
              <w:t>Challenges</w:t>
            </w:r>
          </w:p>
          <w:p w14:paraId="04CE0A54" w14:textId="77777777" w:rsidR="00E31C58" w:rsidRPr="00642307" w:rsidRDefault="00E31C58" w:rsidP="00AE34F5">
            <w:pPr>
              <w:autoSpaceDE w:val="0"/>
              <w:autoSpaceDN w:val="0"/>
              <w:adjustRightInd w:val="0"/>
              <w:rPr>
                <w:rFonts w:cstheme="minorHAnsi"/>
                <w:b w:val="0"/>
                <w:bCs w:val="0"/>
              </w:rPr>
            </w:pPr>
            <w:r w:rsidRPr="00642307">
              <w:rPr>
                <w:rFonts w:cstheme="minorHAnsi"/>
                <w:b w:val="0"/>
                <w:bCs w:val="0"/>
                <w:caps w:val="0"/>
              </w:rPr>
              <w:t>And risks</w:t>
            </w:r>
          </w:p>
          <w:p w14:paraId="6F6EEF23" w14:textId="77777777" w:rsidR="00E31C58" w:rsidRPr="00642307" w:rsidRDefault="00E31C58" w:rsidP="00AE34F5">
            <w:pPr>
              <w:autoSpaceDE w:val="0"/>
              <w:autoSpaceDN w:val="0"/>
              <w:adjustRightInd w:val="0"/>
              <w:rPr>
                <w:rFonts w:cstheme="minorHAnsi"/>
                <w:b w:val="0"/>
                <w:bCs w:val="0"/>
              </w:rPr>
            </w:pPr>
          </w:p>
        </w:tc>
        <w:tc>
          <w:tcPr>
            <w:tcW w:w="7726" w:type="dxa"/>
          </w:tcPr>
          <w:p w14:paraId="0DD8FB84" w14:textId="77777777" w:rsidR="00E31C58" w:rsidRPr="00642307" w:rsidRDefault="00E31C58" w:rsidP="00552FE6">
            <w:pPr>
              <w:pStyle w:val="ListParagraph"/>
              <w:numPr>
                <w:ilvl w:val="0"/>
                <w:numId w:val="10"/>
              </w:num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2"/>
                <w:lang w:val="en-GB"/>
              </w:rPr>
            </w:pPr>
            <w:r w:rsidRPr="00642307">
              <w:rPr>
                <w:rFonts w:asciiTheme="minorHAnsi" w:hAnsiTheme="minorHAnsi" w:cstheme="minorHAnsi"/>
                <w:color w:val="auto"/>
                <w:szCs w:val="22"/>
                <w:lang w:val="en-GB"/>
              </w:rPr>
              <w:t>What specific factors have contributed to the realization of child rights and well-being? What are the main child rights violations in the country?</w:t>
            </w:r>
          </w:p>
          <w:p w14:paraId="5835BCB6" w14:textId="77777777" w:rsidR="00E31C58" w:rsidRPr="00642307" w:rsidRDefault="00E31C58" w:rsidP="00552FE6">
            <w:pPr>
              <w:pStyle w:val="ListParagraph"/>
              <w:numPr>
                <w:ilvl w:val="0"/>
                <w:numId w:val="10"/>
              </w:num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2"/>
                <w:lang w:val="en-GB"/>
              </w:rPr>
            </w:pPr>
            <w:r w:rsidRPr="00642307">
              <w:rPr>
                <w:rFonts w:asciiTheme="minorHAnsi" w:hAnsiTheme="minorHAnsi" w:cstheme="minorHAnsi"/>
                <w:color w:val="auto"/>
                <w:szCs w:val="22"/>
                <w:lang w:val="en-GB"/>
              </w:rPr>
              <w:t>What are the top factors, including risks (prioritization is key here), that prevent the realization of child rights and well-being?</w:t>
            </w:r>
          </w:p>
          <w:p w14:paraId="20957014" w14:textId="77777777" w:rsidR="00E31C58" w:rsidRPr="00642307" w:rsidRDefault="00E31C58" w:rsidP="00552FE6">
            <w:pPr>
              <w:pStyle w:val="ListParagraph"/>
              <w:numPr>
                <w:ilvl w:val="0"/>
                <w:numId w:val="10"/>
              </w:num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2"/>
                <w:lang w:val="en-GB"/>
              </w:rPr>
            </w:pPr>
            <w:r w:rsidRPr="00642307">
              <w:rPr>
                <w:rFonts w:asciiTheme="minorHAnsi" w:hAnsiTheme="minorHAnsi" w:cstheme="minorHAnsi"/>
                <w:color w:val="auto"/>
                <w:szCs w:val="22"/>
                <w:lang w:val="en-GB"/>
              </w:rPr>
              <w:t>What are the key factors that drive inequities in the realization of child rights and well-being? How are children engaged as active agents in decisions?</w:t>
            </w:r>
          </w:p>
          <w:p w14:paraId="41C5F139" w14:textId="53FAA718" w:rsidR="00E31C58" w:rsidRPr="00642307" w:rsidRDefault="00E31C58" w:rsidP="00552FE6">
            <w:pPr>
              <w:pStyle w:val="ListParagraph"/>
              <w:numPr>
                <w:ilvl w:val="0"/>
                <w:numId w:val="10"/>
              </w:num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2"/>
                <w:lang w:val="en-GB"/>
              </w:rPr>
            </w:pPr>
            <w:r w:rsidRPr="00642307">
              <w:rPr>
                <w:rFonts w:asciiTheme="minorHAnsi" w:hAnsiTheme="minorHAnsi" w:cstheme="minorHAnsi"/>
                <w:color w:val="auto"/>
                <w:szCs w:val="22"/>
                <w:lang w:val="en-GB"/>
              </w:rPr>
              <w:t>Do children and young people, especially the most vulnerable, enjoy their rights to (available, access, use,</w:t>
            </w:r>
            <w:r w:rsidR="00331040" w:rsidRPr="00642307">
              <w:rPr>
                <w:rFonts w:asciiTheme="minorHAnsi" w:hAnsiTheme="minorHAnsi" w:cstheme="minorHAnsi"/>
                <w:color w:val="auto"/>
                <w:szCs w:val="22"/>
                <w:lang w:val="en-GB"/>
              </w:rPr>
              <w:t xml:space="preserve"> </w:t>
            </w:r>
            <w:r w:rsidRPr="00642307">
              <w:rPr>
                <w:rFonts w:asciiTheme="minorHAnsi" w:hAnsiTheme="minorHAnsi" w:cstheme="minorHAnsi"/>
                <w:color w:val="auto"/>
                <w:szCs w:val="22"/>
                <w:lang w:val="en-GB"/>
              </w:rPr>
              <w:t>adequate and effective) coverage of commodities, services and opportunities?</w:t>
            </w:r>
          </w:p>
          <w:p w14:paraId="61C3FA89" w14:textId="77777777" w:rsidR="00E31C58" w:rsidRPr="00642307" w:rsidRDefault="00E31C58" w:rsidP="00AE34F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b/>
                <w:bCs/>
              </w:rPr>
            </w:pPr>
          </w:p>
        </w:tc>
      </w:tr>
      <w:tr w:rsidR="009A2E99" w:rsidRPr="00642307" w14:paraId="6408F902" w14:textId="77777777" w:rsidTr="00AE34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667732AC" w14:textId="77777777" w:rsidR="00E31C58" w:rsidRPr="00642307" w:rsidRDefault="00E31C58" w:rsidP="00AE34F5">
            <w:pPr>
              <w:autoSpaceDE w:val="0"/>
              <w:autoSpaceDN w:val="0"/>
              <w:adjustRightInd w:val="0"/>
              <w:rPr>
                <w:rFonts w:cstheme="minorHAnsi"/>
                <w:b w:val="0"/>
                <w:bCs w:val="0"/>
              </w:rPr>
            </w:pPr>
            <w:r w:rsidRPr="00642307">
              <w:rPr>
                <w:rFonts w:cstheme="minorHAnsi"/>
                <w:b w:val="0"/>
                <w:bCs w:val="0"/>
                <w:caps w:val="0"/>
              </w:rPr>
              <w:t>Child rights</w:t>
            </w:r>
          </w:p>
          <w:p w14:paraId="05DFEBAC" w14:textId="77777777" w:rsidR="00E31C58" w:rsidRPr="00642307" w:rsidRDefault="00E31C58" w:rsidP="00AE34F5">
            <w:pPr>
              <w:autoSpaceDE w:val="0"/>
              <w:autoSpaceDN w:val="0"/>
              <w:adjustRightInd w:val="0"/>
              <w:rPr>
                <w:rFonts w:cstheme="minorHAnsi"/>
                <w:b w:val="0"/>
                <w:bCs w:val="0"/>
              </w:rPr>
            </w:pPr>
            <w:r w:rsidRPr="00642307">
              <w:rPr>
                <w:rFonts w:cstheme="minorHAnsi"/>
                <w:b w:val="0"/>
                <w:bCs w:val="0"/>
                <w:caps w:val="0"/>
              </w:rPr>
              <w:t>And wellbeing:</w:t>
            </w:r>
          </w:p>
          <w:p w14:paraId="7A60CA45" w14:textId="77777777" w:rsidR="00E31C58" w:rsidRPr="00642307" w:rsidRDefault="00E31C58" w:rsidP="00AE34F5">
            <w:pPr>
              <w:autoSpaceDE w:val="0"/>
              <w:autoSpaceDN w:val="0"/>
              <w:adjustRightInd w:val="0"/>
              <w:rPr>
                <w:rFonts w:cstheme="minorHAnsi"/>
                <w:b w:val="0"/>
                <w:bCs w:val="0"/>
              </w:rPr>
            </w:pPr>
            <w:r w:rsidRPr="00642307">
              <w:rPr>
                <w:rFonts w:cstheme="minorHAnsi"/>
                <w:b w:val="0"/>
                <w:bCs w:val="0"/>
                <w:caps w:val="0"/>
              </w:rPr>
              <w:t>Progress and</w:t>
            </w:r>
          </w:p>
          <w:p w14:paraId="6E3CC062" w14:textId="77777777" w:rsidR="00E31C58" w:rsidRPr="00642307" w:rsidRDefault="00E31C58" w:rsidP="00AE34F5">
            <w:pPr>
              <w:autoSpaceDE w:val="0"/>
              <w:autoSpaceDN w:val="0"/>
              <w:adjustRightInd w:val="0"/>
              <w:rPr>
                <w:rFonts w:cstheme="minorHAnsi"/>
                <w:b w:val="0"/>
                <w:bCs w:val="0"/>
              </w:rPr>
            </w:pPr>
            <w:r w:rsidRPr="00642307">
              <w:rPr>
                <w:rFonts w:cstheme="minorHAnsi"/>
                <w:b w:val="0"/>
                <w:bCs w:val="0"/>
                <w:caps w:val="0"/>
              </w:rPr>
              <w:t>Inequities</w:t>
            </w:r>
          </w:p>
          <w:p w14:paraId="2BAD719B" w14:textId="77777777" w:rsidR="00E31C58" w:rsidRPr="00642307" w:rsidRDefault="00E31C58" w:rsidP="00AE34F5">
            <w:pPr>
              <w:autoSpaceDE w:val="0"/>
              <w:autoSpaceDN w:val="0"/>
              <w:adjustRightInd w:val="0"/>
              <w:rPr>
                <w:rFonts w:cstheme="minorHAnsi"/>
                <w:b w:val="0"/>
                <w:bCs w:val="0"/>
              </w:rPr>
            </w:pPr>
          </w:p>
        </w:tc>
        <w:tc>
          <w:tcPr>
            <w:tcW w:w="7726" w:type="dxa"/>
          </w:tcPr>
          <w:p w14:paraId="37EC007B" w14:textId="5769AEE2" w:rsidR="00E31C58" w:rsidRPr="00642307" w:rsidRDefault="00E31C58" w:rsidP="00552FE6">
            <w:pPr>
              <w:pStyle w:val="ListParagraph"/>
              <w:numPr>
                <w:ilvl w:val="0"/>
                <w:numId w:val="11"/>
              </w:num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2"/>
                <w:lang w:val="en-GB"/>
              </w:rPr>
            </w:pPr>
            <w:r w:rsidRPr="00642307">
              <w:rPr>
                <w:rFonts w:asciiTheme="minorHAnsi" w:hAnsiTheme="minorHAnsi" w:cstheme="minorHAnsi"/>
                <w:color w:val="auto"/>
                <w:szCs w:val="22"/>
                <w:lang w:val="en-GB"/>
              </w:rPr>
              <w:t>What progress has been made in achieving children’s rights and well-being</w:t>
            </w:r>
            <w:r w:rsidR="0064541C" w:rsidRPr="00642307">
              <w:rPr>
                <w:rFonts w:asciiTheme="minorHAnsi" w:hAnsiTheme="minorHAnsi" w:cstheme="minorHAnsi"/>
                <w:color w:val="auto"/>
                <w:szCs w:val="22"/>
                <w:lang w:val="en-GB"/>
              </w:rPr>
              <w:t xml:space="preserve"> </w:t>
            </w:r>
            <w:r w:rsidR="0064541C" w:rsidRPr="00642307">
              <w:rPr>
                <w:rFonts w:asciiTheme="minorHAnsi" w:hAnsiTheme="minorHAnsi" w:cstheme="minorHAnsi"/>
                <w:lang w:val="en-GB"/>
              </w:rPr>
              <w:t xml:space="preserve">against all </w:t>
            </w:r>
            <w:r w:rsidR="00C06017" w:rsidRPr="00642307">
              <w:rPr>
                <w:rFonts w:asciiTheme="minorHAnsi" w:hAnsiTheme="minorHAnsi" w:cstheme="minorHAnsi"/>
                <w:lang w:val="en-GB"/>
              </w:rPr>
              <w:t xml:space="preserve">rights and </w:t>
            </w:r>
            <w:r w:rsidRPr="00642307">
              <w:rPr>
                <w:rFonts w:asciiTheme="minorHAnsi" w:hAnsiTheme="minorHAnsi" w:cstheme="minorHAnsi"/>
                <w:color w:val="auto"/>
                <w:szCs w:val="22"/>
                <w:lang w:val="en-GB"/>
              </w:rPr>
              <w:t xml:space="preserve">across relevant age groups, such as </w:t>
            </w:r>
            <w:proofErr w:type="spellStart"/>
            <w:r w:rsidR="005B7BB6" w:rsidRPr="00642307">
              <w:rPr>
                <w:rFonts w:asciiTheme="minorHAnsi" w:hAnsiTheme="minorHAnsi" w:cstheme="minorHAnsi"/>
                <w:color w:val="auto"/>
                <w:szCs w:val="22"/>
                <w:lang w:val="en-GB"/>
              </w:rPr>
              <w:t>neonatal</w:t>
            </w:r>
            <w:r w:rsidR="005B7BB6">
              <w:rPr>
                <w:rFonts w:asciiTheme="minorHAnsi" w:hAnsiTheme="minorHAnsi" w:cstheme="minorHAnsi"/>
                <w:color w:val="auto"/>
                <w:szCs w:val="22"/>
                <w:lang w:val="en-GB"/>
              </w:rPr>
              <w:t>s</w:t>
            </w:r>
            <w:proofErr w:type="spellEnd"/>
            <w:r w:rsidRPr="00642307">
              <w:rPr>
                <w:rFonts w:asciiTheme="minorHAnsi" w:hAnsiTheme="minorHAnsi" w:cstheme="minorHAnsi"/>
                <w:color w:val="auto"/>
                <w:szCs w:val="22"/>
                <w:lang w:val="en-GB"/>
              </w:rPr>
              <w:t xml:space="preserve">, children under 5 years, young children, </w:t>
            </w:r>
            <w:r w:rsidR="007B6F0A">
              <w:rPr>
                <w:rFonts w:asciiTheme="minorHAnsi" w:hAnsiTheme="minorHAnsi" w:cstheme="minorHAnsi"/>
                <w:color w:val="auto"/>
                <w:szCs w:val="22"/>
                <w:lang w:val="en-GB"/>
              </w:rPr>
              <w:t>youth</w:t>
            </w:r>
            <w:r w:rsidRPr="00642307">
              <w:rPr>
                <w:rFonts w:asciiTheme="minorHAnsi" w:hAnsiTheme="minorHAnsi" w:cstheme="minorHAnsi"/>
                <w:color w:val="auto"/>
                <w:szCs w:val="22"/>
                <w:lang w:val="en-GB"/>
              </w:rPr>
              <w:t xml:space="preserve"> and adolescents, as defined within the national context, literature and evidence?</w:t>
            </w:r>
          </w:p>
          <w:p w14:paraId="73DB38DC" w14:textId="5C47E1D8" w:rsidR="00E31C58" w:rsidRPr="00642307" w:rsidRDefault="00E31C58" w:rsidP="00552FE6">
            <w:pPr>
              <w:pStyle w:val="ListParagraph"/>
              <w:numPr>
                <w:ilvl w:val="0"/>
                <w:numId w:val="11"/>
              </w:num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2"/>
                <w:lang w:val="en-GB"/>
              </w:rPr>
            </w:pPr>
            <w:r w:rsidRPr="00642307">
              <w:rPr>
                <w:rFonts w:asciiTheme="minorHAnsi" w:hAnsiTheme="minorHAnsi" w:cstheme="minorHAnsi"/>
                <w:color w:val="auto"/>
                <w:szCs w:val="22"/>
                <w:lang w:val="en-GB"/>
              </w:rPr>
              <w:t>Has progress been unequal? How large or deep are the deprivations faced by marginalized groups, such as girls and women, those living in poverty, children with disabilities, minorities</w:t>
            </w:r>
            <w:r w:rsidR="003218CE" w:rsidRPr="00642307">
              <w:rPr>
                <w:rFonts w:asciiTheme="minorHAnsi" w:hAnsiTheme="minorHAnsi" w:cstheme="minorHAnsi"/>
                <w:color w:val="auto"/>
                <w:szCs w:val="22"/>
                <w:lang w:val="en-GB"/>
              </w:rPr>
              <w:t xml:space="preserve">, </w:t>
            </w:r>
            <w:r w:rsidRPr="00642307">
              <w:rPr>
                <w:rFonts w:asciiTheme="minorHAnsi" w:hAnsiTheme="minorHAnsi" w:cstheme="minorHAnsi"/>
                <w:color w:val="auto"/>
                <w:szCs w:val="22"/>
                <w:lang w:val="en-GB"/>
              </w:rPr>
              <w:t>refugee children</w:t>
            </w:r>
            <w:r w:rsidR="00C14CD0" w:rsidRPr="00642307">
              <w:rPr>
                <w:rFonts w:asciiTheme="minorHAnsi" w:hAnsiTheme="minorHAnsi" w:cstheme="minorHAnsi"/>
                <w:color w:val="auto"/>
                <w:szCs w:val="22"/>
                <w:lang w:val="en-GB"/>
              </w:rPr>
              <w:t xml:space="preserve"> and children affected by migration</w:t>
            </w:r>
            <w:r w:rsidRPr="00642307">
              <w:rPr>
                <w:rFonts w:asciiTheme="minorHAnsi" w:hAnsiTheme="minorHAnsi" w:cstheme="minorHAnsi"/>
                <w:color w:val="auto"/>
                <w:szCs w:val="22"/>
                <w:lang w:val="en-GB"/>
              </w:rPr>
              <w:t>, among others? Who are the groups left behind, where and why? Who, among the children who are being left behind, face severe and/or intersecting deprivations and disadvantages, or multiple forms of discrimination that make them likely to be the furthest behind? How resilient are children to shocks and stressors?</w:t>
            </w:r>
          </w:p>
          <w:p w14:paraId="3C214962" w14:textId="77777777" w:rsidR="00E31C58" w:rsidRPr="00642307" w:rsidRDefault="00E31C58" w:rsidP="00AE34F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b/>
                <w:bCs/>
              </w:rPr>
            </w:pPr>
          </w:p>
        </w:tc>
      </w:tr>
      <w:tr w:rsidR="009A2E99" w:rsidRPr="00642307" w14:paraId="786C774F" w14:textId="77777777" w:rsidTr="00AE34F5">
        <w:tc>
          <w:tcPr>
            <w:cnfStyle w:val="001000000000" w:firstRow="0" w:lastRow="0" w:firstColumn="1" w:lastColumn="0" w:oddVBand="0" w:evenVBand="0" w:oddHBand="0" w:evenHBand="0" w:firstRowFirstColumn="0" w:firstRowLastColumn="0" w:lastRowFirstColumn="0" w:lastRowLastColumn="0"/>
            <w:tcW w:w="1560" w:type="dxa"/>
          </w:tcPr>
          <w:p w14:paraId="4745BBB6" w14:textId="77777777" w:rsidR="00E31C58" w:rsidRPr="00642307" w:rsidRDefault="00E31C58" w:rsidP="00AE34F5">
            <w:pPr>
              <w:autoSpaceDE w:val="0"/>
              <w:autoSpaceDN w:val="0"/>
              <w:adjustRightInd w:val="0"/>
              <w:rPr>
                <w:rFonts w:cstheme="minorHAnsi"/>
                <w:b w:val="0"/>
                <w:bCs w:val="0"/>
              </w:rPr>
            </w:pPr>
            <w:r w:rsidRPr="00642307">
              <w:rPr>
                <w:rFonts w:cstheme="minorHAnsi"/>
                <w:b w:val="0"/>
                <w:bCs w:val="0"/>
                <w:caps w:val="0"/>
              </w:rPr>
              <w:t>Global and</w:t>
            </w:r>
          </w:p>
          <w:p w14:paraId="593F03DE" w14:textId="77777777" w:rsidR="00E31C58" w:rsidRPr="00642307" w:rsidRDefault="00E31C58" w:rsidP="00AE34F5">
            <w:pPr>
              <w:autoSpaceDE w:val="0"/>
              <w:autoSpaceDN w:val="0"/>
              <w:adjustRightInd w:val="0"/>
              <w:rPr>
                <w:rFonts w:cstheme="minorHAnsi"/>
                <w:b w:val="0"/>
                <w:bCs w:val="0"/>
              </w:rPr>
            </w:pPr>
            <w:r w:rsidRPr="00642307">
              <w:rPr>
                <w:rFonts w:cstheme="minorHAnsi"/>
                <w:b w:val="0"/>
                <w:bCs w:val="0"/>
                <w:caps w:val="0"/>
              </w:rPr>
              <w:t>Regional</w:t>
            </w:r>
          </w:p>
          <w:p w14:paraId="618431D0" w14:textId="77777777" w:rsidR="00E31C58" w:rsidRPr="00642307" w:rsidRDefault="00E31C58" w:rsidP="00AE34F5">
            <w:pPr>
              <w:autoSpaceDE w:val="0"/>
              <w:autoSpaceDN w:val="0"/>
              <w:adjustRightInd w:val="0"/>
              <w:rPr>
                <w:rFonts w:cstheme="minorHAnsi"/>
                <w:b w:val="0"/>
                <w:bCs w:val="0"/>
              </w:rPr>
            </w:pPr>
            <w:r w:rsidRPr="00642307">
              <w:rPr>
                <w:rFonts w:cstheme="minorHAnsi"/>
                <w:b w:val="0"/>
                <w:bCs w:val="0"/>
                <w:caps w:val="0"/>
              </w:rPr>
              <w:t>Issues</w:t>
            </w:r>
          </w:p>
          <w:p w14:paraId="2777F46C" w14:textId="77777777" w:rsidR="00E31C58" w:rsidRPr="00642307" w:rsidRDefault="00E31C58" w:rsidP="00AE34F5">
            <w:pPr>
              <w:autoSpaceDE w:val="0"/>
              <w:autoSpaceDN w:val="0"/>
              <w:adjustRightInd w:val="0"/>
              <w:rPr>
                <w:rFonts w:cstheme="minorHAnsi"/>
                <w:b w:val="0"/>
                <w:bCs w:val="0"/>
              </w:rPr>
            </w:pPr>
          </w:p>
        </w:tc>
        <w:tc>
          <w:tcPr>
            <w:tcW w:w="7726" w:type="dxa"/>
          </w:tcPr>
          <w:p w14:paraId="3FE89060" w14:textId="77777777" w:rsidR="00E31C58" w:rsidRPr="00642307" w:rsidRDefault="00E31C58" w:rsidP="00552FE6">
            <w:pPr>
              <w:pStyle w:val="ListParagraph"/>
              <w:numPr>
                <w:ilvl w:val="0"/>
                <w:numId w:val="11"/>
              </w:num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2"/>
                <w:lang w:val="en-GB"/>
              </w:rPr>
            </w:pPr>
            <w:r w:rsidRPr="00642307">
              <w:rPr>
                <w:rFonts w:asciiTheme="minorHAnsi" w:hAnsiTheme="minorHAnsi" w:cstheme="minorHAnsi"/>
                <w:color w:val="auto"/>
                <w:szCs w:val="22"/>
                <w:lang w:val="en-GB"/>
              </w:rPr>
              <w:t>What are the global and regional issues that impact child rights and well-being? Has there been country progress in addressing the concluding observations of the periodic reports of the United Nations Convention on the Rights of the Child and related human rights treaties? How are cross-border issues and openings (migrations, trafficking, digitalization, etc.) being addressed/harnessed at scale?</w:t>
            </w:r>
          </w:p>
          <w:p w14:paraId="57F7951B" w14:textId="77777777" w:rsidR="00E31C58" w:rsidRPr="00642307" w:rsidRDefault="00E31C58" w:rsidP="00552FE6">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2"/>
                <w:lang w:val="en-GB"/>
              </w:rPr>
            </w:pPr>
            <w:r w:rsidRPr="00642307">
              <w:rPr>
                <w:rFonts w:asciiTheme="minorHAnsi" w:hAnsiTheme="minorHAnsi" w:cstheme="minorHAnsi"/>
                <w:color w:val="auto"/>
                <w:szCs w:val="22"/>
                <w:lang w:val="en-GB"/>
              </w:rPr>
              <w:lastRenderedPageBreak/>
              <w:t>How does the realization of child rights and well-being contribute towards the achievement of the SDGs in the country, and addressing emerging issues?</w:t>
            </w:r>
          </w:p>
          <w:p w14:paraId="50200BAB" w14:textId="77777777" w:rsidR="00E31C58" w:rsidRPr="00642307" w:rsidRDefault="00E31C58" w:rsidP="00AE34F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b/>
                <w:bCs/>
              </w:rPr>
            </w:pPr>
          </w:p>
        </w:tc>
      </w:tr>
    </w:tbl>
    <w:p w14:paraId="5BE81672" w14:textId="28D6B405" w:rsidR="00E31C58" w:rsidRPr="00642307" w:rsidRDefault="00E31C58" w:rsidP="0018099E">
      <w:pPr>
        <w:spacing w:after="0" w:line="240" w:lineRule="auto"/>
        <w:jc w:val="both"/>
        <w:textAlignment w:val="baseline"/>
        <w:rPr>
          <w:rFonts w:eastAsia="Times New Roman" w:cstheme="minorHAnsi"/>
        </w:rPr>
      </w:pPr>
    </w:p>
    <w:p w14:paraId="4A627E9E" w14:textId="77777777" w:rsidR="00080464" w:rsidRPr="00642307" w:rsidRDefault="00080464" w:rsidP="0018099E">
      <w:pPr>
        <w:spacing w:after="0" w:line="240" w:lineRule="auto"/>
        <w:jc w:val="both"/>
        <w:textAlignment w:val="baseline"/>
        <w:rPr>
          <w:rFonts w:eastAsia="Times New Roman" w:cstheme="minorHAnsi"/>
        </w:rPr>
      </w:pPr>
    </w:p>
    <w:p w14:paraId="4C37FB25" w14:textId="2E192EFC" w:rsidR="00F177DE" w:rsidRPr="00642307" w:rsidRDefault="00F177DE" w:rsidP="00F177DE">
      <w:pPr>
        <w:pStyle w:val="paragraph"/>
        <w:spacing w:before="0" w:beforeAutospacing="0" w:after="0" w:afterAutospacing="0"/>
        <w:jc w:val="both"/>
        <w:textAlignment w:val="baseline"/>
        <w:rPr>
          <w:rFonts w:asciiTheme="minorHAnsi" w:hAnsiTheme="minorHAnsi" w:cstheme="minorHAnsi"/>
          <w:sz w:val="22"/>
          <w:szCs w:val="22"/>
          <w:lang w:val="en-GB"/>
        </w:rPr>
      </w:pPr>
      <w:r w:rsidRPr="00642307">
        <w:rPr>
          <w:rStyle w:val="normaltextrun"/>
          <w:rFonts w:asciiTheme="minorHAnsi" w:eastAsia="Times" w:hAnsiTheme="minorHAnsi" w:cstheme="minorHAnsi"/>
          <w:i/>
          <w:iCs/>
          <w:sz w:val="22"/>
          <w:szCs w:val="22"/>
          <w:u w:val="single"/>
          <w:lang w:val="en-GB"/>
        </w:rPr>
        <w:t>Methodology</w:t>
      </w:r>
      <w:r w:rsidRPr="00642307">
        <w:rPr>
          <w:rStyle w:val="eop"/>
          <w:rFonts w:asciiTheme="minorHAnsi" w:hAnsiTheme="minorHAnsi" w:cstheme="minorHAnsi"/>
          <w:sz w:val="22"/>
          <w:szCs w:val="22"/>
          <w:lang w:val="en-GB"/>
        </w:rPr>
        <w:t> </w:t>
      </w:r>
    </w:p>
    <w:p w14:paraId="48939187" w14:textId="77777777" w:rsidR="0041017E" w:rsidRPr="00642307" w:rsidRDefault="0041017E" w:rsidP="0032031F">
      <w:pPr>
        <w:spacing w:after="0" w:line="240" w:lineRule="auto"/>
        <w:jc w:val="both"/>
        <w:textAlignment w:val="baseline"/>
        <w:rPr>
          <w:rFonts w:eastAsia="Times New Roman" w:cstheme="minorHAnsi"/>
          <w:color w:val="000000"/>
        </w:rPr>
      </w:pPr>
    </w:p>
    <w:p w14:paraId="0B96A26B" w14:textId="1A398477" w:rsidR="0032031F" w:rsidRPr="00642307" w:rsidRDefault="0032031F" w:rsidP="0032031F">
      <w:pPr>
        <w:spacing w:after="0" w:line="240" w:lineRule="auto"/>
        <w:jc w:val="both"/>
        <w:textAlignment w:val="baseline"/>
        <w:rPr>
          <w:rFonts w:eastAsia="Times New Roman" w:cstheme="minorHAnsi"/>
        </w:rPr>
      </w:pPr>
      <w:r w:rsidRPr="00642307">
        <w:rPr>
          <w:rFonts w:eastAsia="Times New Roman" w:cstheme="minorHAnsi"/>
          <w:color w:val="000000"/>
        </w:rPr>
        <w:t>The consultant</w:t>
      </w:r>
      <w:r w:rsidR="00F859DC">
        <w:rPr>
          <w:rFonts w:eastAsia="Times New Roman" w:cstheme="minorHAnsi"/>
          <w:color w:val="000000"/>
        </w:rPr>
        <w:t>s</w:t>
      </w:r>
      <w:r w:rsidRPr="00642307">
        <w:rPr>
          <w:rFonts w:eastAsia="Times New Roman" w:cstheme="minorHAnsi"/>
          <w:color w:val="000000"/>
        </w:rPr>
        <w:t xml:space="preserve"> will </w:t>
      </w:r>
      <w:r w:rsidRPr="00213D8D">
        <w:rPr>
          <w:rFonts w:eastAsia="Times New Roman" w:cstheme="minorHAnsi"/>
          <w:color w:val="000000"/>
          <w:u w:val="single"/>
        </w:rPr>
        <w:t>primarily rely on secondary data analysis</w:t>
      </w:r>
      <w:r w:rsidRPr="00642307">
        <w:rPr>
          <w:rFonts w:eastAsia="Times New Roman" w:cstheme="minorHAnsi"/>
          <w:color w:val="000000"/>
        </w:rPr>
        <w:t xml:space="preserve">, while limited primary data collection from major child rights duty-bearers </w:t>
      </w:r>
      <w:r w:rsidR="00F505FF" w:rsidRPr="00642307">
        <w:rPr>
          <w:rFonts w:eastAsia="Times New Roman" w:cstheme="minorHAnsi"/>
          <w:color w:val="000000"/>
        </w:rPr>
        <w:t xml:space="preserve">and other key informants </w:t>
      </w:r>
      <w:r w:rsidRPr="00642307">
        <w:rPr>
          <w:rFonts w:eastAsia="Times New Roman" w:cstheme="minorHAnsi"/>
          <w:color w:val="000000"/>
        </w:rPr>
        <w:t>may occur. This will specifically include:</w:t>
      </w:r>
      <w:r w:rsidRPr="00642307">
        <w:rPr>
          <w:rFonts w:eastAsia="Times New Roman" w:cstheme="minorHAnsi"/>
        </w:rPr>
        <w:t> </w:t>
      </w:r>
    </w:p>
    <w:p w14:paraId="2CE19560" w14:textId="77777777" w:rsidR="0032031F" w:rsidRPr="00642307" w:rsidRDefault="0032031F" w:rsidP="0032031F">
      <w:pPr>
        <w:spacing w:after="0" w:line="240" w:lineRule="auto"/>
        <w:jc w:val="both"/>
        <w:textAlignment w:val="baseline"/>
        <w:rPr>
          <w:rFonts w:eastAsia="Times New Roman" w:cstheme="minorHAnsi"/>
        </w:rPr>
      </w:pPr>
    </w:p>
    <w:p w14:paraId="652C47AF" w14:textId="0902E35C" w:rsidR="0032031F" w:rsidRPr="00642307" w:rsidRDefault="0032031F" w:rsidP="00552FE6">
      <w:pPr>
        <w:numPr>
          <w:ilvl w:val="0"/>
          <w:numId w:val="12"/>
        </w:numPr>
        <w:spacing w:after="0" w:line="240" w:lineRule="auto"/>
        <w:jc w:val="both"/>
        <w:textAlignment w:val="baseline"/>
        <w:rPr>
          <w:rFonts w:eastAsia="Times New Roman" w:cstheme="minorHAnsi"/>
        </w:rPr>
      </w:pPr>
      <w:r w:rsidRPr="00642307">
        <w:rPr>
          <w:rFonts w:eastAsia="Times New Roman" w:cstheme="minorHAnsi"/>
          <w:i/>
          <w:iCs/>
        </w:rPr>
        <w:t>Desk review</w:t>
      </w:r>
      <w:r w:rsidRPr="00642307">
        <w:rPr>
          <w:rFonts w:eastAsia="Times New Roman" w:cstheme="minorHAnsi"/>
        </w:rPr>
        <w:t> of existing nationally and internationally available data and evidence on selected topics published in studies, research</w:t>
      </w:r>
      <w:r w:rsidR="007B6F0A">
        <w:rPr>
          <w:rFonts w:eastAsia="Times New Roman" w:cstheme="minorHAnsi"/>
        </w:rPr>
        <w:t>, evaluation</w:t>
      </w:r>
      <w:r w:rsidRPr="00642307">
        <w:rPr>
          <w:rFonts w:eastAsia="Times New Roman" w:cstheme="minorHAnsi"/>
        </w:rPr>
        <w:t xml:space="preserve"> and survey reports. </w:t>
      </w:r>
    </w:p>
    <w:p w14:paraId="6EC6ED2C" w14:textId="6DA6101B" w:rsidR="0032031F" w:rsidRPr="00642307" w:rsidRDefault="0032031F" w:rsidP="00552FE6">
      <w:pPr>
        <w:numPr>
          <w:ilvl w:val="0"/>
          <w:numId w:val="12"/>
        </w:numPr>
        <w:spacing w:after="0" w:line="240" w:lineRule="auto"/>
        <w:jc w:val="both"/>
        <w:textAlignment w:val="baseline"/>
        <w:rPr>
          <w:rFonts w:eastAsia="Times New Roman" w:cstheme="minorHAnsi"/>
        </w:rPr>
      </w:pPr>
      <w:r w:rsidRPr="00642307">
        <w:rPr>
          <w:rFonts w:eastAsia="Times New Roman" w:cstheme="minorHAnsi"/>
          <w:i/>
          <w:iCs/>
        </w:rPr>
        <w:t xml:space="preserve">Desk review </w:t>
      </w:r>
      <w:r w:rsidRPr="00642307">
        <w:rPr>
          <w:rFonts w:eastAsia="Times New Roman" w:cstheme="minorHAnsi"/>
          <w:iCs/>
        </w:rPr>
        <w:t>of data, programme reports and analysis generated by UNICEF</w:t>
      </w:r>
      <w:r w:rsidR="007B6F0A">
        <w:rPr>
          <w:rFonts w:eastAsia="Times New Roman" w:cstheme="minorHAnsi"/>
          <w:iCs/>
        </w:rPr>
        <w:t>, including studies, research an</w:t>
      </w:r>
      <w:r w:rsidR="00C31794">
        <w:rPr>
          <w:rFonts w:eastAsia="Times New Roman" w:cstheme="minorHAnsi"/>
          <w:iCs/>
        </w:rPr>
        <w:t>d</w:t>
      </w:r>
      <w:r w:rsidR="007B6F0A">
        <w:rPr>
          <w:rFonts w:eastAsia="Times New Roman" w:cstheme="minorHAnsi"/>
          <w:iCs/>
        </w:rPr>
        <w:t xml:space="preserve"> evaluations</w:t>
      </w:r>
      <w:r w:rsidR="00C31794">
        <w:rPr>
          <w:rFonts w:eastAsia="Times New Roman" w:cstheme="minorHAnsi"/>
          <w:iCs/>
        </w:rPr>
        <w:t>.</w:t>
      </w:r>
    </w:p>
    <w:p w14:paraId="6085A0B3" w14:textId="1D2DC505" w:rsidR="0032031F" w:rsidRPr="00642307" w:rsidRDefault="00C31794" w:rsidP="00552FE6">
      <w:pPr>
        <w:numPr>
          <w:ilvl w:val="0"/>
          <w:numId w:val="12"/>
        </w:numPr>
        <w:spacing w:after="0" w:line="240" w:lineRule="auto"/>
        <w:jc w:val="both"/>
        <w:textAlignment w:val="baseline"/>
        <w:rPr>
          <w:rFonts w:eastAsia="Times New Roman" w:cstheme="minorHAnsi"/>
        </w:rPr>
      </w:pPr>
      <w:r>
        <w:rPr>
          <w:rFonts w:eastAsia="Times New Roman" w:cstheme="minorHAnsi"/>
          <w:i/>
          <w:iCs/>
        </w:rPr>
        <w:t>Desk review and c</w:t>
      </w:r>
      <w:r w:rsidR="0032031F" w:rsidRPr="00642307">
        <w:rPr>
          <w:rFonts w:eastAsia="Times New Roman" w:cstheme="minorHAnsi"/>
          <w:i/>
          <w:iCs/>
        </w:rPr>
        <w:t>omparative analysis</w:t>
      </w:r>
      <w:r w:rsidR="0032031F" w:rsidRPr="00642307">
        <w:rPr>
          <w:rFonts w:eastAsia="Times New Roman" w:cstheme="minorHAnsi"/>
        </w:rPr>
        <w:t> of available legislation, social policy, government strategies and budget allocation and analysis of public expenditure documents. </w:t>
      </w:r>
    </w:p>
    <w:p w14:paraId="0172ECA4" w14:textId="77777777" w:rsidR="0032031F" w:rsidRPr="00642307" w:rsidRDefault="0032031F" w:rsidP="00552FE6">
      <w:pPr>
        <w:numPr>
          <w:ilvl w:val="0"/>
          <w:numId w:val="12"/>
        </w:numPr>
        <w:spacing w:after="0" w:line="240" w:lineRule="auto"/>
        <w:jc w:val="both"/>
        <w:textAlignment w:val="baseline"/>
        <w:rPr>
          <w:rFonts w:eastAsia="Times New Roman" w:cstheme="minorHAnsi"/>
        </w:rPr>
      </w:pPr>
      <w:r w:rsidRPr="00642307">
        <w:rPr>
          <w:rFonts w:eastAsia="Times New Roman" w:cstheme="minorHAnsi"/>
          <w:i/>
          <w:iCs/>
        </w:rPr>
        <w:t>Background notes</w:t>
      </w:r>
      <w:r w:rsidRPr="00642307">
        <w:rPr>
          <w:rFonts w:eastAsia="Times New Roman" w:cstheme="minorHAnsi"/>
        </w:rPr>
        <w:t> on specific topics where UNICEF and other actors working with and for children do not have or have limited knowledge for a comprehensive Situation Analysis (e.g. gender analysis of disparities; environmental/climate issues affecting children, mental health issues, migration etc.). </w:t>
      </w:r>
    </w:p>
    <w:p w14:paraId="30ECFB7D" w14:textId="3F291EC4" w:rsidR="0032031F" w:rsidRPr="00642307" w:rsidRDefault="0032031F" w:rsidP="00552FE6">
      <w:pPr>
        <w:numPr>
          <w:ilvl w:val="0"/>
          <w:numId w:val="12"/>
        </w:numPr>
        <w:spacing w:after="0" w:line="240" w:lineRule="auto"/>
        <w:jc w:val="both"/>
        <w:textAlignment w:val="baseline"/>
        <w:rPr>
          <w:rFonts w:eastAsia="Times New Roman" w:cstheme="minorHAnsi"/>
        </w:rPr>
      </w:pPr>
      <w:r w:rsidRPr="00642307">
        <w:rPr>
          <w:rFonts w:eastAsia="Times New Roman" w:cstheme="minorHAnsi"/>
          <w:i/>
          <w:iCs/>
        </w:rPr>
        <w:t>Key informants’ </w:t>
      </w:r>
      <w:r w:rsidR="007B6F0A">
        <w:rPr>
          <w:rFonts w:eastAsia="Times New Roman" w:cstheme="minorHAnsi"/>
          <w:i/>
          <w:iCs/>
        </w:rPr>
        <w:t>interviews and Focus Group Discussions</w:t>
      </w:r>
      <w:r w:rsidRPr="00642307">
        <w:rPr>
          <w:rFonts w:eastAsia="Times New Roman" w:cstheme="minorHAnsi"/>
          <w:i/>
          <w:iCs/>
        </w:rPr>
        <w:t xml:space="preserve">, </w:t>
      </w:r>
      <w:r w:rsidRPr="00642307">
        <w:rPr>
          <w:rFonts w:eastAsia="Times New Roman" w:cstheme="minorHAnsi"/>
          <w:iCs/>
        </w:rPr>
        <w:t>including</w:t>
      </w:r>
      <w:r w:rsidRPr="00642307">
        <w:rPr>
          <w:rFonts w:eastAsia="Times New Roman" w:cstheme="minorHAnsi"/>
        </w:rPr>
        <w:t xml:space="preserve"> those who shape and implement public policies as well as children and adolescents. </w:t>
      </w:r>
    </w:p>
    <w:p w14:paraId="0E78AED3" w14:textId="77777777" w:rsidR="0032031F" w:rsidRPr="00642307" w:rsidRDefault="0032031F" w:rsidP="0032031F">
      <w:pPr>
        <w:spacing w:after="0" w:line="240" w:lineRule="auto"/>
        <w:jc w:val="both"/>
        <w:textAlignment w:val="baseline"/>
        <w:rPr>
          <w:rFonts w:eastAsia="Times New Roman" w:cstheme="minorHAnsi"/>
        </w:rPr>
      </w:pPr>
    </w:p>
    <w:p w14:paraId="46D78D69" w14:textId="77777777" w:rsidR="0032031F" w:rsidRPr="00642307" w:rsidRDefault="0032031F" w:rsidP="0032031F">
      <w:pPr>
        <w:spacing w:line="240" w:lineRule="auto"/>
        <w:jc w:val="both"/>
        <w:textAlignment w:val="baseline"/>
        <w:rPr>
          <w:rFonts w:eastAsia="Times New Roman" w:cstheme="minorHAnsi"/>
        </w:rPr>
      </w:pPr>
      <w:r w:rsidRPr="00642307">
        <w:rPr>
          <w:rFonts w:eastAsia="Times New Roman" w:cstheme="minorHAnsi"/>
        </w:rPr>
        <w:t>The analysis must fully </w:t>
      </w:r>
      <w:proofErr w:type="gramStart"/>
      <w:r w:rsidRPr="00642307">
        <w:rPr>
          <w:rFonts w:eastAsia="Times New Roman" w:cstheme="minorHAnsi"/>
        </w:rPr>
        <w:t>consider</w:t>
      </w:r>
      <w:proofErr w:type="gramEnd"/>
      <w:r w:rsidRPr="00642307">
        <w:rPr>
          <w:rFonts w:eastAsia="Times New Roman" w:cstheme="minorHAnsi"/>
        </w:rPr>
        <w:t> and articulate disparities related to gender, income, geographic location (national/ regional perspectives) and ethnicity.  The analysis should look across all child rights and identify where there are deprivations.</w:t>
      </w:r>
    </w:p>
    <w:p w14:paraId="40932898" w14:textId="02B2AE56" w:rsidR="009703DA" w:rsidRPr="00642307" w:rsidRDefault="0091167A" w:rsidP="0091167A">
      <w:pPr>
        <w:pStyle w:val="paragraph"/>
        <w:spacing w:before="0" w:beforeAutospacing="0" w:after="0" w:afterAutospacing="0"/>
        <w:jc w:val="both"/>
        <w:textAlignment w:val="baseline"/>
        <w:rPr>
          <w:rStyle w:val="normaltextrun"/>
          <w:rFonts w:asciiTheme="minorHAnsi" w:eastAsia="Times" w:hAnsiTheme="minorHAnsi" w:cstheme="minorHAnsi"/>
          <w:sz w:val="22"/>
          <w:szCs w:val="22"/>
          <w:lang w:val="en-GB"/>
        </w:rPr>
      </w:pPr>
      <w:r w:rsidRPr="00642307">
        <w:rPr>
          <w:rStyle w:val="normaltextrun"/>
          <w:rFonts w:asciiTheme="minorHAnsi" w:eastAsia="Times" w:hAnsiTheme="minorHAnsi" w:cstheme="minorHAnsi"/>
          <w:sz w:val="22"/>
          <w:szCs w:val="22"/>
          <w:lang w:val="en-GB"/>
        </w:rPr>
        <w:t>The methodology for data collection and analysis and the process of documentation should enable the periodic update of the situation analysis.</w:t>
      </w:r>
    </w:p>
    <w:p w14:paraId="088C35DD" w14:textId="688931BF" w:rsidR="0091167A" w:rsidRPr="00642307" w:rsidRDefault="0091167A" w:rsidP="0091167A">
      <w:pPr>
        <w:pStyle w:val="paragraph"/>
        <w:spacing w:before="0" w:beforeAutospacing="0" w:after="0" w:afterAutospacing="0"/>
        <w:jc w:val="both"/>
        <w:textAlignment w:val="baseline"/>
        <w:rPr>
          <w:rFonts w:asciiTheme="minorHAnsi" w:hAnsiTheme="minorHAnsi" w:cstheme="minorHAnsi"/>
          <w:sz w:val="22"/>
          <w:szCs w:val="22"/>
          <w:lang w:val="en-GB"/>
        </w:rPr>
      </w:pPr>
      <w:r w:rsidRPr="00642307">
        <w:rPr>
          <w:rStyle w:val="normaltextrun"/>
          <w:rFonts w:asciiTheme="minorHAnsi" w:eastAsia="Times" w:hAnsiTheme="minorHAnsi" w:cstheme="minorHAnsi"/>
          <w:sz w:val="22"/>
          <w:szCs w:val="22"/>
          <w:lang w:val="en-GB"/>
        </w:rPr>
        <w:t xml:space="preserve"> </w:t>
      </w:r>
    </w:p>
    <w:p w14:paraId="54A7C138" w14:textId="6B51F020" w:rsidR="009703DA" w:rsidRDefault="009231C7" w:rsidP="001B591F">
      <w:pPr>
        <w:jc w:val="both"/>
        <w:rPr>
          <w:rFonts w:eastAsia="Times" w:cstheme="minorHAnsi"/>
          <w:color w:val="000000"/>
        </w:rPr>
      </w:pPr>
      <w:r w:rsidRPr="00642307">
        <w:rPr>
          <w:rFonts w:eastAsia="Times" w:cstheme="minorHAnsi"/>
          <w:color w:val="000000"/>
        </w:rPr>
        <w:t>C</w:t>
      </w:r>
      <w:r w:rsidR="009703DA" w:rsidRPr="00642307">
        <w:rPr>
          <w:rFonts w:eastAsia="Times" w:cstheme="minorHAnsi"/>
          <w:color w:val="000000"/>
        </w:rPr>
        <w:t>onsultant</w:t>
      </w:r>
      <w:r w:rsidRPr="00642307">
        <w:rPr>
          <w:rFonts w:eastAsia="Times" w:cstheme="minorHAnsi"/>
          <w:color w:val="000000"/>
        </w:rPr>
        <w:t>s</w:t>
      </w:r>
      <w:r w:rsidR="009703DA" w:rsidRPr="00642307">
        <w:rPr>
          <w:rFonts w:eastAsia="Times" w:cstheme="minorHAnsi"/>
          <w:color w:val="000000"/>
        </w:rPr>
        <w:t xml:space="preserve"> </w:t>
      </w:r>
      <w:r w:rsidRPr="00642307">
        <w:rPr>
          <w:rFonts w:eastAsia="Times" w:cstheme="minorHAnsi"/>
          <w:color w:val="000000"/>
        </w:rPr>
        <w:t xml:space="preserve">are </w:t>
      </w:r>
      <w:r w:rsidR="009703DA" w:rsidRPr="00642307">
        <w:rPr>
          <w:rFonts w:eastAsia="Times" w:cstheme="minorHAnsi"/>
          <w:color w:val="000000"/>
        </w:rPr>
        <w:t xml:space="preserve">required to propose a more precise methodology within the Inception phase. UNICEF </w:t>
      </w:r>
      <w:r w:rsidR="004867A9" w:rsidRPr="00642307">
        <w:rPr>
          <w:rFonts w:eastAsia="Times" w:cstheme="minorHAnsi"/>
          <w:color w:val="000000"/>
        </w:rPr>
        <w:t>G</w:t>
      </w:r>
      <w:r w:rsidR="009703DA" w:rsidRPr="00642307">
        <w:rPr>
          <w:rFonts w:eastAsia="Times" w:cstheme="minorHAnsi"/>
          <w:color w:val="000000"/>
        </w:rPr>
        <w:t xml:space="preserve">uidance on conducting </w:t>
      </w:r>
      <w:r w:rsidR="00DC1DDC">
        <w:rPr>
          <w:rFonts w:eastAsia="Times" w:cstheme="minorHAnsi"/>
          <w:color w:val="000000"/>
        </w:rPr>
        <w:t>the</w:t>
      </w:r>
      <w:r w:rsidR="009703DA" w:rsidRPr="00642307">
        <w:rPr>
          <w:rFonts w:eastAsia="Times" w:cstheme="minorHAnsi"/>
          <w:color w:val="000000"/>
        </w:rPr>
        <w:t xml:space="preserve"> </w:t>
      </w:r>
      <w:r w:rsidR="00DC1DDC">
        <w:rPr>
          <w:rFonts w:eastAsia="Times" w:cstheme="minorHAnsi"/>
          <w:color w:val="000000"/>
        </w:rPr>
        <w:t>S</w:t>
      </w:r>
      <w:r w:rsidR="009703DA" w:rsidRPr="00642307">
        <w:rPr>
          <w:rFonts w:eastAsia="Times" w:cstheme="minorHAnsi"/>
          <w:color w:val="000000"/>
        </w:rPr>
        <w:t xml:space="preserve">ituation </w:t>
      </w:r>
      <w:r w:rsidR="00DC1DDC">
        <w:rPr>
          <w:rFonts w:eastAsia="Times" w:cstheme="minorHAnsi"/>
          <w:color w:val="000000"/>
        </w:rPr>
        <w:t>A</w:t>
      </w:r>
      <w:r w:rsidR="00D254F5" w:rsidRPr="00642307">
        <w:rPr>
          <w:rFonts w:eastAsia="Times" w:cstheme="minorHAnsi"/>
          <w:color w:val="000000"/>
        </w:rPr>
        <w:t>nalysis is</w:t>
      </w:r>
      <w:r w:rsidR="009703DA" w:rsidRPr="00642307">
        <w:rPr>
          <w:rFonts w:eastAsia="Times" w:cstheme="minorHAnsi"/>
          <w:color w:val="000000"/>
        </w:rPr>
        <w:t xml:space="preserve"> re</w:t>
      </w:r>
      <w:r w:rsidR="003B38C8" w:rsidRPr="00642307">
        <w:rPr>
          <w:rFonts w:eastAsia="Times" w:cstheme="minorHAnsi"/>
          <w:color w:val="000000"/>
        </w:rPr>
        <w:t>quested</w:t>
      </w:r>
      <w:r w:rsidR="009703DA" w:rsidRPr="00642307">
        <w:rPr>
          <w:rFonts w:eastAsia="Times" w:cstheme="minorHAnsi"/>
          <w:color w:val="000000"/>
        </w:rPr>
        <w:t xml:space="preserve"> as a reference for this purpose</w:t>
      </w:r>
      <w:r w:rsidR="00904CEC" w:rsidRPr="00642307">
        <w:rPr>
          <w:rFonts w:eastAsia="Times" w:cstheme="minorHAnsi"/>
          <w:color w:val="000000"/>
        </w:rPr>
        <w:t>.</w:t>
      </w:r>
    </w:p>
    <w:p w14:paraId="4354C817" w14:textId="523BE8B1" w:rsidR="002C57FF" w:rsidRPr="00642307" w:rsidRDefault="002C57FF" w:rsidP="002C57FF">
      <w:pPr>
        <w:spacing w:after="0" w:line="240" w:lineRule="auto"/>
        <w:textAlignment w:val="baseline"/>
        <w:rPr>
          <w:rFonts w:eastAsia="Times New Roman" w:cstheme="minorHAnsi"/>
        </w:rPr>
      </w:pPr>
      <w:r w:rsidRPr="00642307">
        <w:rPr>
          <w:rFonts w:eastAsia="Times New Roman" w:cstheme="minorHAnsi"/>
          <w:i/>
          <w:iCs/>
          <w:color w:val="000000"/>
          <w:u w:val="single"/>
        </w:rPr>
        <w:t>Stages of the situation analysis (exact </w:t>
      </w:r>
      <w:proofErr w:type="gramStart"/>
      <w:r w:rsidRPr="00642307">
        <w:rPr>
          <w:rFonts w:eastAsia="Times New Roman" w:cstheme="minorHAnsi"/>
          <w:i/>
          <w:iCs/>
          <w:u w:val="single"/>
        </w:rPr>
        <w:t>time-frame</w:t>
      </w:r>
      <w:proofErr w:type="gramEnd"/>
      <w:r w:rsidRPr="00642307">
        <w:rPr>
          <w:rFonts w:eastAsia="Times New Roman" w:cstheme="minorHAnsi"/>
          <w:i/>
          <w:iCs/>
          <w:u w:val="single"/>
        </w:rPr>
        <w:t xml:space="preserve"> to b</w:t>
      </w:r>
      <w:r w:rsidR="00953CFB" w:rsidRPr="00642307">
        <w:rPr>
          <w:rFonts w:eastAsia="Times New Roman" w:cstheme="minorHAnsi"/>
          <w:i/>
          <w:iCs/>
          <w:u w:val="single"/>
        </w:rPr>
        <w:t>e agreed with</w:t>
      </w:r>
      <w:r w:rsidRPr="00642307">
        <w:rPr>
          <w:rFonts w:eastAsia="Times New Roman" w:cstheme="minorHAnsi"/>
          <w:i/>
          <w:iCs/>
          <w:u w:val="single"/>
        </w:rPr>
        <w:t xml:space="preserve"> consultants</w:t>
      </w:r>
      <w:r w:rsidRPr="00642307">
        <w:rPr>
          <w:rFonts w:eastAsia="Times New Roman" w:cstheme="minorHAnsi"/>
          <w:i/>
          <w:iCs/>
          <w:color w:val="000000"/>
          <w:u w:val="single"/>
        </w:rPr>
        <w:t>)</w:t>
      </w:r>
      <w:r w:rsidRPr="00642307">
        <w:rPr>
          <w:rFonts w:eastAsia="Times New Roman" w:cstheme="minorHAnsi"/>
          <w:color w:val="000000"/>
        </w:rPr>
        <w:t>:</w:t>
      </w:r>
      <w:r w:rsidRPr="00642307">
        <w:rPr>
          <w:rFonts w:eastAsia="Times New Roman" w:cstheme="minorHAnsi"/>
        </w:rPr>
        <w:t> </w:t>
      </w:r>
    </w:p>
    <w:p w14:paraId="0BCA0A6E" w14:textId="654D42B2" w:rsidR="00E31C58" w:rsidRPr="00642307" w:rsidRDefault="00E31C58" w:rsidP="002C57FF">
      <w:pPr>
        <w:spacing w:after="0" w:line="240" w:lineRule="auto"/>
        <w:textAlignment w:val="baseline"/>
        <w:rPr>
          <w:rFonts w:eastAsia="Times New Roman" w:cstheme="minorHAnsi"/>
        </w:rPr>
      </w:pPr>
    </w:p>
    <w:p w14:paraId="60048512" w14:textId="45D0EE15" w:rsidR="00E31C58" w:rsidRPr="00642307" w:rsidRDefault="00A706CA" w:rsidP="002C57FF">
      <w:pPr>
        <w:spacing w:after="0" w:line="240" w:lineRule="auto"/>
        <w:textAlignment w:val="baseline"/>
        <w:rPr>
          <w:rFonts w:eastAsia="Times New Roman" w:cstheme="minorHAnsi"/>
          <w:b/>
        </w:rPr>
      </w:pPr>
      <w:r>
        <w:rPr>
          <w:rFonts w:eastAsia="Times New Roman" w:cstheme="minorHAnsi"/>
          <w:b/>
        </w:rPr>
        <w:t>Within</w:t>
      </w:r>
      <w:r w:rsidR="000F5B96">
        <w:rPr>
          <w:rFonts w:eastAsia="Times New Roman" w:cstheme="minorHAnsi"/>
          <w:b/>
        </w:rPr>
        <w:t xml:space="preserve"> the </w:t>
      </w:r>
      <w:r w:rsidR="00F43BDE">
        <w:rPr>
          <w:rFonts w:eastAsia="Times New Roman" w:cstheme="minorHAnsi"/>
          <w:b/>
        </w:rPr>
        <w:t>assignment</w:t>
      </w:r>
      <w:r w:rsidR="00E31C58" w:rsidRPr="00642307">
        <w:rPr>
          <w:rFonts w:eastAsia="Times New Roman" w:cstheme="minorHAnsi"/>
          <w:b/>
        </w:rPr>
        <w:t xml:space="preserve"> consultants should </w:t>
      </w:r>
      <w:r w:rsidR="00EF1947" w:rsidRPr="00642307">
        <w:rPr>
          <w:rFonts w:eastAsia="Times New Roman" w:cstheme="minorHAnsi"/>
          <w:b/>
        </w:rPr>
        <w:t>be engaged in</w:t>
      </w:r>
      <w:r w:rsidR="00E31C58" w:rsidRPr="00642307">
        <w:rPr>
          <w:rFonts w:eastAsia="Times New Roman" w:cstheme="minorHAnsi"/>
          <w:b/>
        </w:rPr>
        <w:t xml:space="preserve"> establishing partnership</w:t>
      </w:r>
      <w:r>
        <w:rPr>
          <w:rFonts w:eastAsia="Times New Roman" w:cstheme="minorHAnsi"/>
          <w:b/>
        </w:rPr>
        <w:t>s</w:t>
      </w:r>
      <w:r w:rsidR="00E31C58" w:rsidRPr="00642307">
        <w:rPr>
          <w:rFonts w:eastAsia="Times New Roman" w:cstheme="minorHAnsi"/>
          <w:b/>
        </w:rPr>
        <w:t xml:space="preserve"> with all relevant stakeholders that can contribute to the SitAn development.</w:t>
      </w:r>
      <w:r w:rsidR="00C210EA" w:rsidRPr="00642307">
        <w:rPr>
          <w:rFonts w:eastAsia="Times New Roman" w:cstheme="minorHAnsi"/>
          <w:b/>
        </w:rPr>
        <w:t xml:space="preserve"> </w:t>
      </w:r>
      <w:r w:rsidR="004867A9" w:rsidRPr="00642307">
        <w:rPr>
          <w:rFonts w:eastAsia="Times New Roman" w:cstheme="minorHAnsi"/>
          <w:b/>
        </w:rPr>
        <w:t xml:space="preserve">This process will be </w:t>
      </w:r>
      <w:r w:rsidR="00150427">
        <w:rPr>
          <w:rFonts w:eastAsia="Times New Roman" w:cstheme="minorHAnsi"/>
          <w:b/>
        </w:rPr>
        <w:t>supported</w:t>
      </w:r>
      <w:r w:rsidR="00EF1947" w:rsidRPr="00642307">
        <w:rPr>
          <w:rFonts w:eastAsia="Times New Roman" w:cstheme="minorHAnsi"/>
          <w:b/>
        </w:rPr>
        <w:t xml:space="preserve"> by the UNICEF CO.</w:t>
      </w:r>
    </w:p>
    <w:p w14:paraId="2D7E674A" w14:textId="77777777" w:rsidR="00E31C58" w:rsidRPr="00642307" w:rsidRDefault="00E31C58" w:rsidP="002C57FF">
      <w:pPr>
        <w:spacing w:after="0" w:line="240" w:lineRule="auto"/>
        <w:textAlignment w:val="baseline"/>
        <w:rPr>
          <w:rFonts w:eastAsia="Times New Roman" w:cstheme="minorHAnsi"/>
        </w:rPr>
      </w:pPr>
    </w:p>
    <w:p w14:paraId="268CF971" w14:textId="3024FF5D" w:rsidR="002C57FF" w:rsidRPr="00642307" w:rsidRDefault="00F33476" w:rsidP="00F33476">
      <w:pPr>
        <w:spacing w:after="0" w:line="240" w:lineRule="auto"/>
        <w:textAlignment w:val="baseline"/>
        <w:rPr>
          <w:rFonts w:eastAsia="Times New Roman" w:cstheme="minorHAnsi"/>
        </w:rPr>
      </w:pPr>
      <w:r>
        <w:rPr>
          <w:rFonts w:eastAsia="Times New Roman" w:cstheme="minorHAnsi"/>
        </w:rPr>
        <w:t xml:space="preserve">1. </w:t>
      </w:r>
      <w:r w:rsidR="002C57FF" w:rsidRPr="00642307">
        <w:rPr>
          <w:rFonts w:eastAsia="Times New Roman" w:cstheme="minorHAnsi"/>
        </w:rPr>
        <w:t>Inception phase: </w:t>
      </w:r>
    </w:p>
    <w:p w14:paraId="3E9726B2" w14:textId="218FA9DA" w:rsidR="003211C6" w:rsidRPr="00642307" w:rsidRDefault="00A376CC" w:rsidP="00552FE6">
      <w:pPr>
        <w:numPr>
          <w:ilvl w:val="0"/>
          <w:numId w:val="5"/>
        </w:numPr>
        <w:spacing w:after="0" w:line="240" w:lineRule="auto"/>
        <w:textAlignment w:val="baseline"/>
        <w:rPr>
          <w:rFonts w:eastAsia="Times New Roman" w:cstheme="minorHAnsi"/>
        </w:rPr>
      </w:pPr>
      <w:r w:rsidRPr="00642307">
        <w:rPr>
          <w:rFonts w:eastAsia="Times New Roman" w:cstheme="minorHAnsi"/>
          <w:color w:val="000000"/>
        </w:rPr>
        <w:t xml:space="preserve">Initial desk review </w:t>
      </w:r>
      <w:r w:rsidR="003211C6" w:rsidRPr="00642307">
        <w:rPr>
          <w:rFonts w:eastAsia="Times New Roman" w:cstheme="minorHAnsi"/>
          <w:color w:val="000000"/>
        </w:rPr>
        <w:t>to asses availability of data/information</w:t>
      </w:r>
    </w:p>
    <w:p w14:paraId="094A2AC9" w14:textId="031B04E3" w:rsidR="002C57FF" w:rsidRPr="00642307" w:rsidRDefault="002C57FF" w:rsidP="00552FE6">
      <w:pPr>
        <w:numPr>
          <w:ilvl w:val="0"/>
          <w:numId w:val="5"/>
        </w:numPr>
        <w:spacing w:after="0" w:line="240" w:lineRule="auto"/>
        <w:textAlignment w:val="baseline"/>
        <w:rPr>
          <w:rFonts w:eastAsia="Times New Roman" w:cstheme="minorHAnsi"/>
        </w:rPr>
      </w:pPr>
      <w:r w:rsidRPr="00642307">
        <w:rPr>
          <w:rFonts w:eastAsia="Times New Roman" w:cstheme="minorHAnsi"/>
          <w:color w:val="000000"/>
        </w:rPr>
        <w:t xml:space="preserve">Development of a </w:t>
      </w:r>
      <w:r w:rsidR="002519B9" w:rsidRPr="00642307">
        <w:rPr>
          <w:rFonts w:eastAsia="Times New Roman" w:cstheme="minorHAnsi"/>
          <w:color w:val="000000"/>
        </w:rPr>
        <w:t xml:space="preserve">final </w:t>
      </w:r>
      <w:r w:rsidRPr="00642307">
        <w:rPr>
          <w:rFonts w:eastAsia="Times New Roman" w:cstheme="minorHAnsi"/>
          <w:color w:val="000000"/>
        </w:rPr>
        <w:t>conceptual framework for the SitAn and specific tools for data collection. </w:t>
      </w:r>
      <w:r w:rsidRPr="00642307">
        <w:rPr>
          <w:rFonts w:eastAsia="Times New Roman" w:cstheme="minorHAnsi"/>
        </w:rPr>
        <w:t> </w:t>
      </w:r>
    </w:p>
    <w:p w14:paraId="7D58267A" w14:textId="241B0D97" w:rsidR="002C57FF" w:rsidRPr="00642307" w:rsidRDefault="002C57FF" w:rsidP="00552FE6">
      <w:pPr>
        <w:numPr>
          <w:ilvl w:val="0"/>
          <w:numId w:val="5"/>
        </w:numPr>
        <w:spacing w:after="0" w:line="240" w:lineRule="auto"/>
        <w:textAlignment w:val="baseline"/>
        <w:rPr>
          <w:rFonts w:eastAsia="Times New Roman" w:cstheme="minorHAnsi"/>
        </w:rPr>
      </w:pPr>
      <w:r w:rsidRPr="00642307">
        <w:rPr>
          <w:rFonts w:eastAsia="Times New Roman" w:cstheme="minorHAnsi"/>
          <w:color w:val="000000"/>
        </w:rPr>
        <w:t xml:space="preserve">Presentation of the conceptual framework and the tools to UNICEF and </w:t>
      </w:r>
      <w:r w:rsidR="003211C6" w:rsidRPr="00642307">
        <w:rPr>
          <w:rFonts w:eastAsia="Times New Roman" w:cstheme="minorHAnsi"/>
          <w:color w:val="000000"/>
        </w:rPr>
        <w:t xml:space="preserve">key </w:t>
      </w:r>
      <w:r w:rsidRPr="00642307">
        <w:rPr>
          <w:rFonts w:eastAsia="Times New Roman" w:cstheme="minorHAnsi"/>
          <w:color w:val="000000"/>
        </w:rPr>
        <w:t>stakeholders </w:t>
      </w:r>
      <w:r w:rsidR="004213E9">
        <w:rPr>
          <w:rFonts w:eastAsia="Times New Roman" w:cstheme="minorHAnsi"/>
          <w:color w:val="000000"/>
        </w:rPr>
        <w:t xml:space="preserve">mapping </w:t>
      </w:r>
      <w:r w:rsidRPr="00642307">
        <w:rPr>
          <w:rFonts w:eastAsia="Times New Roman" w:cstheme="minorHAnsi"/>
        </w:rPr>
        <w:t>to facilitate an in-depth common understanding of the framework</w:t>
      </w:r>
    </w:p>
    <w:p w14:paraId="6EE2AD7F" w14:textId="6E074BD2" w:rsidR="002C57FF" w:rsidRPr="00642307" w:rsidRDefault="00E43D87" w:rsidP="00552FE6">
      <w:pPr>
        <w:numPr>
          <w:ilvl w:val="0"/>
          <w:numId w:val="5"/>
        </w:numPr>
        <w:spacing w:after="0" w:line="240" w:lineRule="auto"/>
        <w:textAlignment w:val="baseline"/>
        <w:rPr>
          <w:rFonts w:eastAsia="Times New Roman" w:cstheme="minorHAnsi"/>
        </w:rPr>
      </w:pPr>
      <w:r w:rsidRPr="00642307">
        <w:rPr>
          <w:rFonts w:eastAsia="Times New Roman" w:cstheme="minorHAnsi"/>
        </w:rPr>
        <w:t>P</w:t>
      </w:r>
      <w:r w:rsidR="002C57FF" w:rsidRPr="00642307">
        <w:rPr>
          <w:rFonts w:eastAsia="Times New Roman" w:cstheme="minorHAnsi"/>
        </w:rPr>
        <w:t>resentation of an inception report, including finalized conceptual framework and methodology</w:t>
      </w:r>
      <w:r w:rsidRPr="00642307">
        <w:rPr>
          <w:rFonts w:eastAsia="Times New Roman" w:cstheme="minorHAnsi"/>
        </w:rPr>
        <w:t>.</w:t>
      </w:r>
    </w:p>
    <w:p w14:paraId="0926CA7D" w14:textId="77777777" w:rsidR="002C57FF" w:rsidRPr="00642307" w:rsidRDefault="002C57FF" w:rsidP="002C57FF">
      <w:pPr>
        <w:spacing w:after="0" w:line="240" w:lineRule="auto"/>
        <w:ind w:left="360"/>
        <w:textAlignment w:val="baseline"/>
        <w:rPr>
          <w:rFonts w:eastAsia="Times New Roman" w:cstheme="minorHAnsi"/>
        </w:rPr>
      </w:pPr>
      <w:r w:rsidRPr="00642307">
        <w:rPr>
          <w:rFonts w:eastAsia="Times New Roman" w:cstheme="minorHAnsi"/>
        </w:rPr>
        <w:t> </w:t>
      </w:r>
    </w:p>
    <w:p w14:paraId="3032DFDF" w14:textId="254C5FCE" w:rsidR="002C57FF" w:rsidRPr="00642307" w:rsidRDefault="00F33476" w:rsidP="00F33476">
      <w:pPr>
        <w:spacing w:after="0" w:line="240" w:lineRule="auto"/>
        <w:textAlignment w:val="baseline"/>
        <w:rPr>
          <w:rFonts w:eastAsia="Times New Roman" w:cstheme="minorHAnsi"/>
        </w:rPr>
      </w:pPr>
      <w:r>
        <w:rPr>
          <w:rFonts w:eastAsia="Times New Roman" w:cstheme="minorHAnsi"/>
        </w:rPr>
        <w:t xml:space="preserve">2. </w:t>
      </w:r>
      <w:r w:rsidR="002C57FF" w:rsidRPr="00642307">
        <w:rPr>
          <w:rFonts w:eastAsia="Times New Roman" w:cstheme="minorHAnsi"/>
        </w:rPr>
        <w:t>Data collection</w:t>
      </w:r>
      <w:r w:rsidR="00516D14" w:rsidRPr="00642307">
        <w:rPr>
          <w:rFonts w:eastAsia="Times New Roman" w:cstheme="minorHAnsi"/>
        </w:rPr>
        <w:t xml:space="preserve"> and analysis</w:t>
      </w:r>
      <w:r w:rsidR="002C57FF" w:rsidRPr="00642307">
        <w:rPr>
          <w:rFonts w:eastAsia="Times New Roman" w:cstheme="minorHAnsi"/>
        </w:rPr>
        <w:t>: </w:t>
      </w:r>
    </w:p>
    <w:p w14:paraId="2AC34C46" w14:textId="203FFEB4" w:rsidR="002C57FF" w:rsidRPr="00642307" w:rsidRDefault="003B2F8D" w:rsidP="00552FE6">
      <w:pPr>
        <w:pStyle w:val="ListParagraph"/>
        <w:numPr>
          <w:ilvl w:val="0"/>
          <w:numId w:val="6"/>
        </w:numPr>
        <w:rPr>
          <w:color w:val="auto"/>
          <w:szCs w:val="22"/>
          <w:lang w:val="en-GB" w:eastAsia="en-US"/>
        </w:rPr>
      </w:pPr>
      <w:r w:rsidRPr="00642307">
        <w:rPr>
          <w:rFonts w:asciiTheme="minorHAnsi" w:eastAsia="Times New Roman" w:hAnsiTheme="minorHAnsi" w:cstheme="minorBidi"/>
          <w:color w:val="auto"/>
          <w:lang w:val="en-GB" w:eastAsia="en-US"/>
        </w:rPr>
        <w:t>Data</w:t>
      </w:r>
      <w:r w:rsidR="00516D14" w:rsidRPr="00642307">
        <w:rPr>
          <w:rFonts w:asciiTheme="minorHAnsi" w:eastAsia="Times New Roman" w:hAnsiTheme="minorHAnsi" w:cstheme="minorBidi"/>
          <w:color w:val="auto"/>
          <w:lang w:val="en-GB" w:eastAsia="en-US"/>
        </w:rPr>
        <w:t xml:space="preserve"> c</w:t>
      </w:r>
      <w:r w:rsidRPr="00642307">
        <w:rPr>
          <w:rFonts w:asciiTheme="minorHAnsi" w:eastAsia="Times New Roman" w:hAnsiTheme="minorHAnsi" w:cstheme="minorBidi"/>
          <w:color w:val="auto"/>
          <w:lang w:val="en-GB" w:eastAsia="en-US"/>
        </w:rPr>
        <w:t xml:space="preserve">ollection and </w:t>
      </w:r>
      <w:r w:rsidR="00493EAD" w:rsidRPr="00642307">
        <w:rPr>
          <w:rFonts w:asciiTheme="minorHAnsi" w:eastAsia="Times New Roman" w:hAnsiTheme="minorHAnsi" w:cstheme="minorBidi"/>
          <w:color w:val="auto"/>
          <w:lang w:val="en-GB" w:eastAsia="en-US"/>
        </w:rPr>
        <w:t>in-depth</w:t>
      </w:r>
      <w:r w:rsidR="00C00CAE" w:rsidRPr="00642307">
        <w:rPr>
          <w:rFonts w:asciiTheme="minorHAnsi" w:eastAsia="Times New Roman" w:hAnsiTheme="minorHAnsi" w:cstheme="minorBidi"/>
          <w:color w:val="auto"/>
          <w:lang w:val="en-GB" w:eastAsia="en-US"/>
        </w:rPr>
        <w:t xml:space="preserve"> </w:t>
      </w:r>
      <w:r w:rsidRPr="00642307">
        <w:rPr>
          <w:rFonts w:asciiTheme="minorHAnsi" w:eastAsia="Times New Roman" w:hAnsiTheme="minorHAnsi" w:cstheme="minorBidi"/>
          <w:color w:val="auto"/>
          <w:lang w:val="en-GB" w:eastAsia="en-US"/>
        </w:rPr>
        <w:t xml:space="preserve">desk-review of existing evidence </w:t>
      </w:r>
      <w:r w:rsidR="004C0D4E" w:rsidRPr="00642307">
        <w:rPr>
          <w:rFonts w:asciiTheme="minorHAnsi" w:eastAsia="Times New Roman" w:hAnsiTheme="minorHAnsi" w:cstheme="minorBidi"/>
          <w:color w:val="auto"/>
          <w:lang w:val="en-GB" w:eastAsia="en-US"/>
        </w:rPr>
        <w:t>regarding the situation of</w:t>
      </w:r>
      <w:r w:rsidRPr="00642307">
        <w:rPr>
          <w:rFonts w:asciiTheme="minorHAnsi" w:eastAsia="Times New Roman" w:hAnsiTheme="minorHAnsi" w:cstheme="minorBidi"/>
          <w:color w:val="auto"/>
          <w:lang w:val="en-GB" w:eastAsia="en-US"/>
        </w:rPr>
        <w:t xml:space="preserve"> children and adolescents. This includes data/information on </w:t>
      </w:r>
      <w:r w:rsidR="004213E9">
        <w:rPr>
          <w:rFonts w:asciiTheme="minorHAnsi" w:eastAsia="Times New Roman" w:hAnsiTheme="minorHAnsi" w:cstheme="minorBidi"/>
          <w:color w:val="auto"/>
          <w:lang w:val="en-GB" w:eastAsia="en-US"/>
        </w:rPr>
        <w:t xml:space="preserve">most disadvantaged </w:t>
      </w:r>
      <w:r w:rsidR="004213E9">
        <w:rPr>
          <w:rFonts w:asciiTheme="minorHAnsi" w:eastAsia="Times New Roman" w:hAnsiTheme="minorHAnsi" w:cstheme="minorBidi"/>
          <w:color w:val="auto"/>
          <w:lang w:val="en-GB" w:eastAsia="en-US"/>
        </w:rPr>
        <w:lastRenderedPageBreak/>
        <w:t>and deprived groups of children</w:t>
      </w:r>
      <w:r w:rsidR="00C31794">
        <w:rPr>
          <w:rFonts w:asciiTheme="minorHAnsi" w:eastAsia="Times New Roman" w:hAnsiTheme="minorHAnsi" w:cstheme="minorBidi"/>
          <w:color w:val="auto"/>
          <w:lang w:val="en-GB" w:eastAsia="en-US"/>
        </w:rPr>
        <w:t>. National strategies and planning documents, policies and budgets.</w:t>
      </w:r>
      <w:r w:rsidR="009C20B6" w:rsidRPr="00642307">
        <w:rPr>
          <w:rFonts w:asciiTheme="minorHAnsi" w:eastAsia="Times New Roman" w:hAnsiTheme="minorHAnsi" w:cstheme="minorBidi"/>
          <w:color w:val="auto"/>
          <w:lang w:val="en-GB" w:eastAsia="en-US"/>
        </w:rPr>
        <w:t xml:space="preserve"> </w:t>
      </w:r>
      <w:r w:rsidR="004213E9">
        <w:rPr>
          <w:rFonts w:asciiTheme="minorHAnsi" w:eastAsia="Times New Roman" w:hAnsiTheme="minorHAnsi" w:cstheme="minorBidi"/>
          <w:color w:val="auto"/>
          <w:lang w:val="en-GB" w:eastAsia="en-US"/>
        </w:rPr>
        <w:t>R</w:t>
      </w:r>
      <w:r w:rsidR="003C5742" w:rsidRPr="00642307">
        <w:rPr>
          <w:rFonts w:asciiTheme="minorHAnsi" w:eastAsia="Times New Roman" w:hAnsiTheme="minorHAnsi" w:cstheme="minorBidi"/>
          <w:color w:val="auto"/>
          <w:lang w:val="en-GB" w:eastAsia="en-US"/>
        </w:rPr>
        <w:t xml:space="preserve">elevant data and information on </w:t>
      </w:r>
      <w:r w:rsidR="00951CF9" w:rsidRPr="00642307">
        <w:rPr>
          <w:rFonts w:asciiTheme="minorHAnsi" w:eastAsia="Times New Roman" w:hAnsiTheme="minorHAnsi" w:cstheme="minorBidi"/>
          <w:color w:val="auto"/>
          <w:lang w:val="en-GB" w:eastAsia="en-US"/>
        </w:rPr>
        <w:t>c</w:t>
      </w:r>
      <w:r w:rsidRPr="00642307">
        <w:rPr>
          <w:rFonts w:asciiTheme="minorHAnsi" w:eastAsia="Times New Roman" w:hAnsiTheme="minorHAnsi" w:cstheme="minorBidi"/>
          <w:color w:val="auto"/>
          <w:lang w:val="en-GB" w:eastAsia="en-US"/>
        </w:rPr>
        <w:t>limate</w:t>
      </w:r>
      <w:r w:rsidR="003C5742" w:rsidRPr="00642307">
        <w:rPr>
          <w:rFonts w:asciiTheme="minorHAnsi" w:eastAsia="Times New Roman" w:hAnsiTheme="minorHAnsi" w:cstheme="minorBidi"/>
          <w:color w:val="auto"/>
          <w:lang w:val="en-GB" w:eastAsia="en-US"/>
        </w:rPr>
        <w:t xml:space="preserve"> issues</w:t>
      </w:r>
      <w:r w:rsidRPr="00642307">
        <w:rPr>
          <w:rFonts w:asciiTheme="minorHAnsi" w:eastAsia="Times New Roman" w:hAnsiTheme="minorHAnsi" w:cstheme="minorBidi"/>
          <w:color w:val="auto"/>
          <w:lang w:val="en-GB" w:eastAsia="en-US"/>
        </w:rPr>
        <w:t xml:space="preserve">, energy and environment, gender equality, public financial management, </w:t>
      </w:r>
      <w:r w:rsidR="00AE34F5">
        <w:rPr>
          <w:rFonts w:asciiTheme="minorHAnsi" w:eastAsia="Times New Roman" w:hAnsiTheme="minorHAnsi" w:cstheme="minorBidi"/>
          <w:color w:val="auto"/>
          <w:lang w:val="en-GB" w:eastAsia="en-US"/>
        </w:rPr>
        <w:t>role of the</w:t>
      </w:r>
      <w:r w:rsidRPr="00642307">
        <w:rPr>
          <w:rFonts w:asciiTheme="minorHAnsi" w:eastAsia="Times New Roman" w:hAnsiTheme="minorHAnsi" w:cstheme="minorBidi"/>
          <w:color w:val="auto"/>
          <w:lang w:val="en-GB" w:eastAsia="en-US"/>
        </w:rPr>
        <w:t xml:space="preserve"> business sector,</w:t>
      </w:r>
      <w:r w:rsidR="003C5742" w:rsidRPr="00642307">
        <w:rPr>
          <w:rFonts w:asciiTheme="minorHAnsi" w:eastAsia="Times New Roman" w:hAnsiTheme="minorHAnsi" w:cstheme="minorBidi"/>
          <w:color w:val="auto"/>
          <w:lang w:val="en-GB" w:eastAsia="en-US"/>
        </w:rPr>
        <w:t xml:space="preserve"> and the </w:t>
      </w:r>
      <w:r w:rsidR="00DB4AE4" w:rsidRPr="00642307">
        <w:rPr>
          <w:rFonts w:asciiTheme="minorHAnsi" w:eastAsia="Times New Roman" w:hAnsiTheme="minorHAnsi" w:cstheme="minorBidi"/>
          <w:color w:val="auto"/>
          <w:lang w:val="en-GB" w:eastAsia="en-US"/>
        </w:rPr>
        <w:t>meaningful</w:t>
      </w:r>
      <w:r w:rsidR="003C5742" w:rsidRPr="00642307">
        <w:rPr>
          <w:rFonts w:asciiTheme="minorHAnsi" w:eastAsia="Times New Roman" w:hAnsiTheme="minorHAnsi" w:cstheme="minorBidi"/>
          <w:color w:val="auto"/>
          <w:lang w:val="en-GB" w:eastAsia="en-US"/>
        </w:rPr>
        <w:t xml:space="preserve"> </w:t>
      </w:r>
      <w:r w:rsidR="00DB4AE4" w:rsidRPr="00642307">
        <w:rPr>
          <w:rFonts w:asciiTheme="minorHAnsi" w:eastAsia="Times New Roman" w:hAnsiTheme="minorHAnsi" w:cstheme="minorBidi"/>
          <w:color w:val="auto"/>
          <w:lang w:val="en-GB" w:eastAsia="en-US"/>
        </w:rPr>
        <w:t xml:space="preserve">children and adolescent’s </w:t>
      </w:r>
      <w:r w:rsidR="00B15E35" w:rsidRPr="00642307">
        <w:rPr>
          <w:rFonts w:asciiTheme="minorHAnsi" w:eastAsia="Times New Roman" w:hAnsiTheme="minorHAnsi" w:cstheme="minorBidi"/>
          <w:color w:val="auto"/>
          <w:lang w:val="en-GB" w:eastAsia="en-US"/>
        </w:rPr>
        <w:t>participation should</w:t>
      </w:r>
      <w:r w:rsidR="006834EF" w:rsidRPr="00642307">
        <w:rPr>
          <w:rFonts w:asciiTheme="minorHAnsi" w:eastAsia="Times New Roman" w:hAnsiTheme="minorHAnsi" w:cstheme="minorBidi"/>
          <w:color w:val="auto"/>
          <w:lang w:val="en-GB" w:eastAsia="en-US"/>
        </w:rPr>
        <w:t xml:space="preserve"> be </w:t>
      </w:r>
      <w:r w:rsidR="00B15E35" w:rsidRPr="00642307">
        <w:rPr>
          <w:rFonts w:asciiTheme="minorHAnsi" w:eastAsia="Times New Roman" w:hAnsiTheme="minorHAnsi" w:cstheme="minorBidi"/>
          <w:color w:val="auto"/>
          <w:lang w:val="en-GB" w:eastAsia="en-US"/>
        </w:rPr>
        <w:t xml:space="preserve">collected and </w:t>
      </w:r>
      <w:r w:rsidR="006F5FC0" w:rsidRPr="00642307">
        <w:rPr>
          <w:rFonts w:asciiTheme="minorHAnsi" w:eastAsia="Times New Roman" w:hAnsiTheme="minorHAnsi" w:cstheme="minorBidi"/>
          <w:color w:val="auto"/>
          <w:lang w:val="en-GB" w:eastAsia="en-US"/>
        </w:rPr>
        <w:t>analysed</w:t>
      </w:r>
      <w:r w:rsidRPr="00642307">
        <w:rPr>
          <w:rFonts w:asciiTheme="minorHAnsi" w:eastAsia="Times New Roman" w:hAnsiTheme="minorHAnsi" w:cstheme="minorBidi"/>
          <w:color w:val="auto"/>
          <w:lang w:val="en-GB" w:eastAsia="en-US"/>
        </w:rPr>
        <w:t xml:space="preserve">. </w:t>
      </w:r>
    </w:p>
    <w:p w14:paraId="5A264146" w14:textId="5DAEC8EC" w:rsidR="000F142A" w:rsidRPr="00642307" w:rsidRDefault="00263833" w:rsidP="00552FE6">
      <w:pPr>
        <w:numPr>
          <w:ilvl w:val="0"/>
          <w:numId w:val="6"/>
        </w:numPr>
        <w:spacing w:after="0" w:line="240" w:lineRule="auto"/>
        <w:textAlignment w:val="baseline"/>
        <w:rPr>
          <w:rFonts w:eastAsia="Times New Roman" w:cstheme="minorHAnsi"/>
        </w:rPr>
      </w:pPr>
      <w:r w:rsidRPr="00642307">
        <w:rPr>
          <w:rFonts w:eastAsia="Times New Roman" w:cstheme="minorHAnsi"/>
        </w:rPr>
        <w:t>Interviews and/or focus groups with key informants</w:t>
      </w:r>
      <w:r w:rsidR="002C57FF" w:rsidRPr="00642307">
        <w:rPr>
          <w:rFonts w:eastAsia="Times New Roman" w:cstheme="minorHAnsi"/>
        </w:rPr>
        <w:t>.</w:t>
      </w:r>
    </w:p>
    <w:p w14:paraId="31689CCD" w14:textId="018C7008" w:rsidR="00493EAD" w:rsidRPr="00642307" w:rsidRDefault="00C31794" w:rsidP="00552FE6">
      <w:pPr>
        <w:numPr>
          <w:ilvl w:val="0"/>
          <w:numId w:val="6"/>
        </w:numPr>
        <w:spacing w:after="0" w:line="240" w:lineRule="auto"/>
        <w:textAlignment w:val="baseline"/>
        <w:rPr>
          <w:rFonts w:eastAsia="Times New Roman" w:cstheme="minorHAnsi"/>
        </w:rPr>
      </w:pPr>
      <w:r>
        <w:rPr>
          <w:rFonts w:eastAsia="Times New Roman" w:cstheme="minorHAnsi"/>
        </w:rPr>
        <w:t>Secondary a</w:t>
      </w:r>
      <w:r w:rsidR="000D1F8F" w:rsidRPr="00642307">
        <w:rPr>
          <w:rFonts w:eastAsia="Times New Roman" w:cstheme="minorHAnsi"/>
        </w:rPr>
        <w:t>nalysis of available data/information</w:t>
      </w:r>
    </w:p>
    <w:p w14:paraId="5D145096" w14:textId="33D299F2" w:rsidR="002C57FF" w:rsidRPr="00642307" w:rsidRDefault="002C57FF" w:rsidP="00493EAD">
      <w:pPr>
        <w:spacing w:after="0" w:line="240" w:lineRule="auto"/>
        <w:ind w:left="1500"/>
        <w:textAlignment w:val="baseline"/>
        <w:rPr>
          <w:rFonts w:eastAsia="Times New Roman" w:cstheme="minorHAnsi"/>
        </w:rPr>
      </w:pPr>
      <w:r w:rsidRPr="00642307">
        <w:rPr>
          <w:rFonts w:eastAsia="Times New Roman" w:cstheme="minorHAnsi"/>
        </w:rPr>
        <w:t> </w:t>
      </w:r>
    </w:p>
    <w:p w14:paraId="7AFC5071" w14:textId="69D7AD95" w:rsidR="002C57FF" w:rsidRPr="00915BBE" w:rsidRDefault="00915BBE" w:rsidP="00915BBE">
      <w:pPr>
        <w:spacing w:after="0" w:line="240" w:lineRule="auto"/>
        <w:textAlignment w:val="baseline"/>
        <w:rPr>
          <w:rFonts w:eastAsia="Times New Roman" w:cstheme="minorHAnsi"/>
        </w:rPr>
      </w:pPr>
      <w:r>
        <w:rPr>
          <w:rFonts w:eastAsia="Times New Roman" w:cstheme="minorHAnsi"/>
        </w:rPr>
        <w:t xml:space="preserve">3. </w:t>
      </w:r>
      <w:r w:rsidR="00493EAD" w:rsidRPr="00915BBE">
        <w:rPr>
          <w:rFonts w:eastAsia="Times New Roman" w:cstheme="minorHAnsi"/>
        </w:rPr>
        <w:t>R</w:t>
      </w:r>
      <w:r w:rsidR="002C57FF" w:rsidRPr="00915BBE">
        <w:rPr>
          <w:rFonts w:eastAsia="Times New Roman" w:cstheme="minorHAnsi"/>
          <w:color w:val="000000"/>
        </w:rPr>
        <w:t>eporting</w:t>
      </w:r>
      <w:r w:rsidR="00605020" w:rsidRPr="00605020">
        <w:rPr>
          <w:rStyle w:val="FootnoteReference"/>
          <w:rFonts w:eastAsia="Times New Roman"/>
        </w:rPr>
        <w:t xml:space="preserve"> </w:t>
      </w:r>
      <w:r w:rsidR="00605020">
        <w:rPr>
          <w:rStyle w:val="FootnoteReference"/>
          <w:rFonts w:eastAsia="Times New Roman"/>
        </w:rPr>
        <w:footnoteReference w:id="2"/>
      </w:r>
      <w:r w:rsidR="002C57FF" w:rsidRPr="00915BBE">
        <w:rPr>
          <w:rFonts w:eastAsia="Times New Roman" w:cstheme="minorHAnsi"/>
          <w:color w:val="000000"/>
        </w:rPr>
        <w:t>:</w:t>
      </w:r>
      <w:r w:rsidR="002C57FF" w:rsidRPr="00915BBE">
        <w:rPr>
          <w:rFonts w:eastAsia="Times New Roman" w:cstheme="minorHAnsi"/>
        </w:rPr>
        <w:t> </w:t>
      </w:r>
    </w:p>
    <w:p w14:paraId="3CA6FD75" w14:textId="211169C1" w:rsidR="002C57FF" w:rsidRPr="00642307" w:rsidRDefault="002C57FF" w:rsidP="00552FE6">
      <w:pPr>
        <w:numPr>
          <w:ilvl w:val="0"/>
          <w:numId w:val="7"/>
        </w:numPr>
        <w:spacing w:after="0" w:line="240" w:lineRule="auto"/>
        <w:textAlignment w:val="baseline"/>
        <w:rPr>
          <w:rFonts w:eastAsia="Times New Roman" w:cstheme="minorHAnsi"/>
        </w:rPr>
      </w:pPr>
      <w:r w:rsidRPr="00642307">
        <w:rPr>
          <w:rFonts w:eastAsia="Times New Roman" w:cstheme="minorHAnsi"/>
        </w:rPr>
        <w:t xml:space="preserve">Development of </w:t>
      </w:r>
      <w:r w:rsidR="00C639E5">
        <w:rPr>
          <w:rFonts w:eastAsia="Times New Roman" w:cstheme="minorHAnsi"/>
        </w:rPr>
        <w:t>draft</w:t>
      </w:r>
      <w:r w:rsidRPr="00642307">
        <w:rPr>
          <w:rFonts w:eastAsia="Times New Roman" w:cstheme="minorHAnsi"/>
        </w:rPr>
        <w:t xml:space="preserve"> report</w:t>
      </w:r>
      <w:r w:rsidR="00E9341D" w:rsidRPr="00642307">
        <w:rPr>
          <w:rFonts w:eastAsia="Times New Roman" w:cstheme="minorHAnsi"/>
        </w:rPr>
        <w:t xml:space="preserve">s - </w:t>
      </w:r>
      <w:r w:rsidR="00756540" w:rsidRPr="00642307">
        <w:rPr>
          <w:rFonts w:eastAsia="Times New Roman" w:cstheme="minorHAnsi"/>
        </w:rPr>
        <w:t xml:space="preserve">comprehensive </w:t>
      </w:r>
      <w:r w:rsidR="00354CA8" w:rsidRPr="00642307">
        <w:rPr>
          <w:rFonts w:eastAsia="Times New Roman" w:cstheme="minorHAnsi"/>
        </w:rPr>
        <w:t>Situation Analysis (</w:t>
      </w:r>
      <w:r w:rsidR="001F5C8E" w:rsidRPr="00642307">
        <w:rPr>
          <w:rFonts w:eastAsia="Times New Roman" w:cstheme="minorHAnsi"/>
        </w:rPr>
        <w:t>to be used by</w:t>
      </w:r>
      <w:r w:rsidR="00354CA8" w:rsidRPr="00642307">
        <w:rPr>
          <w:rFonts w:eastAsia="Times New Roman" w:cstheme="minorHAnsi"/>
        </w:rPr>
        <w:t xml:space="preserve"> UNICEF</w:t>
      </w:r>
      <w:r w:rsidR="001F5C8E" w:rsidRPr="00642307">
        <w:rPr>
          <w:rFonts w:eastAsia="Times New Roman" w:cstheme="minorHAnsi"/>
        </w:rPr>
        <w:t>, internally</w:t>
      </w:r>
      <w:r w:rsidR="00354CA8" w:rsidRPr="00642307">
        <w:rPr>
          <w:rFonts w:eastAsia="Times New Roman" w:cstheme="minorHAnsi"/>
        </w:rPr>
        <w:t xml:space="preserve">) </w:t>
      </w:r>
      <w:r w:rsidR="00756540" w:rsidRPr="00642307">
        <w:rPr>
          <w:rFonts w:eastAsia="Times New Roman" w:cstheme="minorHAnsi"/>
        </w:rPr>
        <w:t xml:space="preserve">and </w:t>
      </w:r>
      <w:r w:rsidR="00A15A3F" w:rsidRPr="00642307">
        <w:rPr>
          <w:rFonts w:eastAsia="Times New Roman" w:cstheme="minorHAnsi"/>
        </w:rPr>
        <w:t xml:space="preserve">summary </w:t>
      </w:r>
      <w:r w:rsidR="00493EAD" w:rsidRPr="00642307">
        <w:rPr>
          <w:rFonts w:eastAsia="Times New Roman" w:cstheme="minorHAnsi"/>
        </w:rPr>
        <w:t>SitAn</w:t>
      </w:r>
      <w:r w:rsidR="00354CA8" w:rsidRPr="00642307">
        <w:rPr>
          <w:rFonts w:eastAsia="Times New Roman" w:cstheme="minorHAnsi"/>
        </w:rPr>
        <w:t xml:space="preserve"> document</w:t>
      </w:r>
      <w:r w:rsidR="00840314" w:rsidRPr="00642307">
        <w:rPr>
          <w:rStyle w:val="FootnoteReference"/>
          <w:rFonts w:eastAsia="Times New Roman"/>
        </w:rPr>
        <w:footnoteReference w:id="3"/>
      </w:r>
      <w:r w:rsidR="00493EAD" w:rsidRPr="00642307">
        <w:rPr>
          <w:rFonts w:eastAsia="Times New Roman" w:cstheme="minorHAnsi"/>
        </w:rPr>
        <w:t xml:space="preserve"> </w:t>
      </w:r>
      <w:r w:rsidR="00E9341D" w:rsidRPr="00642307">
        <w:rPr>
          <w:rFonts w:eastAsia="Times New Roman" w:cstheme="minorHAnsi"/>
        </w:rPr>
        <w:t>-</w:t>
      </w:r>
      <w:r w:rsidR="00A15A3F" w:rsidRPr="00642307">
        <w:rPr>
          <w:rFonts w:eastAsia="Times New Roman" w:cstheme="minorHAnsi"/>
        </w:rPr>
        <w:t xml:space="preserve"> </w:t>
      </w:r>
      <w:r w:rsidRPr="00642307">
        <w:rPr>
          <w:rFonts w:eastAsia="Times New Roman" w:cstheme="minorHAnsi"/>
        </w:rPr>
        <w:t xml:space="preserve">for discussion and validation with </w:t>
      </w:r>
      <w:r w:rsidR="00C31794">
        <w:rPr>
          <w:rFonts w:eastAsia="Times New Roman" w:cstheme="minorHAnsi"/>
        </w:rPr>
        <w:t xml:space="preserve">UNICEF Office and </w:t>
      </w:r>
      <w:r w:rsidRPr="00642307">
        <w:rPr>
          <w:rFonts w:eastAsia="Times New Roman" w:cstheme="minorHAnsi"/>
        </w:rPr>
        <w:t>key partners</w:t>
      </w:r>
      <w:r w:rsidR="00605020">
        <w:rPr>
          <w:rFonts w:eastAsia="Times New Roman" w:cstheme="minorHAnsi"/>
        </w:rPr>
        <w:t xml:space="preserve"> </w:t>
      </w:r>
    </w:p>
    <w:p w14:paraId="1426FC6D" w14:textId="48BE0E7F" w:rsidR="003D353B" w:rsidRDefault="002C57FF" w:rsidP="00552FE6">
      <w:pPr>
        <w:numPr>
          <w:ilvl w:val="0"/>
          <w:numId w:val="7"/>
        </w:numPr>
        <w:spacing w:after="0" w:line="240" w:lineRule="auto"/>
        <w:textAlignment w:val="baseline"/>
        <w:rPr>
          <w:rFonts w:eastAsia="Times New Roman" w:cstheme="minorHAnsi"/>
        </w:rPr>
      </w:pPr>
      <w:r w:rsidRPr="00642307">
        <w:rPr>
          <w:rFonts w:eastAsia="Times New Roman" w:cstheme="minorHAnsi"/>
        </w:rPr>
        <w:t>Development of final report</w:t>
      </w:r>
      <w:r w:rsidR="00E9341D" w:rsidRPr="00642307">
        <w:rPr>
          <w:rFonts w:eastAsia="Times New Roman" w:cstheme="minorHAnsi"/>
        </w:rPr>
        <w:t>s</w:t>
      </w:r>
      <w:r w:rsidR="00605020">
        <w:rPr>
          <w:rFonts w:eastAsia="Times New Roman" w:cstheme="minorHAnsi"/>
        </w:rPr>
        <w:t>,</w:t>
      </w:r>
      <w:r w:rsidR="00C31794">
        <w:rPr>
          <w:rFonts w:eastAsia="Times New Roman" w:cstheme="minorHAnsi"/>
        </w:rPr>
        <w:t xml:space="preserve"> comprehensive report for internal use</w:t>
      </w:r>
    </w:p>
    <w:p w14:paraId="243EEFF8" w14:textId="0C96CAA3" w:rsidR="00C31794" w:rsidRPr="00642307" w:rsidRDefault="00C31794" w:rsidP="00552FE6">
      <w:pPr>
        <w:numPr>
          <w:ilvl w:val="0"/>
          <w:numId w:val="7"/>
        </w:numPr>
        <w:spacing w:after="0" w:line="240" w:lineRule="auto"/>
        <w:textAlignment w:val="baseline"/>
        <w:rPr>
          <w:rFonts w:eastAsia="Times New Roman" w:cstheme="minorHAnsi"/>
        </w:rPr>
      </w:pPr>
      <w:r>
        <w:rPr>
          <w:rFonts w:eastAsia="Times New Roman" w:cstheme="minorHAnsi"/>
        </w:rPr>
        <w:t>Development of a 40</w:t>
      </w:r>
      <w:r w:rsidR="005B7BB6">
        <w:rPr>
          <w:rFonts w:eastAsia="Times New Roman" w:cstheme="minorHAnsi"/>
        </w:rPr>
        <w:t>-</w:t>
      </w:r>
      <w:r>
        <w:rPr>
          <w:rFonts w:eastAsia="Times New Roman" w:cstheme="minorHAnsi"/>
        </w:rPr>
        <w:t>page summary document to be used as an official publication for public distribution</w:t>
      </w:r>
    </w:p>
    <w:p w14:paraId="47E3764C" w14:textId="3693B9AC" w:rsidR="00147518" w:rsidRPr="00642307" w:rsidRDefault="002C57FF" w:rsidP="0037793F">
      <w:pPr>
        <w:spacing w:after="0" w:line="240" w:lineRule="auto"/>
        <w:textAlignment w:val="baseline"/>
        <w:rPr>
          <w:rStyle w:val="IntenseReference"/>
          <w:rFonts w:cstheme="minorHAnsi"/>
          <w:bCs w:val="0"/>
          <w:color w:val="365F91" w:themeColor="accent1" w:themeShade="BF"/>
          <w:spacing w:val="0"/>
          <w:sz w:val="28"/>
          <w:szCs w:val="28"/>
        </w:rPr>
      </w:pPr>
      <w:r w:rsidRPr="00642307">
        <w:rPr>
          <w:rFonts w:eastAsia="Times New Roman" w:cstheme="minorHAnsi"/>
        </w:rPr>
        <w:t>  </w:t>
      </w:r>
    </w:p>
    <w:p w14:paraId="2DE8127E" w14:textId="3A01C068" w:rsidR="002B4826" w:rsidRPr="00642307" w:rsidRDefault="00645875" w:rsidP="00645875">
      <w:pPr>
        <w:pStyle w:val="Heading1"/>
        <w:ind w:left="360"/>
        <w:rPr>
          <w:rStyle w:val="IntenseReference"/>
          <w:rFonts w:asciiTheme="minorHAnsi" w:hAnsiTheme="minorHAnsi" w:cstheme="minorHAnsi"/>
          <w:b/>
          <w:bCs w:val="0"/>
          <w:smallCaps/>
          <w:color w:val="365F91" w:themeColor="accent1" w:themeShade="BF"/>
          <w:spacing w:val="0"/>
          <w:sz w:val="28"/>
          <w:szCs w:val="28"/>
        </w:rPr>
      </w:pPr>
      <w:r>
        <w:rPr>
          <w:rStyle w:val="IntenseReference"/>
          <w:rFonts w:asciiTheme="minorHAnsi" w:hAnsiTheme="minorHAnsi" w:cstheme="minorHAnsi"/>
          <w:b/>
          <w:bCs w:val="0"/>
          <w:smallCaps/>
          <w:color w:val="365F91" w:themeColor="accent1" w:themeShade="BF"/>
          <w:spacing w:val="0"/>
          <w:sz w:val="28"/>
          <w:szCs w:val="28"/>
        </w:rPr>
        <w:t xml:space="preserve">4. </w:t>
      </w:r>
      <w:r w:rsidR="009E7CFC" w:rsidRPr="00642307">
        <w:rPr>
          <w:rStyle w:val="IntenseReference"/>
          <w:rFonts w:asciiTheme="minorHAnsi" w:hAnsiTheme="minorHAnsi" w:cstheme="minorHAnsi"/>
          <w:b/>
          <w:bCs w:val="0"/>
          <w:smallCaps/>
          <w:color w:val="365F91" w:themeColor="accent1" w:themeShade="BF"/>
          <w:spacing w:val="0"/>
          <w:sz w:val="28"/>
          <w:szCs w:val="28"/>
        </w:rPr>
        <w:t xml:space="preserve">Ethical </w:t>
      </w:r>
      <w:r w:rsidR="00FB3E33" w:rsidRPr="00642307">
        <w:rPr>
          <w:rStyle w:val="IntenseReference"/>
          <w:rFonts w:asciiTheme="minorHAnsi" w:hAnsiTheme="minorHAnsi" w:cstheme="minorHAnsi"/>
          <w:b/>
          <w:bCs w:val="0"/>
          <w:smallCaps/>
          <w:color w:val="365F91" w:themeColor="accent1" w:themeShade="BF"/>
          <w:spacing w:val="0"/>
          <w:sz w:val="28"/>
          <w:szCs w:val="28"/>
        </w:rPr>
        <w:t>C</w:t>
      </w:r>
      <w:r w:rsidR="009E7CFC" w:rsidRPr="00642307">
        <w:rPr>
          <w:rStyle w:val="IntenseReference"/>
          <w:rFonts w:asciiTheme="minorHAnsi" w:hAnsiTheme="minorHAnsi" w:cstheme="minorHAnsi"/>
          <w:b/>
          <w:bCs w:val="0"/>
          <w:smallCaps/>
          <w:color w:val="365F91" w:themeColor="accent1" w:themeShade="BF"/>
          <w:spacing w:val="0"/>
          <w:sz w:val="28"/>
          <w:szCs w:val="28"/>
        </w:rPr>
        <w:t>onsiderations</w:t>
      </w:r>
    </w:p>
    <w:p w14:paraId="75BE3BCD" w14:textId="77777777" w:rsidR="00147518" w:rsidRPr="00642307" w:rsidRDefault="00147518" w:rsidP="0037793F">
      <w:pPr>
        <w:spacing w:after="0" w:line="240" w:lineRule="auto"/>
        <w:textAlignment w:val="baseline"/>
        <w:rPr>
          <w:rFonts w:cstheme="minorHAnsi"/>
          <w:sz w:val="28"/>
          <w:szCs w:val="28"/>
        </w:rPr>
      </w:pPr>
    </w:p>
    <w:p w14:paraId="54C97436" w14:textId="7DEDFBF6" w:rsidR="00F87724" w:rsidRPr="00642307" w:rsidRDefault="00F87724" w:rsidP="007D641F">
      <w:pPr>
        <w:jc w:val="both"/>
        <w:rPr>
          <w:rFonts w:cstheme="minorHAnsi"/>
        </w:rPr>
      </w:pPr>
      <w:r w:rsidRPr="00642307">
        <w:rPr>
          <w:rFonts w:cstheme="minorHAnsi"/>
        </w:rPr>
        <w:t xml:space="preserve">Consultants are required to clearly identify any potential ethical issue, as well as the processes for ethical review and oversight of the research/data collection process in their proposal. UNICEF Procedure for Ethical Standards in Research, Evaluation, Data Collection and Analysis can be found at:  </w:t>
      </w:r>
      <w:hyperlink r:id="rId14" w:history="1">
        <w:r w:rsidRPr="00642307">
          <w:rPr>
            <w:rStyle w:val="Hyperlink"/>
            <w:rFonts w:cstheme="minorHAnsi"/>
          </w:rPr>
          <w:t>https://www.unicef.org/supply/files/ATTACHMENT_IV-UNICEF_Procedure_for_Ethical_Standards.PDF</w:t>
        </w:r>
      </w:hyperlink>
      <w:r w:rsidRPr="00642307">
        <w:rPr>
          <w:rFonts w:cstheme="minorHAnsi"/>
        </w:rPr>
        <w:t xml:space="preserve">   and should be consistently applied throughout the research process. The procedure contains the minimum standards and required procedures for research, evaluation and data collection and analysis undertaken or commissioned by UNICEF (including activities undertaken by individual and institutional contractors, and partners) involving human subjects or the analysis of sensitive secondary data.  </w:t>
      </w:r>
    </w:p>
    <w:p w14:paraId="34D3A32E" w14:textId="410F2D25" w:rsidR="009B2429" w:rsidRPr="00642307" w:rsidRDefault="006F1D85" w:rsidP="006F1D85">
      <w:pPr>
        <w:pStyle w:val="Heading1"/>
        <w:ind w:left="360"/>
        <w:rPr>
          <w:rStyle w:val="IntenseReference"/>
          <w:rFonts w:asciiTheme="minorHAnsi" w:eastAsiaTheme="minorHAnsi" w:hAnsiTheme="minorHAnsi" w:cstheme="minorHAnsi"/>
          <w:b/>
          <w:bCs w:val="0"/>
          <w:smallCaps/>
          <w:color w:val="365F91" w:themeColor="accent1" w:themeShade="BF"/>
          <w:spacing w:val="0"/>
          <w:sz w:val="28"/>
          <w:szCs w:val="28"/>
        </w:rPr>
      </w:pPr>
      <w:r>
        <w:rPr>
          <w:rStyle w:val="IntenseReference"/>
          <w:rFonts w:asciiTheme="minorHAnsi" w:hAnsiTheme="minorHAnsi" w:cstheme="minorHAnsi"/>
          <w:b/>
          <w:bCs w:val="0"/>
          <w:smallCaps/>
          <w:color w:val="365F91" w:themeColor="accent1" w:themeShade="BF"/>
          <w:spacing w:val="0"/>
          <w:sz w:val="28"/>
          <w:szCs w:val="28"/>
        </w:rPr>
        <w:t xml:space="preserve">5. </w:t>
      </w:r>
      <w:r w:rsidR="009B2429" w:rsidRPr="00642307">
        <w:rPr>
          <w:rStyle w:val="IntenseReference"/>
          <w:rFonts w:asciiTheme="minorHAnsi" w:hAnsiTheme="minorHAnsi" w:cstheme="minorHAnsi"/>
          <w:b/>
          <w:bCs w:val="0"/>
          <w:smallCaps/>
          <w:color w:val="365F91" w:themeColor="accent1" w:themeShade="BF"/>
          <w:spacing w:val="0"/>
          <w:sz w:val="28"/>
          <w:szCs w:val="28"/>
        </w:rPr>
        <w:t>Requirements</w:t>
      </w:r>
    </w:p>
    <w:p w14:paraId="52620C64" w14:textId="481A0C09" w:rsidR="00551A1C" w:rsidRPr="00642307" w:rsidRDefault="00F73F80" w:rsidP="00F73F80">
      <w:pPr>
        <w:pStyle w:val="Heading2"/>
        <w:ind w:left="360"/>
        <w:rPr>
          <w:rStyle w:val="IntenseReference"/>
          <w:rFonts w:asciiTheme="minorHAnsi" w:hAnsiTheme="minorHAnsi" w:cstheme="minorHAnsi"/>
          <w:smallCaps w:val="0"/>
          <w:sz w:val="22"/>
          <w:szCs w:val="22"/>
        </w:rPr>
      </w:pPr>
      <w:r>
        <w:rPr>
          <w:rStyle w:val="IntenseReference"/>
          <w:rFonts w:asciiTheme="minorHAnsi" w:hAnsiTheme="minorHAnsi" w:cstheme="minorHAnsi"/>
          <w:smallCaps w:val="0"/>
          <w:sz w:val="22"/>
          <w:szCs w:val="22"/>
        </w:rPr>
        <w:t xml:space="preserve">5.1 </w:t>
      </w:r>
      <w:r w:rsidR="009B2429" w:rsidRPr="00642307">
        <w:rPr>
          <w:rStyle w:val="IntenseReference"/>
          <w:rFonts w:asciiTheme="minorHAnsi" w:hAnsiTheme="minorHAnsi" w:cstheme="minorHAnsi"/>
          <w:smallCaps w:val="0"/>
          <w:sz w:val="22"/>
          <w:szCs w:val="22"/>
        </w:rPr>
        <w:t>Key deliverables and time frame</w:t>
      </w:r>
    </w:p>
    <w:p w14:paraId="74C706D2" w14:textId="6A21FFD9" w:rsidR="00294E09" w:rsidRDefault="009B2429" w:rsidP="00927CCF">
      <w:pPr>
        <w:rPr>
          <w:rFonts w:cstheme="minorHAnsi"/>
        </w:rPr>
      </w:pPr>
      <w:r w:rsidRPr="00642307">
        <w:rPr>
          <w:rFonts w:cstheme="minorHAnsi"/>
        </w:rPr>
        <w:t xml:space="preserve">The work is expected to be carried out </w:t>
      </w:r>
      <w:r w:rsidR="00C31794">
        <w:rPr>
          <w:rFonts w:cstheme="minorHAnsi"/>
        </w:rPr>
        <w:t>within a period of 5 months.</w:t>
      </w:r>
    </w:p>
    <w:p w14:paraId="5BE2E5BF" w14:textId="20C61C1D" w:rsidR="00927CCF" w:rsidRDefault="003C6A8D" w:rsidP="00927CCF">
      <w:pPr>
        <w:rPr>
          <w:rFonts w:cstheme="minorHAnsi"/>
        </w:rPr>
      </w:pPr>
      <w:r>
        <w:rPr>
          <w:rFonts w:cstheme="minorHAnsi"/>
        </w:rPr>
        <w:t xml:space="preserve">A total </w:t>
      </w:r>
      <w:r w:rsidR="00927CCF">
        <w:rPr>
          <w:rFonts w:cstheme="minorHAnsi"/>
        </w:rPr>
        <w:t xml:space="preserve">of </w:t>
      </w:r>
      <w:r w:rsidR="00C31794">
        <w:rPr>
          <w:rFonts w:cstheme="minorHAnsi"/>
        </w:rPr>
        <w:t>50</w:t>
      </w:r>
      <w:r w:rsidR="001118E7">
        <w:rPr>
          <w:rFonts w:cstheme="minorHAnsi"/>
        </w:rPr>
        <w:t xml:space="preserve"> </w:t>
      </w:r>
      <w:r w:rsidR="00CB403F">
        <w:rPr>
          <w:rFonts w:cstheme="minorHAnsi"/>
        </w:rPr>
        <w:t xml:space="preserve">consultancy working days </w:t>
      </w:r>
      <w:r w:rsidR="00D22A68">
        <w:rPr>
          <w:rFonts w:cstheme="minorHAnsi"/>
        </w:rPr>
        <w:t>for International</w:t>
      </w:r>
      <w:r w:rsidR="00DE08C2">
        <w:rPr>
          <w:rFonts w:cstheme="minorHAnsi"/>
        </w:rPr>
        <w:t xml:space="preserve"> consultancy and 72 consultancy working days for National consultancy </w:t>
      </w:r>
      <w:r w:rsidR="00CB403F" w:rsidRPr="00CB403F">
        <w:rPr>
          <w:rFonts w:cstheme="minorHAnsi"/>
        </w:rPr>
        <w:t xml:space="preserve">are estimated for this assignment with the </w:t>
      </w:r>
      <w:r w:rsidR="0029086F">
        <w:rPr>
          <w:rFonts w:cstheme="minorHAnsi"/>
        </w:rPr>
        <w:t xml:space="preserve">following </w:t>
      </w:r>
      <w:r w:rsidR="00CB403F" w:rsidRPr="00CB403F">
        <w:rPr>
          <w:rFonts w:cstheme="minorHAnsi"/>
        </w:rPr>
        <w:t>estimated share of days</w:t>
      </w:r>
      <w:r w:rsidR="0029086F">
        <w:rPr>
          <w:rFonts w:cstheme="minorHAnsi"/>
        </w:rPr>
        <w:t xml:space="preserve">: </w:t>
      </w:r>
    </w:p>
    <w:p w14:paraId="2E3CE82B" w14:textId="47641739" w:rsidR="006324C7" w:rsidRPr="00927CCF" w:rsidRDefault="006324C7" w:rsidP="00552FE6">
      <w:pPr>
        <w:pStyle w:val="ListParagraph"/>
        <w:numPr>
          <w:ilvl w:val="0"/>
          <w:numId w:val="21"/>
        </w:numPr>
        <w:rPr>
          <w:rFonts w:asciiTheme="minorHAnsi" w:hAnsiTheme="minorHAnsi" w:cstheme="minorHAnsi"/>
        </w:rPr>
      </w:pPr>
      <w:r w:rsidRPr="00927CCF">
        <w:rPr>
          <w:rFonts w:asciiTheme="minorHAnsi" w:hAnsiTheme="minorHAnsi" w:cstheme="minorHAnsi"/>
        </w:rPr>
        <w:t xml:space="preserve">Inception Phase </w:t>
      </w:r>
      <w:r w:rsidR="005B4F96" w:rsidRPr="00927CCF">
        <w:rPr>
          <w:rFonts w:asciiTheme="minorHAnsi" w:hAnsiTheme="minorHAnsi" w:cstheme="minorHAnsi"/>
        </w:rPr>
        <w:t>–</w:t>
      </w:r>
      <w:r w:rsidRPr="00927CCF">
        <w:rPr>
          <w:rFonts w:asciiTheme="minorHAnsi" w:hAnsiTheme="minorHAnsi" w:cstheme="minorHAnsi"/>
        </w:rPr>
        <w:t xml:space="preserve"> </w:t>
      </w:r>
      <w:r w:rsidR="002572C1" w:rsidRPr="00927CCF">
        <w:rPr>
          <w:rFonts w:asciiTheme="minorHAnsi" w:hAnsiTheme="minorHAnsi" w:cstheme="minorHAnsi"/>
        </w:rPr>
        <w:t xml:space="preserve">total of </w:t>
      </w:r>
      <w:r w:rsidR="00C31794">
        <w:rPr>
          <w:rFonts w:asciiTheme="minorHAnsi" w:hAnsiTheme="minorHAnsi" w:cstheme="minorHAnsi"/>
        </w:rPr>
        <w:t>14</w:t>
      </w:r>
      <w:r w:rsidR="00A262D4" w:rsidRPr="00927CCF">
        <w:rPr>
          <w:rFonts w:asciiTheme="minorHAnsi" w:hAnsiTheme="minorHAnsi" w:cstheme="minorHAnsi"/>
        </w:rPr>
        <w:t xml:space="preserve"> working days</w:t>
      </w:r>
      <w:r w:rsidR="00DE08C2">
        <w:rPr>
          <w:rFonts w:asciiTheme="minorHAnsi" w:hAnsiTheme="minorHAnsi" w:cstheme="minorHAnsi"/>
        </w:rPr>
        <w:t xml:space="preserve"> (International) and 24 working days (National)</w:t>
      </w:r>
    </w:p>
    <w:p w14:paraId="52E80FA9" w14:textId="480F4BD0" w:rsidR="005B4F96" w:rsidRDefault="005B4F96" w:rsidP="00552FE6">
      <w:pPr>
        <w:pStyle w:val="ListParagraph"/>
        <w:numPr>
          <w:ilvl w:val="0"/>
          <w:numId w:val="20"/>
        </w:numPr>
        <w:rPr>
          <w:rFonts w:asciiTheme="minorHAnsi" w:hAnsiTheme="minorHAnsi" w:cstheme="minorHAnsi"/>
        </w:rPr>
      </w:pPr>
      <w:r w:rsidRPr="00927CCF">
        <w:rPr>
          <w:rFonts w:asciiTheme="minorHAnsi" w:hAnsiTheme="minorHAnsi" w:cstheme="minorHAnsi"/>
        </w:rPr>
        <w:t xml:space="preserve">Data Collection Phase – </w:t>
      </w:r>
      <w:r w:rsidR="002572C1" w:rsidRPr="00927CCF">
        <w:rPr>
          <w:rFonts w:asciiTheme="minorHAnsi" w:hAnsiTheme="minorHAnsi" w:cstheme="minorHAnsi"/>
        </w:rPr>
        <w:t xml:space="preserve">total of </w:t>
      </w:r>
      <w:r w:rsidR="00FF614C" w:rsidRPr="00927CCF">
        <w:rPr>
          <w:rFonts w:asciiTheme="minorHAnsi" w:hAnsiTheme="minorHAnsi" w:cstheme="minorHAnsi"/>
        </w:rPr>
        <w:t>1</w:t>
      </w:r>
      <w:r w:rsidR="00DF5111" w:rsidRPr="00927CCF">
        <w:rPr>
          <w:rFonts w:asciiTheme="minorHAnsi" w:hAnsiTheme="minorHAnsi" w:cstheme="minorHAnsi"/>
        </w:rPr>
        <w:t>0</w:t>
      </w:r>
      <w:r w:rsidR="00FF614C" w:rsidRPr="00927CCF">
        <w:rPr>
          <w:rFonts w:asciiTheme="minorHAnsi" w:hAnsiTheme="minorHAnsi" w:cstheme="minorHAnsi"/>
        </w:rPr>
        <w:t xml:space="preserve"> working days</w:t>
      </w:r>
      <w:r w:rsidR="00DE08C2">
        <w:rPr>
          <w:rFonts w:asciiTheme="minorHAnsi" w:hAnsiTheme="minorHAnsi" w:cstheme="minorHAnsi"/>
        </w:rPr>
        <w:t xml:space="preserve"> (International) and 24 working days (National)</w:t>
      </w:r>
    </w:p>
    <w:p w14:paraId="0AEE975D" w14:textId="03240998" w:rsidR="00DE08C2" w:rsidRPr="00DE08C2" w:rsidRDefault="007F3316" w:rsidP="00DE08C2">
      <w:pPr>
        <w:pStyle w:val="ListParagraph"/>
        <w:numPr>
          <w:ilvl w:val="0"/>
          <w:numId w:val="21"/>
        </w:numPr>
        <w:rPr>
          <w:rFonts w:asciiTheme="minorHAnsi" w:hAnsiTheme="minorHAnsi" w:cstheme="minorHAnsi"/>
        </w:rPr>
      </w:pPr>
      <w:r w:rsidRPr="00DE08C2">
        <w:rPr>
          <w:rFonts w:asciiTheme="minorHAnsi" w:hAnsiTheme="minorHAnsi" w:cstheme="minorHAnsi"/>
        </w:rPr>
        <w:t xml:space="preserve">Analysis and </w:t>
      </w:r>
      <w:r w:rsidR="005B4F96" w:rsidRPr="00DE08C2">
        <w:rPr>
          <w:rFonts w:asciiTheme="minorHAnsi" w:hAnsiTheme="minorHAnsi" w:cstheme="minorHAnsi"/>
        </w:rPr>
        <w:t>Reporting Phase</w:t>
      </w:r>
      <w:r w:rsidR="00C31794" w:rsidRPr="00DE08C2">
        <w:rPr>
          <w:rFonts w:asciiTheme="minorHAnsi" w:hAnsiTheme="minorHAnsi" w:cstheme="minorHAnsi"/>
        </w:rPr>
        <w:t>, including validation presentation</w:t>
      </w:r>
      <w:r w:rsidR="005B4F96" w:rsidRPr="00DE08C2">
        <w:rPr>
          <w:rFonts w:asciiTheme="minorHAnsi" w:hAnsiTheme="minorHAnsi" w:cstheme="minorHAnsi"/>
        </w:rPr>
        <w:t xml:space="preserve"> </w:t>
      </w:r>
      <w:r w:rsidR="00EB0349" w:rsidRPr="00DE08C2">
        <w:rPr>
          <w:rFonts w:asciiTheme="minorHAnsi" w:hAnsiTheme="minorHAnsi" w:cstheme="minorHAnsi"/>
        </w:rPr>
        <w:t>–</w:t>
      </w:r>
      <w:r w:rsidR="005B4F96" w:rsidRPr="00DE08C2">
        <w:rPr>
          <w:rFonts w:asciiTheme="minorHAnsi" w:hAnsiTheme="minorHAnsi" w:cstheme="minorHAnsi"/>
        </w:rPr>
        <w:t xml:space="preserve"> </w:t>
      </w:r>
      <w:r w:rsidR="002572C1" w:rsidRPr="00DE08C2">
        <w:rPr>
          <w:rFonts w:asciiTheme="minorHAnsi" w:hAnsiTheme="minorHAnsi" w:cstheme="minorHAnsi"/>
        </w:rPr>
        <w:t xml:space="preserve">total of </w:t>
      </w:r>
      <w:r w:rsidR="00C31794" w:rsidRPr="00DE08C2">
        <w:rPr>
          <w:rFonts w:asciiTheme="minorHAnsi" w:hAnsiTheme="minorHAnsi" w:cstheme="minorHAnsi"/>
        </w:rPr>
        <w:t>26</w:t>
      </w:r>
      <w:r w:rsidR="00EB0349" w:rsidRPr="00DE08C2">
        <w:rPr>
          <w:rFonts w:asciiTheme="minorHAnsi" w:hAnsiTheme="minorHAnsi" w:cstheme="minorHAnsi"/>
        </w:rPr>
        <w:t xml:space="preserve"> working days</w:t>
      </w:r>
      <w:r w:rsidR="00DE08C2">
        <w:rPr>
          <w:rFonts w:asciiTheme="minorHAnsi" w:hAnsiTheme="minorHAnsi" w:cstheme="minorHAnsi"/>
        </w:rPr>
        <w:t xml:space="preserve"> (</w:t>
      </w:r>
      <w:r w:rsidR="00DE08C2" w:rsidRPr="00DE08C2">
        <w:rPr>
          <w:rFonts w:asciiTheme="minorHAnsi" w:hAnsiTheme="minorHAnsi" w:cstheme="minorHAnsi"/>
        </w:rPr>
        <w:t>International</w:t>
      </w:r>
      <w:r w:rsidR="00DE08C2">
        <w:rPr>
          <w:rFonts w:asciiTheme="minorHAnsi" w:hAnsiTheme="minorHAnsi" w:cstheme="minorHAnsi"/>
        </w:rPr>
        <w:t>)</w:t>
      </w:r>
      <w:r w:rsidR="00DE08C2" w:rsidRPr="00DE08C2">
        <w:rPr>
          <w:rFonts w:asciiTheme="minorHAnsi" w:hAnsiTheme="minorHAnsi" w:cstheme="minorHAnsi"/>
        </w:rPr>
        <w:t xml:space="preserve"> and 24 working days </w:t>
      </w:r>
      <w:r w:rsidR="00DE08C2">
        <w:rPr>
          <w:rFonts w:asciiTheme="minorHAnsi" w:hAnsiTheme="minorHAnsi" w:cstheme="minorHAnsi"/>
        </w:rPr>
        <w:t>(</w:t>
      </w:r>
      <w:r w:rsidR="00DE08C2" w:rsidRPr="00DE08C2">
        <w:rPr>
          <w:rFonts w:asciiTheme="minorHAnsi" w:hAnsiTheme="minorHAnsi" w:cstheme="minorHAnsi"/>
        </w:rPr>
        <w:t>National</w:t>
      </w:r>
      <w:r w:rsidR="00DE08C2">
        <w:rPr>
          <w:rFonts w:asciiTheme="minorHAnsi" w:hAnsiTheme="minorHAnsi" w:cstheme="minorHAnsi"/>
        </w:rPr>
        <w:t>)</w:t>
      </w:r>
    </w:p>
    <w:p w14:paraId="4F83C151" w14:textId="77777777" w:rsidR="00DE08C2" w:rsidRPr="00DE08C2" w:rsidRDefault="00DE08C2" w:rsidP="00DE08C2">
      <w:pPr>
        <w:pStyle w:val="ListParagraph"/>
        <w:rPr>
          <w:rFonts w:cstheme="minorHAnsi"/>
        </w:rPr>
      </w:pPr>
    </w:p>
    <w:p w14:paraId="26973E81" w14:textId="69FF5F8F" w:rsidR="006324C7" w:rsidRPr="00642307" w:rsidRDefault="009F7907" w:rsidP="009B2429">
      <w:pPr>
        <w:rPr>
          <w:rFonts w:cstheme="minorHAnsi"/>
        </w:rPr>
      </w:pPr>
      <w:r>
        <w:rPr>
          <w:rFonts w:cstheme="minorHAnsi"/>
        </w:rPr>
        <w:t xml:space="preserve">The </w:t>
      </w:r>
      <w:r w:rsidRPr="009F7907">
        <w:rPr>
          <w:rFonts w:cstheme="minorHAnsi"/>
        </w:rPr>
        <w:t>team is expected to produce and submit following deliverables</w:t>
      </w:r>
      <w:r w:rsidR="008955D8">
        <w:rPr>
          <w:rFonts w:cstheme="minorHAnsi"/>
        </w:rPr>
        <w:t>:</w:t>
      </w:r>
    </w:p>
    <w:p w14:paraId="533F756C" w14:textId="4488A246" w:rsidR="00C31794" w:rsidRPr="00C31794" w:rsidRDefault="000A1836" w:rsidP="00552FE6">
      <w:pPr>
        <w:pStyle w:val="ListParagraph"/>
        <w:numPr>
          <w:ilvl w:val="0"/>
          <w:numId w:val="13"/>
        </w:numPr>
        <w:rPr>
          <w:rFonts w:asciiTheme="minorHAnsi" w:hAnsiTheme="minorHAnsi" w:cstheme="minorHAnsi"/>
          <w:color w:val="C00000"/>
          <w:szCs w:val="22"/>
          <w:lang w:val="en-GB"/>
        </w:rPr>
      </w:pPr>
      <w:r w:rsidRPr="00C31794">
        <w:rPr>
          <w:rFonts w:asciiTheme="minorHAnsi" w:hAnsiTheme="minorHAnsi" w:cstheme="minorHAnsi"/>
          <w:szCs w:val="22"/>
          <w:lang w:val="en-GB"/>
        </w:rPr>
        <w:t>SitAn i</w:t>
      </w:r>
      <w:r w:rsidR="001E0BE6" w:rsidRPr="00C31794">
        <w:rPr>
          <w:rFonts w:asciiTheme="minorHAnsi" w:hAnsiTheme="minorHAnsi" w:cstheme="minorHAnsi"/>
          <w:szCs w:val="22"/>
          <w:lang w:val="en-GB"/>
        </w:rPr>
        <w:t>nception report</w:t>
      </w:r>
      <w:r w:rsidR="00087682" w:rsidRPr="00C31794">
        <w:rPr>
          <w:rFonts w:asciiTheme="minorHAnsi" w:hAnsiTheme="minorHAnsi" w:cstheme="minorHAnsi"/>
          <w:szCs w:val="22"/>
          <w:lang w:val="en-GB"/>
        </w:rPr>
        <w:t xml:space="preserve">  </w:t>
      </w:r>
    </w:p>
    <w:p w14:paraId="33A8F777" w14:textId="439E15F9" w:rsidR="00C31794" w:rsidRPr="00D728A7" w:rsidRDefault="00716F9F" w:rsidP="00552FE6">
      <w:pPr>
        <w:pStyle w:val="ListParagraph"/>
        <w:numPr>
          <w:ilvl w:val="0"/>
          <w:numId w:val="13"/>
        </w:numPr>
        <w:rPr>
          <w:rFonts w:asciiTheme="minorHAnsi" w:hAnsiTheme="minorHAnsi" w:cstheme="minorHAnsi"/>
          <w:szCs w:val="22"/>
          <w:lang w:val="en-GB"/>
        </w:rPr>
      </w:pPr>
      <w:r w:rsidRPr="00C31794">
        <w:rPr>
          <w:rFonts w:asciiTheme="minorHAnsi" w:hAnsiTheme="minorHAnsi" w:cstheme="minorHAnsi"/>
          <w:color w:val="auto"/>
          <w:szCs w:val="22"/>
          <w:lang w:val="en-GB"/>
        </w:rPr>
        <w:t xml:space="preserve">Preliminary </w:t>
      </w:r>
      <w:r w:rsidR="00E87747" w:rsidRPr="00C31794">
        <w:rPr>
          <w:rFonts w:asciiTheme="minorHAnsi" w:hAnsiTheme="minorHAnsi" w:cstheme="minorHAnsi"/>
          <w:color w:val="auto"/>
          <w:szCs w:val="22"/>
          <w:lang w:val="en-GB"/>
        </w:rPr>
        <w:t xml:space="preserve">report on </w:t>
      </w:r>
      <w:r w:rsidR="00984F12" w:rsidRPr="00C31794">
        <w:rPr>
          <w:rFonts w:asciiTheme="minorHAnsi" w:hAnsiTheme="minorHAnsi" w:cstheme="minorHAnsi"/>
          <w:color w:val="auto"/>
          <w:szCs w:val="22"/>
          <w:lang w:val="en-GB"/>
        </w:rPr>
        <w:t xml:space="preserve">key findings and conclusions; up to </w:t>
      </w:r>
      <w:r w:rsidR="00126293" w:rsidRPr="00C31794">
        <w:rPr>
          <w:rFonts w:asciiTheme="minorHAnsi" w:hAnsiTheme="minorHAnsi" w:cstheme="minorHAnsi"/>
          <w:color w:val="auto"/>
          <w:szCs w:val="22"/>
          <w:lang w:val="en-GB"/>
        </w:rPr>
        <w:t>3</w:t>
      </w:r>
      <w:r w:rsidR="008C6D3D" w:rsidRPr="00C31794">
        <w:rPr>
          <w:rFonts w:asciiTheme="minorHAnsi" w:hAnsiTheme="minorHAnsi" w:cstheme="minorHAnsi"/>
          <w:color w:val="auto"/>
          <w:szCs w:val="22"/>
          <w:lang w:val="en-GB"/>
        </w:rPr>
        <w:t>0 pages</w:t>
      </w:r>
      <w:r w:rsidRPr="00C31794">
        <w:rPr>
          <w:rFonts w:asciiTheme="minorHAnsi" w:hAnsiTheme="minorHAnsi" w:cstheme="minorHAnsi"/>
          <w:color w:val="auto"/>
          <w:szCs w:val="22"/>
          <w:lang w:val="en-GB"/>
        </w:rPr>
        <w:t xml:space="preserve"> </w:t>
      </w:r>
    </w:p>
    <w:p w14:paraId="22BDDCD5" w14:textId="2E873BAD" w:rsidR="00D728A7" w:rsidRPr="00C31794" w:rsidRDefault="00D728A7" w:rsidP="00552FE6">
      <w:pPr>
        <w:pStyle w:val="ListParagraph"/>
        <w:numPr>
          <w:ilvl w:val="0"/>
          <w:numId w:val="13"/>
        </w:numPr>
        <w:rPr>
          <w:rFonts w:asciiTheme="minorHAnsi" w:hAnsiTheme="minorHAnsi" w:cstheme="minorHAnsi"/>
          <w:szCs w:val="22"/>
          <w:lang w:val="en-GB"/>
        </w:rPr>
      </w:pPr>
      <w:r>
        <w:rPr>
          <w:rFonts w:asciiTheme="minorHAnsi" w:hAnsiTheme="minorHAnsi" w:cstheme="minorHAnsi"/>
          <w:szCs w:val="22"/>
          <w:lang w:val="en-GB"/>
        </w:rPr>
        <w:t>Power point presentation for validation of the findings</w:t>
      </w:r>
    </w:p>
    <w:p w14:paraId="263ACD1D" w14:textId="09448E57" w:rsidR="00D728A7" w:rsidRDefault="00C52198" w:rsidP="00552FE6">
      <w:pPr>
        <w:pStyle w:val="ListParagraph"/>
        <w:numPr>
          <w:ilvl w:val="0"/>
          <w:numId w:val="13"/>
        </w:numPr>
        <w:rPr>
          <w:rFonts w:asciiTheme="minorHAnsi" w:hAnsiTheme="minorHAnsi" w:cstheme="minorHAnsi"/>
          <w:szCs w:val="22"/>
          <w:lang w:val="en-GB"/>
        </w:rPr>
      </w:pPr>
      <w:r w:rsidRPr="00642307">
        <w:rPr>
          <w:rFonts w:asciiTheme="minorHAnsi" w:hAnsiTheme="minorHAnsi" w:cstheme="minorHAnsi"/>
          <w:szCs w:val="22"/>
          <w:lang w:val="en-GB"/>
        </w:rPr>
        <w:t xml:space="preserve">Comprehensive SitAn report – for UNICEF’s internal usage – up to </w:t>
      </w:r>
      <w:r w:rsidR="00DF063C" w:rsidRPr="00642307">
        <w:rPr>
          <w:rFonts w:asciiTheme="minorHAnsi" w:hAnsiTheme="minorHAnsi" w:cstheme="minorHAnsi"/>
          <w:szCs w:val="22"/>
          <w:lang w:val="en-GB"/>
        </w:rPr>
        <w:t>1</w:t>
      </w:r>
      <w:r w:rsidR="00605020">
        <w:rPr>
          <w:rFonts w:asciiTheme="minorHAnsi" w:hAnsiTheme="minorHAnsi" w:cstheme="minorHAnsi"/>
          <w:szCs w:val="22"/>
          <w:lang w:val="en-GB"/>
        </w:rPr>
        <w:t>0</w:t>
      </w:r>
      <w:r w:rsidR="00DF063C" w:rsidRPr="00642307">
        <w:rPr>
          <w:rFonts w:asciiTheme="minorHAnsi" w:hAnsiTheme="minorHAnsi" w:cstheme="minorHAnsi"/>
          <w:szCs w:val="22"/>
          <w:lang w:val="en-GB"/>
        </w:rPr>
        <w:t>0 pages</w:t>
      </w:r>
    </w:p>
    <w:p w14:paraId="71CCAF5A" w14:textId="476035CB" w:rsidR="00A549F8" w:rsidRDefault="00DF063C" w:rsidP="00552FE6">
      <w:pPr>
        <w:pStyle w:val="ListParagraph"/>
        <w:numPr>
          <w:ilvl w:val="0"/>
          <w:numId w:val="13"/>
        </w:numPr>
        <w:rPr>
          <w:rFonts w:asciiTheme="minorHAnsi" w:hAnsiTheme="minorHAnsi" w:cstheme="minorHAnsi"/>
          <w:color w:val="auto"/>
          <w:szCs w:val="22"/>
          <w:lang w:val="en-GB"/>
        </w:rPr>
      </w:pPr>
      <w:r w:rsidRPr="00D728A7">
        <w:rPr>
          <w:rFonts w:asciiTheme="minorHAnsi" w:hAnsiTheme="minorHAnsi" w:cstheme="minorHAnsi"/>
          <w:color w:val="auto"/>
          <w:szCs w:val="22"/>
          <w:lang w:val="en-GB"/>
        </w:rPr>
        <w:t xml:space="preserve">Summary SitAn Report (Alpha SitAn) – 40 </w:t>
      </w:r>
      <w:r w:rsidR="00D728A7">
        <w:rPr>
          <w:rFonts w:asciiTheme="minorHAnsi" w:hAnsiTheme="minorHAnsi" w:cstheme="minorHAnsi"/>
          <w:color w:val="auto"/>
          <w:szCs w:val="22"/>
          <w:lang w:val="en-GB"/>
        </w:rPr>
        <w:t>pages</w:t>
      </w:r>
    </w:p>
    <w:p w14:paraId="50FC7EF1" w14:textId="51D75967" w:rsidR="00605020" w:rsidRPr="00D728A7" w:rsidRDefault="00605020" w:rsidP="00552FE6">
      <w:pPr>
        <w:pStyle w:val="ListParagraph"/>
        <w:numPr>
          <w:ilvl w:val="0"/>
          <w:numId w:val="13"/>
        </w:numPr>
        <w:rPr>
          <w:rFonts w:asciiTheme="minorHAnsi" w:hAnsiTheme="minorHAnsi" w:cstheme="minorHAnsi"/>
          <w:color w:val="auto"/>
          <w:szCs w:val="22"/>
          <w:lang w:val="en-GB"/>
        </w:rPr>
      </w:pPr>
      <w:r>
        <w:rPr>
          <w:rFonts w:asciiTheme="minorHAnsi" w:hAnsiTheme="minorHAnsi" w:cstheme="minorHAnsi"/>
          <w:color w:val="auto"/>
          <w:szCs w:val="22"/>
          <w:lang w:val="en-GB"/>
        </w:rPr>
        <w:lastRenderedPageBreak/>
        <w:t xml:space="preserve">Brief – 4 pages </w:t>
      </w:r>
    </w:p>
    <w:p w14:paraId="36AB8CBA" w14:textId="77777777" w:rsidR="000A40BB" w:rsidRDefault="000A40BB" w:rsidP="00B04462">
      <w:pPr>
        <w:rPr>
          <w:rFonts w:cstheme="minorHAnsi"/>
        </w:rPr>
      </w:pPr>
    </w:p>
    <w:p w14:paraId="35D07E09" w14:textId="6607C798" w:rsidR="000C272F" w:rsidRPr="00642307" w:rsidRDefault="004D09E4" w:rsidP="00B04462">
      <w:pPr>
        <w:rPr>
          <w:rFonts w:cstheme="minorHAnsi"/>
        </w:rPr>
      </w:pPr>
      <w:r>
        <w:rPr>
          <w:rFonts w:cstheme="minorHAnsi"/>
        </w:rPr>
        <w:t xml:space="preserve">Inputs on </w:t>
      </w:r>
      <w:r w:rsidRPr="004D09E4">
        <w:rPr>
          <w:rFonts w:cstheme="minorHAnsi"/>
        </w:rPr>
        <w:t xml:space="preserve">submitted inception and draft reports </w:t>
      </w:r>
      <w:r w:rsidR="00143DF1">
        <w:rPr>
          <w:rFonts w:cstheme="minorHAnsi"/>
        </w:rPr>
        <w:t xml:space="preserve">provided by </w:t>
      </w:r>
      <w:r w:rsidR="00A4130F" w:rsidRPr="00642307">
        <w:rPr>
          <w:rFonts w:cstheme="minorHAnsi"/>
        </w:rPr>
        <w:t xml:space="preserve">UNICEF and other stakeholders </w:t>
      </w:r>
      <w:r w:rsidR="00852A36" w:rsidRPr="00642307">
        <w:rPr>
          <w:rFonts w:cstheme="minorHAnsi"/>
        </w:rPr>
        <w:t xml:space="preserve">should be addressed in </w:t>
      </w:r>
      <w:r w:rsidR="008A1B3C">
        <w:rPr>
          <w:rFonts w:cstheme="minorHAnsi"/>
        </w:rPr>
        <w:t xml:space="preserve">the process and </w:t>
      </w:r>
      <w:r w:rsidR="00852A36" w:rsidRPr="00642307">
        <w:rPr>
          <w:rFonts w:cstheme="minorHAnsi"/>
        </w:rPr>
        <w:t xml:space="preserve">final documents. </w:t>
      </w:r>
    </w:p>
    <w:p w14:paraId="56BFB9D9" w14:textId="32C1C52C" w:rsidR="009B2429" w:rsidRPr="00642307" w:rsidRDefault="00B04462" w:rsidP="00832750">
      <w:pPr>
        <w:spacing w:after="0"/>
        <w:rPr>
          <w:rFonts w:cstheme="minorHAnsi"/>
        </w:rPr>
      </w:pPr>
      <w:r w:rsidRPr="00642307">
        <w:t xml:space="preserve">All submissions should be electronic. </w:t>
      </w:r>
      <w:r w:rsidR="009B2429" w:rsidRPr="00642307">
        <w:t xml:space="preserve">All materials submitted to UNICEF should be </w:t>
      </w:r>
      <w:r w:rsidR="006F5782">
        <w:t>delivered</w:t>
      </w:r>
      <w:r w:rsidR="009B2429" w:rsidRPr="00642307">
        <w:t xml:space="preserve"> in </w:t>
      </w:r>
      <w:r w:rsidR="001D7930" w:rsidRPr="00642307">
        <w:t>English</w:t>
      </w:r>
      <w:r w:rsidR="0033561B">
        <w:t>, while preliminary report on key findings and conclusions</w:t>
      </w:r>
      <w:r w:rsidR="0088742B">
        <w:t>,</w:t>
      </w:r>
      <w:r w:rsidR="0033561B">
        <w:t xml:space="preserve"> Summary SitAn </w:t>
      </w:r>
      <w:r w:rsidR="00152F75">
        <w:t>Report</w:t>
      </w:r>
      <w:r w:rsidR="0088742B">
        <w:t xml:space="preserve"> and PPTs</w:t>
      </w:r>
      <w:r w:rsidR="00152F75">
        <w:t xml:space="preserve"> should be submitted in </w:t>
      </w:r>
      <w:r w:rsidR="0088742B">
        <w:t xml:space="preserve">both, </w:t>
      </w:r>
      <w:r w:rsidR="00152F75">
        <w:t xml:space="preserve">English </w:t>
      </w:r>
      <w:r w:rsidR="001D7930" w:rsidRPr="00642307">
        <w:t>and</w:t>
      </w:r>
      <w:r w:rsidR="00533891">
        <w:t xml:space="preserve"> </w:t>
      </w:r>
      <w:r w:rsidR="00533891" w:rsidRPr="00710112">
        <w:t>Ukrainian</w:t>
      </w:r>
      <w:r w:rsidR="001D7930" w:rsidRPr="00710112">
        <w:rPr>
          <w:b/>
        </w:rPr>
        <w:t xml:space="preserve"> </w:t>
      </w:r>
      <w:r w:rsidR="009B2429" w:rsidRPr="00710112">
        <w:t>language.</w:t>
      </w:r>
      <w:r w:rsidR="009B2429" w:rsidRPr="00642307">
        <w:t xml:space="preserve"> </w:t>
      </w:r>
    </w:p>
    <w:p w14:paraId="5A1BA30A" w14:textId="77777777" w:rsidR="00386BDA" w:rsidRDefault="00386BDA" w:rsidP="00AF091A">
      <w:pPr>
        <w:spacing w:after="0" w:line="240" w:lineRule="auto"/>
        <w:rPr>
          <w:rFonts w:ascii="Calibri" w:eastAsia="Calibri" w:hAnsi="Calibri" w:cs="Calibri"/>
        </w:rPr>
      </w:pPr>
    </w:p>
    <w:p w14:paraId="503F3F4B" w14:textId="256BFDAF" w:rsidR="005B7BB6" w:rsidRDefault="7526173F" w:rsidP="00E23C68">
      <w:pPr>
        <w:spacing w:after="0" w:line="240" w:lineRule="auto"/>
        <w:rPr>
          <w:rFonts w:ascii="Calibri" w:eastAsia="Calibri" w:hAnsi="Calibri" w:cs="Calibri"/>
        </w:rPr>
      </w:pPr>
      <w:r w:rsidRPr="00642307">
        <w:rPr>
          <w:rFonts w:ascii="Calibri" w:eastAsia="Calibri" w:hAnsi="Calibri" w:cs="Calibri"/>
        </w:rPr>
        <w:t>Based on the UN</w:t>
      </w:r>
      <w:r w:rsidR="23186543" w:rsidRPr="00642307">
        <w:rPr>
          <w:rFonts w:ascii="Calibri" w:eastAsia="Calibri" w:hAnsi="Calibri" w:cs="Calibri"/>
        </w:rPr>
        <w:t xml:space="preserve">ICEF </w:t>
      </w:r>
      <w:r w:rsidR="23186543" w:rsidRPr="00642307">
        <w:rPr>
          <w:rFonts w:ascii="Calibri" w:eastAsia="Calibri" w:hAnsi="Calibri" w:cs="Calibri"/>
          <w:i/>
          <w:iCs/>
        </w:rPr>
        <w:t>Core Guidance: New Generation Situation Analysis</w:t>
      </w:r>
      <w:r w:rsidRPr="00642307">
        <w:rPr>
          <w:rFonts w:ascii="Calibri" w:eastAsia="Calibri" w:hAnsi="Calibri" w:cs="Calibri"/>
        </w:rPr>
        <w:t>, a suggested outline for the report includes following elements</w:t>
      </w:r>
      <w:r w:rsidR="00665EF2" w:rsidRPr="00642307">
        <w:rPr>
          <w:rFonts w:ascii="Calibri" w:eastAsia="Calibri" w:hAnsi="Calibri" w:cs="Calibri"/>
        </w:rPr>
        <w:t>:</w:t>
      </w:r>
    </w:p>
    <w:tbl>
      <w:tblPr>
        <w:tblStyle w:val="TableGrid"/>
        <w:tblpPr w:leftFromText="180" w:rightFromText="180" w:vertAnchor="text" w:horzAnchor="margin" w:tblpY="642"/>
        <w:tblW w:w="9296" w:type="dxa"/>
        <w:tblLayout w:type="fixed"/>
        <w:tblLook w:val="06A0" w:firstRow="1" w:lastRow="0" w:firstColumn="1" w:lastColumn="0" w:noHBand="1" w:noVBand="1"/>
      </w:tblPr>
      <w:tblGrid>
        <w:gridCol w:w="1950"/>
        <w:gridCol w:w="7346"/>
      </w:tblGrid>
      <w:tr w:rsidR="00832750" w:rsidRPr="00642307" w14:paraId="0411595F" w14:textId="77777777" w:rsidTr="1BB3B767">
        <w:tc>
          <w:tcPr>
            <w:tcW w:w="1950" w:type="dxa"/>
            <w:vAlign w:val="center"/>
          </w:tcPr>
          <w:p w14:paraId="376FFD36" w14:textId="77777777" w:rsidR="00832750" w:rsidRPr="00642307" w:rsidRDefault="00832750" w:rsidP="00E23C68">
            <w:pPr>
              <w:contextualSpacing/>
              <w:jc w:val="center"/>
              <w:rPr>
                <w:rFonts w:eastAsia="Calibri" w:cstheme="minorHAnsi"/>
                <w:b/>
                <w:bCs/>
                <w:smallCaps/>
                <w:sz w:val="28"/>
              </w:rPr>
            </w:pPr>
            <w:r w:rsidRPr="00642307">
              <w:rPr>
                <w:rFonts w:eastAsia="Calibri" w:cstheme="minorHAnsi"/>
                <w:b/>
                <w:bCs/>
                <w:smallCaps/>
                <w:sz w:val="28"/>
              </w:rPr>
              <w:t>Heading</w:t>
            </w:r>
          </w:p>
        </w:tc>
        <w:tc>
          <w:tcPr>
            <w:tcW w:w="7346" w:type="dxa"/>
            <w:vAlign w:val="center"/>
          </w:tcPr>
          <w:p w14:paraId="5E51D2D0" w14:textId="77777777" w:rsidR="00832750" w:rsidRPr="006B61C9" w:rsidRDefault="00832750" w:rsidP="00E23C68">
            <w:pPr>
              <w:contextualSpacing/>
              <w:jc w:val="center"/>
              <w:rPr>
                <w:rFonts w:eastAsia="Calibri" w:cstheme="minorHAnsi"/>
                <w:b/>
                <w:bCs/>
                <w:smallCaps/>
                <w:sz w:val="28"/>
              </w:rPr>
            </w:pPr>
            <w:r w:rsidRPr="006B61C9">
              <w:rPr>
                <w:rFonts w:eastAsia="Calibri" w:cstheme="minorHAnsi"/>
                <w:b/>
                <w:bCs/>
                <w:smallCaps/>
                <w:sz w:val="28"/>
              </w:rPr>
              <w:t>Content</w:t>
            </w:r>
          </w:p>
        </w:tc>
      </w:tr>
      <w:tr w:rsidR="00832750" w:rsidRPr="00642307" w14:paraId="235876DE" w14:textId="77777777" w:rsidTr="1BB3B767">
        <w:tc>
          <w:tcPr>
            <w:tcW w:w="9296" w:type="dxa"/>
            <w:gridSpan w:val="2"/>
          </w:tcPr>
          <w:p w14:paraId="289E42E4" w14:textId="77777777" w:rsidR="00832750" w:rsidRPr="00642307" w:rsidRDefault="00832750" w:rsidP="00E23C68">
            <w:pPr>
              <w:ind w:left="360"/>
              <w:jc w:val="center"/>
              <w:rPr>
                <w:rFonts w:cstheme="minorHAnsi"/>
                <w:bCs/>
                <w:sz w:val="28"/>
              </w:rPr>
            </w:pPr>
            <w:r w:rsidRPr="00642307">
              <w:rPr>
                <w:rFonts w:eastAsia="Arial" w:cstheme="minorHAnsi"/>
                <w:bCs/>
                <w:sz w:val="28"/>
              </w:rPr>
              <w:t xml:space="preserve">1. </w:t>
            </w:r>
            <w:r w:rsidRPr="00642307">
              <w:rPr>
                <w:rFonts w:eastAsia="Arial" w:cstheme="minorHAnsi"/>
                <w:bCs/>
                <w:smallCaps/>
                <w:sz w:val="28"/>
              </w:rPr>
              <w:t>Executive Summary</w:t>
            </w:r>
          </w:p>
          <w:p w14:paraId="5A78F334" w14:textId="77777777" w:rsidR="00832750" w:rsidRPr="00642307" w:rsidRDefault="00832750" w:rsidP="00552FE6">
            <w:pPr>
              <w:pStyle w:val="ListParagraph"/>
              <w:numPr>
                <w:ilvl w:val="0"/>
                <w:numId w:val="18"/>
              </w:numPr>
              <w:spacing w:line="240" w:lineRule="auto"/>
              <w:ind w:left="714" w:hanging="357"/>
              <w:rPr>
                <w:rFonts w:asciiTheme="minorHAnsi" w:hAnsiTheme="minorHAnsi" w:cstheme="minorHAnsi"/>
                <w:color w:val="auto"/>
                <w:lang w:val="en-GB"/>
              </w:rPr>
            </w:pPr>
            <w:r w:rsidRPr="00642307">
              <w:rPr>
                <w:rFonts w:asciiTheme="minorHAnsi" w:eastAsia="Arial" w:hAnsiTheme="minorHAnsi" w:cstheme="minorHAnsi"/>
                <w:color w:val="auto"/>
                <w:lang w:val="en-GB"/>
              </w:rPr>
              <w:t xml:space="preserve">Acknowledgments </w:t>
            </w:r>
          </w:p>
          <w:p w14:paraId="6D16EB94" w14:textId="77777777" w:rsidR="00832750" w:rsidRPr="00642307" w:rsidRDefault="00832750" w:rsidP="00552FE6">
            <w:pPr>
              <w:pStyle w:val="ListParagraph"/>
              <w:numPr>
                <w:ilvl w:val="0"/>
                <w:numId w:val="18"/>
              </w:numPr>
              <w:spacing w:line="240" w:lineRule="auto"/>
              <w:ind w:left="714" w:hanging="357"/>
              <w:rPr>
                <w:rFonts w:asciiTheme="minorHAnsi" w:eastAsiaTheme="minorHAnsi" w:hAnsiTheme="minorHAnsi" w:cstheme="minorHAnsi"/>
                <w:color w:val="auto"/>
                <w:sz w:val="20"/>
                <w:lang w:val="en-GB"/>
              </w:rPr>
            </w:pPr>
            <w:r w:rsidRPr="00642307">
              <w:rPr>
                <w:rFonts w:asciiTheme="minorHAnsi" w:eastAsia="Arial" w:hAnsiTheme="minorHAnsi" w:cstheme="minorHAnsi"/>
                <w:color w:val="auto"/>
                <w:lang w:val="en-GB"/>
              </w:rPr>
              <w:t>Structural Determinants Analyses (SDA) and Conclusions</w:t>
            </w:r>
          </w:p>
        </w:tc>
      </w:tr>
      <w:tr w:rsidR="00832750" w:rsidRPr="00642307" w14:paraId="78957D32" w14:textId="77777777" w:rsidTr="1BB3B767">
        <w:tc>
          <w:tcPr>
            <w:tcW w:w="9296" w:type="dxa"/>
            <w:gridSpan w:val="2"/>
          </w:tcPr>
          <w:p w14:paraId="13D4DDEB" w14:textId="77777777" w:rsidR="00832750" w:rsidRPr="00F73F80" w:rsidRDefault="00832750" w:rsidP="00E23C68">
            <w:pPr>
              <w:ind w:left="360"/>
              <w:jc w:val="center"/>
              <w:rPr>
                <w:rFonts w:cstheme="minorHAnsi"/>
                <w:bCs/>
                <w:smallCaps/>
                <w:sz w:val="28"/>
              </w:rPr>
            </w:pPr>
            <w:r>
              <w:rPr>
                <w:rFonts w:eastAsia="Arial" w:cstheme="minorHAnsi"/>
                <w:bCs/>
                <w:smallCaps/>
                <w:sz w:val="28"/>
              </w:rPr>
              <w:t xml:space="preserve">2. </w:t>
            </w:r>
            <w:r w:rsidRPr="00F73F80">
              <w:rPr>
                <w:rFonts w:eastAsia="Arial" w:cstheme="minorHAnsi"/>
                <w:bCs/>
                <w:smallCaps/>
                <w:sz w:val="28"/>
              </w:rPr>
              <w:t>Introduction</w:t>
            </w:r>
          </w:p>
          <w:p w14:paraId="68524DD8" w14:textId="77777777" w:rsidR="00832750" w:rsidRPr="00642307" w:rsidRDefault="00832750" w:rsidP="00552FE6">
            <w:pPr>
              <w:pStyle w:val="ListParagraph"/>
              <w:numPr>
                <w:ilvl w:val="0"/>
                <w:numId w:val="17"/>
              </w:numPr>
              <w:spacing w:line="240" w:lineRule="auto"/>
              <w:ind w:left="714" w:hanging="357"/>
              <w:rPr>
                <w:rFonts w:asciiTheme="minorHAnsi" w:hAnsiTheme="minorHAnsi" w:cstheme="minorHAnsi"/>
                <w:color w:val="auto"/>
                <w:lang w:val="en-GB"/>
              </w:rPr>
            </w:pPr>
            <w:r w:rsidRPr="00642307">
              <w:rPr>
                <w:rFonts w:asciiTheme="minorHAnsi" w:eastAsia="Arial" w:hAnsiTheme="minorHAnsi" w:cstheme="minorHAnsi"/>
                <w:color w:val="auto"/>
                <w:lang w:val="en-GB"/>
              </w:rPr>
              <w:t>The primary and secondary aims of the analysis should be clearly explained</w:t>
            </w:r>
            <w:r w:rsidRPr="00642307">
              <w:rPr>
                <w:rFonts w:eastAsia="Arial" w:cstheme="minorHAnsi"/>
                <w:color w:val="auto"/>
                <w:lang w:val="en-GB"/>
              </w:rPr>
              <w:t xml:space="preserve"> </w:t>
            </w:r>
          </w:p>
          <w:p w14:paraId="388150A1" w14:textId="77777777" w:rsidR="00832750" w:rsidRPr="00642307" w:rsidRDefault="00832750" w:rsidP="00552FE6">
            <w:pPr>
              <w:pStyle w:val="ListParagraph"/>
              <w:numPr>
                <w:ilvl w:val="0"/>
                <w:numId w:val="17"/>
              </w:numPr>
              <w:spacing w:line="240" w:lineRule="auto"/>
              <w:ind w:left="714" w:hanging="357"/>
              <w:rPr>
                <w:rFonts w:asciiTheme="minorHAnsi" w:hAnsiTheme="minorHAnsi" w:cstheme="minorHAnsi"/>
                <w:color w:val="auto"/>
                <w:lang w:val="en-GB"/>
              </w:rPr>
            </w:pPr>
            <w:r w:rsidRPr="00642307">
              <w:rPr>
                <w:rFonts w:asciiTheme="minorHAnsi" w:eastAsia="Arial" w:hAnsiTheme="minorHAnsi" w:cstheme="minorHAnsi"/>
                <w:color w:val="auto"/>
                <w:lang w:val="en-GB"/>
              </w:rPr>
              <w:t xml:space="preserve">The methodology, limitations and constrains and the ethical issues, provides information on the process explained </w:t>
            </w:r>
          </w:p>
          <w:p w14:paraId="53FEFF50" w14:textId="77777777" w:rsidR="00832750" w:rsidRPr="00642307" w:rsidRDefault="00832750" w:rsidP="00552FE6">
            <w:pPr>
              <w:pStyle w:val="ListParagraph"/>
              <w:numPr>
                <w:ilvl w:val="0"/>
                <w:numId w:val="17"/>
              </w:numPr>
              <w:spacing w:line="240" w:lineRule="auto"/>
              <w:ind w:left="714" w:hanging="357"/>
              <w:rPr>
                <w:rFonts w:asciiTheme="minorHAnsi" w:hAnsiTheme="minorHAnsi" w:cstheme="minorHAnsi"/>
                <w:color w:val="auto"/>
                <w:sz w:val="20"/>
                <w:lang w:val="en-GB"/>
              </w:rPr>
            </w:pPr>
            <w:r w:rsidRPr="00642307">
              <w:rPr>
                <w:rFonts w:asciiTheme="minorHAnsi" w:eastAsia="Arial" w:hAnsiTheme="minorHAnsi" w:cstheme="minorHAnsi"/>
                <w:color w:val="auto"/>
                <w:lang w:val="en-GB"/>
              </w:rPr>
              <w:t>Audience should be explained i.e. who will use the analysis and how they will benefit from it; as well as dissemination and advocacy strategy</w:t>
            </w:r>
          </w:p>
        </w:tc>
      </w:tr>
      <w:tr w:rsidR="00832750" w:rsidRPr="00642307" w14:paraId="48A40195" w14:textId="77777777" w:rsidTr="1BB3B767">
        <w:tc>
          <w:tcPr>
            <w:tcW w:w="9296" w:type="dxa"/>
            <w:gridSpan w:val="2"/>
          </w:tcPr>
          <w:p w14:paraId="19F0DEE7" w14:textId="77777777" w:rsidR="00832750" w:rsidRPr="00642307" w:rsidRDefault="00832750" w:rsidP="00E23C68">
            <w:pPr>
              <w:ind w:left="360"/>
              <w:jc w:val="center"/>
              <w:rPr>
                <w:rFonts w:cstheme="minorHAnsi"/>
                <w:sz w:val="32"/>
                <w:szCs w:val="32"/>
              </w:rPr>
            </w:pPr>
            <w:r w:rsidRPr="00642307">
              <w:rPr>
                <w:rFonts w:eastAsia="Arial" w:cstheme="minorHAnsi"/>
                <w:bCs/>
                <w:sz w:val="28"/>
              </w:rPr>
              <w:t xml:space="preserve">3. </w:t>
            </w:r>
            <w:r w:rsidRPr="00642307">
              <w:rPr>
                <w:rFonts w:eastAsia="Arial" w:cstheme="minorHAnsi"/>
                <w:bCs/>
                <w:smallCaps/>
                <w:sz w:val="28"/>
              </w:rPr>
              <w:t>Country Overview</w:t>
            </w:r>
          </w:p>
        </w:tc>
      </w:tr>
      <w:tr w:rsidR="00832750" w:rsidRPr="00642307" w14:paraId="288F983D" w14:textId="77777777" w:rsidTr="1BB3B767">
        <w:tc>
          <w:tcPr>
            <w:tcW w:w="1950" w:type="dxa"/>
          </w:tcPr>
          <w:p w14:paraId="56DD9DC6" w14:textId="77777777" w:rsidR="00832750" w:rsidRPr="00642307" w:rsidRDefault="00832750" w:rsidP="00E23C68">
            <w:pPr>
              <w:rPr>
                <w:rFonts w:cstheme="minorHAnsi"/>
              </w:rPr>
            </w:pPr>
            <w:r w:rsidRPr="00642307">
              <w:rPr>
                <w:rFonts w:eastAsia="Arial" w:cstheme="minorHAnsi"/>
                <w:b/>
                <w:bCs/>
                <w:sz w:val="20"/>
                <w:szCs w:val="20"/>
              </w:rPr>
              <w:t>3.1 Demographic profile</w:t>
            </w:r>
          </w:p>
        </w:tc>
        <w:tc>
          <w:tcPr>
            <w:tcW w:w="7346" w:type="dxa"/>
          </w:tcPr>
          <w:p w14:paraId="0EFA9D4F" w14:textId="77777777" w:rsidR="00832750" w:rsidRPr="00642307" w:rsidRDefault="00832750" w:rsidP="00552FE6">
            <w:pPr>
              <w:pStyle w:val="ListParagraph"/>
              <w:numPr>
                <w:ilvl w:val="2"/>
                <w:numId w:val="4"/>
              </w:numPr>
              <w:spacing w:line="240" w:lineRule="auto"/>
              <w:ind w:left="203" w:hanging="219"/>
              <w:rPr>
                <w:rFonts w:asciiTheme="minorHAnsi" w:eastAsia="Calibri" w:hAnsiTheme="minorHAnsi" w:cstheme="minorHAnsi"/>
                <w:color w:val="auto"/>
                <w:lang w:val="en-GB"/>
              </w:rPr>
            </w:pPr>
            <w:r w:rsidRPr="00642307">
              <w:rPr>
                <w:rFonts w:asciiTheme="minorHAnsi" w:eastAsia="Calibri" w:hAnsiTheme="minorHAnsi" w:cstheme="minorHAnsi"/>
                <w:color w:val="auto"/>
                <w:lang w:val="en-GB"/>
              </w:rPr>
              <w:t>shows</w:t>
            </w:r>
            <w:r w:rsidRPr="00642307">
              <w:rPr>
                <w:rFonts w:asciiTheme="minorHAnsi" w:hAnsiTheme="minorHAnsi" w:cstheme="minorHAnsi"/>
                <w:color w:val="auto"/>
                <w:lang w:val="en-GB"/>
              </w:rPr>
              <w:t xml:space="preserve"> </w:t>
            </w:r>
            <w:r w:rsidRPr="00642307">
              <w:rPr>
                <w:rFonts w:asciiTheme="minorHAnsi" w:eastAsia="Calibri" w:hAnsiTheme="minorHAnsi" w:cstheme="minorHAnsi"/>
                <w:color w:val="auto"/>
                <w:lang w:val="en-GB"/>
              </w:rPr>
              <w:t>country population characteristics</w:t>
            </w:r>
          </w:p>
          <w:p w14:paraId="3F719426" w14:textId="77777777" w:rsidR="00832750" w:rsidRPr="00642307" w:rsidRDefault="00832750" w:rsidP="00552FE6">
            <w:pPr>
              <w:pStyle w:val="ListParagraph"/>
              <w:numPr>
                <w:ilvl w:val="2"/>
                <w:numId w:val="4"/>
              </w:numPr>
              <w:spacing w:line="240" w:lineRule="auto"/>
              <w:ind w:left="203" w:hanging="219"/>
              <w:rPr>
                <w:rFonts w:asciiTheme="minorHAnsi" w:eastAsia="Calibri" w:hAnsiTheme="minorHAnsi" w:cstheme="minorHAnsi"/>
                <w:color w:val="auto"/>
                <w:lang w:val="en-GB"/>
              </w:rPr>
            </w:pPr>
            <w:r w:rsidRPr="00642307">
              <w:rPr>
                <w:rFonts w:asciiTheme="minorHAnsi" w:eastAsia="Calibri" w:hAnsiTheme="minorHAnsi" w:cstheme="minorHAnsi"/>
                <w:color w:val="auto"/>
                <w:lang w:val="en-GB"/>
              </w:rPr>
              <w:t xml:space="preserve">provides insights on population trends with special focus on children and young people </w:t>
            </w:r>
          </w:p>
          <w:p w14:paraId="034D5558" w14:textId="77777777" w:rsidR="00832750" w:rsidRPr="00642307" w:rsidRDefault="00832750" w:rsidP="00552FE6">
            <w:pPr>
              <w:pStyle w:val="ListParagraph"/>
              <w:numPr>
                <w:ilvl w:val="2"/>
                <w:numId w:val="4"/>
              </w:numPr>
              <w:spacing w:line="240" w:lineRule="auto"/>
              <w:ind w:left="203" w:hanging="219"/>
              <w:rPr>
                <w:rFonts w:asciiTheme="minorHAnsi" w:eastAsia="Calibri" w:hAnsiTheme="minorHAnsi" w:cstheme="minorHAnsi"/>
                <w:color w:val="auto"/>
                <w:lang w:val="en-GB"/>
              </w:rPr>
            </w:pPr>
            <w:r w:rsidRPr="00642307">
              <w:rPr>
                <w:rFonts w:asciiTheme="minorHAnsi" w:eastAsia="Calibri" w:hAnsiTheme="minorHAnsi" w:cstheme="minorHAnsi"/>
                <w:color w:val="auto"/>
                <w:lang w:val="en-GB"/>
              </w:rPr>
              <w:t xml:space="preserve">provides impact analysis of children and young people </w:t>
            </w:r>
          </w:p>
          <w:p w14:paraId="48CFB4C9" w14:textId="77777777" w:rsidR="00832750" w:rsidRPr="00642307" w:rsidRDefault="00832750" w:rsidP="00552FE6">
            <w:pPr>
              <w:pStyle w:val="ListParagraph"/>
              <w:numPr>
                <w:ilvl w:val="2"/>
                <w:numId w:val="4"/>
              </w:numPr>
              <w:spacing w:line="240" w:lineRule="auto"/>
              <w:ind w:left="203" w:hanging="219"/>
              <w:rPr>
                <w:rFonts w:asciiTheme="minorHAnsi" w:eastAsia="Calibri" w:hAnsiTheme="minorHAnsi" w:cstheme="minorHAnsi"/>
                <w:color w:val="auto"/>
                <w:lang w:val="en-GB"/>
              </w:rPr>
            </w:pPr>
            <w:r w:rsidRPr="00642307">
              <w:rPr>
                <w:rFonts w:asciiTheme="minorHAnsi" w:eastAsia="Calibri" w:hAnsiTheme="minorHAnsi" w:cstheme="minorHAnsi"/>
                <w:color w:val="auto"/>
                <w:lang w:val="en-GB"/>
              </w:rPr>
              <w:t>provides insight on urbanization and characteristics of urban and rural populations.</w:t>
            </w:r>
          </w:p>
          <w:p w14:paraId="6357561E" w14:textId="77777777" w:rsidR="00832750" w:rsidRPr="00642307" w:rsidRDefault="00832750" w:rsidP="00E23C68">
            <w:pPr>
              <w:rPr>
                <w:rFonts w:eastAsia="Calibri" w:cstheme="minorHAnsi"/>
              </w:rPr>
            </w:pPr>
          </w:p>
        </w:tc>
      </w:tr>
      <w:tr w:rsidR="00832750" w:rsidRPr="00642307" w14:paraId="260EB0E6" w14:textId="77777777" w:rsidTr="1BB3B767">
        <w:tc>
          <w:tcPr>
            <w:tcW w:w="1950" w:type="dxa"/>
          </w:tcPr>
          <w:p w14:paraId="27D01FBF" w14:textId="77777777" w:rsidR="00832750" w:rsidRPr="00642307" w:rsidRDefault="00832750" w:rsidP="00AF091A">
            <w:pPr>
              <w:spacing w:line="360" w:lineRule="auto"/>
              <w:rPr>
                <w:rFonts w:cstheme="minorHAnsi"/>
              </w:rPr>
            </w:pPr>
            <w:r w:rsidRPr="00642307">
              <w:rPr>
                <w:rFonts w:eastAsia="Arial" w:cstheme="minorHAnsi"/>
                <w:b/>
                <w:bCs/>
                <w:sz w:val="20"/>
                <w:szCs w:val="20"/>
              </w:rPr>
              <w:t>3.2 Political Economy and Governance:</w:t>
            </w:r>
          </w:p>
        </w:tc>
        <w:tc>
          <w:tcPr>
            <w:tcW w:w="7346" w:type="dxa"/>
          </w:tcPr>
          <w:p w14:paraId="765EB614" w14:textId="77777777" w:rsidR="00832750" w:rsidRPr="00642307" w:rsidRDefault="00832750" w:rsidP="00552FE6">
            <w:pPr>
              <w:pStyle w:val="ListParagraph"/>
              <w:numPr>
                <w:ilvl w:val="2"/>
                <w:numId w:val="4"/>
              </w:numPr>
              <w:spacing w:line="240" w:lineRule="auto"/>
              <w:ind w:left="203" w:hanging="219"/>
              <w:rPr>
                <w:rFonts w:asciiTheme="minorHAnsi" w:eastAsia="Calibri" w:hAnsiTheme="minorHAnsi" w:cstheme="minorHAnsi"/>
                <w:color w:val="auto"/>
                <w:lang w:val="en-GB"/>
              </w:rPr>
            </w:pPr>
            <w:r w:rsidRPr="00642307">
              <w:rPr>
                <w:rFonts w:asciiTheme="minorHAnsi" w:eastAsia="Calibri" w:hAnsiTheme="minorHAnsi" w:cstheme="minorHAnsi"/>
                <w:color w:val="auto"/>
                <w:lang w:val="en-GB"/>
              </w:rPr>
              <w:t>describes the context of distribution of power and resources</w:t>
            </w:r>
          </w:p>
          <w:p w14:paraId="2A7C1959" w14:textId="77777777" w:rsidR="00832750" w:rsidRPr="00642307" w:rsidRDefault="00832750" w:rsidP="00552FE6">
            <w:pPr>
              <w:pStyle w:val="ListParagraph"/>
              <w:numPr>
                <w:ilvl w:val="2"/>
                <w:numId w:val="4"/>
              </w:numPr>
              <w:spacing w:line="240" w:lineRule="auto"/>
              <w:ind w:left="203" w:hanging="219"/>
              <w:rPr>
                <w:rFonts w:asciiTheme="minorHAnsi" w:eastAsia="Calibri" w:hAnsiTheme="minorHAnsi" w:cstheme="minorHAnsi"/>
                <w:color w:val="auto"/>
                <w:lang w:val="en-GB"/>
              </w:rPr>
            </w:pPr>
            <w:r w:rsidRPr="00642307">
              <w:rPr>
                <w:rFonts w:asciiTheme="minorHAnsi" w:eastAsia="Calibri" w:hAnsiTheme="minorHAnsi" w:cstheme="minorHAnsi"/>
                <w:color w:val="auto"/>
                <w:lang w:val="en-GB"/>
              </w:rPr>
              <w:t>describes the governance structure and levels of decentralization their and impact on child wellbeing</w:t>
            </w:r>
          </w:p>
          <w:p w14:paraId="75E53D60" w14:textId="77777777" w:rsidR="00832750" w:rsidRPr="00642307" w:rsidRDefault="00832750" w:rsidP="00552FE6">
            <w:pPr>
              <w:pStyle w:val="ListParagraph"/>
              <w:numPr>
                <w:ilvl w:val="2"/>
                <w:numId w:val="4"/>
              </w:numPr>
              <w:spacing w:line="240" w:lineRule="auto"/>
              <w:ind w:left="203" w:hanging="219"/>
              <w:rPr>
                <w:rFonts w:asciiTheme="minorHAnsi" w:eastAsia="Calibri" w:hAnsiTheme="minorHAnsi" w:cstheme="minorHAnsi"/>
                <w:color w:val="auto"/>
                <w:lang w:val="en-GB"/>
              </w:rPr>
            </w:pPr>
            <w:r w:rsidRPr="00642307">
              <w:rPr>
                <w:rFonts w:asciiTheme="minorHAnsi" w:eastAsia="Calibri" w:hAnsiTheme="minorHAnsi" w:cstheme="minorHAnsi"/>
                <w:color w:val="auto"/>
                <w:lang w:val="en-GB"/>
              </w:rPr>
              <w:t xml:space="preserve">describes key political and economic trends: economic growth, structure of formal and non-formal economy </w:t>
            </w:r>
          </w:p>
          <w:p w14:paraId="7670881A" w14:textId="77777777" w:rsidR="00832750" w:rsidRPr="00642307" w:rsidRDefault="00832750" w:rsidP="00552FE6">
            <w:pPr>
              <w:pStyle w:val="ListParagraph"/>
              <w:numPr>
                <w:ilvl w:val="2"/>
                <w:numId w:val="4"/>
              </w:numPr>
              <w:spacing w:line="240" w:lineRule="auto"/>
              <w:ind w:left="203" w:hanging="219"/>
              <w:rPr>
                <w:rFonts w:asciiTheme="minorHAnsi" w:eastAsia="Calibri" w:hAnsiTheme="minorHAnsi" w:cstheme="minorHAnsi"/>
                <w:color w:val="auto"/>
                <w:lang w:val="en-GB"/>
              </w:rPr>
            </w:pPr>
            <w:r w:rsidRPr="00642307">
              <w:rPr>
                <w:rFonts w:asciiTheme="minorHAnsi" w:eastAsia="Calibri" w:hAnsiTheme="minorHAnsi" w:cstheme="minorHAnsi"/>
                <w:color w:val="auto"/>
                <w:lang w:val="en-GB"/>
              </w:rPr>
              <w:t>outlines the excluded populations</w:t>
            </w:r>
          </w:p>
          <w:p w14:paraId="562253F1" w14:textId="77777777" w:rsidR="00832750" w:rsidRPr="00642307" w:rsidRDefault="00832750" w:rsidP="00552FE6">
            <w:pPr>
              <w:pStyle w:val="ListParagraph"/>
              <w:numPr>
                <w:ilvl w:val="2"/>
                <w:numId w:val="4"/>
              </w:numPr>
              <w:spacing w:line="240" w:lineRule="auto"/>
              <w:ind w:left="203" w:hanging="219"/>
              <w:rPr>
                <w:rFonts w:asciiTheme="minorHAnsi" w:eastAsia="Calibri" w:hAnsiTheme="minorHAnsi" w:cstheme="minorHAnsi"/>
                <w:color w:val="auto"/>
                <w:lang w:val="en-GB"/>
              </w:rPr>
            </w:pPr>
            <w:r w:rsidRPr="00642307">
              <w:rPr>
                <w:rFonts w:asciiTheme="minorHAnsi" w:eastAsia="Calibri" w:hAnsiTheme="minorHAnsi" w:cstheme="minorHAnsi"/>
                <w:color w:val="auto"/>
                <w:lang w:val="en-GB"/>
              </w:rPr>
              <w:t>flags how inclusion of vulnerable population can be taken to scale</w:t>
            </w:r>
          </w:p>
          <w:p w14:paraId="7DFB202F" w14:textId="77777777" w:rsidR="00832750" w:rsidRPr="00642307" w:rsidRDefault="00832750" w:rsidP="00AF091A">
            <w:pPr>
              <w:pStyle w:val="ListParagraph"/>
              <w:spacing w:line="240" w:lineRule="auto"/>
              <w:ind w:left="211"/>
              <w:rPr>
                <w:rFonts w:asciiTheme="minorHAnsi" w:eastAsia="Calibri" w:hAnsiTheme="minorHAnsi" w:cstheme="minorHAnsi"/>
                <w:color w:val="auto"/>
                <w:lang w:val="en-GB"/>
              </w:rPr>
            </w:pPr>
          </w:p>
        </w:tc>
      </w:tr>
      <w:tr w:rsidR="6D8BDFC4" w14:paraId="2B567178" w14:textId="77777777" w:rsidTr="1BB3B767">
        <w:tc>
          <w:tcPr>
            <w:tcW w:w="1950" w:type="dxa"/>
          </w:tcPr>
          <w:p w14:paraId="21076884" w14:textId="02C19F16" w:rsidR="202BA043" w:rsidRDefault="202BA043" w:rsidP="6D8BDFC4">
            <w:pPr>
              <w:spacing w:line="360" w:lineRule="auto"/>
              <w:rPr>
                <w:rFonts w:eastAsia="Arial"/>
                <w:b/>
                <w:bCs/>
                <w:sz w:val="20"/>
                <w:szCs w:val="20"/>
              </w:rPr>
            </w:pPr>
            <w:r w:rsidRPr="6D8BDFC4">
              <w:rPr>
                <w:rFonts w:eastAsia="Arial"/>
                <w:b/>
                <w:bCs/>
                <w:sz w:val="20"/>
                <w:szCs w:val="20"/>
              </w:rPr>
              <w:t>3.3 Poverty</w:t>
            </w:r>
          </w:p>
        </w:tc>
        <w:tc>
          <w:tcPr>
            <w:tcW w:w="7346" w:type="dxa"/>
          </w:tcPr>
          <w:p w14:paraId="55609BC2" w14:textId="77777777" w:rsidR="00EF2A51" w:rsidRDefault="00EF2A51" w:rsidP="00552FE6">
            <w:pPr>
              <w:pStyle w:val="ListParagraph"/>
              <w:numPr>
                <w:ilvl w:val="0"/>
                <w:numId w:val="15"/>
              </w:numPr>
              <w:tabs>
                <w:tab w:val="clear" w:pos="720"/>
                <w:tab w:val="num" w:pos="1478"/>
              </w:tabs>
              <w:spacing w:line="240" w:lineRule="auto"/>
              <w:ind w:left="239" w:hanging="248"/>
              <w:rPr>
                <w:rFonts w:asciiTheme="minorHAnsi" w:eastAsia="Times New Roman" w:hAnsiTheme="minorHAnsi" w:cstheme="minorHAnsi"/>
                <w:color w:val="auto"/>
                <w:lang w:val="en-GB"/>
              </w:rPr>
            </w:pPr>
            <w:r>
              <w:rPr>
                <w:rFonts w:asciiTheme="minorHAnsi" w:eastAsia="Times New Roman" w:hAnsiTheme="minorHAnsi" w:cstheme="minorHAnsi"/>
                <w:color w:val="auto"/>
                <w:lang w:val="en-GB"/>
              </w:rPr>
              <w:t>p</w:t>
            </w:r>
            <w:r w:rsidRPr="00ED2F82">
              <w:rPr>
                <w:rFonts w:asciiTheme="minorHAnsi" w:eastAsia="Times New Roman" w:hAnsiTheme="minorHAnsi" w:cstheme="minorHAnsi"/>
                <w:color w:val="auto"/>
                <w:lang w:val="en-GB"/>
              </w:rPr>
              <w:t>rovides poverty analysis and poverty profile;</w:t>
            </w:r>
          </w:p>
          <w:p w14:paraId="7644517E" w14:textId="77777777" w:rsidR="00EF2A51" w:rsidRDefault="00EF2A51" w:rsidP="00552FE6">
            <w:pPr>
              <w:pStyle w:val="ListParagraph"/>
              <w:numPr>
                <w:ilvl w:val="0"/>
                <w:numId w:val="15"/>
              </w:numPr>
              <w:tabs>
                <w:tab w:val="clear" w:pos="720"/>
                <w:tab w:val="num" w:pos="1478"/>
              </w:tabs>
              <w:spacing w:line="240" w:lineRule="auto"/>
              <w:ind w:left="239" w:hanging="248"/>
              <w:rPr>
                <w:rFonts w:asciiTheme="minorHAnsi" w:eastAsia="Times New Roman" w:hAnsiTheme="minorHAnsi" w:cstheme="minorHAnsi"/>
                <w:color w:val="auto"/>
                <w:lang w:val="en-GB"/>
              </w:rPr>
            </w:pPr>
            <w:r w:rsidRPr="00ED2F82">
              <w:rPr>
                <w:rFonts w:asciiTheme="minorHAnsi" w:eastAsia="Times New Roman" w:hAnsiTheme="minorHAnsi" w:cstheme="minorHAnsi"/>
                <w:color w:val="auto"/>
                <w:lang w:val="en-GB"/>
              </w:rPr>
              <w:t>highlights proportion of children living in monetary and multidimensional poverty</w:t>
            </w:r>
          </w:p>
          <w:p w14:paraId="35F73DD1" w14:textId="77777777" w:rsidR="00EF2A51" w:rsidRDefault="00EF2A51" w:rsidP="00552FE6">
            <w:pPr>
              <w:pStyle w:val="ListParagraph"/>
              <w:numPr>
                <w:ilvl w:val="0"/>
                <w:numId w:val="15"/>
              </w:numPr>
              <w:tabs>
                <w:tab w:val="clear" w:pos="720"/>
                <w:tab w:val="num" w:pos="1478"/>
              </w:tabs>
              <w:spacing w:line="240" w:lineRule="auto"/>
              <w:ind w:left="239" w:hanging="248"/>
              <w:rPr>
                <w:rFonts w:asciiTheme="minorHAnsi" w:eastAsia="Times New Roman" w:hAnsiTheme="minorHAnsi" w:cstheme="minorHAnsi"/>
                <w:color w:val="auto"/>
                <w:lang w:val="en-GB"/>
              </w:rPr>
            </w:pPr>
            <w:r w:rsidRPr="00ED2F82">
              <w:rPr>
                <w:rFonts w:asciiTheme="minorHAnsi" w:eastAsia="Times New Roman" w:hAnsiTheme="minorHAnsi" w:cstheme="minorHAnsi"/>
                <w:color w:val="auto"/>
                <w:lang w:val="en-GB"/>
              </w:rPr>
              <w:t>presents proportion of poor households;</w:t>
            </w:r>
          </w:p>
          <w:p w14:paraId="690B5C41" w14:textId="77777777" w:rsidR="00EF2A51" w:rsidRDefault="00EF2A51" w:rsidP="00552FE6">
            <w:pPr>
              <w:pStyle w:val="ListParagraph"/>
              <w:numPr>
                <w:ilvl w:val="0"/>
                <w:numId w:val="15"/>
              </w:numPr>
              <w:tabs>
                <w:tab w:val="clear" w:pos="720"/>
                <w:tab w:val="num" w:pos="1478"/>
              </w:tabs>
              <w:spacing w:line="240" w:lineRule="auto"/>
              <w:ind w:left="239" w:hanging="248"/>
              <w:rPr>
                <w:rFonts w:asciiTheme="minorHAnsi" w:eastAsia="Times New Roman" w:hAnsiTheme="minorHAnsi" w:cstheme="minorHAnsi"/>
                <w:color w:val="auto"/>
                <w:lang w:val="en-GB"/>
              </w:rPr>
            </w:pPr>
            <w:r w:rsidRPr="00ED2F82">
              <w:rPr>
                <w:rFonts w:asciiTheme="minorHAnsi" w:eastAsia="Times New Roman" w:hAnsiTheme="minorHAnsi" w:cstheme="minorHAnsi"/>
                <w:color w:val="auto"/>
                <w:lang w:val="en-GB"/>
              </w:rPr>
              <w:t>presents analysis of child poverty and the level of the child assesses trends in poverty reduction and analysis of inequalities</w:t>
            </w:r>
          </w:p>
          <w:p w14:paraId="73DF27F1" w14:textId="77777777" w:rsidR="00EF2A51" w:rsidRDefault="00EF2A51" w:rsidP="00552FE6">
            <w:pPr>
              <w:pStyle w:val="ListParagraph"/>
              <w:numPr>
                <w:ilvl w:val="0"/>
                <w:numId w:val="15"/>
              </w:numPr>
              <w:tabs>
                <w:tab w:val="clear" w:pos="720"/>
                <w:tab w:val="num" w:pos="1478"/>
              </w:tabs>
              <w:spacing w:line="240" w:lineRule="auto"/>
              <w:ind w:left="239" w:hanging="248"/>
              <w:rPr>
                <w:rFonts w:asciiTheme="minorHAnsi" w:eastAsia="Times New Roman" w:hAnsiTheme="minorHAnsi" w:cstheme="minorHAnsi"/>
                <w:color w:val="auto"/>
                <w:lang w:val="en-GB"/>
              </w:rPr>
            </w:pPr>
            <w:r>
              <w:rPr>
                <w:rFonts w:asciiTheme="minorHAnsi" w:eastAsia="Times New Roman" w:hAnsiTheme="minorHAnsi" w:cstheme="minorHAnsi"/>
                <w:color w:val="auto"/>
                <w:lang w:val="en-GB"/>
              </w:rPr>
              <w:t>p</w:t>
            </w:r>
            <w:r w:rsidRPr="00ED2F82">
              <w:rPr>
                <w:rFonts w:asciiTheme="minorHAnsi" w:eastAsia="Times New Roman" w:hAnsiTheme="minorHAnsi" w:cstheme="minorHAnsi"/>
                <w:color w:val="auto"/>
                <w:lang w:val="en-GB"/>
              </w:rPr>
              <w:t xml:space="preserve">resents both monetary and multidimensional poverty; </w:t>
            </w:r>
          </w:p>
          <w:p w14:paraId="60DCC799" w14:textId="530C2BD4" w:rsidR="202BA043" w:rsidRDefault="00EF2A51" w:rsidP="00EF2A51">
            <w:pPr>
              <w:pStyle w:val="ListParagraph"/>
              <w:spacing w:line="240" w:lineRule="auto"/>
              <w:ind w:left="211"/>
              <w:rPr>
                <w:rFonts w:asciiTheme="minorHAnsi" w:eastAsia="Calibri" w:hAnsiTheme="minorHAnsi" w:cstheme="minorBidi"/>
                <w:color w:val="auto"/>
                <w:lang w:val="en-GB"/>
              </w:rPr>
            </w:pPr>
            <w:r>
              <w:rPr>
                <w:rFonts w:asciiTheme="minorHAnsi" w:eastAsia="Times New Roman" w:hAnsiTheme="minorHAnsi" w:cstheme="minorHAnsi"/>
                <w:color w:val="auto"/>
                <w:lang w:val="en-GB"/>
              </w:rPr>
              <w:t>m</w:t>
            </w:r>
            <w:r w:rsidRPr="00ED2F82">
              <w:rPr>
                <w:rFonts w:asciiTheme="minorHAnsi" w:eastAsia="Times New Roman" w:hAnsiTheme="minorHAnsi" w:cstheme="minorHAnsi"/>
                <w:color w:val="auto"/>
                <w:lang w:val="en-GB"/>
              </w:rPr>
              <w:t>akes clear which groups of children suffer disproportionally form poverty and experience deprivation</w:t>
            </w:r>
          </w:p>
        </w:tc>
      </w:tr>
      <w:tr w:rsidR="00832750" w:rsidRPr="00642307" w14:paraId="1BCE10D6" w14:textId="77777777" w:rsidTr="1BB3B767">
        <w:tc>
          <w:tcPr>
            <w:tcW w:w="1950" w:type="dxa"/>
          </w:tcPr>
          <w:p w14:paraId="1CA52AEB" w14:textId="77777777" w:rsidR="00832750" w:rsidRPr="00642307" w:rsidRDefault="00832750" w:rsidP="00AF091A">
            <w:pPr>
              <w:spacing w:line="360" w:lineRule="auto"/>
              <w:rPr>
                <w:rFonts w:eastAsia="Calibri" w:cstheme="minorHAnsi"/>
              </w:rPr>
            </w:pPr>
            <w:r w:rsidRPr="00642307">
              <w:rPr>
                <w:rFonts w:eastAsia="Times New Roman" w:cstheme="minorHAnsi"/>
                <w:b/>
                <w:bCs/>
                <w:sz w:val="20"/>
                <w:szCs w:val="20"/>
              </w:rPr>
              <w:lastRenderedPageBreak/>
              <w:t>3.3 Humanitarian Risk Profile</w:t>
            </w:r>
          </w:p>
        </w:tc>
        <w:tc>
          <w:tcPr>
            <w:tcW w:w="7346" w:type="dxa"/>
          </w:tcPr>
          <w:p w14:paraId="076C382A" w14:textId="77777777" w:rsidR="00832750" w:rsidRPr="00642307" w:rsidRDefault="00832750" w:rsidP="00552FE6">
            <w:pPr>
              <w:pStyle w:val="ListParagraph"/>
              <w:numPr>
                <w:ilvl w:val="0"/>
                <w:numId w:val="15"/>
              </w:numPr>
              <w:tabs>
                <w:tab w:val="clear" w:pos="720"/>
                <w:tab w:val="num" w:pos="1053"/>
              </w:tabs>
              <w:spacing w:line="240" w:lineRule="auto"/>
              <w:ind w:left="225" w:hanging="238"/>
              <w:rPr>
                <w:rFonts w:asciiTheme="minorHAnsi" w:eastAsia="Calibri" w:hAnsiTheme="minorHAnsi" w:cstheme="minorHAnsi"/>
                <w:color w:val="auto"/>
                <w:sz w:val="24"/>
                <w:lang w:val="en-GB"/>
              </w:rPr>
            </w:pPr>
            <w:r w:rsidRPr="00642307">
              <w:rPr>
                <w:rFonts w:asciiTheme="minorHAnsi" w:eastAsia="Times New Roman" w:hAnsiTheme="minorHAnsi" w:cstheme="minorHAnsi"/>
                <w:color w:val="auto"/>
                <w:lang w:val="en-GB"/>
              </w:rPr>
              <w:t>outlines risks and drivers of humanitarian crisis, disasters, unplanned urbanization, extreme weather, emergencies, protracted crisis at national and local level</w:t>
            </w:r>
          </w:p>
          <w:p w14:paraId="5DB35EF9" w14:textId="77777777" w:rsidR="00832750" w:rsidRPr="00642307" w:rsidRDefault="00832750" w:rsidP="00552FE6">
            <w:pPr>
              <w:pStyle w:val="ListParagraph"/>
              <w:numPr>
                <w:ilvl w:val="0"/>
                <w:numId w:val="15"/>
              </w:numPr>
              <w:tabs>
                <w:tab w:val="clear" w:pos="720"/>
                <w:tab w:val="num" w:pos="1053"/>
              </w:tabs>
              <w:spacing w:line="240" w:lineRule="auto"/>
              <w:ind w:left="225" w:hanging="238"/>
              <w:rPr>
                <w:rFonts w:asciiTheme="minorHAnsi" w:eastAsia="Calibri" w:hAnsiTheme="minorHAnsi" w:cstheme="minorHAnsi"/>
                <w:color w:val="auto"/>
                <w:sz w:val="24"/>
                <w:lang w:val="en-GB"/>
              </w:rPr>
            </w:pPr>
            <w:r w:rsidRPr="00642307">
              <w:rPr>
                <w:rFonts w:asciiTheme="minorHAnsi" w:eastAsia="Times New Roman" w:hAnsiTheme="minorHAnsi" w:cstheme="minorHAnsi"/>
                <w:color w:val="auto"/>
                <w:lang w:val="en-GB"/>
              </w:rPr>
              <w:t>describes mitigation strategies</w:t>
            </w:r>
          </w:p>
          <w:p w14:paraId="454F6DBE" w14:textId="77777777" w:rsidR="00832750" w:rsidRPr="00642307" w:rsidRDefault="00832750" w:rsidP="00552FE6">
            <w:pPr>
              <w:pStyle w:val="ListParagraph"/>
              <w:numPr>
                <w:ilvl w:val="0"/>
                <w:numId w:val="15"/>
              </w:numPr>
              <w:tabs>
                <w:tab w:val="clear" w:pos="720"/>
                <w:tab w:val="num" w:pos="1053"/>
              </w:tabs>
              <w:spacing w:line="240" w:lineRule="auto"/>
              <w:ind w:left="225" w:hanging="238"/>
              <w:rPr>
                <w:rFonts w:asciiTheme="minorHAnsi" w:eastAsia="Calibri" w:hAnsiTheme="minorHAnsi" w:cstheme="minorHAnsi"/>
                <w:color w:val="auto"/>
                <w:sz w:val="24"/>
                <w:lang w:val="en-GB"/>
              </w:rPr>
            </w:pPr>
            <w:r w:rsidRPr="00642307">
              <w:rPr>
                <w:rFonts w:asciiTheme="minorHAnsi" w:eastAsia="Times New Roman" w:hAnsiTheme="minorHAnsi" w:cstheme="minorHAnsi"/>
                <w:color w:val="auto"/>
                <w:lang w:val="en-GB"/>
              </w:rPr>
              <w:t xml:space="preserve">provides analysis of the capacities and readiness of the preparedness of various levels of governments and other stakeholders </w:t>
            </w:r>
          </w:p>
          <w:p w14:paraId="1331F276" w14:textId="77777777" w:rsidR="00832750" w:rsidRPr="00642307" w:rsidRDefault="00832750" w:rsidP="00552FE6">
            <w:pPr>
              <w:pStyle w:val="ListParagraph"/>
              <w:numPr>
                <w:ilvl w:val="0"/>
                <w:numId w:val="15"/>
              </w:numPr>
              <w:tabs>
                <w:tab w:val="clear" w:pos="720"/>
                <w:tab w:val="num" w:pos="1053"/>
              </w:tabs>
              <w:spacing w:line="240" w:lineRule="auto"/>
              <w:ind w:left="225" w:hanging="238"/>
              <w:rPr>
                <w:rFonts w:asciiTheme="minorHAnsi" w:eastAsia="Calibri" w:hAnsiTheme="minorHAnsi" w:cstheme="minorHAnsi"/>
                <w:color w:val="auto"/>
                <w:sz w:val="24"/>
                <w:lang w:val="en-GB"/>
              </w:rPr>
            </w:pPr>
            <w:r w:rsidRPr="00642307">
              <w:rPr>
                <w:rFonts w:asciiTheme="minorHAnsi" w:eastAsia="Times New Roman" w:hAnsiTheme="minorHAnsi" w:cstheme="minorHAnsi"/>
                <w:color w:val="auto"/>
                <w:lang w:val="en-GB"/>
              </w:rPr>
              <w:t xml:space="preserve">includes description of risks of transnational nature </w:t>
            </w:r>
          </w:p>
          <w:p w14:paraId="7E2F4393" w14:textId="77777777" w:rsidR="00832750" w:rsidRPr="00642307" w:rsidRDefault="00832750" w:rsidP="00552FE6">
            <w:pPr>
              <w:pStyle w:val="ListParagraph"/>
              <w:numPr>
                <w:ilvl w:val="0"/>
                <w:numId w:val="15"/>
              </w:numPr>
              <w:tabs>
                <w:tab w:val="clear" w:pos="720"/>
                <w:tab w:val="num" w:pos="1053"/>
              </w:tabs>
              <w:spacing w:line="240" w:lineRule="auto"/>
              <w:ind w:left="225" w:hanging="238"/>
              <w:rPr>
                <w:rFonts w:asciiTheme="minorHAnsi" w:eastAsia="Calibri" w:hAnsiTheme="minorHAnsi" w:cstheme="minorHAnsi"/>
                <w:color w:val="auto"/>
                <w:lang w:val="en-GB"/>
              </w:rPr>
            </w:pPr>
            <w:r w:rsidRPr="00642307">
              <w:rPr>
                <w:rFonts w:asciiTheme="minorHAnsi" w:eastAsia="Times New Roman" w:hAnsiTheme="minorHAnsi" w:cstheme="minorHAnsi"/>
                <w:color w:val="auto"/>
                <w:lang w:val="en-GB"/>
              </w:rPr>
              <w:t>provides analysis of how identified risks may impact children and young people, families and communities</w:t>
            </w:r>
          </w:p>
          <w:p w14:paraId="76404CC5" w14:textId="77777777" w:rsidR="00832750" w:rsidRPr="00642307" w:rsidRDefault="00832750" w:rsidP="00AF091A">
            <w:pPr>
              <w:pStyle w:val="ListParagraph"/>
              <w:spacing w:line="240" w:lineRule="auto"/>
              <w:ind w:left="225"/>
              <w:rPr>
                <w:rFonts w:asciiTheme="minorHAnsi" w:eastAsia="Calibri" w:hAnsiTheme="minorHAnsi" w:cstheme="minorHAnsi"/>
                <w:color w:val="auto"/>
                <w:lang w:val="en-GB"/>
              </w:rPr>
            </w:pPr>
          </w:p>
        </w:tc>
      </w:tr>
      <w:tr w:rsidR="00832750" w:rsidRPr="00642307" w14:paraId="7727045D" w14:textId="77777777" w:rsidTr="1BB3B767">
        <w:tc>
          <w:tcPr>
            <w:tcW w:w="1950" w:type="dxa"/>
          </w:tcPr>
          <w:p w14:paraId="4B68B18A" w14:textId="77777777" w:rsidR="00832750" w:rsidRPr="00642307" w:rsidRDefault="00832750" w:rsidP="00AF091A">
            <w:pPr>
              <w:spacing w:line="360" w:lineRule="auto"/>
              <w:rPr>
                <w:rFonts w:eastAsia="Times New Roman" w:cstheme="minorHAnsi"/>
                <w:b/>
                <w:bCs/>
                <w:sz w:val="20"/>
                <w:szCs w:val="20"/>
              </w:rPr>
            </w:pPr>
            <w:r w:rsidRPr="00642307">
              <w:rPr>
                <w:rFonts w:eastAsia="Times New Roman" w:cstheme="minorHAnsi"/>
                <w:b/>
                <w:bCs/>
                <w:sz w:val="20"/>
                <w:szCs w:val="20"/>
              </w:rPr>
              <w:t>3.4 Gender Profile</w:t>
            </w:r>
          </w:p>
        </w:tc>
        <w:tc>
          <w:tcPr>
            <w:tcW w:w="7346" w:type="dxa"/>
          </w:tcPr>
          <w:p w14:paraId="0A6FE622" w14:textId="77777777" w:rsidR="00832750" w:rsidRPr="00642307" w:rsidRDefault="00832750" w:rsidP="00552FE6">
            <w:pPr>
              <w:pStyle w:val="ListParagraph"/>
              <w:numPr>
                <w:ilvl w:val="0"/>
                <w:numId w:val="15"/>
              </w:numPr>
              <w:tabs>
                <w:tab w:val="clear" w:pos="720"/>
                <w:tab w:val="num" w:pos="1478"/>
              </w:tabs>
              <w:spacing w:line="240" w:lineRule="auto"/>
              <w:ind w:left="239" w:hanging="248"/>
              <w:rPr>
                <w:rFonts w:asciiTheme="minorHAnsi" w:eastAsia="Times New Roman" w:hAnsiTheme="minorHAnsi" w:cstheme="minorHAnsi"/>
                <w:color w:val="auto"/>
                <w:lang w:val="en-GB"/>
              </w:rPr>
            </w:pPr>
            <w:r w:rsidRPr="00642307">
              <w:rPr>
                <w:rFonts w:asciiTheme="minorHAnsi" w:eastAsia="Times New Roman" w:hAnsiTheme="minorHAnsi" w:cstheme="minorHAnsi"/>
                <w:color w:val="auto"/>
                <w:lang w:val="en-GB"/>
              </w:rPr>
              <w:t xml:space="preserve">provides analysis of unequal outcomes for girls and boys; </w:t>
            </w:r>
          </w:p>
          <w:p w14:paraId="01DC6884" w14:textId="77777777" w:rsidR="00832750" w:rsidRPr="00642307" w:rsidRDefault="00832750" w:rsidP="00552FE6">
            <w:pPr>
              <w:pStyle w:val="ListParagraph"/>
              <w:numPr>
                <w:ilvl w:val="0"/>
                <w:numId w:val="15"/>
              </w:numPr>
              <w:tabs>
                <w:tab w:val="clear" w:pos="720"/>
                <w:tab w:val="num" w:pos="911"/>
                <w:tab w:val="num" w:pos="1478"/>
              </w:tabs>
              <w:spacing w:line="240" w:lineRule="auto"/>
              <w:ind w:left="239" w:hanging="248"/>
              <w:rPr>
                <w:rFonts w:eastAsia="Calibri" w:cstheme="minorHAnsi"/>
                <w:color w:val="auto"/>
                <w:lang w:val="en-GB"/>
              </w:rPr>
            </w:pPr>
            <w:r w:rsidRPr="00642307">
              <w:rPr>
                <w:rFonts w:asciiTheme="minorHAnsi" w:eastAsia="Times New Roman" w:hAnsiTheme="minorHAnsi" w:cstheme="minorHAnsi"/>
                <w:color w:val="auto"/>
                <w:lang w:val="en-GB"/>
              </w:rPr>
              <w:t>shows gender related barriers and causes that underpin them</w:t>
            </w:r>
          </w:p>
          <w:p w14:paraId="7FA25256" w14:textId="77777777" w:rsidR="00832750" w:rsidRPr="00642307" w:rsidRDefault="00832750" w:rsidP="00552FE6">
            <w:pPr>
              <w:pStyle w:val="ListParagraph"/>
              <w:numPr>
                <w:ilvl w:val="0"/>
                <w:numId w:val="15"/>
              </w:numPr>
              <w:tabs>
                <w:tab w:val="clear" w:pos="720"/>
                <w:tab w:val="num" w:pos="911"/>
                <w:tab w:val="num" w:pos="1478"/>
              </w:tabs>
              <w:spacing w:line="240" w:lineRule="auto"/>
              <w:ind w:left="239" w:hanging="248"/>
              <w:rPr>
                <w:rFonts w:eastAsia="Calibri" w:cstheme="minorHAnsi"/>
                <w:color w:val="auto"/>
                <w:lang w:val="en-GB"/>
              </w:rPr>
            </w:pPr>
            <w:r w:rsidRPr="00642307">
              <w:rPr>
                <w:rFonts w:asciiTheme="minorHAnsi" w:eastAsia="Times New Roman" w:hAnsiTheme="minorHAnsi" w:cstheme="minorHAnsi"/>
                <w:color w:val="auto"/>
                <w:lang w:val="en-GB"/>
              </w:rPr>
              <w:t>includes qualitative analysis of immediate, underlying, and structural causes</w:t>
            </w:r>
          </w:p>
          <w:p w14:paraId="113DAAE7" w14:textId="77777777" w:rsidR="00832750" w:rsidRPr="00642307" w:rsidRDefault="00832750" w:rsidP="00552FE6">
            <w:pPr>
              <w:pStyle w:val="ListParagraph"/>
              <w:numPr>
                <w:ilvl w:val="0"/>
                <w:numId w:val="15"/>
              </w:numPr>
              <w:tabs>
                <w:tab w:val="clear" w:pos="720"/>
                <w:tab w:val="num" w:pos="911"/>
                <w:tab w:val="num" w:pos="1478"/>
              </w:tabs>
              <w:spacing w:line="240" w:lineRule="auto"/>
              <w:ind w:left="239" w:hanging="248"/>
              <w:rPr>
                <w:rFonts w:eastAsia="Calibri" w:cstheme="minorHAnsi"/>
                <w:color w:val="auto"/>
                <w:lang w:val="en-GB"/>
              </w:rPr>
            </w:pPr>
            <w:r w:rsidRPr="00642307">
              <w:rPr>
                <w:rFonts w:asciiTheme="minorHAnsi" w:eastAsia="Times New Roman" w:hAnsiTheme="minorHAnsi" w:cstheme="minorHAnsi"/>
                <w:color w:val="auto"/>
                <w:lang w:val="en-GB"/>
              </w:rPr>
              <w:t xml:space="preserve">includes a review of demand and supply of services, the socio-cultural environment, legislative and policy frameworks. </w:t>
            </w:r>
          </w:p>
          <w:p w14:paraId="6D7AE458" w14:textId="7E05ED05" w:rsidR="00966863" w:rsidRPr="00642307" w:rsidRDefault="00832750" w:rsidP="00AF091A">
            <w:pPr>
              <w:tabs>
                <w:tab w:val="num" w:pos="1478"/>
              </w:tabs>
              <w:ind w:left="-9"/>
              <w:rPr>
                <w:rFonts w:eastAsia="Times New Roman" w:cstheme="minorHAnsi"/>
              </w:rPr>
            </w:pPr>
            <w:r w:rsidRPr="00642307">
              <w:rPr>
                <w:rFonts w:eastAsia="Times New Roman" w:cstheme="minorHAnsi"/>
              </w:rPr>
              <w:t>Data should be disaggregated, whenever possible.</w:t>
            </w:r>
          </w:p>
          <w:p w14:paraId="68754D65" w14:textId="77777777" w:rsidR="00832750" w:rsidRPr="00642307" w:rsidRDefault="00832750" w:rsidP="00AF091A">
            <w:pPr>
              <w:tabs>
                <w:tab w:val="num" w:pos="1478"/>
              </w:tabs>
              <w:ind w:left="-9"/>
              <w:rPr>
                <w:rFonts w:eastAsia="Calibri" w:cstheme="minorHAnsi"/>
              </w:rPr>
            </w:pPr>
          </w:p>
        </w:tc>
      </w:tr>
      <w:tr w:rsidR="00832750" w:rsidRPr="00642307" w14:paraId="499EA302" w14:textId="77777777" w:rsidTr="1BB3B767">
        <w:tc>
          <w:tcPr>
            <w:tcW w:w="9296" w:type="dxa"/>
            <w:gridSpan w:val="2"/>
            <w:vAlign w:val="center"/>
          </w:tcPr>
          <w:p w14:paraId="2EDF5A79" w14:textId="77777777" w:rsidR="00832750" w:rsidRPr="00642307" w:rsidRDefault="00832750" w:rsidP="00AF091A">
            <w:pPr>
              <w:spacing w:line="360" w:lineRule="auto"/>
              <w:jc w:val="center"/>
              <w:rPr>
                <w:rFonts w:eastAsia="Calibri" w:cstheme="minorHAnsi"/>
              </w:rPr>
            </w:pPr>
            <w:r w:rsidRPr="00642307">
              <w:rPr>
                <w:rFonts w:eastAsia="Calibri" w:cstheme="minorHAnsi"/>
                <w:sz w:val="28"/>
              </w:rPr>
              <w:t xml:space="preserve">4. </w:t>
            </w:r>
            <w:r w:rsidRPr="00642307">
              <w:rPr>
                <w:rFonts w:eastAsia="Calibri" w:cstheme="minorHAnsi"/>
                <w:smallCaps/>
                <w:sz w:val="28"/>
              </w:rPr>
              <w:t>The Enabling Environment for Children’s Rights</w:t>
            </w:r>
          </w:p>
        </w:tc>
      </w:tr>
      <w:tr w:rsidR="00832750" w:rsidRPr="00642307" w14:paraId="68EB4CD3" w14:textId="77777777" w:rsidTr="1BB3B767">
        <w:tc>
          <w:tcPr>
            <w:tcW w:w="1950" w:type="dxa"/>
          </w:tcPr>
          <w:p w14:paraId="65E04F67" w14:textId="77777777" w:rsidR="00832750" w:rsidRPr="00642307" w:rsidRDefault="00832750" w:rsidP="00AF091A">
            <w:pPr>
              <w:spacing w:line="360" w:lineRule="auto"/>
              <w:rPr>
                <w:rFonts w:eastAsia="Times New Roman" w:cstheme="minorHAnsi"/>
                <w:b/>
                <w:bCs/>
                <w:sz w:val="20"/>
                <w:szCs w:val="20"/>
              </w:rPr>
            </w:pPr>
            <w:r w:rsidRPr="00642307">
              <w:rPr>
                <w:rFonts w:eastAsia="Times New Roman" w:cstheme="minorHAnsi"/>
                <w:b/>
                <w:bCs/>
                <w:sz w:val="20"/>
                <w:szCs w:val="20"/>
              </w:rPr>
              <w:t>4.1 Legislation and Policy</w:t>
            </w:r>
          </w:p>
        </w:tc>
        <w:tc>
          <w:tcPr>
            <w:tcW w:w="7346" w:type="dxa"/>
          </w:tcPr>
          <w:p w14:paraId="1F741CE2" w14:textId="77777777" w:rsidR="00A635EE" w:rsidRPr="00483C22" w:rsidRDefault="00A635EE" w:rsidP="00552FE6">
            <w:pPr>
              <w:pStyle w:val="ListParagraph"/>
              <w:numPr>
                <w:ilvl w:val="0"/>
                <w:numId w:val="16"/>
              </w:numPr>
              <w:spacing w:line="240" w:lineRule="auto"/>
              <w:ind w:left="267" w:hanging="238"/>
              <w:rPr>
                <w:rFonts w:asciiTheme="minorHAnsi" w:eastAsia="Times New Roman" w:hAnsiTheme="minorHAnsi" w:cstheme="minorHAnsi"/>
                <w:color w:val="auto"/>
                <w:szCs w:val="22"/>
                <w:lang w:val="en-GB"/>
              </w:rPr>
            </w:pPr>
            <w:r w:rsidRPr="00483C22">
              <w:rPr>
                <w:rFonts w:asciiTheme="minorHAnsi" w:eastAsia="Times New Roman" w:hAnsiTheme="minorHAnsi" w:cstheme="minorHAnsi"/>
                <w:color w:val="auto"/>
                <w:szCs w:val="22"/>
                <w:lang w:val="en-GB"/>
              </w:rPr>
              <w:t xml:space="preserve">description and analysis of the legal framework underpinning the realization of child's rights; </w:t>
            </w:r>
          </w:p>
          <w:p w14:paraId="3629E8C1" w14:textId="010143D1" w:rsidR="00A635EE" w:rsidRPr="00483C22" w:rsidRDefault="00A635EE" w:rsidP="00552FE6">
            <w:pPr>
              <w:pStyle w:val="ListParagraph"/>
              <w:numPr>
                <w:ilvl w:val="0"/>
                <w:numId w:val="16"/>
              </w:numPr>
              <w:spacing w:line="240" w:lineRule="auto"/>
              <w:ind w:left="267" w:hanging="238"/>
              <w:rPr>
                <w:rFonts w:asciiTheme="minorHAnsi" w:eastAsia="Times New Roman" w:hAnsiTheme="minorHAnsi" w:cstheme="minorHAnsi"/>
                <w:color w:val="auto"/>
                <w:szCs w:val="22"/>
                <w:lang w:val="en-GB"/>
              </w:rPr>
            </w:pPr>
            <w:r w:rsidRPr="00483C22">
              <w:rPr>
                <w:rFonts w:asciiTheme="minorHAnsi" w:eastAsia="Times New Roman" w:hAnsiTheme="minorHAnsi" w:cstheme="minorHAnsi"/>
                <w:color w:val="auto"/>
                <w:szCs w:val="22"/>
                <w:lang w:val="en-GB"/>
              </w:rPr>
              <w:t xml:space="preserve">who is </w:t>
            </w:r>
            <w:r w:rsidR="00483C22">
              <w:rPr>
                <w:rFonts w:asciiTheme="minorHAnsi" w:eastAsia="Times New Roman" w:hAnsiTheme="minorHAnsi" w:cstheme="minorHAnsi"/>
                <w:color w:val="auto"/>
                <w:szCs w:val="22"/>
                <w:lang w:val="en-GB"/>
              </w:rPr>
              <w:t>a</w:t>
            </w:r>
            <w:r w:rsidRPr="00483C22">
              <w:rPr>
                <w:rFonts w:asciiTheme="minorHAnsi" w:eastAsia="Times New Roman" w:hAnsiTheme="minorHAnsi" w:cstheme="minorHAnsi"/>
                <w:color w:val="auto"/>
                <w:szCs w:val="22"/>
                <w:lang w:val="en-GB"/>
              </w:rPr>
              <w:t xml:space="preserve">ffected by national and sub/national laws, policies and strategies; </w:t>
            </w:r>
          </w:p>
          <w:p w14:paraId="0924EED6" w14:textId="4484CFEF" w:rsidR="00832750" w:rsidRPr="00A635EE" w:rsidRDefault="00A635EE" w:rsidP="00552FE6">
            <w:pPr>
              <w:pStyle w:val="ListParagraph"/>
              <w:numPr>
                <w:ilvl w:val="0"/>
                <w:numId w:val="16"/>
              </w:numPr>
              <w:spacing w:line="240" w:lineRule="auto"/>
              <w:ind w:left="267" w:hanging="238"/>
              <w:rPr>
                <w:rFonts w:eastAsia="Calibri" w:cstheme="minorHAnsi"/>
              </w:rPr>
            </w:pPr>
            <w:r w:rsidRPr="00483C22">
              <w:rPr>
                <w:rFonts w:asciiTheme="minorHAnsi" w:eastAsia="Times New Roman" w:hAnsiTheme="minorHAnsi" w:cstheme="minorHAnsi"/>
                <w:color w:val="auto"/>
                <w:szCs w:val="22"/>
                <w:lang w:val="en-GB"/>
              </w:rPr>
              <w:t>Assessment of institutions and institutional capacity to achieving their obligations on child rights realization.</w:t>
            </w:r>
            <w:r w:rsidRPr="00A635EE">
              <w:rPr>
                <w:rFonts w:asciiTheme="minorHAnsi" w:eastAsia="Calibri" w:hAnsiTheme="minorHAnsi" w:cstheme="minorHAnsi"/>
                <w:color w:val="auto"/>
                <w:lang w:val="en-GB"/>
              </w:rPr>
              <w:t xml:space="preserve"> </w:t>
            </w:r>
          </w:p>
        </w:tc>
      </w:tr>
      <w:tr w:rsidR="00832750" w:rsidRPr="00642307" w14:paraId="2C8E52DD" w14:textId="77777777" w:rsidTr="1BB3B767">
        <w:tc>
          <w:tcPr>
            <w:tcW w:w="1950" w:type="dxa"/>
          </w:tcPr>
          <w:p w14:paraId="25EF26A0" w14:textId="77777777" w:rsidR="00832750" w:rsidRPr="00642307" w:rsidRDefault="00832750" w:rsidP="00AF091A">
            <w:pPr>
              <w:spacing w:line="360" w:lineRule="auto"/>
              <w:rPr>
                <w:rFonts w:eastAsia="Times New Roman" w:cstheme="minorHAnsi"/>
                <w:b/>
                <w:bCs/>
                <w:sz w:val="20"/>
                <w:szCs w:val="20"/>
              </w:rPr>
            </w:pPr>
            <w:r w:rsidRPr="00642307">
              <w:rPr>
                <w:rFonts w:eastAsia="Times New Roman" w:cstheme="minorHAnsi"/>
                <w:b/>
                <w:bCs/>
                <w:sz w:val="20"/>
                <w:szCs w:val="20"/>
              </w:rPr>
              <w:t>4.2 Public finance</w:t>
            </w:r>
          </w:p>
        </w:tc>
        <w:tc>
          <w:tcPr>
            <w:tcW w:w="7346" w:type="dxa"/>
          </w:tcPr>
          <w:p w14:paraId="62A99826" w14:textId="77777777" w:rsidR="00832750" w:rsidRPr="00642307" w:rsidRDefault="00832750" w:rsidP="00552FE6">
            <w:pPr>
              <w:pStyle w:val="ListParagraph"/>
              <w:numPr>
                <w:ilvl w:val="0"/>
                <w:numId w:val="16"/>
              </w:numPr>
              <w:spacing w:line="240" w:lineRule="auto"/>
              <w:ind w:left="267" w:hanging="238"/>
              <w:rPr>
                <w:rFonts w:eastAsia="Calibri" w:cstheme="minorHAnsi"/>
                <w:color w:val="auto"/>
                <w:lang w:val="en-GB"/>
              </w:rPr>
            </w:pPr>
            <w:r w:rsidRPr="00642307">
              <w:rPr>
                <w:rFonts w:asciiTheme="minorHAnsi" w:eastAsia="Times New Roman" w:hAnsiTheme="minorHAnsi" w:cstheme="minorHAnsi"/>
                <w:color w:val="auto"/>
                <w:szCs w:val="22"/>
                <w:lang w:val="en-GB"/>
              </w:rPr>
              <w:t>provides analysis of the financing landscape for children's policies and issues</w:t>
            </w:r>
          </w:p>
          <w:p w14:paraId="1F3EC359" w14:textId="77777777" w:rsidR="00832750" w:rsidRPr="00642307" w:rsidRDefault="00832750" w:rsidP="00552FE6">
            <w:pPr>
              <w:pStyle w:val="ListParagraph"/>
              <w:numPr>
                <w:ilvl w:val="0"/>
                <w:numId w:val="16"/>
              </w:numPr>
              <w:spacing w:line="240" w:lineRule="auto"/>
              <w:ind w:left="267" w:hanging="238"/>
              <w:rPr>
                <w:rFonts w:eastAsia="Calibri" w:cstheme="minorHAnsi"/>
                <w:color w:val="auto"/>
                <w:lang w:val="en-GB"/>
              </w:rPr>
            </w:pPr>
            <w:r w:rsidRPr="00642307">
              <w:rPr>
                <w:rFonts w:asciiTheme="minorHAnsi" w:eastAsia="Times New Roman" w:hAnsiTheme="minorHAnsi" w:cstheme="minorHAnsi"/>
                <w:color w:val="auto"/>
                <w:szCs w:val="22"/>
                <w:lang w:val="en-GB"/>
              </w:rPr>
              <w:t xml:space="preserve">presents national budget allocations and spending for social services critical for child well-being </w:t>
            </w:r>
          </w:p>
          <w:p w14:paraId="45D8E321" w14:textId="77777777" w:rsidR="00832750" w:rsidRPr="00642307" w:rsidRDefault="00832750" w:rsidP="00552FE6">
            <w:pPr>
              <w:pStyle w:val="ListParagraph"/>
              <w:numPr>
                <w:ilvl w:val="0"/>
                <w:numId w:val="16"/>
              </w:numPr>
              <w:spacing w:line="240" w:lineRule="auto"/>
              <w:ind w:left="267" w:hanging="238"/>
              <w:rPr>
                <w:rFonts w:eastAsia="Calibri" w:cstheme="minorHAnsi"/>
                <w:color w:val="auto"/>
                <w:lang w:val="en-GB"/>
              </w:rPr>
            </w:pPr>
            <w:r w:rsidRPr="00642307">
              <w:rPr>
                <w:rFonts w:asciiTheme="minorHAnsi" w:eastAsia="Times New Roman" w:hAnsiTheme="minorHAnsi" w:cstheme="minorHAnsi"/>
                <w:color w:val="auto"/>
                <w:szCs w:val="22"/>
                <w:lang w:val="en-GB"/>
              </w:rPr>
              <w:t>provides insight on how finances contribute to child rights implementation.</w:t>
            </w:r>
          </w:p>
        </w:tc>
      </w:tr>
      <w:tr w:rsidR="00832750" w:rsidRPr="00642307" w14:paraId="378BB927" w14:textId="77777777" w:rsidTr="1BB3B767">
        <w:tc>
          <w:tcPr>
            <w:tcW w:w="1950" w:type="dxa"/>
          </w:tcPr>
          <w:p w14:paraId="0C3B5A56" w14:textId="36304568" w:rsidR="00832750" w:rsidRPr="00642307" w:rsidRDefault="00832750" w:rsidP="00AF091A">
            <w:pPr>
              <w:spacing w:line="360" w:lineRule="auto"/>
              <w:rPr>
                <w:rFonts w:eastAsia="Times New Roman" w:cstheme="minorHAnsi"/>
                <w:b/>
                <w:bCs/>
                <w:sz w:val="20"/>
                <w:szCs w:val="20"/>
              </w:rPr>
            </w:pPr>
            <w:r w:rsidRPr="00642307">
              <w:rPr>
                <w:rFonts w:eastAsia="Times New Roman" w:cstheme="minorHAnsi"/>
                <w:b/>
                <w:bCs/>
                <w:sz w:val="20"/>
                <w:szCs w:val="20"/>
              </w:rPr>
              <w:t>4.</w:t>
            </w:r>
            <w:r w:rsidR="00483C22">
              <w:rPr>
                <w:rFonts w:eastAsia="Times New Roman" w:cstheme="minorHAnsi"/>
                <w:b/>
                <w:bCs/>
                <w:sz w:val="20"/>
                <w:szCs w:val="20"/>
              </w:rPr>
              <w:t>3</w:t>
            </w:r>
            <w:r w:rsidRPr="00642307">
              <w:rPr>
                <w:rFonts w:eastAsia="Times New Roman" w:cstheme="minorHAnsi"/>
                <w:b/>
                <w:bCs/>
                <w:sz w:val="20"/>
                <w:szCs w:val="20"/>
              </w:rPr>
              <w:t xml:space="preserve"> Drivers of Inequalities</w:t>
            </w:r>
          </w:p>
        </w:tc>
        <w:tc>
          <w:tcPr>
            <w:tcW w:w="7346" w:type="dxa"/>
          </w:tcPr>
          <w:p w14:paraId="5C054C03" w14:textId="77777777" w:rsidR="00832750" w:rsidRPr="00642307" w:rsidRDefault="00832750" w:rsidP="00552FE6">
            <w:pPr>
              <w:pStyle w:val="ListParagraph"/>
              <w:numPr>
                <w:ilvl w:val="0"/>
                <w:numId w:val="16"/>
              </w:numPr>
              <w:spacing w:line="240" w:lineRule="auto"/>
              <w:ind w:left="267" w:hanging="238"/>
              <w:rPr>
                <w:rFonts w:asciiTheme="minorHAnsi" w:eastAsia="Times New Roman" w:hAnsiTheme="minorHAnsi" w:cstheme="minorHAnsi"/>
                <w:color w:val="auto"/>
                <w:lang w:val="en-GB"/>
              </w:rPr>
            </w:pPr>
            <w:r w:rsidRPr="00642307">
              <w:rPr>
                <w:rFonts w:asciiTheme="minorHAnsi" w:eastAsia="Times New Roman" w:hAnsiTheme="minorHAnsi" w:cstheme="minorHAnsi"/>
                <w:color w:val="auto"/>
                <w:lang w:val="en-GB"/>
              </w:rPr>
              <w:t>presents a causality analysis of drivers of inequalities that affect children and young people in the country</w:t>
            </w:r>
          </w:p>
          <w:p w14:paraId="524206D3" w14:textId="77777777" w:rsidR="00832750" w:rsidRPr="00642307" w:rsidRDefault="00832750" w:rsidP="00552FE6">
            <w:pPr>
              <w:pStyle w:val="ListParagraph"/>
              <w:numPr>
                <w:ilvl w:val="0"/>
                <w:numId w:val="16"/>
              </w:numPr>
              <w:spacing w:line="240" w:lineRule="auto"/>
              <w:ind w:left="267" w:hanging="238"/>
              <w:rPr>
                <w:rFonts w:asciiTheme="minorHAnsi" w:eastAsia="Times New Roman" w:hAnsiTheme="minorHAnsi" w:cstheme="minorHAnsi"/>
                <w:color w:val="auto"/>
                <w:lang w:val="en-GB"/>
              </w:rPr>
            </w:pPr>
            <w:r w:rsidRPr="00642307">
              <w:rPr>
                <w:rFonts w:asciiTheme="minorHAnsi" w:eastAsia="Times New Roman" w:hAnsiTheme="minorHAnsi" w:cstheme="minorHAnsi"/>
                <w:color w:val="auto"/>
                <w:lang w:val="en-GB"/>
              </w:rPr>
              <w:t>puts special focus on groups of vulnerable children</w:t>
            </w:r>
          </w:p>
          <w:p w14:paraId="4A0CB088" w14:textId="77777777" w:rsidR="00832750" w:rsidRPr="00642307" w:rsidRDefault="00832750" w:rsidP="00552FE6">
            <w:pPr>
              <w:pStyle w:val="ListParagraph"/>
              <w:numPr>
                <w:ilvl w:val="0"/>
                <w:numId w:val="16"/>
              </w:numPr>
              <w:spacing w:line="240" w:lineRule="auto"/>
              <w:ind w:left="267" w:hanging="238"/>
              <w:rPr>
                <w:rFonts w:asciiTheme="minorHAnsi" w:eastAsia="Times New Roman" w:hAnsiTheme="minorHAnsi" w:cstheme="minorHAnsi"/>
                <w:color w:val="auto"/>
                <w:lang w:val="en-GB"/>
              </w:rPr>
            </w:pPr>
            <w:r w:rsidRPr="00642307">
              <w:rPr>
                <w:rFonts w:asciiTheme="minorHAnsi" w:eastAsia="Times New Roman" w:hAnsiTheme="minorHAnsi" w:cstheme="minorHAnsi"/>
                <w:color w:val="auto"/>
                <w:lang w:val="en-GB"/>
              </w:rPr>
              <w:t>provides analysis of inequalities across age categories</w:t>
            </w:r>
          </w:p>
          <w:p w14:paraId="63DD301D" w14:textId="77777777" w:rsidR="00832750" w:rsidRPr="00642307" w:rsidRDefault="00832750" w:rsidP="00AF091A">
            <w:pPr>
              <w:pStyle w:val="ListParagraph"/>
              <w:spacing w:line="240" w:lineRule="auto"/>
              <w:ind w:left="267"/>
              <w:rPr>
                <w:rFonts w:asciiTheme="minorHAnsi" w:eastAsia="Times New Roman" w:hAnsiTheme="minorHAnsi" w:cstheme="minorHAnsi"/>
                <w:color w:val="auto"/>
                <w:lang w:val="en-GB"/>
              </w:rPr>
            </w:pPr>
          </w:p>
        </w:tc>
      </w:tr>
      <w:tr w:rsidR="00832750" w:rsidRPr="00642307" w14:paraId="145A8AE1" w14:textId="77777777" w:rsidTr="1BB3B767">
        <w:tc>
          <w:tcPr>
            <w:tcW w:w="1950" w:type="dxa"/>
          </w:tcPr>
          <w:p w14:paraId="064AE73C" w14:textId="77777777" w:rsidR="00832750" w:rsidRPr="00642307" w:rsidRDefault="00832750" w:rsidP="00AF091A">
            <w:pPr>
              <w:spacing w:line="360" w:lineRule="auto"/>
              <w:rPr>
                <w:rFonts w:eastAsia="Times New Roman" w:cstheme="minorHAnsi"/>
                <w:b/>
                <w:bCs/>
                <w:sz w:val="20"/>
                <w:szCs w:val="20"/>
              </w:rPr>
            </w:pPr>
            <w:r w:rsidRPr="00642307">
              <w:rPr>
                <w:rFonts w:eastAsia="Times New Roman" w:cstheme="minorHAnsi"/>
                <w:b/>
                <w:bCs/>
                <w:sz w:val="20"/>
                <w:szCs w:val="20"/>
              </w:rPr>
              <w:t>4.5 Stakeholders</w:t>
            </w:r>
          </w:p>
        </w:tc>
        <w:tc>
          <w:tcPr>
            <w:tcW w:w="7346" w:type="dxa"/>
          </w:tcPr>
          <w:p w14:paraId="0295A904" w14:textId="77777777" w:rsidR="00832750" w:rsidRPr="00642307" w:rsidRDefault="00832750" w:rsidP="00552FE6">
            <w:pPr>
              <w:pStyle w:val="ListParagraph"/>
              <w:numPr>
                <w:ilvl w:val="0"/>
                <w:numId w:val="16"/>
              </w:numPr>
              <w:spacing w:line="240" w:lineRule="auto"/>
              <w:ind w:left="203" w:hanging="176"/>
              <w:rPr>
                <w:rFonts w:asciiTheme="minorHAnsi" w:eastAsia="Calibri" w:hAnsiTheme="minorHAnsi" w:cstheme="minorHAnsi"/>
                <w:color w:val="auto"/>
                <w:lang w:val="en-GB"/>
              </w:rPr>
            </w:pPr>
            <w:r w:rsidRPr="00642307">
              <w:rPr>
                <w:rFonts w:asciiTheme="minorHAnsi" w:eastAsia="Times New Roman" w:hAnsiTheme="minorHAnsi" w:cstheme="minorHAnsi"/>
                <w:color w:val="auto"/>
                <w:lang w:val="en-GB"/>
              </w:rPr>
              <w:t>maps main child rights stakeholders in the country in a broader sense</w:t>
            </w:r>
          </w:p>
          <w:p w14:paraId="4281A51E" w14:textId="77777777" w:rsidR="00832750" w:rsidRPr="00642307" w:rsidRDefault="00832750" w:rsidP="00552FE6">
            <w:pPr>
              <w:pStyle w:val="ListParagraph"/>
              <w:numPr>
                <w:ilvl w:val="0"/>
                <w:numId w:val="16"/>
              </w:numPr>
              <w:spacing w:line="240" w:lineRule="auto"/>
              <w:ind w:left="203" w:hanging="176"/>
              <w:rPr>
                <w:rFonts w:asciiTheme="minorHAnsi" w:eastAsia="Calibri" w:hAnsiTheme="minorHAnsi" w:cstheme="minorHAnsi"/>
                <w:color w:val="auto"/>
                <w:lang w:val="en-GB"/>
              </w:rPr>
            </w:pPr>
            <w:r w:rsidRPr="00642307">
              <w:rPr>
                <w:rFonts w:asciiTheme="minorHAnsi" w:eastAsia="Times New Roman" w:hAnsiTheme="minorHAnsi" w:cstheme="minorHAnsi"/>
                <w:color w:val="auto"/>
                <w:lang w:val="en-GB"/>
              </w:rPr>
              <w:t>highlights the systems and mechanisms for engagement of children and young people in a meaningful manner,</w:t>
            </w:r>
          </w:p>
          <w:p w14:paraId="02A83F41" w14:textId="77777777" w:rsidR="00832750" w:rsidRPr="00642307" w:rsidRDefault="00832750" w:rsidP="00552FE6">
            <w:pPr>
              <w:pStyle w:val="ListParagraph"/>
              <w:numPr>
                <w:ilvl w:val="0"/>
                <w:numId w:val="16"/>
              </w:numPr>
              <w:spacing w:line="240" w:lineRule="auto"/>
              <w:ind w:left="203" w:hanging="176"/>
              <w:rPr>
                <w:rFonts w:asciiTheme="minorHAnsi" w:eastAsia="Calibri" w:hAnsiTheme="minorHAnsi" w:cstheme="minorHAnsi"/>
                <w:color w:val="auto"/>
                <w:lang w:val="en-GB"/>
              </w:rPr>
            </w:pPr>
            <w:r w:rsidRPr="00642307">
              <w:rPr>
                <w:rFonts w:asciiTheme="minorHAnsi" w:eastAsia="Times New Roman" w:hAnsiTheme="minorHAnsi" w:cstheme="minorHAnsi"/>
                <w:color w:val="auto"/>
                <w:lang w:val="en-GB"/>
              </w:rPr>
              <w:t>includes analysis of private sector and the business, multilateral financial institutions and regional bodies</w:t>
            </w:r>
          </w:p>
          <w:p w14:paraId="0B8F5272" w14:textId="77777777" w:rsidR="00832750" w:rsidRPr="00642307" w:rsidRDefault="00832750" w:rsidP="00AF091A">
            <w:pPr>
              <w:pStyle w:val="ListParagraph"/>
              <w:spacing w:line="240" w:lineRule="auto"/>
              <w:ind w:left="203"/>
              <w:rPr>
                <w:rFonts w:asciiTheme="minorHAnsi" w:eastAsia="Calibri" w:hAnsiTheme="minorHAnsi" w:cstheme="minorHAnsi"/>
                <w:color w:val="auto"/>
                <w:lang w:val="en-GB"/>
              </w:rPr>
            </w:pPr>
          </w:p>
        </w:tc>
      </w:tr>
      <w:tr w:rsidR="00832750" w:rsidRPr="00642307" w14:paraId="1ADC06EC" w14:textId="77777777" w:rsidTr="1BB3B767">
        <w:tc>
          <w:tcPr>
            <w:tcW w:w="1950" w:type="dxa"/>
          </w:tcPr>
          <w:p w14:paraId="708E8B54" w14:textId="77777777" w:rsidR="00832750" w:rsidRPr="00642307" w:rsidRDefault="00832750" w:rsidP="00AF091A">
            <w:pPr>
              <w:spacing w:line="360" w:lineRule="auto"/>
              <w:rPr>
                <w:rFonts w:eastAsia="Times New Roman" w:cstheme="minorHAnsi"/>
                <w:b/>
                <w:bCs/>
                <w:sz w:val="20"/>
                <w:szCs w:val="20"/>
              </w:rPr>
            </w:pPr>
            <w:r w:rsidRPr="00642307">
              <w:rPr>
                <w:rFonts w:eastAsia="Times New Roman" w:cstheme="minorHAnsi"/>
                <w:b/>
                <w:bCs/>
                <w:sz w:val="20"/>
                <w:szCs w:val="20"/>
              </w:rPr>
              <w:t>4.6 Business</w:t>
            </w:r>
          </w:p>
        </w:tc>
        <w:tc>
          <w:tcPr>
            <w:tcW w:w="7346" w:type="dxa"/>
          </w:tcPr>
          <w:p w14:paraId="27840FEA" w14:textId="77777777" w:rsidR="00832750" w:rsidRPr="00642307" w:rsidRDefault="00832750" w:rsidP="00552FE6">
            <w:pPr>
              <w:pStyle w:val="ListParagraph"/>
              <w:numPr>
                <w:ilvl w:val="0"/>
                <w:numId w:val="16"/>
              </w:numPr>
              <w:spacing w:line="240" w:lineRule="auto"/>
              <w:ind w:left="203" w:hanging="176"/>
              <w:rPr>
                <w:rFonts w:asciiTheme="minorHAnsi" w:eastAsia="Calibri" w:hAnsiTheme="minorHAnsi" w:cstheme="minorHAnsi"/>
                <w:color w:val="auto"/>
                <w:lang w:val="en-GB"/>
              </w:rPr>
            </w:pPr>
            <w:r w:rsidRPr="00642307">
              <w:rPr>
                <w:rFonts w:asciiTheme="minorHAnsi" w:eastAsia="Times New Roman" w:hAnsiTheme="minorHAnsi" w:cstheme="minorHAnsi"/>
                <w:color w:val="auto"/>
                <w:lang w:val="en-GB"/>
              </w:rPr>
              <w:t>assesses the direct and indirect impact of business on children and families</w:t>
            </w:r>
          </w:p>
          <w:p w14:paraId="10633F94" w14:textId="77777777" w:rsidR="00832750" w:rsidRPr="00642307" w:rsidRDefault="00832750" w:rsidP="00552FE6">
            <w:pPr>
              <w:pStyle w:val="ListParagraph"/>
              <w:numPr>
                <w:ilvl w:val="0"/>
                <w:numId w:val="16"/>
              </w:numPr>
              <w:spacing w:line="240" w:lineRule="auto"/>
              <w:ind w:left="203" w:hanging="176"/>
              <w:rPr>
                <w:rFonts w:asciiTheme="minorHAnsi" w:eastAsia="Calibri" w:hAnsiTheme="minorHAnsi" w:cstheme="minorHAnsi"/>
                <w:color w:val="auto"/>
                <w:lang w:val="en-GB"/>
              </w:rPr>
            </w:pPr>
            <w:r w:rsidRPr="00642307">
              <w:rPr>
                <w:rFonts w:asciiTheme="minorHAnsi" w:eastAsia="Times New Roman" w:hAnsiTheme="minorHAnsi" w:cstheme="minorHAnsi"/>
                <w:color w:val="auto"/>
                <w:lang w:val="en-GB"/>
              </w:rPr>
              <w:t>looks at the role of private sector as a stakeholder in offering solutions and for decision making in the country</w:t>
            </w:r>
          </w:p>
          <w:p w14:paraId="4A8AD3C0" w14:textId="20DC00E7" w:rsidR="00832750" w:rsidRPr="00642307" w:rsidRDefault="005B7BB6" w:rsidP="00552FE6">
            <w:pPr>
              <w:pStyle w:val="ListParagraph"/>
              <w:numPr>
                <w:ilvl w:val="0"/>
                <w:numId w:val="16"/>
              </w:numPr>
              <w:spacing w:line="240" w:lineRule="auto"/>
              <w:ind w:left="203" w:hanging="176"/>
              <w:rPr>
                <w:rFonts w:asciiTheme="minorHAnsi" w:eastAsia="Calibri" w:hAnsiTheme="minorHAnsi" w:cstheme="minorHAnsi"/>
                <w:color w:val="auto"/>
                <w:lang w:val="en-GB"/>
              </w:rPr>
            </w:pPr>
            <w:r w:rsidRPr="00642307">
              <w:rPr>
                <w:rFonts w:asciiTheme="minorHAnsi" w:eastAsia="Times New Roman" w:hAnsiTheme="minorHAnsi" w:cstheme="minorHAnsi"/>
                <w:color w:val="auto"/>
                <w:lang w:val="en-GB"/>
              </w:rPr>
              <w:t>analyses</w:t>
            </w:r>
            <w:r w:rsidR="00832750" w:rsidRPr="00642307">
              <w:rPr>
                <w:rFonts w:asciiTheme="minorHAnsi" w:eastAsia="Times New Roman" w:hAnsiTheme="minorHAnsi" w:cstheme="minorHAnsi"/>
                <w:color w:val="auto"/>
                <w:lang w:val="en-GB"/>
              </w:rPr>
              <w:t xml:space="preserve"> the business environment from the perspective of child rights focusing on care values, potential and practical contributions to advance social inclusion and scale up results for children and young people</w:t>
            </w:r>
          </w:p>
          <w:p w14:paraId="4AEA556D" w14:textId="77777777" w:rsidR="00832750" w:rsidRPr="00642307" w:rsidRDefault="00832750" w:rsidP="00AF091A">
            <w:pPr>
              <w:pStyle w:val="ListParagraph"/>
              <w:spacing w:line="240" w:lineRule="auto"/>
              <w:ind w:left="203"/>
              <w:rPr>
                <w:rFonts w:asciiTheme="minorHAnsi" w:eastAsia="Calibri" w:hAnsiTheme="minorHAnsi" w:cstheme="minorHAnsi"/>
                <w:color w:val="auto"/>
                <w:lang w:val="en-GB"/>
              </w:rPr>
            </w:pPr>
          </w:p>
        </w:tc>
      </w:tr>
      <w:tr w:rsidR="00832750" w:rsidRPr="00642307" w14:paraId="31299A8A" w14:textId="77777777" w:rsidTr="1BB3B767">
        <w:tc>
          <w:tcPr>
            <w:tcW w:w="1950" w:type="dxa"/>
          </w:tcPr>
          <w:p w14:paraId="06025ACA" w14:textId="77777777" w:rsidR="00832750" w:rsidRPr="00642307" w:rsidRDefault="00832750" w:rsidP="00AF091A">
            <w:pPr>
              <w:spacing w:line="360" w:lineRule="auto"/>
              <w:rPr>
                <w:rFonts w:eastAsia="Times New Roman" w:cstheme="minorHAnsi"/>
                <w:b/>
                <w:bCs/>
                <w:sz w:val="20"/>
                <w:szCs w:val="20"/>
              </w:rPr>
            </w:pPr>
            <w:r w:rsidRPr="00642307">
              <w:rPr>
                <w:rFonts w:eastAsia="Times New Roman" w:cstheme="minorHAnsi"/>
                <w:b/>
                <w:bCs/>
                <w:sz w:val="20"/>
                <w:szCs w:val="20"/>
              </w:rPr>
              <w:t>4.7 Assessment of Essential Products/Services, Markets and Supply</w:t>
            </w:r>
          </w:p>
        </w:tc>
        <w:tc>
          <w:tcPr>
            <w:tcW w:w="7346" w:type="dxa"/>
          </w:tcPr>
          <w:p w14:paraId="23619CB3" w14:textId="77777777" w:rsidR="00832750" w:rsidRPr="00642307" w:rsidRDefault="00832750" w:rsidP="00552FE6">
            <w:pPr>
              <w:pStyle w:val="ListParagraph"/>
              <w:numPr>
                <w:ilvl w:val="0"/>
                <w:numId w:val="16"/>
              </w:numPr>
              <w:spacing w:line="240" w:lineRule="auto"/>
              <w:ind w:left="203" w:hanging="176"/>
              <w:rPr>
                <w:rFonts w:asciiTheme="minorHAnsi" w:eastAsia="Calibri" w:hAnsiTheme="minorHAnsi" w:cstheme="minorHAnsi"/>
                <w:color w:val="auto"/>
                <w:lang w:val="en-GB"/>
              </w:rPr>
            </w:pPr>
            <w:r w:rsidRPr="00642307">
              <w:rPr>
                <w:rFonts w:asciiTheme="minorHAnsi" w:eastAsia="Times New Roman" w:hAnsiTheme="minorHAnsi" w:cstheme="minorHAnsi"/>
                <w:color w:val="auto"/>
                <w:lang w:val="en-GB"/>
              </w:rPr>
              <w:t>provides assessment of the essential commodities and services</w:t>
            </w:r>
          </w:p>
          <w:p w14:paraId="72C54409" w14:textId="77777777" w:rsidR="00832750" w:rsidRPr="00642307" w:rsidRDefault="00832750" w:rsidP="00552FE6">
            <w:pPr>
              <w:pStyle w:val="ListParagraph"/>
              <w:numPr>
                <w:ilvl w:val="0"/>
                <w:numId w:val="16"/>
              </w:numPr>
              <w:spacing w:line="240" w:lineRule="auto"/>
              <w:ind w:left="203" w:hanging="176"/>
              <w:rPr>
                <w:rFonts w:asciiTheme="minorHAnsi" w:eastAsia="Calibri" w:hAnsiTheme="minorHAnsi" w:cstheme="minorHAnsi"/>
                <w:color w:val="auto"/>
                <w:lang w:val="en-GB"/>
              </w:rPr>
            </w:pPr>
            <w:r w:rsidRPr="00642307">
              <w:rPr>
                <w:rFonts w:asciiTheme="minorHAnsi" w:eastAsia="Times New Roman" w:hAnsiTheme="minorHAnsi" w:cstheme="minorHAnsi"/>
                <w:color w:val="auto"/>
                <w:lang w:val="en-GB"/>
              </w:rPr>
              <w:t xml:space="preserve">identifies most critical issues that facilitate or hinder access to commodities and services </w:t>
            </w:r>
          </w:p>
          <w:p w14:paraId="14CFF247" w14:textId="77777777" w:rsidR="00832750" w:rsidRPr="00642307" w:rsidRDefault="00832750" w:rsidP="00552FE6">
            <w:pPr>
              <w:pStyle w:val="ListParagraph"/>
              <w:numPr>
                <w:ilvl w:val="0"/>
                <w:numId w:val="16"/>
              </w:numPr>
              <w:spacing w:line="240" w:lineRule="auto"/>
              <w:ind w:left="203" w:hanging="176"/>
              <w:rPr>
                <w:rFonts w:asciiTheme="minorHAnsi" w:eastAsia="Calibri" w:hAnsiTheme="minorHAnsi" w:cstheme="minorHAnsi"/>
                <w:color w:val="auto"/>
                <w:lang w:val="en-GB"/>
              </w:rPr>
            </w:pPr>
            <w:r w:rsidRPr="00642307">
              <w:rPr>
                <w:rFonts w:asciiTheme="minorHAnsi" w:eastAsia="Times New Roman" w:hAnsiTheme="minorHAnsi" w:cstheme="minorHAnsi"/>
                <w:color w:val="auto"/>
                <w:lang w:val="en-GB"/>
              </w:rPr>
              <w:t>assess availability, affordability and accessibility of essential and innovative commodities and services and their cost, speed and quality of delivery</w:t>
            </w:r>
          </w:p>
          <w:p w14:paraId="088E3B94" w14:textId="77777777" w:rsidR="00832750" w:rsidRPr="00642307" w:rsidRDefault="00832750" w:rsidP="00552FE6">
            <w:pPr>
              <w:pStyle w:val="ListParagraph"/>
              <w:numPr>
                <w:ilvl w:val="0"/>
                <w:numId w:val="16"/>
              </w:numPr>
              <w:spacing w:line="240" w:lineRule="auto"/>
              <w:ind w:left="203" w:hanging="176"/>
              <w:rPr>
                <w:rFonts w:asciiTheme="minorHAnsi" w:eastAsia="Calibri" w:hAnsiTheme="minorHAnsi" w:cstheme="minorHAnsi"/>
                <w:color w:val="auto"/>
                <w:lang w:val="en-GB"/>
              </w:rPr>
            </w:pPr>
            <w:r w:rsidRPr="00642307">
              <w:rPr>
                <w:rFonts w:asciiTheme="minorHAnsi" w:eastAsia="Times New Roman" w:hAnsiTheme="minorHAnsi" w:cstheme="minorHAnsi"/>
                <w:color w:val="auto"/>
                <w:lang w:val="en-GB"/>
              </w:rPr>
              <w:lastRenderedPageBreak/>
              <w:t>includes potential strengths of local markets including potential capacity to scale new products/services</w:t>
            </w:r>
          </w:p>
          <w:p w14:paraId="53904F91" w14:textId="77777777" w:rsidR="00832750" w:rsidRPr="00642307" w:rsidRDefault="00832750" w:rsidP="00552FE6">
            <w:pPr>
              <w:pStyle w:val="ListParagraph"/>
              <w:numPr>
                <w:ilvl w:val="0"/>
                <w:numId w:val="16"/>
              </w:numPr>
              <w:spacing w:line="240" w:lineRule="auto"/>
              <w:ind w:left="203" w:hanging="176"/>
              <w:rPr>
                <w:rFonts w:asciiTheme="minorHAnsi" w:eastAsia="Calibri" w:hAnsiTheme="minorHAnsi" w:cstheme="minorHAnsi"/>
                <w:color w:val="auto"/>
                <w:lang w:val="en-GB"/>
              </w:rPr>
            </w:pPr>
            <w:r w:rsidRPr="00642307">
              <w:rPr>
                <w:rFonts w:asciiTheme="minorHAnsi" w:eastAsia="Times New Roman" w:hAnsiTheme="minorHAnsi" w:cstheme="minorHAnsi"/>
                <w:color w:val="auto"/>
                <w:lang w:val="en-GB"/>
              </w:rPr>
              <w:t>assess public and private sector capacities to produce and deliver commodities and services and potential partnerships for realizing child rights through supply</w:t>
            </w:r>
          </w:p>
          <w:p w14:paraId="62494D5C" w14:textId="77777777" w:rsidR="00832750" w:rsidRPr="00642307" w:rsidRDefault="00832750" w:rsidP="00AF091A">
            <w:pPr>
              <w:pStyle w:val="ListParagraph"/>
              <w:spacing w:line="240" w:lineRule="auto"/>
              <w:ind w:left="203"/>
              <w:rPr>
                <w:rFonts w:asciiTheme="minorHAnsi" w:eastAsia="Calibri" w:hAnsiTheme="minorHAnsi" w:cstheme="minorHAnsi"/>
                <w:color w:val="auto"/>
                <w:lang w:val="en-GB"/>
              </w:rPr>
            </w:pPr>
          </w:p>
        </w:tc>
      </w:tr>
      <w:tr w:rsidR="00832750" w:rsidRPr="00642307" w14:paraId="4BCB773C" w14:textId="77777777" w:rsidTr="1BB3B767">
        <w:tc>
          <w:tcPr>
            <w:tcW w:w="1950" w:type="dxa"/>
          </w:tcPr>
          <w:p w14:paraId="241A6AFD" w14:textId="77777777" w:rsidR="00832750" w:rsidRPr="00642307" w:rsidRDefault="00832750" w:rsidP="00AF091A">
            <w:pPr>
              <w:spacing w:line="360" w:lineRule="auto"/>
              <w:rPr>
                <w:rFonts w:eastAsia="Times New Roman" w:cstheme="minorHAnsi"/>
                <w:b/>
                <w:bCs/>
                <w:sz w:val="20"/>
                <w:szCs w:val="20"/>
              </w:rPr>
            </w:pPr>
            <w:r w:rsidRPr="00642307">
              <w:rPr>
                <w:rFonts w:eastAsia="Times New Roman" w:cstheme="minorHAnsi"/>
                <w:b/>
                <w:bCs/>
                <w:sz w:val="20"/>
                <w:szCs w:val="20"/>
              </w:rPr>
              <w:lastRenderedPageBreak/>
              <w:t>4.8 Knowledge, attitudes and practices</w:t>
            </w:r>
          </w:p>
        </w:tc>
        <w:tc>
          <w:tcPr>
            <w:tcW w:w="7346" w:type="dxa"/>
          </w:tcPr>
          <w:p w14:paraId="248730FF" w14:textId="77777777" w:rsidR="00832750" w:rsidRPr="00642307" w:rsidRDefault="00832750" w:rsidP="00552FE6">
            <w:pPr>
              <w:pStyle w:val="ListParagraph"/>
              <w:numPr>
                <w:ilvl w:val="0"/>
                <w:numId w:val="16"/>
              </w:numPr>
              <w:spacing w:line="240" w:lineRule="auto"/>
              <w:ind w:left="203" w:hanging="176"/>
              <w:rPr>
                <w:rFonts w:asciiTheme="minorHAnsi" w:eastAsia="Calibri" w:hAnsiTheme="minorHAnsi" w:cstheme="minorHAnsi"/>
                <w:color w:val="auto"/>
                <w:lang w:val="en-GB"/>
              </w:rPr>
            </w:pPr>
            <w:r w:rsidRPr="00642307">
              <w:rPr>
                <w:rFonts w:asciiTheme="minorHAnsi" w:eastAsia="Times New Roman" w:hAnsiTheme="minorHAnsi" w:cstheme="minorHAnsi"/>
                <w:color w:val="auto"/>
                <w:lang w:val="en-GB"/>
              </w:rPr>
              <w:t xml:space="preserve">analysis of knowledge attitudes and practices preventing the realization of child rights. </w:t>
            </w:r>
          </w:p>
          <w:p w14:paraId="716F6C3E" w14:textId="721B2EE1" w:rsidR="00832750" w:rsidRPr="00642307" w:rsidRDefault="00832750" w:rsidP="00552FE6">
            <w:pPr>
              <w:pStyle w:val="ListParagraph"/>
              <w:numPr>
                <w:ilvl w:val="0"/>
                <w:numId w:val="16"/>
              </w:numPr>
              <w:spacing w:line="240" w:lineRule="auto"/>
              <w:ind w:left="203" w:hanging="176"/>
              <w:rPr>
                <w:rFonts w:asciiTheme="minorHAnsi" w:eastAsia="Calibri" w:hAnsiTheme="minorHAnsi" w:cstheme="minorHAnsi"/>
                <w:color w:val="auto"/>
                <w:lang w:val="en-GB"/>
              </w:rPr>
            </w:pPr>
            <w:r w:rsidRPr="00642307">
              <w:rPr>
                <w:rFonts w:asciiTheme="minorHAnsi" w:eastAsia="Times New Roman" w:hAnsiTheme="minorHAnsi" w:cstheme="minorHAnsi"/>
                <w:color w:val="auto"/>
                <w:lang w:val="en-GB"/>
              </w:rPr>
              <w:t xml:space="preserve">assessment of social norms and individual </w:t>
            </w:r>
            <w:r w:rsidR="005B7BB6" w:rsidRPr="00642307">
              <w:rPr>
                <w:rFonts w:asciiTheme="minorHAnsi" w:eastAsia="Times New Roman" w:hAnsiTheme="minorHAnsi" w:cstheme="minorHAnsi"/>
                <w:color w:val="auto"/>
                <w:lang w:val="en-GB"/>
              </w:rPr>
              <w:t>behaviours</w:t>
            </w:r>
            <w:r w:rsidRPr="00642307">
              <w:rPr>
                <w:rFonts w:asciiTheme="minorHAnsi" w:eastAsia="Times New Roman" w:hAnsiTheme="minorHAnsi" w:cstheme="minorHAnsi"/>
                <w:color w:val="auto"/>
                <w:lang w:val="en-GB"/>
              </w:rPr>
              <w:t xml:space="preserve"> and the barriers they create for the realization of rights for children</w:t>
            </w:r>
          </w:p>
          <w:p w14:paraId="5A987CE9" w14:textId="77777777" w:rsidR="00832750" w:rsidRPr="00642307" w:rsidRDefault="00832750" w:rsidP="00AF091A">
            <w:pPr>
              <w:pStyle w:val="ListParagraph"/>
              <w:spacing w:line="240" w:lineRule="auto"/>
              <w:ind w:left="203"/>
              <w:rPr>
                <w:rFonts w:asciiTheme="minorHAnsi" w:eastAsia="Calibri" w:hAnsiTheme="minorHAnsi" w:cstheme="minorHAnsi"/>
                <w:color w:val="auto"/>
                <w:lang w:val="en-GB"/>
              </w:rPr>
            </w:pPr>
          </w:p>
          <w:p w14:paraId="26FCD030" w14:textId="77777777" w:rsidR="00832750" w:rsidRPr="00642307" w:rsidRDefault="00832750" w:rsidP="00AF091A">
            <w:pPr>
              <w:pStyle w:val="ListParagraph"/>
              <w:spacing w:line="240" w:lineRule="auto"/>
              <w:ind w:left="203"/>
              <w:rPr>
                <w:rFonts w:asciiTheme="minorHAnsi" w:eastAsia="Calibri" w:hAnsiTheme="minorHAnsi" w:cstheme="minorHAnsi"/>
                <w:color w:val="auto"/>
                <w:lang w:val="en-GB"/>
              </w:rPr>
            </w:pPr>
          </w:p>
        </w:tc>
      </w:tr>
      <w:tr w:rsidR="00832750" w:rsidRPr="00642307" w14:paraId="3500ED36" w14:textId="77777777" w:rsidTr="1BB3B767">
        <w:tc>
          <w:tcPr>
            <w:tcW w:w="9296" w:type="dxa"/>
            <w:gridSpan w:val="2"/>
            <w:vAlign w:val="center"/>
          </w:tcPr>
          <w:p w14:paraId="57AA22AB" w14:textId="7E4CBA66" w:rsidR="00832750" w:rsidRPr="00642307" w:rsidRDefault="00832750" w:rsidP="4725609C">
            <w:pPr>
              <w:pStyle w:val="NoSpacing"/>
              <w:rPr>
                <w:rFonts w:eastAsia="Calibri"/>
              </w:rPr>
            </w:pPr>
            <w:r w:rsidRPr="4725609C">
              <w:rPr>
                <w:rFonts w:eastAsia="Calibri"/>
                <w:sz w:val="28"/>
                <w:szCs w:val="28"/>
              </w:rPr>
              <w:t xml:space="preserve">5. </w:t>
            </w:r>
            <w:r w:rsidRPr="4725609C">
              <w:rPr>
                <w:rFonts w:eastAsia="Calibri"/>
                <w:smallCaps/>
                <w:sz w:val="28"/>
                <w:szCs w:val="28"/>
              </w:rPr>
              <w:t>The Rights Of Children</w:t>
            </w:r>
            <w:r w:rsidR="0058240E" w:rsidRPr="4725609C">
              <w:rPr>
                <w:rFonts w:eastAsia="Calibri"/>
                <w:smallCaps/>
                <w:sz w:val="28"/>
                <w:szCs w:val="28"/>
              </w:rPr>
              <w:t xml:space="preserve"> (</w:t>
            </w:r>
            <w:r w:rsidRPr="4725609C">
              <w:rPr>
                <w:rFonts w:eastAsia="Calibri"/>
                <w:smallCaps/>
                <w:sz w:val="28"/>
                <w:szCs w:val="28"/>
              </w:rPr>
              <w:t>Analysed Dimensions)</w:t>
            </w:r>
          </w:p>
        </w:tc>
      </w:tr>
      <w:tr w:rsidR="00331702" w:rsidRPr="00642307" w14:paraId="6C50FD37" w14:textId="77777777" w:rsidTr="00331702">
        <w:trPr>
          <w:trHeight w:val="470"/>
        </w:trPr>
        <w:tc>
          <w:tcPr>
            <w:tcW w:w="1950" w:type="dxa"/>
            <w:tcBorders>
              <w:top w:val="nil"/>
              <w:left w:val="single" w:sz="6" w:space="0" w:color="auto"/>
              <w:bottom w:val="single" w:sz="6" w:space="0" w:color="auto"/>
              <w:right w:val="single" w:sz="6" w:space="0" w:color="auto"/>
            </w:tcBorders>
            <w:shd w:val="clear" w:color="auto" w:fill="auto"/>
          </w:tcPr>
          <w:p w14:paraId="13D9FA3E" w14:textId="77777777" w:rsidR="00331702" w:rsidRDefault="00331702" w:rsidP="00331702">
            <w:pPr>
              <w:pStyle w:val="paragraph"/>
              <w:spacing w:before="0" w:beforeAutospacing="0" w:after="0" w:afterAutospacing="0"/>
              <w:textAlignment w:val="baseline"/>
              <w:divId w:val="325791093"/>
              <w:rPr>
                <w:rFonts w:ascii="Calibri" w:hAnsi="Calibri" w:cs="Calibri"/>
                <w:sz w:val="22"/>
                <w:szCs w:val="22"/>
              </w:rPr>
            </w:pPr>
            <w:r>
              <w:rPr>
                <w:rStyle w:val="normaltextrun"/>
                <w:rFonts w:ascii="Calibri" w:eastAsia="Times" w:hAnsi="Calibri" w:cs="Calibri"/>
                <w:b/>
                <w:bCs/>
                <w:sz w:val="20"/>
                <w:szCs w:val="20"/>
                <w:lang w:val="en-GB"/>
              </w:rPr>
              <w:t>5.1 Right to Health and Welfare</w:t>
            </w:r>
            <w:r>
              <w:rPr>
                <w:rStyle w:val="eop"/>
                <w:rFonts w:ascii="Calibri" w:hAnsi="Calibri" w:cs="Calibri"/>
                <w:sz w:val="20"/>
                <w:szCs w:val="20"/>
              </w:rPr>
              <w:t> </w:t>
            </w:r>
          </w:p>
          <w:p w14:paraId="3251AC48" w14:textId="2C61E17A" w:rsidR="00331702" w:rsidRPr="00EE264D" w:rsidRDefault="00331702" w:rsidP="00331702">
            <w:pPr>
              <w:pStyle w:val="NoSpacing"/>
              <w:rPr>
                <w:b/>
                <w:sz w:val="20"/>
                <w:szCs w:val="20"/>
                <w:highlight w:val="yellow"/>
              </w:rPr>
            </w:pPr>
            <w:r>
              <w:rPr>
                <w:rStyle w:val="eop"/>
                <w:rFonts w:ascii="Calibri" w:hAnsi="Calibri" w:cs="Calibri"/>
                <w:sz w:val="20"/>
                <w:szCs w:val="20"/>
              </w:rPr>
              <w:t> </w:t>
            </w:r>
          </w:p>
        </w:tc>
        <w:tc>
          <w:tcPr>
            <w:tcW w:w="7346" w:type="dxa"/>
            <w:tcBorders>
              <w:top w:val="nil"/>
              <w:left w:val="nil"/>
              <w:bottom w:val="single" w:sz="6" w:space="0" w:color="auto"/>
              <w:right w:val="single" w:sz="6" w:space="0" w:color="auto"/>
            </w:tcBorders>
            <w:shd w:val="clear" w:color="auto" w:fill="auto"/>
          </w:tcPr>
          <w:p w14:paraId="0ED8D7DB" w14:textId="77777777" w:rsidR="00331702" w:rsidRDefault="00331702" w:rsidP="00331702">
            <w:pPr>
              <w:pStyle w:val="paragraph"/>
              <w:numPr>
                <w:ilvl w:val="0"/>
                <w:numId w:val="30"/>
              </w:numPr>
              <w:spacing w:before="0" w:beforeAutospacing="0" w:after="0" w:afterAutospacing="0"/>
              <w:ind w:left="360" w:firstLine="0"/>
              <w:textAlignment w:val="baseline"/>
              <w:divId w:val="619191870"/>
              <w:rPr>
                <w:rFonts w:ascii="Calibri" w:hAnsi="Calibri" w:cs="Calibri"/>
                <w:color w:val="000000"/>
                <w:sz w:val="22"/>
                <w:szCs w:val="22"/>
              </w:rPr>
            </w:pPr>
            <w:r>
              <w:rPr>
                <w:rStyle w:val="normaltextrun"/>
                <w:rFonts w:ascii="Calibri" w:eastAsia="Times" w:hAnsi="Calibri" w:cs="Calibri"/>
                <w:sz w:val="22"/>
                <w:szCs w:val="22"/>
              </w:rPr>
              <w:t>Right to health and health services                               </w:t>
            </w:r>
            <w:r>
              <w:rPr>
                <w:rStyle w:val="eop"/>
                <w:rFonts w:ascii="Calibri" w:hAnsi="Calibri" w:cs="Calibri"/>
                <w:color w:val="000000"/>
                <w:sz w:val="22"/>
                <w:szCs w:val="22"/>
              </w:rPr>
              <w:t> </w:t>
            </w:r>
          </w:p>
          <w:p w14:paraId="2FDDA6EE" w14:textId="77777777" w:rsidR="00331702" w:rsidRDefault="00331702" w:rsidP="00331702">
            <w:pPr>
              <w:pStyle w:val="paragraph"/>
              <w:numPr>
                <w:ilvl w:val="0"/>
                <w:numId w:val="31"/>
              </w:numPr>
              <w:spacing w:before="0" w:beforeAutospacing="0" w:after="0" w:afterAutospacing="0"/>
              <w:ind w:left="360" w:firstLine="0"/>
              <w:textAlignment w:val="baseline"/>
              <w:divId w:val="884680656"/>
              <w:rPr>
                <w:rFonts w:ascii="Calibri" w:hAnsi="Calibri" w:cs="Calibri"/>
                <w:color w:val="000000"/>
                <w:sz w:val="22"/>
                <w:szCs w:val="22"/>
              </w:rPr>
            </w:pPr>
            <w:r>
              <w:rPr>
                <w:rStyle w:val="normaltextrun"/>
                <w:rFonts w:ascii="Calibri" w:eastAsia="Times" w:hAnsi="Calibri" w:cs="Calibri"/>
                <w:sz w:val="22"/>
                <w:szCs w:val="22"/>
              </w:rPr>
              <w:t>Right to life, survival and development                        </w:t>
            </w:r>
            <w:r>
              <w:rPr>
                <w:rStyle w:val="eop"/>
                <w:rFonts w:ascii="Calibri" w:hAnsi="Calibri" w:cs="Calibri"/>
                <w:color w:val="000000"/>
                <w:sz w:val="22"/>
                <w:szCs w:val="22"/>
              </w:rPr>
              <w:t> </w:t>
            </w:r>
          </w:p>
          <w:p w14:paraId="6559BF0B" w14:textId="77777777" w:rsidR="00331702" w:rsidRDefault="00331702" w:rsidP="00331702">
            <w:pPr>
              <w:pStyle w:val="paragraph"/>
              <w:numPr>
                <w:ilvl w:val="0"/>
                <w:numId w:val="32"/>
              </w:numPr>
              <w:spacing w:before="0" w:beforeAutospacing="0" w:after="0" w:afterAutospacing="0"/>
              <w:ind w:left="360" w:firstLine="0"/>
              <w:textAlignment w:val="baseline"/>
              <w:divId w:val="609551698"/>
              <w:rPr>
                <w:rFonts w:ascii="Calibri" w:hAnsi="Calibri" w:cs="Calibri"/>
                <w:color w:val="000000"/>
                <w:sz w:val="22"/>
                <w:szCs w:val="22"/>
              </w:rPr>
            </w:pPr>
            <w:r>
              <w:rPr>
                <w:rStyle w:val="normaltextrun"/>
                <w:rFonts w:ascii="Calibri" w:eastAsia="Times" w:hAnsi="Calibri" w:cs="Calibri"/>
                <w:sz w:val="22"/>
                <w:szCs w:val="22"/>
              </w:rPr>
              <w:t>Right to social security                                                   </w:t>
            </w:r>
            <w:r>
              <w:rPr>
                <w:rStyle w:val="eop"/>
                <w:rFonts w:ascii="Calibri" w:hAnsi="Calibri" w:cs="Calibri"/>
                <w:color w:val="000000"/>
                <w:sz w:val="22"/>
                <w:szCs w:val="22"/>
              </w:rPr>
              <w:t> </w:t>
            </w:r>
          </w:p>
          <w:p w14:paraId="5DDC6D11" w14:textId="3F02E6E2" w:rsidR="00331702" w:rsidRPr="00610C3F" w:rsidRDefault="00331702" w:rsidP="00331702">
            <w:pPr>
              <w:pStyle w:val="ListParagraph"/>
              <w:numPr>
                <w:ilvl w:val="0"/>
                <w:numId w:val="22"/>
              </w:numPr>
              <w:spacing w:line="240" w:lineRule="auto"/>
              <w:rPr>
                <w:rFonts w:asciiTheme="minorHAnsi" w:eastAsiaTheme="minorEastAsia" w:hAnsiTheme="minorHAnsi" w:cstheme="minorBidi"/>
                <w:color w:val="000000" w:themeColor="text1"/>
                <w:szCs w:val="22"/>
              </w:rPr>
            </w:pPr>
            <w:r>
              <w:rPr>
                <w:rStyle w:val="normaltextrun"/>
                <w:rFonts w:ascii="Calibri" w:hAnsi="Calibri" w:cs="Calibri"/>
                <w:szCs w:val="22"/>
              </w:rPr>
              <w:t>Rights of disabled children</w:t>
            </w:r>
            <w:r>
              <w:rPr>
                <w:rStyle w:val="eop"/>
                <w:rFonts w:ascii="Calibri" w:hAnsi="Calibri" w:cs="Calibri"/>
                <w:szCs w:val="22"/>
              </w:rPr>
              <w:t> </w:t>
            </w:r>
          </w:p>
        </w:tc>
      </w:tr>
      <w:tr w:rsidR="00331702" w:rsidRPr="00642307" w14:paraId="3F648060" w14:textId="77777777" w:rsidTr="00331702">
        <w:trPr>
          <w:trHeight w:val="470"/>
        </w:trPr>
        <w:tc>
          <w:tcPr>
            <w:tcW w:w="1950" w:type="dxa"/>
            <w:tcBorders>
              <w:top w:val="nil"/>
              <w:left w:val="single" w:sz="6" w:space="0" w:color="auto"/>
              <w:bottom w:val="single" w:sz="6" w:space="0" w:color="auto"/>
              <w:right w:val="single" w:sz="6" w:space="0" w:color="auto"/>
            </w:tcBorders>
            <w:shd w:val="clear" w:color="auto" w:fill="auto"/>
          </w:tcPr>
          <w:p w14:paraId="1F14FAFF" w14:textId="77777777" w:rsidR="00331702" w:rsidRDefault="00331702" w:rsidP="00331702">
            <w:pPr>
              <w:pStyle w:val="paragraph"/>
              <w:spacing w:before="0" w:beforeAutospacing="0" w:after="0" w:afterAutospacing="0"/>
              <w:textAlignment w:val="baseline"/>
              <w:divId w:val="1151409466"/>
              <w:rPr>
                <w:rFonts w:ascii="Calibri" w:hAnsi="Calibri" w:cs="Calibri"/>
                <w:sz w:val="22"/>
                <w:szCs w:val="22"/>
              </w:rPr>
            </w:pPr>
            <w:r>
              <w:rPr>
                <w:rStyle w:val="normaltextrun"/>
                <w:rFonts w:ascii="Calibri" w:eastAsia="Times" w:hAnsi="Calibri" w:cs="Calibri"/>
                <w:b/>
                <w:bCs/>
                <w:sz w:val="20"/>
                <w:szCs w:val="20"/>
                <w:lang w:val="en-GB"/>
              </w:rPr>
              <w:t>5.2 Right Education, leisure and cultural activities</w:t>
            </w:r>
            <w:r>
              <w:rPr>
                <w:rStyle w:val="eop"/>
                <w:rFonts w:ascii="Calibri" w:hAnsi="Calibri" w:cs="Calibri"/>
                <w:sz w:val="20"/>
                <w:szCs w:val="20"/>
              </w:rPr>
              <w:t> </w:t>
            </w:r>
          </w:p>
          <w:p w14:paraId="7E84900B" w14:textId="02EDC4CF" w:rsidR="00331702" w:rsidRPr="00EE264D" w:rsidRDefault="00331702" w:rsidP="00331702">
            <w:pPr>
              <w:pStyle w:val="NoSpacing"/>
              <w:rPr>
                <w:b/>
                <w:sz w:val="20"/>
                <w:szCs w:val="20"/>
                <w:highlight w:val="yellow"/>
              </w:rPr>
            </w:pPr>
            <w:r>
              <w:rPr>
                <w:rStyle w:val="eop"/>
                <w:rFonts w:ascii="Calibri" w:hAnsi="Calibri" w:cs="Calibri"/>
                <w:sz w:val="20"/>
                <w:szCs w:val="20"/>
              </w:rPr>
              <w:t> </w:t>
            </w:r>
          </w:p>
        </w:tc>
        <w:tc>
          <w:tcPr>
            <w:tcW w:w="7346" w:type="dxa"/>
            <w:tcBorders>
              <w:top w:val="nil"/>
              <w:left w:val="nil"/>
              <w:bottom w:val="single" w:sz="6" w:space="0" w:color="auto"/>
              <w:right w:val="single" w:sz="6" w:space="0" w:color="auto"/>
            </w:tcBorders>
            <w:shd w:val="clear" w:color="auto" w:fill="auto"/>
          </w:tcPr>
          <w:p w14:paraId="08E9A3F7" w14:textId="77777777" w:rsidR="00331702" w:rsidRDefault="00331702" w:rsidP="00331702">
            <w:pPr>
              <w:pStyle w:val="paragraph"/>
              <w:numPr>
                <w:ilvl w:val="0"/>
                <w:numId w:val="33"/>
              </w:numPr>
              <w:spacing w:before="0" w:beforeAutospacing="0" w:after="0" w:afterAutospacing="0"/>
              <w:ind w:left="360" w:firstLine="0"/>
              <w:textAlignment w:val="baseline"/>
              <w:divId w:val="2059742462"/>
              <w:rPr>
                <w:rFonts w:ascii="Calibri" w:hAnsi="Calibri" w:cs="Calibri"/>
                <w:color w:val="000000"/>
                <w:sz w:val="22"/>
                <w:szCs w:val="22"/>
              </w:rPr>
            </w:pPr>
            <w:r>
              <w:rPr>
                <w:rStyle w:val="normaltextrun"/>
                <w:rFonts w:ascii="Calibri" w:eastAsia="Times" w:hAnsi="Calibri" w:cs="Calibri"/>
                <w:sz w:val="22"/>
                <w:szCs w:val="22"/>
              </w:rPr>
              <w:t>Right to education </w:t>
            </w:r>
            <w:r>
              <w:rPr>
                <w:rStyle w:val="eop"/>
                <w:rFonts w:ascii="Calibri" w:hAnsi="Calibri" w:cs="Calibri"/>
                <w:color w:val="000000"/>
                <w:sz w:val="22"/>
                <w:szCs w:val="22"/>
              </w:rPr>
              <w:t> </w:t>
            </w:r>
          </w:p>
          <w:p w14:paraId="0643FEB2" w14:textId="77777777" w:rsidR="00331702" w:rsidRDefault="00331702" w:rsidP="00331702">
            <w:pPr>
              <w:pStyle w:val="paragraph"/>
              <w:numPr>
                <w:ilvl w:val="0"/>
                <w:numId w:val="34"/>
              </w:numPr>
              <w:spacing w:before="0" w:beforeAutospacing="0" w:after="0" w:afterAutospacing="0"/>
              <w:ind w:left="360" w:firstLine="0"/>
              <w:textAlignment w:val="baseline"/>
              <w:divId w:val="1605990087"/>
              <w:rPr>
                <w:rFonts w:ascii="Calibri" w:hAnsi="Calibri" w:cs="Calibri"/>
                <w:color w:val="000000"/>
                <w:sz w:val="22"/>
                <w:szCs w:val="22"/>
              </w:rPr>
            </w:pPr>
            <w:r>
              <w:rPr>
                <w:rStyle w:val="normaltextrun"/>
                <w:rFonts w:ascii="Calibri" w:eastAsia="Times" w:hAnsi="Calibri" w:cs="Calibri"/>
                <w:sz w:val="22"/>
                <w:szCs w:val="22"/>
              </w:rPr>
              <w:t>Right to leisure, play and participation in cultural and artistic activities</w:t>
            </w:r>
            <w:r>
              <w:rPr>
                <w:rStyle w:val="eop"/>
                <w:rFonts w:ascii="Calibri" w:hAnsi="Calibri" w:cs="Calibri"/>
                <w:color w:val="000000"/>
                <w:sz w:val="22"/>
                <w:szCs w:val="22"/>
              </w:rPr>
              <w:t> </w:t>
            </w:r>
          </w:p>
          <w:p w14:paraId="3E96EF3B" w14:textId="798E9C79" w:rsidR="00331702" w:rsidRPr="4725609C" w:rsidRDefault="00331702" w:rsidP="00331702">
            <w:pPr>
              <w:pStyle w:val="ListParagraph"/>
              <w:numPr>
                <w:ilvl w:val="0"/>
                <w:numId w:val="24"/>
              </w:numPr>
              <w:spacing w:line="240" w:lineRule="auto"/>
              <w:rPr>
                <w:rFonts w:asciiTheme="minorHAnsi" w:eastAsia="Times New Roman" w:hAnsiTheme="minorHAnsi" w:cstheme="minorBidi"/>
                <w:szCs w:val="22"/>
              </w:rPr>
            </w:pPr>
            <w:r>
              <w:rPr>
                <w:rStyle w:val="normaltextrun"/>
                <w:rFonts w:ascii="Calibri" w:hAnsi="Calibri" w:cs="Calibri"/>
                <w:szCs w:val="22"/>
              </w:rPr>
              <w:t>Rights of disabled children</w:t>
            </w:r>
            <w:r>
              <w:rPr>
                <w:rStyle w:val="eop"/>
                <w:rFonts w:ascii="Calibri" w:hAnsi="Calibri" w:cs="Calibri"/>
                <w:szCs w:val="22"/>
              </w:rPr>
              <w:t> </w:t>
            </w:r>
          </w:p>
        </w:tc>
      </w:tr>
      <w:tr w:rsidR="00331702" w:rsidRPr="00642307" w14:paraId="6F15A189" w14:textId="77777777" w:rsidTr="00331702">
        <w:trPr>
          <w:trHeight w:val="470"/>
        </w:trPr>
        <w:tc>
          <w:tcPr>
            <w:tcW w:w="1950" w:type="dxa"/>
            <w:tcBorders>
              <w:top w:val="nil"/>
              <w:left w:val="single" w:sz="6" w:space="0" w:color="auto"/>
              <w:bottom w:val="single" w:sz="6" w:space="0" w:color="auto"/>
              <w:right w:val="single" w:sz="6" w:space="0" w:color="auto"/>
            </w:tcBorders>
            <w:shd w:val="clear" w:color="auto" w:fill="auto"/>
          </w:tcPr>
          <w:p w14:paraId="57CCBA63" w14:textId="6F15B56E" w:rsidR="00331702" w:rsidRPr="00EE264D" w:rsidRDefault="00331702" w:rsidP="00331702">
            <w:pPr>
              <w:pStyle w:val="NoSpacing"/>
              <w:rPr>
                <w:b/>
                <w:bCs/>
                <w:sz w:val="20"/>
                <w:szCs w:val="20"/>
                <w:highlight w:val="yellow"/>
              </w:rPr>
            </w:pPr>
            <w:r>
              <w:rPr>
                <w:rStyle w:val="normaltextrun"/>
                <w:rFonts w:ascii="Calibri" w:hAnsi="Calibri" w:cs="Calibri"/>
                <w:b/>
                <w:bCs/>
                <w:sz w:val="20"/>
                <w:szCs w:val="20"/>
              </w:rPr>
              <w:t>5.3 Right to Protection, Family Environment and Alternative Care</w:t>
            </w:r>
            <w:r>
              <w:rPr>
                <w:rStyle w:val="eop"/>
                <w:rFonts w:ascii="Calibri" w:hAnsi="Calibri" w:cs="Calibri"/>
                <w:sz w:val="20"/>
                <w:szCs w:val="20"/>
              </w:rPr>
              <w:t> </w:t>
            </w:r>
          </w:p>
        </w:tc>
        <w:tc>
          <w:tcPr>
            <w:tcW w:w="7346" w:type="dxa"/>
            <w:tcBorders>
              <w:top w:val="nil"/>
              <w:left w:val="nil"/>
              <w:bottom w:val="single" w:sz="6" w:space="0" w:color="auto"/>
              <w:right w:val="single" w:sz="6" w:space="0" w:color="auto"/>
            </w:tcBorders>
            <w:shd w:val="clear" w:color="auto" w:fill="auto"/>
          </w:tcPr>
          <w:p w14:paraId="2EDE3752" w14:textId="77777777" w:rsidR="00331702" w:rsidRDefault="00331702" w:rsidP="00331702">
            <w:pPr>
              <w:pStyle w:val="paragraph"/>
              <w:numPr>
                <w:ilvl w:val="0"/>
                <w:numId w:val="35"/>
              </w:numPr>
              <w:spacing w:before="0" w:beforeAutospacing="0" w:after="0" w:afterAutospacing="0"/>
              <w:ind w:left="360" w:firstLine="0"/>
              <w:textAlignment w:val="baseline"/>
              <w:divId w:val="566185873"/>
              <w:rPr>
                <w:rFonts w:ascii="Calibri" w:hAnsi="Calibri" w:cs="Calibri"/>
                <w:color w:val="000000"/>
                <w:sz w:val="22"/>
                <w:szCs w:val="22"/>
              </w:rPr>
            </w:pPr>
            <w:r>
              <w:rPr>
                <w:rStyle w:val="normaltextrun"/>
                <w:rFonts w:ascii="Calibri" w:eastAsia="Times" w:hAnsi="Calibri" w:cs="Calibri"/>
                <w:sz w:val="22"/>
                <w:szCs w:val="22"/>
              </w:rPr>
              <w:t>Administration of juvenile justice; Rehabilitation and reintegration of victims of violence, Restriction of liberty                                                  </w:t>
            </w:r>
            <w:r>
              <w:rPr>
                <w:rStyle w:val="eop"/>
                <w:rFonts w:ascii="Calibri" w:hAnsi="Calibri" w:cs="Calibri"/>
                <w:color w:val="000000"/>
                <w:sz w:val="22"/>
                <w:szCs w:val="22"/>
              </w:rPr>
              <w:t> </w:t>
            </w:r>
          </w:p>
          <w:p w14:paraId="1DFD1018" w14:textId="77777777" w:rsidR="00331702" w:rsidRDefault="00331702" w:rsidP="00331702">
            <w:pPr>
              <w:pStyle w:val="paragraph"/>
              <w:numPr>
                <w:ilvl w:val="0"/>
                <w:numId w:val="36"/>
              </w:numPr>
              <w:spacing w:before="0" w:beforeAutospacing="0" w:after="0" w:afterAutospacing="0"/>
              <w:ind w:left="360" w:firstLine="0"/>
              <w:textAlignment w:val="baseline"/>
              <w:divId w:val="312490310"/>
              <w:rPr>
                <w:rFonts w:ascii="Calibri" w:hAnsi="Calibri" w:cs="Calibri"/>
                <w:color w:val="000000"/>
                <w:sz w:val="22"/>
                <w:szCs w:val="22"/>
              </w:rPr>
            </w:pPr>
            <w:r>
              <w:rPr>
                <w:rStyle w:val="normaltextrun"/>
                <w:rFonts w:ascii="Calibri" w:eastAsia="Times" w:hAnsi="Calibri" w:cs="Calibri"/>
                <w:sz w:val="22"/>
                <w:szCs w:val="22"/>
              </w:rPr>
              <w:t>Protection from all forms of violence, sexual exploitation, drug abuse, child </w:t>
            </w:r>
            <w:proofErr w:type="spellStart"/>
            <w:r>
              <w:rPr>
                <w:rStyle w:val="normaltextrun"/>
                <w:rFonts w:ascii="Calibri" w:eastAsia="Times" w:hAnsi="Calibri" w:cs="Calibri"/>
                <w:sz w:val="22"/>
                <w:szCs w:val="22"/>
              </w:rPr>
              <w:t>labour</w:t>
            </w:r>
            <w:proofErr w:type="spellEnd"/>
            <w:r>
              <w:rPr>
                <w:rStyle w:val="eop"/>
                <w:rFonts w:ascii="Calibri" w:hAnsi="Calibri" w:cs="Calibri"/>
                <w:color w:val="000000"/>
                <w:sz w:val="22"/>
                <w:szCs w:val="22"/>
              </w:rPr>
              <w:t> </w:t>
            </w:r>
          </w:p>
          <w:p w14:paraId="105F3141" w14:textId="77777777" w:rsidR="00331702" w:rsidRDefault="00331702" w:rsidP="00331702">
            <w:pPr>
              <w:pStyle w:val="paragraph"/>
              <w:numPr>
                <w:ilvl w:val="0"/>
                <w:numId w:val="37"/>
              </w:numPr>
              <w:spacing w:before="0" w:beforeAutospacing="0" w:after="0" w:afterAutospacing="0"/>
              <w:ind w:left="360" w:firstLine="0"/>
              <w:textAlignment w:val="baseline"/>
              <w:divId w:val="1128937622"/>
              <w:rPr>
                <w:rFonts w:ascii="Calibri" w:hAnsi="Calibri" w:cs="Calibri"/>
                <w:color w:val="000000"/>
                <w:sz w:val="22"/>
                <w:szCs w:val="22"/>
              </w:rPr>
            </w:pPr>
            <w:r>
              <w:rPr>
                <w:rStyle w:val="normaltextrun"/>
                <w:rFonts w:ascii="Calibri" w:eastAsia="Times" w:hAnsi="Calibri" w:cs="Calibri"/>
                <w:sz w:val="22"/>
                <w:szCs w:val="22"/>
              </w:rPr>
              <w:t>Separation from parents; adoption; children deprived of their family environment; periodic review of placement and treatment; parental guidance; responsibilities and state's assistance          </w:t>
            </w:r>
            <w:r>
              <w:rPr>
                <w:rStyle w:val="eop"/>
                <w:rFonts w:ascii="Calibri" w:hAnsi="Calibri" w:cs="Calibri"/>
                <w:color w:val="000000"/>
                <w:sz w:val="22"/>
                <w:szCs w:val="22"/>
              </w:rPr>
              <w:t> </w:t>
            </w:r>
          </w:p>
          <w:p w14:paraId="2EF1377F" w14:textId="77777777" w:rsidR="00331702" w:rsidRDefault="00331702" w:rsidP="00331702">
            <w:pPr>
              <w:pStyle w:val="paragraph"/>
              <w:numPr>
                <w:ilvl w:val="0"/>
                <w:numId w:val="38"/>
              </w:numPr>
              <w:spacing w:before="0" w:beforeAutospacing="0" w:after="0" w:afterAutospacing="0"/>
              <w:ind w:left="360" w:firstLine="0"/>
              <w:textAlignment w:val="baseline"/>
              <w:divId w:val="1180972529"/>
              <w:rPr>
                <w:rFonts w:ascii="Calibri" w:hAnsi="Calibri" w:cs="Calibri"/>
                <w:color w:val="000000"/>
                <w:sz w:val="22"/>
                <w:szCs w:val="22"/>
              </w:rPr>
            </w:pPr>
            <w:r>
              <w:rPr>
                <w:rStyle w:val="normaltextrun"/>
                <w:rFonts w:ascii="Calibri" w:eastAsia="Times" w:hAnsi="Calibri" w:cs="Calibri"/>
                <w:sz w:val="22"/>
                <w:szCs w:val="22"/>
              </w:rPr>
              <w:t>Protection of children belonging to a minority or an indigenous group, disabled children</w:t>
            </w:r>
            <w:r>
              <w:rPr>
                <w:rStyle w:val="eop"/>
                <w:rFonts w:ascii="Calibri" w:hAnsi="Calibri" w:cs="Calibri"/>
                <w:color w:val="000000"/>
                <w:sz w:val="22"/>
                <w:szCs w:val="22"/>
              </w:rPr>
              <w:t> </w:t>
            </w:r>
          </w:p>
          <w:p w14:paraId="76EAD568" w14:textId="77777777" w:rsidR="00331702" w:rsidRDefault="00331702" w:rsidP="00331702">
            <w:pPr>
              <w:pStyle w:val="paragraph"/>
              <w:numPr>
                <w:ilvl w:val="0"/>
                <w:numId w:val="39"/>
              </w:numPr>
              <w:spacing w:before="0" w:beforeAutospacing="0" w:after="0" w:afterAutospacing="0"/>
              <w:ind w:left="360" w:firstLine="0"/>
              <w:textAlignment w:val="baseline"/>
              <w:divId w:val="1171487541"/>
              <w:rPr>
                <w:rFonts w:ascii="Calibri" w:hAnsi="Calibri" w:cs="Calibri"/>
                <w:color w:val="000000"/>
                <w:sz w:val="22"/>
                <w:szCs w:val="22"/>
              </w:rPr>
            </w:pPr>
            <w:r>
              <w:rPr>
                <w:rStyle w:val="normaltextrun"/>
                <w:rFonts w:ascii="Calibri" w:eastAsia="Times" w:hAnsi="Calibri" w:cs="Calibri"/>
                <w:sz w:val="22"/>
                <w:szCs w:val="22"/>
              </w:rPr>
              <w:t>Refugee children, Family reunification, Illicit transfer and non-return</w:t>
            </w:r>
            <w:r>
              <w:rPr>
                <w:rStyle w:val="eop"/>
                <w:rFonts w:ascii="Calibri" w:hAnsi="Calibri" w:cs="Calibri"/>
                <w:color w:val="000000"/>
                <w:sz w:val="22"/>
                <w:szCs w:val="22"/>
              </w:rPr>
              <w:t> </w:t>
            </w:r>
          </w:p>
          <w:p w14:paraId="64175B47" w14:textId="2A09E18E" w:rsidR="00331702" w:rsidRPr="3D537416" w:rsidRDefault="00331702" w:rsidP="00331702">
            <w:pPr>
              <w:pStyle w:val="ListParagraph"/>
              <w:numPr>
                <w:ilvl w:val="0"/>
                <w:numId w:val="25"/>
              </w:numPr>
              <w:spacing w:line="240" w:lineRule="auto"/>
              <w:rPr>
                <w:rFonts w:asciiTheme="minorHAnsi" w:eastAsia="Times New Roman" w:hAnsiTheme="minorHAnsi" w:cstheme="minorBidi"/>
                <w:szCs w:val="22"/>
              </w:rPr>
            </w:pPr>
            <w:r>
              <w:rPr>
                <w:rStyle w:val="normaltextrun"/>
                <w:rFonts w:ascii="Calibri" w:hAnsi="Calibri" w:cs="Calibri"/>
                <w:szCs w:val="22"/>
              </w:rPr>
              <w:t>Right to adequate standard of living</w:t>
            </w:r>
            <w:r>
              <w:rPr>
                <w:rStyle w:val="eop"/>
                <w:rFonts w:ascii="Calibri" w:hAnsi="Calibri" w:cs="Calibri"/>
                <w:szCs w:val="22"/>
              </w:rPr>
              <w:t> </w:t>
            </w:r>
          </w:p>
        </w:tc>
      </w:tr>
      <w:tr w:rsidR="00331702" w:rsidRPr="00642307" w14:paraId="4EE61B4E" w14:textId="77777777" w:rsidTr="00331702">
        <w:trPr>
          <w:trHeight w:val="470"/>
        </w:trPr>
        <w:tc>
          <w:tcPr>
            <w:tcW w:w="1950" w:type="dxa"/>
            <w:tcBorders>
              <w:top w:val="nil"/>
              <w:left w:val="single" w:sz="6" w:space="0" w:color="auto"/>
              <w:bottom w:val="single" w:sz="6" w:space="0" w:color="auto"/>
              <w:right w:val="single" w:sz="6" w:space="0" w:color="auto"/>
            </w:tcBorders>
            <w:shd w:val="clear" w:color="auto" w:fill="auto"/>
          </w:tcPr>
          <w:p w14:paraId="325C17E0" w14:textId="77777777" w:rsidR="00331702" w:rsidRDefault="00331702" w:rsidP="00331702">
            <w:pPr>
              <w:pStyle w:val="paragraph"/>
              <w:spacing w:before="0" w:beforeAutospacing="0" w:after="0" w:afterAutospacing="0"/>
              <w:textAlignment w:val="baseline"/>
              <w:divId w:val="1025253616"/>
              <w:rPr>
                <w:rFonts w:ascii="Calibri" w:hAnsi="Calibri" w:cs="Calibri"/>
                <w:sz w:val="22"/>
                <w:szCs w:val="22"/>
              </w:rPr>
            </w:pPr>
            <w:r>
              <w:rPr>
                <w:rStyle w:val="normaltextrun"/>
                <w:rFonts w:ascii="Calibri" w:eastAsia="Times" w:hAnsi="Calibri" w:cs="Calibri"/>
                <w:b/>
                <w:bCs/>
                <w:sz w:val="20"/>
                <w:szCs w:val="20"/>
                <w:lang w:val="en-GB"/>
              </w:rPr>
              <w:t>5.4 Right to Participation - Civil Rights and Freedom</w:t>
            </w:r>
            <w:r>
              <w:rPr>
                <w:rStyle w:val="eop"/>
                <w:rFonts w:ascii="Calibri" w:hAnsi="Calibri" w:cs="Calibri"/>
                <w:sz w:val="20"/>
                <w:szCs w:val="20"/>
              </w:rPr>
              <w:t> </w:t>
            </w:r>
          </w:p>
          <w:p w14:paraId="130CA504" w14:textId="120CBE6D" w:rsidR="00331702" w:rsidRPr="00EE264D" w:rsidRDefault="00331702" w:rsidP="00331702">
            <w:pPr>
              <w:pStyle w:val="NoSpacing"/>
              <w:rPr>
                <w:b/>
                <w:bCs/>
                <w:sz w:val="20"/>
                <w:szCs w:val="20"/>
                <w:highlight w:val="yellow"/>
              </w:rPr>
            </w:pPr>
            <w:r>
              <w:rPr>
                <w:rStyle w:val="eop"/>
                <w:rFonts w:ascii="Calibri" w:hAnsi="Calibri" w:cs="Calibri"/>
                <w:sz w:val="20"/>
                <w:szCs w:val="20"/>
              </w:rPr>
              <w:t> </w:t>
            </w:r>
          </w:p>
        </w:tc>
        <w:tc>
          <w:tcPr>
            <w:tcW w:w="7346" w:type="dxa"/>
            <w:tcBorders>
              <w:top w:val="nil"/>
              <w:left w:val="nil"/>
              <w:bottom w:val="single" w:sz="6" w:space="0" w:color="auto"/>
              <w:right w:val="single" w:sz="6" w:space="0" w:color="auto"/>
            </w:tcBorders>
            <w:shd w:val="clear" w:color="auto" w:fill="auto"/>
          </w:tcPr>
          <w:p w14:paraId="19A0C46E" w14:textId="77777777" w:rsidR="00331702" w:rsidRDefault="00331702" w:rsidP="00331702">
            <w:pPr>
              <w:pStyle w:val="paragraph"/>
              <w:numPr>
                <w:ilvl w:val="0"/>
                <w:numId w:val="40"/>
              </w:numPr>
              <w:spacing w:before="0" w:beforeAutospacing="0" w:after="0" w:afterAutospacing="0"/>
              <w:ind w:left="360" w:firstLine="0"/>
              <w:textAlignment w:val="baseline"/>
              <w:divId w:val="1577284970"/>
              <w:rPr>
                <w:rFonts w:ascii="Calibri" w:hAnsi="Calibri" w:cs="Calibri"/>
                <w:color w:val="000000"/>
                <w:sz w:val="22"/>
                <w:szCs w:val="22"/>
              </w:rPr>
            </w:pPr>
            <w:r>
              <w:rPr>
                <w:rStyle w:val="normaltextrun"/>
                <w:rFonts w:ascii="Calibri" w:eastAsia="Times" w:hAnsi="Calibri" w:cs="Calibri"/>
                <w:sz w:val="22"/>
                <w:szCs w:val="22"/>
              </w:rPr>
              <w:t>Right to name, nationality and to know and be cared for by parents</w:t>
            </w:r>
            <w:r>
              <w:rPr>
                <w:rStyle w:val="eop"/>
                <w:rFonts w:ascii="Calibri" w:hAnsi="Calibri" w:cs="Calibri"/>
                <w:color w:val="000000"/>
                <w:sz w:val="22"/>
                <w:szCs w:val="22"/>
              </w:rPr>
              <w:t> </w:t>
            </w:r>
          </w:p>
          <w:p w14:paraId="479C7D96" w14:textId="77777777" w:rsidR="00331702" w:rsidRDefault="00331702" w:rsidP="00331702">
            <w:pPr>
              <w:pStyle w:val="paragraph"/>
              <w:numPr>
                <w:ilvl w:val="0"/>
                <w:numId w:val="41"/>
              </w:numPr>
              <w:spacing w:before="0" w:beforeAutospacing="0" w:after="0" w:afterAutospacing="0"/>
              <w:ind w:left="360" w:firstLine="0"/>
              <w:textAlignment w:val="baseline"/>
              <w:divId w:val="1007825647"/>
              <w:rPr>
                <w:rFonts w:ascii="Calibri" w:hAnsi="Calibri" w:cs="Calibri"/>
                <w:color w:val="000000"/>
                <w:sz w:val="22"/>
                <w:szCs w:val="22"/>
              </w:rPr>
            </w:pPr>
            <w:r>
              <w:rPr>
                <w:rStyle w:val="normaltextrun"/>
                <w:rFonts w:ascii="Calibri" w:eastAsia="Times" w:hAnsi="Calibri" w:cs="Calibri"/>
                <w:sz w:val="22"/>
                <w:szCs w:val="22"/>
              </w:rPr>
              <w:t>Freedom of association and peaceful assembly          </w:t>
            </w:r>
            <w:r>
              <w:rPr>
                <w:rStyle w:val="eop"/>
                <w:rFonts w:ascii="Calibri" w:hAnsi="Calibri" w:cs="Calibri"/>
                <w:color w:val="000000"/>
                <w:sz w:val="22"/>
                <w:szCs w:val="22"/>
              </w:rPr>
              <w:t> </w:t>
            </w:r>
          </w:p>
          <w:p w14:paraId="598AC439" w14:textId="77777777" w:rsidR="00331702" w:rsidRDefault="00331702" w:rsidP="00331702">
            <w:pPr>
              <w:pStyle w:val="paragraph"/>
              <w:numPr>
                <w:ilvl w:val="0"/>
                <w:numId w:val="42"/>
              </w:numPr>
              <w:spacing w:before="0" w:beforeAutospacing="0" w:after="0" w:afterAutospacing="0"/>
              <w:ind w:left="360" w:firstLine="0"/>
              <w:textAlignment w:val="baseline"/>
              <w:divId w:val="1918712068"/>
              <w:rPr>
                <w:rFonts w:ascii="Calibri" w:hAnsi="Calibri" w:cs="Calibri"/>
                <w:color w:val="000000"/>
                <w:sz w:val="22"/>
                <w:szCs w:val="22"/>
              </w:rPr>
            </w:pPr>
            <w:r>
              <w:rPr>
                <w:rStyle w:val="normaltextrun"/>
                <w:rFonts w:ascii="Calibri" w:eastAsia="Times" w:hAnsi="Calibri" w:cs="Calibri"/>
                <w:sz w:val="22"/>
                <w:szCs w:val="22"/>
              </w:rPr>
              <w:t>Freedom of expression, freedom of thought, conscience and religion             </w:t>
            </w:r>
            <w:r>
              <w:rPr>
                <w:rStyle w:val="eop"/>
                <w:rFonts w:ascii="Calibri" w:hAnsi="Calibri" w:cs="Calibri"/>
                <w:color w:val="000000"/>
                <w:sz w:val="22"/>
                <w:szCs w:val="22"/>
              </w:rPr>
              <w:t> </w:t>
            </w:r>
          </w:p>
          <w:p w14:paraId="3B96ABA7" w14:textId="77777777" w:rsidR="00331702" w:rsidRDefault="00331702" w:rsidP="00331702">
            <w:pPr>
              <w:pStyle w:val="paragraph"/>
              <w:numPr>
                <w:ilvl w:val="0"/>
                <w:numId w:val="43"/>
              </w:numPr>
              <w:spacing w:before="0" w:beforeAutospacing="0" w:after="0" w:afterAutospacing="0"/>
              <w:ind w:left="360" w:firstLine="0"/>
              <w:textAlignment w:val="baseline"/>
              <w:divId w:val="948663514"/>
              <w:rPr>
                <w:rFonts w:ascii="Calibri" w:hAnsi="Calibri" w:cs="Calibri"/>
                <w:color w:val="000000"/>
                <w:sz w:val="22"/>
                <w:szCs w:val="22"/>
              </w:rPr>
            </w:pPr>
            <w:r>
              <w:rPr>
                <w:rStyle w:val="normaltextrun"/>
                <w:rFonts w:ascii="Calibri" w:eastAsia="Times" w:hAnsi="Calibri" w:cs="Calibri"/>
                <w:sz w:val="22"/>
                <w:szCs w:val="22"/>
              </w:rPr>
              <w:t>Preservation of child's identity and protection of privacy</w:t>
            </w:r>
            <w:r>
              <w:rPr>
                <w:rStyle w:val="eop"/>
                <w:rFonts w:ascii="Calibri" w:hAnsi="Calibri" w:cs="Calibri"/>
                <w:color w:val="000000"/>
                <w:sz w:val="22"/>
                <w:szCs w:val="22"/>
              </w:rPr>
              <w:t> </w:t>
            </w:r>
          </w:p>
          <w:p w14:paraId="6723439F" w14:textId="1E44038E" w:rsidR="00331702" w:rsidRPr="00AF4B58" w:rsidRDefault="00331702" w:rsidP="00331702">
            <w:pPr>
              <w:pStyle w:val="ListParagraph"/>
              <w:numPr>
                <w:ilvl w:val="0"/>
                <w:numId w:val="25"/>
              </w:numPr>
              <w:spacing w:line="240" w:lineRule="auto"/>
              <w:rPr>
                <w:rFonts w:eastAsia="Times New Roman"/>
              </w:rPr>
            </w:pPr>
            <w:r>
              <w:rPr>
                <w:rStyle w:val="normaltextrun"/>
                <w:rFonts w:ascii="Calibri" w:hAnsi="Calibri" w:cs="Calibri"/>
                <w:szCs w:val="22"/>
              </w:rPr>
              <w:t>Child's access to information, and role of mass media</w:t>
            </w:r>
            <w:r>
              <w:rPr>
                <w:rStyle w:val="eop"/>
                <w:rFonts w:ascii="Calibri" w:hAnsi="Calibri" w:cs="Calibri"/>
                <w:szCs w:val="22"/>
              </w:rPr>
              <w:t> </w:t>
            </w:r>
          </w:p>
        </w:tc>
      </w:tr>
      <w:tr w:rsidR="00AC05A8" w:rsidRPr="00642307" w14:paraId="3C4F6B5E" w14:textId="77777777" w:rsidTr="00C17D9C">
        <w:trPr>
          <w:trHeight w:val="1787"/>
        </w:trPr>
        <w:tc>
          <w:tcPr>
            <w:tcW w:w="9296" w:type="dxa"/>
            <w:gridSpan w:val="2"/>
          </w:tcPr>
          <w:p w14:paraId="3572D13F" w14:textId="17E25BD0" w:rsidR="00AC05A8" w:rsidRPr="00642307" w:rsidRDefault="00AC05A8" w:rsidP="00AC05A8">
            <w:pPr>
              <w:rPr>
                <w:rFonts w:eastAsia="Times New Roman" w:cstheme="minorHAnsi"/>
              </w:rPr>
            </w:pPr>
            <w:r w:rsidRPr="00642307">
              <w:rPr>
                <w:rFonts w:eastAsia="Times New Roman" w:cstheme="minorHAnsi"/>
              </w:rPr>
              <w:t>For all dimensions:</w:t>
            </w:r>
          </w:p>
          <w:p w14:paraId="10D23F86" w14:textId="77777777" w:rsidR="00AC05A8" w:rsidRPr="00642307" w:rsidRDefault="00AC05A8" w:rsidP="00AC05A8">
            <w:pPr>
              <w:rPr>
                <w:rFonts w:eastAsia="Times New Roman" w:cstheme="minorHAnsi"/>
              </w:rPr>
            </w:pPr>
            <w:r w:rsidRPr="00642307">
              <w:rPr>
                <w:rFonts w:eastAsia="Times New Roman" w:cstheme="minorHAnsi"/>
              </w:rPr>
              <w:t>- analysis of progress on achieving rights in the respective areas</w:t>
            </w:r>
          </w:p>
          <w:p w14:paraId="6CDB9ECA" w14:textId="77777777" w:rsidR="00AC05A8" w:rsidRPr="00642307" w:rsidRDefault="00AC05A8" w:rsidP="00AC05A8">
            <w:pPr>
              <w:rPr>
                <w:rFonts w:eastAsia="Times New Roman" w:cstheme="minorHAnsi"/>
              </w:rPr>
            </w:pPr>
            <w:r w:rsidRPr="00642307">
              <w:rPr>
                <w:rFonts w:eastAsia="Times New Roman" w:cstheme="minorHAnsi"/>
              </w:rPr>
              <w:t>- identification of main child rights violations</w:t>
            </w:r>
          </w:p>
          <w:p w14:paraId="4067A48B" w14:textId="77777777" w:rsidR="00AC05A8" w:rsidRPr="00642307" w:rsidRDefault="00AC05A8" w:rsidP="00AC05A8">
            <w:pPr>
              <w:rPr>
                <w:rFonts w:eastAsia="Times New Roman" w:cstheme="minorHAnsi"/>
              </w:rPr>
            </w:pPr>
            <w:r w:rsidRPr="00642307">
              <w:rPr>
                <w:rFonts w:eastAsia="Times New Roman" w:cstheme="minorHAnsi"/>
              </w:rPr>
              <w:t xml:space="preserve">- application of the determinant analysis </w:t>
            </w:r>
          </w:p>
          <w:p w14:paraId="2A1BCF86" w14:textId="77777777" w:rsidR="00AC05A8" w:rsidRDefault="00AC05A8" w:rsidP="00AC05A8">
            <w:pPr>
              <w:rPr>
                <w:rFonts w:eastAsia="Times New Roman" w:cstheme="minorHAnsi"/>
              </w:rPr>
            </w:pPr>
            <w:r w:rsidRPr="00642307">
              <w:rPr>
                <w:rFonts w:eastAsia="Times New Roman" w:cstheme="minorHAnsi"/>
              </w:rPr>
              <w:t>- data should be age and gender disaggregated</w:t>
            </w:r>
          </w:p>
          <w:p w14:paraId="0BE60590" w14:textId="77777777" w:rsidR="00F859DC" w:rsidRPr="00710112" w:rsidRDefault="00AC05A8" w:rsidP="00AC05A8">
            <w:r>
              <w:t xml:space="preserve">- </w:t>
            </w:r>
            <w:r w:rsidRPr="00710112">
              <w:t>special focus should be given to children and adolescents living in vulnerable circumstances</w:t>
            </w:r>
          </w:p>
          <w:p w14:paraId="5C999F3C" w14:textId="246F0507" w:rsidR="00AC05A8" w:rsidRDefault="00F859DC" w:rsidP="00AC05A8">
            <w:r w:rsidRPr="00710112">
              <w:t>- special focus should be given to conflict affected children and families</w:t>
            </w:r>
            <w:r>
              <w:t xml:space="preserve"> </w:t>
            </w:r>
          </w:p>
          <w:p w14:paraId="0A13FFF7" w14:textId="50295473" w:rsidR="00F859DC" w:rsidRPr="005B7BB6" w:rsidRDefault="00F859DC" w:rsidP="00AC05A8">
            <w:pPr>
              <w:rPr>
                <w:rFonts w:eastAsia="Times New Roman" w:cstheme="minorHAnsi"/>
              </w:rPr>
            </w:pPr>
          </w:p>
        </w:tc>
      </w:tr>
      <w:tr w:rsidR="00AC05A8" w:rsidRPr="00642307" w14:paraId="6F3C7BC2" w14:textId="77777777" w:rsidTr="1BB3B767">
        <w:tc>
          <w:tcPr>
            <w:tcW w:w="9296" w:type="dxa"/>
            <w:gridSpan w:val="2"/>
            <w:vAlign w:val="center"/>
          </w:tcPr>
          <w:p w14:paraId="7A0F113A" w14:textId="77777777" w:rsidR="00AC05A8" w:rsidRPr="00642307" w:rsidRDefault="00AC05A8" w:rsidP="00AC05A8">
            <w:pPr>
              <w:spacing w:line="360" w:lineRule="auto"/>
              <w:jc w:val="center"/>
              <w:rPr>
                <w:rFonts w:eastAsia="Calibri" w:cstheme="minorHAnsi"/>
                <w:sz w:val="28"/>
              </w:rPr>
            </w:pPr>
            <w:r w:rsidRPr="00642307">
              <w:rPr>
                <w:rFonts w:eastAsia="Calibri" w:cstheme="minorHAnsi"/>
                <w:sz w:val="28"/>
              </w:rPr>
              <w:t xml:space="preserve">6. </w:t>
            </w:r>
            <w:r w:rsidRPr="00642307">
              <w:rPr>
                <w:rFonts w:eastAsia="Calibri" w:cstheme="minorHAnsi"/>
                <w:smallCaps/>
                <w:sz w:val="28"/>
              </w:rPr>
              <w:t>Conclusions and Recommendations</w:t>
            </w:r>
          </w:p>
          <w:p w14:paraId="2F14CDCA" w14:textId="77777777" w:rsidR="00AC05A8" w:rsidRPr="00642307" w:rsidRDefault="00AC05A8" w:rsidP="00552FE6">
            <w:pPr>
              <w:pStyle w:val="ListParagraph"/>
              <w:numPr>
                <w:ilvl w:val="0"/>
                <w:numId w:val="16"/>
              </w:numPr>
              <w:spacing w:line="240" w:lineRule="auto"/>
              <w:rPr>
                <w:rFonts w:asciiTheme="minorHAnsi" w:eastAsia="Times New Roman" w:hAnsiTheme="minorHAnsi" w:cstheme="minorHAnsi"/>
                <w:color w:val="auto"/>
                <w:lang w:val="en-GB"/>
              </w:rPr>
            </w:pPr>
            <w:r w:rsidRPr="00642307">
              <w:rPr>
                <w:rFonts w:asciiTheme="minorHAnsi" w:eastAsia="Times New Roman" w:hAnsiTheme="minorHAnsi" w:cstheme="minorHAnsi"/>
                <w:color w:val="auto"/>
                <w:lang w:val="en-GB"/>
              </w:rPr>
              <w:t>prioritizes the top issues and opportunities impacting child rights in the country</w:t>
            </w:r>
          </w:p>
          <w:p w14:paraId="4C2791A1" w14:textId="77777777" w:rsidR="00AC05A8" w:rsidRPr="00642307" w:rsidRDefault="00AC05A8" w:rsidP="00552FE6">
            <w:pPr>
              <w:pStyle w:val="ListParagraph"/>
              <w:numPr>
                <w:ilvl w:val="0"/>
                <w:numId w:val="16"/>
              </w:numPr>
              <w:spacing w:line="240" w:lineRule="auto"/>
              <w:rPr>
                <w:rFonts w:asciiTheme="minorHAnsi" w:eastAsia="Times New Roman" w:hAnsiTheme="minorHAnsi" w:cstheme="minorHAnsi"/>
                <w:color w:val="auto"/>
                <w:lang w:val="en-GB"/>
              </w:rPr>
            </w:pPr>
            <w:r w:rsidRPr="00642307">
              <w:rPr>
                <w:rFonts w:asciiTheme="minorHAnsi" w:eastAsia="Times New Roman" w:hAnsiTheme="minorHAnsi" w:cstheme="minorHAnsi"/>
                <w:color w:val="auto"/>
                <w:lang w:val="en-GB"/>
              </w:rPr>
              <w:t>identifies data and evidence gaps</w:t>
            </w:r>
          </w:p>
          <w:p w14:paraId="250A9FC3" w14:textId="6B79196C" w:rsidR="00AC05A8" w:rsidRDefault="00AC05A8" w:rsidP="00552FE6">
            <w:pPr>
              <w:pStyle w:val="ListParagraph"/>
              <w:numPr>
                <w:ilvl w:val="0"/>
                <w:numId w:val="16"/>
              </w:numPr>
              <w:spacing w:line="240" w:lineRule="auto"/>
              <w:rPr>
                <w:rFonts w:asciiTheme="minorHAnsi" w:eastAsia="Times New Roman" w:hAnsiTheme="minorHAnsi" w:cstheme="minorHAnsi"/>
                <w:color w:val="auto"/>
                <w:lang w:val="en-GB"/>
              </w:rPr>
            </w:pPr>
            <w:r w:rsidRPr="00642307">
              <w:rPr>
                <w:rFonts w:asciiTheme="minorHAnsi" w:eastAsia="Times New Roman" w:hAnsiTheme="minorHAnsi" w:cstheme="minorHAnsi"/>
                <w:color w:val="auto"/>
                <w:lang w:val="en-GB"/>
              </w:rPr>
              <w:t xml:space="preserve">provides recommendations by identifying change strategies </w:t>
            </w:r>
          </w:p>
          <w:p w14:paraId="1FD1360E" w14:textId="59DF2526" w:rsidR="00AF4B58" w:rsidRPr="00710112" w:rsidRDefault="00710112" w:rsidP="00552FE6">
            <w:pPr>
              <w:pStyle w:val="ListParagraph"/>
              <w:numPr>
                <w:ilvl w:val="0"/>
                <w:numId w:val="16"/>
              </w:numPr>
              <w:spacing w:line="240" w:lineRule="auto"/>
              <w:rPr>
                <w:rFonts w:asciiTheme="minorHAnsi" w:eastAsia="Times New Roman" w:hAnsiTheme="minorHAnsi" w:cstheme="minorHAnsi"/>
                <w:color w:val="auto"/>
                <w:lang w:val="en-GB"/>
              </w:rPr>
            </w:pPr>
            <w:r>
              <w:rPr>
                <w:rFonts w:asciiTheme="minorHAnsi" w:eastAsia="Times New Roman" w:hAnsiTheme="minorHAnsi" w:cstheme="minorHAnsi"/>
                <w:color w:val="auto"/>
                <w:lang w:val="en-GB"/>
              </w:rPr>
              <w:t xml:space="preserve">identify opportunities for </w:t>
            </w:r>
            <w:r w:rsidR="001A091D">
              <w:rPr>
                <w:rFonts w:asciiTheme="minorHAnsi" w:eastAsia="Times New Roman" w:hAnsiTheme="minorHAnsi" w:cstheme="minorHAnsi"/>
                <w:color w:val="auto"/>
                <w:lang w:val="en-GB"/>
              </w:rPr>
              <w:t>strengthening</w:t>
            </w:r>
            <w:r w:rsidR="00AF4B58" w:rsidRPr="00710112">
              <w:rPr>
                <w:rFonts w:asciiTheme="minorHAnsi" w:eastAsia="Times New Roman" w:hAnsiTheme="minorHAnsi" w:cstheme="minorHAnsi"/>
                <w:color w:val="auto"/>
                <w:lang w:val="en-GB"/>
              </w:rPr>
              <w:t xml:space="preserve"> the humanitarian development nexus </w:t>
            </w:r>
          </w:p>
          <w:p w14:paraId="239FC040" w14:textId="77777777" w:rsidR="00AC05A8" w:rsidRPr="00642307" w:rsidRDefault="00AC05A8" w:rsidP="00552FE6">
            <w:pPr>
              <w:pStyle w:val="ListParagraph"/>
              <w:numPr>
                <w:ilvl w:val="0"/>
                <w:numId w:val="16"/>
              </w:numPr>
              <w:spacing w:line="240" w:lineRule="auto"/>
              <w:rPr>
                <w:rFonts w:asciiTheme="minorHAnsi" w:eastAsia="Times New Roman" w:hAnsiTheme="minorHAnsi" w:cstheme="minorHAnsi"/>
                <w:color w:val="auto"/>
                <w:lang w:val="en-GB"/>
              </w:rPr>
            </w:pPr>
            <w:r w:rsidRPr="00642307">
              <w:rPr>
                <w:rFonts w:asciiTheme="minorHAnsi" w:eastAsia="Times New Roman" w:hAnsiTheme="minorHAnsi" w:cstheme="minorHAnsi"/>
                <w:color w:val="auto"/>
                <w:lang w:val="en-GB"/>
              </w:rPr>
              <w:lastRenderedPageBreak/>
              <w:t>address the gaps and recommended further research and analysis needed</w:t>
            </w:r>
          </w:p>
          <w:p w14:paraId="429F2ADF" w14:textId="77777777" w:rsidR="00AC05A8" w:rsidRPr="00642307" w:rsidRDefault="00AC05A8" w:rsidP="00552FE6">
            <w:pPr>
              <w:pStyle w:val="ListParagraph"/>
              <w:numPr>
                <w:ilvl w:val="0"/>
                <w:numId w:val="16"/>
              </w:numPr>
              <w:spacing w:line="240" w:lineRule="auto"/>
              <w:rPr>
                <w:rFonts w:eastAsia="Calibri" w:cstheme="minorHAnsi"/>
                <w:lang w:val="en-GB"/>
              </w:rPr>
            </w:pPr>
            <w:r w:rsidRPr="00642307">
              <w:rPr>
                <w:rFonts w:asciiTheme="minorHAnsi" w:eastAsia="Times New Roman" w:hAnsiTheme="minorHAnsi" w:cstheme="minorHAnsi"/>
                <w:color w:val="auto"/>
                <w:lang w:val="en-GB"/>
              </w:rPr>
              <w:t>recommendations to address all stakeholders in the country, including government and UNICEF</w:t>
            </w:r>
          </w:p>
        </w:tc>
      </w:tr>
    </w:tbl>
    <w:p w14:paraId="7E64BE01" w14:textId="3A2108AC" w:rsidR="00832750" w:rsidRDefault="00832750" w:rsidP="00832750"/>
    <w:p w14:paraId="2056919E" w14:textId="5EBF5FB6" w:rsidR="007D641F" w:rsidRDefault="007D641F" w:rsidP="00832750">
      <w:r>
        <w:rPr>
          <w:noProof/>
        </w:rPr>
        <w:drawing>
          <wp:inline distT="0" distB="0" distL="0" distR="0" wp14:anchorId="6EC7AD85" wp14:editId="514551B9">
            <wp:extent cx="5902960" cy="3319952"/>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02960" cy="3319952"/>
                    </a:xfrm>
                    <a:prstGeom prst="rect">
                      <a:avLst/>
                    </a:prstGeom>
                    <a:noFill/>
                  </pic:spPr>
                </pic:pic>
              </a:graphicData>
            </a:graphic>
          </wp:inline>
        </w:drawing>
      </w:r>
    </w:p>
    <w:p w14:paraId="5B73277C" w14:textId="7BEE85D1" w:rsidR="007D641F" w:rsidRDefault="007D641F" w:rsidP="00832750">
      <w:r w:rsidRPr="001A091D">
        <w:t>Fig 1.  Recommended sub-headings for SitAn section 5 ‘The rights of children’</w:t>
      </w:r>
    </w:p>
    <w:p w14:paraId="79DA285E" w14:textId="091B5DEB" w:rsidR="00832750" w:rsidRDefault="00832750" w:rsidP="00832750">
      <w:pPr>
        <w:pStyle w:val="Heading2"/>
        <w:rPr>
          <w:rFonts w:asciiTheme="minorHAnsi" w:hAnsiTheme="minorHAnsi" w:cstheme="minorHAnsi"/>
          <w:b w:val="0"/>
          <w:sz w:val="22"/>
          <w:szCs w:val="22"/>
        </w:rPr>
      </w:pPr>
      <w:r>
        <w:rPr>
          <w:rFonts w:asciiTheme="minorHAnsi" w:hAnsiTheme="minorHAnsi" w:cstheme="minorHAnsi"/>
          <w:b w:val="0"/>
          <w:sz w:val="22"/>
          <w:szCs w:val="22"/>
        </w:rPr>
        <w:t>5</w:t>
      </w:r>
      <w:r w:rsidRPr="00642307">
        <w:rPr>
          <w:rFonts w:asciiTheme="minorHAnsi" w:hAnsiTheme="minorHAnsi" w:cstheme="minorHAnsi"/>
          <w:b w:val="0"/>
          <w:sz w:val="22"/>
          <w:szCs w:val="22"/>
        </w:rPr>
        <w:t>.2 Required qualifications and experience:</w:t>
      </w:r>
    </w:p>
    <w:p w14:paraId="414B8FAA" w14:textId="7FDE7C42" w:rsidR="00832750" w:rsidRDefault="00832750" w:rsidP="00832750">
      <w:pPr>
        <w:jc w:val="both"/>
        <w:rPr>
          <w:rFonts w:cstheme="minorHAnsi"/>
        </w:rPr>
      </w:pPr>
      <w:r w:rsidRPr="00642307">
        <w:rPr>
          <w:rFonts w:cstheme="minorHAnsi"/>
        </w:rPr>
        <w:t xml:space="preserve">The assignment is expected to be undertaken </w:t>
      </w:r>
      <w:r w:rsidR="0058240E">
        <w:rPr>
          <w:rFonts w:cstheme="minorHAnsi"/>
        </w:rPr>
        <w:t xml:space="preserve">preferably by a team of </w:t>
      </w:r>
      <w:r w:rsidR="00E77FD8">
        <w:rPr>
          <w:rFonts w:cstheme="minorHAnsi"/>
        </w:rPr>
        <w:t xml:space="preserve">at least </w:t>
      </w:r>
      <w:r w:rsidR="0058240E">
        <w:rPr>
          <w:rFonts w:cstheme="minorHAnsi"/>
        </w:rPr>
        <w:t xml:space="preserve">two consultants – one international and one national expert. </w:t>
      </w:r>
    </w:p>
    <w:p w14:paraId="3A05C537" w14:textId="77777777" w:rsidR="001F31DC" w:rsidRDefault="001F31DC" w:rsidP="001F31DC">
      <w:pPr>
        <w:jc w:val="both"/>
      </w:pPr>
      <w:r w:rsidRPr="004B5F62">
        <w:rPr>
          <w:b/>
        </w:rPr>
        <w:t>UNICEF shall approve all members of the team</w:t>
      </w:r>
      <w:r w:rsidRPr="004B5F62">
        <w:t xml:space="preserve"> (national and international)</w:t>
      </w:r>
      <w:r>
        <w:t>.</w:t>
      </w:r>
    </w:p>
    <w:p w14:paraId="0AD34DCB" w14:textId="77777777" w:rsidR="00832750" w:rsidRPr="00642307" w:rsidRDefault="00832750" w:rsidP="00832750">
      <w:pPr>
        <w:jc w:val="both"/>
        <w:rPr>
          <w:rFonts w:cstheme="minorHAnsi"/>
          <w:i/>
        </w:rPr>
      </w:pPr>
      <w:r w:rsidRPr="00642307">
        <w:rPr>
          <w:rFonts w:cstheme="minorHAnsi"/>
          <w:i/>
        </w:rPr>
        <w:t>Required background and experience:</w:t>
      </w:r>
    </w:p>
    <w:tbl>
      <w:tblPr>
        <w:tblStyle w:val="TableGrid"/>
        <w:tblW w:w="0" w:type="auto"/>
        <w:tblLayout w:type="fixed"/>
        <w:tblLook w:val="04A0" w:firstRow="1" w:lastRow="0" w:firstColumn="1" w:lastColumn="0" w:noHBand="0" w:noVBand="1"/>
      </w:tblPr>
      <w:tblGrid>
        <w:gridCol w:w="1912"/>
        <w:gridCol w:w="7200"/>
      </w:tblGrid>
      <w:tr w:rsidR="00832750" w:rsidRPr="00642307" w14:paraId="342E380E" w14:textId="77777777" w:rsidTr="00AE34F5">
        <w:tc>
          <w:tcPr>
            <w:tcW w:w="1912" w:type="dxa"/>
          </w:tcPr>
          <w:p w14:paraId="675C20D6" w14:textId="77777777" w:rsidR="00832750" w:rsidRPr="00642307" w:rsidRDefault="00832750" w:rsidP="00AE34F5">
            <w:pPr>
              <w:jc w:val="both"/>
              <w:rPr>
                <w:rFonts w:cstheme="minorHAnsi"/>
              </w:rPr>
            </w:pPr>
            <w:r w:rsidRPr="00642307">
              <w:rPr>
                <w:rFonts w:cstheme="minorHAnsi"/>
              </w:rPr>
              <w:t>Background</w:t>
            </w:r>
          </w:p>
        </w:tc>
        <w:tc>
          <w:tcPr>
            <w:tcW w:w="7200" w:type="dxa"/>
          </w:tcPr>
          <w:p w14:paraId="5464A581" w14:textId="373AB2D4" w:rsidR="00832750" w:rsidRPr="00642307" w:rsidRDefault="00832750" w:rsidP="00AE34F5">
            <w:pPr>
              <w:jc w:val="both"/>
              <w:rPr>
                <w:rFonts w:cstheme="minorHAnsi"/>
              </w:rPr>
            </w:pPr>
            <w:r w:rsidRPr="00642307">
              <w:rPr>
                <w:rFonts w:cstheme="minorHAnsi"/>
              </w:rPr>
              <w:t xml:space="preserve">Recognized institution/researcher with proven experience in public policy, </w:t>
            </w:r>
            <w:r w:rsidR="00AB321A">
              <w:rPr>
                <w:rFonts w:cstheme="minorHAnsi"/>
              </w:rPr>
              <w:t>social policy and</w:t>
            </w:r>
            <w:r w:rsidRPr="00642307">
              <w:rPr>
                <w:rFonts w:cstheme="minorHAnsi"/>
              </w:rPr>
              <w:t xml:space="preserve"> policy analysis, public finance and child</w:t>
            </w:r>
            <w:r w:rsidR="00AB321A">
              <w:rPr>
                <w:rFonts w:cstheme="minorHAnsi"/>
              </w:rPr>
              <w:t>/human</w:t>
            </w:r>
            <w:r w:rsidRPr="00642307">
              <w:rPr>
                <w:rFonts w:cstheme="minorHAnsi"/>
              </w:rPr>
              <w:t xml:space="preserve"> rights</w:t>
            </w:r>
          </w:p>
        </w:tc>
      </w:tr>
      <w:tr w:rsidR="00832750" w:rsidRPr="00642307" w14:paraId="25164C2B" w14:textId="77777777" w:rsidTr="00AE34F5">
        <w:tc>
          <w:tcPr>
            <w:tcW w:w="1912" w:type="dxa"/>
          </w:tcPr>
          <w:p w14:paraId="6C294407" w14:textId="77777777" w:rsidR="00832750" w:rsidRPr="00642307" w:rsidRDefault="00832750" w:rsidP="00AE34F5">
            <w:pPr>
              <w:jc w:val="both"/>
              <w:rPr>
                <w:rFonts w:cstheme="minorHAnsi"/>
              </w:rPr>
            </w:pPr>
            <w:r w:rsidRPr="00642307">
              <w:rPr>
                <w:rFonts w:cstheme="minorHAnsi"/>
              </w:rPr>
              <w:t>Education</w:t>
            </w:r>
          </w:p>
        </w:tc>
        <w:tc>
          <w:tcPr>
            <w:tcW w:w="7200" w:type="dxa"/>
          </w:tcPr>
          <w:p w14:paraId="0623C3AC" w14:textId="3A06FAFC" w:rsidR="00832750" w:rsidRPr="00642307" w:rsidRDefault="00832750" w:rsidP="00AE34F5">
            <w:pPr>
              <w:jc w:val="both"/>
              <w:rPr>
                <w:rFonts w:cstheme="minorHAnsi"/>
              </w:rPr>
            </w:pPr>
            <w:r w:rsidRPr="00642307">
              <w:rPr>
                <w:rFonts w:cstheme="minorHAnsi"/>
              </w:rPr>
              <w:t>Advanced degree in social sciences</w:t>
            </w:r>
            <w:r w:rsidR="00AB321A">
              <w:rPr>
                <w:rFonts w:cstheme="minorHAnsi"/>
              </w:rPr>
              <w:t>, international development</w:t>
            </w:r>
            <w:r w:rsidRPr="00642307">
              <w:rPr>
                <w:rFonts w:cstheme="minorHAnsi"/>
              </w:rPr>
              <w:t xml:space="preserve"> or related fields relevant for the assignment</w:t>
            </w:r>
          </w:p>
        </w:tc>
      </w:tr>
      <w:tr w:rsidR="00832750" w:rsidRPr="00642307" w14:paraId="531BEA8C" w14:textId="77777777" w:rsidTr="00AE34F5">
        <w:tc>
          <w:tcPr>
            <w:tcW w:w="1912" w:type="dxa"/>
          </w:tcPr>
          <w:p w14:paraId="6374C750" w14:textId="77777777" w:rsidR="00832750" w:rsidRPr="00642307" w:rsidRDefault="00832750" w:rsidP="00AE34F5">
            <w:pPr>
              <w:jc w:val="both"/>
              <w:rPr>
                <w:rFonts w:cstheme="minorHAnsi"/>
              </w:rPr>
            </w:pPr>
            <w:r w:rsidRPr="00642307">
              <w:rPr>
                <w:rFonts w:cstheme="minorHAnsi"/>
              </w:rPr>
              <w:t>Expertise and skills</w:t>
            </w:r>
          </w:p>
        </w:tc>
        <w:tc>
          <w:tcPr>
            <w:tcW w:w="7200" w:type="dxa"/>
          </w:tcPr>
          <w:p w14:paraId="120F4306" w14:textId="77777777" w:rsidR="00832750" w:rsidRPr="00642307" w:rsidRDefault="00832750" w:rsidP="00552FE6">
            <w:pPr>
              <w:pStyle w:val="ListParagraph"/>
              <w:numPr>
                <w:ilvl w:val="0"/>
                <w:numId w:val="8"/>
              </w:numPr>
              <w:tabs>
                <w:tab w:val="left" w:pos="4212"/>
              </w:tabs>
              <w:spacing w:line="276" w:lineRule="auto"/>
              <w:ind w:right="-108"/>
              <w:rPr>
                <w:rFonts w:asciiTheme="minorHAnsi" w:hAnsiTheme="minorHAnsi" w:cstheme="minorHAnsi"/>
                <w:szCs w:val="22"/>
                <w:lang w:val="en-GB"/>
              </w:rPr>
            </w:pPr>
            <w:r w:rsidRPr="00642307">
              <w:rPr>
                <w:rFonts w:asciiTheme="minorHAnsi" w:hAnsiTheme="minorHAnsi" w:cstheme="minorHAnsi"/>
                <w:szCs w:val="22"/>
                <w:lang w:val="en-GB"/>
              </w:rPr>
              <w:t>Strong analytical skills – references to previous work or institutions</w:t>
            </w:r>
          </w:p>
          <w:p w14:paraId="6E8AF36D" w14:textId="77777777" w:rsidR="00832750" w:rsidRPr="00642307" w:rsidRDefault="00832750" w:rsidP="00552FE6">
            <w:pPr>
              <w:pStyle w:val="ListParagraph"/>
              <w:numPr>
                <w:ilvl w:val="0"/>
                <w:numId w:val="8"/>
              </w:numPr>
              <w:spacing w:line="240" w:lineRule="auto"/>
              <w:contextualSpacing w:val="0"/>
              <w:jc w:val="both"/>
              <w:rPr>
                <w:rFonts w:asciiTheme="minorHAnsi" w:hAnsiTheme="minorHAnsi" w:cstheme="minorHAnsi"/>
                <w:szCs w:val="22"/>
                <w:lang w:val="en-GB"/>
              </w:rPr>
            </w:pPr>
            <w:r w:rsidRPr="00642307">
              <w:rPr>
                <w:rFonts w:asciiTheme="minorHAnsi" w:hAnsiTheme="minorHAnsi" w:cstheme="minorHAnsi"/>
                <w:szCs w:val="22"/>
                <w:lang w:val="en-GB"/>
              </w:rPr>
              <w:t>Excellent knowledge of statistics, social service systems, development agenda</w:t>
            </w:r>
          </w:p>
          <w:p w14:paraId="6611AEFF" w14:textId="7051440E" w:rsidR="00832750" w:rsidRPr="00AB321A" w:rsidRDefault="00832750" w:rsidP="00552FE6">
            <w:pPr>
              <w:pStyle w:val="ListParagraph"/>
              <w:numPr>
                <w:ilvl w:val="0"/>
                <w:numId w:val="8"/>
              </w:numPr>
              <w:spacing w:line="240" w:lineRule="auto"/>
              <w:contextualSpacing w:val="0"/>
              <w:jc w:val="both"/>
              <w:rPr>
                <w:rFonts w:asciiTheme="minorHAnsi" w:hAnsiTheme="minorHAnsi" w:cstheme="minorHAnsi"/>
                <w:szCs w:val="22"/>
                <w:lang w:val="en-GB"/>
              </w:rPr>
            </w:pPr>
            <w:r w:rsidRPr="00AB321A">
              <w:rPr>
                <w:rFonts w:asciiTheme="minorHAnsi" w:hAnsiTheme="minorHAnsi" w:cstheme="minorHAnsi"/>
                <w:szCs w:val="22"/>
                <w:lang w:val="en-GB"/>
              </w:rPr>
              <w:t>Previous experience with UNICEF is an advantage.</w:t>
            </w:r>
          </w:p>
          <w:p w14:paraId="4F736AAA" w14:textId="73C522FB" w:rsidR="00AB321A" w:rsidRPr="00642307" w:rsidRDefault="00AB321A" w:rsidP="00552FE6">
            <w:pPr>
              <w:pStyle w:val="ListParagraph"/>
              <w:numPr>
                <w:ilvl w:val="0"/>
                <w:numId w:val="8"/>
              </w:numPr>
              <w:tabs>
                <w:tab w:val="left" w:pos="4212"/>
              </w:tabs>
              <w:spacing w:line="240" w:lineRule="auto"/>
              <w:ind w:right="-108"/>
              <w:rPr>
                <w:rFonts w:asciiTheme="minorHAnsi" w:hAnsiTheme="minorHAnsi" w:cstheme="minorHAnsi"/>
                <w:szCs w:val="22"/>
                <w:lang w:val="en-GB"/>
              </w:rPr>
            </w:pPr>
            <w:r w:rsidRPr="00642307">
              <w:rPr>
                <w:rFonts w:asciiTheme="minorHAnsi" w:hAnsiTheme="minorHAnsi" w:cstheme="minorHAnsi"/>
                <w:szCs w:val="22"/>
                <w:lang w:val="en-GB"/>
              </w:rPr>
              <w:t xml:space="preserve">At least 5 years of relevant experience in development of analytical reports and policy documents related to children and adolescents; </w:t>
            </w:r>
          </w:p>
          <w:p w14:paraId="19CFE988" w14:textId="77777777" w:rsidR="00AB321A" w:rsidRPr="00642307" w:rsidRDefault="00AB321A" w:rsidP="00552FE6">
            <w:pPr>
              <w:pStyle w:val="ListParagraph"/>
              <w:numPr>
                <w:ilvl w:val="0"/>
                <w:numId w:val="8"/>
              </w:numPr>
              <w:tabs>
                <w:tab w:val="left" w:pos="4212"/>
              </w:tabs>
              <w:spacing w:line="240" w:lineRule="auto"/>
              <w:ind w:right="-108"/>
              <w:rPr>
                <w:rFonts w:asciiTheme="minorHAnsi" w:hAnsiTheme="minorHAnsi" w:cstheme="minorHAnsi"/>
                <w:szCs w:val="22"/>
                <w:lang w:val="en-GB"/>
              </w:rPr>
            </w:pPr>
            <w:r w:rsidRPr="00642307">
              <w:rPr>
                <w:rFonts w:asciiTheme="minorHAnsi" w:hAnsiTheme="minorHAnsi" w:cstheme="minorHAnsi"/>
                <w:szCs w:val="22"/>
                <w:lang w:val="en-GB"/>
              </w:rPr>
              <w:t>Proven experience in in quantitative and qualitative data analysis, policy (and finance) analysis (including experience in the consistent use of age and sex-disaggregated and gender sensitive data) and report preparation;</w:t>
            </w:r>
          </w:p>
          <w:p w14:paraId="7A063DEA" w14:textId="60E10104" w:rsidR="00AB321A" w:rsidRPr="00642307" w:rsidRDefault="00AB321A" w:rsidP="00552FE6">
            <w:pPr>
              <w:pStyle w:val="ListParagraph"/>
              <w:numPr>
                <w:ilvl w:val="0"/>
                <w:numId w:val="8"/>
              </w:numPr>
              <w:spacing w:line="240" w:lineRule="auto"/>
              <w:jc w:val="both"/>
              <w:rPr>
                <w:rFonts w:asciiTheme="minorHAnsi" w:hAnsiTheme="minorHAnsi" w:cstheme="minorHAnsi"/>
                <w:szCs w:val="22"/>
                <w:lang w:val="en-GB"/>
              </w:rPr>
            </w:pPr>
            <w:r>
              <w:rPr>
                <w:rFonts w:asciiTheme="minorHAnsi" w:hAnsiTheme="minorHAnsi" w:cstheme="minorHAnsi"/>
                <w:szCs w:val="22"/>
                <w:lang w:val="en-GB"/>
              </w:rPr>
              <w:t>K</w:t>
            </w:r>
            <w:r w:rsidRPr="00642307">
              <w:rPr>
                <w:rFonts w:asciiTheme="minorHAnsi" w:hAnsiTheme="minorHAnsi" w:cstheme="minorHAnsi"/>
                <w:szCs w:val="22"/>
                <w:lang w:val="en-GB"/>
              </w:rPr>
              <w:t>nowledge of human rights-based approach to programming</w:t>
            </w:r>
          </w:p>
          <w:p w14:paraId="5C824586" w14:textId="7F1E941F" w:rsidR="00AB321A" w:rsidRDefault="00AB321A" w:rsidP="00552FE6">
            <w:pPr>
              <w:pStyle w:val="ListParagraph"/>
              <w:numPr>
                <w:ilvl w:val="0"/>
                <w:numId w:val="8"/>
              </w:numPr>
              <w:spacing w:line="240" w:lineRule="auto"/>
              <w:jc w:val="both"/>
              <w:rPr>
                <w:rFonts w:asciiTheme="minorHAnsi" w:hAnsiTheme="minorHAnsi" w:cstheme="minorHAnsi"/>
                <w:szCs w:val="22"/>
                <w:lang w:val="en-GB"/>
              </w:rPr>
            </w:pPr>
            <w:r w:rsidRPr="00642307">
              <w:rPr>
                <w:rFonts w:asciiTheme="minorHAnsi" w:hAnsiTheme="minorHAnsi" w:cstheme="minorHAnsi"/>
                <w:szCs w:val="22"/>
                <w:lang w:val="en-GB"/>
              </w:rPr>
              <w:lastRenderedPageBreak/>
              <w:t>Experience in facilitating consultations with government representatives, NGOs</w:t>
            </w:r>
            <w:r>
              <w:rPr>
                <w:rFonts w:asciiTheme="minorHAnsi" w:hAnsiTheme="minorHAnsi" w:cstheme="minorHAnsi"/>
                <w:szCs w:val="22"/>
                <w:lang w:val="en-GB"/>
              </w:rPr>
              <w:t>, academia, children, adolescents</w:t>
            </w:r>
            <w:r w:rsidRPr="00642307">
              <w:rPr>
                <w:rFonts w:asciiTheme="minorHAnsi" w:hAnsiTheme="minorHAnsi" w:cstheme="minorHAnsi"/>
                <w:szCs w:val="22"/>
                <w:lang w:val="en-GB"/>
              </w:rPr>
              <w:t xml:space="preserve"> and other stakeholders</w:t>
            </w:r>
          </w:p>
          <w:p w14:paraId="5325698A" w14:textId="143C98F8" w:rsidR="00AB321A" w:rsidRPr="00AB321A" w:rsidRDefault="00AB321A" w:rsidP="00552FE6">
            <w:pPr>
              <w:pStyle w:val="ListParagraph"/>
              <w:numPr>
                <w:ilvl w:val="0"/>
                <w:numId w:val="8"/>
              </w:numPr>
              <w:spacing w:line="240" w:lineRule="auto"/>
              <w:contextualSpacing w:val="0"/>
              <w:jc w:val="both"/>
              <w:rPr>
                <w:rFonts w:asciiTheme="minorHAnsi" w:hAnsiTheme="minorHAnsi" w:cstheme="minorHAnsi"/>
                <w:szCs w:val="22"/>
                <w:lang w:val="en-GB"/>
              </w:rPr>
            </w:pPr>
            <w:r w:rsidRPr="00642307">
              <w:rPr>
                <w:rFonts w:asciiTheme="minorHAnsi" w:hAnsiTheme="minorHAnsi" w:cstheme="minorHAnsi"/>
                <w:szCs w:val="22"/>
                <w:lang w:val="en-GB"/>
              </w:rPr>
              <w:t>Fluency in English – for all team members</w:t>
            </w:r>
          </w:p>
          <w:p w14:paraId="3F69A641" w14:textId="52EDC9B3" w:rsidR="00AB321A" w:rsidRPr="00AB321A" w:rsidRDefault="00AB321A" w:rsidP="00552FE6">
            <w:pPr>
              <w:pStyle w:val="ListParagraph"/>
              <w:numPr>
                <w:ilvl w:val="0"/>
                <w:numId w:val="8"/>
              </w:numPr>
              <w:spacing w:line="240" w:lineRule="auto"/>
              <w:jc w:val="both"/>
              <w:rPr>
                <w:rFonts w:asciiTheme="minorHAnsi" w:hAnsiTheme="minorHAnsi" w:cstheme="minorHAnsi"/>
                <w:szCs w:val="22"/>
                <w:lang w:val="en-GB"/>
              </w:rPr>
            </w:pPr>
            <w:r w:rsidRPr="00642307">
              <w:rPr>
                <w:rFonts w:asciiTheme="minorHAnsi" w:hAnsiTheme="minorHAnsi" w:cstheme="minorHAnsi"/>
                <w:szCs w:val="22"/>
                <w:lang w:val="en-GB"/>
              </w:rPr>
              <w:t xml:space="preserve">Excellent writing skills </w:t>
            </w:r>
          </w:p>
        </w:tc>
      </w:tr>
    </w:tbl>
    <w:p w14:paraId="468994E9" w14:textId="77777777" w:rsidR="00832750" w:rsidRPr="00642307" w:rsidRDefault="00832750" w:rsidP="00832750">
      <w:pPr>
        <w:spacing w:after="0" w:line="240" w:lineRule="auto"/>
        <w:contextualSpacing/>
        <w:jc w:val="both"/>
        <w:rPr>
          <w:rFonts w:eastAsia="Times" w:cstheme="minorHAnsi"/>
          <w:color w:val="000000"/>
          <w:lang w:eastAsia="en-GB"/>
        </w:rPr>
      </w:pPr>
    </w:p>
    <w:p w14:paraId="2722856A" w14:textId="77777777" w:rsidR="00832750" w:rsidRPr="00642307" w:rsidRDefault="00832750" w:rsidP="00832750">
      <w:pPr>
        <w:pStyle w:val="Heading1"/>
        <w:ind w:left="360"/>
        <w:rPr>
          <w:rFonts w:asciiTheme="minorHAnsi" w:eastAsia="Times" w:hAnsiTheme="minorHAnsi" w:cstheme="minorHAnsi"/>
          <w:sz w:val="28"/>
          <w:szCs w:val="28"/>
          <w:lang w:eastAsia="en-GB"/>
        </w:rPr>
      </w:pPr>
      <w:r>
        <w:rPr>
          <w:rFonts w:asciiTheme="minorHAnsi" w:eastAsia="Times" w:hAnsiTheme="minorHAnsi" w:cstheme="minorHAnsi"/>
          <w:sz w:val="28"/>
          <w:szCs w:val="28"/>
          <w:lang w:eastAsia="en-GB"/>
        </w:rPr>
        <w:t xml:space="preserve">6. </w:t>
      </w:r>
      <w:r w:rsidRPr="00642307">
        <w:rPr>
          <w:rFonts w:asciiTheme="minorHAnsi" w:eastAsia="Times" w:hAnsiTheme="minorHAnsi" w:cstheme="minorHAnsi"/>
          <w:sz w:val="28"/>
          <w:szCs w:val="28"/>
          <w:lang w:eastAsia="en-GB"/>
        </w:rPr>
        <w:t>Communication and Dissemination</w:t>
      </w:r>
    </w:p>
    <w:p w14:paraId="7264F405" w14:textId="77777777" w:rsidR="00832750" w:rsidRPr="00642307" w:rsidRDefault="00832750" w:rsidP="00832750">
      <w:pPr>
        <w:pStyle w:val="ListParagraph"/>
        <w:ind w:left="14"/>
        <w:jc w:val="both"/>
        <w:rPr>
          <w:rFonts w:asciiTheme="minorHAnsi" w:hAnsiTheme="minorHAnsi" w:cstheme="minorHAnsi"/>
          <w:bCs/>
          <w:kern w:val="32"/>
          <w:szCs w:val="22"/>
          <w:lang w:val="en-GB"/>
        </w:rPr>
      </w:pPr>
    </w:p>
    <w:p w14:paraId="25F24CB8" w14:textId="5EF75670" w:rsidR="00832750" w:rsidRPr="00642307" w:rsidRDefault="00832750" w:rsidP="00832750">
      <w:pPr>
        <w:pStyle w:val="ListParagraph"/>
        <w:ind w:left="14"/>
        <w:jc w:val="both"/>
        <w:rPr>
          <w:rFonts w:asciiTheme="minorHAnsi" w:hAnsiTheme="minorHAnsi" w:cstheme="minorHAnsi"/>
          <w:bCs/>
          <w:kern w:val="32"/>
          <w:szCs w:val="22"/>
          <w:lang w:val="en-GB"/>
        </w:rPr>
      </w:pPr>
      <w:r w:rsidRPr="00642307">
        <w:rPr>
          <w:rFonts w:asciiTheme="minorHAnsi" w:hAnsiTheme="minorHAnsi" w:cstheme="minorHAnsi"/>
          <w:bCs/>
          <w:kern w:val="32"/>
          <w:szCs w:val="22"/>
          <w:lang w:val="en-GB"/>
        </w:rPr>
        <w:t>Based on recommendation</w:t>
      </w:r>
      <w:r w:rsidR="00123DAC">
        <w:rPr>
          <w:rFonts w:asciiTheme="minorHAnsi" w:hAnsiTheme="minorHAnsi" w:cstheme="minorHAnsi"/>
          <w:bCs/>
          <w:kern w:val="32"/>
          <w:szCs w:val="22"/>
          <w:lang w:val="en-GB"/>
        </w:rPr>
        <w:t>s</w:t>
      </w:r>
      <w:r w:rsidRPr="00642307">
        <w:rPr>
          <w:rFonts w:asciiTheme="minorHAnsi" w:hAnsiTheme="minorHAnsi" w:cstheme="minorHAnsi"/>
          <w:bCs/>
          <w:kern w:val="32"/>
          <w:szCs w:val="22"/>
          <w:lang w:val="en-GB"/>
        </w:rPr>
        <w:t xml:space="preserve"> from the analysis</w:t>
      </w:r>
      <w:r>
        <w:rPr>
          <w:rFonts w:asciiTheme="minorHAnsi" w:hAnsiTheme="minorHAnsi" w:cstheme="minorHAnsi"/>
          <w:bCs/>
          <w:kern w:val="32"/>
          <w:szCs w:val="22"/>
          <w:lang w:val="en-GB"/>
        </w:rPr>
        <w:t>,</w:t>
      </w:r>
      <w:r w:rsidRPr="00642307">
        <w:rPr>
          <w:rFonts w:asciiTheme="minorHAnsi" w:hAnsiTheme="minorHAnsi" w:cstheme="minorHAnsi"/>
          <w:bCs/>
          <w:kern w:val="32"/>
          <w:szCs w:val="22"/>
          <w:lang w:val="en-GB"/>
        </w:rPr>
        <w:t xml:space="preserve"> UNICEF will create communication strategy for dissemination of findings, conclusions and recommendations. </w:t>
      </w:r>
    </w:p>
    <w:p w14:paraId="5B75EDB5" w14:textId="77777777" w:rsidR="00832750" w:rsidRPr="00642307" w:rsidRDefault="00832750" w:rsidP="00832750">
      <w:pPr>
        <w:pStyle w:val="ListParagraph"/>
        <w:ind w:left="14"/>
        <w:jc w:val="both"/>
        <w:rPr>
          <w:rFonts w:asciiTheme="minorHAnsi" w:hAnsiTheme="minorHAnsi" w:cstheme="minorHAnsi"/>
          <w:bCs/>
          <w:kern w:val="32"/>
          <w:szCs w:val="22"/>
          <w:lang w:val="en-GB"/>
        </w:rPr>
      </w:pPr>
    </w:p>
    <w:p w14:paraId="562D21CD" w14:textId="2E5F2C1C" w:rsidR="00832750" w:rsidRPr="00642307" w:rsidRDefault="00832750" w:rsidP="00832750">
      <w:pPr>
        <w:pStyle w:val="ListParagraph"/>
        <w:ind w:left="14"/>
        <w:jc w:val="both"/>
        <w:rPr>
          <w:rFonts w:asciiTheme="minorHAnsi" w:hAnsiTheme="minorHAnsi" w:cstheme="minorHAnsi"/>
          <w:bCs/>
          <w:kern w:val="32"/>
          <w:szCs w:val="22"/>
          <w:lang w:val="en-GB"/>
        </w:rPr>
      </w:pPr>
      <w:r w:rsidRPr="00642307">
        <w:rPr>
          <w:rFonts w:asciiTheme="minorHAnsi" w:hAnsiTheme="minorHAnsi" w:cstheme="minorHAnsi"/>
          <w:bCs/>
          <w:kern w:val="32"/>
          <w:szCs w:val="22"/>
          <w:lang w:val="en-GB"/>
        </w:rPr>
        <w:t>UNICEF staff members, consultants, contractors and partners will follow the UNICEF Guidance on External Academic Publishing (January 2017) when engaging in publishing</w:t>
      </w:r>
      <w:r w:rsidR="00AB321A">
        <w:rPr>
          <w:rFonts w:asciiTheme="minorHAnsi" w:hAnsiTheme="minorHAnsi" w:cstheme="minorHAnsi"/>
          <w:bCs/>
          <w:kern w:val="32"/>
          <w:szCs w:val="22"/>
          <w:lang w:val="en-GB"/>
        </w:rPr>
        <w:t xml:space="preserve"> the summary 40</w:t>
      </w:r>
      <w:r w:rsidR="00E23C68">
        <w:rPr>
          <w:rFonts w:asciiTheme="minorHAnsi" w:hAnsiTheme="minorHAnsi" w:cstheme="minorHAnsi"/>
          <w:bCs/>
          <w:kern w:val="32"/>
          <w:szCs w:val="22"/>
          <w:lang w:val="en-GB"/>
        </w:rPr>
        <w:t>-</w:t>
      </w:r>
      <w:r w:rsidR="00AB321A">
        <w:rPr>
          <w:rFonts w:asciiTheme="minorHAnsi" w:hAnsiTheme="minorHAnsi" w:cstheme="minorHAnsi"/>
          <w:bCs/>
          <w:kern w:val="32"/>
          <w:szCs w:val="22"/>
          <w:lang w:val="en-GB"/>
        </w:rPr>
        <w:t>page reports of the Situation analysis</w:t>
      </w:r>
      <w:r w:rsidRPr="00642307">
        <w:rPr>
          <w:rFonts w:asciiTheme="minorHAnsi" w:hAnsiTheme="minorHAnsi" w:cstheme="minorHAnsi"/>
          <w:bCs/>
          <w:kern w:val="32"/>
          <w:szCs w:val="22"/>
          <w:lang w:val="en-GB"/>
        </w:rPr>
        <w:t xml:space="preserve">, whether in print or digital form. </w:t>
      </w:r>
    </w:p>
    <w:p w14:paraId="1C76A8A4" w14:textId="77777777" w:rsidR="00832750" w:rsidRPr="00642307" w:rsidRDefault="00832750" w:rsidP="00832750">
      <w:pPr>
        <w:pStyle w:val="Heading1"/>
        <w:ind w:left="360"/>
        <w:rPr>
          <w:rFonts w:asciiTheme="minorHAnsi" w:hAnsiTheme="minorHAnsi" w:cstheme="minorHAnsi"/>
          <w:sz w:val="28"/>
          <w:szCs w:val="28"/>
          <w:lang w:eastAsia="en-GB"/>
        </w:rPr>
      </w:pPr>
      <w:r>
        <w:rPr>
          <w:rFonts w:asciiTheme="minorHAnsi" w:hAnsiTheme="minorHAnsi" w:cstheme="minorHAnsi"/>
          <w:sz w:val="28"/>
          <w:szCs w:val="28"/>
          <w:lang w:eastAsia="en-GB"/>
        </w:rPr>
        <w:t xml:space="preserve">7. </w:t>
      </w:r>
      <w:r w:rsidRPr="00642307">
        <w:rPr>
          <w:rFonts w:asciiTheme="minorHAnsi" w:hAnsiTheme="minorHAnsi" w:cstheme="minorHAnsi"/>
          <w:sz w:val="28"/>
          <w:szCs w:val="28"/>
          <w:lang w:eastAsia="en-GB"/>
        </w:rPr>
        <w:t>Management and Supervision</w:t>
      </w:r>
    </w:p>
    <w:p w14:paraId="7DCDBB43" w14:textId="324F9259" w:rsidR="00832750" w:rsidRPr="00642307" w:rsidRDefault="00832750" w:rsidP="00AB321A">
      <w:pPr>
        <w:jc w:val="both"/>
        <w:rPr>
          <w:rFonts w:cstheme="minorHAnsi"/>
        </w:rPr>
      </w:pPr>
      <w:r w:rsidRPr="00642307">
        <w:rPr>
          <w:rFonts w:cstheme="minorHAnsi"/>
        </w:rPr>
        <w:t>The consultants will work in close consultation and under the supervision of UNICEF</w:t>
      </w:r>
      <w:r w:rsidR="008B2068">
        <w:rPr>
          <w:rFonts w:cstheme="minorHAnsi"/>
        </w:rPr>
        <w:t xml:space="preserve"> Ukraine</w:t>
      </w:r>
      <w:r w:rsidRPr="00642307">
        <w:rPr>
          <w:rFonts w:cstheme="minorHAnsi"/>
        </w:rPr>
        <w:t xml:space="preserve"> </w:t>
      </w:r>
      <w:r>
        <w:rPr>
          <w:rFonts w:cstheme="minorHAnsi"/>
        </w:rPr>
        <w:t xml:space="preserve">Child Rights </w:t>
      </w:r>
      <w:r w:rsidRPr="00642307">
        <w:rPr>
          <w:rFonts w:cstheme="minorHAnsi"/>
        </w:rPr>
        <w:t>Monitoring and Evaluation</w:t>
      </w:r>
      <w:r>
        <w:rPr>
          <w:rFonts w:cstheme="minorHAnsi"/>
        </w:rPr>
        <w:t xml:space="preserve"> Specialist</w:t>
      </w:r>
      <w:r w:rsidRPr="00642307">
        <w:rPr>
          <w:rFonts w:cstheme="minorHAnsi"/>
        </w:rPr>
        <w:t xml:space="preserve">. </w:t>
      </w:r>
    </w:p>
    <w:p w14:paraId="5895EEFA" w14:textId="77777777" w:rsidR="00832750" w:rsidRPr="00642307" w:rsidRDefault="00832750" w:rsidP="00832750">
      <w:pPr>
        <w:pStyle w:val="Heading2"/>
        <w:rPr>
          <w:rFonts w:asciiTheme="minorHAnsi" w:hAnsiTheme="minorHAnsi" w:cstheme="minorHAnsi"/>
          <w:b w:val="0"/>
          <w:sz w:val="28"/>
          <w:szCs w:val="28"/>
        </w:rPr>
      </w:pPr>
      <w:r>
        <w:rPr>
          <w:rFonts w:asciiTheme="minorHAnsi" w:hAnsiTheme="minorHAnsi" w:cstheme="minorHAnsi"/>
          <w:b w:val="0"/>
          <w:sz w:val="28"/>
          <w:szCs w:val="28"/>
        </w:rPr>
        <w:t>8</w:t>
      </w:r>
      <w:r w:rsidRPr="00642307">
        <w:rPr>
          <w:rFonts w:asciiTheme="minorHAnsi" w:hAnsiTheme="minorHAnsi" w:cstheme="minorHAnsi"/>
          <w:b w:val="0"/>
          <w:sz w:val="28"/>
          <w:szCs w:val="28"/>
        </w:rPr>
        <w:t>.</w:t>
      </w:r>
      <w:r w:rsidRPr="00642307">
        <w:rPr>
          <w:rFonts w:asciiTheme="minorHAnsi" w:hAnsiTheme="minorHAnsi" w:cstheme="minorHAnsi"/>
          <w:smallCaps/>
          <w:sz w:val="28"/>
          <w:szCs w:val="28"/>
          <w:lang w:eastAsia="en-GB"/>
        </w:rPr>
        <w:t>Terms of Payment</w:t>
      </w:r>
      <w:r w:rsidRPr="00642307">
        <w:rPr>
          <w:rFonts w:asciiTheme="minorHAnsi" w:hAnsiTheme="minorHAnsi" w:cstheme="minorHAnsi"/>
          <w:b w:val="0"/>
          <w:sz w:val="28"/>
          <w:szCs w:val="28"/>
        </w:rPr>
        <w:t xml:space="preserve"> </w:t>
      </w:r>
    </w:p>
    <w:p w14:paraId="0AFDCD8E" w14:textId="71948EF5" w:rsidR="00832750" w:rsidRPr="00642307" w:rsidRDefault="00832750" w:rsidP="00832750">
      <w:pPr>
        <w:pStyle w:val="paragraph"/>
        <w:spacing w:before="0" w:beforeAutospacing="0" w:after="0" w:afterAutospacing="0"/>
        <w:jc w:val="both"/>
        <w:textAlignment w:val="baseline"/>
        <w:rPr>
          <w:rFonts w:asciiTheme="minorHAnsi" w:hAnsiTheme="minorHAnsi" w:cstheme="minorHAnsi"/>
          <w:sz w:val="22"/>
          <w:szCs w:val="22"/>
          <w:lang w:val="en-GB"/>
        </w:rPr>
      </w:pPr>
      <w:r w:rsidRPr="00642307">
        <w:rPr>
          <w:rStyle w:val="normaltextrun"/>
          <w:rFonts w:asciiTheme="minorHAnsi" w:eastAsia="Times" w:hAnsiTheme="minorHAnsi" w:cstheme="minorHAnsi"/>
          <w:sz w:val="22"/>
          <w:szCs w:val="22"/>
          <w:lang w:val="en-GB"/>
        </w:rPr>
        <w:t>The consultant</w:t>
      </w:r>
      <w:r w:rsidR="00AB321A">
        <w:rPr>
          <w:rStyle w:val="normaltextrun"/>
          <w:rFonts w:asciiTheme="minorHAnsi" w:eastAsia="Times" w:hAnsiTheme="minorHAnsi" w:cstheme="minorHAnsi"/>
          <w:sz w:val="22"/>
          <w:szCs w:val="22"/>
          <w:lang w:val="en-GB"/>
        </w:rPr>
        <w:t>/</w:t>
      </w:r>
      <w:r w:rsidRPr="00642307">
        <w:rPr>
          <w:rStyle w:val="normaltextrun"/>
          <w:rFonts w:asciiTheme="minorHAnsi" w:eastAsia="Times" w:hAnsiTheme="minorHAnsi" w:cstheme="minorHAnsi"/>
          <w:sz w:val="22"/>
          <w:szCs w:val="22"/>
          <w:lang w:val="en-GB"/>
        </w:rPr>
        <w:t>s will make their own arrangements for the travel. Travel costs (if relevant) should be estimated and included into the proposal (lump sum and break down by budget lines) along with the requested daily fee. Travel costs shall be calculated based on economy class travel; costs for accommodation, meals and incidentals shall not exceed applicable daily subsistence allowance (DSA) rates, as promulgated by the International Civil Service Commission (ICSC). </w:t>
      </w:r>
      <w:r w:rsidRPr="00642307">
        <w:rPr>
          <w:rStyle w:val="eop"/>
          <w:rFonts w:asciiTheme="minorHAnsi" w:hAnsiTheme="minorHAnsi" w:cstheme="minorHAnsi"/>
          <w:sz w:val="22"/>
          <w:szCs w:val="22"/>
          <w:lang w:val="en-GB"/>
        </w:rPr>
        <w:t> </w:t>
      </w:r>
    </w:p>
    <w:p w14:paraId="45C3872B" w14:textId="77777777" w:rsidR="00832750" w:rsidRPr="00642307" w:rsidRDefault="00832750" w:rsidP="00832750">
      <w:pPr>
        <w:pStyle w:val="paragraph"/>
        <w:shd w:val="clear" w:color="auto" w:fill="FFFFFF"/>
        <w:spacing w:before="0" w:beforeAutospacing="0" w:after="0" w:afterAutospacing="0"/>
        <w:jc w:val="both"/>
        <w:textAlignment w:val="baseline"/>
        <w:rPr>
          <w:rStyle w:val="normaltextrun"/>
          <w:rFonts w:asciiTheme="minorHAnsi" w:eastAsia="Times" w:hAnsiTheme="minorHAnsi" w:cstheme="minorHAnsi"/>
          <w:sz w:val="22"/>
          <w:szCs w:val="22"/>
          <w:lang w:val="en-GB"/>
        </w:rPr>
      </w:pPr>
    </w:p>
    <w:p w14:paraId="79255A81" w14:textId="77777777" w:rsidR="00832750" w:rsidRPr="00642307" w:rsidRDefault="00832750" w:rsidP="00832750">
      <w:pPr>
        <w:pStyle w:val="paragraph"/>
        <w:shd w:val="clear" w:color="auto" w:fill="FFFFFF"/>
        <w:spacing w:before="0" w:beforeAutospacing="0" w:after="0" w:afterAutospacing="0"/>
        <w:jc w:val="both"/>
        <w:textAlignment w:val="baseline"/>
        <w:rPr>
          <w:rFonts w:asciiTheme="minorHAnsi" w:hAnsiTheme="minorHAnsi" w:cstheme="minorHAnsi"/>
          <w:sz w:val="22"/>
          <w:szCs w:val="22"/>
          <w:lang w:val="en-GB"/>
        </w:rPr>
      </w:pPr>
      <w:r w:rsidRPr="00642307">
        <w:rPr>
          <w:rStyle w:val="normaltextrun"/>
          <w:rFonts w:asciiTheme="minorHAnsi" w:eastAsia="Times" w:hAnsiTheme="minorHAnsi" w:cstheme="minorHAnsi"/>
          <w:sz w:val="22"/>
          <w:szCs w:val="22"/>
          <w:lang w:val="en-GB"/>
        </w:rPr>
        <w:t>Three payments are envisaged during this consultancy:</w:t>
      </w:r>
      <w:r w:rsidRPr="00642307">
        <w:rPr>
          <w:rStyle w:val="eop"/>
          <w:rFonts w:asciiTheme="minorHAnsi" w:hAnsiTheme="minorHAnsi" w:cstheme="minorHAnsi"/>
          <w:sz w:val="22"/>
          <w:szCs w:val="22"/>
          <w:lang w:val="en-GB"/>
        </w:rPr>
        <w:t> </w:t>
      </w:r>
    </w:p>
    <w:p w14:paraId="290DF78F" w14:textId="77777777" w:rsidR="00832750" w:rsidRPr="00642307" w:rsidRDefault="00832750" w:rsidP="00552FE6">
      <w:pPr>
        <w:pStyle w:val="paragraph"/>
        <w:numPr>
          <w:ilvl w:val="0"/>
          <w:numId w:val="14"/>
        </w:numPr>
        <w:shd w:val="clear" w:color="auto" w:fill="FFFFFF"/>
        <w:spacing w:before="0" w:beforeAutospacing="0" w:after="0" w:afterAutospacing="0"/>
        <w:jc w:val="both"/>
        <w:textAlignment w:val="baseline"/>
        <w:rPr>
          <w:rFonts w:asciiTheme="minorHAnsi" w:hAnsiTheme="minorHAnsi" w:cstheme="minorHAnsi"/>
          <w:sz w:val="22"/>
          <w:szCs w:val="22"/>
          <w:lang w:val="en-GB"/>
        </w:rPr>
      </w:pPr>
      <w:r w:rsidRPr="00642307">
        <w:rPr>
          <w:rStyle w:val="normaltextrun"/>
          <w:rFonts w:asciiTheme="minorHAnsi" w:eastAsia="Times" w:hAnsiTheme="minorHAnsi" w:cstheme="minorHAnsi"/>
          <w:sz w:val="22"/>
          <w:szCs w:val="22"/>
          <w:lang w:val="en-GB"/>
        </w:rPr>
        <w:t xml:space="preserve">First instalment: </w:t>
      </w:r>
      <w:r w:rsidRPr="00642307">
        <w:rPr>
          <w:rStyle w:val="contextualspellingandgrammarerror"/>
          <w:rFonts w:asciiTheme="minorHAnsi" w:hAnsiTheme="minorHAnsi" w:cstheme="minorHAnsi"/>
          <w:color w:val="000000"/>
          <w:sz w:val="22"/>
          <w:szCs w:val="22"/>
          <w:lang w:val="en-GB"/>
        </w:rPr>
        <w:t>Upon</w:t>
      </w:r>
      <w:r w:rsidRPr="00642307">
        <w:rPr>
          <w:rStyle w:val="normaltextrun"/>
          <w:rFonts w:asciiTheme="minorHAnsi" w:eastAsia="Times" w:hAnsiTheme="minorHAnsi" w:cstheme="minorHAnsi"/>
          <w:sz w:val="22"/>
          <w:szCs w:val="22"/>
          <w:lang w:val="en-GB"/>
        </w:rPr>
        <w:t> </w:t>
      </w:r>
      <w:r>
        <w:rPr>
          <w:rStyle w:val="normaltextrun"/>
          <w:rFonts w:asciiTheme="minorHAnsi" w:eastAsia="Times" w:hAnsiTheme="minorHAnsi" w:cstheme="minorHAnsi"/>
          <w:sz w:val="22"/>
          <w:szCs w:val="22"/>
          <w:lang w:val="en-GB"/>
        </w:rPr>
        <w:t>UNICEF’s acceptance of submitted</w:t>
      </w:r>
      <w:r w:rsidRPr="00642307">
        <w:rPr>
          <w:rStyle w:val="normaltextrun"/>
          <w:rFonts w:asciiTheme="minorHAnsi" w:eastAsia="Times" w:hAnsiTheme="minorHAnsi" w:cstheme="minorHAnsi"/>
          <w:sz w:val="22"/>
          <w:szCs w:val="22"/>
          <w:lang w:val="en-GB"/>
        </w:rPr>
        <w:t xml:space="preserve"> Inception report </w:t>
      </w:r>
      <w:r>
        <w:rPr>
          <w:rStyle w:val="normaltextrun"/>
          <w:rFonts w:asciiTheme="minorHAnsi" w:eastAsia="Times" w:hAnsiTheme="minorHAnsi" w:cstheme="minorHAnsi"/>
          <w:sz w:val="22"/>
          <w:szCs w:val="22"/>
          <w:lang w:val="en-GB"/>
        </w:rPr>
        <w:t>- 20%</w:t>
      </w:r>
    </w:p>
    <w:p w14:paraId="17DEE39F" w14:textId="77777777" w:rsidR="00832750" w:rsidRPr="00642307" w:rsidRDefault="00832750" w:rsidP="00552FE6">
      <w:pPr>
        <w:pStyle w:val="paragraph"/>
        <w:numPr>
          <w:ilvl w:val="0"/>
          <w:numId w:val="14"/>
        </w:numPr>
        <w:shd w:val="clear" w:color="auto" w:fill="FFFFFF"/>
        <w:spacing w:before="0" w:beforeAutospacing="0" w:after="0" w:afterAutospacing="0"/>
        <w:jc w:val="both"/>
        <w:textAlignment w:val="baseline"/>
        <w:rPr>
          <w:rStyle w:val="normaltextrun"/>
          <w:rFonts w:asciiTheme="minorHAnsi" w:eastAsia="Times" w:hAnsiTheme="minorHAnsi" w:cstheme="minorHAnsi"/>
          <w:sz w:val="22"/>
          <w:szCs w:val="22"/>
          <w:lang w:val="en-GB"/>
        </w:rPr>
      </w:pPr>
      <w:r w:rsidRPr="00642307">
        <w:rPr>
          <w:rStyle w:val="normaltextrun"/>
          <w:rFonts w:asciiTheme="minorHAnsi" w:eastAsia="Times" w:hAnsiTheme="minorHAnsi" w:cstheme="minorHAnsi"/>
          <w:sz w:val="22"/>
          <w:szCs w:val="22"/>
          <w:lang w:val="en-GB"/>
        </w:rPr>
        <w:t xml:space="preserve">Second instalment: </w:t>
      </w:r>
      <w:r w:rsidRPr="00642307">
        <w:rPr>
          <w:rStyle w:val="contextualspellingandgrammarerror"/>
          <w:rFonts w:asciiTheme="minorHAnsi" w:hAnsiTheme="minorHAnsi" w:cstheme="minorHAnsi"/>
          <w:color w:val="000000"/>
          <w:sz w:val="22"/>
          <w:szCs w:val="22"/>
          <w:lang w:val="en-GB"/>
        </w:rPr>
        <w:t>Upon</w:t>
      </w:r>
      <w:r w:rsidRPr="00642307">
        <w:rPr>
          <w:rStyle w:val="normaltextrun"/>
          <w:rFonts w:asciiTheme="minorHAnsi" w:eastAsia="Times" w:hAnsiTheme="minorHAnsi" w:cstheme="minorHAnsi"/>
          <w:sz w:val="22"/>
          <w:szCs w:val="22"/>
          <w:lang w:val="en-GB"/>
        </w:rPr>
        <w:t> satisfactory delivery of the draft </w:t>
      </w:r>
      <w:r w:rsidRPr="00642307">
        <w:rPr>
          <w:rStyle w:val="spellingerror"/>
          <w:rFonts w:asciiTheme="minorHAnsi" w:hAnsiTheme="minorHAnsi" w:cstheme="minorHAnsi"/>
          <w:color w:val="000000"/>
          <w:sz w:val="22"/>
          <w:szCs w:val="22"/>
          <w:lang w:val="en-GB"/>
        </w:rPr>
        <w:t>Sit</w:t>
      </w:r>
      <w:bookmarkStart w:id="0" w:name="_GoBack"/>
      <w:bookmarkEnd w:id="0"/>
      <w:r w:rsidRPr="00642307">
        <w:rPr>
          <w:rStyle w:val="spellingerror"/>
          <w:rFonts w:asciiTheme="minorHAnsi" w:hAnsiTheme="minorHAnsi" w:cstheme="minorHAnsi"/>
          <w:color w:val="000000"/>
          <w:sz w:val="22"/>
          <w:szCs w:val="22"/>
          <w:lang w:val="en-GB"/>
        </w:rPr>
        <w:t>An</w:t>
      </w:r>
      <w:r w:rsidRPr="00642307">
        <w:rPr>
          <w:rStyle w:val="normaltextrun"/>
          <w:rFonts w:asciiTheme="minorHAnsi" w:eastAsia="Times" w:hAnsiTheme="minorHAnsi" w:cstheme="minorHAnsi"/>
          <w:sz w:val="22"/>
          <w:szCs w:val="22"/>
          <w:lang w:val="en-GB"/>
        </w:rPr>
        <w:t> reports (comprehensive and summary report)</w:t>
      </w:r>
      <w:r>
        <w:rPr>
          <w:rStyle w:val="normaltextrun"/>
          <w:rFonts w:asciiTheme="minorHAnsi" w:eastAsia="Times" w:hAnsiTheme="minorHAnsi" w:cstheme="minorHAnsi"/>
          <w:sz w:val="22"/>
          <w:szCs w:val="22"/>
          <w:lang w:val="en-GB"/>
        </w:rPr>
        <w:t xml:space="preserve"> – 40%</w:t>
      </w:r>
    </w:p>
    <w:p w14:paraId="5CCF06DA" w14:textId="01482C4F" w:rsidR="00832750" w:rsidRPr="00642307" w:rsidRDefault="00832750" w:rsidP="00552FE6">
      <w:pPr>
        <w:pStyle w:val="paragraph"/>
        <w:numPr>
          <w:ilvl w:val="0"/>
          <w:numId w:val="14"/>
        </w:numPr>
        <w:shd w:val="clear" w:color="auto" w:fill="FFFFFF"/>
        <w:spacing w:before="0" w:beforeAutospacing="0" w:after="0" w:afterAutospacing="0"/>
        <w:jc w:val="both"/>
        <w:textAlignment w:val="baseline"/>
        <w:rPr>
          <w:rStyle w:val="eop"/>
          <w:rFonts w:asciiTheme="minorHAnsi" w:hAnsiTheme="minorHAnsi" w:cstheme="minorHAnsi"/>
          <w:sz w:val="22"/>
          <w:szCs w:val="22"/>
          <w:lang w:val="en-GB"/>
        </w:rPr>
      </w:pPr>
      <w:r w:rsidRPr="00642307">
        <w:rPr>
          <w:rStyle w:val="normaltextrun"/>
          <w:rFonts w:asciiTheme="minorHAnsi" w:eastAsia="Times" w:hAnsiTheme="minorHAnsi" w:cstheme="minorHAnsi"/>
          <w:sz w:val="22"/>
          <w:szCs w:val="22"/>
          <w:lang w:val="en-GB"/>
        </w:rPr>
        <w:t>Third instalments: Upon satisfactory delivery of the final SitAn Reports (comprehensive and summary reports)</w:t>
      </w:r>
      <w:r w:rsidRPr="00642307">
        <w:rPr>
          <w:rStyle w:val="eop"/>
          <w:rFonts w:asciiTheme="minorHAnsi" w:hAnsiTheme="minorHAnsi" w:cstheme="minorHAnsi"/>
          <w:sz w:val="22"/>
          <w:szCs w:val="22"/>
          <w:lang w:val="en-GB"/>
        </w:rPr>
        <w:t> </w:t>
      </w:r>
      <w:r>
        <w:rPr>
          <w:rStyle w:val="eop"/>
          <w:rFonts w:asciiTheme="minorHAnsi" w:hAnsiTheme="minorHAnsi" w:cstheme="minorHAnsi"/>
          <w:sz w:val="22"/>
          <w:szCs w:val="22"/>
          <w:lang w:val="en-GB"/>
        </w:rPr>
        <w:t xml:space="preserve">and all </w:t>
      </w:r>
      <w:r w:rsidR="00F43264">
        <w:rPr>
          <w:rStyle w:val="eop"/>
          <w:rFonts w:asciiTheme="minorHAnsi" w:hAnsiTheme="minorHAnsi" w:cstheme="minorHAnsi"/>
          <w:sz w:val="22"/>
          <w:szCs w:val="22"/>
          <w:lang w:val="en-GB"/>
        </w:rPr>
        <w:t xml:space="preserve">planned </w:t>
      </w:r>
      <w:r>
        <w:rPr>
          <w:rStyle w:val="eop"/>
          <w:rFonts w:asciiTheme="minorHAnsi" w:hAnsiTheme="minorHAnsi" w:cstheme="minorHAnsi"/>
          <w:sz w:val="22"/>
          <w:szCs w:val="22"/>
          <w:lang w:val="en-GB"/>
        </w:rPr>
        <w:t>PPT – 40%</w:t>
      </w:r>
    </w:p>
    <w:p w14:paraId="0D46CCF7" w14:textId="77777777" w:rsidR="00832750" w:rsidRPr="00642307" w:rsidRDefault="00832750" w:rsidP="00832750">
      <w:pPr>
        <w:pStyle w:val="paragraph"/>
        <w:shd w:val="clear" w:color="auto" w:fill="FFFFFF"/>
        <w:spacing w:before="0" w:beforeAutospacing="0" w:after="0" w:afterAutospacing="0"/>
        <w:ind w:left="360"/>
        <w:jc w:val="both"/>
        <w:textAlignment w:val="baseline"/>
        <w:rPr>
          <w:rFonts w:asciiTheme="minorHAnsi" w:hAnsiTheme="minorHAnsi" w:cstheme="minorHAnsi"/>
          <w:sz w:val="22"/>
          <w:szCs w:val="22"/>
          <w:lang w:val="en-GB"/>
        </w:rPr>
      </w:pPr>
    </w:p>
    <w:p w14:paraId="7031C531" w14:textId="77777777" w:rsidR="00832750" w:rsidRPr="00642307" w:rsidRDefault="00832750" w:rsidP="00832750">
      <w:pPr>
        <w:pStyle w:val="Heading2"/>
        <w:rPr>
          <w:rFonts w:asciiTheme="minorHAnsi" w:hAnsiTheme="minorHAnsi" w:cstheme="minorHAnsi"/>
          <w:b w:val="0"/>
          <w:sz w:val="28"/>
          <w:szCs w:val="28"/>
        </w:rPr>
      </w:pPr>
      <w:r w:rsidRPr="00642307">
        <w:rPr>
          <w:rFonts w:asciiTheme="minorHAnsi" w:hAnsiTheme="minorHAnsi" w:cstheme="minorHAnsi"/>
          <w:b w:val="0"/>
          <w:sz w:val="28"/>
          <w:szCs w:val="28"/>
        </w:rPr>
        <w:t xml:space="preserve"> </w:t>
      </w:r>
      <w:r>
        <w:rPr>
          <w:rFonts w:asciiTheme="minorHAnsi" w:hAnsiTheme="minorHAnsi" w:cstheme="minorHAnsi"/>
          <w:b w:val="0"/>
          <w:sz w:val="28"/>
          <w:szCs w:val="28"/>
        </w:rPr>
        <w:t>9</w:t>
      </w:r>
      <w:r w:rsidRPr="00642307">
        <w:rPr>
          <w:rFonts w:asciiTheme="minorHAnsi" w:hAnsiTheme="minorHAnsi" w:cstheme="minorHAnsi"/>
          <w:b w:val="0"/>
          <w:sz w:val="28"/>
          <w:szCs w:val="28"/>
        </w:rPr>
        <w:t xml:space="preserve">. </w:t>
      </w:r>
      <w:r w:rsidRPr="00642307">
        <w:rPr>
          <w:rFonts w:asciiTheme="minorHAnsi" w:hAnsiTheme="minorHAnsi" w:cstheme="minorHAnsi"/>
          <w:smallCaps/>
          <w:sz w:val="28"/>
          <w:szCs w:val="28"/>
          <w:lang w:eastAsia="en-GB"/>
        </w:rPr>
        <w:t>Approval Procedures and Logistics</w:t>
      </w:r>
      <w:r w:rsidRPr="00642307">
        <w:rPr>
          <w:rFonts w:asciiTheme="minorHAnsi" w:hAnsiTheme="minorHAnsi" w:cstheme="minorHAnsi"/>
          <w:b w:val="0"/>
          <w:sz w:val="28"/>
          <w:szCs w:val="28"/>
        </w:rPr>
        <w:t xml:space="preserve"> </w:t>
      </w:r>
    </w:p>
    <w:p w14:paraId="4066E21C" w14:textId="77777777" w:rsidR="00832750" w:rsidRPr="00642307" w:rsidRDefault="00832750" w:rsidP="00552FE6">
      <w:pPr>
        <w:pStyle w:val="ListParagraph"/>
        <w:numPr>
          <w:ilvl w:val="0"/>
          <w:numId w:val="3"/>
        </w:numPr>
        <w:spacing w:line="240" w:lineRule="auto"/>
        <w:jc w:val="both"/>
        <w:rPr>
          <w:rFonts w:asciiTheme="minorHAnsi" w:hAnsiTheme="minorHAnsi" w:cstheme="minorHAnsi"/>
          <w:color w:val="auto"/>
          <w:szCs w:val="22"/>
          <w:lang w:val="en-GB"/>
        </w:rPr>
      </w:pPr>
      <w:r w:rsidRPr="00642307">
        <w:rPr>
          <w:rFonts w:asciiTheme="minorHAnsi" w:hAnsiTheme="minorHAnsi" w:cstheme="minorHAnsi"/>
          <w:color w:val="auto"/>
          <w:szCs w:val="22"/>
          <w:lang w:val="en-GB"/>
        </w:rPr>
        <w:t xml:space="preserve">Consultants should act with integrity and respect for all stakeholders in line with UNICEF ethical guidelines regarding evidence generation.  </w:t>
      </w:r>
    </w:p>
    <w:p w14:paraId="45FD2902" w14:textId="678BD727" w:rsidR="00832750" w:rsidRPr="00642307" w:rsidRDefault="00832750" w:rsidP="00552FE6">
      <w:pPr>
        <w:pStyle w:val="ListParagraph"/>
        <w:numPr>
          <w:ilvl w:val="0"/>
          <w:numId w:val="3"/>
        </w:numPr>
        <w:spacing w:line="240" w:lineRule="auto"/>
        <w:jc w:val="both"/>
        <w:rPr>
          <w:rFonts w:asciiTheme="minorHAnsi" w:hAnsiTheme="minorHAnsi" w:cstheme="minorHAnsi"/>
          <w:color w:val="auto"/>
          <w:szCs w:val="22"/>
          <w:lang w:val="en-GB"/>
        </w:rPr>
      </w:pPr>
      <w:r w:rsidRPr="00642307">
        <w:rPr>
          <w:rFonts w:asciiTheme="minorHAnsi" w:hAnsiTheme="minorHAnsi" w:cstheme="minorHAnsi"/>
          <w:color w:val="auto"/>
          <w:szCs w:val="22"/>
          <w:lang w:val="en-GB"/>
        </w:rPr>
        <w:t xml:space="preserve">UNICEF </w:t>
      </w:r>
      <w:r w:rsidR="008B2068">
        <w:rPr>
          <w:rFonts w:asciiTheme="minorHAnsi" w:hAnsiTheme="minorHAnsi" w:cstheme="minorHAnsi"/>
          <w:color w:val="auto"/>
          <w:szCs w:val="22"/>
          <w:lang w:val="en-GB"/>
        </w:rPr>
        <w:t>Ukraine</w:t>
      </w:r>
      <w:r w:rsidRPr="00642307">
        <w:rPr>
          <w:rFonts w:asciiTheme="minorHAnsi" w:hAnsiTheme="minorHAnsi" w:cstheme="minorHAnsi"/>
          <w:color w:val="auto"/>
          <w:szCs w:val="22"/>
          <w:lang w:val="en-GB"/>
        </w:rPr>
        <w:t xml:space="preserve"> </w:t>
      </w:r>
      <w:r w:rsidR="005B7BB6">
        <w:rPr>
          <w:rFonts w:asciiTheme="minorHAnsi" w:hAnsiTheme="minorHAnsi" w:cstheme="minorHAnsi"/>
          <w:color w:val="auto"/>
          <w:szCs w:val="22"/>
          <w:lang w:val="en-GB"/>
        </w:rPr>
        <w:t xml:space="preserve">Office </w:t>
      </w:r>
      <w:r w:rsidRPr="00642307">
        <w:rPr>
          <w:rFonts w:asciiTheme="minorHAnsi" w:hAnsiTheme="minorHAnsi" w:cstheme="minorHAnsi"/>
          <w:color w:val="auto"/>
          <w:szCs w:val="22"/>
          <w:lang w:val="en-GB"/>
        </w:rPr>
        <w:t>holds copyrights for all reports. The documents (including raw materials, etc.) may not be reproduced, distributed or published without the written permission from UNICEF.</w:t>
      </w:r>
    </w:p>
    <w:p w14:paraId="1C1B0D97" w14:textId="699EAD9D" w:rsidR="00832750" w:rsidRPr="00642307" w:rsidRDefault="00832750" w:rsidP="00552FE6">
      <w:pPr>
        <w:pStyle w:val="ListParagraph"/>
        <w:numPr>
          <w:ilvl w:val="0"/>
          <w:numId w:val="3"/>
        </w:numPr>
        <w:spacing w:line="240" w:lineRule="auto"/>
        <w:jc w:val="both"/>
        <w:rPr>
          <w:rFonts w:asciiTheme="minorHAnsi" w:hAnsiTheme="minorHAnsi" w:cstheme="minorHAnsi"/>
          <w:color w:val="auto"/>
          <w:szCs w:val="22"/>
          <w:lang w:val="en-GB"/>
        </w:rPr>
      </w:pPr>
      <w:r w:rsidRPr="00642307">
        <w:rPr>
          <w:rFonts w:asciiTheme="minorHAnsi" w:hAnsiTheme="minorHAnsi" w:cstheme="minorHAnsi"/>
          <w:color w:val="auto"/>
          <w:szCs w:val="22"/>
          <w:lang w:val="en-GB"/>
        </w:rPr>
        <w:t xml:space="preserve">All personal data should be accessible to team members, but no one else. The </w:t>
      </w:r>
      <w:r w:rsidR="00190A3A">
        <w:rPr>
          <w:rFonts w:asciiTheme="minorHAnsi" w:hAnsiTheme="minorHAnsi" w:cstheme="minorHAnsi"/>
          <w:color w:val="auto"/>
          <w:szCs w:val="22"/>
          <w:lang w:val="en-GB"/>
        </w:rPr>
        <w:t>consultants</w:t>
      </w:r>
      <w:r w:rsidRPr="00642307">
        <w:rPr>
          <w:rFonts w:asciiTheme="minorHAnsi" w:hAnsiTheme="minorHAnsi" w:cstheme="minorHAnsi"/>
          <w:color w:val="auto"/>
          <w:szCs w:val="22"/>
          <w:lang w:val="en-GB"/>
        </w:rPr>
        <w:t xml:space="preserve"> need to set up secure systems (a) to ensure that other staff within their institutions cannot access their data via the shared staff drives, and (b) to ensure secure data transfer between institutions. Cloud based storage with limited sharing rights could be considered in this instance. Different personal data files need to be link-able, they need to be held separately so that they can only be linked purposely, by researchers who are authorised to do so. There is also a need to ensure that data cannot be removed from secure systems in ways that might compromise data security. </w:t>
      </w:r>
    </w:p>
    <w:p w14:paraId="54E527DB" w14:textId="5FB747B1" w:rsidR="00832750" w:rsidRPr="00642307" w:rsidRDefault="00832750" w:rsidP="00552FE6">
      <w:pPr>
        <w:pStyle w:val="ListParagraph"/>
        <w:numPr>
          <w:ilvl w:val="0"/>
          <w:numId w:val="3"/>
        </w:numPr>
        <w:spacing w:line="240" w:lineRule="auto"/>
        <w:jc w:val="both"/>
        <w:rPr>
          <w:rFonts w:asciiTheme="minorHAnsi" w:hAnsiTheme="minorHAnsi" w:cstheme="minorHAnsi"/>
          <w:color w:val="auto"/>
          <w:szCs w:val="22"/>
          <w:lang w:val="en-GB"/>
        </w:rPr>
      </w:pPr>
      <w:r w:rsidRPr="00642307">
        <w:rPr>
          <w:rFonts w:asciiTheme="minorHAnsi" w:hAnsiTheme="minorHAnsi" w:cstheme="minorHAnsi"/>
          <w:color w:val="auto"/>
          <w:szCs w:val="22"/>
          <w:lang w:val="en-GB"/>
        </w:rPr>
        <w:t xml:space="preserve">UNICEF </w:t>
      </w:r>
      <w:r w:rsidR="00B117D1">
        <w:rPr>
          <w:rFonts w:asciiTheme="minorHAnsi" w:hAnsiTheme="minorHAnsi" w:cstheme="minorHAnsi"/>
          <w:color w:val="auto"/>
          <w:szCs w:val="22"/>
          <w:lang w:val="en-GB"/>
        </w:rPr>
        <w:t>Ukraine</w:t>
      </w:r>
      <w:r w:rsidR="00B117D1" w:rsidRPr="00642307">
        <w:rPr>
          <w:rFonts w:asciiTheme="minorHAnsi" w:hAnsiTheme="minorHAnsi" w:cstheme="minorHAnsi"/>
          <w:color w:val="auto"/>
          <w:szCs w:val="22"/>
          <w:lang w:val="en-GB"/>
        </w:rPr>
        <w:t xml:space="preserve"> Office</w:t>
      </w:r>
      <w:r w:rsidRPr="00642307">
        <w:rPr>
          <w:rFonts w:asciiTheme="minorHAnsi" w:hAnsiTheme="minorHAnsi" w:cstheme="minorHAnsi"/>
          <w:color w:val="auto"/>
          <w:szCs w:val="22"/>
          <w:lang w:val="en-GB"/>
        </w:rPr>
        <w:t xml:space="preserve"> will share with the selected consultants all the relevant materials it has and provide required expertise.</w:t>
      </w:r>
    </w:p>
    <w:p w14:paraId="7636D9C4" w14:textId="4F555229" w:rsidR="00832750" w:rsidRPr="00642307" w:rsidRDefault="00832750" w:rsidP="00552FE6">
      <w:pPr>
        <w:pStyle w:val="ListParagraph"/>
        <w:numPr>
          <w:ilvl w:val="0"/>
          <w:numId w:val="3"/>
        </w:numPr>
        <w:spacing w:line="240" w:lineRule="auto"/>
        <w:jc w:val="both"/>
        <w:rPr>
          <w:rFonts w:asciiTheme="minorHAnsi" w:hAnsiTheme="minorHAnsi" w:cstheme="minorHAnsi"/>
          <w:color w:val="auto"/>
          <w:szCs w:val="22"/>
          <w:lang w:val="en-GB"/>
        </w:rPr>
      </w:pPr>
      <w:r w:rsidRPr="00642307">
        <w:rPr>
          <w:rFonts w:asciiTheme="minorHAnsi" w:hAnsiTheme="minorHAnsi" w:cstheme="minorHAnsi"/>
          <w:color w:val="auto"/>
          <w:szCs w:val="22"/>
          <w:lang w:val="en-GB"/>
        </w:rPr>
        <w:t xml:space="preserve">UNICEF </w:t>
      </w:r>
      <w:r w:rsidR="00B117D1">
        <w:rPr>
          <w:rFonts w:asciiTheme="minorHAnsi" w:hAnsiTheme="minorHAnsi" w:cstheme="minorHAnsi"/>
          <w:color w:val="auto"/>
          <w:szCs w:val="22"/>
          <w:lang w:val="en-GB"/>
        </w:rPr>
        <w:t>Ukraine</w:t>
      </w:r>
      <w:r w:rsidR="00B117D1" w:rsidRPr="00642307">
        <w:rPr>
          <w:rFonts w:asciiTheme="minorHAnsi" w:hAnsiTheme="minorHAnsi" w:cstheme="minorHAnsi"/>
          <w:color w:val="auto"/>
          <w:szCs w:val="22"/>
          <w:lang w:val="en-GB"/>
        </w:rPr>
        <w:t xml:space="preserve"> Office</w:t>
      </w:r>
      <w:r w:rsidRPr="00642307">
        <w:rPr>
          <w:rFonts w:asciiTheme="minorHAnsi" w:hAnsiTheme="minorHAnsi" w:cstheme="minorHAnsi"/>
          <w:color w:val="auto"/>
          <w:szCs w:val="22"/>
          <w:lang w:val="en-GB"/>
        </w:rPr>
        <w:t xml:space="preserve"> and the Regional Office expert will review and provide feedback on reports prepared by consultants.</w:t>
      </w:r>
    </w:p>
    <w:p w14:paraId="314D32E8" w14:textId="755A5815" w:rsidR="00832750" w:rsidRPr="00642307" w:rsidRDefault="00832750" w:rsidP="00552FE6">
      <w:pPr>
        <w:pStyle w:val="ListParagraph"/>
        <w:numPr>
          <w:ilvl w:val="0"/>
          <w:numId w:val="3"/>
        </w:numPr>
        <w:spacing w:line="240" w:lineRule="auto"/>
        <w:jc w:val="both"/>
        <w:rPr>
          <w:rFonts w:asciiTheme="minorHAnsi" w:hAnsiTheme="minorHAnsi" w:cstheme="minorHAnsi"/>
          <w:color w:val="auto"/>
          <w:szCs w:val="22"/>
          <w:lang w:val="en-GB"/>
        </w:rPr>
      </w:pPr>
      <w:r w:rsidRPr="00642307">
        <w:rPr>
          <w:rFonts w:asciiTheme="minorHAnsi" w:hAnsiTheme="minorHAnsi" w:cstheme="minorHAnsi"/>
          <w:color w:val="auto"/>
          <w:szCs w:val="22"/>
          <w:lang w:val="en-GB"/>
        </w:rPr>
        <w:lastRenderedPageBreak/>
        <w:t xml:space="preserve">UNICEF </w:t>
      </w:r>
      <w:r w:rsidR="00B117D1">
        <w:rPr>
          <w:rFonts w:asciiTheme="minorHAnsi" w:hAnsiTheme="minorHAnsi" w:cstheme="minorHAnsi"/>
          <w:color w:val="auto"/>
          <w:szCs w:val="22"/>
          <w:lang w:val="en-GB"/>
        </w:rPr>
        <w:t>Ukraine</w:t>
      </w:r>
      <w:r w:rsidR="00B117D1" w:rsidRPr="005B7BB6">
        <w:rPr>
          <w:rFonts w:asciiTheme="minorHAnsi" w:hAnsiTheme="minorHAnsi" w:cstheme="minorHAnsi"/>
          <w:b/>
          <w:color w:val="auto"/>
          <w:szCs w:val="22"/>
          <w:lang w:val="en-GB"/>
        </w:rPr>
        <w:t xml:space="preserve"> </w:t>
      </w:r>
      <w:r w:rsidR="00B117D1" w:rsidRPr="00642307">
        <w:rPr>
          <w:rFonts w:asciiTheme="minorHAnsi" w:hAnsiTheme="minorHAnsi" w:cstheme="minorHAnsi"/>
          <w:color w:val="auto"/>
          <w:szCs w:val="22"/>
          <w:lang w:val="en-GB"/>
        </w:rPr>
        <w:t>will</w:t>
      </w:r>
      <w:r w:rsidRPr="00642307">
        <w:rPr>
          <w:rFonts w:asciiTheme="minorHAnsi" w:hAnsiTheme="minorHAnsi" w:cstheme="minorHAnsi"/>
          <w:color w:val="auto"/>
          <w:szCs w:val="22"/>
          <w:lang w:val="en-GB"/>
        </w:rPr>
        <w:t xml:space="preserve"> provide administrative support for the work of consultants. </w:t>
      </w:r>
    </w:p>
    <w:p w14:paraId="79A6CE1D" w14:textId="4CF8A064" w:rsidR="00832750" w:rsidRPr="00642307" w:rsidRDefault="00832750" w:rsidP="00552FE6">
      <w:pPr>
        <w:pStyle w:val="ListParagraph"/>
        <w:numPr>
          <w:ilvl w:val="0"/>
          <w:numId w:val="3"/>
        </w:numPr>
        <w:spacing w:line="240" w:lineRule="auto"/>
        <w:jc w:val="both"/>
        <w:rPr>
          <w:rFonts w:asciiTheme="minorHAnsi" w:hAnsiTheme="minorHAnsi" w:cstheme="minorHAnsi"/>
          <w:color w:val="auto"/>
          <w:szCs w:val="22"/>
          <w:lang w:val="en-GB"/>
        </w:rPr>
      </w:pPr>
      <w:r w:rsidRPr="00642307">
        <w:rPr>
          <w:rFonts w:asciiTheme="minorHAnsi" w:hAnsiTheme="minorHAnsi" w:cstheme="minorHAnsi"/>
          <w:color w:val="auto"/>
          <w:szCs w:val="22"/>
          <w:lang w:val="en-GB"/>
        </w:rPr>
        <w:t xml:space="preserve">All information from produced reports cannot be shared with the media without the written approval of UNICEF </w:t>
      </w:r>
      <w:r w:rsidR="008B2068">
        <w:rPr>
          <w:rFonts w:asciiTheme="minorHAnsi" w:hAnsiTheme="minorHAnsi" w:cstheme="minorHAnsi"/>
          <w:color w:val="auto"/>
          <w:szCs w:val="22"/>
          <w:lang w:val="en-GB"/>
        </w:rPr>
        <w:t>Ukraine</w:t>
      </w:r>
      <w:r w:rsidR="008B2068" w:rsidRPr="00642307">
        <w:rPr>
          <w:rFonts w:asciiTheme="minorHAnsi" w:hAnsiTheme="minorHAnsi" w:cstheme="minorHAnsi"/>
          <w:color w:val="auto"/>
          <w:szCs w:val="22"/>
          <w:lang w:val="en-GB"/>
        </w:rPr>
        <w:t xml:space="preserve"> </w:t>
      </w:r>
      <w:r w:rsidRPr="00642307">
        <w:rPr>
          <w:rFonts w:asciiTheme="minorHAnsi" w:hAnsiTheme="minorHAnsi" w:cstheme="minorHAnsi"/>
          <w:color w:val="auto"/>
          <w:szCs w:val="22"/>
          <w:lang w:val="en-GB"/>
        </w:rPr>
        <w:t xml:space="preserve">Office. </w:t>
      </w:r>
    </w:p>
    <w:p w14:paraId="3F915E50" w14:textId="77777777" w:rsidR="00832750" w:rsidRPr="00642307" w:rsidRDefault="00832750" w:rsidP="00FC3707">
      <w:pPr>
        <w:spacing w:after="0" w:line="240" w:lineRule="auto"/>
        <w:jc w:val="both"/>
        <w:rPr>
          <w:rFonts w:cstheme="minorHAnsi"/>
          <w:u w:val="single"/>
        </w:rPr>
      </w:pPr>
    </w:p>
    <w:p w14:paraId="044FD995" w14:textId="4A761BDF" w:rsidR="00594236" w:rsidRPr="00DB1537" w:rsidRDefault="00594236" w:rsidP="00832750">
      <w:pPr>
        <w:jc w:val="both"/>
        <w:rPr>
          <w:rFonts w:eastAsiaTheme="majorEastAsia" w:cstheme="minorHAnsi"/>
          <w:b/>
          <w:smallCaps/>
          <w:color w:val="365F91" w:themeColor="accent1" w:themeShade="BF"/>
          <w:sz w:val="28"/>
          <w:szCs w:val="28"/>
        </w:rPr>
      </w:pPr>
      <w:r w:rsidRPr="00DB1537">
        <w:rPr>
          <w:rFonts w:eastAsiaTheme="majorEastAsia" w:cstheme="minorHAnsi"/>
          <w:b/>
          <w:smallCaps/>
          <w:color w:val="365F91" w:themeColor="accent1" w:themeShade="BF"/>
          <w:sz w:val="28"/>
          <w:szCs w:val="28"/>
        </w:rPr>
        <w:t>list of reference documents</w:t>
      </w:r>
    </w:p>
    <w:p w14:paraId="411E46A4" w14:textId="77777777" w:rsidR="009D381C" w:rsidRPr="009D381C" w:rsidRDefault="009D381C" w:rsidP="00DB1537">
      <w:pPr>
        <w:tabs>
          <w:tab w:val="left" w:pos="270"/>
        </w:tabs>
        <w:spacing w:after="0" w:line="240" w:lineRule="auto"/>
        <w:rPr>
          <w:rFonts w:cstheme="minorHAnsi"/>
        </w:rPr>
      </w:pPr>
      <w:r w:rsidRPr="009D381C">
        <w:rPr>
          <w:rFonts w:cstheme="minorHAnsi"/>
        </w:rPr>
        <w:t>1.</w:t>
      </w:r>
      <w:r w:rsidRPr="009D381C">
        <w:rPr>
          <w:rFonts w:cstheme="minorHAnsi"/>
        </w:rPr>
        <w:tab/>
        <w:t>Ukraine: SDGs Baseline report https://www.me.gov.ua/Documents/Detail?lang=uk-UA&amp;id=2d9f69da-74c6-4e49-a8de-8bd4d9944eea&amp;title=NatsionalnaDopovid-tsiliStalogoRozvitku-Ukraina-</w:t>
      </w:r>
    </w:p>
    <w:p w14:paraId="4188E695" w14:textId="7AFD3985" w:rsidR="009D381C" w:rsidRPr="009D381C" w:rsidRDefault="009D381C" w:rsidP="00DB1537">
      <w:pPr>
        <w:tabs>
          <w:tab w:val="left" w:pos="270"/>
        </w:tabs>
        <w:spacing w:after="0" w:line="240" w:lineRule="auto"/>
        <w:rPr>
          <w:rFonts w:cstheme="minorHAnsi"/>
        </w:rPr>
      </w:pPr>
      <w:r w:rsidRPr="009D381C">
        <w:rPr>
          <w:rFonts w:cstheme="minorHAnsi"/>
        </w:rPr>
        <w:t>2.</w:t>
      </w:r>
      <w:r w:rsidRPr="009D381C">
        <w:rPr>
          <w:rFonts w:cstheme="minorHAnsi"/>
        </w:rPr>
        <w:tab/>
        <w:t xml:space="preserve">Ukraine: SDG 2020 </w:t>
      </w:r>
      <w:r w:rsidR="00B117D1" w:rsidRPr="009D381C">
        <w:rPr>
          <w:rFonts w:cstheme="minorHAnsi"/>
        </w:rPr>
        <w:t>VNR Voluntary</w:t>
      </w:r>
      <w:r w:rsidR="00CE5628">
        <w:rPr>
          <w:rFonts w:cstheme="minorHAnsi"/>
        </w:rPr>
        <w:t xml:space="preserve"> National Report: </w:t>
      </w:r>
      <w:r w:rsidR="00CE5628" w:rsidRPr="00594236">
        <w:rPr>
          <w:rFonts w:cstheme="minorHAnsi"/>
        </w:rPr>
        <w:t xml:space="preserve"> </w:t>
      </w:r>
      <w:r w:rsidRPr="009D381C">
        <w:rPr>
          <w:rFonts w:cstheme="minorHAnsi"/>
        </w:rPr>
        <w:t>https://sustainabledevelopment.un.org/content/documents/26295VNR_2020_Ukraine_Report.pdf</w:t>
      </w:r>
    </w:p>
    <w:p w14:paraId="3C02C1BD" w14:textId="77777777" w:rsidR="009D381C" w:rsidRPr="009D381C" w:rsidRDefault="009D381C" w:rsidP="00DB1537">
      <w:pPr>
        <w:tabs>
          <w:tab w:val="left" w:pos="270"/>
        </w:tabs>
        <w:spacing w:after="0" w:line="240" w:lineRule="auto"/>
        <w:rPr>
          <w:rFonts w:cstheme="minorHAnsi"/>
        </w:rPr>
      </w:pPr>
      <w:r w:rsidRPr="009D381C">
        <w:rPr>
          <w:rFonts w:cstheme="minorHAnsi"/>
        </w:rPr>
        <w:t>3.</w:t>
      </w:r>
      <w:r w:rsidRPr="009D381C">
        <w:rPr>
          <w:rFonts w:cstheme="minorHAnsi"/>
        </w:rPr>
        <w:tab/>
        <w:t>Ukraine: 2020 Humanitarian Needs Overview https://www.humanitarianresponse.info/sites/www.humanitarianresponse.info/files/documents/files/ukraine_2020_humanitarian_needs_overview_en.pdf</w:t>
      </w:r>
    </w:p>
    <w:p w14:paraId="50CF40CF" w14:textId="77777777" w:rsidR="009D381C" w:rsidRPr="009D381C" w:rsidRDefault="009D381C" w:rsidP="00DB1537">
      <w:pPr>
        <w:tabs>
          <w:tab w:val="left" w:pos="270"/>
        </w:tabs>
        <w:spacing w:after="0" w:line="240" w:lineRule="auto"/>
        <w:rPr>
          <w:rFonts w:cstheme="minorHAnsi"/>
        </w:rPr>
      </w:pPr>
      <w:r w:rsidRPr="009D381C">
        <w:rPr>
          <w:rFonts w:cstheme="minorHAnsi"/>
        </w:rPr>
        <w:t>4.</w:t>
      </w:r>
      <w:r w:rsidRPr="009D381C">
        <w:rPr>
          <w:rFonts w:cstheme="minorHAnsi"/>
        </w:rPr>
        <w:tab/>
        <w:t>Ukraine: Humanitarian Response https://www.humanitarianresponse.info/en/operations/ukraine</w:t>
      </w:r>
    </w:p>
    <w:p w14:paraId="39F6142D" w14:textId="77777777" w:rsidR="009D381C" w:rsidRPr="009D381C" w:rsidRDefault="009D381C" w:rsidP="00DB1537">
      <w:pPr>
        <w:tabs>
          <w:tab w:val="left" w:pos="270"/>
        </w:tabs>
        <w:spacing w:after="0" w:line="240" w:lineRule="auto"/>
        <w:rPr>
          <w:rFonts w:cstheme="minorHAnsi"/>
        </w:rPr>
      </w:pPr>
      <w:r w:rsidRPr="009D381C">
        <w:rPr>
          <w:rFonts w:cstheme="minorHAnsi"/>
        </w:rPr>
        <w:t>5.</w:t>
      </w:r>
      <w:r w:rsidRPr="009D381C">
        <w:rPr>
          <w:rFonts w:cstheme="minorHAnsi"/>
        </w:rPr>
        <w:tab/>
        <w:t>Ukraine: Government plan of reforms ‘High Quality Changes Taking Place Today’ https://www.kmu.gov.ua/en/reformi</w:t>
      </w:r>
    </w:p>
    <w:p w14:paraId="3070C70F" w14:textId="320B19B4" w:rsidR="009D381C" w:rsidRPr="009D381C" w:rsidRDefault="009D381C" w:rsidP="00DB1537">
      <w:pPr>
        <w:tabs>
          <w:tab w:val="left" w:pos="270"/>
        </w:tabs>
        <w:spacing w:after="0" w:line="240" w:lineRule="auto"/>
        <w:rPr>
          <w:rFonts w:cstheme="minorHAnsi"/>
        </w:rPr>
      </w:pPr>
      <w:r w:rsidRPr="009D381C">
        <w:rPr>
          <w:rFonts w:cstheme="minorHAnsi"/>
        </w:rPr>
        <w:t>6.</w:t>
      </w:r>
      <w:r w:rsidRPr="009D381C">
        <w:rPr>
          <w:rFonts w:cstheme="minorHAnsi"/>
        </w:rPr>
        <w:tab/>
        <w:t xml:space="preserve">Ukraine: </w:t>
      </w:r>
      <w:r w:rsidR="00B117D1" w:rsidRPr="009D381C">
        <w:rPr>
          <w:rFonts w:cstheme="minorHAnsi"/>
        </w:rPr>
        <w:t>Decentralization reform https://decentralization.gov.ua/en/</w:t>
      </w:r>
    </w:p>
    <w:p w14:paraId="71915394" w14:textId="1EBCDDCD" w:rsidR="009D381C" w:rsidRPr="009D381C" w:rsidRDefault="009D381C" w:rsidP="00DB1537">
      <w:pPr>
        <w:tabs>
          <w:tab w:val="left" w:pos="270"/>
        </w:tabs>
        <w:spacing w:after="0" w:line="240" w:lineRule="auto"/>
        <w:rPr>
          <w:rFonts w:cstheme="minorHAnsi"/>
        </w:rPr>
      </w:pPr>
      <w:r w:rsidRPr="009D381C">
        <w:rPr>
          <w:rFonts w:cstheme="minorHAnsi"/>
        </w:rPr>
        <w:t>7.</w:t>
      </w:r>
      <w:r w:rsidRPr="009D381C">
        <w:rPr>
          <w:rFonts w:cstheme="minorHAnsi"/>
        </w:rPr>
        <w:tab/>
        <w:t xml:space="preserve">Ukraine: Education </w:t>
      </w:r>
      <w:r w:rsidR="00B117D1" w:rsidRPr="009D381C">
        <w:rPr>
          <w:rFonts w:cstheme="minorHAnsi"/>
        </w:rPr>
        <w:t>reform https://mon.gov.ua/eng/tag/nova-ukrainska-shkola</w:t>
      </w:r>
    </w:p>
    <w:p w14:paraId="7481CC86" w14:textId="53081FB0" w:rsidR="009D381C" w:rsidRDefault="009D381C" w:rsidP="00DB1537">
      <w:pPr>
        <w:tabs>
          <w:tab w:val="left" w:pos="270"/>
        </w:tabs>
        <w:spacing w:after="0" w:line="240" w:lineRule="auto"/>
        <w:rPr>
          <w:rFonts w:cstheme="minorHAnsi"/>
        </w:rPr>
      </w:pPr>
      <w:r w:rsidRPr="009D381C">
        <w:rPr>
          <w:rFonts w:cstheme="minorHAnsi"/>
        </w:rPr>
        <w:t>8.</w:t>
      </w:r>
      <w:r w:rsidRPr="009D381C">
        <w:rPr>
          <w:rFonts w:cstheme="minorHAnsi"/>
        </w:rPr>
        <w:tab/>
        <w:t xml:space="preserve">Ukraine: Healthcare </w:t>
      </w:r>
      <w:r w:rsidR="00B117D1" w:rsidRPr="009D381C">
        <w:rPr>
          <w:rFonts w:cstheme="minorHAnsi"/>
        </w:rPr>
        <w:t>reform https://en.moz.gov.ua/healthcare-reform2020</w:t>
      </w:r>
      <w:r w:rsidR="00CC629A">
        <w:rPr>
          <w:rFonts w:cstheme="minorHAnsi"/>
        </w:rPr>
        <w:t xml:space="preserve"> </w:t>
      </w:r>
    </w:p>
    <w:p w14:paraId="6BBAFB41" w14:textId="0BE334AA" w:rsidR="00594236" w:rsidRDefault="009D381C" w:rsidP="00DB1537">
      <w:pPr>
        <w:spacing w:after="0" w:line="240" w:lineRule="auto"/>
        <w:rPr>
          <w:rFonts w:cstheme="minorHAnsi"/>
        </w:rPr>
      </w:pPr>
      <w:r w:rsidRPr="00DB1537">
        <w:rPr>
          <w:rFonts w:cstheme="minorHAnsi"/>
          <w:lang w:val="en-US"/>
        </w:rPr>
        <w:t xml:space="preserve">9. </w:t>
      </w:r>
      <w:r w:rsidR="00CE5628" w:rsidRPr="00F87DEB">
        <w:rPr>
          <w:rFonts w:cstheme="minorHAnsi"/>
          <w:lang w:val="en-US"/>
        </w:rPr>
        <w:t xml:space="preserve"> </w:t>
      </w:r>
      <w:r w:rsidR="00CE5628">
        <w:rPr>
          <w:rFonts w:cstheme="minorHAnsi"/>
          <w:lang w:val="en-US"/>
        </w:rPr>
        <w:t xml:space="preserve">Ukraine. </w:t>
      </w:r>
      <w:r w:rsidR="00594236" w:rsidRPr="00594236">
        <w:rPr>
          <w:rFonts w:cstheme="minorHAnsi"/>
        </w:rPr>
        <w:t>Consolidated V and VI Periodic National Report on the implementation by the country of the provisions of the UN Convention on the Rights of the Child for 2011 to 2017</w:t>
      </w:r>
      <w:r w:rsidR="00FD585D" w:rsidRPr="009D381C">
        <w:rPr>
          <w:rFonts w:cstheme="minorHAnsi"/>
        </w:rPr>
        <w:t xml:space="preserve"> </w:t>
      </w:r>
      <w:r w:rsidR="00FD585D" w:rsidRPr="00FD585D">
        <w:rPr>
          <w:rFonts w:cstheme="minorHAnsi"/>
        </w:rPr>
        <w:t>https://tbinternet.ohchr.org/_layouts/15/TreatyBodyExternal/Countries.aspx?CountryCode=UKR&amp;Lang=EN</w:t>
      </w:r>
    </w:p>
    <w:p w14:paraId="52664024" w14:textId="77777777" w:rsidR="00594236" w:rsidRDefault="00594236" w:rsidP="00DB1537">
      <w:pPr>
        <w:spacing w:after="0" w:line="240" w:lineRule="auto"/>
        <w:jc w:val="both"/>
        <w:rPr>
          <w:rFonts w:cstheme="minorHAnsi"/>
        </w:rPr>
      </w:pPr>
    </w:p>
    <w:p w14:paraId="3A438A50" w14:textId="77777777" w:rsidR="00832750" w:rsidRPr="00642307" w:rsidRDefault="00832750" w:rsidP="00832750">
      <w:pPr>
        <w:jc w:val="both"/>
        <w:rPr>
          <w:rFonts w:cstheme="minorHAnsi"/>
        </w:rPr>
      </w:pPr>
    </w:p>
    <w:p w14:paraId="4C1DE4D2" w14:textId="77777777" w:rsidR="00832750" w:rsidRPr="00642307" w:rsidRDefault="00832750" w:rsidP="00832750">
      <w:pPr>
        <w:jc w:val="both"/>
        <w:rPr>
          <w:rFonts w:cstheme="minorHAnsi"/>
        </w:rPr>
      </w:pPr>
    </w:p>
    <w:p w14:paraId="315EFA90" w14:textId="12E102C0" w:rsidR="00C74241" w:rsidRPr="00642307" w:rsidRDefault="00C74241" w:rsidP="00C74241">
      <w:pPr>
        <w:spacing w:line="240" w:lineRule="auto"/>
        <w:jc w:val="both"/>
        <w:rPr>
          <w:rFonts w:eastAsia="Times" w:cstheme="minorHAnsi"/>
          <w:color w:val="000000"/>
          <w:lang w:eastAsia="en-GB"/>
        </w:rPr>
      </w:pPr>
    </w:p>
    <w:sectPr w:rsidR="00C74241" w:rsidRPr="00642307" w:rsidSect="00303A32">
      <w:headerReference w:type="default" r:id="rId16"/>
      <w:footerReference w:type="default" r:id="rId17"/>
      <w:pgSz w:w="11906" w:h="16838"/>
      <w:pgMar w:top="1134" w:right="144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25D4F" w14:textId="77777777" w:rsidR="00001D4C" w:rsidRDefault="00001D4C" w:rsidP="00547A61">
      <w:pPr>
        <w:spacing w:after="0" w:line="240" w:lineRule="auto"/>
      </w:pPr>
      <w:r>
        <w:separator/>
      </w:r>
    </w:p>
  </w:endnote>
  <w:endnote w:type="continuationSeparator" w:id="0">
    <w:p w14:paraId="3D852610" w14:textId="77777777" w:rsidR="00001D4C" w:rsidRDefault="00001D4C" w:rsidP="00547A61">
      <w:pPr>
        <w:spacing w:after="0" w:line="240" w:lineRule="auto"/>
      </w:pPr>
      <w:r>
        <w:continuationSeparator/>
      </w:r>
    </w:p>
  </w:endnote>
  <w:endnote w:type="continuationNotice" w:id="1">
    <w:p w14:paraId="2627226A" w14:textId="77777777" w:rsidR="00001D4C" w:rsidRDefault="00001D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Roman"/>
    <w:panose1 w:val="02020603050405020304"/>
    <w:charset w:val="CC"/>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UniversLTPro-45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7354511"/>
      <w:docPartObj>
        <w:docPartGallery w:val="Page Numbers (Bottom of Page)"/>
        <w:docPartUnique/>
      </w:docPartObj>
    </w:sdtPr>
    <w:sdtEndPr>
      <w:rPr>
        <w:noProof/>
      </w:rPr>
    </w:sdtEndPr>
    <w:sdtContent>
      <w:p w14:paraId="52CD71AB" w14:textId="18A03C25" w:rsidR="00D22A68" w:rsidRDefault="00D22A68">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1</w:t>
        </w:r>
        <w:r>
          <w:rPr>
            <w:noProof/>
            <w:color w:val="2B579A"/>
            <w:shd w:val="clear" w:color="auto" w:fill="E6E6E6"/>
          </w:rPr>
          <w:fldChar w:fldCharType="end"/>
        </w:r>
      </w:p>
    </w:sdtContent>
  </w:sdt>
  <w:p w14:paraId="2E8E8CE1" w14:textId="77777777" w:rsidR="00D22A68" w:rsidRDefault="00D22A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DA6BF" w14:textId="77777777" w:rsidR="00001D4C" w:rsidRDefault="00001D4C" w:rsidP="00547A61">
      <w:pPr>
        <w:spacing w:after="0" w:line="240" w:lineRule="auto"/>
      </w:pPr>
      <w:r>
        <w:separator/>
      </w:r>
    </w:p>
  </w:footnote>
  <w:footnote w:type="continuationSeparator" w:id="0">
    <w:p w14:paraId="2C5B97C6" w14:textId="77777777" w:rsidR="00001D4C" w:rsidRDefault="00001D4C" w:rsidP="00547A61">
      <w:pPr>
        <w:spacing w:after="0" w:line="240" w:lineRule="auto"/>
      </w:pPr>
      <w:r>
        <w:continuationSeparator/>
      </w:r>
    </w:p>
  </w:footnote>
  <w:footnote w:type="continuationNotice" w:id="1">
    <w:p w14:paraId="642F7DB4" w14:textId="77777777" w:rsidR="00001D4C" w:rsidRDefault="00001D4C">
      <w:pPr>
        <w:spacing w:after="0" w:line="240" w:lineRule="auto"/>
      </w:pPr>
    </w:p>
  </w:footnote>
  <w:footnote w:id="2">
    <w:p w14:paraId="4E067C34" w14:textId="7A748509" w:rsidR="00D22A68" w:rsidRPr="00DB1537" w:rsidRDefault="00D22A68" w:rsidP="00605020">
      <w:pPr>
        <w:pStyle w:val="FootnoteText"/>
        <w:rPr>
          <w:rFonts w:asciiTheme="minorHAnsi" w:hAnsiTheme="minorHAnsi" w:cstheme="minorHAnsi"/>
          <w:lang w:val="en-GB"/>
        </w:rPr>
      </w:pPr>
      <w:r>
        <w:rPr>
          <w:rStyle w:val="FootnoteReference"/>
        </w:rPr>
        <w:footnoteRef/>
      </w:r>
      <w:r>
        <w:t xml:space="preserve"> </w:t>
      </w:r>
      <w:r w:rsidRPr="00DB1537">
        <w:rPr>
          <w:rFonts w:asciiTheme="minorHAnsi" w:hAnsiTheme="minorHAnsi" w:cstheme="minorHAnsi"/>
          <w:lang w:val="en-GB"/>
        </w:rPr>
        <w:t>English version</w:t>
      </w:r>
      <w:r>
        <w:rPr>
          <w:rFonts w:asciiTheme="minorHAnsi" w:hAnsiTheme="minorHAnsi" w:cstheme="minorHAnsi"/>
          <w:lang w:val="en-GB"/>
        </w:rPr>
        <w:t>;</w:t>
      </w:r>
      <w:r w:rsidRPr="00DB1537">
        <w:rPr>
          <w:rFonts w:asciiTheme="minorHAnsi" w:hAnsiTheme="minorHAnsi" w:cstheme="minorHAnsi"/>
          <w:lang w:val="en-GB"/>
        </w:rPr>
        <w:t xml:space="preserve"> Ukrainian version will be provided by UNICEF CO (translation/editing). </w:t>
      </w:r>
    </w:p>
  </w:footnote>
  <w:footnote w:id="3">
    <w:p w14:paraId="108F0457" w14:textId="217FC8D7" w:rsidR="00D22A68" w:rsidRPr="00541B55" w:rsidRDefault="00D22A68">
      <w:pPr>
        <w:pStyle w:val="FootnoteText"/>
        <w:rPr>
          <w:rFonts w:asciiTheme="minorHAnsi" w:hAnsiTheme="minorHAnsi" w:cstheme="minorHAnsi"/>
          <w:lang w:val="hr-HR"/>
        </w:rPr>
      </w:pPr>
      <w:r w:rsidRPr="00541B55">
        <w:rPr>
          <w:rStyle w:val="FootnoteReference"/>
          <w:rFonts w:asciiTheme="minorHAnsi" w:hAnsiTheme="minorHAnsi" w:cstheme="minorHAnsi"/>
        </w:rPr>
        <w:footnoteRef/>
      </w:r>
      <w:r w:rsidRPr="00541B55">
        <w:rPr>
          <w:rFonts w:asciiTheme="minorHAnsi" w:hAnsiTheme="minorHAnsi" w:cstheme="minorHAnsi"/>
        </w:rPr>
        <w:t xml:space="preserve"> </w:t>
      </w:r>
      <w:r w:rsidRPr="00296CCD">
        <w:rPr>
          <w:rFonts w:asciiTheme="minorHAnsi" w:hAnsiTheme="minorHAnsi" w:cstheme="minorHAnsi"/>
          <w:lang w:val="en-GB"/>
        </w:rPr>
        <w:t>The summary SitAn report represents an Alpha SitAn Report, as per UNICEF guidance on the new generation of situation analysis.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C9606" w14:textId="5E3B57B0" w:rsidR="00D22A68" w:rsidRDefault="00D22A68">
    <w:pPr>
      <w:pStyle w:val="Header"/>
    </w:pPr>
    <w:r>
      <w:rPr>
        <w:noProof/>
        <w:color w:val="2B579A"/>
        <w:shd w:val="clear" w:color="auto" w:fill="E6E6E6"/>
        <w:lang w:val="en-US"/>
      </w:rPr>
      <w:drawing>
        <wp:anchor distT="0" distB="0" distL="114300" distR="114300" simplePos="0" relativeHeight="251657216" behindDoc="0" locked="0" layoutInCell="1" allowOverlap="1" wp14:anchorId="61B4CE6C" wp14:editId="705FEDAF">
          <wp:simplePos x="0" y="0"/>
          <wp:positionH relativeFrom="margin">
            <wp:posOffset>57785</wp:posOffset>
          </wp:positionH>
          <wp:positionV relativeFrom="margin">
            <wp:posOffset>-514350</wp:posOffset>
          </wp:positionV>
          <wp:extent cx="5731510" cy="327025"/>
          <wp:effectExtent l="0" t="0" r="2540" b="0"/>
          <wp:wrapSquare wrapText="bothSides"/>
          <wp:docPr id="12" name="Picture 12" descr="Pressrelease 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release E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1510" cy="3270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77AB"/>
    <w:multiLevelType w:val="hybridMultilevel"/>
    <w:tmpl w:val="489E6B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F0F22"/>
    <w:multiLevelType w:val="multilevel"/>
    <w:tmpl w:val="951A8DD4"/>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 w15:restartNumberingAfterBreak="0">
    <w:nsid w:val="04D7493F"/>
    <w:multiLevelType w:val="hybridMultilevel"/>
    <w:tmpl w:val="809436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83220F0"/>
    <w:multiLevelType w:val="multilevel"/>
    <w:tmpl w:val="96A4AB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9ED75DA"/>
    <w:multiLevelType w:val="multilevel"/>
    <w:tmpl w:val="1632C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14100B"/>
    <w:multiLevelType w:val="hybridMultilevel"/>
    <w:tmpl w:val="67F805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DB93526"/>
    <w:multiLevelType w:val="multilevel"/>
    <w:tmpl w:val="439C257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4774922"/>
    <w:multiLevelType w:val="multilevel"/>
    <w:tmpl w:val="BE34712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4FE1A4A"/>
    <w:multiLevelType w:val="hybridMultilevel"/>
    <w:tmpl w:val="99EEA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783F76"/>
    <w:multiLevelType w:val="hybridMultilevel"/>
    <w:tmpl w:val="42869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7E319F"/>
    <w:multiLevelType w:val="multilevel"/>
    <w:tmpl w:val="959AA23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8791DB9"/>
    <w:multiLevelType w:val="hybridMultilevel"/>
    <w:tmpl w:val="B75E3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FC4CA8"/>
    <w:multiLevelType w:val="multilevel"/>
    <w:tmpl w:val="186E80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4A45338"/>
    <w:multiLevelType w:val="hybridMultilevel"/>
    <w:tmpl w:val="BD28234A"/>
    <w:lvl w:ilvl="0" w:tplc="91C46E06">
      <w:numFmt w:val="bullet"/>
      <w:lvlText w:val="•"/>
      <w:lvlJc w:val="left"/>
      <w:pPr>
        <w:ind w:left="1500" w:hanging="720"/>
      </w:pPr>
      <w:rPr>
        <w:rFonts w:ascii="Calibri" w:eastAsiaTheme="minorHAnsi" w:hAnsi="Calibri" w:cs="Calibri"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4" w15:restartNumberingAfterBreak="0">
    <w:nsid w:val="296E170F"/>
    <w:multiLevelType w:val="hybridMultilevel"/>
    <w:tmpl w:val="260CDBEE"/>
    <w:lvl w:ilvl="0" w:tplc="FFFFFFFF">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2F06B0"/>
    <w:multiLevelType w:val="hybridMultilevel"/>
    <w:tmpl w:val="84EA8080"/>
    <w:lvl w:ilvl="0" w:tplc="FFFFFFFF">
      <w:numFmt w:val="bullet"/>
      <w:lvlText w:val="•"/>
      <w:lvlJc w:val="left"/>
      <w:pPr>
        <w:ind w:left="1500" w:hanging="720"/>
      </w:pPr>
      <w:rPr>
        <w:rFonts w:ascii="Calibri" w:hAnsi="Calibri"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6" w15:restartNumberingAfterBreak="0">
    <w:nsid w:val="2A942886"/>
    <w:multiLevelType w:val="hybridMultilevel"/>
    <w:tmpl w:val="88BE4E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E539BC"/>
    <w:multiLevelType w:val="hybridMultilevel"/>
    <w:tmpl w:val="515822C0"/>
    <w:lvl w:ilvl="0" w:tplc="12E2B7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D5095C"/>
    <w:multiLevelType w:val="hybridMultilevel"/>
    <w:tmpl w:val="489E6BEC"/>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FD3A5C"/>
    <w:multiLevelType w:val="hybridMultilevel"/>
    <w:tmpl w:val="138EAA4A"/>
    <w:lvl w:ilvl="0" w:tplc="208AC1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DA338F"/>
    <w:multiLevelType w:val="hybridMultilevel"/>
    <w:tmpl w:val="E96EB058"/>
    <w:lvl w:ilvl="0" w:tplc="FA5E80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A12772"/>
    <w:multiLevelType w:val="hybridMultilevel"/>
    <w:tmpl w:val="489E6BEC"/>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9D7BD3"/>
    <w:multiLevelType w:val="multilevel"/>
    <w:tmpl w:val="3B2C9AC0"/>
    <w:lvl w:ilvl="0">
      <w:start w:val="3"/>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3"/>
      <w:numFmt w:val="bullet"/>
      <w:lvlText w:val="-"/>
      <w:lvlJc w:val="left"/>
      <w:pPr>
        <w:ind w:left="2160" w:hanging="360"/>
      </w:pPr>
      <w:rPr>
        <w:rFonts w:ascii="Calibri" w:eastAsia="Arial" w:hAnsi="Calibri" w:cs="Calibri" w:hint="default"/>
        <w:color w:val="auto"/>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16A4EAA"/>
    <w:multiLevelType w:val="multilevel"/>
    <w:tmpl w:val="1B3E88C8"/>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lowerLetter"/>
      <w:lvlText w:val="%2)"/>
      <w:lvlJc w:val="left"/>
      <w:pPr>
        <w:ind w:left="1440" w:hanging="360"/>
      </w:pPr>
      <w:rPr>
        <w:rFonts w:hint="default"/>
      </w:rPr>
    </w:lvl>
    <w:lvl w:ilvl="2">
      <w:numFmt w:val="bullet"/>
      <w:lvlText w:val="-"/>
      <w:lvlJc w:val="left"/>
      <w:pPr>
        <w:ind w:left="2160" w:hanging="360"/>
      </w:pPr>
      <w:rPr>
        <w:rFonts w:ascii="Times New Roman" w:eastAsia="Times New Roman" w:hAnsi="Times New Roman" w:cs="Times New Roman" w:hint="default"/>
        <w:color w:val="auto"/>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1A94212"/>
    <w:multiLevelType w:val="hybridMultilevel"/>
    <w:tmpl w:val="1F383318"/>
    <w:lvl w:ilvl="0" w:tplc="C478A7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5F320C"/>
    <w:multiLevelType w:val="multilevel"/>
    <w:tmpl w:val="6550097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45D655D1"/>
    <w:multiLevelType w:val="hybridMultilevel"/>
    <w:tmpl w:val="98EADD78"/>
    <w:lvl w:ilvl="0" w:tplc="B310E82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8A359E"/>
    <w:multiLevelType w:val="hybridMultilevel"/>
    <w:tmpl w:val="8BA25F7E"/>
    <w:lvl w:ilvl="0" w:tplc="01FC9B8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A31E42"/>
    <w:multiLevelType w:val="hybridMultilevel"/>
    <w:tmpl w:val="C9D0B5C6"/>
    <w:lvl w:ilvl="0" w:tplc="092ADECA">
      <w:numFmt w:val="bullet"/>
      <w:lvlText w:val="-"/>
      <w:lvlJc w:val="left"/>
      <w:pPr>
        <w:ind w:left="720" w:hanging="360"/>
      </w:pPr>
      <w:rPr>
        <w:rFonts w:asciiTheme="minorHAnsi" w:hAnsiTheme="minorHAnsi"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91456F"/>
    <w:multiLevelType w:val="hybridMultilevel"/>
    <w:tmpl w:val="E7322EB6"/>
    <w:lvl w:ilvl="0" w:tplc="04090005">
      <w:start w:val="1"/>
      <w:numFmt w:val="bullet"/>
      <w:lvlText w:val=""/>
      <w:lvlJc w:val="left"/>
      <w:pPr>
        <w:ind w:left="720" w:hanging="360"/>
      </w:pPr>
      <w:rPr>
        <w:rFonts w:ascii="Wingdings" w:hAnsi="Wingding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9537B3"/>
    <w:multiLevelType w:val="multilevel"/>
    <w:tmpl w:val="28D2522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11A0FEA"/>
    <w:multiLevelType w:val="hybridMultilevel"/>
    <w:tmpl w:val="489E6BEC"/>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A32AD7"/>
    <w:multiLevelType w:val="multilevel"/>
    <w:tmpl w:val="58066F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52607D21"/>
    <w:multiLevelType w:val="hybridMultilevel"/>
    <w:tmpl w:val="E6ACEBE2"/>
    <w:lvl w:ilvl="0" w:tplc="04090005">
      <w:start w:val="1"/>
      <w:numFmt w:val="bullet"/>
      <w:lvlText w:val=""/>
      <w:lvlJc w:val="left"/>
      <w:pPr>
        <w:ind w:left="720" w:hanging="360"/>
      </w:pPr>
      <w:rPr>
        <w:rFonts w:ascii="Wingdings" w:hAnsi="Wingdings" w:hint="default"/>
        <w:b w:val="0"/>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3B402E"/>
    <w:multiLevelType w:val="hybridMultilevel"/>
    <w:tmpl w:val="EAAEC98A"/>
    <w:lvl w:ilvl="0" w:tplc="91C46E06">
      <w:numFmt w:val="bullet"/>
      <w:lvlText w:val="•"/>
      <w:lvlJc w:val="left"/>
      <w:pPr>
        <w:ind w:left="1500" w:hanging="720"/>
      </w:pPr>
      <w:rPr>
        <w:rFonts w:ascii="Calibri" w:eastAsiaTheme="minorHAnsi" w:hAnsi="Calibri" w:cs="Calibri"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5" w15:restartNumberingAfterBreak="0">
    <w:nsid w:val="5C380FB3"/>
    <w:multiLevelType w:val="hybridMultilevel"/>
    <w:tmpl w:val="6018FC94"/>
    <w:lvl w:ilvl="0" w:tplc="58BEF774">
      <w:numFmt w:val="bullet"/>
      <w:lvlText w:val="-"/>
      <w:lvlJc w:val="left"/>
      <w:pPr>
        <w:ind w:left="720" w:hanging="360"/>
      </w:pPr>
      <w:rPr>
        <w:rFonts w:asciiTheme="minorHAnsi" w:hAnsiTheme="minorHAnsi"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6477D2"/>
    <w:multiLevelType w:val="hybridMultilevel"/>
    <w:tmpl w:val="E826BC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4D2373"/>
    <w:multiLevelType w:val="hybridMultilevel"/>
    <w:tmpl w:val="EEA86242"/>
    <w:lvl w:ilvl="0" w:tplc="04090005">
      <w:start w:val="1"/>
      <w:numFmt w:val="bullet"/>
      <w:lvlText w:val=""/>
      <w:lvlJc w:val="left"/>
      <w:pPr>
        <w:ind w:left="720" w:hanging="360"/>
      </w:pPr>
      <w:rPr>
        <w:rFonts w:ascii="Wingdings" w:hAnsi="Wingdings" w:hint="default"/>
        <w:b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FF2A42"/>
    <w:multiLevelType w:val="hybridMultilevel"/>
    <w:tmpl w:val="A7B44984"/>
    <w:lvl w:ilvl="0" w:tplc="C0C4DA3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0B7B68"/>
    <w:multiLevelType w:val="multilevel"/>
    <w:tmpl w:val="4FC6B63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637E3312"/>
    <w:multiLevelType w:val="multilevel"/>
    <w:tmpl w:val="E1F8ACA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63921E95"/>
    <w:multiLevelType w:val="hybridMultilevel"/>
    <w:tmpl w:val="DD0C8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3D10646"/>
    <w:multiLevelType w:val="multilevel"/>
    <w:tmpl w:val="D5802E7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6A173171"/>
    <w:multiLevelType w:val="hybridMultilevel"/>
    <w:tmpl w:val="6C8A75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78AB1199"/>
    <w:multiLevelType w:val="hybridMultilevel"/>
    <w:tmpl w:val="9E06C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6530BB"/>
    <w:multiLevelType w:val="multilevel"/>
    <w:tmpl w:val="82C411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7DD22618"/>
    <w:multiLevelType w:val="multilevel"/>
    <w:tmpl w:val="64569EE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7F232632"/>
    <w:multiLevelType w:val="multilevel"/>
    <w:tmpl w:val="E594163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7"/>
  </w:num>
  <w:num w:numId="2">
    <w:abstractNumId w:val="1"/>
  </w:num>
  <w:num w:numId="3">
    <w:abstractNumId w:val="8"/>
  </w:num>
  <w:num w:numId="4">
    <w:abstractNumId w:val="22"/>
  </w:num>
  <w:num w:numId="5">
    <w:abstractNumId w:val="34"/>
  </w:num>
  <w:num w:numId="6">
    <w:abstractNumId w:val="15"/>
  </w:num>
  <w:num w:numId="7">
    <w:abstractNumId w:val="13"/>
  </w:num>
  <w:num w:numId="8">
    <w:abstractNumId w:val="11"/>
  </w:num>
  <w:num w:numId="9">
    <w:abstractNumId w:val="2"/>
  </w:num>
  <w:num w:numId="10">
    <w:abstractNumId w:val="5"/>
  </w:num>
  <w:num w:numId="11">
    <w:abstractNumId w:val="43"/>
  </w:num>
  <w:num w:numId="12">
    <w:abstractNumId w:val="41"/>
  </w:num>
  <w:num w:numId="13">
    <w:abstractNumId w:val="29"/>
  </w:num>
  <w:num w:numId="14">
    <w:abstractNumId w:val="33"/>
  </w:num>
  <w:num w:numId="15">
    <w:abstractNumId w:val="23"/>
  </w:num>
  <w:num w:numId="16">
    <w:abstractNumId w:val="28"/>
  </w:num>
  <w:num w:numId="17">
    <w:abstractNumId w:val="35"/>
  </w:num>
  <w:num w:numId="18">
    <w:abstractNumId w:val="19"/>
  </w:num>
  <w:num w:numId="19">
    <w:abstractNumId w:val="4"/>
  </w:num>
  <w:num w:numId="20">
    <w:abstractNumId w:val="36"/>
  </w:num>
  <w:num w:numId="21">
    <w:abstractNumId w:val="16"/>
  </w:num>
  <w:num w:numId="22">
    <w:abstractNumId w:val="31"/>
  </w:num>
  <w:num w:numId="23">
    <w:abstractNumId w:val="18"/>
  </w:num>
  <w:num w:numId="24">
    <w:abstractNumId w:val="0"/>
  </w:num>
  <w:num w:numId="25">
    <w:abstractNumId w:val="14"/>
  </w:num>
  <w:num w:numId="26">
    <w:abstractNumId w:val="21"/>
  </w:num>
  <w:num w:numId="27">
    <w:abstractNumId w:val="9"/>
  </w:num>
  <w:num w:numId="28">
    <w:abstractNumId w:val="44"/>
  </w:num>
  <w:num w:numId="29">
    <w:abstractNumId w:val="24"/>
  </w:num>
  <w:num w:numId="30">
    <w:abstractNumId w:val="32"/>
  </w:num>
  <w:num w:numId="31">
    <w:abstractNumId w:val="25"/>
  </w:num>
  <w:num w:numId="32">
    <w:abstractNumId w:val="40"/>
  </w:num>
  <w:num w:numId="33">
    <w:abstractNumId w:val="12"/>
  </w:num>
  <w:num w:numId="34">
    <w:abstractNumId w:val="10"/>
  </w:num>
  <w:num w:numId="35">
    <w:abstractNumId w:val="3"/>
  </w:num>
  <w:num w:numId="36">
    <w:abstractNumId w:val="6"/>
  </w:num>
  <w:num w:numId="37">
    <w:abstractNumId w:val="30"/>
  </w:num>
  <w:num w:numId="38">
    <w:abstractNumId w:val="46"/>
  </w:num>
  <w:num w:numId="39">
    <w:abstractNumId w:val="42"/>
  </w:num>
  <w:num w:numId="40">
    <w:abstractNumId w:val="45"/>
  </w:num>
  <w:num w:numId="41">
    <w:abstractNumId w:val="47"/>
  </w:num>
  <w:num w:numId="42">
    <w:abstractNumId w:val="7"/>
  </w:num>
  <w:num w:numId="43">
    <w:abstractNumId w:val="39"/>
  </w:num>
  <w:num w:numId="44">
    <w:abstractNumId w:val="20"/>
  </w:num>
  <w:num w:numId="45">
    <w:abstractNumId w:val="38"/>
  </w:num>
  <w:num w:numId="46">
    <w:abstractNumId w:val="27"/>
  </w:num>
  <w:num w:numId="47">
    <w:abstractNumId w:val="26"/>
  </w:num>
  <w:num w:numId="48">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35E"/>
    <w:rsid w:val="000002D1"/>
    <w:rsid w:val="00000406"/>
    <w:rsid w:val="00001345"/>
    <w:rsid w:val="0000140F"/>
    <w:rsid w:val="00001D4C"/>
    <w:rsid w:val="00003A33"/>
    <w:rsid w:val="00005018"/>
    <w:rsid w:val="00005D10"/>
    <w:rsid w:val="000062BE"/>
    <w:rsid w:val="000076BC"/>
    <w:rsid w:val="00007821"/>
    <w:rsid w:val="00011D0D"/>
    <w:rsid w:val="00012C41"/>
    <w:rsid w:val="00014181"/>
    <w:rsid w:val="00014272"/>
    <w:rsid w:val="00014685"/>
    <w:rsid w:val="0001778D"/>
    <w:rsid w:val="00017823"/>
    <w:rsid w:val="00017B9D"/>
    <w:rsid w:val="000206D4"/>
    <w:rsid w:val="00025254"/>
    <w:rsid w:val="000256C5"/>
    <w:rsid w:val="00025856"/>
    <w:rsid w:val="0002660E"/>
    <w:rsid w:val="00026ADE"/>
    <w:rsid w:val="00030A43"/>
    <w:rsid w:val="0003291B"/>
    <w:rsid w:val="00032B25"/>
    <w:rsid w:val="0003387C"/>
    <w:rsid w:val="000339F3"/>
    <w:rsid w:val="00036460"/>
    <w:rsid w:val="0003677D"/>
    <w:rsid w:val="00037C33"/>
    <w:rsid w:val="000412E9"/>
    <w:rsid w:val="0004198D"/>
    <w:rsid w:val="00043C90"/>
    <w:rsid w:val="000459E0"/>
    <w:rsid w:val="00046709"/>
    <w:rsid w:val="00050D55"/>
    <w:rsid w:val="00050E5C"/>
    <w:rsid w:val="00053E15"/>
    <w:rsid w:val="00055AD8"/>
    <w:rsid w:val="00056659"/>
    <w:rsid w:val="0006070F"/>
    <w:rsid w:val="00060E7E"/>
    <w:rsid w:val="000612C4"/>
    <w:rsid w:val="00062472"/>
    <w:rsid w:val="000638CF"/>
    <w:rsid w:val="0006439C"/>
    <w:rsid w:val="000644EF"/>
    <w:rsid w:val="00064B92"/>
    <w:rsid w:val="00066156"/>
    <w:rsid w:val="00067FF0"/>
    <w:rsid w:val="000719D9"/>
    <w:rsid w:val="00072E95"/>
    <w:rsid w:val="000735DC"/>
    <w:rsid w:val="000751B3"/>
    <w:rsid w:val="00080464"/>
    <w:rsid w:val="00081049"/>
    <w:rsid w:val="0008175A"/>
    <w:rsid w:val="00083F3C"/>
    <w:rsid w:val="00085F6B"/>
    <w:rsid w:val="00086538"/>
    <w:rsid w:val="00086D80"/>
    <w:rsid w:val="00087682"/>
    <w:rsid w:val="000925D8"/>
    <w:rsid w:val="00094A7B"/>
    <w:rsid w:val="00095364"/>
    <w:rsid w:val="0009588F"/>
    <w:rsid w:val="000A0781"/>
    <w:rsid w:val="000A1836"/>
    <w:rsid w:val="000A2451"/>
    <w:rsid w:val="000A35ED"/>
    <w:rsid w:val="000A3FC1"/>
    <w:rsid w:val="000A40BB"/>
    <w:rsid w:val="000A4446"/>
    <w:rsid w:val="000A540B"/>
    <w:rsid w:val="000A5D0A"/>
    <w:rsid w:val="000B05D3"/>
    <w:rsid w:val="000B0C01"/>
    <w:rsid w:val="000B2E9A"/>
    <w:rsid w:val="000B345B"/>
    <w:rsid w:val="000B3B5B"/>
    <w:rsid w:val="000B3E2B"/>
    <w:rsid w:val="000B405A"/>
    <w:rsid w:val="000B65F0"/>
    <w:rsid w:val="000B7834"/>
    <w:rsid w:val="000C060C"/>
    <w:rsid w:val="000C06C4"/>
    <w:rsid w:val="000C2396"/>
    <w:rsid w:val="000C272F"/>
    <w:rsid w:val="000C3343"/>
    <w:rsid w:val="000C50A8"/>
    <w:rsid w:val="000C5AB6"/>
    <w:rsid w:val="000C5D9C"/>
    <w:rsid w:val="000C635D"/>
    <w:rsid w:val="000C70F0"/>
    <w:rsid w:val="000C78DD"/>
    <w:rsid w:val="000C7DD3"/>
    <w:rsid w:val="000D1F8F"/>
    <w:rsid w:val="000D24CB"/>
    <w:rsid w:val="000D4241"/>
    <w:rsid w:val="000D4987"/>
    <w:rsid w:val="000D4CFB"/>
    <w:rsid w:val="000D522A"/>
    <w:rsid w:val="000D5692"/>
    <w:rsid w:val="000D5C8E"/>
    <w:rsid w:val="000D620A"/>
    <w:rsid w:val="000D71E3"/>
    <w:rsid w:val="000D7B8F"/>
    <w:rsid w:val="000D7D92"/>
    <w:rsid w:val="000E0A05"/>
    <w:rsid w:val="000E0CA4"/>
    <w:rsid w:val="000E14A3"/>
    <w:rsid w:val="000E19F5"/>
    <w:rsid w:val="000E2249"/>
    <w:rsid w:val="000E2CC3"/>
    <w:rsid w:val="000E3328"/>
    <w:rsid w:val="000E3CBF"/>
    <w:rsid w:val="000E4911"/>
    <w:rsid w:val="000E4CE0"/>
    <w:rsid w:val="000E53EC"/>
    <w:rsid w:val="000E631A"/>
    <w:rsid w:val="000F142A"/>
    <w:rsid w:val="000F15CD"/>
    <w:rsid w:val="000F59B0"/>
    <w:rsid w:val="000F5B96"/>
    <w:rsid w:val="000F6D45"/>
    <w:rsid w:val="000F706F"/>
    <w:rsid w:val="001012D0"/>
    <w:rsid w:val="00101BEF"/>
    <w:rsid w:val="001032FD"/>
    <w:rsid w:val="00103315"/>
    <w:rsid w:val="0010478F"/>
    <w:rsid w:val="00105B12"/>
    <w:rsid w:val="00106659"/>
    <w:rsid w:val="00107785"/>
    <w:rsid w:val="0010786C"/>
    <w:rsid w:val="0011000D"/>
    <w:rsid w:val="00111535"/>
    <w:rsid w:val="0011167C"/>
    <w:rsid w:val="001118E7"/>
    <w:rsid w:val="00111A56"/>
    <w:rsid w:val="00111E46"/>
    <w:rsid w:val="00111ECB"/>
    <w:rsid w:val="0011212A"/>
    <w:rsid w:val="00116D4B"/>
    <w:rsid w:val="001178E3"/>
    <w:rsid w:val="00117E29"/>
    <w:rsid w:val="00120004"/>
    <w:rsid w:val="001208AD"/>
    <w:rsid w:val="00120B92"/>
    <w:rsid w:val="001216D0"/>
    <w:rsid w:val="00121A6E"/>
    <w:rsid w:val="001221A6"/>
    <w:rsid w:val="00122919"/>
    <w:rsid w:val="001235DF"/>
    <w:rsid w:val="00123B92"/>
    <w:rsid w:val="00123DAC"/>
    <w:rsid w:val="001257C5"/>
    <w:rsid w:val="00126293"/>
    <w:rsid w:val="00126566"/>
    <w:rsid w:val="00126A60"/>
    <w:rsid w:val="001274D6"/>
    <w:rsid w:val="00127624"/>
    <w:rsid w:val="00131310"/>
    <w:rsid w:val="001316A6"/>
    <w:rsid w:val="001325B9"/>
    <w:rsid w:val="0013297E"/>
    <w:rsid w:val="00132EFD"/>
    <w:rsid w:val="00133303"/>
    <w:rsid w:val="0013399F"/>
    <w:rsid w:val="001353C8"/>
    <w:rsid w:val="00135D13"/>
    <w:rsid w:val="0013705F"/>
    <w:rsid w:val="001402A6"/>
    <w:rsid w:val="001418BE"/>
    <w:rsid w:val="00143871"/>
    <w:rsid w:val="00143DF1"/>
    <w:rsid w:val="00147518"/>
    <w:rsid w:val="00147BAB"/>
    <w:rsid w:val="00150427"/>
    <w:rsid w:val="001526AD"/>
    <w:rsid w:val="00152BD6"/>
    <w:rsid w:val="00152F75"/>
    <w:rsid w:val="00153CCD"/>
    <w:rsid w:val="00154F98"/>
    <w:rsid w:val="00155DFB"/>
    <w:rsid w:val="001563B8"/>
    <w:rsid w:val="001567A7"/>
    <w:rsid w:val="00156AA4"/>
    <w:rsid w:val="001575DA"/>
    <w:rsid w:val="00160DD1"/>
    <w:rsid w:val="001619E5"/>
    <w:rsid w:val="00163B53"/>
    <w:rsid w:val="00165665"/>
    <w:rsid w:val="001659A3"/>
    <w:rsid w:val="00165EC1"/>
    <w:rsid w:val="00166D6F"/>
    <w:rsid w:val="001701C7"/>
    <w:rsid w:val="0017083E"/>
    <w:rsid w:val="001723FD"/>
    <w:rsid w:val="00173B3A"/>
    <w:rsid w:val="00174342"/>
    <w:rsid w:val="00175154"/>
    <w:rsid w:val="0017542E"/>
    <w:rsid w:val="0017640E"/>
    <w:rsid w:val="00176AFB"/>
    <w:rsid w:val="001774B7"/>
    <w:rsid w:val="0017771A"/>
    <w:rsid w:val="00177CC4"/>
    <w:rsid w:val="00180706"/>
    <w:rsid w:val="0018099E"/>
    <w:rsid w:val="001816D6"/>
    <w:rsid w:val="00181D47"/>
    <w:rsid w:val="001837DD"/>
    <w:rsid w:val="00185A5C"/>
    <w:rsid w:val="00190A3A"/>
    <w:rsid w:val="00190A9C"/>
    <w:rsid w:val="00190AE3"/>
    <w:rsid w:val="00191B9B"/>
    <w:rsid w:val="001920FE"/>
    <w:rsid w:val="00192327"/>
    <w:rsid w:val="00194ABE"/>
    <w:rsid w:val="001967D0"/>
    <w:rsid w:val="001970FD"/>
    <w:rsid w:val="00197B80"/>
    <w:rsid w:val="001A091D"/>
    <w:rsid w:val="001A134D"/>
    <w:rsid w:val="001A16EB"/>
    <w:rsid w:val="001A353B"/>
    <w:rsid w:val="001A4E8C"/>
    <w:rsid w:val="001A5F3A"/>
    <w:rsid w:val="001A673B"/>
    <w:rsid w:val="001A7A97"/>
    <w:rsid w:val="001B0EAA"/>
    <w:rsid w:val="001B10B2"/>
    <w:rsid w:val="001B120B"/>
    <w:rsid w:val="001B2014"/>
    <w:rsid w:val="001B2E98"/>
    <w:rsid w:val="001B4E46"/>
    <w:rsid w:val="001B591F"/>
    <w:rsid w:val="001B7B8C"/>
    <w:rsid w:val="001C10F4"/>
    <w:rsid w:val="001C11D4"/>
    <w:rsid w:val="001C2AC9"/>
    <w:rsid w:val="001C3C79"/>
    <w:rsid w:val="001C581C"/>
    <w:rsid w:val="001C5E65"/>
    <w:rsid w:val="001C7E94"/>
    <w:rsid w:val="001D0D6A"/>
    <w:rsid w:val="001D2F42"/>
    <w:rsid w:val="001D3ED8"/>
    <w:rsid w:val="001D4F76"/>
    <w:rsid w:val="001D4F8F"/>
    <w:rsid w:val="001D5AD8"/>
    <w:rsid w:val="001D5B72"/>
    <w:rsid w:val="001D61A3"/>
    <w:rsid w:val="001D7930"/>
    <w:rsid w:val="001E0BE6"/>
    <w:rsid w:val="001E27D1"/>
    <w:rsid w:val="001E327C"/>
    <w:rsid w:val="001E39F0"/>
    <w:rsid w:val="001E43A4"/>
    <w:rsid w:val="001E5E98"/>
    <w:rsid w:val="001E613E"/>
    <w:rsid w:val="001F0542"/>
    <w:rsid w:val="001F0755"/>
    <w:rsid w:val="001F0E4A"/>
    <w:rsid w:val="001F17E9"/>
    <w:rsid w:val="001F31DC"/>
    <w:rsid w:val="001F357A"/>
    <w:rsid w:val="001F5C8E"/>
    <w:rsid w:val="001F5D29"/>
    <w:rsid w:val="001F67D2"/>
    <w:rsid w:val="001F69CA"/>
    <w:rsid w:val="001F6D27"/>
    <w:rsid w:val="0020011A"/>
    <w:rsid w:val="002010A7"/>
    <w:rsid w:val="00201175"/>
    <w:rsid w:val="00201B54"/>
    <w:rsid w:val="00202290"/>
    <w:rsid w:val="0020248B"/>
    <w:rsid w:val="00207174"/>
    <w:rsid w:val="00207B80"/>
    <w:rsid w:val="002130DF"/>
    <w:rsid w:val="00213C61"/>
    <w:rsid w:val="00213D8D"/>
    <w:rsid w:val="00214539"/>
    <w:rsid w:val="0021726C"/>
    <w:rsid w:val="00222565"/>
    <w:rsid w:val="00224924"/>
    <w:rsid w:val="00226715"/>
    <w:rsid w:val="002267B9"/>
    <w:rsid w:val="0022689C"/>
    <w:rsid w:val="00230A3F"/>
    <w:rsid w:val="002320DF"/>
    <w:rsid w:val="00232AD1"/>
    <w:rsid w:val="00232E0D"/>
    <w:rsid w:val="002340FA"/>
    <w:rsid w:val="00235AD9"/>
    <w:rsid w:val="002371C0"/>
    <w:rsid w:val="00237327"/>
    <w:rsid w:val="00237A26"/>
    <w:rsid w:val="0024171D"/>
    <w:rsid w:val="00242FC6"/>
    <w:rsid w:val="00244771"/>
    <w:rsid w:val="00244931"/>
    <w:rsid w:val="002449BF"/>
    <w:rsid w:val="00245D88"/>
    <w:rsid w:val="00247DFB"/>
    <w:rsid w:val="002519B9"/>
    <w:rsid w:val="002529AC"/>
    <w:rsid w:val="002556E4"/>
    <w:rsid w:val="00255C62"/>
    <w:rsid w:val="0025728A"/>
    <w:rsid w:val="002572C1"/>
    <w:rsid w:val="00257C23"/>
    <w:rsid w:val="0026222E"/>
    <w:rsid w:val="002632D8"/>
    <w:rsid w:val="00263833"/>
    <w:rsid w:val="00264A9A"/>
    <w:rsid w:val="00265006"/>
    <w:rsid w:val="002657C4"/>
    <w:rsid w:val="00266322"/>
    <w:rsid w:val="00266410"/>
    <w:rsid w:val="00266D72"/>
    <w:rsid w:val="002679F0"/>
    <w:rsid w:val="002715A7"/>
    <w:rsid w:val="00271C72"/>
    <w:rsid w:val="0027401F"/>
    <w:rsid w:val="00274285"/>
    <w:rsid w:val="00275046"/>
    <w:rsid w:val="00275F2B"/>
    <w:rsid w:val="002767E4"/>
    <w:rsid w:val="0027732C"/>
    <w:rsid w:val="0027788C"/>
    <w:rsid w:val="002803CD"/>
    <w:rsid w:val="00282030"/>
    <w:rsid w:val="002821E9"/>
    <w:rsid w:val="002827CE"/>
    <w:rsid w:val="00283D34"/>
    <w:rsid w:val="002847CA"/>
    <w:rsid w:val="0028544F"/>
    <w:rsid w:val="002859EB"/>
    <w:rsid w:val="00286E39"/>
    <w:rsid w:val="0029070A"/>
    <w:rsid w:val="0029086F"/>
    <w:rsid w:val="00292DC8"/>
    <w:rsid w:val="00294C10"/>
    <w:rsid w:val="00294E09"/>
    <w:rsid w:val="0029551D"/>
    <w:rsid w:val="00296CCD"/>
    <w:rsid w:val="00297918"/>
    <w:rsid w:val="002A0255"/>
    <w:rsid w:val="002A1445"/>
    <w:rsid w:val="002A15F1"/>
    <w:rsid w:val="002A239C"/>
    <w:rsid w:val="002A3723"/>
    <w:rsid w:val="002A54F3"/>
    <w:rsid w:val="002A7227"/>
    <w:rsid w:val="002A739A"/>
    <w:rsid w:val="002B1A1C"/>
    <w:rsid w:val="002B1D7D"/>
    <w:rsid w:val="002B2587"/>
    <w:rsid w:val="002B45F4"/>
    <w:rsid w:val="002B4684"/>
    <w:rsid w:val="002B4826"/>
    <w:rsid w:val="002B4A65"/>
    <w:rsid w:val="002B4B2D"/>
    <w:rsid w:val="002B6294"/>
    <w:rsid w:val="002B6DF3"/>
    <w:rsid w:val="002C130B"/>
    <w:rsid w:val="002C1FF2"/>
    <w:rsid w:val="002C24B0"/>
    <w:rsid w:val="002C2504"/>
    <w:rsid w:val="002C2771"/>
    <w:rsid w:val="002C3581"/>
    <w:rsid w:val="002C57FF"/>
    <w:rsid w:val="002C5E46"/>
    <w:rsid w:val="002C62EC"/>
    <w:rsid w:val="002C6DD6"/>
    <w:rsid w:val="002C7521"/>
    <w:rsid w:val="002D0BA8"/>
    <w:rsid w:val="002D0C3E"/>
    <w:rsid w:val="002D1186"/>
    <w:rsid w:val="002D1BBA"/>
    <w:rsid w:val="002D2568"/>
    <w:rsid w:val="002D2A22"/>
    <w:rsid w:val="002D413F"/>
    <w:rsid w:val="002D4349"/>
    <w:rsid w:val="002E001A"/>
    <w:rsid w:val="002E125D"/>
    <w:rsid w:val="002E16B3"/>
    <w:rsid w:val="002E26A7"/>
    <w:rsid w:val="002E2744"/>
    <w:rsid w:val="002E3615"/>
    <w:rsid w:val="002E509F"/>
    <w:rsid w:val="002E6836"/>
    <w:rsid w:val="002F05D5"/>
    <w:rsid w:val="002F16AF"/>
    <w:rsid w:val="002F1D9D"/>
    <w:rsid w:val="002F2D2E"/>
    <w:rsid w:val="002F51FD"/>
    <w:rsid w:val="002F56AB"/>
    <w:rsid w:val="002F57FA"/>
    <w:rsid w:val="002F61C7"/>
    <w:rsid w:val="002F78D3"/>
    <w:rsid w:val="003024FB"/>
    <w:rsid w:val="003033BD"/>
    <w:rsid w:val="00303A32"/>
    <w:rsid w:val="00303D79"/>
    <w:rsid w:val="003041CA"/>
    <w:rsid w:val="00304EFF"/>
    <w:rsid w:val="003065BC"/>
    <w:rsid w:val="003072DC"/>
    <w:rsid w:val="003115D1"/>
    <w:rsid w:val="00311B61"/>
    <w:rsid w:val="00311B67"/>
    <w:rsid w:val="00311E86"/>
    <w:rsid w:val="0031238A"/>
    <w:rsid w:val="00314283"/>
    <w:rsid w:val="00314415"/>
    <w:rsid w:val="00314834"/>
    <w:rsid w:val="0031530D"/>
    <w:rsid w:val="003177AC"/>
    <w:rsid w:val="00320281"/>
    <w:rsid w:val="0032031F"/>
    <w:rsid w:val="003211C6"/>
    <w:rsid w:val="00321675"/>
    <w:rsid w:val="003218CE"/>
    <w:rsid w:val="00321E72"/>
    <w:rsid w:val="00322241"/>
    <w:rsid w:val="003242D6"/>
    <w:rsid w:val="00325384"/>
    <w:rsid w:val="00326B55"/>
    <w:rsid w:val="00330A2B"/>
    <w:rsid w:val="00331040"/>
    <w:rsid w:val="00331702"/>
    <w:rsid w:val="003332E4"/>
    <w:rsid w:val="003334C4"/>
    <w:rsid w:val="0033412F"/>
    <w:rsid w:val="003348E0"/>
    <w:rsid w:val="00334B32"/>
    <w:rsid w:val="00334E43"/>
    <w:rsid w:val="0033510A"/>
    <w:rsid w:val="0033561B"/>
    <w:rsid w:val="0033562D"/>
    <w:rsid w:val="003358F6"/>
    <w:rsid w:val="0033696C"/>
    <w:rsid w:val="00337393"/>
    <w:rsid w:val="003376CE"/>
    <w:rsid w:val="00337BC4"/>
    <w:rsid w:val="00337D7B"/>
    <w:rsid w:val="0034215E"/>
    <w:rsid w:val="00350A09"/>
    <w:rsid w:val="00350F69"/>
    <w:rsid w:val="00351676"/>
    <w:rsid w:val="00354400"/>
    <w:rsid w:val="00354CA8"/>
    <w:rsid w:val="0035576F"/>
    <w:rsid w:val="00356499"/>
    <w:rsid w:val="00356F4A"/>
    <w:rsid w:val="00361086"/>
    <w:rsid w:val="0036149C"/>
    <w:rsid w:val="0036185E"/>
    <w:rsid w:val="00361AF1"/>
    <w:rsid w:val="00362F43"/>
    <w:rsid w:val="00367C2C"/>
    <w:rsid w:val="0037066A"/>
    <w:rsid w:val="00370802"/>
    <w:rsid w:val="003750EF"/>
    <w:rsid w:val="00375A15"/>
    <w:rsid w:val="003764E6"/>
    <w:rsid w:val="00376C20"/>
    <w:rsid w:val="0037793F"/>
    <w:rsid w:val="00385129"/>
    <w:rsid w:val="00386BDA"/>
    <w:rsid w:val="00387255"/>
    <w:rsid w:val="00390FC2"/>
    <w:rsid w:val="00391192"/>
    <w:rsid w:val="00391E61"/>
    <w:rsid w:val="003931E8"/>
    <w:rsid w:val="00393403"/>
    <w:rsid w:val="00394662"/>
    <w:rsid w:val="003952A7"/>
    <w:rsid w:val="00396058"/>
    <w:rsid w:val="00396F1E"/>
    <w:rsid w:val="00397BC6"/>
    <w:rsid w:val="003A1A6D"/>
    <w:rsid w:val="003A2D8F"/>
    <w:rsid w:val="003A3B39"/>
    <w:rsid w:val="003A3EF2"/>
    <w:rsid w:val="003A4BC7"/>
    <w:rsid w:val="003A4E80"/>
    <w:rsid w:val="003A5891"/>
    <w:rsid w:val="003A7A98"/>
    <w:rsid w:val="003B0766"/>
    <w:rsid w:val="003B0ADB"/>
    <w:rsid w:val="003B2F8D"/>
    <w:rsid w:val="003B3351"/>
    <w:rsid w:val="003B3720"/>
    <w:rsid w:val="003B38C8"/>
    <w:rsid w:val="003B44A1"/>
    <w:rsid w:val="003B5801"/>
    <w:rsid w:val="003B6237"/>
    <w:rsid w:val="003B6395"/>
    <w:rsid w:val="003B6ED9"/>
    <w:rsid w:val="003C03C5"/>
    <w:rsid w:val="003C08A5"/>
    <w:rsid w:val="003C0E2E"/>
    <w:rsid w:val="003C3319"/>
    <w:rsid w:val="003C394E"/>
    <w:rsid w:val="003C5742"/>
    <w:rsid w:val="003C6625"/>
    <w:rsid w:val="003C6A8D"/>
    <w:rsid w:val="003D1362"/>
    <w:rsid w:val="003D25E8"/>
    <w:rsid w:val="003D31D3"/>
    <w:rsid w:val="003D353B"/>
    <w:rsid w:val="003D3D8A"/>
    <w:rsid w:val="003D425E"/>
    <w:rsid w:val="003D522A"/>
    <w:rsid w:val="003D76E2"/>
    <w:rsid w:val="003D7F59"/>
    <w:rsid w:val="003E034C"/>
    <w:rsid w:val="003E0E58"/>
    <w:rsid w:val="003E28BC"/>
    <w:rsid w:val="003E3F32"/>
    <w:rsid w:val="003E47E4"/>
    <w:rsid w:val="003E5384"/>
    <w:rsid w:val="003E7B45"/>
    <w:rsid w:val="003F0812"/>
    <w:rsid w:val="003F2071"/>
    <w:rsid w:val="003F56AD"/>
    <w:rsid w:val="003F57AB"/>
    <w:rsid w:val="003F731A"/>
    <w:rsid w:val="003F7724"/>
    <w:rsid w:val="003F7BA6"/>
    <w:rsid w:val="0040016B"/>
    <w:rsid w:val="0040190E"/>
    <w:rsid w:val="004030E4"/>
    <w:rsid w:val="00404A5B"/>
    <w:rsid w:val="0040526E"/>
    <w:rsid w:val="00405E14"/>
    <w:rsid w:val="00406594"/>
    <w:rsid w:val="00406709"/>
    <w:rsid w:val="0041017E"/>
    <w:rsid w:val="00411A1E"/>
    <w:rsid w:val="00412484"/>
    <w:rsid w:val="00416947"/>
    <w:rsid w:val="00416E22"/>
    <w:rsid w:val="004213E9"/>
    <w:rsid w:val="00421B3F"/>
    <w:rsid w:val="00421E20"/>
    <w:rsid w:val="004224D5"/>
    <w:rsid w:val="00424652"/>
    <w:rsid w:val="0042535F"/>
    <w:rsid w:val="0042592D"/>
    <w:rsid w:val="004268B8"/>
    <w:rsid w:val="00427831"/>
    <w:rsid w:val="00427A0B"/>
    <w:rsid w:val="00430C60"/>
    <w:rsid w:val="004326A8"/>
    <w:rsid w:val="004326B2"/>
    <w:rsid w:val="004356D8"/>
    <w:rsid w:val="0043657E"/>
    <w:rsid w:val="00437FB7"/>
    <w:rsid w:val="00440A87"/>
    <w:rsid w:val="00440B2A"/>
    <w:rsid w:val="00440D0E"/>
    <w:rsid w:val="00441270"/>
    <w:rsid w:val="00441829"/>
    <w:rsid w:val="00443FEE"/>
    <w:rsid w:val="004448F0"/>
    <w:rsid w:val="00445FFB"/>
    <w:rsid w:val="00446599"/>
    <w:rsid w:val="00447086"/>
    <w:rsid w:val="004476A6"/>
    <w:rsid w:val="00447DBE"/>
    <w:rsid w:val="0045066F"/>
    <w:rsid w:val="004539AD"/>
    <w:rsid w:val="00454F79"/>
    <w:rsid w:val="00455ADE"/>
    <w:rsid w:val="004607DC"/>
    <w:rsid w:val="0046089E"/>
    <w:rsid w:val="00460C63"/>
    <w:rsid w:val="00460F9B"/>
    <w:rsid w:val="0046126B"/>
    <w:rsid w:val="00461D07"/>
    <w:rsid w:val="0046245C"/>
    <w:rsid w:val="00462F3D"/>
    <w:rsid w:val="0046317A"/>
    <w:rsid w:val="00463849"/>
    <w:rsid w:val="00463BED"/>
    <w:rsid w:val="0046478C"/>
    <w:rsid w:val="00464C13"/>
    <w:rsid w:val="00464D3A"/>
    <w:rsid w:val="004702DD"/>
    <w:rsid w:val="004705BF"/>
    <w:rsid w:val="004726EC"/>
    <w:rsid w:val="00473363"/>
    <w:rsid w:val="0047340E"/>
    <w:rsid w:val="00473434"/>
    <w:rsid w:val="004740E5"/>
    <w:rsid w:val="00475CF9"/>
    <w:rsid w:val="004762EC"/>
    <w:rsid w:val="004766CD"/>
    <w:rsid w:val="004774B9"/>
    <w:rsid w:val="00477915"/>
    <w:rsid w:val="00477E7D"/>
    <w:rsid w:val="00480C7B"/>
    <w:rsid w:val="004821B0"/>
    <w:rsid w:val="004822A3"/>
    <w:rsid w:val="00482434"/>
    <w:rsid w:val="0048322E"/>
    <w:rsid w:val="004837EB"/>
    <w:rsid w:val="00483C22"/>
    <w:rsid w:val="00484141"/>
    <w:rsid w:val="004846C2"/>
    <w:rsid w:val="00484EF0"/>
    <w:rsid w:val="00486624"/>
    <w:rsid w:val="004867A9"/>
    <w:rsid w:val="00491CCD"/>
    <w:rsid w:val="004920BA"/>
    <w:rsid w:val="00492FC0"/>
    <w:rsid w:val="00493EAD"/>
    <w:rsid w:val="00496439"/>
    <w:rsid w:val="00497C5B"/>
    <w:rsid w:val="004A370A"/>
    <w:rsid w:val="004A3DCB"/>
    <w:rsid w:val="004A4639"/>
    <w:rsid w:val="004A57B9"/>
    <w:rsid w:val="004A5A19"/>
    <w:rsid w:val="004A6D95"/>
    <w:rsid w:val="004A79F3"/>
    <w:rsid w:val="004A7C9D"/>
    <w:rsid w:val="004B05D6"/>
    <w:rsid w:val="004B07D5"/>
    <w:rsid w:val="004B095F"/>
    <w:rsid w:val="004B0E2E"/>
    <w:rsid w:val="004B1586"/>
    <w:rsid w:val="004B1A76"/>
    <w:rsid w:val="004B1B47"/>
    <w:rsid w:val="004B1EDB"/>
    <w:rsid w:val="004B2386"/>
    <w:rsid w:val="004B3B52"/>
    <w:rsid w:val="004B4F5B"/>
    <w:rsid w:val="004B733C"/>
    <w:rsid w:val="004B7491"/>
    <w:rsid w:val="004B760C"/>
    <w:rsid w:val="004C0D4E"/>
    <w:rsid w:val="004C17B6"/>
    <w:rsid w:val="004C2970"/>
    <w:rsid w:val="004C5BA7"/>
    <w:rsid w:val="004C6B9C"/>
    <w:rsid w:val="004D0457"/>
    <w:rsid w:val="004D084C"/>
    <w:rsid w:val="004D09E4"/>
    <w:rsid w:val="004D112F"/>
    <w:rsid w:val="004D1D6A"/>
    <w:rsid w:val="004D1E51"/>
    <w:rsid w:val="004D2559"/>
    <w:rsid w:val="004D2AB7"/>
    <w:rsid w:val="004D3D13"/>
    <w:rsid w:val="004D4748"/>
    <w:rsid w:val="004D6B41"/>
    <w:rsid w:val="004D6F07"/>
    <w:rsid w:val="004D71C3"/>
    <w:rsid w:val="004D794D"/>
    <w:rsid w:val="004E122F"/>
    <w:rsid w:val="004E1742"/>
    <w:rsid w:val="004E184F"/>
    <w:rsid w:val="004E2B38"/>
    <w:rsid w:val="004E3836"/>
    <w:rsid w:val="004E4857"/>
    <w:rsid w:val="004E5C8D"/>
    <w:rsid w:val="004E6415"/>
    <w:rsid w:val="004E6E0F"/>
    <w:rsid w:val="004E7F6D"/>
    <w:rsid w:val="004F07C2"/>
    <w:rsid w:val="004F0C9B"/>
    <w:rsid w:val="004F4C29"/>
    <w:rsid w:val="004F5EDA"/>
    <w:rsid w:val="004F6AFB"/>
    <w:rsid w:val="004F6B0A"/>
    <w:rsid w:val="004F7DE0"/>
    <w:rsid w:val="004F7E9F"/>
    <w:rsid w:val="005006D4"/>
    <w:rsid w:val="00501C9D"/>
    <w:rsid w:val="00502325"/>
    <w:rsid w:val="00502F87"/>
    <w:rsid w:val="005042D9"/>
    <w:rsid w:val="00505311"/>
    <w:rsid w:val="00506669"/>
    <w:rsid w:val="00506722"/>
    <w:rsid w:val="00506C3F"/>
    <w:rsid w:val="00506D1B"/>
    <w:rsid w:val="00510128"/>
    <w:rsid w:val="00510851"/>
    <w:rsid w:val="00510BFA"/>
    <w:rsid w:val="005111C9"/>
    <w:rsid w:val="005113BF"/>
    <w:rsid w:val="00511EC8"/>
    <w:rsid w:val="00515CEE"/>
    <w:rsid w:val="00515F44"/>
    <w:rsid w:val="00516D14"/>
    <w:rsid w:val="005208F3"/>
    <w:rsid w:val="00525E46"/>
    <w:rsid w:val="00525F77"/>
    <w:rsid w:val="0052616F"/>
    <w:rsid w:val="0052767A"/>
    <w:rsid w:val="00531716"/>
    <w:rsid w:val="005321C1"/>
    <w:rsid w:val="00532D95"/>
    <w:rsid w:val="00533891"/>
    <w:rsid w:val="00533E8C"/>
    <w:rsid w:val="0053407D"/>
    <w:rsid w:val="00541394"/>
    <w:rsid w:val="005414C3"/>
    <w:rsid w:val="00541B55"/>
    <w:rsid w:val="00542BF2"/>
    <w:rsid w:val="005446E8"/>
    <w:rsid w:val="0054635E"/>
    <w:rsid w:val="0054694D"/>
    <w:rsid w:val="00546CB1"/>
    <w:rsid w:val="00546D43"/>
    <w:rsid w:val="005478DC"/>
    <w:rsid w:val="00547A61"/>
    <w:rsid w:val="00550740"/>
    <w:rsid w:val="005509B8"/>
    <w:rsid w:val="00551A1C"/>
    <w:rsid w:val="00552AC1"/>
    <w:rsid w:val="00552FE6"/>
    <w:rsid w:val="005551A6"/>
    <w:rsid w:val="005578A8"/>
    <w:rsid w:val="00557FC2"/>
    <w:rsid w:val="00560671"/>
    <w:rsid w:val="00560AAE"/>
    <w:rsid w:val="00562414"/>
    <w:rsid w:val="00562EB0"/>
    <w:rsid w:val="0056487D"/>
    <w:rsid w:val="00564FDB"/>
    <w:rsid w:val="00565ED3"/>
    <w:rsid w:val="00566BE8"/>
    <w:rsid w:val="005721B6"/>
    <w:rsid w:val="00574C08"/>
    <w:rsid w:val="005754CF"/>
    <w:rsid w:val="0058240E"/>
    <w:rsid w:val="00584384"/>
    <w:rsid w:val="005844A7"/>
    <w:rsid w:val="005868DD"/>
    <w:rsid w:val="005870E5"/>
    <w:rsid w:val="005874CA"/>
    <w:rsid w:val="00591FF0"/>
    <w:rsid w:val="005927FB"/>
    <w:rsid w:val="00593507"/>
    <w:rsid w:val="005936F1"/>
    <w:rsid w:val="00594236"/>
    <w:rsid w:val="005946BC"/>
    <w:rsid w:val="005950BC"/>
    <w:rsid w:val="005951F2"/>
    <w:rsid w:val="005959F9"/>
    <w:rsid w:val="00597017"/>
    <w:rsid w:val="00597ADD"/>
    <w:rsid w:val="00597BFB"/>
    <w:rsid w:val="005A05FC"/>
    <w:rsid w:val="005A06F7"/>
    <w:rsid w:val="005A0FAC"/>
    <w:rsid w:val="005A1676"/>
    <w:rsid w:val="005A1DA8"/>
    <w:rsid w:val="005A2BE3"/>
    <w:rsid w:val="005A2D53"/>
    <w:rsid w:val="005A4182"/>
    <w:rsid w:val="005A43FB"/>
    <w:rsid w:val="005A542E"/>
    <w:rsid w:val="005A7F24"/>
    <w:rsid w:val="005B0CD5"/>
    <w:rsid w:val="005B1D4C"/>
    <w:rsid w:val="005B1DC2"/>
    <w:rsid w:val="005B1E56"/>
    <w:rsid w:val="005B219A"/>
    <w:rsid w:val="005B34E2"/>
    <w:rsid w:val="005B39E8"/>
    <w:rsid w:val="005B49BE"/>
    <w:rsid w:val="005B4F96"/>
    <w:rsid w:val="005B542F"/>
    <w:rsid w:val="005B58A6"/>
    <w:rsid w:val="005B5B22"/>
    <w:rsid w:val="005B767C"/>
    <w:rsid w:val="005B7BB6"/>
    <w:rsid w:val="005C03A9"/>
    <w:rsid w:val="005C158B"/>
    <w:rsid w:val="005C1935"/>
    <w:rsid w:val="005C19C8"/>
    <w:rsid w:val="005C2381"/>
    <w:rsid w:val="005C2E73"/>
    <w:rsid w:val="005C3AF4"/>
    <w:rsid w:val="005C4346"/>
    <w:rsid w:val="005C510F"/>
    <w:rsid w:val="005C5FBA"/>
    <w:rsid w:val="005C7333"/>
    <w:rsid w:val="005D2DA6"/>
    <w:rsid w:val="005D4F22"/>
    <w:rsid w:val="005D5041"/>
    <w:rsid w:val="005D50C6"/>
    <w:rsid w:val="005D5420"/>
    <w:rsid w:val="005D56BE"/>
    <w:rsid w:val="005D5951"/>
    <w:rsid w:val="005D59C6"/>
    <w:rsid w:val="005D6DCD"/>
    <w:rsid w:val="005E0F34"/>
    <w:rsid w:val="005E14EF"/>
    <w:rsid w:val="005E307E"/>
    <w:rsid w:val="005E394A"/>
    <w:rsid w:val="005E3FF4"/>
    <w:rsid w:val="005E5EBF"/>
    <w:rsid w:val="005E6FF4"/>
    <w:rsid w:val="005E79BF"/>
    <w:rsid w:val="005F0D2C"/>
    <w:rsid w:val="005F10ED"/>
    <w:rsid w:val="005F29EE"/>
    <w:rsid w:val="005F2A3D"/>
    <w:rsid w:val="005F612C"/>
    <w:rsid w:val="006015FA"/>
    <w:rsid w:val="00601626"/>
    <w:rsid w:val="00601FEF"/>
    <w:rsid w:val="00602774"/>
    <w:rsid w:val="00603D1D"/>
    <w:rsid w:val="00605020"/>
    <w:rsid w:val="00606535"/>
    <w:rsid w:val="00606F0E"/>
    <w:rsid w:val="0060758F"/>
    <w:rsid w:val="00610C3F"/>
    <w:rsid w:val="00611263"/>
    <w:rsid w:val="006142D1"/>
    <w:rsid w:val="0061488A"/>
    <w:rsid w:val="00614B5C"/>
    <w:rsid w:val="00615429"/>
    <w:rsid w:val="00615995"/>
    <w:rsid w:val="00615A37"/>
    <w:rsid w:val="00615FD3"/>
    <w:rsid w:val="00616177"/>
    <w:rsid w:val="006175F8"/>
    <w:rsid w:val="006176E3"/>
    <w:rsid w:val="00620CC9"/>
    <w:rsid w:val="006219E4"/>
    <w:rsid w:val="00622D5D"/>
    <w:rsid w:val="00623B6B"/>
    <w:rsid w:val="0062424A"/>
    <w:rsid w:val="00624897"/>
    <w:rsid w:val="00624944"/>
    <w:rsid w:val="00624E91"/>
    <w:rsid w:val="00627AB1"/>
    <w:rsid w:val="006309CB"/>
    <w:rsid w:val="006324C7"/>
    <w:rsid w:val="00632BE9"/>
    <w:rsid w:val="00633A2D"/>
    <w:rsid w:val="00633F56"/>
    <w:rsid w:val="006342B2"/>
    <w:rsid w:val="00634786"/>
    <w:rsid w:val="0063687E"/>
    <w:rsid w:val="00636CFD"/>
    <w:rsid w:val="00637E9E"/>
    <w:rsid w:val="00641D1C"/>
    <w:rsid w:val="006421CF"/>
    <w:rsid w:val="00642307"/>
    <w:rsid w:val="0064373D"/>
    <w:rsid w:val="00643D50"/>
    <w:rsid w:val="00644055"/>
    <w:rsid w:val="00644AA5"/>
    <w:rsid w:val="0064541C"/>
    <w:rsid w:val="006454BF"/>
    <w:rsid w:val="0064568E"/>
    <w:rsid w:val="00645875"/>
    <w:rsid w:val="00645BCA"/>
    <w:rsid w:val="00645F7B"/>
    <w:rsid w:val="0064601C"/>
    <w:rsid w:val="006471AE"/>
    <w:rsid w:val="006472DC"/>
    <w:rsid w:val="00647A15"/>
    <w:rsid w:val="00647F15"/>
    <w:rsid w:val="00650113"/>
    <w:rsid w:val="00650BB8"/>
    <w:rsid w:val="00651A97"/>
    <w:rsid w:val="00651B13"/>
    <w:rsid w:val="00652472"/>
    <w:rsid w:val="00652B40"/>
    <w:rsid w:val="00654BDC"/>
    <w:rsid w:val="00656194"/>
    <w:rsid w:val="0066032F"/>
    <w:rsid w:val="00660535"/>
    <w:rsid w:val="00663E99"/>
    <w:rsid w:val="00665EF2"/>
    <w:rsid w:val="006674BB"/>
    <w:rsid w:val="00670F52"/>
    <w:rsid w:val="006722DA"/>
    <w:rsid w:val="0067242D"/>
    <w:rsid w:val="006727C4"/>
    <w:rsid w:val="00672A83"/>
    <w:rsid w:val="00672D75"/>
    <w:rsid w:val="006733CA"/>
    <w:rsid w:val="0067430A"/>
    <w:rsid w:val="0067503D"/>
    <w:rsid w:val="00677291"/>
    <w:rsid w:val="00677AE2"/>
    <w:rsid w:val="00680C9E"/>
    <w:rsid w:val="00680E21"/>
    <w:rsid w:val="00681A9B"/>
    <w:rsid w:val="00682FA6"/>
    <w:rsid w:val="006830B2"/>
    <w:rsid w:val="006834EF"/>
    <w:rsid w:val="00683FD6"/>
    <w:rsid w:val="00685052"/>
    <w:rsid w:val="00685EEA"/>
    <w:rsid w:val="00685F2B"/>
    <w:rsid w:val="006865A1"/>
    <w:rsid w:val="00686C7F"/>
    <w:rsid w:val="006873EB"/>
    <w:rsid w:val="00687802"/>
    <w:rsid w:val="006919AE"/>
    <w:rsid w:val="00694AFE"/>
    <w:rsid w:val="00696024"/>
    <w:rsid w:val="00696345"/>
    <w:rsid w:val="006970AE"/>
    <w:rsid w:val="00697460"/>
    <w:rsid w:val="006A1582"/>
    <w:rsid w:val="006A2416"/>
    <w:rsid w:val="006A3835"/>
    <w:rsid w:val="006A44BA"/>
    <w:rsid w:val="006A47AC"/>
    <w:rsid w:val="006A7FDF"/>
    <w:rsid w:val="006B02BB"/>
    <w:rsid w:val="006B334C"/>
    <w:rsid w:val="006B3C46"/>
    <w:rsid w:val="006B544C"/>
    <w:rsid w:val="006B56D4"/>
    <w:rsid w:val="006B61C9"/>
    <w:rsid w:val="006B793B"/>
    <w:rsid w:val="006C1A9A"/>
    <w:rsid w:val="006C1DCF"/>
    <w:rsid w:val="006C2E63"/>
    <w:rsid w:val="006C2F14"/>
    <w:rsid w:val="006C41F1"/>
    <w:rsid w:val="006D0298"/>
    <w:rsid w:val="006D1A90"/>
    <w:rsid w:val="006E126B"/>
    <w:rsid w:val="006E1BE6"/>
    <w:rsid w:val="006E1CE6"/>
    <w:rsid w:val="006E4651"/>
    <w:rsid w:val="006E4D2D"/>
    <w:rsid w:val="006F01A3"/>
    <w:rsid w:val="006F0711"/>
    <w:rsid w:val="006F1D85"/>
    <w:rsid w:val="006F2A57"/>
    <w:rsid w:val="006F2F0B"/>
    <w:rsid w:val="006F30A7"/>
    <w:rsid w:val="006F333B"/>
    <w:rsid w:val="006F4A9E"/>
    <w:rsid w:val="006F4BC0"/>
    <w:rsid w:val="006F4D79"/>
    <w:rsid w:val="006F5383"/>
    <w:rsid w:val="006F5782"/>
    <w:rsid w:val="006F5FC0"/>
    <w:rsid w:val="006F654E"/>
    <w:rsid w:val="006F65DC"/>
    <w:rsid w:val="006F6F6A"/>
    <w:rsid w:val="0070225E"/>
    <w:rsid w:val="00702531"/>
    <w:rsid w:val="0070379C"/>
    <w:rsid w:val="00703DE8"/>
    <w:rsid w:val="00706A8F"/>
    <w:rsid w:val="00707673"/>
    <w:rsid w:val="007076D4"/>
    <w:rsid w:val="00707E35"/>
    <w:rsid w:val="00710008"/>
    <w:rsid w:val="00710112"/>
    <w:rsid w:val="00710199"/>
    <w:rsid w:val="007108B6"/>
    <w:rsid w:val="0071111E"/>
    <w:rsid w:val="007111E2"/>
    <w:rsid w:val="007115FC"/>
    <w:rsid w:val="00711BB7"/>
    <w:rsid w:val="00711ECD"/>
    <w:rsid w:val="00715D50"/>
    <w:rsid w:val="00716B14"/>
    <w:rsid w:val="00716F9F"/>
    <w:rsid w:val="00717314"/>
    <w:rsid w:val="0071792F"/>
    <w:rsid w:val="00721088"/>
    <w:rsid w:val="00721525"/>
    <w:rsid w:val="0072176F"/>
    <w:rsid w:val="00723092"/>
    <w:rsid w:val="00723789"/>
    <w:rsid w:val="00725559"/>
    <w:rsid w:val="00726EC0"/>
    <w:rsid w:val="007270DB"/>
    <w:rsid w:val="00727E1F"/>
    <w:rsid w:val="007307FA"/>
    <w:rsid w:val="00731473"/>
    <w:rsid w:val="00731B02"/>
    <w:rsid w:val="0073270B"/>
    <w:rsid w:val="00732AB8"/>
    <w:rsid w:val="007366A3"/>
    <w:rsid w:val="007372CC"/>
    <w:rsid w:val="00737949"/>
    <w:rsid w:val="00737EC5"/>
    <w:rsid w:val="007412AC"/>
    <w:rsid w:val="00743B79"/>
    <w:rsid w:val="00743BE5"/>
    <w:rsid w:val="00744A06"/>
    <w:rsid w:val="007450A0"/>
    <w:rsid w:val="0074681D"/>
    <w:rsid w:val="00747B0D"/>
    <w:rsid w:val="00750D44"/>
    <w:rsid w:val="00754281"/>
    <w:rsid w:val="007554D6"/>
    <w:rsid w:val="00756420"/>
    <w:rsid w:val="00756540"/>
    <w:rsid w:val="00756B30"/>
    <w:rsid w:val="00756E75"/>
    <w:rsid w:val="00756F1C"/>
    <w:rsid w:val="00756F3B"/>
    <w:rsid w:val="00760824"/>
    <w:rsid w:val="00760C40"/>
    <w:rsid w:val="00763434"/>
    <w:rsid w:val="00763BCB"/>
    <w:rsid w:val="00764087"/>
    <w:rsid w:val="00764D11"/>
    <w:rsid w:val="007650A8"/>
    <w:rsid w:val="007654AA"/>
    <w:rsid w:val="007717AC"/>
    <w:rsid w:val="007723EE"/>
    <w:rsid w:val="0077252A"/>
    <w:rsid w:val="00776394"/>
    <w:rsid w:val="00777537"/>
    <w:rsid w:val="00777660"/>
    <w:rsid w:val="00777A89"/>
    <w:rsid w:val="00780195"/>
    <w:rsid w:val="007805C6"/>
    <w:rsid w:val="0078098F"/>
    <w:rsid w:val="00781994"/>
    <w:rsid w:val="00782811"/>
    <w:rsid w:val="00784FC0"/>
    <w:rsid w:val="0078535E"/>
    <w:rsid w:val="00785471"/>
    <w:rsid w:val="0078781D"/>
    <w:rsid w:val="007916B1"/>
    <w:rsid w:val="00793F61"/>
    <w:rsid w:val="00795313"/>
    <w:rsid w:val="00797AB0"/>
    <w:rsid w:val="00797B17"/>
    <w:rsid w:val="007A09C3"/>
    <w:rsid w:val="007A17DD"/>
    <w:rsid w:val="007A250E"/>
    <w:rsid w:val="007A27CE"/>
    <w:rsid w:val="007A337D"/>
    <w:rsid w:val="007A383C"/>
    <w:rsid w:val="007A38E2"/>
    <w:rsid w:val="007A400A"/>
    <w:rsid w:val="007A41E7"/>
    <w:rsid w:val="007A5745"/>
    <w:rsid w:val="007A5861"/>
    <w:rsid w:val="007A7599"/>
    <w:rsid w:val="007B022F"/>
    <w:rsid w:val="007B294C"/>
    <w:rsid w:val="007B2C27"/>
    <w:rsid w:val="007B340C"/>
    <w:rsid w:val="007B3A06"/>
    <w:rsid w:val="007B4873"/>
    <w:rsid w:val="007B5474"/>
    <w:rsid w:val="007B6F0A"/>
    <w:rsid w:val="007B6F99"/>
    <w:rsid w:val="007C062B"/>
    <w:rsid w:val="007C07A9"/>
    <w:rsid w:val="007C12AB"/>
    <w:rsid w:val="007C381D"/>
    <w:rsid w:val="007C41D6"/>
    <w:rsid w:val="007C6035"/>
    <w:rsid w:val="007C6A5E"/>
    <w:rsid w:val="007C6CF6"/>
    <w:rsid w:val="007C7163"/>
    <w:rsid w:val="007D11F7"/>
    <w:rsid w:val="007D1BB4"/>
    <w:rsid w:val="007D20D9"/>
    <w:rsid w:val="007D34BC"/>
    <w:rsid w:val="007D36E6"/>
    <w:rsid w:val="007D4B13"/>
    <w:rsid w:val="007D5E2A"/>
    <w:rsid w:val="007D641F"/>
    <w:rsid w:val="007D6819"/>
    <w:rsid w:val="007D6A7E"/>
    <w:rsid w:val="007D7886"/>
    <w:rsid w:val="007D7B8F"/>
    <w:rsid w:val="007E2589"/>
    <w:rsid w:val="007E3231"/>
    <w:rsid w:val="007E3F3C"/>
    <w:rsid w:val="007E55DF"/>
    <w:rsid w:val="007E5F0B"/>
    <w:rsid w:val="007E62A5"/>
    <w:rsid w:val="007E7CE7"/>
    <w:rsid w:val="007F0077"/>
    <w:rsid w:val="007F080C"/>
    <w:rsid w:val="007F08B1"/>
    <w:rsid w:val="007F1CE6"/>
    <w:rsid w:val="007F3316"/>
    <w:rsid w:val="007F3AF1"/>
    <w:rsid w:val="007F6DC9"/>
    <w:rsid w:val="00802111"/>
    <w:rsid w:val="008022C9"/>
    <w:rsid w:val="00811895"/>
    <w:rsid w:val="00812457"/>
    <w:rsid w:val="008130FF"/>
    <w:rsid w:val="00814618"/>
    <w:rsid w:val="00816CE1"/>
    <w:rsid w:val="00816D65"/>
    <w:rsid w:val="00816FB7"/>
    <w:rsid w:val="008173C2"/>
    <w:rsid w:val="00817787"/>
    <w:rsid w:val="00821086"/>
    <w:rsid w:val="008225F2"/>
    <w:rsid w:val="008233E7"/>
    <w:rsid w:val="00823E7E"/>
    <w:rsid w:val="00823F90"/>
    <w:rsid w:val="00825F9C"/>
    <w:rsid w:val="00826751"/>
    <w:rsid w:val="008269B1"/>
    <w:rsid w:val="0083058E"/>
    <w:rsid w:val="008308B8"/>
    <w:rsid w:val="00830C00"/>
    <w:rsid w:val="00832750"/>
    <w:rsid w:val="00832940"/>
    <w:rsid w:val="00832FFF"/>
    <w:rsid w:val="00833E2D"/>
    <w:rsid w:val="008347F4"/>
    <w:rsid w:val="008348FF"/>
    <w:rsid w:val="00834F74"/>
    <w:rsid w:val="008363FD"/>
    <w:rsid w:val="00836F9C"/>
    <w:rsid w:val="008372EE"/>
    <w:rsid w:val="00840314"/>
    <w:rsid w:val="008424AB"/>
    <w:rsid w:val="00842B4C"/>
    <w:rsid w:val="00844B20"/>
    <w:rsid w:val="00844C72"/>
    <w:rsid w:val="00845658"/>
    <w:rsid w:val="008457DE"/>
    <w:rsid w:val="00846D92"/>
    <w:rsid w:val="008474BF"/>
    <w:rsid w:val="00847C12"/>
    <w:rsid w:val="0085024B"/>
    <w:rsid w:val="00851132"/>
    <w:rsid w:val="008519FB"/>
    <w:rsid w:val="00851B95"/>
    <w:rsid w:val="00851EB4"/>
    <w:rsid w:val="00852A36"/>
    <w:rsid w:val="00852E8E"/>
    <w:rsid w:val="00853D9C"/>
    <w:rsid w:val="00854B00"/>
    <w:rsid w:val="00854B50"/>
    <w:rsid w:val="008553DE"/>
    <w:rsid w:val="008575E2"/>
    <w:rsid w:val="00862473"/>
    <w:rsid w:val="008625A9"/>
    <w:rsid w:val="00863406"/>
    <w:rsid w:val="008636E7"/>
    <w:rsid w:val="008639BC"/>
    <w:rsid w:val="00863C4D"/>
    <w:rsid w:val="00864CE4"/>
    <w:rsid w:val="008652CD"/>
    <w:rsid w:val="00865ADF"/>
    <w:rsid w:val="00867ECE"/>
    <w:rsid w:val="00870159"/>
    <w:rsid w:val="00870A05"/>
    <w:rsid w:val="00871F1B"/>
    <w:rsid w:val="00873998"/>
    <w:rsid w:val="00874455"/>
    <w:rsid w:val="00876059"/>
    <w:rsid w:val="0087607C"/>
    <w:rsid w:val="008765ED"/>
    <w:rsid w:val="0087671B"/>
    <w:rsid w:val="00877033"/>
    <w:rsid w:val="008778F9"/>
    <w:rsid w:val="00880595"/>
    <w:rsid w:val="00880B9B"/>
    <w:rsid w:val="00881B39"/>
    <w:rsid w:val="00884EEE"/>
    <w:rsid w:val="00885A15"/>
    <w:rsid w:val="008865DB"/>
    <w:rsid w:val="0088674D"/>
    <w:rsid w:val="00887093"/>
    <w:rsid w:val="0088742B"/>
    <w:rsid w:val="0089024B"/>
    <w:rsid w:val="008912C2"/>
    <w:rsid w:val="008919FA"/>
    <w:rsid w:val="00891DC3"/>
    <w:rsid w:val="008922B5"/>
    <w:rsid w:val="00894010"/>
    <w:rsid w:val="008955D8"/>
    <w:rsid w:val="00897864"/>
    <w:rsid w:val="008A108E"/>
    <w:rsid w:val="008A1961"/>
    <w:rsid w:val="008A1B3C"/>
    <w:rsid w:val="008A2B39"/>
    <w:rsid w:val="008A4016"/>
    <w:rsid w:val="008A513C"/>
    <w:rsid w:val="008A5EC4"/>
    <w:rsid w:val="008A6316"/>
    <w:rsid w:val="008A6A59"/>
    <w:rsid w:val="008A749C"/>
    <w:rsid w:val="008A75C8"/>
    <w:rsid w:val="008A77EF"/>
    <w:rsid w:val="008B0343"/>
    <w:rsid w:val="008B042F"/>
    <w:rsid w:val="008B1FA2"/>
    <w:rsid w:val="008B2068"/>
    <w:rsid w:val="008B2C52"/>
    <w:rsid w:val="008B3E47"/>
    <w:rsid w:val="008B54F8"/>
    <w:rsid w:val="008B5547"/>
    <w:rsid w:val="008B571F"/>
    <w:rsid w:val="008B70A6"/>
    <w:rsid w:val="008B7591"/>
    <w:rsid w:val="008B7EE9"/>
    <w:rsid w:val="008C0290"/>
    <w:rsid w:val="008C0565"/>
    <w:rsid w:val="008C0AF1"/>
    <w:rsid w:val="008C0E2F"/>
    <w:rsid w:val="008C3780"/>
    <w:rsid w:val="008C462A"/>
    <w:rsid w:val="008C50C2"/>
    <w:rsid w:val="008C51CE"/>
    <w:rsid w:val="008C52CC"/>
    <w:rsid w:val="008C62A8"/>
    <w:rsid w:val="008C6D3D"/>
    <w:rsid w:val="008D0483"/>
    <w:rsid w:val="008D2636"/>
    <w:rsid w:val="008D28F4"/>
    <w:rsid w:val="008D2945"/>
    <w:rsid w:val="008D3BE1"/>
    <w:rsid w:val="008D4031"/>
    <w:rsid w:val="008D42BD"/>
    <w:rsid w:val="008D52E0"/>
    <w:rsid w:val="008D552C"/>
    <w:rsid w:val="008D5CD1"/>
    <w:rsid w:val="008D64C2"/>
    <w:rsid w:val="008D681B"/>
    <w:rsid w:val="008E076F"/>
    <w:rsid w:val="008E16D1"/>
    <w:rsid w:val="008E1C3C"/>
    <w:rsid w:val="008E34FD"/>
    <w:rsid w:val="008E45E1"/>
    <w:rsid w:val="008E6C35"/>
    <w:rsid w:val="008E7ABC"/>
    <w:rsid w:val="008F081E"/>
    <w:rsid w:val="008F34DF"/>
    <w:rsid w:val="008F38B9"/>
    <w:rsid w:val="008F3C80"/>
    <w:rsid w:val="008F61E8"/>
    <w:rsid w:val="008F6AE0"/>
    <w:rsid w:val="008F7B9B"/>
    <w:rsid w:val="0090106D"/>
    <w:rsid w:val="00901E57"/>
    <w:rsid w:val="0090322F"/>
    <w:rsid w:val="0090487C"/>
    <w:rsid w:val="00904CEC"/>
    <w:rsid w:val="009054A9"/>
    <w:rsid w:val="0090743F"/>
    <w:rsid w:val="0091167A"/>
    <w:rsid w:val="00911FFC"/>
    <w:rsid w:val="009129B6"/>
    <w:rsid w:val="00914437"/>
    <w:rsid w:val="00914B47"/>
    <w:rsid w:val="00914EA8"/>
    <w:rsid w:val="00915047"/>
    <w:rsid w:val="00915BBE"/>
    <w:rsid w:val="009165DC"/>
    <w:rsid w:val="00916766"/>
    <w:rsid w:val="00920312"/>
    <w:rsid w:val="009218A9"/>
    <w:rsid w:val="009231C7"/>
    <w:rsid w:val="00923DC4"/>
    <w:rsid w:val="0092509E"/>
    <w:rsid w:val="00926AD0"/>
    <w:rsid w:val="00927160"/>
    <w:rsid w:val="00927CCF"/>
    <w:rsid w:val="00927D9C"/>
    <w:rsid w:val="00930D80"/>
    <w:rsid w:val="00931DE0"/>
    <w:rsid w:val="00933A2B"/>
    <w:rsid w:val="00933CBD"/>
    <w:rsid w:val="0093425C"/>
    <w:rsid w:val="00934F27"/>
    <w:rsid w:val="0093542A"/>
    <w:rsid w:val="009366E5"/>
    <w:rsid w:val="0093720A"/>
    <w:rsid w:val="00941F18"/>
    <w:rsid w:val="00942ADA"/>
    <w:rsid w:val="00942F27"/>
    <w:rsid w:val="00944824"/>
    <w:rsid w:val="00945295"/>
    <w:rsid w:val="009457FB"/>
    <w:rsid w:val="00945DC1"/>
    <w:rsid w:val="009469DA"/>
    <w:rsid w:val="00950721"/>
    <w:rsid w:val="00950E4A"/>
    <w:rsid w:val="00951CF9"/>
    <w:rsid w:val="009527F7"/>
    <w:rsid w:val="009532F3"/>
    <w:rsid w:val="0095357D"/>
    <w:rsid w:val="00953CFB"/>
    <w:rsid w:val="00954389"/>
    <w:rsid w:val="00954665"/>
    <w:rsid w:val="0095482D"/>
    <w:rsid w:val="009549FD"/>
    <w:rsid w:val="00954E9C"/>
    <w:rsid w:val="00956760"/>
    <w:rsid w:val="00961E36"/>
    <w:rsid w:val="009627B8"/>
    <w:rsid w:val="0096393A"/>
    <w:rsid w:val="00964272"/>
    <w:rsid w:val="00966863"/>
    <w:rsid w:val="00967DA6"/>
    <w:rsid w:val="009703DA"/>
    <w:rsid w:val="00970608"/>
    <w:rsid w:val="00970A15"/>
    <w:rsid w:val="00970FB4"/>
    <w:rsid w:val="009718DB"/>
    <w:rsid w:val="00972411"/>
    <w:rsid w:val="0097349D"/>
    <w:rsid w:val="00974E5C"/>
    <w:rsid w:val="00976B82"/>
    <w:rsid w:val="00976D7A"/>
    <w:rsid w:val="009774FC"/>
    <w:rsid w:val="00982431"/>
    <w:rsid w:val="00984085"/>
    <w:rsid w:val="00984F12"/>
    <w:rsid w:val="0098524C"/>
    <w:rsid w:val="00985DBB"/>
    <w:rsid w:val="00985FD2"/>
    <w:rsid w:val="009860DC"/>
    <w:rsid w:val="00986FF7"/>
    <w:rsid w:val="0099076C"/>
    <w:rsid w:val="00991D06"/>
    <w:rsid w:val="009937A9"/>
    <w:rsid w:val="00995D29"/>
    <w:rsid w:val="00996C91"/>
    <w:rsid w:val="009976BF"/>
    <w:rsid w:val="00997B9C"/>
    <w:rsid w:val="00997DFA"/>
    <w:rsid w:val="009A065E"/>
    <w:rsid w:val="009A0EA1"/>
    <w:rsid w:val="009A17EC"/>
    <w:rsid w:val="009A2AB1"/>
    <w:rsid w:val="009A2E99"/>
    <w:rsid w:val="009A2FFD"/>
    <w:rsid w:val="009A3B86"/>
    <w:rsid w:val="009A4852"/>
    <w:rsid w:val="009A52E0"/>
    <w:rsid w:val="009A59D8"/>
    <w:rsid w:val="009A5A71"/>
    <w:rsid w:val="009B023F"/>
    <w:rsid w:val="009B1EB4"/>
    <w:rsid w:val="009B2429"/>
    <w:rsid w:val="009B245D"/>
    <w:rsid w:val="009B30A5"/>
    <w:rsid w:val="009B3172"/>
    <w:rsid w:val="009B368C"/>
    <w:rsid w:val="009B4030"/>
    <w:rsid w:val="009B6056"/>
    <w:rsid w:val="009B6ECF"/>
    <w:rsid w:val="009B78CC"/>
    <w:rsid w:val="009B7FE6"/>
    <w:rsid w:val="009C119C"/>
    <w:rsid w:val="009C20B6"/>
    <w:rsid w:val="009C2FC5"/>
    <w:rsid w:val="009C4115"/>
    <w:rsid w:val="009C547D"/>
    <w:rsid w:val="009C612D"/>
    <w:rsid w:val="009C6F16"/>
    <w:rsid w:val="009C715B"/>
    <w:rsid w:val="009D0036"/>
    <w:rsid w:val="009D01FA"/>
    <w:rsid w:val="009D1108"/>
    <w:rsid w:val="009D15AE"/>
    <w:rsid w:val="009D31E5"/>
    <w:rsid w:val="009D381C"/>
    <w:rsid w:val="009D3938"/>
    <w:rsid w:val="009D3BAC"/>
    <w:rsid w:val="009D56E9"/>
    <w:rsid w:val="009D58A4"/>
    <w:rsid w:val="009D68D0"/>
    <w:rsid w:val="009E0724"/>
    <w:rsid w:val="009E163E"/>
    <w:rsid w:val="009E1F83"/>
    <w:rsid w:val="009E3708"/>
    <w:rsid w:val="009E3C21"/>
    <w:rsid w:val="009E5F3C"/>
    <w:rsid w:val="009E7735"/>
    <w:rsid w:val="009E7CFC"/>
    <w:rsid w:val="009F3222"/>
    <w:rsid w:val="009F392F"/>
    <w:rsid w:val="009F3A45"/>
    <w:rsid w:val="009F4269"/>
    <w:rsid w:val="009F7907"/>
    <w:rsid w:val="009F7F62"/>
    <w:rsid w:val="00A01389"/>
    <w:rsid w:val="00A015CD"/>
    <w:rsid w:val="00A02735"/>
    <w:rsid w:val="00A02C78"/>
    <w:rsid w:val="00A03139"/>
    <w:rsid w:val="00A05189"/>
    <w:rsid w:val="00A054D6"/>
    <w:rsid w:val="00A05A54"/>
    <w:rsid w:val="00A0794C"/>
    <w:rsid w:val="00A07FD7"/>
    <w:rsid w:val="00A10183"/>
    <w:rsid w:val="00A115E8"/>
    <w:rsid w:val="00A15148"/>
    <w:rsid w:val="00A15A3F"/>
    <w:rsid w:val="00A16309"/>
    <w:rsid w:val="00A2135F"/>
    <w:rsid w:val="00A225B9"/>
    <w:rsid w:val="00A22620"/>
    <w:rsid w:val="00A22795"/>
    <w:rsid w:val="00A22838"/>
    <w:rsid w:val="00A253A6"/>
    <w:rsid w:val="00A262D4"/>
    <w:rsid w:val="00A27AAF"/>
    <w:rsid w:val="00A30071"/>
    <w:rsid w:val="00A31382"/>
    <w:rsid w:val="00A3146D"/>
    <w:rsid w:val="00A32E17"/>
    <w:rsid w:val="00A33681"/>
    <w:rsid w:val="00A33F1E"/>
    <w:rsid w:val="00A34BEF"/>
    <w:rsid w:val="00A35928"/>
    <w:rsid w:val="00A376CC"/>
    <w:rsid w:val="00A40CF8"/>
    <w:rsid w:val="00A40DDB"/>
    <w:rsid w:val="00A4130F"/>
    <w:rsid w:val="00A41789"/>
    <w:rsid w:val="00A42B56"/>
    <w:rsid w:val="00A44B82"/>
    <w:rsid w:val="00A45C0C"/>
    <w:rsid w:val="00A508CC"/>
    <w:rsid w:val="00A5228B"/>
    <w:rsid w:val="00A52BEF"/>
    <w:rsid w:val="00A5308B"/>
    <w:rsid w:val="00A53515"/>
    <w:rsid w:val="00A53708"/>
    <w:rsid w:val="00A53886"/>
    <w:rsid w:val="00A53C52"/>
    <w:rsid w:val="00A53F32"/>
    <w:rsid w:val="00A549F8"/>
    <w:rsid w:val="00A54AF9"/>
    <w:rsid w:val="00A556A5"/>
    <w:rsid w:val="00A56EB4"/>
    <w:rsid w:val="00A57044"/>
    <w:rsid w:val="00A57132"/>
    <w:rsid w:val="00A5759D"/>
    <w:rsid w:val="00A602D1"/>
    <w:rsid w:val="00A60BDD"/>
    <w:rsid w:val="00A61633"/>
    <w:rsid w:val="00A61E2D"/>
    <w:rsid w:val="00A623D1"/>
    <w:rsid w:val="00A635EE"/>
    <w:rsid w:val="00A63A84"/>
    <w:rsid w:val="00A63DBC"/>
    <w:rsid w:val="00A644A0"/>
    <w:rsid w:val="00A6459C"/>
    <w:rsid w:val="00A658BA"/>
    <w:rsid w:val="00A679B9"/>
    <w:rsid w:val="00A67F74"/>
    <w:rsid w:val="00A706CA"/>
    <w:rsid w:val="00A70D38"/>
    <w:rsid w:val="00A7477A"/>
    <w:rsid w:val="00A7579D"/>
    <w:rsid w:val="00A75DC9"/>
    <w:rsid w:val="00A76791"/>
    <w:rsid w:val="00A810DE"/>
    <w:rsid w:val="00A815D8"/>
    <w:rsid w:val="00A826B9"/>
    <w:rsid w:val="00A8397E"/>
    <w:rsid w:val="00A83FFB"/>
    <w:rsid w:val="00A84255"/>
    <w:rsid w:val="00A87152"/>
    <w:rsid w:val="00A87DC4"/>
    <w:rsid w:val="00A91C2E"/>
    <w:rsid w:val="00A92330"/>
    <w:rsid w:val="00A92344"/>
    <w:rsid w:val="00A9287B"/>
    <w:rsid w:val="00A934AE"/>
    <w:rsid w:val="00A9441C"/>
    <w:rsid w:val="00A97997"/>
    <w:rsid w:val="00A97DCD"/>
    <w:rsid w:val="00AA0457"/>
    <w:rsid w:val="00AA080A"/>
    <w:rsid w:val="00AA0F40"/>
    <w:rsid w:val="00AA0F75"/>
    <w:rsid w:val="00AA1660"/>
    <w:rsid w:val="00AA1A99"/>
    <w:rsid w:val="00AA353E"/>
    <w:rsid w:val="00AA44F2"/>
    <w:rsid w:val="00AA47FE"/>
    <w:rsid w:val="00AA63AC"/>
    <w:rsid w:val="00AA66D1"/>
    <w:rsid w:val="00AA698D"/>
    <w:rsid w:val="00AA74B3"/>
    <w:rsid w:val="00AB0F5D"/>
    <w:rsid w:val="00AB1620"/>
    <w:rsid w:val="00AB2456"/>
    <w:rsid w:val="00AB2678"/>
    <w:rsid w:val="00AB321A"/>
    <w:rsid w:val="00AB3A5F"/>
    <w:rsid w:val="00AB4B85"/>
    <w:rsid w:val="00AB4CF6"/>
    <w:rsid w:val="00AB5D4A"/>
    <w:rsid w:val="00AB7A4A"/>
    <w:rsid w:val="00AC05A8"/>
    <w:rsid w:val="00AC06C3"/>
    <w:rsid w:val="00AC23CA"/>
    <w:rsid w:val="00AC25F2"/>
    <w:rsid w:val="00AC354F"/>
    <w:rsid w:val="00AC3DF8"/>
    <w:rsid w:val="00AC41B3"/>
    <w:rsid w:val="00AC4367"/>
    <w:rsid w:val="00AC6042"/>
    <w:rsid w:val="00AC7A70"/>
    <w:rsid w:val="00AD0159"/>
    <w:rsid w:val="00AD0AFC"/>
    <w:rsid w:val="00AD1363"/>
    <w:rsid w:val="00AD305B"/>
    <w:rsid w:val="00AD416E"/>
    <w:rsid w:val="00AD46C7"/>
    <w:rsid w:val="00AD64F8"/>
    <w:rsid w:val="00AD668F"/>
    <w:rsid w:val="00AE2964"/>
    <w:rsid w:val="00AE34F5"/>
    <w:rsid w:val="00AE48C6"/>
    <w:rsid w:val="00AE5109"/>
    <w:rsid w:val="00AE5463"/>
    <w:rsid w:val="00AE5713"/>
    <w:rsid w:val="00AE5953"/>
    <w:rsid w:val="00AE5C77"/>
    <w:rsid w:val="00AE79F1"/>
    <w:rsid w:val="00AE7B75"/>
    <w:rsid w:val="00AF091A"/>
    <w:rsid w:val="00AF1AD3"/>
    <w:rsid w:val="00AF2AE3"/>
    <w:rsid w:val="00AF3230"/>
    <w:rsid w:val="00AF4157"/>
    <w:rsid w:val="00AF4B58"/>
    <w:rsid w:val="00AF5336"/>
    <w:rsid w:val="00AF5AB3"/>
    <w:rsid w:val="00B04462"/>
    <w:rsid w:val="00B04CF0"/>
    <w:rsid w:val="00B068A9"/>
    <w:rsid w:val="00B068B3"/>
    <w:rsid w:val="00B07579"/>
    <w:rsid w:val="00B07F66"/>
    <w:rsid w:val="00B117D1"/>
    <w:rsid w:val="00B142CA"/>
    <w:rsid w:val="00B145B1"/>
    <w:rsid w:val="00B15E35"/>
    <w:rsid w:val="00B172EF"/>
    <w:rsid w:val="00B17762"/>
    <w:rsid w:val="00B17D98"/>
    <w:rsid w:val="00B204C5"/>
    <w:rsid w:val="00B20C97"/>
    <w:rsid w:val="00B221C0"/>
    <w:rsid w:val="00B22C2E"/>
    <w:rsid w:val="00B2339F"/>
    <w:rsid w:val="00B250C4"/>
    <w:rsid w:val="00B2562B"/>
    <w:rsid w:val="00B2639D"/>
    <w:rsid w:val="00B2764D"/>
    <w:rsid w:val="00B27897"/>
    <w:rsid w:val="00B31FB2"/>
    <w:rsid w:val="00B323C7"/>
    <w:rsid w:val="00B32938"/>
    <w:rsid w:val="00B33AB2"/>
    <w:rsid w:val="00B33C93"/>
    <w:rsid w:val="00B33D8A"/>
    <w:rsid w:val="00B33E0E"/>
    <w:rsid w:val="00B3470B"/>
    <w:rsid w:val="00B36F5A"/>
    <w:rsid w:val="00B37083"/>
    <w:rsid w:val="00B40431"/>
    <w:rsid w:val="00B410E0"/>
    <w:rsid w:val="00B41686"/>
    <w:rsid w:val="00B41856"/>
    <w:rsid w:val="00B41CBE"/>
    <w:rsid w:val="00B4202A"/>
    <w:rsid w:val="00B42611"/>
    <w:rsid w:val="00B429EC"/>
    <w:rsid w:val="00B43509"/>
    <w:rsid w:val="00B43EFD"/>
    <w:rsid w:val="00B45FC0"/>
    <w:rsid w:val="00B462FA"/>
    <w:rsid w:val="00B46A29"/>
    <w:rsid w:val="00B478DE"/>
    <w:rsid w:val="00B47D38"/>
    <w:rsid w:val="00B501A6"/>
    <w:rsid w:val="00B522A2"/>
    <w:rsid w:val="00B5457A"/>
    <w:rsid w:val="00B54B21"/>
    <w:rsid w:val="00B552D4"/>
    <w:rsid w:val="00B56523"/>
    <w:rsid w:val="00B57E49"/>
    <w:rsid w:val="00B60F8D"/>
    <w:rsid w:val="00B61D85"/>
    <w:rsid w:val="00B627B2"/>
    <w:rsid w:val="00B63425"/>
    <w:rsid w:val="00B636F7"/>
    <w:rsid w:val="00B63F39"/>
    <w:rsid w:val="00B658BC"/>
    <w:rsid w:val="00B662D5"/>
    <w:rsid w:val="00B67144"/>
    <w:rsid w:val="00B711E8"/>
    <w:rsid w:val="00B72B40"/>
    <w:rsid w:val="00B72B5D"/>
    <w:rsid w:val="00B72D92"/>
    <w:rsid w:val="00B73CB3"/>
    <w:rsid w:val="00B7449C"/>
    <w:rsid w:val="00B75143"/>
    <w:rsid w:val="00B754AE"/>
    <w:rsid w:val="00B75DB9"/>
    <w:rsid w:val="00B7636E"/>
    <w:rsid w:val="00B76705"/>
    <w:rsid w:val="00B772C2"/>
    <w:rsid w:val="00B812A9"/>
    <w:rsid w:val="00B818B6"/>
    <w:rsid w:val="00B8192E"/>
    <w:rsid w:val="00B81EDD"/>
    <w:rsid w:val="00B8366B"/>
    <w:rsid w:val="00B85049"/>
    <w:rsid w:val="00B85941"/>
    <w:rsid w:val="00B87314"/>
    <w:rsid w:val="00B87BE1"/>
    <w:rsid w:val="00B944EA"/>
    <w:rsid w:val="00B95D4C"/>
    <w:rsid w:val="00B964E0"/>
    <w:rsid w:val="00BA0A04"/>
    <w:rsid w:val="00BA0AEC"/>
    <w:rsid w:val="00BA140D"/>
    <w:rsid w:val="00BA220E"/>
    <w:rsid w:val="00BA2A7E"/>
    <w:rsid w:val="00BA40F6"/>
    <w:rsid w:val="00BA5088"/>
    <w:rsid w:val="00BA50FE"/>
    <w:rsid w:val="00BA5F23"/>
    <w:rsid w:val="00BA7F24"/>
    <w:rsid w:val="00BB1317"/>
    <w:rsid w:val="00BB3990"/>
    <w:rsid w:val="00BB554F"/>
    <w:rsid w:val="00BB57FF"/>
    <w:rsid w:val="00BB63CD"/>
    <w:rsid w:val="00BB6AAA"/>
    <w:rsid w:val="00BB7504"/>
    <w:rsid w:val="00BC089E"/>
    <w:rsid w:val="00BC0C9A"/>
    <w:rsid w:val="00BC1EAC"/>
    <w:rsid w:val="00BC2F66"/>
    <w:rsid w:val="00BC2FE9"/>
    <w:rsid w:val="00BC3A01"/>
    <w:rsid w:val="00BC47F0"/>
    <w:rsid w:val="00BC61E4"/>
    <w:rsid w:val="00BC6356"/>
    <w:rsid w:val="00BC63CD"/>
    <w:rsid w:val="00BC7989"/>
    <w:rsid w:val="00BD09F3"/>
    <w:rsid w:val="00BD0B2F"/>
    <w:rsid w:val="00BD0CE2"/>
    <w:rsid w:val="00BD1C0A"/>
    <w:rsid w:val="00BD2CD6"/>
    <w:rsid w:val="00BD2FC8"/>
    <w:rsid w:val="00BD4FAB"/>
    <w:rsid w:val="00BD5531"/>
    <w:rsid w:val="00BD61D6"/>
    <w:rsid w:val="00BD647B"/>
    <w:rsid w:val="00BD65B1"/>
    <w:rsid w:val="00BD7026"/>
    <w:rsid w:val="00BD7608"/>
    <w:rsid w:val="00BE26E5"/>
    <w:rsid w:val="00BE3120"/>
    <w:rsid w:val="00BE378A"/>
    <w:rsid w:val="00BE56D0"/>
    <w:rsid w:val="00BF2308"/>
    <w:rsid w:val="00BF411B"/>
    <w:rsid w:val="00BF46FE"/>
    <w:rsid w:val="00BF5DCA"/>
    <w:rsid w:val="00BF77A4"/>
    <w:rsid w:val="00C001E4"/>
    <w:rsid w:val="00C00CAE"/>
    <w:rsid w:val="00C02768"/>
    <w:rsid w:val="00C034FD"/>
    <w:rsid w:val="00C03831"/>
    <w:rsid w:val="00C04D1D"/>
    <w:rsid w:val="00C05333"/>
    <w:rsid w:val="00C06017"/>
    <w:rsid w:val="00C0751E"/>
    <w:rsid w:val="00C07C71"/>
    <w:rsid w:val="00C101D5"/>
    <w:rsid w:val="00C11469"/>
    <w:rsid w:val="00C11E8F"/>
    <w:rsid w:val="00C134D2"/>
    <w:rsid w:val="00C14492"/>
    <w:rsid w:val="00C14CD0"/>
    <w:rsid w:val="00C15916"/>
    <w:rsid w:val="00C16AD3"/>
    <w:rsid w:val="00C17D9C"/>
    <w:rsid w:val="00C210EA"/>
    <w:rsid w:val="00C2153E"/>
    <w:rsid w:val="00C223EE"/>
    <w:rsid w:val="00C22575"/>
    <w:rsid w:val="00C2276C"/>
    <w:rsid w:val="00C235D0"/>
    <w:rsid w:val="00C23AE8"/>
    <w:rsid w:val="00C25A93"/>
    <w:rsid w:val="00C30872"/>
    <w:rsid w:val="00C30C2C"/>
    <w:rsid w:val="00C314B2"/>
    <w:rsid w:val="00C31794"/>
    <w:rsid w:val="00C31BD6"/>
    <w:rsid w:val="00C31D7B"/>
    <w:rsid w:val="00C343FA"/>
    <w:rsid w:val="00C34DDA"/>
    <w:rsid w:val="00C36F2C"/>
    <w:rsid w:val="00C40C05"/>
    <w:rsid w:val="00C41907"/>
    <w:rsid w:val="00C438ED"/>
    <w:rsid w:val="00C43D18"/>
    <w:rsid w:val="00C4404C"/>
    <w:rsid w:val="00C44878"/>
    <w:rsid w:val="00C46691"/>
    <w:rsid w:val="00C46A37"/>
    <w:rsid w:val="00C478BE"/>
    <w:rsid w:val="00C47A18"/>
    <w:rsid w:val="00C51732"/>
    <w:rsid w:val="00C51798"/>
    <w:rsid w:val="00C52198"/>
    <w:rsid w:val="00C527DA"/>
    <w:rsid w:val="00C53C22"/>
    <w:rsid w:val="00C559F6"/>
    <w:rsid w:val="00C5705A"/>
    <w:rsid w:val="00C60BBE"/>
    <w:rsid w:val="00C60FAF"/>
    <w:rsid w:val="00C612C1"/>
    <w:rsid w:val="00C62CEB"/>
    <w:rsid w:val="00C63242"/>
    <w:rsid w:val="00C639E5"/>
    <w:rsid w:val="00C64220"/>
    <w:rsid w:val="00C647D9"/>
    <w:rsid w:val="00C654CB"/>
    <w:rsid w:val="00C65B4C"/>
    <w:rsid w:val="00C6617D"/>
    <w:rsid w:val="00C66E77"/>
    <w:rsid w:val="00C6707F"/>
    <w:rsid w:val="00C6733A"/>
    <w:rsid w:val="00C7003E"/>
    <w:rsid w:val="00C717F2"/>
    <w:rsid w:val="00C72333"/>
    <w:rsid w:val="00C7257C"/>
    <w:rsid w:val="00C74241"/>
    <w:rsid w:val="00C76429"/>
    <w:rsid w:val="00C80F0A"/>
    <w:rsid w:val="00C81128"/>
    <w:rsid w:val="00C81446"/>
    <w:rsid w:val="00C818FC"/>
    <w:rsid w:val="00C82856"/>
    <w:rsid w:val="00C84999"/>
    <w:rsid w:val="00C865D0"/>
    <w:rsid w:val="00C905E3"/>
    <w:rsid w:val="00C91A6F"/>
    <w:rsid w:val="00C93406"/>
    <w:rsid w:val="00C93AC7"/>
    <w:rsid w:val="00C95E35"/>
    <w:rsid w:val="00C9651F"/>
    <w:rsid w:val="00C969AF"/>
    <w:rsid w:val="00C96A8C"/>
    <w:rsid w:val="00C97791"/>
    <w:rsid w:val="00CA0BFA"/>
    <w:rsid w:val="00CA3648"/>
    <w:rsid w:val="00CA3BF8"/>
    <w:rsid w:val="00CA4227"/>
    <w:rsid w:val="00CA5B99"/>
    <w:rsid w:val="00CA6D3E"/>
    <w:rsid w:val="00CB0C98"/>
    <w:rsid w:val="00CB403F"/>
    <w:rsid w:val="00CB6B46"/>
    <w:rsid w:val="00CB6F30"/>
    <w:rsid w:val="00CC0464"/>
    <w:rsid w:val="00CC12AA"/>
    <w:rsid w:val="00CC2366"/>
    <w:rsid w:val="00CC30CC"/>
    <w:rsid w:val="00CC4117"/>
    <w:rsid w:val="00CC48CA"/>
    <w:rsid w:val="00CC5722"/>
    <w:rsid w:val="00CC5C94"/>
    <w:rsid w:val="00CC610B"/>
    <w:rsid w:val="00CC629A"/>
    <w:rsid w:val="00CC7B39"/>
    <w:rsid w:val="00CC7CBB"/>
    <w:rsid w:val="00CC7EB5"/>
    <w:rsid w:val="00CC7F29"/>
    <w:rsid w:val="00CD13C8"/>
    <w:rsid w:val="00CD37B2"/>
    <w:rsid w:val="00CD3CB4"/>
    <w:rsid w:val="00CD68B1"/>
    <w:rsid w:val="00CD7635"/>
    <w:rsid w:val="00CE0C98"/>
    <w:rsid w:val="00CE10D6"/>
    <w:rsid w:val="00CE171E"/>
    <w:rsid w:val="00CE237B"/>
    <w:rsid w:val="00CE32D9"/>
    <w:rsid w:val="00CE47BF"/>
    <w:rsid w:val="00CE4BC5"/>
    <w:rsid w:val="00CE4E4F"/>
    <w:rsid w:val="00CE54A2"/>
    <w:rsid w:val="00CE5628"/>
    <w:rsid w:val="00CE6140"/>
    <w:rsid w:val="00CE68E7"/>
    <w:rsid w:val="00CE692A"/>
    <w:rsid w:val="00CE708C"/>
    <w:rsid w:val="00CF0594"/>
    <w:rsid w:val="00CF0E1F"/>
    <w:rsid w:val="00CF2DEA"/>
    <w:rsid w:val="00CF375B"/>
    <w:rsid w:val="00CF579F"/>
    <w:rsid w:val="00CF5B32"/>
    <w:rsid w:val="00CF6A7A"/>
    <w:rsid w:val="00CF7446"/>
    <w:rsid w:val="00D00A2C"/>
    <w:rsid w:val="00D017FC"/>
    <w:rsid w:val="00D02149"/>
    <w:rsid w:val="00D02775"/>
    <w:rsid w:val="00D0547F"/>
    <w:rsid w:val="00D0582B"/>
    <w:rsid w:val="00D064C3"/>
    <w:rsid w:val="00D06835"/>
    <w:rsid w:val="00D06B41"/>
    <w:rsid w:val="00D06CD2"/>
    <w:rsid w:val="00D072A9"/>
    <w:rsid w:val="00D07858"/>
    <w:rsid w:val="00D07CD4"/>
    <w:rsid w:val="00D11182"/>
    <w:rsid w:val="00D117E3"/>
    <w:rsid w:val="00D122D3"/>
    <w:rsid w:val="00D136FF"/>
    <w:rsid w:val="00D14730"/>
    <w:rsid w:val="00D16640"/>
    <w:rsid w:val="00D16A64"/>
    <w:rsid w:val="00D17F0D"/>
    <w:rsid w:val="00D20187"/>
    <w:rsid w:val="00D201EB"/>
    <w:rsid w:val="00D22030"/>
    <w:rsid w:val="00D22A68"/>
    <w:rsid w:val="00D23021"/>
    <w:rsid w:val="00D24912"/>
    <w:rsid w:val="00D24CA9"/>
    <w:rsid w:val="00D254F5"/>
    <w:rsid w:val="00D255AE"/>
    <w:rsid w:val="00D25BF6"/>
    <w:rsid w:val="00D25F1B"/>
    <w:rsid w:val="00D309FE"/>
    <w:rsid w:val="00D30A2F"/>
    <w:rsid w:val="00D31260"/>
    <w:rsid w:val="00D31A60"/>
    <w:rsid w:val="00D31CE1"/>
    <w:rsid w:val="00D32880"/>
    <w:rsid w:val="00D32C84"/>
    <w:rsid w:val="00D330BD"/>
    <w:rsid w:val="00D33BB6"/>
    <w:rsid w:val="00D35862"/>
    <w:rsid w:val="00D372B1"/>
    <w:rsid w:val="00D405C5"/>
    <w:rsid w:val="00D4132C"/>
    <w:rsid w:val="00D41847"/>
    <w:rsid w:val="00D449C0"/>
    <w:rsid w:val="00D44AB7"/>
    <w:rsid w:val="00D45E73"/>
    <w:rsid w:val="00D46942"/>
    <w:rsid w:val="00D469FA"/>
    <w:rsid w:val="00D46A8F"/>
    <w:rsid w:val="00D46D37"/>
    <w:rsid w:val="00D471B1"/>
    <w:rsid w:val="00D505BD"/>
    <w:rsid w:val="00D51B29"/>
    <w:rsid w:val="00D54B12"/>
    <w:rsid w:val="00D564F5"/>
    <w:rsid w:val="00D572CE"/>
    <w:rsid w:val="00D57666"/>
    <w:rsid w:val="00D57C99"/>
    <w:rsid w:val="00D60997"/>
    <w:rsid w:val="00D6154A"/>
    <w:rsid w:val="00D61C8C"/>
    <w:rsid w:val="00D61DA5"/>
    <w:rsid w:val="00D62253"/>
    <w:rsid w:val="00D63361"/>
    <w:rsid w:val="00D63AB1"/>
    <w:rsid w:val="00D64748"/>
    <w:rsid w:val="00D657B2"/>
    <w:rsid w:val="00D65D55"/>
    <w:rsid w:val="00D706DA"/>
    <w:rsid w:val="00D70706"/>
    <w:rsid w:val="00D71643"/>
    <w:rsid w:val="00D71EF9"/>
    <w:rsid w:val="00D7285A"/>
    <w:rsid w:val="00D728A7"/>
    <w:rsid w:val="00D735E0"/>
    <w:rsid w:val="00D73E58"/>
    <w:rsid w:val="00D75EE6"/>
    <w:rsid w:val="00D75EFB"/>
    <w:rsid w:val="00D76836"/>
    <w:rsid w:val="00D76FBC"/>
    <w:rsid w:val="00D806E0"/>
    <w:rsid w:val="00D8148A"/>
    <w:rsid w:val="00D81494"/>
    <w:rsid w:val="00D81750"/>
    <w:rsid w:val="00D818CF"/>
    <w:rsid w:val="00D82353"/>
    <w:rsid w:val="00D82997"/>
    <w:rsid w:val="00D83768"/>
    <w:rsid w:val="00D84D94"/>
    <w:rsid w:val="00D84EC0"/>
    <w:rsid w:val="00D8619A"/>
    <w:rsid w:val="00D87036"/>
    <w:rsid w:val="00D910F5"/>
    <w:rsid w:val="00D926CF"/>
    <w:rsid w:val="00D93382"/>
    <w:rsid w:val="00D948AB"/>
    <w:rsid w:val="00D958C5"/>
    <w:rsid w:val="00D96D56"/>
    <w:rsid w:val="00D971A1"/>
    <w:rsid w:val="00DA1009"/>
    <w:rsid w:val="00DA2138"/>
    <w:rsid w:val="00DA23AE"/>
    <w:rsid w:val="00DA291E"/>
    <w:rsid w:val="00DA55DA"/>
    <w:rsid w:val="00DA61E7"/>
    <w:rsid w:val="00DA715C"/>
    <w:rsid w:val="00DA7AE9"/>
    <w:rsid w:val="00DB1537"/>
    <w:rsid w:val="00DB1D76"/>
    <w:rsid w:val="00DB2DD2"/>
    <w:rsid w:val="00DB2F0E"/>
    <w:rsid w:val="00DB3DD3"/>
    <w:rsid w:val="00DB4AE4"/>
    <w:rsid w:val="00DB67C1"/>
    <w:rsid w:val="00DB7173"/>
    <w:rsid w:val="00DC1DDC"/>
    <w:rsid w:val="00DC1EFF"/>
    <w:rsid w:val="00DC25D7"/>
    <w:rsid w:val="00DC2FDD"/>
    <w:rsid w:val="00DC3676"/>
    <w:rsid w:val="00DC3BCE"/>
    <w:rsid w:val="00DC4742"/>
    <w:rsid w:val="00DC7FDB"/>
    <w:rsid w:val="00DD0ADC"/>
    <w:rsid w:val="00DD2E35"/>
    <w:rsid w:val="00DD300C"/>
    <w:rsid w:val="00DD3CF3"/>
    <w:rsid w:val="00DD4A67"/>
    <w:rsid w:val="00DD4C53"/>
    <w:rsid w:val="00DD595C"/>
    <w:rsid w:val="00DD6523"/>
    <w:rsid w:val="00DD6673"/>
    <w:rsid w:val="00DD76D2"/>
    <w:rsid w:val="00DD7833"/>
    <w:rsid w:val="00DD7E6D"/>
    <w:rsid w:val="00DD7F02"/>
    <w:rsid w:val="00DE08C2"/>
    <w:rsid w:val="00DE0FBE"/>
    <w:rsid w:val="00DE1F58"/>
    <w:rsid w:val="00DE321D"/>
    <w:rsid w:val="00DE3513"/>
    <w:rsid w:val="00DE5872"/>
    <w:rsid w:val="00DE5C4F"/>
    <w:rsid w:val="00DE6FDA"/>
    <w:rsid w:val="00DE736D"/>
    <w:rsid w:val="00DF063C"/>
    <w:rsid w:val="00DF1AEA"/>
    <w:rsid w:val="00DF2DC3"/>
    <w:rsid w:val="00DF3D37"/>
    <w:rsid w:val="00DF3DB8"/>
    <w:rsid w:val="00DF43DA"/>
    <w:rsid w:val="00DF5111"/>
    <w:rsid w:val="00E0055C"/>
    <w:rsid w:val="00E0315B"/>
    <w:rsid w:val="00E031B8"/>
    <w:rsid w:val="00E037DA"/>
    <w:rsid w:val="00E03B82"/>
    <w:rsid w:val="00E04B69"/>
    <w:rsid w:val="00E04DC2"/>
    <w:rsid w:val="00E0569F"/>
    <w:rsid w:val="00E0685A"/>
    <w:rsid w:val="00E104D4"/>
    <w:rsid w:val="00E104FE"/>
    <w:rsid w:val="00E106FD"/>
    <w:rsid w:val="00E10DBA"/>
    <w:rsid w:val="00E11443"/>
    <w:rsid w:val="00E127A9"/>
    <w:rsid w:val="00E1306E"/>
    <w:rsid w:val="00E16632"/>
    <w:rsid w:val="00E16D89"/>
    <w:rsid w:val="00E17155"/>
    <w:rsid w:val="00E17AE0"/>
    <w:rsid w:val="00E20144"/>
    <w:rsid w:val="00E23789"/>
    <w:rsid w:val="00E23C68"/>
    <w:rsid w:val="00E23F0E"/>
    <w:rsid w:val="00E25684"/>
    <w:rsid w:val="00E257D6"/>
    <w:rsid w:val="00E26ADD"/>
    <w:rsid w:val="00E26B46"/>
    <w:rsid w:val="00E30876"/>
    <w:rsid w:val="00E308FF"/>
    <w:rsid w:val="00E3190A"/>
    <w:rsid w:val="00E31C58"/>
    <w:rsid w:val="00E327ED"/>
    <w:rsid w:val="00E32BA6"/>
    <w:rsid w:val="00E32CEE"/>
    <w:rsid w:val="00E3300B"/>
    <w:rsid w:val="00E334FD"/>
    <w:rsid w:val="00E3430D"/>
    <w:rsid w:val="00E359E1"/>
    <w:rsid w:val="00E363D4"/>
    <w:rsid w:val="00E36539"/>
    <w:rsid w:val="00E36B3E"/>
    <w:rsid w:val="00E370E2"/>
    <w:rsid w:val="00E4317C"/>
    <w:rsid w:val="00E433B8"/>
    <w:rsid w:val="00E43D87"/>
    <w:rsid w:val="00E456F5"/>
    <w:rsid w:val="00E46327"/>
    <w:rsid w:val="00E4750E"/>
    <w:rsid w:val="00E47A9F"/>
    <w:rsid w:val="00E501F0"/>
    <w:rsid w:val="00E515A6"/>
    <w:rsid w:val="00E520D5"/>
    <w:rsid w:val="00E53710"/>
    <w:rsid w:val="00E53E86"/>
    <w:rsid w:val="00E5469C"/>
    <w:rsid w:val="00E54A04"/>
    <w:rsid w:val="00E5609E"/>
    <w:rsid w:val="00E5627F"/>
    <w:rsid w:val="00E57615"/>
    <w:rsid w:val="00E60B51"/>
    <w:rsid w:val="00E62A83"/>
    <w:rsid w:val="00E632A4"/>
    <w:rsid w:val="00E6521E"/>
    <w:rsid w:val="00E665A9"/>
    <w:rsid w:val="00E66886"/>
    <w:rsid w:val="00E67DF5"/>
    <w:rsid w:val="00E70079"/>
    <w:rsid w:val="00E71171"/>
    <w:rsid w:val="00E71932"/>
    <w:rsid w:val="00E723B5"/>
    <w:rsid w:val="00E72F5D"/>
    <w:rsid w:val="00E75D05"/>
    <w:rsid w:val="00E769DA"/>
    <w:rsid w:val="00E77408"/>
    <w:rsid w:val="00E77FD8"/>
    <w:rsid w:val="00E8056D"/>
    <w:rsid w:val="00E81509"/>
    <w:rsid w:val="00E81DCC"/>
    <w:rsid w:val="00E83FFA"/>
    <w:rsid w:val="00E84DD3"/>
    <w:rsid w:val="00E84E1E"/>
    <w:rsid w:val="00E865E1"/>
    <w:rsid w:val="00E87747"/>
    <w:rsid w:val="00E91B10"/>
    <w:rsid w:val="00E92A74"/>
    <w:rsid w:val="00E9341D"/>
    <w:rsid w:val="00E93498"/>
    <w:rsid w:val="00E95605"/>
    <w:rsid w:val="00E9575D"/>
    <w:rsid w:val="00E9681D"/>
    <w:rsid w:val="00E97414"/>
    <w:rsid w:val="00EA0580"/>
    <w:rsid w:val="00EA3C51"/>
    <w:rsid w:val="00EA5B37"/>
    <w:rsid w:val="00EA681F"/>
    <w:rsid w:val="00EA6A44"/>
    <w:rsid w:val="00EB02BA"/>
    <w:rsid w:val="00EB02CF"/>
    <w:rsid w:val="00EB0349"/>
    <w:rsid w:val="00EB4788"/>
    <w:rsid w:val="00EB57AE"/>
    <w:rsid w:val="00EB5FC9"/>
    <w:rsid w:val="00EB68A9"/>
    <w:rsid w:val="00EB6D86"/>
    <w:rsid w:val="00EB7DE1"/>
    <w:rsid w:val="00EC0AEA"/>
    <w:rsid w:val="00EC11A8"/>
    <w:rsid w:val="00EC11F3"/>
    <w:rsid w:val="00EC30A2"/>
    <w:rsid w:val="00EC3320"/>
    <w:rsid w:val="00EC3716"/>
    <w:rsid w:val="00EC57DD"/>
    <w:rsid w:val="00EC6D02"/>
    <w:rsid w:val="00EC71DC"/>
    <w:rsid w:val="00EC7868"/>
    <w:rsid w:val="00ED2341"/>
    <w:rsid w:val="00ED34CC"/>
    <w:rsid w:val="00ED3ABC"/>
    <w:rsid w:val="00ED3AE4"/>
    <w:rsid w:val="00ED4C00"/>
    <w:rsid w:val="00ED6507"/>
    <w:rsid w:val="00ED6D2A"/>
    <w:rsid w:val="00ED75C5"/>
    <w:rsid w:val="00EE09D0"/>
    <w:rsid w:val="00EE264D"/>
    <w:rsid w:val="00EE3534"/>
    <w:rsid w:val="00EE3CEA"/>
    <w:rsid w:val="00EE4A2A"/>
    <w:rsid w:val="00EE5051"/>
    <w:rsid w:val="00EE6AD8"/>
    <w:rsid w:val="00EE7D80"/>
    <w:rsid w:val="00EF1947"/>
    <w:rsid w:val="00EF2A51"/>
    <w:rsid w:val="00EF2CB7"/>
    <w:rsid w:val="00EF440B"/>
    <w:rsid w:val="00EF4E57"/>
    <w:rsid w:val="00EF510A"/>
    <w:rsid w:val="00EF576B"/>
    <w:rsid w:val="00EF5C4A"/>
    <w:rsid w:val="00EF73EB"/>
    <w:rsid w:val="00F01A6F"/>
    <w:rsid w:val="00F01BEA"/>
    <w:rsid w:val="00F02096"/>
    <w:rsid w:val="00F02B8A"/>
    <w:rsid w:val="00F02CC5"/>
    <w:rsid w:val="00F03F9A"/>
    <w:rsid w:val="00F06863"/>
    <w:rsid w:val="00F06D0E"/>
    <w:rsid w:val="00F078FE"/>
    <w:rsid w:val="00F07B8E"/>
    <w:rsid w:val="00F07C64"/>
    <w:rsid w:val="00F12D4F"/>
    <w:rsid w:val="00F13C6A"/>
    <w:rsid w:val="00F148F6"/>
    <w:rsid w:val="00F154FA"/>
    <w:rsid w:val="00F165CE"/>
    <w:rsid w:val="00F16DB5"/>
    <w:rsid w:val="00F177DE"/>
    <w:rsid w:val="00F17AE6"/>
    <w:rsid w:val="00F21457"/>
    <w:rsid w:val="00F217CE"/>
    <w:rsid w:val="00F2194E"/>
    <w:rsid w:val="00F21A2F"/>
    <w:rsid w:val="00F22E26"/>
    <w:rsid w:val="00F26565"/>
    <w:rsid w:val="00F27CF5"/>
    <w:rsid w:val="00F27FC0"/>
    <w:rsid w:val="00F32194"/>
    <w:rsid w:val="00F33476"/>
    <w:rsid w:val="00F338BD"/>
    <w:rsid w:val="00F34C36"/>
    <w:rsid w:val="00F35B88"/>
    <w:rsid w:val="00F35DCA"/>
    <w:rsid w:val="00F37207"/>
    <w:rsid w:val="00F40B38"/>
    <w:rsid w:val="00F41706"/>
    <w:rsid w:val="00F41DED"/>
    <w:rsid w:val="00F426DC"/>
    <w:rsid w:val="00F42D30"/>
    <w:rsid w:val="00F43264"/>
    <w:rsid w:val="00F43599"/>
    <w:rsid w:val="00F43BDE"/>
    <w:rsid w:val="00F4473E"/>
    <w:rsid w:val="00F44747"/>
    <w:rsid w:val="00F46821"/>
    <w:rsid w:val="00F478E0"/>
    <w:rsid w:val="00F4798A"/>
    <w:rsid w:val="00F505FF"/>
    <w:rsid w:val="00F51828"/>
    <w:rsid w:val="00F51C31"/>
    <w:rsid w:val="00F51CD7"/>
    <w:rsid w:val="00F527E7"/>
    <w:rsid w:val="00F53FAC"/>
    <w:rsid w:val="00F549C0"/>
    <w:rsid w:val="00F55362"/>
    <w:rsid w:val="00F558A8"/>
    <w:rsid w:val="00F56C39"/>
    <w:rsid w:val="00F570E2"/>
    <w:rsid w:val="00F57D70"/>
    <w:rsid w:val="00F60825"/>
    <w:rsid w:val="00F6082C"/>
    <w:rsid w:val="00F60AE8"/>
    <w:rsid w:val="00F610D5"/>
    <w:rsid w:val="00F6148F"/>
    <w:rsid w:val="00F638D3"/>
    <w:rsid w:val="00F63F6C"/>
    <w:rsid w:val="00F648D4"/>
    <w:rsid w:val="00F656D7"/>
    <w:rsid w:val="00F65982"/>
    <w:rsid w:val="00F705CF"/>
    <w:rsid w:val="00F707BA"/>
    <w:rsid w:val="00F71162"/>
    <w:rsid w:val="00F71911"/>
    <w:rsid w:val="00F727E1"/>
    <w:rsid w:val="00F735E3"/>
    <w:rsid w:val="00F73F80"/>
    <w:rsid w:val="00F75D4F"/>
    <w:rsid w:val="00F766E1"/>
    <w:rsid w:val="00F80958"/>
    <w:rsid w:val="00F82EE6"/>
    <w:rsid w:val="00F835D2"/>
    <w:rsid w:val="00F854CF"/>
    <w:rsid w:val="00F859DC"/>
    <w:rsid w:val="00F8715C"/>
    <w:rsid w:val="00F87724"/>
    <w:rsid w:val="00F87927"/>
    <w:rsid w:val="00F87C0C"/>
    <w:rsid w:val="00F87DEB"/>
    <w:rsid w:val="00F9089E"/>
    <w:rsid w:val="00F90E2C"/>
    <w:rsid w:val="00F91B03"/>
    <w:rsid w:val="00F9264B"/>
    <w:rsid w:val="00F92E3E"/>
    <w:rsid w:val="00F93753"/>
    <w:rsid w:val="00F967DC"/>
    <w:rsid w:val="00F96C44"/>
    <w:rsid w:val="00FA38E8"/>
    <w:rsid w:val="00FA5E2F"/>
    <w:rsid w:val="00FA7482"/>
    <w:rsid w:val="00FB06BA"/>
    <w:rsid w:val="00FB08B8"/>
    <w:rsid w:val="00FB1285"/>
    <w:rsid w:val="00FB1D52"/>
    <w:rsid w:val="00FB1FD9"/>
    <w:rsid w:val="00FB23EC"/>
    <w:rsid w:val="00FB3E33"/>
    <w:rsid w:val="00FB4693"/>
    <w:rsid w:val="00FB46BE"/>
    <w:rsid w:val="00FB4B19"/>
    <w:rsid w:val="00FB4D04"/>
    <w:rsid w:val="00FB606C"/>
    <w:rsid w:val="00FB6941"/>
    <w:rsid w:val="00FB6CCB"/>
    <w:rsid w:val="00FB77BA"/>
    <w:rsid w:val="00FB7E08"/>
    <w:rsid w:val="00FC065E"/>
    <w:rsid w:val="00FC325B"/>
    <w:rsid w:val="00FC3707"/>
    <w:rsid w:val="00FC4174"/>
    <w:rsid w:val="00FC4AB4"/>
    <w:rsid w:val="00FC506F"/>
    <w:rsid w:val="00FC57A7"/>
    <w:rsid w:val="00FC6249"/>
    <w:rsid w:val="00FC7FEB"/>
    <w:rsid w:val="00FD0A44"/>
    <w:rsid w:val="00FD51E6"/>
    <w:rsid w:val="00FD585D"/>
    <w:rsid w:val="00FE00B5"/>
    <w:rsid w:val="00FE053F"/>
    <w:rsid w:val="00FE0805"/>
    <w:rsid w:val="00FE0DE3"/>
    <w:rsid w:val="00FE35B3"/>
    <w:rsid w:val="00FE4FE7"/>
    <w:rsid w:val="00FE6308"/>
    <w:rsid w:val="00FE6CED"/>
    <w:rsid w:val="00FF0771"/>
    <w:rsid w:val="00FF13F2"/>
    <w:rsid w:val="00FF1DB7"/>
    <w:rsid w:val="00FF22F0"/>
    <w:rsid w:val="00FF32B1"/>
    <w:rsid w:val="00FF41C0"/>
    <w:rsid w:val="00FF4719"/>
    <w:rsid w:val="00FF5133"/>
    <w:rsid w:val="00FF58B8"/>
    <w:rsid w:val="00FF59D5"/>
    <w:rsid w:val="00FF5BEB"/>
    <w:rsid w:val="00FF5BFD"/>
    <w:rsid w:val="00FF614C"/>
    <w:rsid w:val="00FF684A"/>
    <w:rsid w:val="00FF7136"/>
    <w:rsid w:val="00FF77D2"/>
    <w:rsid w:val="012C98D7"/>
    <w:rsid w:val="015C80FE"/>
    <w:rsid w:val="037FE825"/>
    <w:rsid w:val="04EF1B43"/>
    <w:rsid w:val="05512B0B"/>
    <w:rsid w:val="05701EDC"/>
    <w:rsid w:val="059AF1EF"/>
    <w:rsid w:val="066CDAC9"/>
    <w:rsid w:val="0679B21C"/>
    <w:rsid w:val="06BE64A4"/>
    <w:rsid w:val="093B5677"/>
    <w:rsid w:val="096B2D19"/>
    <w:rsid w:val="0AD52C7C"/>
    <w:rsid w:val="0B1AC102"/>
    <w:rsid w:val="0C5F3744"/>
    <w:rsid w:val="0C7D327D"/>
    <w:rsid w:val="0E1123AD"/>
    <w:rsid w:val="0EC12CA9"/>
    <w:rsid w:val="12F9E7AF"/>
    <w:rsid w:val="13CF35F8"/>
    <w:rsid w:val="15E49468"/>
    <w:rsid w:val="1673F10D"/>
    <w:rsid w:val="17D707C7"/>
    <w:rsid w:val="1A874169"/>
    <w:rsid w:val="1B482F5B"/>
    <w:rsid w:val="1B806AC0"/>
    <w:rsid w:val="1BB3B767"/>
    <w:rsid w:val="1D06A559"/>
    <w:rsid w:val="1D2587D8"/>
    <w:rsid w:val="1E167FAE"/>
    <w:rsid w:val="202BA043"/>
    <w:rsid w:val="22C6986A"/>
    <w:rsid w:val="23186543"/>
    <w:rsid w:val="231D1274"/>
    <w:rsid w:val="24109749"/>
    <w:rsid w:val="2508B60B"/>
    <w:rsid w:val="2618D966"/>
    <w:rsid w:val="282582C8"/>
    <w:rsid w:val="2849FA96"/>
    <w:rsid w:val="2989BCB1"/>
    <w:rsid w:val="2C34B59A"/>
    <w:rsid w:val="2CD92B9D"/>
    <w:rsid w:val="2DC75EED"/>
    <w:rsid w:val="2DD8C1FD"/>
    <w:rsid w:val="2EDBE23F"/>
    <w:rsid w:val="301993C4"/>
    <w:rsid w:val="30923D97"/>
    <w:rsid w:val="309F728B"/>
    <w:rsid w:val="30AC33F4"/>
    <w:rsid w:val="316302F2"/>
    <w:rsid w:val="31B55F0E"/>
    <w:rsid w:val="326CF196"/>
    <w:rsid w:val="3274A76D"/>
    <w:rsid w:val="33B4D2EA"/>
    <w:rsid w:val="354C7BC5"/>
    <w:rsid w:val="35A1BDFB"/>
    <w:rsid w:val="37AFA10D"/>
    <w:rsid w:val="37F44FA8"/>
    <w:rsid w:val="3AB4D887"/>
    <w:rsid w:val="3B9CA359"/>
    <w:rsid w:val="3C70444E"/>
    <w:rsid w:val="3D537416"/>
    <w:rsid w:val="3DD84784"/>
    <w:rsid w:val="403109AA"/>
    <w:rsid w:val="4057EC35"/>
    <w:rsid w:val="40C1EEA8"/>
    <w:rsid w:val="40C310B1"/>
    <w:rsid w:val="4135AC7C"/>
    <w:rsid w:val="440725A0"/>
    <w:rsid w:val="44D90AFA"/>
    <w:rsid w:val="4551FF8F"/>
    <w:rsid w:val="461637C7"/>
    <w:rsid w:val="467ABBF0"/>
    <w:rsid w:val="468FF4BA"/>
    <w:rsid w:val="4725609C"/>
    <w:rsid w:val="472FB405"/>
    <w:rsid w:val="475F73F8"/>
    <w:rsid w:val="478186CB"/>
    <w:rsid w:val="481EF7CE"/>
    <w:rsid w:val="488ACEAA"/>
    <w:rsid w:val="48B425F2"/>
    <w:rsid w:val="48C9ED49"/>
    <w:rsid w:val="49197A61"/>
    <w:rsid w:val="49C5BA70"/>
    <w:rsid w:val="4A8FDD7A"/>
    <w:rsid w:val="4B8DB7F9"/>
    <w:rsid w:val="4B9B33DC"/>
    <w:rsid w:val="4CD85508"/>
    <w:rsid w:val="4D46FD92"/>
    <w:rsid w:val="4E5026A3"/>
    <w:rsid w:val="4E66BB9C"/>
    <w:rsid w:val="506CB759"/>
    <w:rsid w:val="50737301"/>
    <w:rsid w:val="52558EC5"/>
    <w:rsid w:val="55D47D6B"/>
    <w:rsid w:val="5FD2690E"/>
    <w:rsid w:val="611059EE"/>
    <w:rsid w:val="6153E044"/>
    <w:rsid w:val="61B7A73C"/>
    <w:rsid w:val="63636D9E"/>
    <w:rsid w:val="637DBDBA"/>
    <w:rsid w:val="638DBACA"/>
    <w:rsid w:val="6399C866"/>
    <w:rsid w:val="63C38FA4"/>
    <w:rsid w:val="660567A5"/>
    <w:rsid w:val="661DAD80"/>
    <w:rsid w:val="67994ED3"/>
    <w:rsid w:val="680743F9"/>
    <w:rsid w:val="69146BB7"/>
    <w:rsid w:val="694F942E"/>
    <w:rsid w:val="6A6E13C4"/>
    <w:rsid w:val="6AC7E03B"/>
    <w:rsid w:val="6B36E7FA"/>
    <w:rsid w:val="6CA28640"/>
    <w:rsid w:val="6CA3643A"/>
    <w:rsid w:val="6D8BDFC4"/>
    <w:rsid w:val="6E2BA4D9"/>
    <w:rsid w:val="6E7044B1"/>
    <w:rsid w:val="70A72EE5"/>
    <w:rsid w:val="70E68DAC"/>
    <w:rsid w:val="7222DFBB"/>
    <w:rsid w:val="7372E605"/>
    <w:rsid w:val="74F5025A"/>
    <w:rsid w:val="7526173F"/>
    <w:rsid w:val="7601897B"/>
    <w:rsid w:val="76BD0022"/>
    <w:rsid w:val="76E1B1CB"/>
    <w:rsid w:val="772C71EF"/>
    <w:rsid w:val="77980D50"/>
    <w:rsid w:val="77FFFF46"/>
    <w:rsid w:val="788B37EC"/>
    <w:rsid w:val="79F8015E"/>
    <w:rsid w:val="7AC6E20E"/>
    <w:rsid w:val="7D6A8926"/>
    <w:rsid w:val="7EFA3305"/>
    <w:rsid w:val="7F4F5508"/>
    <w:rsid w:val="7FC9B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D7696"/>
  <w15:docId w15:val="{53C5E2C3-C041-4ECE-B93E-DF9D513E8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276C"/>
    <w:pPr>
      <w:keepNext/>
      <w:keepLines/>
      <w:spacing w:before="240" w:after="0"/>
      <w:outlineLvl w:val="0"/>
    </w:pPr>
    <w:rPr>
      <w:rFonts w:ascii="Calibri" w:eastAsiaTheme="majorEastAsia" w:hAnsi="Calibri" w:cstheme="majorBidi"/>
      <w:b/>
      <w:smallCaps/>
      <w:color w:val="365F91" w:themeColor="accent1" w:themeShade="BF"/>
      <w:sz w:val="32"/>
      <w:szCs w:val="32"/>
    </w:rPr>
  </w:style>
  <w:style w:type="paragraph" w:styleId="Heading2">
    <w:name w:val="heading 2"/>
    <w:basedOn w:val="Normal"/>
    <w:next w:val="Normal"/>
    <w:link w:val="Heading2Char"/>
    <w:uiPriority w:val="9"/>
    <w:unhideWhenUsed/>
    <w:qFormat/>
    <w:rsid w:val="009B2429"/>
    <w:pPr>
      <w:keepNext/>
      <w:keepLines/>
      <w:spacing w:before="40" w:after="0"/>
      <w:ind w:left="397"/>
      <w:outlineLvl w:val="1"/>
    </w:pPr>
    <w:rPr>
      <w:rFonts w:ascii="Calibri" w:eastAsiaTheme="majorEastAsia" w:hAnsi="Calibri" w:cstheme="majorBidi"/>
      <w:b/>
      <w:color w:val="365F91"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w:basedOn w:val="Normal"/>
    <w:link w:val="BodyTextChar"/>
    <w:rsid w:val="007C6CF6"/>
    <w:pPr>
      <w:spacing w:after="120" w:line="260" w:lineRule="exact"/>
    </w:pPr>
    <w:rPr>
      <w:rFonts w:ascii="Times New Roman" w:eastAsia="Times" w:hAnsi="Times New Roman" w:cs="Times New Roman"/>
      <w:color w:val="000000"/>
      <w:szCs w:val="20"/>
    </w:rPr>
  </w:style>
  <w:style w:type="character" w:customStyle="1" w:styleId="BodyTextChar">
    <w:name w:val="Body Text Char"/>
    <w:aliases w:val="body Char"/>
    <w:basedOn w:val="DefaultParagraphFont"/>
    <w:link w:val="BodyText"/>
    <w:rsid w:val="007C6CF6"/>
    <w:rPr>
      <w:rFonts w:ascii="Times New Roman" w:eastAsia="Times" w:hAnsi="Times New Roman" w:cs="Times New Roman"/>
      <w:color w:val="000000"/>
      <w:szCs w:val="20"/>
    </w:rPr>
  </w:style>
  <w:style w:type="paragraph" w:styleId="BodyText3">
    <w:name w:val="Body Text 3"/>
    <w:basedOn w:val="Normal"/>
    <w:link w:val="BodyText3Char"/>
    <w:rsid w:val="007C6CF6"/>
    <w:pPr>
      <w:spacing w:after="120" w:line="260" w:lineRule="exact"/>
    </w:pPr>
    <w:rPr>
      <w:rFonts w:ascii="Times New Roman" w:eastAsia="Times" w:hAnsi="Times New Roman" w:cs="Times New Roman"/>
      <w:color w:val="000000"/>
      <w:sz w:val="16"/>
      <w:szCs w:val="16"/>
      <w:lang w:val="en-US" w:eastAsia="en-GB"/>
    </w:rPr>
  </w:style>
  <w:style w:type="character" w:customStyle="1" w:styleId="BodyText3Char">
    <w:name w:val="Body Text 3 Char"/>
    <w:basedOn w:val="DefaultParagraphFont"/>
    <w:link w:val="BodyText3"/>
    <w:rsid w:val="007C6CF6"/>
    <w:rPr>
      <w:rFonts w:ascii="Times New Roman" w:eastAsia="Times" w:hAnsi="Times New Roman" w:cs="Times New Roman"/>
      <w:color w:val="000000"/>
      <w:sz w:val="16"/>
      <w:szCs w:val="16"/>
      <w:lang w:val="en-US" w:eastAsia="en-GB"/>
    </w:rPr>
  </w:style>
  <w:style w:type="paragraph" w:styleId="ListParagraph">
    <w:name w:val="List Paragraph"/>
    <w:basedOn w:val="Normal"/>
    <w:link w:val="ListParagraphChar"/>
    <w:uiPriority w:val="34"/>
    <w:qFormat/>
    <w:rsid w:val="007C6CF6"/>
    <w:pPr>
      <w:spacing w:after="0" w:line="260" w:lineRule="exact"/>
      <w:ind w:left="720"/>
      <w:contextualSpacing/>
    </w:pPr>
    <w:rPr>
      <w:rFonts w:ascii="Times New Roman" w:eastAsia="Times" w:hAnsi="Times New Roman" w:cs="Times New Roman"/>
      <w:color w:val="000000"/>
      <w:szCs w:val="20"/>
      <w:lang w:val="en-US" w:eastAsia="en-GB"/>
    </w:rPr>
  </w:style>
  <w:style w:type="table" w:styleId="TableGrid">
    <w:name w:val="Table Grid"/>
    <w:basedOn w:val="TableNormal"/>
    <w:rsid w:val="00B25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B2562B"/>
    <w:pPr>
      <w:spacing w:after="120" w:line="480" w:lineRule="auto"/>
      <w:ind w:left="360"/>
    </w:pPr>
    <w:rPr>
      <w:rFonts w:ascii="Arial" w:eastAsia="Times New Roman" w:hAnsi="Arial" w:cs="Times New Roman"/>
      <w:sz w:val="20"/>
      <w:szCs w:val="20"/>
      <w:lang w:val="ru-RU" w:eastAsia="ru-RU"/>
    </w:rPr>
  </w:style>
  <w:style w:type="character" w:customStyle="1" w:styleId="BodyTextIndent2Char">
    <w:name w:val="Body Text Indent 2 Char"/>
    <w:basedOn w:val="DefaultParagraphFont"/>
    <w:link w:val="BodyTextIndent2"/>
    <w:rsid w:val="00B2562B"/>
    <w:rPr>
      <w:rFonts w:ascii="Arial" w:eastAsia="Times New Roman" w:hAnsi="Arial" w:cs="Times New Roman"/>
      <w:sz w:val="20"/>
      <w:szCs w:val="20"/>
      <w:lang w:val="ru-RU" w:eastAsia="ru-RU"/>
    </w:rPr>
  </w:style>
  <w:style w:type="paragraph" w:styleId="NormalWeb">
    <w:name w:val="Normal (Web)"/>
    <w:basedOn w:val="Normal"/>
    <w:uiPriority w:val="99"/>
    <w:rsid w:val="009129B6"/>
    <w:pPr>
      <w:spacing w:before="100" w:beforeAutospacing="1" w:after="100" w:afterAutospacing="1" w:line="240" w:lineRule="auto"/>
    </w:pPr>
    <w:rPr>
      <w:rFonts w:ascii="Times New Roman" w:eastAsia="Calibri" w:hAnsi="Times New Roman" w:cs="Times New Roman"/>
      <w:sz w:val="24"/>
      <w:szCs w:val="24"/>
      <w:lang w:val="en-US" w:eastAsia="en-GB"/>
    </w:rPr>
  </w:style>
  <w:style w:type="character" w:customStyle="1" w:styleId="ListParagraphChar">
    <w:name w:val="List Paragraph Char"/>
    <w:link w:val="ListParagraph"/>
    <w:uiPriority w:val="34"/>
    <w:locked/>
    <w:rsid w:val="009129B6"/>
    <w:rPr>
      <w:rFonts w:ascii="Times New Roman" w:eastAsia="Times" w:hAnsi="Times New Roman" w:cs="Times New Roman"/>
      <w:color w:val="000000"/>
      <w:szCs w:val="20"/>
      <w:lang w:val="en-US" w:eastAsia="en-GB"/>
    </w:rPr>
  </w:style>
  <w:style w:type="paragraph" w:customStyle="1" w:styleId="Default">
    <w:name w:val="Default"/>
    <w:rsid w:val="00B754AE"/>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FootnoteText">
    <w:name w:val="footnote text"/>
    <w:aliases w:val="ft,single space,footnote text,Char Char Char Char1,ft Char,single space Char,footnote text Char,Char Char Char Char Char Char,Char Char Char Char Char Char Char Char Char,Char Char Char,Footnote Text2,ft2,fn,FOOTNOTES, Char Char Char"/>
    <w:basedOn w:val="Normal"/>
    <w:link w:val="FootnoteTextChar"/>
    <w:rsid w:val="00547A61"/>
    <w:pPr>
      <w:spacing w:after="0" w:line="240" w:lineRule="auto"/>
    </w:pPr>
    <w:rPr>
      <w:rFonts w:ascii="Times New Roman" w:eastAsia="Calibri" w:hAnsi="Times New Roman" w:cs="Times New Roman"/>
      <w:sz w:val="20"/>
      <w:szCs w:val="20"/>
      <w:lang w:val="en-US"/>
    </w:rPr>
  </w:style>
  <w:style w:type="character" w:customStyle="1" w:styleId="FootnoteTextChar">
    <w:name w:val="Footnote Text Char"/>
    <w:aliases w:val="ft Char1,single space Char1,footnote text Char1,Char Char Char Char1 Char,ft Char Char,single space Char Char,footnote text Char Char,Char Char Char Char Char Char Char,Char Char Char Char Char Char Char Char Char Char,ft2 Char"/>
    <w:basedOn w:val="DefaultParagraphFont"/>
    <w:link w:val="FootnoteText"/>
    <w:rsid w:val="00547A61"/>
    <w:rPr>
      <w:rFonts w:ascii="Times New Roman" w:eastAsia="Calibri" w:hAnsi="Times New Roman" w:cs="Times New Roman"/>
      <w:sz w:val="20"/>
      <w:szCs w:val="20"/>
      <w:lang w:val="en-US"/>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arattere Carattere Char Char Char Carattere Cha"/>
    <w:link w:val="Char2"/>
    <w:rsid w:val="00547A61"/>
    <w:rPr>
      <w:rFonts w:cs="Times New Roman"/>
      <w:vertAlign w:val="superscript"/>
    </w:rPr>
  </w:style>
  <w:style w:type="paragraph" w:customStyle="1" w:styleId="Char2">
    <w:name w:val="Char2"/>
    <w:basedOn w:val="Normal"/>
    <w:link w:val="FootnoteReference"/>
    <w:rsid w:val="00547A61"/>
    <w:pPr>
      <w:spacing w:after="160" w:line="240" w:lineRule="exact"/>
    </w:pPr>
    <w:rPr>
      <w:rFonts w:cs="Times New Roman"/>
      <w:vertAlign w:val="superscript"/>
    </w:rPr>
  </w:style>
  <w:style w:type="paragraph" w:styleId="Header">
    <w:name w:val="header"/>
    <w:basedOn w:val="Normal"/>
    <w:link w:val="HeaderChar"/>
    <w:uiPriority w:val="99"/>
    <w:unhideWhenUsed/>
    <w:rsid w:val="00BD0C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CE2"/>
  </w:style>
  <w:style w:type="paragraph" w:styleId="Footer">
    <w:name w:val="footer"/>
    <w:basedOn w:val="Normal"/>
    <w:link w:val="FooterChar"/>
    <w:uiPriority w:val="99"/>
    <w:unhideWhenUsed/>
    <w:rsid w:val="00BD0C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CE2"/>
  </w:style>
  <w:style w:type="character" w:styleId="Hyperlink">
    <w:name w:val="Hyperlink"/>
    <w:basedOn w:val="DefaultParagraphFont"/>
    <w:uiPriority w:val="99"/>
    <w:unhideWhenUsed/>
    <w:rsid w:val="008F61E8"/>
    <w:rPr>
      <w:color w:val="0000FF" w:themeColor="hyperlink"/>
      <w:u w:val="single"/>
    </w:rPr>
  </w:style>
  <w:style w:type="paragraph" w:styleId="BalloonText">
    <w:name w:val="Balloon Text"/>
    <w:basedOn w:val="Normal"/>
    <w:link w:val="BalloonTextChar"/>
    <w:uiPriority w:val="99"/>
    <w:semiHidden/>
    <w:unhideWhenUsed/>
    <w:rsid w:val="00326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B55"/>
    <w:rPr>
      <w:rFonts w:ascii="Tahoma" w:hAnsi="Tahoma" w:cs="Tahoma"/>
      <w:sz w:val="16"/>
      <w:szCs w:val="16"/>
    </w:rPr>
  </w:style>
  <w:style w:type="character" w:customStyle="1" w:styleId="Heading2Char">
    <w:name w:val="Heading 2 Char"/>
    <w:basedOn w:val="DefaultParagraphFont"/>
    <w:link w:val="Heading2"/>
    <w:uiPriority w:val="9"/>
    <w:rsid w:val="009B2429"/>
    <w:rPr>
      <w:rFonts w:ascii="Calibri" w:eastAsiaTheme="majorEastAsia" w:hAnsi="Calibri" w:cstheme="majorBidi"/>
      <w:b/>
      <w:color w:val="365F91" w:themeColor="accent1" w:themeShade="BF"/>
      <w:sz w:val="24"/>
      <w:szCs w:val="26"/>
    </w:rPr>
  </w:style>
  <w:style w:type="character" w:customStyle="1" w:styleId="Heading1Char">
    <w:name w:val="Heading 1 Char"/>
    <w:basedOn w:val="DefaultParagraphFont"/>
    <w:link w:val="Heading1"/>
    <w:uiPriority w:val="9"/>
    <w:rsid w:val="00C2276C"/>
    <w:rPr>
      <w:rFonts w:ascii="Calibri" w:eastAsiaTheme="majorEastAsia" w:hAnsi="Calibri" w:cstheme="majorBidi"/>
      <w:b/>
      <w:smallCaps/>
      <w:color w:val="365F91" w:themeColor="accent1" w:themeShade="BF"/>
      <w:sz w:val="32"/>
      <w:szCs w:val="32"/>
    </w:rPr>
  </w:style>
  <w:style w:type="character" w:styleId="IntenseReference">
    <w:name w:val="Intense Reference"/>
    <w:basedOn w:val="DefaultParagraphFont"/>
    <w:uiPriority w:val="32"/>
    <w:qFormat/>
    <w:rsid w:val="0070225E"/>
    <w:rPr>
      <w:b/>
      <w:bCs/>
      <w:smallCaps/>
      <w:color w:val="4F81BD" w:themeColor="accent1"/>
      <w:spacing w:val="5"/>
    </w:rPr>
  </w:style>
  <w:style w:type="table" w:styleId="ListTable6Colorful-Accent5">
    <w:name w:val="List Table 6 Colorful Accent 5"/>
    <w:basedOn w:val="TableNormal"/>
    <w:uiPriority w:val="51"/>
    <w:rsid w:val="00836F9C"/>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3-Accent1">
    <w:name w:val="Grid Table 3 Accent 1"/>
    <w:basedOn w:val="TableNormal"/>
    <w:uiPriority w:val="48"/>
    <w:rsid w:val="00836F9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styleId="CommentReference">
    <w:name w:val="annotation reference"/>
    <w:basedOn w:val="DefaultParagraphFont"/>
    <w:unhideWhenUsed/>
    <w:rsid w:val="00BE56D0"/>
    <w:rPr>
      <w:sz w:val="16"/>
      <w:szCs w:val="16"/>
    </w:rPr>
  </w:style>
  <w:style w:type="paragraph" w:styleId="CommentText">
    <w:name w:val="annotation text"/>
    <w:basedOn w:val="Normal"/>
    <w:link w:val="CommentTextChar"/>
    <w:unhideWhenUsed/>
    <w:rsid w:val="00BE56D0"/>
    <w:pPr>
      <w:spacing w:line="240" w:lineRule="auto"/>
    </w:pPr>
    <w:rPr>
      <w:sz w:val="20"/>
      <w:szCs w:val="20"/>
    </w:rPr>
  </w:style>
  <w:style w:type="character" w:customStyle="1" w:styleId="CommentTextChar">
    <w:name w:val="Comment Text Char"/>
    <w:basedOn w:val="DefaultParagraphFont"/>
    <w:link w:val="CommentText"/>
    <w:rsid w:val="00BE56D0"/>
    <w:rPr>
      <w:sz w:val="20"/>
      <w:szCs w:val="20"/>
    </w:rPr>
  </w:style>
  <w:style w:type="paragraph" w:styleId="CommentSubject">
    <w:name w:val="annotation subject"/>
    <w:basedOn w:val="CommentText"/>
    <w:next w:val="CommentText"/>
    <w:link w:val="CommentSubjectChar"/>
    <w:uiPriority w:val="99"/>
    <w:semiHidden/>
    <w:unhideWhenUsed/>
    <w:rsid w:val="00BE56D0"/>
    <w:rPr>
      <w:b/>
      <w:bCs/>
    </w:rPr>
  </w:style>
  <w:style w:type="character" w:customStyle="1" w:styleId="CommentSubjectChar">
    <w:name w:val="Comment Subject Char"/>
    <w:basedOn w:val="CommentTextChar"/>
    <w:link w:val="CommentSubject"/>
    <w:uiPriority w:val="99"/>
    <w:semiHidden/>
    <w:rsid w:val="00BE56D0"/>
    <w:rPr>
      <w:b/>
      <w:bCs/>
      <w:sz w:val="20"/>
      <w:szCs w:val="20"/>
    </w:rPr>
  </w:style>
  <w:style w:type="table" w:styleId="GridTable1Light-Accent1">
    <w:name w:val="Grid Table 1 Light Accent 1"/>
    <w:basedOn w:val="TableNormal"/>
    <w:uiPriority w:val="46"/>
    <w:rsid w:val="0036185E"/>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paragraph">
    <w:name w:val="paragraph"/>
    <w:basedOn w:val="Normal"/>
    <w:rsid w:val="008D048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8D0483"/>
  </w:style>
  <w:style w:type="character" w:customStyle="1" w:styleId="eop">
    <w:name w:val="eop"/>
    <w:basedOn w:val="DefaultParagraphFont"/>
    <w:rsid w:val="008D0483"/>
  </w:style>
  <w:style w:type="character" w:customStyle="1" w:styleId="spellingerror">
    <w:name w:val="spellingerror"/>
    <w:basedOn w:val="DefaultParagraphFont"/>
    <w:rsid w:val="008D0483"/>
  </w:style>
  <w:style w:type="character" w:customStyle="1" w:styleId="scxw26277279">
    <w:name w:val="scxw26277279"/>
    <w:basedOn w:val="DefaultParagraphFont"/>
    <w:rsid w:val="0018099E"/>
  </w:style>
  <w:style w:type="character" w:customStyle="1" w:styleId="advancedproofingissue">
    <w:name w:val="advancedproofingissue"/>
    <w:basedOn w:val="DefaultParagraphFont"/>
    <w:rsid w:val="0018099E"/>
  </w:style>
  <w:style w:type="character" w:customStyle="1" w:styleId="contextualspellingandgrammarerror">
    <w:name w:val="contextualspellingandgrammarerror"/>
    <w:basedOn w:val="DefaultParagraphFont"/>
    <w:rsid w:val="0018099E"/>
  </w:style>
  <w:style w:type="table" w:styleId="MediumGrid3-Accent1">
    <w:name w:val="Medium Grid 3 Accent 1"/>
    <w:basedOn w:val="TableNormal"/>
    <w:uiPriority w:val="69"/>
    <w:rsid w:val="00B04462"/>
    <w:pPr>
      <w:spacing w:after="0" w:line="240" w:lineRule="auto"/>
    </w:pPr>
    <w:rPr>
      <w:rFonts w:ascii="Times New Roman" w:eastAsia="SimSun" w:hAnsi="Times New Roman" w:cs="Times New Roman"/>
      <w:sz w:val="20"/>
      <w:szCs w:val="20"/>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scxw246662489">
    <w:name w:val="scxw246662489"/>
    <w:basedOn w:val="DefaultParagraphFont"/>
    <w:rsid w:val="00A76791"/>
  </w:style>
  <w:style w:type="table" w:styleId="PlainTable3">
    <w:name w:val="Plain Table 3"/>
    <w:basedOn w:val="TableNormal"/>
    <w:uiPriority w:val="43"/>
    <w:rsid w:val="00945DC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FollowedHyperlink">
    <w:name w:val="FollowedHyperlink"/>
    <w:basedOn w:val="DefaultParagraphFont"/>
    <w:uiPriority w:val="99"/>
    <w:semiHidden/>
    <w:unhideWhenUsed/>
    <w:rsid w:val="00970608"/>
    <w:rPr>
      <w:color w:val="800080" w:themeColor="followedHyperlink"/>
      <w:u w:val="single"/>
    </w:rPr>
  </w:style>
  <w:style w:type="paragraph" w:styleId="NoSpacing">
    <w:name w:val="No Spacing"/>
    <w:uiPriority w:val="1"/>
    <w:qFormat/>
    <w:pPr>
      <w:spacing w:after="0" w:line="240" w:lineRule="auto"/>
    </w:p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1012D0"/>
    <w:rPr>
      <w:color w:val="605E5C"/>
      <w:shd w:val="clear" w:color="auto" w:fill="E1DFDD"/>
    </w:rPr>
  </w:style>
  <w:style w:type="paragraph" w:styleId="Revision">
    <w:name w:val="Revision"/>
    <w:hidden/>
    <w:uiPriority w:val="99"/>
    <w:semiHidden/>
    <w:rsid w:val="00716B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48676">
      <w:bodyDiv w:val="1"/>
      <w:marLeft w:val="0"/>
      <w:marRight w:val="0"/>
      <w:marTop w:val="0"/>
      <w:marBottom w:val="0"/>
      <w:divBdr>
        <w:top w:val="none" w:sz="0" w:space="0" w:color="auto"/>
        <w:left w:val="none" w:sz="0" w:space="0" w:color="auto"/>
        <w:bottom w:val="none" w:sz="0" w:space="0" w:color="auto"/>
        <w:right w:val="none" w:sz="0" w:space="0" w:color="auto"/>
      </w:divBdr>
      <w:divsChild>
        <w:div w:id="369695801">
          <w:marLeft w:val="0"/>
          <w:marRight w:val="0"/>
          <w:marTop w:val="0"/>
          <w:marBottom w:val="0"/>
          <w:divBdr>
            <w:top w:val="none" w:sz="0" w:space="0" w:color="auto"/>
            <w:left w:val="none" w:sz="0" w:space="0" w:color="auto"/>
            <w:bottom w:val="none" w:sz="0" w:space="0" w:color="auto"/>
            <w:right w:val="none" w:sz="0" w:space="0" w:color="auto"/>
          </w:divBdr>
        </w:div>
        <w:div w:id="383406010">
          <w:marLeft w:val="0"/>
          <w:marRight w:val="0"/>
          <w:marTop w:val="0"/>
          <w:marBottom w:val="0"/>
          <w:divBdr>
            <w:top w:val="none" w:sz="0" w:space="0" w:color="auto"/>
            <w:left w:val="none" w:sz="0" w:space="0" w:color="auto"/>
            <w:bottom w:val="none" w:sz="0" w:space="0" w:color="auto"/>
            <w:right w:val="none" w:sz="0" w:space="0" w:color="auto"/>
          </w:divBdr>
          <w:divsChild>
            <w:div w:id="825048409">
              <w:marLeft w:val="0"/>
              <w:marRight w:val="0"/>
              <w:marTop w:val="0"/>
              <w:marBottom w:val="0"/>
              <w:divBdr>
                <w:top w:val="none" w:sz="0" w:space="0" w:color="auto"/>
                <w:left w:val="none" w:sz="0" w:space="0" w:color="auto"/>
                <w:bottom w:val="none" w:sz="0" w:space="0" w:color="auto"/>
                <w:right w:val="none" w:sz="0" w:space="0" w:color="auto"/>
              </w:divBdr>
            </w:div>
            <w:div w:id="898128177">
              <w:marLeft w:val="0"/>
              <w:marRight w:val="0"/>
              <w:marTop w:val="0"/>
              <w:marBottom w:val="0"/>
              <w:divBdr>
                <w:top w:val="none" w:sz="0" w:space="0" w:color="auto"/>
                <w:left w:val="none" w:sz="0" w:space="0" w:color="auto"/>
                <w:bottom w:val="none" w:sz="0" w:space="0" w:color="auto"/>
                <w:right w:val="none" w:sz="0" w:space="0" w:color="auto"/>
              </w:divBdr>
            </w:div>
          </w:divsChild>
        </w:div>
        <w:div w:id="630671033">
          <w:marLeft w:val="0"/>
          <w:marRight w:val="0"/>
          <w:marTop w:val="0"/>
          <w:marBottom w:val="0"/>
          <w:divBdr>
            <w:top w:val="none" w:sz="0" w:space="0" w:color="auto"/>
            <w:left w:val="none" w:sz="0" w:space="0" w:color="auto"/>
            <w:bottom w:val="none" w:sz="0" w:space="0" w:color="auto"/>
            <w:right w:val="none" w:sz="0" w:space="0" w:color="auto"/>
          </w:divBdr>
        </w:div>
        <w:div w:id="929655796">
          <w:marLeft w:val="0"/>
          <w:marRight w:val="0"/>
          <w:marTop w:val="0"/>
          <w:marBottom w:val="0"/>
          <w:divBdr>
            <w:top w:val="none" w:sz="0" w:space="0" w:color="auto"/>
            <w:left w:val="none" w:sz="0" w:space="0" w:color="auto"/>
            <w:bottom w:val="none" w:sz="0" w:space="0" w:color="auto"/>
            <w:right w:val="none" w:sz="0" w:space="0" w:color="auto"/>
          </w:divBdr>
        </w:div>
        <w:div w:id="1373575020">
          <w:marLeft w:val="0"/>
          <w:marRight w:val="0"/>
          <w:marTop w:val="0"/>
          <w:marBottom w:val="0"/>
          <w:divBdr>
            <w:top w:val="none" w:sz="0" w:space="0" w:color="auto"/>
            <w:left w:val="none" w:sz="0" w:space="0" w:color="auto"/>
            <w:bottom w:val="none" w:sz="0" w:space="0" w:color="auto"/>
            <w:right w:val="none" w:sz="0" w:space="0" w:color="auto"/>
          </w:divBdr>
          <w:divsChild>
            <w:div w:id="375811835">
              <w:marLeft w:val="0"/>
              <w:marRight w:val="0"/>
              <w:marTop w:val="0"/>
              <w:marBottom w:val="0"/>
              <w:divBdr>
                <w:top w:val="none" w:sz="0" w:space="0" w:color="auto"/>
                <w:left w:val="none" w:sz="0" w:space="0" w:color="auto"/>
                <w:bottom w:val="none" w:sz="0" w:space="0" w:color="auto"/>
                <w:right w:val="none" w:sz="0" w:space="0" w:color="auto"/>
              </w:divBdr>
            </w:div>
            <w:div w:id="618071588">
              <w:marLeft w:val="0"/>
              <w:marRight w:val="0"/>
              <w:marTop w:val="0"/>
              <w:marBottom w:val="0"/>
              <w:divBdr>
                <w:top w:val="none" w:sz="0" w:space="0" w:color="auto"/>
                <w:left w:val="none" w:sz="0" w:space="0" w:color="auto"/>
                <w:bottom w:val="none" w:sz="0" w:space="0" w:color="auto"/>
                <w:right w:val="none" w:sz="0" w:space="0" w:color="auto"/>
              </w:divBdr>
            </w:div>
            <w:div w:id="988097239">
              <w:marLeft w:val="0"/>
              <w:marRight w:val="0"/>
              <w:marTop w:val="0"/>
              <w:marBottom w:val="0"/>
              <w:divBdr>
                <w:top w:val="none" w:sz="0" w:space="0" w:color="auto"/>
                <w:left w:val="none" w:sz="0" w:space="0" w:color="auto"/>
                <w:bottom w:val="none" w:sz="0" w:space="0" w:color="auto"/>
                <w:right w:val="none" w:sz="0" w:space="0" w:color="auto"/>
              </w:divBdr>
            </w:div>
            <w:div w:id="1734739780">
              <w:marLeft w:val="0"/>
              <w:marRight w:val="0"/>
              <w:marTop w:val="0"/>
              <w:marBottom w:val="0"/>
              <w:divBdr>
                <w:top w:val="none" w:sz="0" w:space="0" w:color="auto"/>
                <w:left w:val="none" w:sz="0" w:space="0" w:color="auto"/>
                <w:bottom w:val="none" w:sz="0" w:space="0" w:color="auto"/>
                <w:right w:val="none" w:sz="0" w:space="0" w:color="auto"/>
              </w:divBdr>
            </w:div>
          </w:divsChild>
        </w:div>
        <w:div w:id="1907451428">
          <w:marLeft w:val="0"/>
          <w:marRight w:val="0"/>
          <w:marTop w:val="0"/>
          <w:marBottom w:val="0"/>
          <w:divBdr>
            <w:top w:val="none" w:sz="0" w:space="0" w:color="auto"/>
            <w:left w:val="none" w:sz="0" w:space="0" w:color="auto"/>
            <w:bottom w:val="none" w:sz="0" w:space="0" w:color="auto"/>
            <w:right w:val="none" w:sz="0" w:space="0" w:color="auto"/>
          </w:divBdr>
          <w:divsChild>
            <w:div w:id="78342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126197">
      <w:bodyDiv w:val="1"/>
      <w:marLeft w:val="0"/>
      <w:marRight w:val="0"/>
      <w:marTop w:val="0"/>
      <w:marBottom w:val="0"/>
      <w:divBdr>
        <w:top w:val="none" w:sz="0" w:space="0" w:color="auto"/>
        <w:left w:val="none" w:sz="0" w:space="0" w:color="auto"/>
        <w:bottom w:val="none" w:sz="0" w:space="0" w:color="auto"/>
        <w:right w:val="none" w:sz="0" w:space="0" w:color="auto"/>
      </w:divBdr>
    </w:div>
    <w:div w:id="570626064">
      <w:bodyDiv w:val="1"/>
      <w:marLeft w:val="0"/>
      <w:marRight w:val="0"/>
      <w:marTop w:val="0"/>
      <w:marBottom w:val="0"/>
      <w:divBdr>
        <w:top w:val="none" w:sz="0" w:space="0" w:color="auto"/>
        <w:left w:val="none" w:sz="0" w:space="0" w:color="auto"/>
        <w:bottom w:val="none" w:sz="0" w:space="0" w:color="auto"/>
        <w:right w:val="none" w:sz="0" w:space="0" w:color="auto"/>
      </w:divBdr>
      <w:divsChild>
        <w:div w:id="103622392">
          <w:marLeft w:val="547"/>
          <w:marRight w:val="0"/>
          <w:marTop w:val="0"/>
          <w:marBottom w:val="168"/>
          <w:divBdr>
            <w:top w:val="none" w:sz="0" w:space="0" w:color="auto"/>
            <w:left w:val="none" w:sz="0" w:space="0" w:color="auto"/>
            <w:bottom w:val="none" w:sz="0" w:space="0" w:color="auto"/>
            <w:right w:val="none" w:sz="0" w:space="0" w:color="auto"/>
          </w:divBdr>
        </w:div>
        <w:div w:id="179124506">
          <w:marLeft w:val="2160"/>
          <w:marRight w:val="0"/>
          <w:marTop w:val="180"/>
          <w:marBottom w:val="0"/>
          <w:divBdr>
            <w:top w:val="none" w:sz="0" w:space="0" w:color="auto"/>
            <w:left w:val="none" w:sz="0" w:space="0" w:color="auto"/>
            <w:bottom w:val="none" w:sz="0" w:space="0" w:color="auto"/>
            <w:right w:val="none" w:sz="0" w:space="0" w:color="auto"/>
          </w:divBdr>
        </w:div>
        <w:div w:id="935093123">
          <w:marLeft w:val="1166"/>
          <w:marRight w:val="0"/>
          <w:marTop w:val="0"/>
          <w:marBottom w:val="151"/>
          <w:divBdr>
            <w:top w:val="none" w:sz="0" w:space="0" w:color="auto"/>
            <w:left w:val="none" w:sz="0" w:space="0" w:color="auto"/>
            <w:bottom w:val="none" w:sz="0" w:space="0" w:color="auto"/>
            <w:right w:val="none" w:sz="0" w:space="0" w:color="auto"/>
          </w:divBdr>
        </w:div>
        <w:div w:id="1406610353">
          <w:marLeft w:val="806"/>
          <w:marRight w:val="0"/>
          <w:marTop w:val="0"/>
          <w:marBottom w:val="168"/>
          <w:divBdr>
            <w:top w:val="none" w:sz="0" w:space="0" w:color="auto"/>
            <w:left w:val="none" w:sz="0" w:space="0" w:color="auto"/>
            <w:bottom w:val="none" w:sz="0" w:space="0" w:color="auto"/>
            <w:right w:val="none" w:sz="0" w:space="0" w:color="auto"/>
          </w:divBdr>
        </w:div>
        <w:div w:id="1643922931">
          <w:marLeft w:val="2160"/>
          <w:marRight w:val="0"/>
          <w:marTop w:val="180"/>
          <w:marBottom w:val="0"/>
          <w:divBdr>
            <w:top w:val="none" w:sz="0" w:space="0" w:color="auto"/>
            <w:left w:val="none" w:sz="0" w:space="0" w:color="auto"/>
            <w:bottom w:val="none" w:sz="0" w:space="0" w:color="auto"/>
            <w:right w:val="none" w:sz="0" w:space="0" w:color="auto"/>
          </w:divBdr>
        </w:div>
      </w:divsChild>
    </w:div>
    <w:div w:id="625115126">
      <w:bodyDiv w:val="1"/>
      <w:marLeft w:val="0"/>
      <w:marRight w:val="0"/>
      <w:marTop w:val="0"/>
      <w:marBottom w:val="0"/>
      <w:divBdr>
        <w:top w:val="none" w:sz="0" w:space="0" w:color="auto"/>
        <w:left w:val="none" w:sz="0" w:space="0" w:color="auto"/>
        <w:bottom w:val="none" w:sz="0" w:space="0" w:color="auto"/>
        <w:right w:val="none" w:sz="0" w:space="0" w:color="auto"/>
      </w:divBdr>
    </w:div>
    <w:div w:id="662588506">
      <w:bodyDiv w:val="1"/>
      <w:marLeft w:val="0"/>
      <w:marRight w:val="0"/>
      <w:marTop w:val="0"/>
      <w:marBottom w:val="0"/>
      <w:divBdr>
        <w:top w:val="none" w:sz="0" w:space="0" w:color="auto"/>
        <w:left w:val="none" w:sz="0" w:space="0" w:color="auto"/>
        <w:bottom w:val="none" w:sz="0" w:space="0" w:color="auto"/>
        <w:right w:val="none" w:sz="0" w:space="0" w:color="auto"/>
      </w:divBdr>
    </w:div>
    <w:div w:id="738094719">
      <w:bodyDiv w:val="1"/>
      <w:marLeft w:val="0"/>
      <w:marRight w:val="0"/>
      <w:marTop w:val="0"/>
      <w:marBottom w:val="0"/>
      <w:divBdr>
        <w:top w:val="none" w:sz="0" w:space="0" w:color="auto"/>
        <w:left w:val="none" w:sz="0" w:space="0" w:color="auto"/>
        <w:bottom w:val="none" w:sz="0" w:space="0" w:color="auto"/>
        <w:right w:val="none" w:sz="0" w:space="0" w:color="auto"/>
      </w:divBdr>
      <w:divsChild>
        <w:div w:id="1327140">
          <w:marLeft w:val="0"/>
          <w:marRight w:val="0"/>
          <w:marTop w:val="0"/>
          <w:marBottom w:val="0"/>
          <w:divBdr>
            <w:top w:val="none" w:sz="0" w:space="0" w:color="auto"/>
            <w:left w:val="none" w:sz="0" w:space="0" w:color="auto"/>
            <w:bottom w:val="none" w:sz="0" w:space="0" w:color="auto"/>
            <w:right w:val="none" w:sz="0" w:space="0" w:color="auto"/>
          </w:divBdr>
          <w:divsChild>
            <w:div w:id="833029197">
              <w:marLeft w:val="0"/>
              <w:marRight w:val="0"/>
              <w:marTop w:val="0"/>
              <w:marBottom w:val="0"/>
              <w:divBdr>
                <w:top w:val="none" w:sz="0" w:space="0" w:color="auto"/>
                <w:left w:val="none" w:sz="0" w:space="0" w:color="auto"/>
                <w:bottom w:val="none" w:sz="0" w:space="0" w:color="auto"/>
                <w:right w:val="none" w:sz="0" w:space="0" w:color="auto"/>
              </w:divBdr>
            </w:div>
          </w:divsChild>
        </w:div>
        <w:div w:id="25103040">
          <w:marLeft w:val="0"/>
          <w:marRight w:val="0"/>
          <w:marTop w:val="0"/>
          <w:marBottom w:val="0"/>
          <w:divBdr>
            <w:top w:val="none" w:sz="0" w:space="0" w:color="auto"/>
            <w:left w:val="none" w:sz="0" w:space="0" w:color="auto"/>
            <w:bottom w:val="none" w:sz="0" w:space="0" w:color="auto"/>
            <w:right w:val="none" w:sz="0" w:space="0" w:color="auto"/>
          </w:divBdr>
          <w:divsChild>
            <w:div w:id="115687486">
              <w:marLeft w:val="0"/>
              <w:marRight w:val="0"/>
              <w:marTop w:val="0"/>
              <w:marBottom w:val="0"/>
              <w:divBdr>
                <w:top w:val="none" w:sz="0" w:space="0" w:color="auto"/>
                <w:left w:val="none" w:sz="0" w:space="0" w:color="auto"/>
                <w:bottom w:val="none" w:sz="0" w:space="0" w:color="auto"/>
                <w:right w:val="none" w:sz="0" w:space="0" w:color="auto"/>
              </w:divBdr>
            </w:div>
            <w:div w:id="1666981713">
              <w:marLeft w:val="0"/>
              <w:marRight w:val="0"/>
              <w:marTop w:val="0"/>
              <w:marBottom w:val="0"/>
              <w:divBdr>
                <w:top w:val="none" w:sz="0" w:space="0" w:color="auto"/>
                <w:left w:val="none" w:sz="0" w:space="0" w:color="auto"/>
                <w:bottom w:val="none" w:sz="0" w:space="0" w:color="auto"/>
                <w:right w:val="none" w:sz="0" w:space="0" w:color="auto"/>
              </w:divBdr>
            </w:div>
          </w:divsChild>
        </w:div>
        <w:div w:id="62917517">
          <w:marLeft w:val="0"/>
          <w:marRight w:val="0"/>
          <w:marTop w:val="0"/>
          <w:marBottom w:val="0"/>
          <w:divBdr>
            <w:top w:val="none" w:sz="0" w:space="0" w:color="auto"/>
            <w:left w:val="none" w:sz="0" w:space="0" w:color="auto"/>
            <w:bottom w:val="none" w:sz="0" w:space="0" w:color="auto"/>
            <w:right w:val="none" w:sz="0" w:space="0" w:color="auto"/>
          </w:divBdr>
          <w:divsChild>
            <w:div w:id="1833567059">
              <w:marLeft w:val="0"/>
              <w:marRight w:val="0"/>
              <w:marTop w:val="0"/>
              <w:marBottom w:val="0"/>
              <w:divBdr>
                <w:top w:val="none" w:sz="0" w:space="0" w:color="auto"/>
                <w:left w:val="none" w:sz="0" w:space="0" w:color="auto"/>
                <w:bottom w:val="none" w:sz="0" w:space="0" w:color="auto"/>
                <w:right w:val="none" w:sz="0" w:space="0" w:color="auto"/>
              </w:divBdr>
            </w:div>
          </w:divsChild>
        </w:div>
        <w:div w:id="83848249">
          <w:marLeft w:val="0"/>
          <w:marRight w:val="0"/>
          <w:marTop w:val="0"/>
          <w:marBottom w:val="0"/>
          <w:divBdr>
            <w:top w:val="none" w:sz="0" w:space="0" w:color="auto"/>
            <w:left w:val="none" w:sz="0" w:space="0" w:color="auto"/>
            <w:bottom w:val="none" w:sz="0" w:space="0" w:color="auto"/>
            <w:right w:val="none" w:sz="0" w:space="0" w:color="auto"/>
          </w:divBdr>
          <w:divsChild>
            <w:div w:id="1270771526">
              <w:marLeft w:val="0"/>
              <w:marRight w:val="0"/>
              <w:marTop w:val="0"/>
              <w:marBottom w:val="0"/>
              <w:divBdr>
                <w:top w:val="none" w:sz="0" w:space="0" w:color="auto"/>
                <w:left w:val="none" w:sz="0" w:space="0" w:color="auto"/>
                <w:bottom w:val="none" w:sz="0" w:space="0" w:color="auto"/>
                <w:right w:val="none" w:sz="0" w:space="0" w:color="auto"/>
              </w:divBdr>
            </w:div>
          </w:divsChild>
        </w:div>
        <w:div w:id="195891762">
          <w:marLeft w:val="0"/>
          <w:marRight w:val="0"/>
          <w:marTop w:val="0"/>
          <w:marBottom w:val="0"/>
          <w:divBdr>
            <w:top w:val="none" w:sz="0" w:space="0" w:color="auto"/>
            <w:left w:val="none" w:sz="0" w:space="0" w:color="auto"/>
            <w:bottom w:val="none" w:sz="0" w:space="0" w:color="auto"/>
            <w:right w:val="none" w:sz="0" w:space="0" w:color="auto"/>
          </w:divBdr>
          <w:divsChild>
            <w:div w:id="190069641">
              <w:marLeft w:val="0"/>
              <w:marRight w:val="0"/>
              <w:marTop w:val="0"/>
              <w:marBottom w:val="0"/>
              <w:divBdr>
                <w:top w:val="none" w:sz="0" w:space="0" w:color="auto"/>
                <w:left w:val="none" w:sz="0" w:space="0" w:color="auto"/>
                <w:bottom w:val="none" w:sz="0" w:space="0" w:color="auto"/>
                <w:right w:val="none" w:sz="0" w:space="0" w:color="auto"/>
              </w:divBdr>
            </w:div>
          </w:divsChild>
        </w:div>
        <w:div w:id="242842426">
          <w:marLeft w:val="0"/>
          <w:marRight w:val="0"/>
          <w:marTop w:val="0"/>
          <w:marBottom w:val="0"/>
          <w:divBdr>
            <w:top w:val="none" w:sz="0" w:space="0" w:color="auto"/>
            <w:left w:val="none" w:sz="0" w:space="0" w:color="auto"/>
            <w:bottom w:val="none" w:sz="0" w:space="0" w:color="auto"/>
            <w:right w:val="none" w:sz="0" w:space="0" w:color="auto"/>
          </w:divBdr>
          <w:divsChild>
            <w:div w:id="1752312508">
              <w:marLeft w:val="0"/>
              <w:marRight w:val="0"/>
              <w:marTop w:val="0"/>
              <w:marBottom w:val="0"/>
              <w:divBdr>
                <w:top w:val="none" w:sz="0" w:space="0" w:color="auto"/>
                <w:left w:val="none" w:sz="0" w:space="0" w:color="auto"/>
                <w:bottom w:val="none" w:sz="0" w:space="0" w:color="auto"/>
                <w:right w:val="none" w:sz="0" w:space="0" w:color="auto"/>
              </w:divBdr>
            </w:div>
          </w:divsChild>
        </w:div>
        <w:div w:id="260380902">
          <w:marLeft w:val="0"/>
          <w:marRight w:val="0"/>
          <w:marTop w:val="0"/>
          <w:marBottom w:val="0"/>
          <w:divBdr>
            <w:top w:val="none" w:sz="0" w:space="0" w:color="auto"/>
            <w:left w:val="none" w:sz="0" w:space="0" w:color="auto"/>
            <w:bottom w:val="none" w:sz="0" w:space="0" w:color="auto"/>
            <w:right w:val="none" w:sz="0" w:space="0" w:color="auto"/>
          </w:divBdr>
          <w:divsChild>
            <w:div w:id="1360662439">
              <w:marLeft w:val="0"/>
              <w:marRight w:val="0"/>
              <w:marTop w:val="0"/>
              <w:marBottom w:val="0"/>
              <w:divBdr>
                <w:top w:val="none" w:sz="0" w:space="0" w:color="auto"/>
                <w:left w:val="none" w:sz="0" w:space="0" w:color="auto"/>
                <w:bottom w:val="none" w:sz="0" w:space="0" w:color="auto"/>
                <w:right w:val="none" w:sz="0" w:space="0" w:color="auto"/>
              </w:divBdr>
            </w:div>
          </w:divsChild>
        </w:div>
        <w:div w:id="307393718">
          <w:marLeft w:val="0"/>
          <w:marRight w:val="0"/>
          <w:marTop w:val="0"/>
          <w:marBottom w:val="0"/>
          <w:divBdr>
            <w:top w:val="none" w:sz="0" w:space="0" w:color="auto"/>
            <w:left w:val="none" w:sz="0" w:space="0" w:color="auto"/>
            <w:bottom w:val="none" w:sz="0" w:space="0" w:color="auto"/>
            <w:right w:val="none" w:sz="0" w:space="0" w:color="auto"/>
          </w:divBdr>
          <w:divsChild>
            <w:div w:id="713311814">
              <w:marLeft w:val="0"/>
              <w:marRight w:val="0"/>
              <w:marTop w:val="0"/>
              <w:marBottom w:val="0"/>
              <w:divBdr>
                <w:top w:val="none" w:sz="0" w:space="0" w:color="auto"/>
                <w:left w:val="none" w:sz="0" w:space="0" w:color="auto"/>
                <w:bottom w:val="none" w:sz="0" w:space="0" w:color="auto"/>
                <w:right w:val="none" w:sz="0" w:space="0" w:color="auto"/>
              </w:divBdr>
            </w:div>
          </w:divsChild>
        </w:div>
        <w:div w:id="316346003">
          <w:marLeft w:val="0"/>
          <w:marRight w:val="0"/>
          <w:marTop w:val="0"/>
          <w:marBottom w:val="0"/>
          <w:divBdr>
            <w:top w:val="none" w:sz="0" w:space="0" w:color="auto"/>
            <w:left w:val="none" w:sz="0" w:space="0" w:color="auto"/>
            <w:bottom w:val="none" w:sz="0" w:space="0" w:color="auto"/>
            <w:right w:val="none" w:sz="0" w:space="0" w:color="auto"/>
          </w:divBdr>
          <w:divsChild>
            <w:div w:id="2062898145">
              <w:marLeft w:val="0"/>
              <w:marRight w:val="0"/>
              <w:marTop w:val="0"/>
              <w:marBottom w:val="0"/>
              <w:divBdr>
                <w:top w:val="none" w:sz="0" w:space="0" w:color="auto"/>
                <w:left w:val="none" w:sz="0" w:space="0" w:color="auto"/>
                <w:bottom w:val="none" w:sz="0" w:space="0" w:color="auto"/>
                <w:right w:val="none" w:sz="0" w:space="0" w:color="auto"/>
              </w:divBdr>
            </w:div>
          </w:divsChild>
        </w:div>
        <w:div w:id="319315872">
          <w:marLeft w:val="0"/>
          <w:marRight w:val="0"/>
          <w:marTop w:val="0"/>
          <w:marBottom w:val="0"/>
          <w:divBdr>
            <w:top w:val="none" w:sz="0" w:space="0" w:color="auto"/>
            <w:left w:val="none" w:sz="0" w:space="0" w:color="auto"/>
            <w:bottom w:val="none" w:sz="0" w:space="0" w:color="auto"/>
            <w:right w:val="none" w:sz="0" w:space="0" w:color="auto"/>
          </w:divBdr>
          <w:divsChild>
            <w:div w:id="1114396919">
              <w:marLeft w:val="0"/>
              <w:marRight w:val="0"/>
              <w:marTop w:val="0"/>
              <w:marBottom w:val="0"/>
              <w:divBdr>
                <w:top w:val="none" w:sz="0" w:space="0" w:color="auto"/>
                <w:left w:val="none" w:sz="0" w:space="0" w:color="auto"/>
                <w:bottom w:val="none" w:sz="0" w:space="0" w:color="auto"/>
                <w:right w:val="none" w:sz="0" w:space="0" w:color="auto"/>
              </w:divBdr>
            </w:div>
          </w:divsChild>
        </w:div>
        <w:div w:id="331415908">
          <w:marLeft w:val="0"/>
          <w:marRight w:val="0"/>
          <w:marTop w:val="0"/>
          <w:marBottom w:val="0"/>
          <w:divBdr>
            <w:top w:val="none" w:sz="0" w:space="0" w:color="auto"/>
            <w:left w:val="none" w:sz="0" w:space="0" w:color="auto"/>
            <w:bottom w:val="none" w:sz="0" w:space="0" w:color="auto"/>
            <w:right w:val="none" w:sz="0" w:space="0" w:color="auto"/>
          </w:divBdr>
          <w:divsChild>
            <w:div w:id="2105952055">
              <w:marLeft w:val="0"/>
              <w:marRight w:val="0"/>
              <w:marTop w:val="0"/>
              <w:marBottom w:val="0"/>
              <w:divBdr>
                <w:top w:val="none" w:sz="0" w:space="0" w:color="auto"/>
                <w:left w:val="none" w:sz="0" w:space="0" w:color="auto"/>
                <w:bottom w:val="none" w:sz="0" w:space="0" w:color="auto"/>
                <w:right w:val="none" w:sz="0" w:space="0" w:color="auto"/>
              </w:divBdr>
            </w:div>
          </w:divsChild>
        </w:div>
        <w:div w:id="389571765">
          <w:marLeft w:val="0"/>
          <w:marRight w:val="0"/>
          <w:marTop w:val="0"/>
          <w:marBottom w:val="0"/>
          <w:divBdr>
            <w:top w:val="none" w:sz="0" w:space="0" w:color="auto"/>
            <w:left w:val="none" w:sz="0" w:space="0" w:color="auto"/>
            <w:bottom w:val="none" w:sz="0" w:space="0" w:color="auto"/>
            <w:right w:val="none" w:sz="0" w:space="0" w:color="auto"/>
          </w:divBdr>
          <w:divsChild>
            <w:div w:id="723142738">
              <w:marLeft w:val="0"/>
              <w:marRight w:val="0"/>
              <w:marTop w:val="0"/>
              <w:marBottom w:val="0"/>
              <w:divBdr>
                <w:top w:val="none" w:sz="0" w:space="0" w:color="auto"/>
                <w:left w:val="none" w:sz="0" w:space="0" w:color="auto"/>
                <w:bottom w:val="none" w:sz="0" w:space="0" w:color="auto"/>
                <w:right w:val="none" w:sz="0" w:space="0" w:color="auto"/>
              </w:divBdr>
            </w:div>
          </w:divsChild>
        </w:div>
        <w:div w:id="398094887">
          <w:marLeft w:val="0"/>
          <w:marRight w:val="0"/>
          <w:marTop w:val="0"/>
          <w:marBottom w:val="0"/>
          <w:divBdr>
            <w:top w:val="none" w:sz="0" w:space="0" w:color="auto"/>
            <w:left w:val="none" w:sz="0" w:space="0" w:color="auto"/>
            <w:bottom w:val="none" w:sz="0" w:space="0" w:color="auto"/>
            <w:right w:val="none" w:sz="0" w:space="0" w:color="auto"/>
          </w:divBdr>
          <w:divsChild>
            <w:div w:id="971135853">
              <w:marLeft w:val="0"/>
              <w:marRight w:val="0"/>
              <w:marTop w:val="0"/>
              <w:marBottom w:val="0"/>
              <w:divBdr>
                <w:top w:val="none" w:sz="0" w:space="0" w:color="auto"/>
                <w:left w:val="none" w:sz="0" w:space="0" w:color="auto"/>
                <w:bottom w:val="none" w:sz="0" w:space="0" w:color="auto"/>
                <w:right w:val="none" w:sz="0" w:space="0" w:color="auto"/>
              </w:divBdr>
            </w:div>
          </w:divsChild>
        </w:div>
        <w:div w:id="414012204">
          <w:marLeft w:val="0"/>
          <w:marRight w:val="0"/>
          <w:marTop w:val="0"/>
          <w:marBottom w:val="0"/>
          <w:divBdr>
            <w:top w:val="none" w:sz="0" w:space="0" w:color="auto"/>
            <w:left w:val="none" w:sz="0" w:space="0" w:color="auto"/>
            <w:bottom w:val="none" w:sz="0" w:space="0" w:color="auto"/>
            <w:right w:val="none" w:sz="0" w:space="0" w:color="auto"/>
          </w:divBdr>
          <w:divsChild>
            <w:div w:id="697051339">
              <w:marLeft w:val="0"/>
              <w:marRight w:val="0"/>
              <w:marTop w:val="0"/>
              <w:marBottom w:val="0"/>
              <w:divBdr>
                <w:top w:val="none" w:sz="0" w:space="0" w:color="auto"/>
                <w:left w:val="none" w:sz="0" w:space="0" w:color="auto"/>
                <w:bottom w:val="none" w:sz="0" w:space="0" w:color="auto"/>
                <w:right w:val="none" w:sz="0" w:space="0" w:color="auto"/>
              </w:divBdr>
            </w:div>
          </w:divsChild>
        </w:div>
        <w:div w:id="554246394">
          <w:marLeft w:val="0"/>
          <w:marRight w:val="0"/>
          <w:marTop w:val="0"/>
          <w:marBottom w:val="0"/>
          <w:divBdr>
            <w:top w:val="none" w:sz="0" w:space="0" w:color="auto"/>
            <w:left w:val="none" w:sz="0" w:space="0" w:color="auto"/>
            <w:bottom w:val="none" w:sz="0" w:space="0" w:color="auto"/>
            <w:right w:val="none" w:sz="0" w:space="0" w:color="auto"/>
          </w:divBdr>
          <w:divsChild>
            <w:div w:id="1169638896">
              <w:marLeft w:val="0"/>
              <w:marRight w:val="0"/>
              <w:marTop w:val="0"/>
              <w:marBottom w:val="0"/>
              <w:divBdr>
                <w:top w:val="none" w:sz="0" w:space="0" w:color="auto"/>
                <w:left w:val="none" w:sz="0" w:space="0" w:color="auto"/>
                <w:bottom w:val="none" w:sz="0" w:space="0" w:color="auto"/>
                <w:right w:val="none" w:sz="0" w:space="0" w:color="auto"/>
              </w:divBdr>
            </w:div>
          </w:divsChild>
        </w:div>
        <w:div w:id="583687646">
          <w:marLeft w:val="0"/>
          <w:marRight w:val="0"/>
          <w:marTop w:val="0"/>
          <w:marBottom w:val="0"/>
          <w:divBdr>
            <w:top w:val="none" w:sz="0" w:space="0" w:color="auto"/>
            <w:left w:val="none" w:sz="0" w:space="0" w:color="auto"/>
            <w:bottom w:val="none" w:sz="0" w:space="0" w:color="auto"/>
            <w:right w:val="none" w:sz="0" w:space="0" w:color="auto"/>
          </w:divBdr>
          <w:divsChild>
            <w:div w:id="1963417037">
              <w:marLeft w:val="0"/>
              <w:marRight w:val="0"/>
              <w:marTop w:val="0"/>
              <w:marBottom w:val="0"/>
              <w:divBdr>
                <w:top w:val="none" w:sz="0" w:space="0" w:color="auto"/>
                <w:left w:val="none" w:sz="0" w:space="0" w:color="auto"/>
                <w:bottom w:val="none" w:sz="0" w:space="0" w:color="auto"/>
                <w:right w:val="none" w:sz="0" w:space="0" w:color="auto"/>
              </w:divBdr>
            </w:div>
          </w:divsChild>
        </w:div>
        <w:div w:id="604967896">
          <w:marLeft w:val="0"/>
          <w:marRight w:val="0"/>
          <w:marTop w:val="0"/>
          <w:marBottom w:val="0"/>
          <w:divBdr>
            <w:top w:val="none" w:sz="0" w:space="0" w:color="auto"/>
            <w:left w:val="none" w:sz="0" w:space="0" w:color="auto"/>
            <w:bottom w:val="none" w:sz="0" w:space="0" w:color="auto"/>
            <w:right w:val="none" w:sz="0" w:space="0" w:color="auto"/>
          </w:divBdr>
          <w:divsChild>
            <w:div w:id="93671597">
              <w:marLeft w:val="0"/>
              <w:marRight w:val="0"/>
              <w:marTop w:val="0"/>
              <w:marBottom w:val="0"/>
              <w:divBdr>
                <w:top w:val="none" w:sz="0" w:space="0" w:color="auto"/>
                <w:left w:val="none" w:sz="0" w:space="0" w:color="auto"/>
                <w:bottom w:val="none" w:sz="0" w:space="0" w:color="auto"/>
                <w:right w:val="none" w:sz="0" w:space="0" w:color="auto"/>
              </w:divBdr>
            </w:div>
            <w:div w:id="391389220">
              <w:marLeft w:val="0"/>
              <w:marRight w:val="0"/>
              <w:marTop w:val="0"/>
              <w:marBottom w:val="0"/>
              <w:divBdr>
                <w:top w:val="none" w:sz="0" w:space="0" w:color="auto"/>
                <w:left w:val="none" w:sz="0" w:space="0" w:color="auto"/>
                <w:bottom w:val="none" w:sz="0" w:space="0" w:color="auto"/>
                <w:right w:val="none" w:sz="0" w:space="0" w:color="auto"/>
              </w:divBdr>
            </w:div>
            <w:div w:id="2118939549">
              <w:marLeft w:val="0"/>
              <w:marRight w:val="0"/>
              <w:marTop w:val="0"/>
              <w:marBottom w:val="0"/>
              <w:divBdr>
                <w:top w:val="none" w:sz="0" w:space="0" w:color="auto"/>
                <w:left w:val="none" w:sz="0" w:space="0" w:color="auto"/>
                <w:bottom w:val="none" w:sz="0" w:space="0" w:color="auto"/>
                <w:right w:val="none" w:sz="0" w:space="0" w:color="auto"/>
              </w:divBdr>
            </w:div>
          </w:divsChild>
        </w:div>
        <w:div w:id="726034459">
          <w:marLeft w:val="0"/>
          <w:marRight w:val="0"/>
          <w:marTop w:val="0"/>
          <w:marBottom w:val="0"/>
          <w:divBdr>
            <w:top w:val="none" w:sz="0" w:space="0" w:color="auto"/>
            <w:left w:val="none" w:sz="0" w:space="0" w:color="auto"/>
            <w:bottom w:val="none" w:sz="0" w:space="0" w:color="auto"/>
            <w:right w:val="none" w:sz="0" w:space="0" w:color="auto"/>
          </w:divBdr>
          <w:divsChild>
            <w:div w:id="444231836">
              <w:marLeft w:val="0"/>
              <w:marRight w:val="0"/>
              <w:marTop w:val="0"/>
              <w:marBottom w:val="0"/>
              <w:divBdr>
                <w:top w:val="none" w:sz="0" w:space="0" w:color="auto"/>
                <w:left w:val="none" w:sz="0" w:space="0" w:color="auto"/>
                <w:bottom w:val="none" w:sz="0" w:space="0" w:color="auto"/>
                <w:right w:val="none" w:sz="0" w:space="0" w:color="auto"/>
              </w:divBdr>
            </w:div>
          </w:divsChild>
        </w:div>
        <w:div w:id="779254045">
          <w:marLeft w:val="0"/>
          <w:marRight w:val="0"/>
          <w:marTop w:val="0"/>
          <w:marBottom w:val="0"/>
          <w:divBdr>
            <w:top w:val="none" w:sz="0" w:space="0" w:color="auto"/>
            <w:left w:val="none" w:sz="0" w:space="0" w:color="auto"/>
            <w:bottom w:val="none" w:sz="0" w:space="0" w:color="auto"/>
            <w:right w:val="none" w:sz="0" w:space="0" w:color="auto"/>
          </w:divBdr>
          <w:divsChild>
            <w:div w:id="721946289">
              <w:marLeft w:val="0"/>
              <w:marRight w:val="0"/>
              <w:marTop w:val="0"/>
              <w:marBottom w:val="0"/>
              <w:divBdr>
                <w:top w:val="none" w:sz="0" w:space="0" w:color="auto"/>
                <w:left w:val="none" w:sz="0" w:space="0" w:color="auto"/>
                <w:bottom w:val="none" w:sz="0" w:space="0" w:color="auto"/>
                <w:right w:val="none" w:sz="0" w:space="0" w:color="auto"/>
              </w:divBdr>
            </w:div>
          </w:divsChild>
        </w:div>
        <w:div w:id="820854589">
          <w:marLeft w:val="0"/>
          <w:marRight w:val="0"/>
          <w:marTop w:val="0"/>
          <w:marBottom w:val="0"/>
          <w:divBdr>
            <w:top w:val="none" w:sz="0" w:space="0" w:color="auto"/>
            <w:left w:val="none" w:sz="0" w:space="0" w:color="auto"/>
            <w:bottom w:val="none" w:sz="0" w:space="0" w:color="auto"/>
            <w:right w:val="none" w:sz="0" w:space="0" w:color="auto"/>
          </w:divBdr>
          <w:divsChild>
            <w:div w:id="1285841564">
              <w:marLeft w:val="0"/>
              <w:marRight w:val="0"/>
              <w:marTop w:val="0"/>
              <w:marBottom w:val="0"/>
              <w:divBdr>
                <w:top w:val="none" w:sz="0" w:space="0" w:color="auto"/>
                <w:left w:val="none" w:sz="0" w:space="0" w:color="auto"/>
                <w:bottom w:val="none" w:sz="0" w:space="0" w:color="auto"/>
                <w:right w:val="none" w:sz="0" w:space="0" w:color="auto"/>
              </w:divBdr>
            </w:div>
          </w:divsChild>
        </w:div>
        <w:div w:id="866790728">
          <w:marLeft w:val="0"/>
          <w:marRight w:val="0"/>
          <w:marTop w:val="0"/>
          <w:marBottom w:val="0"/>
          <w:divBdr>
            <w:top w:val="none" w:sz="0" w:space="0" w:color="auto"/>
            <w:left w:val="none" w:sz="0" w:space="0" w:color="auto"/>
            <w:bottom w:val="none" w:sz="0" w:space="0" w:color="auto"/>
            <w:right w:val="none" w:sz="0" w:space="0" w:color="auto"/>
          </w:divBdr>
          <w:divsChild>
            <w:div w:id="755131590">
              <w:marLeft w:val="0"/>
              <w:marRight w:val="0"/>
              <w:marTop w:val="0"/>
              <w:marBottom w:val="0"/>
              <w:divBdr>
                <w:top w:val="none" w:sz="0" w:space="0" w:color="auto"/>
                <w:left w:val="none" w:sz="0" w:space="0" w:color="auto"/>
                <w:bottom w:val="none" w:sz="0" w:space="0" w:color="auto"/>
                <w:right w:val="none" w:sz="0" w:space="0" w:color="auto"/>
              </w:divBdr>
            </w:div>
            <w:div w:id="1712026083">
              <w:marLeft w:val="0"/>
              <w:marRight w:val="0"/>
              <w:marTop w:val="0"/>
              <w:marBottom w:val="0"/>
              <w:divBdr>
                <w:top w:val="none" w:sz="0" w:space="0" w:color="auto"/>
                <w:left w:val="none" w:sz="0" w:space="0" w:color="auto"/>
                <w:bottom w:val="none" w:sz="0" w:space="0" w:color="auto"/>
                <w:right w:val="none" w:sz="0" w:space="0" w:color="auto"/>
              </w:divBdr>
            </w:div>
          </w:divsChild>
        </w:div>
        <w:div w:id="888107819">
          <w:marLeft w:val="0"/>
          <w:marRight w:val="0"/>
          <w:marTop w:val="0"/>
          <w:marBottom w:val="0"/>
          <w:divBdr>
            <w:top w:val="none" w:sz="0" w:space="0" w:color="auto"/>
            <w:left w:val="none" w:sz="0" w:space="0" w:color="auto"/>
            <w:bottom w:val="none" w:sz="0" w:space="0" w:color="auto"/>
            <w:right w:val="none" w:sz="0" w:space="0" w:color="auto"/>
          </w:divBdr>
          <w:divsChild>
            <w:div w:id="769281918">
              <w:marLeft w:val="0"/>
              <w:marRight w:val="0"/>
              <w:marTop w:val="0"/>
              <w:marBottom w:val="0"/>
              <w:divBdr>
                <w:top w:val="none" w:sz="0" w:space="0" w:color="auto"/>
                <w:left w:val="none" w:sz="0" w:space="0" w:color="auto"/>
                <w:bottom w:val="none" w:sz="0" w:space="0" w:color="auto"/>
                <w:right w:val="none" w:sz="0" w:space="0" w:color="auto"/>
              </w:divBdr>
            </w:div>
            <w:div w:id="1061322692">
              <w:marLeft w:val="0"/>
              <w:marRight w:val="0"/>
              <w:marTop w:val="0"/>
              <w:marBottom w:val="0"/>
              <w:divBdr>
                <w:top w:val="none" w:sz="0" w:space="0" w:color="auto"/>
                <w:left w:val="none" w:sz="0" w:space="0" w:color="auto"/>
                <w:bottom w:val="none" w:sz="0" w:space="0" w:color="auto"/>
                <w:right w:val="none" w:sz="0" w:space="0" w:color="auto"/>
              </w:divBdr>
            </w:div>
          </w:divsChild>
        </w:div>
        <w:div w:id="895707066">
          <w:marLeft w:val="0"/>
          <w:marRight w:val="0"/>
          <w:marTop w:val="0"/>
          <w:marBottom w:val="0"/>
          <w:divBdr>
            <w:top w:val="none" w:sz="0" w:space="0" w:color="auto"/>
            <w:left w:val="none" w:sz="0" w:space="0" w:color="auto"/>
            <w:bottom w:val="none" w:sz="0" w:space="0" w:color="auto"/>
            <w:right w:val="none" w:sz="0" w:space="0" w:color="auto"/>
          </w:divBdr>
          <w:divsChild>
            <w:div w:id="420838657">
              <w:marLeft w:val="0"/>
              <w:marRight w:val="0"/>
              <w:marTop w:val="0"/>
              <w:marBottom w:val="0"/>
              <w:divBdr>
                <w:top w:val="none" w:sz="0" w:space="0" w:color="auto"/>
                <w:left w:val="none" w:sz="0" w:space="0" w:color="auto"/>
                <w:bottom w:val="none" w:sz="0" w:space="0" w:color="auto"/>
                <w:right w:val="none" w:sz="0" w:space="0" w:color="auto"/>
              </w:divBdr>
            </w:div>
            <w:div w:id="1057557179">
              <w:marLeft w:val="0"/>
              <w:marRight w:val="0"/>
              <w:marTop w:val="0"/>
              <w:marBottom w:val="0"/>
              <w:divBdr>
                <w:top w:val="none" w:sz="0" w:space="0" w:color="auto"/>
                <w:left w:val="none" w:sz="0" w:space="0" w:color="auto"/>
                <w:bottom w:val="none" w:sz="0" w:space="0" w:color="auto"/>
                <w:right w:val="none" w:sz="0" w:space="0" w:color="auto"/>
              </w:divBdr>
            </w:div>
          </w:divsChild>
        </w:div>
        <w:div w:id="923564516">
          <w:marLeft w:val="0"/>
          <w:marRight w:val="0"/>
          <w:marTop w:val="0"/>
          <w:marBottom w:val="0"/>
          <w:divBdr>
            <w:top w:val="none" w:sz="0" w:space="0" w:color="auto"/>
            <w:left w:val="none" w:sz="0" w:space="0" w:color="auto"/>
            <w:bottom w:val="none" w:sz="0" w:space="0" w:color="auto"/>
            <w:right w:val="none" w:sz="0" w:space="0" w:color="auto"/>
          </w:divBdr>
          <w:divsChild>
            <w:div w:id="771556243">
              <w:marLeft w:val="0"/>
              <w:marRight w:val="0"/>
              <w:marTop w:val="0"/>
              <w:marBottom w:val="0"/>
              <w:divBdr>
                <w:top w:val="none" w:sz="0" w:space="0" w:color="auto"/>
                <w:left w:val="none" w:sz="0" w:space="0" w:color="auto"/>
                <w:bottom w:val="none" w:sz="0" w:space="0" w:color="auto"/>
                <w:right w:val="none" w:sz="0" w:space="0" w:color="auto"/>
              </w:divBdr>
            </w:div>
          </w:divsChild>
        </w:div>
        <w:div w:id="1035891099">
          <w:marLeft w:val="0"/>
          <w:marRight w:val="0"/>
          <w:marTop w:val="0"/>
          <w:marBottom w:val="0"/>
          <w:divBdr>
            <w:top w:val="none" w:sz="0" w:space="0" w:color="auto"/>
            <w:left w:val="none" w:sz="0" w:space="0" w:color="auto"/>
            <w:bottom w:val="none" w:sz="0" w:space="0" w:color="auto"/>
            <w:right w:val="none" w:sz="0" w:space="0" w:color="auto"/>
          </w:divBdr>
          <w:divsChild>
            <w:div w:id="794954064">
              <w:marLeft w:val="0"/>
              <w:marRight w:val="0"/>
              <w:marTop w:val="0"/>
              <w:marBottom w:val="0"/>
              <w:divBdr>
                <w:top w:val="none" w:sz="0" w:space="0" w:color="auto"/>
                <w:left w:val="none" w:sz="0" w:space="0" w:color="auto"/>
                <w:bottom w:val="none" w:sz="0" w:space="0" w:color="auto"/>
                <w:right w:val="none" w:sz="0" w:space="0" w:color="auto"/>
              </w:divBdr>
            </w:div>
            <w:div w:id="1430388941">
              <w:marLeft w:val="0"/>
              <w:marRight w:val="0"/>
              <w:marTop w:val="0"/>
              <w:marBottom w:val="0"/>
              <w:divBdr>
                <w:top w:val="none" w:sz="0" w:space="0" w:color="auto"/>
                <w:left w:val="none" w:sz="0" w:space="0" w:color="auto"/>
                <w:bottom w:val="none" w:sz="0" w:space="0" w:color="auto"/>
                <w:right w:val="none" w:sz="0" w:space="0" w:color="auto"/>
              </w:divBdr>
            </w:div>
          </w:divsChild>
        </w:div>
        <w:div w:id="1047485038">
          <w:marLeft w:val="0"/>
          <w:marRight w:val="0"/>
          <w:marTop w:val="0"/>
          <w:marBottom w:val="0"/>
          <w:divBdr>
            <w:top w:val="none" w:sz="0" w:space="0" w:color="auto"/>
            <w:left w:val="none" w:sz="0" w:space="0" w:color="auto"/>
            <w:bottom w:val="none" w:sz="0" w:space="0" w:color="auto"/>
            <w:right w:val="none" w:sz="0" w:space="0" w:color="auto"/>
          </w:divBdr>
          <w:divsChild>
            <w:div w:id="60032469">
              <w:marLeft w:val="0"/>
              <w:marRight w:val="0"/>
              <w:marTop w:val="0"/>
              <w:marBottom w:val="0"/>
              <w:divBdr>
                <w:top w:val="none" w:sz="0" w:space="0" w:color="auto"/>
                <w:left w:val="none" w:sz="0" w:space="0" w:color="auto"/>
                <w:bottom w:val="none" w:sz="0" w:space="0" w:color="auto"/>
                <w:right w:val="none" w:sz="0" w:space="0" w:color="auto"/>
              </w:divBdr>
            </w:div>
          </w:divsChild>
        </w:div>
        <w:div w:id="1141652508">
          <w:marLeft w:val="0"/>
          <w:marRight w:val="0"/>
          <w:marTop w:val="0"/>
          <w:marBottom w:val="0"/>
          <w:divBdr>
            <w:top w:val="none" w:sz="0" w:space="0" w:color="auto"/>
            <w:left w:val="none" w:sz="0" w:space="0" w:color="auto"/>
            <w:bottom w:val="none" w:sz="0" w:space="0" w:color="auto"/>
            <w:right w:val="none" w:sz="0" w:space="0" w:color="auto"/>
          </w:divBdr>
          <w:divsChild>
            <w:div w:id="9570033">
              <w:marLeft w:val="0"/>
              <w:marRight w:val="0"/>
              <w:marTop w:val="0"/>
              <w:marBottom w:val="0"/>
              <w:divBdr>
                <w:top w:val="none" w:sz="0" w:space="0" w:color="auto"/>
                <w:left w:val="none" w:sz="0" w:space="0" w:color="auto"/>
                <w:bottom w:val="none" w:sz="0" w:space="0" w:color="auto"/>
                <w:right w:val="none" w:sz="0" w:space="0" w:color="auto"/>
              </w:divBdr>
            </w:div>
          </w:divsChild>
        </w:div>
        <w:div w:id="1281377041">
          <w:marLeft w:val="0"/>
          <w:marRight w:val="0"/>
          <w:marTop w:val="0"/>
          <w:marBottom w:val="0"/>
          <w:divBdr>
            <w:top w:val="none" w:sz="0" w:space="0" w:color="auto"/>
            <w:left w:val="none" w:sz="0" w:space="0" w:color="auto"/>
            <w:bottom w:val="none" w:sz="0" w:space="0" w:color="auto"/>
            <w:right w:val="none" w:sz="0" w:space="0" w:color="auto"/>
          </w:divBdr>
          <w:divsChild>
            <w:div w:id="1270695489">
              <w:marLeft w:val="0"/>
              <w:marRight w:val="0"/>
              <w:marTop w:val="0"/>
              <w:marBottom w:val="0"/>
              <w:divBdr>
                <w:top w:val="none" w:sz="0" w:space="0" w:color="auto"/>
                <w:left w:val="none" w:sz="0" w:space="0" w:color="auto"/>
                <w:bottom w:val="none" w:sz="0" w:space="0" w:color="auto"/>
                <w:right w:val="none" w:sz="0" w:space="0" w:color="auto"/>
              </w:divBdr>
            </w:div>
          </w:divsChild>
        </w:div>
        <w:div w:id="1306357339">
          <w:marLeft w:val="0"/>
          <w:marRight w:val="0"/>
          <w:marTop w:val="0"/>
          <w:marBottom w:val="0"/>
          <w:divBdr>
            <w:top w:val="none" w:sz="0" w:space="0" w:color="auto"/>
            <w:left w:val="none" w:sz="0" w:space="0" w:color="auto"/>
            <w:bottom w:val="none" w:sz="0" w:space="0" w:color="auto"/>
            <w:right w:val="none" w:sz="0" w:space="0" w:color="auto"/>
          </w:divBdr>
          <w:divsChild>
            <w:div w:id="754716021">
              <w:marLeft w:val="0"/>
              <w:marRight w:val="0"/>
              <w:marTop w:val="0"/>
              <w:marBottom w:val="0"/>
              <w:divBdr>
                <w:top w:val="none" w:sz="0" w:space="0" w:color="auto"/>
                <w:left w:val="none" w:sz="0" w:space="0" w:color="auto"/>
                <w:bottom w:val="none" w:sz="0" w:space="0" w:color="auto"/>
                <w:right w:val="none" w:sz="0" w:space="0" w:color="auto"/>
              </w:divBdr>
            </w:div>
          </w:divsChild>
        </w:div>
        <w:div w:id="1318728192">
          <w:marLeft w:val="0"/>
          <w:marRight w:val="0"/>
          <w:marTop w:val="0"/>
          <w:marBottom w:val="0"/>
          <w:divBdr>
            <w:top w:val="none" w:sz="0" w:space="0" w:color="auto"/>
            <w:left w:val="none" w:sz="0" w:space="0" w:color="auto"/>
            <w:bottom w:val="none" w:sz="0" w:space="0" w:color="auto"/>
            <w:right w:val="none" w:sz="0" w:space="0" w:color="auto"/>
          </w:divBdr>
          <w:divsChild>
            <w:div w:id="1168011494">
              <w:marLeft w:val="0"/>
              <w:marRight w:val="0"/>
              <w:marTop w:val="0"/>
              <w:marBottom w:val="0"/>
              <w:divBdr>
                <w:top w:val="none" w:sz="0" w:space="0" w:color="auto"/>
                <w:left w:val="none" w:sz="0" w:space="0" w:color="auto"/>
                <w:bottom w:val="none" w:sz="0" w:space="0" w:color="auto"/>
                <w:right w:val="none" w:sz="0" w:space="0" w:color="auto"/>
              </w:divBdr>
            </w:div>
          </w:divsChild>
        </w:div>
        <w:div w:id="1427461834">
          <w:marLeft w:val="0"/>
          <w:marRight w:val="0"/>
          <w:marTop w:val="0"/>
          <w:marBottom w:val="0"/>
          <w:divBdr>
            <w:top w:val="none" w:sz="0" w:space="0" w:color="auto"/>
            <w:left w:val="none" w:sz="0" w:space="0" w:color="auto"/>
            <w:bottom w:val="none" w:sz="0" w:space="0" w:color="auto"/>
            <w:right w:val="none" w:sz="0" w:space="0" w:color="auto"/>
          </w:divBdr>
          <w:divsChild>
            <w:div w:id="410808920">
              <w:marLeft w:val="0"/>
              <w:marRight w:val="0"/>
              <w:marTop w:val="0"/>
              <w:marBottom w:val="0"/>
              <w:divBdr>
                <w:top w:val="none" w:sz="0" w:space="0" w:color="auto"/>
                <w:left w:val="none" w:sz="0" w:space="0" w:color="auto"/>
                <w:bottom w:val="none" w:sz="0" w:space="0" w:color="auto"/>
                <w:right w:val="none" w:sz="0" w:space="0" w:color="auto"/>
              </w:divBdr>
            </w:div>
          </w:divsChild>
        </w:div>
        <w:div w:id="1437405363">
          <w:marLeft w:val="0"/>
          <w:marRight w:val="0"/>
          <w:marTop w:val="0"/>
          <w:marBottom w:val="0"/>
          <w:divBdr>
            <w:top w:val="none" w:sz="0" w:space="0" w:color="auto"/>
            <w:left w:val="none" w:sz="0" w:space="0" w:color="auto"/>
            <w:bottom w:val="none" w:sz="0" w:space="0" w:color="auto"/>
            <w:right w:val="none" w:sz="0" w:space="0" w:color="auto"/>
          </w:divBdr>
          <w:divsChild>
            <w:div w:id="316349208">
              <w:marLeft w:val="0"/>
              <w:marRight w:val="0"/>
              <w:marTop w:val="0"/>
              <w:marBottom w:val="0"/>
              <w:divBdr>
                <w:top w:val="none" w:sz="0" w:space="0" w:color="auto"/>
                <w:left w:val="none" w:sz="0" w:space="0" w:color="auto"/>
                <w:bottom w:val="none" w:sz="0" w:space="0" w:color="auto"/>
                <w:right w:val="none" w:sz="0" w:space="0" w:color="auto"/>
              </w:divBdr>
            </w:div>
            <w:div w:id="366420179">
              <w:marLeft w:val="0"/>
              <w:marRight w:val="0"/>
              <w:marTop w:val="0"/>
              <w:marBottom w:val="0"/>
              <w:divBdr>
                <w:top w:val="none" w:sz="0" w:space="0" w:color="auto"/>
                <w:left w:val="none" w:sz="0" w:space="0" w:color="auto"/>
                <w:bottom w:val="none" w:sz="0" w:space="0" w:color="auto"/>
                <w:right w:val="none" w:sz="0" w:space="0" w:color="auto"/>
              </w:divBdr>
            </w:div>
            <w:div w:id="640772187">
              <w:marLeft w:val="0"/>
              <w:marRight w:val="0"/>
              <w:marTop w:val="0"/>
              <w:marBottom w:val="0"/>
              <w:divBdr>
                <w:top w:val="none" w:sz="0" w:space="0" w:color="auto"/>
                <w:left w:val="none" w:sz="0" w:space="0" w:color="auto"/>
                <w:bottom w:val="none" w:sz="0" w:space="0" w:color="auto"/>
                <w:right w:val="none" w:sz="0" w:space="0" w:color="auto"/>
              </w:divBdr>
            </w:div>
            <w:div w:id="1765346452">
              <w:marLeft w:val="0"/>
              <w:marRight w:val="0"/>
              <w:marTop w:val="0"/>
              <w:marBottom w:val="0"/>
              <w:divBdr>
                <w:top w:val="none" w:sz="0" w:space="0" w:color="auto"/>
                <w:left w:val="none" w:sz="0" w:space="0" w:color="auto"/>
                <w:bottom w:val="none" w:sz="0" w:space="0" w:color="auto"/>
                <w:right w:val="none" w:sz="0" w:space="0" w:color="auto"/>
              </w:divBdr>
            </w:div>
          </w:divsChild>
        </w:div>
        <w:div w:id="1468082496">
          <w:marLeft w:val="0"/>
          <w:marRight w:val="0"/>
          <w:marTop w:val="0"/>
          <w:marBottom w:val="0"/>
          <w:divBdr>
            <w:top w:val="none" w:sz="0" w:space="0" w:color="auto"/>
            <w:left w:val="none" w:sz="0" w:space="0" w:color="auto"/>
            <w:bottom w:val="none" w:sz="0" w:space="0" w:color="auto"/>
            <w:right w:val="none" w:sz="0" w:space="0" w:color="auto"/>
          </w:divBdr>
          <w:divsChild>
            <w:div w:id="872185233">
              <w:marLeft w:val="0"/>
              <w:marRight w:val="0"/>
              <w:marTop w:val="0"/>
              <w:marBottom w:val="0"/>
              <w:divBdr>
                <w:top w:val="none" w:sz="0" w:space="0" w:color="auto"/>
                <w:left w:val="none" w:sz="0" w:space="0" w:color="auto"/>
                <w:bottom w:val="none" w:sz="0" w:space="0" w:color="auto"/>
                <w:right w:val="none" w:sz="0" w:space="0" w:color="auto"/>
              </w:divBdr>
            </w:div>
          </w:divsChild>
        </w:div>
        <w:div w:id="1479572757">
          <w:marLeft w:val="0"/>
          <w:marRight w:val="0"/>
          <w:marTop w:val="0"/>
          <w:marBottom w:val="0"/>
          <w:divBdr>
            <w:top w:val="none" w:sz="0" w:space="0" w:color="auto"/>
            <w:left w:val="none" w:sz="0" w:space="0" w:color="auto"/>
            <w:bottom w:val="none" w:sz="0" w:space="0" w:color="auto"/>
            <w:right w:val="none" w:sz="0" w:space="0" w:color="auto"/>
          </w:divBdr>
          <w:divsChild>
            <w:div w:id="1510482341">
              <w:marLeft w:val="0"/>
              <w:marRight w:val="0"/>
              <w:marTop w:val="0"/>
              <w:marBottom w:val="0"/>
              <w:divBdr>
                <w:top w:val="none" w:sz="0" w:space="0" w:color="auto"/>
                <w:left w:val="none" w:sz="0" w:space="0" w:color="auto"/>
                <w:bottom w:val="none" w:sz="0" w:space="0" w:color="auto"/>
                <w:right w:val="none" w:sz="0" w:space="0" w:color="auto"/>
              </w:divBdr>
            </w:div>
          </w:divsChild>
        </w:div>
        <w:div w:id="1483229961">
          <w:marLeft w:val="0"/>
          <w:marRight w:val="0"/>
          <w:marTop w:val="0"/>
          <w:marBottom w:val="0"/>
          <w:divBdr>
            <w:top w:val="none" w:sz="0" w:space="0" w:color="auto"/>
            <w:left w:val="none" w:sz="0" w:space="0" w:color="auto"/>
            <w:bottom w:val="none" w:sz="0" w:space="0" w:color="auto"/>
            <w:right w:val="none" w:sz="0" w:space="0" w:color="auto"/>
          </w:divBdr>
          <w:divsChild>
            <w:div w:id="388387905">
              <w:marLeft w:val="0"/>
              <w:marRight w:val="0"/>
              <w:marTop w:val="0"/>
              <w:marBottom w:val="0"/>
              <w:divBdr>
                <w:top w:val="none" w:sz="0" w:space="0" w:color="auto"/>
                <w:left w:val="none" w:sz="0" w:space="0" w:color="auto"/>
                <w:bottom w:val="none" w:sz="0" w:space="0" w:color="auto"/>
                <w:right w:val="none" w:sz="0" w:space="0" w:color="auto"/>
              </w:divBdr>
            </w:div>
          </w:divsChild>
        </w:div>
        <w:div w:id="1534806311">
          <w:marLeft w:val="0"/>
          <w:marRight w:val="0"/>
          <w:marTop w:val="0"/>
          <w:marBottom w:val="0"/>
          <w:divBdr>
            <w:top w:val="none" w:sz="0" w:space="0" w:color="auto"/>
            <w:left w:val="none" w:sz="0" w:space="0" w:color="auto"/>
            <w:bottom w:val="none" w:sz="0" w:space="0" w:color="auto"/>
            <w:right w:val="none" w:sz="0" w:space="0" w:color="auto"/>
          </w:divBdr>
          <w:divsChild>
            <w:div w:id="1563445686">
              <w:marLeft w:val="0"/>
              <w:marRight w:val="0"/>
              <w:marTop w:val="0"/>
              <w:marBottom w:val="0"/>
              <w:divBdr>
                <w:top w:val="none" w:sz="0" w:space="0" w:color="auto"/>
                <w:left w:val="none" w:sz="0" w:space="0" w:color="auto"/>
                <w:bottom w:val="none" w:sz="0" w:space="0" w:color="auto"/>
                <w:right w:val="none" w:sz="0" w:space="0" w:color="auto"/>
              </w:divBdr>
            </w:div>
          </w:divsChild>
        </w:div>
        <w:div w:id="1592009047">
          <w:marLeft w:val="0"/>
          <w:marRight w:val="0"/>
          <w:marTop w:val="0"/>
          <w:marBottom w:val="0"/>
          <w:divBdr>
            <w:top w:val="none" w:sz="0" w:space="0" w:color="auto"/>
            <w:left w:val="none" w:sz="0" w:space="0" w:color="auto"/>
            <w:bottom w:val="none" w:sz="0" w:space="0" w:color="auto"/>
            <w:right w:val="none" w:sz="0" w:space="0" w:color="auto"/>
          </w:divBdr>
          <w:divsChild>
            <w:div w:id="2033526339">
              <w:marLeft w:val="0"/>
              <w:marRight w:val="0"/>
              <w:marTop w:val="0"/>
              <w:marBottom w:val="0"/>
              <w:divBdr>
                <w:top w:val="none" w:sz="0" w:space="0" w:color="auto"/>
                <w:left w:val="none" w:sz="0" w:space="0" w:color="auto"/>
                <w:bottom w:val="none" w:sz="0" w:space="0" w:color="auto"/>
                <w:right w:val="none" w:sz="0" w:space="0" w:color="auto"/>
              </w:divBdr>
            </w:div>
          </w:divsChild>
        </w:div>
        <w:div w:id="1595745211">
          <w:marLeft w:val="0"/>
          <w:marRight w:val="0"/>
          <w:marTop w:val="0"/>
          <w:marBottom w:val="0"/>
          <w:divBdr>
            <w:top w:val="none" w:sz="0" w:space="0" w:color="auto"/>
            <w:left w:val="none" w:sz="0" w:space="0" w:color="auto"/>
            <w:bottom w:val="none" w:sz="0" w:space="0" w:color="auto"/>
            <w:right w:val="none" w:sz="0" w:space="0" w:color="auto"/>
          </w:divBdr>
          <w:divsChild>
            <w:div w:id="1910994815">
              <w:marLeft w:val="0"/>
              <w:marRight w:val="0"/>
              <w:marTop w:val="0"/>
              <w:marBottom w:val="0"/>
              <w:divBdr>
                <w:top w:val="none" w:sz="0" w:space="0" w:color="auto"/>
                <w:left w:val="none" w:sz="0" w:space="0" w:color="auto"/>
                <w:bottom w:val="none" w:sz="0" w:space="0" w:color="auto"/>
                <w:right w:val="none" w:sz="0" w:space="0" w:color="auto"/>
              </w:divBdr>
            </w:div>
          </w:divsChild>
        </w:div>
        <w:div w:id="1685936078">
          <w:marLeft w:val="0"/>
          <w:marRight w:val="0"/>
          <w:marTop w:val="0"/>
          <w:marBottom w:val="0"/>
          <w:divBdr>
            <w:top w:val="none" w:sz="0" w:space="0" w:color="auto"/>
            <w:left w:val="none" w:sz="0" w:space="0" w:color="auto"/>
            <w:bottom w:val="none" w:sz="0" w:space="0" w:color="auto"/>
            <w:right w:val="none" w:sz="0" w:space="0" w:color="auto"/>
          </w:divBdr>
          <w:divsChild>
            <w:div w:id="317148118">
              <w:marLeft w:val="0"/>
              <w:marRight w:val="0"/>
              <w:marTop w:val="0"/>
              <w:marBottom w:val="0"/>
              <w:divBdr>
                <w:top w:val="none" w:sz="0" w:space="0" w:color="auto"/>
                <w:left w:val="none" w:sz="0" w:space="0" w:color="auto"/>
                <w:bottom w:val="none" w:sz="0" w:space="0" w:color="auto"/>
                <w:right w:val="none" w:sz="0" w:space="0" w:color="auto"/>
              </w:divBdr>
            </w:div>
          </w:divsChild>
        </w:div>
        <w:div w:id="1808626638">
          <w:marLeft w:val="0"/>
          <w:marRight w:val="0"/>
          <w:marTop w:val="0"/>
          <w:marBottom w:val="0"/>
          <w:divBdr>
            <w:top w:val="none" w:sz="0" w:space="0" w:color="auto"/>
            <w:left w:val="none" w:sz="0" w:space="0" w:color="auto"/>
            <w:bottom w:val="none" w:sz="0" w:space="0" w:color="auto"/>
            <w:right w:val="none" w:sz="0" w:space="0" w:color="auto"/>
          </w:divBdr>
          <w:divsChild>
            <w:div w:id="1048338024">
              <w:marLeft w:val="0"/>
              <w:marRight w:val="0"/>
              <w:marTop w:val="0"/>
              <w:marBottom w:val="0"/>
              <w:divBdr>
                <w:top w:val="none" w:sz="0" w:space="0" w:color="auto"/>
                <w:left w:val="none" w:sz="0" w:space="0" w:color="auto"/>
                <w:bottom w:val="none" w:sz="0" w:space="0" w:color="auto"/>
                <w:right w:val="none" w:sz="0" w:space="0" w:color="auto"/>
              </w:divBdr>
            </w:div>
          </w:divsChild>
        </w:div>
        <w:div w:id="1886410017">
          <w:marLeft w:val="0"/>
          <w:marRight w:val="0"/>
          <w:marTop w:val="0"/>
          <w:marBottom w:val="0"/>
          <w:divBdr>
            <w:top w:val="none" w:sz="0" w:space="0" w:color="auto"/>
            <w:left w:val="none" w:sz="0" w:space="0" w:color="auto"/>
            <w:bottom w:val="none" w:sz="0" w:space="0" w:color="auto"/>
            <w:right w:val="none" w:sz="0" w:space="0" w:color="auto"/>
          </w:divBdr>
          <w:divsChild>
            <w:div w:id="1008218392">
              <w:marLeft w:val="0"/>
              <w:marRight w:val="0"/>
              <w:marTop w:val="0"/>
              <w:marBottom w:val="0"/>
              <w:divBdr>
                <w:top w:val="none" w:sz="0" w:space="0" w:color="auto"/>
                <w:left w:val="none" w:sz="0" w:space="0" w:color="auto"/>
                <w:bottom w:val="none" w:sz="0" w:space="0" w:color="auto"/>
                <w:right w:val="none" w:sz="0" w:space="0" w:color="auto"/>
              </w:divBdr>
            </w:div>
          </w:divsChild>
        </w:div>
        <w:div w:id="1983460006">
          <w:marLeft w:val="0"/>
          <w:marRight w:val="0"/>
          <w:marTop w:val="0"/>
          <w:marBottom w:val="0"/>
          <w:divBdr>
            <w:top w:val="none" w:sz="0" w:space="0" w:color="auto"/>
            <w:left w:val="none" w:sz="0" w:space="0" w:color="auto"/>
            <w:bottom w:val="none" w:sz="0" w:space="0" w:color="auto"/>
            <w:right w:val="none" w:sz="0" w:space="0" w:color="auto"/>
          </w:divBdr>
          <w:divsChild>
            <w:div w:id="829559792">
              <w:marLeft w:val="0"/>
              <w:marRight w:val="0"/>
              <w:marTop w:val="0"/>
              <w:marBottom w:val="0"/>
              <w:divBdr>
                <w:top w:val="none" w:sz="0" w:space="0" w:color="auto"/>
                <w:left w:val="none" w:sz="0" w:space="0" w:color="auto"/>
                <w:bottom w:val="none" w:sz="0" w:space="0" w:color="auto"/>
                <w:right w:val="none" w:sz="0" w:space="0" w:color="auto"/>
              </w:divBdr>
            </w:div>
          </w:divsChild>
        </w:div>
        <w:div w:id="1988392460">
          <w:marLeft w:val="0"/>
          <w:marRight w:val="0"/>
          <w:marTop w:val="0"/>
          <w:marBottom w:val="0"/>
          <w:divBdr>
            <w:top w:val="none" w:sz="0" w:space="0" w:color="auto"/>
            <w:left w:val="none" w:sz="0" w:space="0" w:color="auto"/>
            <w:bottom w:val="none" w:sz="0" w:space="0" w:color="auto"/>
            <w:right w:val="none" w:sz="0" w:space="0" w:color="auto"/>
          </w:divBdr>
          <w:divsChild>
            <w:div w:id="1933388359">
              <w:marLeft w:val="0"/>
              <w:marRight w:val="0"/>
              <w:marTop w:val="0"/>
              <w:marBottom w:val="0"/>
              <w:divBdr>
                <w:top w:val="none" w:sz="0" w:space="0" w:color="auto"/>
                <w:left w:val="none" w:sz="0" w:space="0" w:color="auto"/>
                <w:bottom w:val="none" w:sz="0" w:space="0" w:color="auto"/>
                <w:right w:val="none" w:sz="0" w:space="0" w:color="auto"/>
              </w:divBdr>
            </w:div>
          </w:divsChild>
        </w:div>
        <w:div w:id="2069839772">
          <w:marLeft w:val="0"/>
          <w:marRight w:val="0"/>
          <w:marTop w:val="0"/>
          <w:marBottom w:val="0"/>
          <w:divBdr>
            <w:top w:val="none" w:sz="0" w:space="0" w:color="auto"/>
            <w:left w:val="none" w:sz="0" w:space="0" w:color="auto"/>
            <w:bottom w:val="none" w:sz="0" w:space="0" w:color="auto"/>
            <w:right w:val="none" w:sz="0" w:space="0" w:color="auto"/>
          </w:divBdr>
          <w:divsChild>
            <w:div w:id="1319765305">
              <w:marLeft w:val="0"/>
              <w:marRight w:val="0"/>
              <w:marTop w:val="0"/>
              <w:marBottom w:val="0"/>
              <w:divBdr>
                <w:top w:val="none" w:sz="0" w:space="0" w:color="auto"/>
                <w:left w:val="none" w:sz="0" w:space="0" w:color="auto"/>
                <w:bottom w:val="none" w:sz="0" w:space="0" w:color="auto"/>
                <w:right w:val="none" w:sz="0" w:space="0" w:color="auto"/>
              </w:divBdr>
            </w:div>
            <w:div w:id="1700742539">
              <w:marLeft w:val="0"/>
              <w:marRight w:val="0"/>
              <w:marTop w:val="0"/>
              <w:marBottom w:val="0"/>
              <w:divBdr>
                <w:top w:val="none" w:sz="0" w:space="0" w:color="auto"/>
                <w:left w:val="none" w:sz="0" w:space="0" w:color="auto"/>
                <w:bottom w:val="none" w:sz="0" w:space="0" w:color="auto"/>
                <w:right w:val="none" w:sz="0" w:space="0" w:color="auto"/>
              </w:divBdr>
            </w:div>
            <w:div w:id="2011446990">
              <w:marLeft w:val="0"/>
              <w:marRight w:val="0"/>
              <w:marTop w:val="0"/>
              <w:marBottom w:val="0"/>
              <w:divBdr>
                <w:top w:val="none" w:sz="0" w:space="0" w:color="auto"/>
                <w:left w:val="none" w:sz="0" w:space="0" w:color="auto"/>
                <w:bottom w:val="none" w:sz="0" w:space="0" w:color="auto"/>
                <w:right w:val="none" w:sz="0" w:space="0" w:color="auto"/>
              </w:divBdr>
            </w:div>
          </w:divsChild>
        </w:div>
        <w:div w:id="2129733554">
          <w:marLeft w:val="0"/>
          <w:marRight w:val="0"/>
          <w:marTop w:val="0"/>
          <w:marBottom w:val="0"/>
          <w:divBdr>
            <w:top w:val="none" w:sz="0" w:space="0" w:color="auto"/>
            <w:left w:val="none" w:sz="0" w:space="0" w:color="auto"/>
            <w:bottom w:val="none" w:sz="0" w:space="0" w:color="auto"/>
            <w:right w:val="none" w:sz="0" w:space="0" w:color="auto"/>
          </w:divBdr>
          <w:divsChild>
            <w:div w:id="1780177502">
              <w:marLeft w:val="0"/>
              <w:marRight w:val="0"/>
              <w:marTop w:val="0"/>
              <w:marBottom w:val="0"/>
              <w:divBdr>
                <w:top w:val="none" w:sz="0" w:space="0" w:color="auto"/>
                <w:left w:val="none" w:sz="0" w:space="0" w:color="auto"/>
                <w:bottom w:val="none" w:sz="0" w:space="0" w:color="auto"/>
                <w:right w:val="none" w:sz="0" w:space="0" w:color="auto"/>
              </w:divBdr>
            </w:div>
            <w:div w:id="187992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9741">
      <w:bodyDiv w:val="1"/>
      <w:marLeft w:val="0"/>
      <w:marRight w:val="0"/>
      <w:marTop w:val="0"/>
      <w:marBottom w:val="0"/>
      <w:divBdr>
        <w:top w:val="none" w:sz="0" w:space="0" w:color="auto"/>
        <w:left w:val="none" w:sz="0" w:space="0" w:color="auto"/>
        <w:bottom w:val="none" w:sz="0" w:space="0" w:color="auto"/>
        <w:right w:val="none" w:sz="0" w:space="0" w:color="auto"/>
      </w:divBdr>
    </w:div>
    <w:div w:id="863399298">
      <w:bodyDiv w:val="1"/>
      <w:marLeft w:val="0"/>
      <w:marRight w:val="0"/>
      <w:marTop w:val="0"/>
      <w:marBottom w:val="0"/>
      <w:divBdr>
        <w:top w:val="none" w:sz="0" w:space="0" w:color="auto"/>
        <w:left w:val="none" w:sz="0" w:space="0" w:color="auto"/>
        <w:bottom w:val="none" w:sz="0" w:space="0" w:color="auto"/>
        <w:right w:val="none" w:sz="0" w:space="0" w:color="auto"/>
      </w:divBdr>
      <w:divsChild>
        <w:div w:id="579406803">
          <w:marLeft w:val="0"/>
          <w:marRight w:val="0"/>
          <w:marTop w:val="0"/>
          <w:marBottom w:val="0"/>
          <w:divBdr>
            <w:top w:val="none" w:sz="0" w:space="0" w:color="auto"/>
            <w:left w:val="none" w:sz="0" w:space="0" w:color="auto"/>
            <w:bottom w:val="none" w:sz="0" w:space="0" w:color="auto"/>
            <w:right w:val="none" w:sz="0" w:space="0" w:color="auto"/>
          </w:divBdr>
        </w:div>
        <w:div w:id="848909973">
          <w:marLeft w:val="0"/>
          <w:marRight w:val="0"/>
          <w:marTop w:val="0"/>
          <w:marBottom w:val="0"/>
          <w:divBdr>
            <w:top w:val="none" w:sz="0" w:space="0" w:color="auto"/>
            <w:left w:val="none" w:sz="0" w:space="0" w:color="auto"/>
            <w:bottom w:val="none" w:sz="0" w:space="0" w:color="auto"/>
            <w:right w:val="none" w:sz="0" w:space="0" w:color="auto"/>
          </w:divBdr>
        </w:div>
        <w:div w:id="858353604">
          <w:marLeft w:val="0"/>
          <w:marRight w:val="0"/>
          <w:marTop w:val="0"/>
          <w:marBottom w:val="0"/>
          <w:divBdr>
            <w:top w:val="none" w:sz="0" w:space="0" w:color="auto"/>
            <w:left w:val="none" w:sz="0" w:space="0" w:color="auto"/>
            <w:bottom w:val="none" w:sz="0" w:space="0" w:color="auto"/>
            <w:right w:val="none" w:sz="0" w:space="0" w:color="auto"/>
          </w:divBdr>
        </w:div>
        <w:div w:id="1514027323">
          <w:marLeft w:val="0"/>
          <w:marRight w:val="0"/>
          <w:marTop w:val="0"/>
          <w:marBottom w:val="0"/>
          <w:divBdr>
            <w:top w:val="none" w:sz="0" w:space="0" w:color="auto"/>
            <w:left w:val="none" w:sz="0" w:space="0" w:color="auto"/>
            <w:bottom w:val="none" w:sz="0" w:space="0" w:color="auto"/>
            <w:right w:val="none" w:sz="0" w:space="0" w:color="auto"/>
          </w:divBdr>
        </w:div>
        <w:div w:id="1866363879">
          <w:marLeft w:val="0"/>
          <w:marRight w:val="0"/>
          <w:marTop w:val="0"/>
          <w:marBottom w:val="0"/>
          <w:divBdr>
            <w:top w:val="none" w:sz="0" w:space="0" w:color="auto"/>
            <w:left w:val="none" w:sz="0" w:space="0" w:color="auto"/>
            <w:bottom w:val="none" w:sz="0" w:space="0" w:color="auto"/>
            <w:right w:val="none" w:sz="0" w:space="0" w:color="auto"/>
          </w:divBdr>
        </w:div>
      </w:divsChild>
    </w:div>
    <w:div w:id="868838028">
      <w:bodyDiv w:val="1"/>
      <w:marLeft w:val="0"/>
      <w:marRight w:val="0"/>
      <w:marTop w:val="0"/>
      <w:marBottom w:val="0"/>
      <w:divBdr>
        <w:top w:val="none" w:sz="0" w:space="0" w:color="auto"/>
        <w:left w:val="none" w:sz="0" w:space="0" w:color="auto"/>
        <w:bottom w:val="none" w:sz="0" w:space="0" w:color="auto"/>
        <w:right w:val="none" w:sz="0" w:space="0" w:color="auto"/>
      </w:divBdr>
      <w:divsChild>
        <w:div w:id="591620608">
          <w:marLeft w:val="0"/>
          <w:marRight w:val="0"/>
          <w:marTop w:val="0"/>
          <w:marBottom w:val="0"/>
          <w:divBdr>
            <w:top w:val="none" w:sz="0" w:space="0" w:color="auto"/>
            <w:left w:val="none" w:sz="0" w:space="0" w:color="auto"/>
            <w:bottom w:val="none" w:sz="0" w:space="0" w:color="auto"/>
            <w:right w:val="none" w:sz="0" w:space="0" w:color="auto"/>
          </w:divBdr>
        </w:div>
        <w:div w:id="991131360">
          <w:marLeft w:val="0"/>
          <w:marRight w:val="0"/>
          <w:marTop w:val="0"/>
          <w:marBottom w:val="0"/>
          <w:divBdr>
            <w:top w:val="none" w:sz="0" w:space="0" w:color="auto"/>
            <w:left w:val="none" w:sz="0" w:space="0" w:color="auto"/>
            <w:bottom w:val="none" w:sz="0" w:space="0" w:color="auto"/>
            <w:right w:val="none" w:sz="0" w:space="0" w:color="auto"/>
          </w:divBdr>
        </w:div>
        <w:div w:id="1398820614">
          <w:marLeft w:val="0"/>
          <w:marRight w:val="0"/>
          <w:marTop w:val="0"/>
          <w:marBottom w:val="0"/>
          <w:divBdr>
            <w:top w:val="none" w:sz="0" w:space="0" w:color="auto"/>
            <w:left w:val="none" w:sz="0" w:space="0" w:color="auto"/>
            <w:bottom w:val="none" w:sz="0" w:space="0" w:color="auto"/>
            <w:right w:val="none" w:sz="0" w:space="0" w:color="auto"/>
          </w:divBdr>
        </w:div>
      </w:divsChild>
    </w:div>
    <w:div w:id="1077434083">
      <w:bodyDiv w:val="1"/>
      <w:marLeft w:val="0"/>
      <w:marRight w:val="0"/>
      <w:marTop w:val="0"/>
      <w:marBottom w:val="0"/>
      <w:divBdr>
        <w:top w:val="none" w:sz="0" w:space="0" w:color="auto"/>
        <w:left w:val="none" w:sz="0" w:space="0" w:color="auto"/>
        <w:bottom w:val="none" w:sz="0" w:space="0" w:color="auto"/>
        <w:right w:val="none" w:sz="0" w:space="0" w:color="auto"/>
      </w:divBdr>
    </w:div>
    <w:div w:id="1158879846">
      <w:bodyDiv w:val="1"/>
      <w:marLeft w:val="0"/>
      <w:marRight w:val="0"/>
      <w:marTop w:val="0"/>
      <w:marBottom w:val="0"/>
      <w:divBdr>
        <w:top w:val="none" w:sz="0" w:space="0" w:color="auto"/>
        <w:left w:val="none" w:sz="0" w:space="0" w:color="auto"/>
        <w:bottom w:val="none" w:sz="0" w:space="0" w:color="auto"/>
        <w:right w:val="none" w:sz="0" w:space="0" w:color="auto"/>
      </w:divBdr>
    </w:div>
    <w:div w:id="1168863687">
      <w:bodyDiv w:val="1"/>
      <w:marLeft w:val="0"/>
      <w:marRight w:val="0"/>
      <w:marTop w:val="0"/>
      <w:marBottom w:val="0"/>
      <w:divBdr>
        <w:top w:val="none" w:sz="0" w:space="0" w:color="auto"/>
        <w:left w:val="none" w:sz="0" w:space="0" w:color="auto"/>
        <w:bottom w:val="none" w:sz="0" w:space="0" w:color="auto"/>
        <w:right w:val="none" w:sz="0" w:space="0" w:color="auto"/>
      </w:divBdr>
    </w:div>
    <w:div w:id="1248805099">
      <w:bodyDiv w:val="1"/>
      <w:marLeft w:val="0"/>
      <w:marRight w:val="0"/>
      <w:marTop w:val="0"/>
      <w:marBottom w:val="0"/>
      <w:divBdr>
        <w:top w:val="none" w:sz="0" w:space="0" w:color="auto"/>
        <w:left w:val="none" w:sz="0" w:space="0" w:color="auto"/>
        <w:bottom w:val="none" w:sz="0" w:space="0" w:color="auto"/>
        <w:right w:val="none" w:sz="0" w:space="0" w:color="auto"/>
      </w:divBdr>
      <w:divsChild>
        <w:div w:id="7291644">
          <w:marLeft w:val="0"/>
          <w:marRight w:val="0"/>
          <w:marTop w:val="0"/>
          <w:marBottom w:val="0"/>
          <w:divBdr>
            <w:top w:val="none" w:sz="0" w:space="0" w:color="auto"/>
            <w:left w:val="none" w:sz="0" w:space="0" w:color="auto"/>
            <w:bottom w:val="none" w:sz="0" w:space="0" w:color="auto"/>
            <w:right w:val="none" w:sz="0" w:space="0" w:color="auto"/>
          </w:divBdr>
          <w:divsChild>
            <w:div w:id="325791093">
              <w:marLeft w:val="0"/>
              <w:marRight w:val="0"/>
              <w:marTop w:val="0"/>
              <w:marBottom w:val="0"/>
              <w:divBdr>
                <w:top w:val="none" w:sz="0" w:space="0" w:color="auto"/>
                <w:left w:val="none" w:sz="0" w:space="0" w:color="auto"/>
                <w:bottom w:val="none" w:sz="0" w:space="0" w:color="auto"/>
                <w:right w:val="none" w:sz="0" w:space="0" w:color="auto"/>
              </w:divBdr>
            </w:div>
          </w:divsChild>
        </w:div>
        <w:div w:id="1845440994">
          <w:marLeft w:val="0"/>
          <w:marRight w:val="0"/>
          <w:marTop w:val="0"/>
          <w:marBottom w:val="0"/>
          <w:divBdr>
            <w:top w:val="none" w:sz="0" w:space="0" w:color="auto"/>
            <w:left w:val="none" w:sz="0" w:space="0" w:color="auto"/>
            <w:bottom w:val="none" w:sz="0" w:space="0" w:color="auto"/>
            <w:right w:val="none" w:sz="0" w:space="0" w:color="auto"/>
          </w:divBdr>
          <w:divsChild>
            <w:div w:id="619191870">
              <w:marLeft w:val="0"/>
              <w:marRight w:val="0"/>
              <w:marTop w:val="0"/>
              <w:marBottom w:val="0"/>
              <w:divBdr>
                <w:top w:val="none" w:sz="0" w:space="0" w:color="auto"/>
                <w:left w:val="none" w:sz="0" w:space="0" w:color="auto"/>
                <w:bottom w:val="none" w:sz="0" w:space="0" w:color="auto"/>
                <w:right w:val="none" w:sz="0" w:space="0" w:color="auto"/>
              </w:divBdr>
            </w:div>
            <w:div w:id="884680656">
              <w:marLeft w:val="0"/>
              <w:marRight w:val="0"/>
              <w:marTop w:val="0"/>
              <w:marBottom w:val="0"/>
              <w:divBdr>
                <w:top w:val="none" w:sz="0" w:space="0" w:color="auto"/>
                <w:left w:val="none" w:sz="0" w:space="0" w:color="auto"/>
                <w:bottom w:val="none" w:sz="0" w:space="0" w:color="auto"/>
                <w:right w:val="none" w:sz="0" w:space="0" w:color="auto"/>
              </w:divBdr>
            </w:div>
            <w:div w:id="609551698">
              <w:marLeft w:val="0"/>
              <w:marRight w:val="0"/>
              <w:marTop w:val="0"/>
              <w:marBottom w:val="0"/>
              <w:divBdr>
                <w:top w:val="none" w:sz="0" w:space="0" w:color="auto"/>
                <w:left w:val="none" w:sz="0" w:space="0" w:color="auto"/>
                <w:bottom w:val="none" w:sz="0" w:space="0" w:color="auto"/>
                <w:right w:val="none" w:sz="0" w:space="0" w:color="auto"/>
              </w:divBdr>
            </w:div>
          </w:divsChild>
        </w:div>
        <w:div w:id="1262303030">
          <w:marLeft w:val="0"/>
          <w:marRight w:val="0"/>
          <w:marTop w:val="0"/>
          <w:marBottom w:val="0"/>
          <w:divBdr>
            <w:top w:val="none" w:sz="0" w:space="0" w:color="auto"/>
            <w:left w:val="none" w:sz="0" w:space="0" w:color="auto"/>
            <w:bottom w:val="none" w:sz="0" w:space="0" w:color="auto"/>
            <w:right w:val="none" w:sz="0" w:space="0" w:color="auto"/>
          </w:divBdr>
          <w:divsChild>
            <w:div w:id="1151409466">
              <w:marLeft w:val="0"/>
              <w:marRight w:val="0"/>
              <w:marTop w:val="0"/>
              <w:marBottom w:val="0"/>
              <w:divBdr>
                <w:top w:val="none" w:sz="0" w:space="0" w:color="auto"/>
                <w:left w:val="none" w:sz="0" w:space="0" w:color="auto"/>
                <w:bottom w:val="none" w:sz="0" w:space="0" w:color="auto"/>
                <w:right w:val="none" w:sz="0" w:space="0" w:color="auto"/>
              </w:divBdr>
            </w:div>
          </w:divsChild>
        </w:div>
        <w:div w:id="1281493595">
          <w:marLeft w:val="0"/>
          <w:marRight w:val="0"/>
          <w:marTop w:val="0"/>
          <w:marBottom w:val="0"/>
          <w:divBdr>
            <w:top w:val="none" w:sz="0" w:space="0" w:color="auto"/>
            <w:left w:val="none" w:sz="0" w:space="0" w:color="auto"/>
            <w:bottom w:val="none" w:sz="0" w:space="0" w:color="auto"/>
            <w:right w:val="none" w:sz="0" w:space="0" w:color="auto"/>
          </w:divBdr>
          <w:divsChild>
            <w:div w:id="2059742462">
              <w:marLeft w:val="0"/>
              <w:marRight w:val="0"/>
              <w:marTop w:val="0"/>
              <w:marBottom w:val="0"/>
              <w:divBdr>
                <w:top w:val="none" w:sz="0" w:space="0" w:color="auto"/>
                <w:left w:val="none" w:sz="0" w:space="0" w:color="auto"/>
                <w:bottom w:val="none" w:sz="0" w:space="0" w:color="auto"/>
                <w:right w:val="none" w:sz="0" w:space="0" w:color="auto"/>
              </w:divBdr>
            </w:div>
            <w:div w:id="1605990087">
              <w:marLeft w:val="0"/>
              <w:marRight w:val="0"/>
              <w:marTop w:val="0"/>
              <w:marBottom w:val="0"/>
              <w:divBdr>
                <w:top w:val="none" w:sz="0" w:space="0" w:color="auto"/>
                <w:left w:val="none" w:sz="0" w:space="0" w:color="auto"/>
                <w:bottom w:val="none" w:sz="0" w:space="0" w:color="auto"/>
                <w:right w:val="none" w:sz="0" w:space="0" w:color="auto"/>
              </w:divBdr>
            </w:div>
          </w:divsChild>
        </w:div>
        <w:div w:id="1190486068">
          <w:marLeft w:val="0"/>
          <w:marRight w:val="0"/>
          <w:marTop w:val="0"/>
          <w:marBottom w:val="0"/>
          <w:divBdr>
            <w:top w:val="none" w:sz="0" w:space="0" w:color="auto"/>
            <w:left w:val="none" w:sz="0" w:space="0" w:color="auto"/>
            <w:bottom w:val="none" w:sz="0" w:space="0" w:color="auto"/>
            <w:right w:val="none" w:sz="0" w:space="0" w:color="auto"/>
          </w:divBdr>
          <w:divsChild>
            <w:div w:id="566185873">
              <w:marLeft w:val="0"/>
              <w:marRight w:val="0"/>
              <w:marTop w:val="0"/>
              <w:marBottom w:val="0"/>
              <w:divBdr>
                <w:top w:val="none" w:sz="0" w:space="0" w:color="auto"/>
                <w:left w:val="none" w:sz="0" w:space="0" w:color="auto"/>
                <w:bottom w:val="none" w:sz="0" w:space="0" w:color="auto"/>
                <w:right w:val="none" w:sz="0" w:space="0" w:color="auto"/>
              </w:divBdr>
            </w:div>
            <w:div w:id="312490310">
              <w:marLeft w:val="0"/>
              <w:marRight w:val="0"/>
              <w:marTop w:val="0"/>
              <w:marBottom w:val="0"/>
              <w:divBdr>
                <w:top w:val="none" w:sz="0" w:space="0" w:color="auto"/>
                <w:left w:val="none" w:sz="0" w:space="0" w:color="auto"/>
                <w:bottom w:val="none" w:sz="0" w:space="0" w:color="auto"/>
                <w:right w:val="none" w:sz="0" w:space="0" w:color="auto"/>
              </w:divBdr>
            </w:div>
            <w:div w:id="1128937622">
              <w:marLeft w:val="0"/>
              <w:marRight w:val="0"/>
              <w:marTop w:val="0"/>
              <w:marBottom w:val="0"/>
              <w:divBdr>
                <w:top w:val="none" w:sz="0" w:space="0" w:color="auto"/>
                <w:left w:val="none" w:sz="0" w:space="0" w:color="auto"/>
                <w:bottom w:val="none" w:sz="0" w:space="0" w:color="auto"/>
                <w:right w:val="none" w:sz="0" w:space="0" w:color="auto"/>
              </w:divBdr>
            </w:div>
            <w:div w:id="1180972529">
              <w:marLeft w:val="0"/>
              <w:marRight w:val="0"/>
              <w:marTop w:val="0"/>
              <w:marBottom w:val="0"/>
              <w:divBdr>
                <w:top w:val="none" w:sz="0" w:space="0" w:color="auto"/>
                <w:left w:val="none" w:sz="0" w:space="0" w:color="auto"/>
                <w:bottom w:val="none" w:sz="0" w:space="0" w:color="auto"/>
                <w:right w:val="none" w:sz="0" w:space="0" w:color="auto"/>
              </w:divBdr>
            </w:div>
            <w:div w:id="1171487541">
              <w:marLeft w:val="0"/>
              <w:marRight w:val="0"/>
              <w:marTop w:val="0"/>
              <w:marBottom w:val="0"/>
              <w:divBdr>
                <w:top w:val="none" w:sz="0" w:space="0" w:color="auto"/>
                <w:left w:val="none" w:sz="0" w:space="0" w:color="auto"/>
                <w:bottom w:val="none" w:sz="0" w:space="0" w:color="auto"/>
                <w:right w:val="none" w:sz="0" w:space="0" w:color="auto"/>
              </w:divBdr>
            </w:div>
          </w:divsChild>
        </w:div>
        <w:div w:id="544219608">
          <w:marLeft w:val="0"/>
          <w:marRight w:val="0"/>
          <w:marTop w:val="0"/>
          <w:marBottom w:val="0"/>
          <w:divBdr>
            <w:top w:val="none" w:sz="0" w:space="0" w:color="auto"/>
            <w:left w:val="none" w:sz="0" w:space="0" w:color="auto"/>
            <w:bottom w:val="none" w:sz="0" w:space="0" w:color="auto"/>
            <w:right w:val="none" w:sz="0" w:space="0" w:color="auto"/>
          </w:divBdr>
          <w:divsChild>
            <w:div w:id="1025253616">
              <w:marLeft w:val="0"/>
              <w:marRight w:val="0"/>
              <w:marTop w:val="0"/>
              <w:marBottom w:val="0"/>
              <w:divBdr>
                <w:top w:val="none" w:sz="0" w:space="0" w:color="auto"/>
                <w:left w:val="none" w:sz="0" w:space="0" w:color="auto"/>
                <w:bottom w:val="none" w:sz="0" w:space="0" w:color="auto"/>
                <w:right w:val="none" w:sz="0" w:space="0" w:color="auto"/>
              </w:divBdr>
            </w:div>
          </w:divsChild>
        </w:div>
        <w:div w:id="2017884227">
          <w:marLeft w:val="0"/>
          <w:marRight w:val="0"/>
          <w:marTop w:val="0"/>
          <w:marBottom w:val="0"/>
          <w:divBdr>
            <w:top w:val="none" w:sz="0" w:space="0" w:color="auto"/>
            <w:left w:val="none" w:sz="0" w:space="0" w:color="auto"/>
            <w:bottom w:val="none" w:sz="0" w:space="0" w:color="auto"/>
            <w:right w:val="none" w:sz="0" w:space="0" w:color="auto"/>
          </w:divBdr>
          <w:divsChild>
            <w:div w:id="1577284970">
              <w:marLeft w:val="0"/>
              <w:marRight w:val="0"/>
              <w:marTop w:val="0"/>
              <w:marBottom w:val="0"/>
              <w:divBdr>
                <w:top w:val="none" w:sz="0" w:space="0" w:color="auto"/>
                <w:left w:val="none" w:sz="0" w:space="0" w:color="auto"/>
                <w:bottom w:val="none" w:sz="0" w:space="0" w:color="auto"/>
                <w:right w:val="none" w:sz="0" w:space="0" w:color="auto"/>
              </w:divBdr>
            </w:div>
            <w:div w:id="1007825647">
              <w:marLeft w:val="0"/>
              <w:marRight w:val="0"/>
              <w:marTop w:val="0"/>
              <w:marBottom w:val="0"/>
              <w:divBdr>
                <w:top w:val="none" w:sz="0" w:space="0" w:color="auto"/>
                <w:left w:val="none" w:sz="0" w:space="0" w:color="auto"/>
                <w:bottom w:val="none" w:sz="0" w:space="0" w:color="auto"/>
                <w:right w:val="none" w:sz="0" w:space="0" w:color="auto"/>
              </w:divBdr>
            </w:div>
            <w:div w:id="1918712068">
              <w:marLeft w:val="0"/>
              <w:marRight w:val="0"/>
              <w:marTop w:val="0"/>
              <w:marBottom w:val="0"/>
              <w:divBdr>
                <w:top w:val="none" w:sz="0" w:space="0" w:color="auto"/>
                <w:left w:val="none" w:sz="0" w:space="0" w:color="auto"/>
                <w:bottom w:val="none" w:sz="0" w:space="0" w:color="auto"/>
                <w:right w:val="none" w:sz="0" w:space="0" w:color="auto"/>
              </w:divBdr>
            </w:div>
            <w:div w:id="94866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271248">
      <w:bodyDiv w:val="1"/>
      <w:marLeft w:val="0"/>
      <w:marRight w:val="0"/>
      <w:marTop w:val="0"/>
      <w:marBottom w:val="0"/>
      <w:divBdr>
        <w:top w:val="none" w:sz="0" w:space="0" w:color="auto"/>
        <w:left w:val="none" w:sz="0" w:space="0" w:color="auto"/>
        <w:bottom w:val="none" w:sz="0" w:space="0" w:color="auto"/>
        <w:right w:val="none" w:sz="0" w:space="0" w:color="auto"/>
      </w:divBdr>
    </w:div>
    <w:div w:id="1407217286">
      <w:bodyDiv w:val="1"/>
      <w:marLeft w:val="0"/>
      <w:marRight w:val="0"/>
      <w:marTop w:val="0"/>
      <w:marBottom w:val="0"/>
      <w:divBdr>
        <w:top w:val="none" w:sz="0" w:space="0" w:color="auto"/>
        <w:left w:val="none" w:sz="0" w:space="0" w:color="auto"/>
        <w:bottom w:val="none" w:sz="0" w:space="0" w:color="auto"/>
        <w:right w:val="none" w:sz="0" w:space="0" w:color="auto"/>
      </w:divBdr>
      <w:divsChild>
        <w:div w:id="1109590078">
          <w:marLeft w:val="0"/>
          <w:marRight w:val="0"/>
          <w:marTop w:val="0"/>
          <w:marBottom w:val="0"/>
          <w:divBdr>
            <w:top w:val="none" w:sz="0" w:space="0" w:color="auto"/>
            <w:left w:val="none" w:sz="0" w:space="0" w:color="auto"/>
            <w:bottom w:val="none" w:sz="0" w:space="0" w:color="auto"/>
            <w:right w:val="none" w:sz="0" w:space="0" w:color="auto"/>
          </w:divBdr>
        </w:div>
        <w:div w:id="1450276921">
          <w:marLeft w:val="0"/>
          <w:marRight w:val="0"/>
          <w:marTop w:val="0"/>
          <w:marBottom w:val="0"/>
          <w:divBdr>
            <w:top w:val="none" w:sz="0" w:space="0" w:color="auto"/>
            <w:left w:val="none" w:sz="0" w:space="0" w:color="auto"/>
            <w:bottom w:val="none" w:sz="0" w:space="0" w:color="auto"/>
            <w:right w:val="none" w:sz="0" w:space="0" w:color="auto"/>
          </w:divBdr>
          <w:divsChild>
            <w:div w:id="104421323">
              <w:marLeft w:val="0"/>
              <w:marRight w:val="0"/>
              <w:marTop w:val="0"/>
              <w:marBottom w:val="0"/>
              <w:divBdr>
                <w:top w:val="none" w:sz="0" w:space="0" w:color="auto"/>
                <w:left w:val="none" w:sz="0" w:space="0" w:color="auto"/>
                <w:bottom w:val="none" w:sz="0" w:space="0" w:color="auto"/>
                <w:right w:val="none" w:sz="0" w:space="0" w:color="auto"/>
              </w:divBdr>
            </w:div>
            <w:div w:id="748818345">
              <w:marLeft w:val="0"/>
              <w:marRight w:val="0"/>
              <w:marTop w:val="0"/>
              <w:marBottom w:val="0"/>
              <w:divBdr>
                <w:top w:val="none" w:sz="0" w:space="0" w:color="auto"/>
                <w:left w:val="none" w:sz="0" w:space="0" w:color="auto"/>
                <w:bottom w:val="none" w:sz="0" w:space="0" w:color="auto"/>
                <w:right w:val="none" w:sz="0" w:space="0" w:color="auto"/>
              </w:divBdr>
            </w:div>
            <w:div w:id="15469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04089">
      <w:bodyDiv w:val="1"/>
      <w:marLeft w:val="0"/>
      <w:marRight w:val="0"/>
      <w:marTop w:val="0"/>
      <w:marBottom w:val="0"/>
      <w:divBdr>
        <w:top w:val="none" w:sz="0" w:space="0" w:color="auto"/>
        <w:left w:val="none" w:sz="0" w:space="0" w:color="auto"/>
        <w:bottom w:val="none" w:sz="0" w:space="0" w:color="auto"/>
        <w:right w:val="none" w:sz="0" w:space="0" w:color="auto"/>
      </w:divBdr>
    </w:div>
    <w:div w:id="1523933985">
      <w:bodyDiv w:val="1"/>
      <w:marLeft w:val="0"/>
      <w:marRight w:val="0"/>
      <w:marTop w:val="0"/>
      <w:marBottom w:val="0"/>
      <w:divBdr>
        <w:top w:val="none" w:sz="0" w:space="0" w:color="auto"/>
        <w:left w:val="none" w:sz="0" w:space="0" w:color="auto"/>
        <w:bottom w:val="none" w:sz="0" w:space="0" w:color="auto"/>
        <w:right w:val="none" w:sz="0" w:space="0" w:color="auto"/>
      </w:divBdr>
    </w:div>
    <w:div w:id="1533493201">
      <w:bodyDiv w:val="1"/>
      <w:marLeft w:val="0"/>
      <w:marRight w:val="0"/>
      <w:marTop w:val="0"/>
      <w:marBottom w:val="0"/>
      <w:divBdr>
        <w:top w:val="none" w:sz="0" w:space="0" w:color="auto"/>
        <w:left w:val="none" w:sz="0" w:space="0" w:color="auto"/>
        <w:bottom w:val="none" w:sz="0" w:space="0" w:color="auto"/>
        <w:right w:val="none" w:sz="0" w:space="0" w:color="auto"/>
      </w:divBdr>
      <w:divsChild>
        <w:div w:id="306739069">
          <w:marLeft w:val="0"/>
          <w:marRight w:val="0"/>
          <w:marTop w:val="0"/>
          <w:marBottom w:val="0"/>
          <w:divBdr>
            <w:top w:val="none" w:sz="0" w:space="0" w:color="auto"/>
            <w:left w:val="none" w:sz="0" w:space="0" w:color="auto"/>
            <w:bottom w:val="none" w:sz="0" w:space="0" w:color="auto"/>
            <w:right w:val="none" w:sz="0" w:space="0" w:color="auto"/>
          </w:divBdr>
        </w:div>
        <w:div w:id="521750630">
          <w:marLeft w:val="0"/>
          <w:marRight w:val="0"/>
          <w:marTop w:val="0"/>
          <w:marBottom w:val="0"/>
          <w:divBdr>
            <w:top w:val="none" w:sz="0" w:space="0" w:color="auto"/>
            <w:left w:val="none" w:sz="0" w:space="0" w:color="auto"/>
            <w:bottom w:val="none" w:sz="0" w:space="0" w:color="auto"/>
            <w:right w:val="none" w:sz="0" w:space="0" w:color="auto"/>
          </w:divBdr>
        </w:div>
        <w:div w:id="605697647">
          <w:marLeft w:val="0"/>
          <w:marRight w:val="0"/>
          <w:marTop w:val="0"/>
          <w:marBottom w:val="0"/>
          <w:divBdr>
            <w:top w:val="none" w:sz="0" w:space="0" w:color="auto"/>
            <w:left w:val="none" w:sz="0" w:space="0" w:color="auto"/>
            <w:bottom w:val="none" w:sz="0" w:space="0" w:color="auto"/>
            <w:right w:val="none" w:sz="0" w:space="0" w:color="auto"/>
          </w:divBdr>
        </w:div>
        <w:div w:id="652369890">
          <w:marLeft w:val="0"/>
          <w:marRight w:val="0"/>
          <w:marTop w:val="0"/>
          <w:marBottom w:val="0"/>
          <w:divBdr>
            <w:top w:val="none" w:sz="0" w:space="0" w:color="auto"/>
            <w:left w:val="none" w:sz="0" w:space="0" w:color="auto"/>
            <w:bottom w:val="none" w:sz="0" w:space="0" w:color="auto"/>
            <w:right w:val="none" w:sz="0" w:space="0" w:color="auto"/>
          </w:divBdr>
        </w:div>
        <w:div w:id="755857847">
          <w:marLeft w:val="0"/>
          <w:marRight w:val="0"/>
          <w:marTop w:val="0"/>
          <w:marBottom w:val="0"/>
          <w:divBdr>
            <w:top w:val="none" w:sz="0" w:space="0" w:color="auto"/>
            <w:left w:val="none" w:sz="0" w:space="0" w:color="auto"/>
            <w:bottom w:val="none" w:sz="0" w:space="0" w:color="auto"/>
            <w:right w:val="none" w:sz="0" w:space="0" w:color="auto"/>
          </w:divBdr>
        </w:div>
        <w:div w:id="1087115529">
          <w:marLeft w:val="0"/>
          <w:marRight w:val="0"/>
          <w:marTop w:val="0"/>
          <w:marBottom w:val="0"/>
          <w:divBdr>
            <w:top w:val="none" w:sz="0" w:space="0" w:color="auto"/>
            <w:left w:val="none" w:sz="0" w:space="0" w:color="auto"/>
            <w:bottom w:val="none" w:sz="0" w:space="0" w:color="auto"/>
            <w:right w:val="none" w:sz="0" w:space="0" w:color="auto"/>
          </w:divBdr>
        </w:div>
        <w:div w:id="1437946117">
          <w:marLeft w:val="0"/>
          <w:marRight w:val="0"/>
          <w:marTop w:val="0"/>
          <w:marBottom w:val="0"/>
          <w:divBdr>
            <w:top w:val="none" w:sz="0" w:space="0" w:color="auto"/>
            <w:left w:val="none" w:sz="0" w:space="0" w:color="auto"/>
            <w:bottom w:val="none" w:sz="0" w:space="0" w:color="auto"/>
            <w:right w:val="none" w:sz="0" w:space="0" w:color="auto"/>
          </w:divBdr>
        </w:div>
        <w:div w:id="1746224094">
          <w:marLeft w:val="0"/>
          <w:marRight w:val="0"/>
          <w:marTop w:val="0"/>
          <w:marBottom w:val="0"/>
          <w:divBdr>
            <w:top w:val="none" w:sz="0" w:space="0" w:color="auto"/>
            <w:left w:val="none" w:sz="0" w:space="0" w:color="auto"/>
            <w:bottom w:val="none" w:sz="0" w:space="0" w:color="auto"/>
            <w:right w:val="none" w:sz="0" w:space="0" w:color="auto"/>
          </w:divBdr>
        </w:div>
        <w:div w:id="1766339577">
          <w:marLeft w:val="0"/>
          <w:marRight w:val="0"/>
          <w:marTop w:val="0"/>
          <w:marBottom w:val="0"/>
          <w:divBdr>
            <w:top w:val="none" w:sz="0" w:space="0" w:color="auto"/>
            <w:left w:val="none" w:sz="0" w:space="0" w:color="auto"/>
            <w:bottom w:val="none" w:sz="0" w:space="0" w:color="auto"/>
            <w:right w:val="none" w:sz="0" w:space="0" w:color="auto"/>
          </w:divBdr>
        </w:div>
        <w:div w:id="1823622344">
          <w:marLeft w:val="0"/>
          <w:marRight w:val="0"/>
          <w:marTop w:val="0"/>
          <w:marBottom w:val="0"/>
          <w:divBdr>
            <w:top w:val="none" w:sz="0" w:space="0" w:color="auto"/>
            <w:left w:val="none" w:sz="0" w:space="0" w:color="auto"/>
            <w:bottom w:val="none" w:sz="0" w:space="0" w:color="auto"/>
            <w:right w:val="none" w:sz="0" w:space="0" w:color="auto"/>
          </w:divBdr>
        </w:div>
        <w:div w:id="1859078324">
          <w:marLeft w:val="0"/>
          <w:marRight w:val="0"/>
          <w:marTop w:val="0"/>
          <w:marBottom w:val="0"/>
          <w:divBdr>
            <w:top w:val="none" w:sz="0" w:space="0" w:color="auto"/>
            <w:left w:val="none" w:sz="0" w:space="0" w:color="auto"/>
            <w:bottom w:val="none" w:sz="0" w:space="0" w:color="auto"/>
            <w:right w:val="none" w:sz="0" w:space="0" w:color="auto"/>
          </w:divBdr>
        </w:div>
        <w:div w:id="1902013160">
          <w:marLeft w:val="0"/>
          <w:marRight w:val="0"/>
          <w:marTop w:val="0"/>
          <w:marBottom w:val="0"/>
          <w:divBdr>
            <w:top w:val="none" w:sz="0" w:space="0" w:color="auto"/>
            <w:left w:val="none" w:sz="0" w:space="0" w:color="auto"/>
            <w:bottom w:val="none" w:sz="0" w:space="0" w:color="auto"/>
            <w:right w:val="none" w:sz="0" w:space="0" w:color="auto"/>
          </w:divBdr>
        </w:div>
      </w:divsChild>
    </w:div>
    <w:div w:id="1642802524">
      <w:bodyDiv w:val="1"/>
      <w:marLeft w:val="0"/>
      <w:marRight w:val="0"/>
      <w:marTop w:val="0"/>
      <w:marBottom w:val="0"/>
      <w:divBdr>
        <w:top w:val="none" w:sz="0" w:space="0" w:color="auto"/>
        <w:left w:val="none" w:sz="0" w:space="0" w:color="auto"/>
        <w:bottom w:val="none" w:sz="0" w:space="0" w:color="auto"/>
        <w:right w:val="none" w:sz="0" w:space="0" w:color="auto"/>
      </w:divBdr>
    </w:div>
    <w:div w:id="1723749613">
      <w:bodyDiv w:val="1"/>
      <w:marLeft w:val="0"/>
      <w:marRight w:val="0"/>
      <w:marTop w:val="0"/>
      <w:marBottom w:val="0"/>
      <w:divBdr>
        <w:top w:val="none" w:sz="0" w:space="0" w:color="auto"/>
        <w:left w:val="none" w:sz="0" w:space="0" w:color="auto"/>
        <w:bottom w:val="none" w:sz="0" w:space="0" w:color="auto"/>
        <w:right w:val="none" w:sz="0" w:space="0" w:color="auto"/>
      </w:divBdr>
    </w:div>
    <w:div w:id="2118283711">
      <w:bodyDiv w:val="1"/>
      <w:marLeft w:val="0"/>
      <w:marRight w:val="0"/>
      <w:marTop w:val="0"/>
      <w:marBottom w:val="0"/>
      <w:divBdr>
        <w:top w:val="none" w:sz="0" w:space="0" w:color="auto"/>
        <w:left w:val="none" w:sz="0" w:space="0" w:color="auto"/>
        <w:bottom w:val="none" w:sz="0" w:space="0" w:color="auto"/>
        <w:right w:val="none" w:sz="0" w:space="0" w:color="auto"/>
      </w:divBdr>
      <w:divsChild>
        <w:div w:id="82185097">
          <w:marLeft w:val="547"/>
          <w:marRight w:val="0"/>
          <w:marTop w:val="0"/>
          <w:marBottom w:val="0"/>
          <w:divBdr>
            <w:top w:val="none" w:sz="0" w:space="0" w:color="auto"/>
            <w:left w:val="none" w:sz="0" w:space="0" w:color="auto"/>
            <w:bottom w:val="none" w:sz="0" w:space="0" w:color="auto"/>
            <w:right w:val="none" w:sz="0" w:space="0" w:color="auto"/>
          </w:divBdr>
        </w:div>
        <w:div w:id="662468763">
          <w:marLeft w:val="547"/>
          <w:marRight w:val="0"/>
          <w:marTop w:val="0"/>
          <w:marBottom w:val="0"/>
          <w:divBdr>
            <w:top w:val="none" w:sz="0" w:space="0" w:color="auto"/>
            <w:left w:val="none" w:sz="0" w:space="0" w:color="auto"/>
            <w:bottom w:val="none" w:sz="0" w:space="0" w:color="auto"/>
            <w:right w:val="none" w:sz="0" w:space="0" w:color="auto"/>
          </w:divBdr>
        </w:div>
        <w:div w:id="925505431">
          <w:marLeft w:val="547"/>
          <w:marRight w:val="0"/>
          <w:marTop w:val="0"/>
          <w:marBottom w:val="0"/>
          <w:divBdr>
            <w:top w:val="none" w:sz="0" w:space="0" w:color="auto"/>
            <w:left w:val="none" w:sz="0" w:space="0" w:color="auto"/>
            <w:bottom w:val="none" w:sz="0" w:space="0" w:color="auto"/>
            <w:right w:val="none" w:sz="0" w:space="0" w:color="auto"/>
          </w:divBdr>
        </w:div>
        <w:div w:id="1312978330">
          <w:marLeft w:val="547"/>
          <w:marRight w:val="0"/>
          <w:marTop w:val="0"/>
          <w:marBottom w:val="0"/>
          <w:divBdr>
            <w:top w:val="none" w:sz="0" w:space="0" w:color="auto"/>
            <w:left w:val="none" w:sz="0" w:space="0" w:color="auto"/>
            <w:bottom w:val="none" w:sz="0" w:space="0" w:color="auto"/>
            <w:right w:val="none" w:sz="0" w:space="0" w:color="auto"/>
          </w:divBdr>
        </w:div>
        <w:div w:id="1926450866">
          <w:marLeft w:val="547"/>
          <w:marRight w:val="0"/>
          <w:marTop w:val="0"/>
          <w:marBottom w:val="0"/>
          <w:divBdr>
            <w:top w:val="none" w:sz="0" w:space="0" w:color="auto"/>
            <w:left w:val="none" w:sz="0" w:space="0" w:color="auto"/>
            <w:bottom w:val="none" w:sz="0" w:space="0" w:color="auto"/>
            <w:right w:val="none" w:sz="0" w:space="0" w:color="auto"/>
          </w:divBdr>
        </w:div>
      </w:divsChild>
    </w:div>
    <w:div w:id="214296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unicef.org/supply/files/ATTACHMENT_IV-UNICEF_Procedure_for_Ethical_Standard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D9A07AA7A863AE459C07FEDB5621DDDA" ma:contentTypeVersion="48" ma:contentTypeDescription="" ma:contentTypeScope="" ma:versionID="d429b02534f2c277f25fbf4070da5c34">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63dbb5cc-abe5-42fb-b825-f6ae724f5002" xmlns:ns6="577780df-f48f-418d-9f08-4dc6175c738e" targetNamespace="http://schemas.microsoft.com/office/2006/metadata/properties" ma:root="true" ma:fieldsID="387859dfaaa9870379a302517b4a7193" ns1:_="" ns2:_="" ns3:_="" ns4:_="" ns5:_="" ns6:_="">
    <xsd:import namespace="http://schemas.microsoft.com/sharepoint/v3"/>
    <xsd:import namespace="ca283e0b-db31-4043-a2ef-b80661bf084a"/>
    <xsd:import namespace="http://schemas.microsoft.com/sharepoint.v3"/>
    <xsd:import namespace="http://schemas.microsoft.com/sharepoint/v4"/>
    <xsd:import namespace="63dbb5cc-abe5-42fb-b825-f6ae724f5002"/>
    <xsd:import namespace="577780df-f48f-418d-9f08-4dc6175c738e"/>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6:MediaServiceAutoKeyPoints" minOccurs="0"/>
                <xsd:element ref="ns6:MediaServiceDateTaken"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readOnly="false" ma:default="1033;#ECARO, Switzerland-575R|6b4bba13-cb31-456e-af26-cb438fd58435"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22d26176-5549-4010-8504-0fb30f218145}" ma:internalName="TaxCatchAllLabel" ma:readOnly="true" ma:showField="CatchAllDataLabel" ma:web="63dbb5cc-abe5-42fb-b825-f6ae724f5002">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22d26176-5549-4010-8504-0fb30f218145}" ma:internalName="TaxCatchAll" ma:showField="CatchAllData" ma:web="63dbb5cc-abe5-42fb-b825-f6ae724f5002">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dbb5cc-abe5-42fb-b825-f6ae724f5002"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7780df-f48f-418d-9f08-4dc6175c738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DateTaken" ma:index="34" nillable="true" ma:displayName="MediaServiceDateTaken" ma:hidden="true" ma:internalName="MediaServiceDateTaken" ma:readOnly="true">
      <xsd:simpleType>
        <xsd:restriction base="dms:Text"/>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3</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ECARO, Switzerland-575R</TermName>
          <TermId xmlns="http://schemas.microsoft.com/office/infopath/2007/PartnerControls">6b4bba13-cb31-456e-af26-cb438fd58435</TermId>
        </TermInfo>
      </Terms>
    </ga975397408f43e4b84ec8e5a598e523>
    <k8c968e8c72a4eda96b7e8fdbe192be2 xmlns="ca283e0b-db31-4043-a2ef-b80661bf084a">
      <Terms xmlns="http://schemas.microsoft.com/office/infopath/2007/PartnerControls"/>
    </k8c968e8c72a4eda96b7e8fdbe192be2>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h6a71f3e574e4344bc34f3fc9dd20054>
    <TaxKeywordTaxHTField xmlns="63dbb5cc-abe5-42fb-b825-f6ae724f5002">
      <Terms xmlns="http://schemas.microsoft.com/office/infopath/2007/PartnerControls"/>
    </TaxKeywordTaxHTField>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documentManagement>
</p:properties>
</file>

<file path=customXml/item6.xml><?xml version="1.0" encoding="utf-8"?>
<?mso-contentType ?>
<SharedContentType xmlns="Microsoft.SharePoint.Taxonomy.ContentTypeSync" SourceId="73f51738-d318-4883-9d64-4f0bd0ccc55e" ContentTypeId="0x0101009BA85F8052A6DA4FA3E31FF9F74C6970"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C5F8A-6E5B-46EB-8229-ABD7FF4F14D3}">
  <ds:schemaRefs>
    <ds:schemaRef ds:uri="http://schemas.microsoft.com/sharepoint/events"/>
  </ds:schemaRefs>
</ds:datastoreItem>
</file>

<file path=customXml/itemProps2.xml><?xml version="1.0" encoding="utf-8"?>
<ds:datastoreItem xmlns:ds="http://schemas.openxmlformats.org/officeDocument/2006/customXml" ds:itemID="{41F76AA4-027D-41CD-B380-8B6AE59FD33C}">
  <ds:schemaRefs>
    <ds:schemaRef ds:uri="http://schemas.microsoft.com/office/2006/metadata/customXsn"/>
  </ds:schemaRefs>
</ds:datastoreItem>
</file>

<file path=customXml/itemProps3.xml><?xml version="1.0" encoding="utf-8"?>
<ds:datastoreItem xmlns:ds="http://schemas.openxmlformats.org/officeDocument/2006/customXml" ds:itemID="{123F461E-5DF4-4BA0-8BD4-51F99D857D50}">
  <ds:schemaRefs>
    <ds:schemaRef ds:uri="http://schemas.microsoft.com/sharepoint/v3/contenttype/forms"/>
  </ds:schemaRefs>
</ds:datastoreItem>
</file>

<file path=customXml/itemProps4.xml><?xml version="1.0" encoding="utf-8"?>
<ds:datastoreItem xmlns:ds="http://schemas.openxmlformats.org/officeDocument/2006/customXml" ds:itemID="{937B5724-F1A9-4CCA-A627-9BE970639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http://schemas.microsoft.com/sharepoint/v4"/>
    <ds:schemaRef ds:uri="63dbb5cc-abe5-42fb-b825-f6ae724f5002"/>
    <ds:schemaRef ds:uri="577780df-f48f-418d-9f08-4dc6175c73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2903F51-BE97-4D0C-86EA-967CCB25215D}">
  <ds:schemaRefs>
    <ds:schemaRef ds:uri="http://schemas.microsoft.com/office/2006/metadata/properties"/>
    <ds:schemaRef ds:uri="http://schemas.microsoft.com/office/infopath/2007/PartnerControls"/>
    <ds:schemaRef ds:uri="ca283e0b-db31-4043-a2ef-b80661bf084a"/>
    <ds:schemaRef ds:uri="http://schemas.microsoft.com/sharepoint/v4"/>
    <ds:schemaRef ds:uri="63dbb5cc-abe5-42fb-b825-f6ae724f5002"/>
    <ds:schemaRef ds:uri="http://schemas.microsoft.com/sharepoint.v3"/>
  </ds:schemaRefs>
</ds:datastoreItem>
</file>

<file path=customXml/itemProps6.xml><?xml version="1.0" encoding="utf-8"?>
<ds:datastoreItem xmlns:ds="http://schemas.openxmlformats.org/officeDocument/2006/customXml" ds:itemID="{1C09195E-6062-470C-848A-E3DE663B36E1}">
  <ds:schemaRefs>
    <ds:schemaRef ds:uri="Microsoft.SharePoint.Taxonomy.ContentTypeSync"/>
  </ds:schemaRefs>
</ds:datastoreItem>
</file>

<file path=customXml/itemProps7.xml><?xml version="1.0" encoding="utf-8"?>
<ds:datastoreItem xmlns:ds="http://schemas.openxmlformats.org/officeDocument/2006/customXml" ds:itemID="{BD615F15-3C52-4F39-8AA2-EC4C37E89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6540</Words>
  <Characters>37283</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Terms of Reference; Situation Analysis of Childen in Belize 2015</vt:lpstr>
    </vt:vector>
  </TitlesOfParts>
  <Company>UNICEF</Company>
  <LinksUpToDate>false</LinksUpToDate>
  <CharactersWithSpaces>43736</CharactersWithSpaces>
  <SharedDoc>false</SharedDoc>
  <HLinks>
    <vt:vector size="6" baseType="variant">
      <vt:variant>
        <vt:i4>1441835</vt:i4>
      </vt:variant>
      <vt:variant>
        <vt:i4>0</vt:i4>
      </vt:variant>
      <vt:variant>
        <vt:i4>0</vt:i4>
      </vt:variant>
      <vt:variant>
        <vt:i4>5</vt:i4>
      </vt:variant>
      <vt:variant>
        <vt:lpwstr>https://www.unicef.org/supply/files/ATTACHMENT_IV-UNICEF_Procedure_for_Ethical_Standards.PDF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Situation Analysis of Childen in Belize 2015</dc:title>
  <dc:subject/>
  <dc:creator>Administrator</dc:creator>
  <cp:keywords/>
  <cp:lastModifiedBy>Natalia Kulak</cp:lastModifiedBy>
  <cp:revision>2</cp:revision>
  <cp:lastPrinted>2020-11-16T18:27:00Z</cp:lastPrinted>
  <dcterms:created xsi:type="dcterms:W3CDTF">2020-11-17T11:49:00Z</dcterms:created>
  <dcterms:modified xsi:type="dcterms:W3CDTF">2020-11-17T11:49:00Z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0x0101009BA85F8052A6DA4FA3E31FF9F74C697000D9A07AA7A863AE459C07FEDB5621DDDA</vt:lpwstr>
  </property>
  <property fmtid="{D5CDD505-2E9C-101B-9397-08002B2CF9AE}" pid="3" name="OfficeDivision">
    <vt:lpwstr>3;#ECARO, Switzerland-575R|6b4bba13-cb31-456e-af26-cb438fd58435</vt:lpwstr>
  </property>
  <property fmtid="{D5CDD505-2E9C-101B-9397-08002B2CF9AE}" pid="4" name="TaxKeyword">
    <vt:lpwstr/>
  </property>
  <property fmtid="{D5CDD505-2E9C-101B-9397-08002B2CF9AE}" pid="5" name="Topic">
    <vt:lpwstr/>
  </property>
  <property fmtid="{D5CDD505-2E9C-101B-9397-08002B2CF9AE}" pid="6" name="DocumentType">
    <vt:lpwstr/>
  </property>
  <property fmtid="{D5CDD505-2E9C-101B-9397-08002B2CF9AE}" pid="7" name="GeographicScope">
    <vt:lpwstr/>
  </property>
</Properties>
</file>