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1F69" w14:textId="3F600B3A" w:rsidR="00E7048E" w:rsidRPr="004D1C1F" w:rsidRDefault="00E7048E" w:rsidP="00E7048E">
      <w:pPr>
        <w:rPr>
          <w:rFonts w:ascii="Arial" w:hAnsi="Arial" w:cs="Arial"/>
          <w:b/>
          <w:bCs/>
          <w:sz w:val="32"/>
          <w:szCs w:val="32"/>
          <w:lang w:val="en-GB"/>
        </w:rPr>
      </w:pPr>
      <w:r w:rsidRPr="004D1C1F">
        <w:rPr>
          <w:rFonts w:ascii="Arial" w:hAnsi="Arial" w:cs="Arial"/>
          <w:b/>
          <w:bCs/>
          <w:sz w:val="32"/>
          <w:szCs w:val="32"/>
          <w:lang w:val="en-GB"/>
        </w:rPr>
        <w:t>TERM</w:t>
      </w:r>
      <w:r w:rsidR="009A25D6">
        <w:rPr>
          <w:rFonts w:ascii="Arial" w:hAnsi="Arial" w:cs="Arial"/>
          <w:b/>
          <w:bCs/>
          <w:sz w:val="32"/>
          <w:szCs w:val="32"/>
          <w:lang w:val="en-GB"/>
        </w:rPr>
        <w:t>S</w:t>
      </w:r>
      <w:r w:rsidRPr="004D1C1F">
        <w:rPr>
          <w:rFonts w:ascii="Arial" w:hAnsi="Arial" w:cs="Arial"/>
          <w:b/>
          <w:bCs/>
          <w:sz w:val="32"/>
          <w:szCs w:val="32"/>
          <w:lang w:val="en-GB"/>
        </w:rPr>
        <w:t xml:space="preserve"> OF REFERENCE </w:t>
      </w:r>
    </w:p>
    <w:p w14:paraId="28D3EF74" w14:textId="520C2A2E" w:rsidR="00CA2503" w:rsidRPr="00CA2503" w:rsidRDefault="19E9159F" w:rsidP="00962BC9">
      <w:pPr>
        <w:rPr>
          <w:rFonts w:ascii="Arial" w:hAnsi="Arial" w:cs="Arial"/>
          <w:b/>
          <w:bCs/>
          <w:sz w:val="24"/>
          <w:szCs w:val="24"/>
        </w:rPr>
      </w:pPr>
      <w:r w:rsidRPr="0B9F3535">
        <w:rPr>
          <w:rFonts w:ascii="Arial" w:eastAsia="Times New Roman" w:hAnsi="Arial" w:cs="Arial"/>
          <w:b/>
          <w:bCs/>
          <w:color w:val="0E101A"/>
          <w:sz w:val="24"/>
          <w:szCs w:val="24"/>
        </w:rPr>
        <w:t xml:space="preserve">International </w:t>
      </w:r>
      <w:r w:rsidR="00646BFD">
        <w:rPr>
          <w:rFonts w:ascii="Arial" w:eastAsia="Times New Roman" w:hAnsi="Arial" w:cs="Arial"/>
          <w:b/>
          <w:bCs/>
          <w:color w:val="0E101A"/>
          <w:sz w:val="24"/>
          <w:szCs w:val="24"/>
        </w:rPr>
        <w:t xml:space="preserve">Individual </w:t>
      </w:r>
      <w:r w:rsidR="247029A9" w:rsidRPr="0B9F3535">
        <w:rPr>
          <w:rFonts w:ascii="Arial" w:eastAsia="Times New Roman" w:hAnsi="Arial" w:cs="Arial"/>
          <w:b/>
          <w:bCs/>
          <w:color w:val="0E101A"/>
          <w:sz w:val="24"/>
          <w:szCs w:val="24"/>
        </w:rPr>
        <w:t xml:space="preserve">Consultancy for </w:t>
      </w:r>
      <w:r w:rsidR="00D505F2">
        <w:rPr>
          <w:rFonts w:ascii="Arial" w:eastAsia="Times New Roman" w:hAnsi="Arial" w:cs="Arial"/>
          <w:b/>
          <w:bCs/>
          <w:color w:val="0E101A"/>
          <w:sz w:val="24"/>
          <w:szCs w:val="24"/>
        </w:rPr>
        <w:t xml:space="preserve">providing high-level advisory support to Government Ministries on EU integration process. </w:t>
      </w:r>
      <w:r w:rsidR="009C2093">
        <w:rPr>
          <w:rFonts w:ascii="Arial" w:eastAsia="Times New Roman" w:hAnsi="Arial" w:cs="Arial"/>
          <w:b/>
          <w:bCs/>
          <w:color w:val="0E101A"/>
          <w:sz w:val="24"/>
          <w:szCs w:val="24"/>
        </w:rPr>
        <w:t xml:space="preserve"> </w:t>
      </w:r>
    </w:p>
    <w:p w14:paraId="51FD1605" w14:textId="1DCFA7DD" w:rsidR="00E7048E" w:rsidRPr="004D1C1F" w:rsidRDefault="00E7048E" w:rsidP="260FF0AD">
      <w:pPr>
        <w:spacing w:before="240"/>
        <w:rPr>
          <w:rFonts w:ascii="Arial" w:hAnsi="Arial" w:cs="Arial"/>
        </w:rPr>
      </w:pPr>
      <w:r w:rsidRPr="260FF0AD">
        <w:rPr>
          <w:rFonts w:ascii="Arial" w:hAnsi="Arial" w:cs="Arial"/>
          <w:b/>
          <w:bCs/>
        </w:rPr>
        <w:t xml:space="preserve">Location: </w:t>
      </w:r>
      <w:r w:rsidRPr="260FF0AD">
        <w:rPr>
          <w:rFonts w:ascii="Arial" w:hAnsi="Arial" w:cs="Arial"/>
        </w:rPr>
        <w:t>Remote</w:t>
      </w:r>
      <w:r w:rsidR="00D505F2">
        <w:rPr>
          <w:rFonts w:ascii="Arial" w:hAnsi="Arial" w:cs="Arial"/>
        </w:rPr>
        <w:t xml:space="preserve">, with missions to Moldova </w:t>
      </w:r>
    </w:p>
    <w:p w14:paraId="650BAD52" w14:textId="737146F9" w:rsidR="001B12C5" w:rsidRPr="005B4248" w:rsidRDefault="00E7048E" w:rsidP="001E288C">
      <w:pPr>
        <w:jc w:val="both"/>
        <w:rPr>
          <w:rFonts w:ascii="Arial" w:hAnsi="Arial" w:cs="Arial"/>
        </w:rPr>
      </w:pPr>
      <w:r w:rsidRPr="166F23A0">
        <w:rPr>
          <w:rFonts w:ascii="Arial" w:hAnsi="Arial" w:cs="Arial"/>
          <w:b/>
          <w:bCs/>
        </w:rPr>
        <w:t>Duration and timeline:</w:t>
      </w:r>
      <w:r w:rsidR="00B0228B" w:rsidRPr="166F23A0">
        <w:rPr>
          <w:rFonts w:ascii="Arial" w:hAnsi="Arial" w:cs="Arial"/>
          <w:b/>
          <w:bCs/>
        </w:rPr>
        <w:t xml:space="preserve"> </w:t>
      </w:r>
      <w:r w:rsidR="00D1575B">
        <w:rPr>
          <w:rFonts w:ascii="Arial" w:hAnsi="Arial" w:cs="Arial"/>
          <w:b/>
          <w:bCs/>
        </w:rPr>
        <w:t>6</w:t>
      </w:r>
      <w:r w:rsidR="00260804">
        <w:rPr>
          <w:rFonts w:ascii="Arial" w:hAnsi="Arial" w:cs="Arial"/>
          <w:b/>
          <w:bCs/>
        </w:rPr>
        <w:t>5</w:t>
      </w:r>
      <w:r w:rsidR="00060CEB" w:rsidRPr="166F23A0">
        <w:rPr>
          <w:rFonts w:ascii="Arial" w:hAnsi="Arial" w:cs="Arial"/>
          <w:b/>
          <w:bCs/>
        </w:rPr>
        <w:t xml:space="preserve"> </w:t>
      </w:r>
      <w:r w:rsidR="00B0228B" w:rsidRPr="166F23A0">
        <w:rPr>
          <w:rFonts w:ascii="Arial" w:hAnsi="Arial" w:cs="Arial"/>
          <w:b/>
          <w:bCs/>
        </w:rPr>
        <w:t>days</w:t>
      </w:r>
      <w:r w:rsidR="00284BD2" w:rsidRPr="166F23A0">
        <w:rPr>
          <w:rFonts w:ascii="Arial" w:hAnsi="Arial" w:cs="Arial"/>
          <w:b/>
          <w:bCs/>
        </w:rPr>
        <w:t xml:space="preserve"> </w:t>
      </w:r>
      <w:r w:rsidR="00B0228B" w:rsidRPr="166F23A0">
        <w:rPr>
          <w:rFonts w:ascii="Arial" w:hAnsi="Arial" w:cs="Arial"/>
        </w:rPr>
        <w:t>(within a</w:t>
      </w:r>
      <w:r w:rsidR="00646BFD">
        <w:rPr>
          <w:rFonts w:ascii="Arial" w:hAnsi="Arial" w:cs="Arial"/>
        </w:rPr>
        <w:t>n</w:t>
      </w:r>
      <w:r w:rsidR="00B0228B" w:rsidRPr="166F23A0">
        <w:rPr>
          <w:rFonts w:ascii="Arial" w:hAnsi="Arial" w:cs="Arial"/>
        </w:rPr>
        <w:t xml:space="preserve"> </w:t>
      </w:r>
      <w:r w:rsidR="00DD6D57">
        <w:rPr>
          <w:rFonts w:ascii="Arial" w:hAnsi="Arial" w:cs="Arial"/>
        </w:rPr>
        <w:t>8</w:t>
      </w:r>
      <w:r w:rsidR="00B0228B" w:rsidRPr="166F23A0">
        <w:rPr>
          <w:rFonts w:ascii="Arial" w:hAnsi="Arial" w:cs="Arial"/>
        </w:rPr>
        <w:t>-month period</w:t>
      </w:r>
      <w:r w:rsidR="00646BFD">
        <w:rPr>
          <w:rFonts w:ascii="Arial" w:hAnsi="Arial" w:cs="Arial"/>
        </w:rPr>
        <w:t>,</w:t>
      </w:r>
      <w:r w:rsidR="00B0228B" w:rsidRPr="166F23A0">
        <w:rPr>
          <w:rFonts w:ascii="Arial" w:hAnsi="Arial" w:cs="Arial"/>
        </w:rPr>
        <w:t xml:space="preserve"> from</w:t>
      </w:r>
      <w:r w:rsidRPr="166F23A0">
        <w:rPr>
          <w:rFonts w:ascii="Arial" w:hAnsi="Arial" w:cs="Arial"/>
        </w:rPr>
        <w:t xml:space="preserve"> </w:t>
      </w:r>
      <w:r w:rsidR="005B4248">
        <w:rPr>
          <w:rFonts w:ascii="Arial" w:hAnsi="Arial" w:cs="Arial"/>
        </w:rPr>
        <w:t xml:space="preserve">end </w:t>
      </w:r>
      <w:r w:rsidR="00A30C99">
        <w:rPr>
          <w:rFonts w:ascii="Arial" w:hAnsi="Arial" w:cs="Arial"/>
        </w:rPr>
        <w:t xml:space="preserve">July </w:t>
      </w:r>
      <w:r w:rsidR="00B0228B" w:rsidRPr="166F23A0">
        <w:rPr>
          <w:rFonts w:ascii="Arial" w:hAnsi="Arial" w:cs="Arial"/>
        </w:rPr>
        <w:t>202</w:t>
      </w:r>
      <w:r w:rsidR="00422D9F">
        <w:rPr>
          <w:rFonts w:ascii="Arial" w:hAnsi="Arial" w:cs="Arial"/>
        </w:rPr>
        <w:t>4</w:t>
      </w:r>
      <w:r w:rsidRPr="166F23A0">
        <w:rPr>
          <w:rFonts w:ascii="Arial" w:hAnsi="Arial" w:cs="Arial"/>
        </w:rPr>
        <w:t xml:space="preserve"> </w:t>
      </w:r>
      <w:r w:rsidR="00B0228B" w:rsidRPr="166F23A0">
        <w:rPr>
          <w:rFonts w:ascii="Arial" w:hAnsi="Arial" w:cs="Arial"/>
        </w:rPr>
        <w:t>to</w:t>
      </w:r>
      <w:r w:rsidRPr="166F23A0">
        <w:rPr>
          <w:rFonts w:ascii="Arial" w:hAnsi="Arial" w:cs="Arial"/>
        </w:rPr>
        <w:t xml:space="preserve"> </w:t>
      </w:r>
      <w:r w:rsidR="00A30C99">
        <w:rPr>
          <w:rFonts w:ascii="Arial" w:hAnsi="Arial" w:cs="Arial"/>
        </w:rPr>
        <w:t>March</w:t>
      </w:r>
      <w:r w:rsidR="1F8DB98C" w:rsidRPr="166F23A0">
        <w:rPr>
          <w:rFonts w:ascii="Arial" w:hAnsi="Arial" w:cs="Arial"/>
        </w:rPr>
        <w:t xml:space="preserve"> </w:t>
      </w:r>
      <w:r w:rsidRPr="166F23A0">
        <w:rPr>
          <w:rFonts w:ascii="Arial" w:hAnsi="Arial" w:cs="Arial"/>
        </w:rPr>
        <w:t>202</w:t>
      </w:r>
      <w:r w:rsidR="00422D9F">
        <w:rPr>
          <w:rFonts w:ascii="Arial" w:hAnsi="Arial" w:cs="Arial"/>
        </w:rPr>
        <w:t>5</w:t>
      </w:r>
      <w:r w:rsidR="00B0228B" w:rsidRPr="166F23A0">
        <w:rPr>
          <w:rFonts w:ascii="Arial" w:hAnsi="Arial" w:cs="Arial"/>
        </w:rPr>
        <w:t>)</w:t>
      </w:r>
      <w:r w:rsidR="74EC0524" w:rsidRPr="005B4248">
        <w:rPr>
          <w:rFonts w:ascii="Arial" w:hAnsi="Arial" w:cs="Arial"/>
        </w:rPr>
        <w:t xml:space="preserve"> </w:t>
      </w:r>
    </w:p>
    <w:p w14:paraId="3048A84A" w14:textId="690C6558" w:rsidR="00F81AB8" w:rsidRPr="004D1C1F" w:rsidRDefault="00F81AB8" w:rsidP="005B4248">
      <w:pPr>
        <w:pStyle w:val="ListParagraph"/>
        <w:numPr>
          <w:ilvl w:val="0"/>
          <w:numId w:val="4"/>
        </w:numPr>
        <w:spacing w:before="240"/>
        <w:rPr>
          <w:rFonts w:ascii="Arial" w:hAnsi="Arial" w:cs="Arial"/>
          <w:b/>
          <w:bCs/>
        </w:rPr>
      </w:pPr>
      <w:r w:rsidRPr="004D1C1F">
        <w:rPr>
          <w:rFonts w:ascii="Arial" w:hAnsi="Arial" w:cs="Arial"/>
          <w:b/>
          <w:bCs/>
        </w:rPr>
        <w:t xml:space="preserve">Background </w:t>
      </w:r>
    </w:p>
    <w:p w14:paraId="652550D6" w14:textId="1A1A2828" w:rsidR="00E66B59" w:rsidRPr="00FD791E" w:rsidRDefault="00E66B59" w:rsidP="00FD791E">
      <w:pPr>
        <w:spacing w:line="276" w:lineRule="auto"/>
        <w:jc w:val="both"/>
        <w:rPr>
          <w:rFonts w:ascii="Arial" w:eastAsia="Arial" w:hAnsi="Arial" w:cs="Arial"/>
        </w:rPr>
      </w:pPr>
      <w:r w:rsidRPr="00FD791E">
        <w:rPr>
          <w:rFonts w:ascii="Arial" w:eastAsia="Arial" w:hAnsi="Arial" w:cs="Arial"/>
        </w:rPr>
        <w:t>Moldova has made progress in promoting inclusive growth since the early 2000s.</w:t>
      </w:r>
      <w:r w:rsidR="00EE5ABB" w:rsidRPr="00FD791E">
        <w:rPr>
          <w:rFonts w:ascii="Arial" w:eastAsia="Arial" w:hAnsi="Arial" w:cs="Arial"/>
        </w:rPr>
        <w:t xml:space="preserve"> </w:t>
      </w:r>
      <w:r w:rsidRPr="00FD791E">
        <w:rPr>
          <w:rFonts w:ascii="Arial" w:eastAsia="Arial" w:hAnsi="Arial" w:cs="Arial"/>
        </w:rPr>
        <w:t xml:space="preserve">Moldovan political commitments have deepened the path toward European integration. In 2022, Moldova received candidate status for integration with the European Union and, in June 2024, started negotiations with the EU. However, many reforms have yet to be further developed and implemented in line with EU good practices and standards to support accession to the European Union. In the context of these dynamics, the role of line ministries (Education, </w:t>
      </w:r>
      <w:proofErr w:type="spellStart"/>
      <w:r w:rsidRPr="00FD791E">
        <w:rPr>
          <w:rFonts w:ascii="Arial" w:eastAsia="Arial" w:hAnsi="Arial" w:cs="Arial"/>
        </w:rPr>
        <w:t>Labour</w:t>
      </w:r>
      <w:proofErr w:type="spellEnd"/>
      <w:r w:rsidRPr="00FD791E">
        <w:rPr>
          <w:rFonts w:ascii="Arial" w:eastAsia="Arial" w:hAnsi="Arial" w:cs="Arial"/>
        </w:rPr>
        <w:t xml:space="preserve"> and Social Protection, and Health) is crucial. </w:t>
      </w:r>
      <w:r w:rsidR="00B55590" w:rsidRPr="00FD791E">
        <w:rPr>
          <w:rFonts w:ascii="Arial" w:eastAsia="Arial" w:hAnsi="Arial" w:cs="Arial"/>
        </w:rPr>
        <w:t>A</w:t>
      </w:r>
      <w:r w:rsidRPr="00FD791E">
        <w:rPr>
          <w:rFonts w:ascii="Arial" w:eastAsia="Arial" w:hAnsi="Arial" w:cs="Arial"/>
        </w:rPr>
        <w:t xml:space="preserve">dvisory support is needed to assist </w:t>
      </w:r>
      <w:r w:rsidR="00F60562">
        <w:rPr>
          <w:rFonts w:ascii="Arial" w:eastAsia="Arial" w:hAnsi="Arial" w:cs="Arial"/>
        </w:rPr>
        <w:t>Government</w:t>
      </w:r>
      <w:r w:rsidRPr="00FD791E">
        <w:rPr>
          <w:rFonts w:ascii="Arial" w:eastAsia="Arial" w:hAnsi="Arial" w:cs="Arial"/>
        </w:rPr>
        <w:t xml:space="preserve"> in complex </w:t>
      </w:r>
      <w:r w:rsidR="00F60562">
        <w:rPr>
          <w:rFonts w:ascii="Arial" w:eastAsia="Arial" w:hAnsi="Arial" w:cs="Arial"/>
        </w:rPr>
        <w:t>integration</w:t>
      </w:r>
      <w:r w:rsidRPr="00FD791E">
        <w:rPr>
          <w:rFonts w:ascii="Arial" w:eastAsia="Arial" w:hAnsi="Arial" w:cs="Arial"/>
        </w:rPr>
        <w:t xml:space="preserve"> and consultation processes </w:t>
      </w:r>
      <w:r w:rsidR="00B55590" w:rsidRPr="00FD791E">
        <w:rPr>
          <w:rFonts w:ascii="Arial" w:eastAsia="Arial" w:hAnsi="Arial" w:cs="Arial"/>
        </w:rPr>
        <w:t>but also help them to</w:t>
      </w:r>
      <w:r w:rsidRPr="00FD791E">
        <w:rPr>
          <w:rFonts w:ascii="Arial" w:eastAsia="Arial" w:hAnsi="Arial" w:cs="Arial"/>
        </w:rPr>
        <w:t xml:space="preserve"> navigate through EU institutions, practices, and child-related policies. </w:t>
      </w:r>
    </w:p>
    <w:p w14:paraId="63B14413" w14:textId="77777777" w:rsidR="00FD791E" w:rsidRPr="00FD791E" w:rsidRDefault="00FD791E" w:rsidP="00FD791E">
      <w:pPr>
        <w:pStyle w:val="NormalWeb"/>
        <w:spacing w:before="0" w:beforeAutospacing="0" w:after="0" w:afterAutospacing="0" w:line="276" w:lineRule="auto"/>
        <w:jc w:val="both"/>
        <w:rPr>
          <w:rFonts w:ascii="Arial" w:hAnsi="Arial" w:cs="Arial"/>
          <w:color w:val="0E101A"/>
          <w:sz w:val="22"/>
          <w:szCs w:val="22"/>
        </w:rPr>
      </w:pPr>
      <w:r w:rsidRPr="00FD791E">
        <w:rPr>
          <w:rFonts w:ascii="Arial" w:hAnsi="Arial" w:cs="Arial"/>
          <w:color w:val="0E101A"/>
          <w:sz w:val="22"/>
          <w:szCs w:val="22"/>
        </w:rPr>
        <w:t xml:space="preserve">UNICEF conducted a comparative analysis of the European Social Rights Pillar, which revealed Moldova’s significant progress in achieving greater coverage and child-sensitive policies. Moldova set out concrete initiatives to assess and align national standards in line with EU negotiating chapters (e.g., chapters 19, 26, 28) on Social Rights. </w:t>
      </w:r>
    </w:p>
    <w:p w14:paraId="38694024" w14:textId="77777777" w:rsidR="00FD791E" w:rsidRPr="00FD791E" w:rsidRDefault="00FD791E" w:rsidP="00FD791E">
      <w:pPr>
        <w:pStyle w:val="NormalWeb"/>
        <w:spacing w:before="0" w:beforeAutospacing="0" w:after="0" w:afterAutospacing="0" w:line="276" w:lineRule="auto"/>
        <w:jc w:val="both"/>
        <w:rPr>
          <w:rFonts w:ascii="Arial" w:hAnsi="Arial" w:cs="Arial"/>
          <w:color w:val="0E101A"/>
          <w:sz w:val="22"/>
          <w:szCs w:val="22"/>
        </w:rPr>
      </w:pPr>
    </w:p>
    <w:p w14:paraId="228D6A91" w14:textId="763B271B" w:rsidR="00FD791E" w:rsidRPr="00FD791E" w:rsidRDefault="00FD791E" w:rsidP="00FD791E">
      <w:pPr>
        <w:pStyle w:val="NormalWeb"/>
        <w:spacing w:before="0" w:beforeAutospacing="0" w:after="0" w:afterAutospacing="0" w:line="276" w:lineRule="auto"/>
        <w:jc w:val="both"/>
        <w:rPr>
          <w:rFonts w:ascii="Arial" w:hAnsi="Arial" w:cs="Arial"/>
          <w:color w:val="0E101A"/>
          <w:sz w:val="22"/>
          <w:szCs w:val="22"/>
        </w:rPr>
      </w:pPr>
      <w:r w:rsidRPr="00FD791E">
        <w:rPr>
          <w:rFonts w:ascii="Arial" w:hAnsi="Arial" w:cs="Arial"/>
          <w:color w:val="0E101A"/>
          <w:sz w:val="22"/>
          <w:szCs w:val="22"/>
        </w:rPr>
        <w:t xml:space="preserve">In a proactive move to align with EU standards and good practices, the line ministries requested UNICEF's high-level advisory support on EU integration. This support, which builds on previous initiatives and complements current technical assistance, will facilitate the alignment of national standards and practices with EU principles. The outcomes of this technical assistance are expected to provide a clear </w:t>
      </w:r>
      <w:r w:rsidR="00EF00EC">
        <w:rPr>
          <w:rFonts w:ascii="Arial" w:hAnsi="Arial" w:cs="Arial"/>
          <w:color w:val="0E101A"/>
          <w:sz w:val="22"/>
          <w:szCs w:val="22"/>
        </w:rPr>
        <w:t>vision</w:t>
      </w:r>
      <w:r w:rsidRPr="00FD791E">
        <w:rPr>
          <w:rFonts w:ascii="Arial" w:hAnsi="Arial" w:cs="Arial"/>
          <w:color w:val="0E101A"/>
          <w:sz w:val="22"/>
          <w:szCs w:val="22"/>
        </w:rPr>
        <w:t xml:space="preserve"> for the next steps in EU </w:t>
      </w:r>
      <w:r w:rsidR="00EF00EC">
        <w:rPr>
          <w:rFonts w:ascii="Arial" w:hAnsi="Arial" w:cs="Arial"/>
          <w:color w:val="0E101A"/>
          <w:sz w:val="22"/>
          <w:szCs w:val="22"/>
        </w:rPr>
        <w:t>integration</w:t>
      </w:r>
      <w:r w:rsidRPr="00FD791E">
        <w:rPr>
          <w:rFonts w:ascii="Arial" w:hAnsi="Arial" w:cs="Arial"/>
          <w:color w:val="0E101A"/>
          <w:sz w:val="22"/>
          <w:szCs w:val="22"/>
        </w:rPr>
        <w:t xml:space="preserve"> </w:t>
      </w:r>
      <w:r w:rsidR="00EF00EC">
        <w:rPr>
          <w:rFonts w:ascii="Arial" w:hAnsi="Arial" w:cs="Arial"/>
          <w:color w:val="0E101A"/>
          <w:sz w:val="22"/>
          <w:szCs w:val="22"/>
        </w:rPr>
        <w:t>for</w:t>
      </w:r>
      <w:r w:rsidRPr="00FD791E">
        <w:rPr>
          <w:rFonts w:ascii="Arial" w:hAnsi="Arial" w:cs="Arial"/>
          <w:color w:val="0E101A"/>
          <w:sz w:val="22"/>
          <w:szCs w:val="22"/>
        </w:rPr>
        <w:t xml:space="preserve"> Moldova, particularly line with the 20 principles of the European Pillar of Social Rights and EU negotiating chapters (e.g., chapters 19, 26, 28), towards a fair, inclusive, and opportunity-rich society. </w:t>
      </w:r>
    </w:p>
    <w:p w14:paraId="51136D30" w14:textId="5A3C63F0" w:rsidR="005267BD" w:rsidRPr="00912A76" w:rsidRDefault="005267BD" w:rsidP="00136776">
      <w:pPr>
        <w:pStyle w:val="NormalWeb"/>
        <w:spacing w:before="0" w:beforeAutospacing="0" w:after="0" w:afterAutospacing="0"/>
        <w:jc w:val="both"/>
        <w:rPr>
          <w:rFonts w:ascii="Arial" w:hAnsi="Arial" w:cs="Arial"/>
          <w:color w:val="0E101A"/>
          <w:sz w:val="22"/>
          <w:szCs w:val="22"/>
        </w:rPr>
      </w:pPr>
    </w:p>
    <w:p w14:paraId="3D2D1E2E" w14:textId="3A24CB5B" w:rsidR="00F81AB8" w:rsidRPr="00912A76" w:rsidRDefault="00F81AB8" w:rsidP="00B65B14">
      <w:pPr>
        <w:pStyle w:val="ListParagraph"/>
        <w:numPr>
          <w:ilvl w:val="0"/>
          <w:numId w:val="4"/>
        </w:numPr>
        <w:jc w:val="both"/>
        <w:rPr>
          <w:rFonts w:ascii="Arial" w:hAnsi="Arial" w:cs="Arial"/>
          <w:b/>
          <w:bCs/>
        </w:rPr>
      </w:pPr>
      <w:r w:rsidRPr="00912A76">
        <w:rPr>
          <w:rFonts w:ascii="Arial" w:hAnsi="Arial" w:cs="Arial"/>
          <w:b/>
          <w:bCs/>
        </w:rPr>
        <w:t xml:space="preserve">Purpose of the </w:t>
      </w:r>
      <w:r w:rsidR="00364E04">
        <w:rPr>
          <w:rFonts w:ascii="Arial" w:hAnsi="Arial" w:cs="Arial"/>
          <w:b/>
          <w:bCs/>
        </w:rPr>
        <w:t xml:space="preserve">technical assistance </w:t>
      </w:r>
      <w:r w:rsidRPr="00912A76">
        <w:rPr>
          <w:rFonts w:ascii="Arial" w:hAnsi="Arial" w:cs="Arial"/>
          <w:b/>
          <w:bCs/>
        </w:rPr>
        <w:t xml:space="preserve"> </w:t>
      </w:r>
    </w:p>
    <w:p w14:paraId="53652296" w14:textId="30C67C79" w:rsidR="00646BFD" w:rsidRPr="006E3A88" w:rsidRDefault="00973151" w:rsidP="00FD791E">
      <w:pPr>
        <w:spacing w:line="276" w:lineRule="auto"/>
        <w:jc w:val="both"/>
        <w:rPr>
          <w:rFonts w:ascii="Arial" w:eastAsia="Times New Roman" w:hAnsi="Arial" w:cs="Arial"/>
        </w:rPr>
      </w:pPr>
      <w:r w:rsidRPr="00973151">
        <w:rPr>
          <w:rFonts w:ascii="Arial" w:eastAsia="Times New Roman" w:hAnsi="Arial" w:cs="Arial"/>
        </w:rPr>
        <w:t xml:space="preserve">The overall objective of the technical assistance is to support the UNICEF and the government, particularly the Ministry of </w:t>
      </w:r>
      <w:proofErr w:type="spellStart"/>
      <w:r w:rsidRPr="00973151">
        <w:rPr>
          <w:rFonts w:ascii="Arial" w:eastAsia="Times New Roman" w:hAnsi="Arial" w:cs="Arial"/>
        </w:rPr>
        <w:t>Labour</w:t>
      </w:r>
      <w:proofErr w:type="spellEnd"/>
      <w:r w:rsidRPr="00973151">
        <w:rPr>
          <w:rFonts w:ascii="Arial" w:eastAsia="Times New Roman" w:hAnsi="Arial" w:cs="Arial"/>
        </w:rPr>
        <w:t xml:space="preserve"> and Social Protection (MLSP) and the Ministry of Education and Research (MER), in implementing </w:t>
      </w:r>
      <w:r w:rsidR="00CB6E94">
        <w:rPr>
          <w:rFonts w:ascii="Arial" w:eastAsia="Times New Roman" w:hAnsi="Arial" w:cs="Arial"/>
        </w:rPr>
        <w:t>their</w:t>
      </w:r>
      <w:r w:rsidRPr="00973151">
        <w:rPr>
          <w:rFonts w:ascii="Arial" w:eastAsia="Times New Roman" w:hAnsi="Arial" w:cs="Arial"/>
        </w:rPr>
        <w:t xml:space="preserve"> reform</w:t>
      </w:r>
      <w:r w:rsidR="00CB6E94">
        <w:rPr>
          <w:rFonts w:ascii="Arial" w:eastAsia="Times New Roman" w:hAnsi="Arial" w:cs="Arial"/>
        </w:rPr>
        <w:t>s</w:t>
      </w:r>
      <w:r w:rsidRPr="00973151">
        <w:rPr>
          <w:rFonts w:ascii="Arial" w:eastAsia="Times New Roman" w:hAnsi="Arial" w:cs="Arial"/>
        </w:rPr>
        <w:t xml:space="preserve"> agenda and</w:t>
      </w:r>
      <w:proofErr w:type="gramStart"/>
      <w:r w:rsidRPr="00973151">
        <w:rPr>
          <w:rFonts w:ascii="Arial" w:eastAsia="Times New Roman" w:hAnsi="Arial" w:cs="Arial"/>
        </w:rPr>
        <w:t>, in particular, to</w:t>
      </w:r>
      <w:proofErr w:type="gramEnd"/>
      <w:r w:rsidRPr="00973151">
        <w:rPr>
          <w:rFonts w:ascii="Arial" w:eastAsia="Times New Roman" w:hAnsi="Arial" w:cs="Arial"/>
        </w:rPr>
        <w:t xml:space="preserve"> assist the ministries in developing the capacities required for EU integration, including the deep and child-sensitive policies.</w:t>
      </w:r>
      <w:r w:rsidR="000618C1">
        <w:rPr>
          <w:rFonts w:ascii="Arial" w:eastAsia="Times New Roman" w:hAnsi="Arial" w:cs="Arial"/>
        </w:rPr>
        <w:t xml:space="preserve"> </w:t>
      </w:r>
    </w:p>
    <w:p w14:paraId="583491B2" w14:textId="7EDA1AF7" w:rsidR="00B65F12" w:rsidRPr="00973151" w:rsidRDefault="00F81AB8" w:rsidP="00973151">
      <w:pPr>
        <w:pStyle w:val="ListParagraph"/>
        <w:numPr>
          <w:ilvl w:val="0"/>
          <w:numId w:val="4"/>
        </w:numPr>
        <w:jc w:val="both"/>
        <w:rPr>
          <w:rFonts w:ascii="Arial" w:hAnsi="Arial" w:cs="Arial"/>
          <w:b/>
          <w:bCs/>
        </w:rPr>
      </w:pPr>
      <w:r w:rsidRPr="00973151">
        <w:rPr>
          <w:rFonts w:ascii="Arial" w:hAnsi="Arial" w:cs="Arial"/>
          <w:b/>
          <w:bCs/>
        </w:rPr>
        <w:t xml:space="preserve">Objectives of the </w:t>
      </w:r>
      <w:r w:rsidR="0080362F" w:rsidRPr="00973151">
        <w:rPr>
          <w:rFonts w:ascii="Arial" w:hAnsi="Arial" w:cs="Arial"/>
          <w:b/>
          <w:bCs/>
        </w:rPr>
        <w:t>technical assistance</w:t>
      </w:r>
    </w:p>
    <w:p w14:paraId="7DD7242C" w14:textId="2EBB3DC8" w:rsidR="006C06B0" w:rsidRPr="00C15310" w:rsidRDefault="0021779C" w:rsidP="006C06B0">
      <w:pPr>
        <w:spacing w:after="0" w:line="240" w:lineRule="auto"/>
        <w:jc w:val="both"/>
        <w:rPr>
          <w:rFonts w:ascii="Arial" w:eastAsia="Times New Roman" w:hAnsi="Arial" w:cs="Arial"/>
          <w:color w:val="0E101A"/>
        </w:rPr>
      </w:pPr>
      <w:r w:rsidRPr="0021779C">
        <w:rPr>
          <w:rFonts w:ascii="Arial" w:eastAsia="Times New Roman" w:hAnsi="Arial" w:cs="Arial"/>
          <w:color w:val="0E101A"/>
        </w:rPr>
        <w:t xml:space="preserve">The consultant will advise on good EU practices and knowledge sharing, support policymaking </w:t>
      </w:r>
      <w:r w:rsidRPr="00C15310">
        <w:rPr>
          <w:rFonts w:ascii="Arial" w:eastAsia="Times New Roman" w:hAnsi="Arial" w:cs="Arial"/>
          <w:color w:val="0E101A"/>
        </w:rPr>
        <w:t xml:space="preserve">strategic planning, strengthen capacities, and enhance stakeholders’ knowledge and awareness of EU policies, legislation, and regulations. Specific advice will be given to ensure the political and </w:t>
      </w:r>
      <w:r w:rsidRPr="00C15310">
        <w:rPr>
          <w:rFonts w:ascii="Arial" w:eastAsia="Times New Roman" w:hAnsi="Arial" w:cs="Arial"/>
          <w:color w:val="0E101A"/>
        </w:rPr>
        <w:lastRenderedPageBreak/>
        <w:t>institutional feasibility of the reforms and their effective implementation. The specific objectives are as follows:</w:t>
      </w:r>
    </w:p>
    <w:p w14:paraId="5DF09940" w14:textId="77777777" w:rsidR="0021779C" w:rsidRPr="00C15310" w:rsidRDefault="0021779C" w:rsidP="006C06B0">
      <w:pPr>
        <w:spacing w:after="0" w:line="240" w:lineRule="auto"/>
        <w:jc w:val="both"/>
        <w:rPr>
          <w:rFonts w:ascii="Arial" w:eastAsia="Times New Roman" w:hAnsi="Arial" w:cs="Arial"/>
          <w:color w:val="0E101A"/>
        </w:rPr>
      </w:pPr>
    </w:p>
    <w:p w14:paraId="20B85614" w14:textId="7C62448A" w:rsidR="00264329" w:rsidRPr="00264329" w:rsidRDefault="00264329" w:rsidP="00C15310">
      <w:pPr>
        <w:numPr>
          <w:ilvl w:val="0"/>
          <w:numId w:val="17"/>
        </w:numPr>
        <w:spacing w:after="0" w:line="240" w:lineRule="auto"/>
        <w:jc w:val="both"/>
        <w:rPr>
          <w:rFonts w:ascii="Arial" w:eastAsia="Times New Roman" w:hAnsi="Arial" w:cs="Arial"/>
          <w:color w:val="0E101A"/>
        </w:rPr>
      </w:pPr>
      <w:r w:rsidRPr="00264329">
        <w:rPr>
          <w:rFonts w:ascii="Arial" w:eastAsia="Times New Roman" w:hAnsi="Arial" w:cs="Arial"/>
          <w:b/>
          <w:bCs/>
          <w:color w:val="0E101A"/>
        </w:rPr>
        <w:t xml:space="preserve">Support in chapter negotiation and </w:t>
      </w:r>
      <w:r w:rsidR="00490F3D">
        <w:rPr>
          <w:rFonts w:ascii="Arial" w:eastAsia="Times New Roman" w:hAnsi="Arial" w:cs="Arial"/>
          <w:b/>
          <w:bCs/>
          <w:color w:val="0E101A"/>
        </w:rPr>
        <w:t xml:space="preserve">identifying key </w:t>
      </w:r>
      <w:r w:rsidRPr="00264329">
        <w:rPr>
          <w:rFonts w:ascii="Arial" w:eastAsia="Times New Roman" w:hAnsi="Arial" w:cs="Arial"/>
          <w:b/>
          <w:bCs/>
          <w:color w:val="0E101A"/>
        </w:rPr>
        <w:t>gap</w:t>
      </w:r>
      <w:r w:rsidR="00490F3D">
        <w:rPr>
          <w:rFonts w:ascii="Arial" w:eastAsia="Times New Roman" w:hAnsi="Arial" w:cs="Arial"/>
          <w:b/>
          <w:bCs/>
          <w:color w:val="0E101A"/>
        </w:rPr>
        <w:t>s</w:t>
      </w:r>
      <w:r w:rsidRPr="00264329">
        <w:rPr>
          <w:rFonts w:ascii="Arial" w:eastAsia="Times New Roman" w:hAnsi="Arial" w:cs="Arial"/>
          <w:b/>
          <w:bCs/>
          <w:color w:val="0E101A"/>
        </w:rPr>
        <w:t xml:space="preserve"> between</w:t>
      </w:r>
      <w:r w:rsidR="00490F3D">
        <w:rPr>
          <w:rFonts w:ascii="Arial" w:eastAsia="Times New Roman" w:hAnsi="Arial" w:cs="Arial"/>
          <w:b/>
          <w:bCs/>
          <w:color w:val="0E101A"/>
        </w:rPr>
        <w:t xml:space="preserve"> </w:t>
      </w:r>
      <w:r w:rsidR="00490F3D" w:rsidRPr="00264329">
        <w:rPr>
          <w:rFonts w:ascii="Arial" w:eastAsia="Times New Roman" w:hAnsi="Arial" w:cs="Arial"/>
          <w:b/>
          <w:bCs/>
          <w:color w:val="0E101A"/>
        </w:rPr>
        <w:t>Moldova policies</w:t>
      </w:r>
      <w:r w:rsidRPr="00264329">
        <w:rPr>
          <w:rFonts w:ascii="Arial" w:eastAsia="Times New Roman" w:hAnsi="Arial" w:cs="Arial"/>
          <w:b/>
          <w:bCs/>
          <w:color w:val="0E101A"/>
        </w:rPr>
        <w:t xml:space="preserve"> </w:t>
      </w:r>
      <w:r w:rsidR="00490F3D">
        <w:rPr>
          <w:rFonts w:ascii="Arial" w:eastAsia="Times New Roman" w:hAnsi="Arial" w:cs="Arial"/>
          <w:b/>
          <w:bCs/>
          <w:color w:val="0E101A"/>
        </w:rPr>
        <w:t xml:space="preserve">and </w:t>
      </w:r>
      <w:r w:rsidRPr="00264329">
        <w:rPr>
          <w:rFonts w:ascii="Arial" w:eastAsia="Times New Roman" w:hAnsi="Arial" w:cs="Arial"/>
          <w:b/>
          <w:bCs/>
          <w:color w:val="0E101A"/>
        </w:rPr>
        <w:t>EU.</w:t>
      </w:r>
      <w:r w:rsidRPr="00264329">
        <w:rPr>
          <w:rFonts w:ascii="Arial" w:eastAsia="Times New Roman" w:hAnsi="Arial" w:cs="Arial"/>
          <w:color w:val="0E101A"/>
        </w:rPr>
        <w:t xml:space="preserve"> Dedicated support to the government by working with MLSP and </w:t>
      </w:r>
      <w:r w:rsidR="00490F3D" w:rsidRPr="00264329">
        <w:rPr>
          <w:rFonts w:ascii="Arial" w:eastAsia="Times New Roman" w:hAnsi="Arial" w:cs="Arial"/>
          <w:color w:val="0E101A"/>
        </w:rPr>
        <w:t>MER to</w:t>
      </w:r>
      <w:r w:rsidRPr="00264329">
        <w:rPr>
          <w:rFonts w:ascii="Arial" w:eastAsia="Times New Roman" w:hAnsi="Arial" w:cs="Arial"/>
          <w:color w:val="0E101A"/>
        </w:rPr>
        <w:t xml:space="preserve"> guide the implementation of the EU Social Rights Pillar Policy Brief recommendations and EU negotiating chapters. Also, support the alignment of national reforms with the best practices of the EU in social policy matters that aim to strengthen the national system and transpose good practices that address multidimensional vulnerability and poverty among families with children. </w:t>
      </w:r>
    </w:p>
    <w:p w14:paraId="5ACAFF5A" w14:textId="77777777" w:rsidR="00264329" w:rsidRPr="00264329" w:rsidRDefault="00264329" w:rsidP="00C15310">
      <w:pPr>
        <w:numPr>
          <w:ilvl w:val="0"/>
          <w:numId w:val="17"/>
        </w:numPr>
        <w:spacing w:after="0" w:line="240" w:lineRule="auto"/>
        <w:jc w:val="both"/>
        <w:rPr>
          <w:rFonts w:ascii="Arial" w:eastAsia="Times New Roman" w:hAnsi="Arial" w:cs="Arial"/>
          <w:color w:val="0E101A"/>
        </w:rPr>
      </w:pPr>
      <w:r w:rsidRPr="00264329">
        <w:rPr>
          <w:rFonts w:ascii="Arial" w:eastAsia="Times New Roman" w:hAnsi="Arial" w:cs="Arial"/>
          <w:b/>
          <w:bCs/>
          <w:color w:val="0E101A"/>
        </w:rPr>
        <w:t>Content and substance support</w:t>
      </w:r>
      <w:r w:rsidRPr="00264329">
        <w:rPr>
          <w:rFonts w:ascii="Arial" w:eastAsia="Times New Roman" w:hAnsi="Arial" w:cs="Arial"/>
          <w:color w:val="0E101A"/>
        </w:rPr>
        <w:t xml:space="preserve"> include contributing to drafting reports and elaborating national policies that align with EU practices, identifying key issues and areas for improvement, and proposing visions and measures to ensure the effective implementation of social policies with a child-sensitive lens. </w:t>
      </w:r>
    </w:p>
    <w:p w14:paraId="38B3017A" w14:textId="77777777" w:rsidR="00264329" w:rsidRPr="00264329" w:rsidRDefault="00264329" w:rsidP="00C15310">
      <w:pPr>
        <w:numPr>
          <w:ilvl w:val="0"/>
          <w:numId w:val="17"/>
        </w:numPr>
        <w:spacing w:after="0" w:line="240" w:lineRule="auto"/>
        <w:jc w:val="both"/>
        <w:rPr>
          <w:rFonts w:ascii="Arial" w:eastAsia="Times New Roman" w:hAnsi="Arial" w:cs="Arial"/>
          <w:color w:val="0E101A"/>
        </w:rPr>
      </w:pPr>
      <w:r w:rsidRPr="00264329">
        <w:rPr>
          <w:rFonts w:ascii="Arial" w:eastAsia="Times New Roman" w:hAnsi="Arial" w:cs="Arial"/>
          <w:b/>
          <w:bCs/>
          <w:color w:val="0E101A"/>
        </w:rPr>
        <w:t>Advocacy and coordination support.</w:t>
      </w:r>
      <w:r w:rsidRPr="00264329">
        <w:rPr>
          <w:rFonts w:ascii="Arial" w:eastAsia="Times New Roman" w:hAnsi="Arial" w:cs="Arial"/>
          <w:color w:val="0E101A"/>
        </w:rPr>
        <w:t xml:space="preserve"> Guide in expanding the network with EU institutions, including accessing the EU funding mechanisms on implementation. This will involve identifying key EU institutions and contacts, </w:t>
      </w:r>
      <w:proofErr w:type="gramStart"/>
      <w:r w:rsidRPr="00264329">
        <w:rPr>
          <w:rFonts w:ascii="Arial" w:eastAsia="Times New Roman" w:hAnsi="Arial" w:cs="Arial"/>
          <w:color w:val="0E101A"/>
        </w:rPr>
        <w:t>establishing</w:t>
      </w:r>
      <w:proofErr w:type="gramEnd"/>
      <w:r w:rsidRPr="00264329">
        <w:rPr>
          <w:rFonts w:ascii="Arial" w:eastAsia="Times New Roman" w:hAnsi="Arial" w:cs="Arial"/>
          <w:color w:val="0E101A"/>
        </w:rPr>
        <w:t xml:space="preserve"> and maintaining relationships with them, and facilitating the process of accessing EU funding to implement social policy initiatives. And </w:t>
      </w:r>
    </w:p>
    <w:p w14:paraId="464C80BC" w14:textId="77777777" w:rsidR="00264329" w:rsidRPr="00264329" w:rsidRDefault="00264329" w:rsidP="00C15310">
      <w:pPr>
        <w:numPr>
          <w:ilvl w:val="0"/>
          <w:numId w:val="17"/>
        </w:numPr>
        <w:spacing w:after="0" w:line="240" w:lineRule="auto"/>
        <w:jc w:val="both"/>
        <w:rPr>
          <w:rFonts w:ascii="Arial" w:eastAsia="Times New Roman" w:hAnsi="Arial" w:cs="Arial"/>
          <w:color w:val="0E101A"/>
        </w:rPr>
      </w:pPr>
      <w:r w:rsidRPr="00264329">
        <w:rPr>
          <w:rFonts w:ascii="Arial" w:eastAsia="Times New Roman" w:hAnsi="Arial" w:cs="Arial"/>
          <w:b/>
          <w:bCs/>
          <w:color w:val="0E101A"/>
        </w:rPr>
        <w:t>Provide technical advisory support to UNICEF</w:t>
      </w:r>
      <w:r w:rsidRPr="00264329">
        <w:rPr>
          <w:rFonts w:ascii="Arial" w:eastAsia="Times New Roman" w:hAnsi="Arial" w:cs="Arial"/>
          <w:color w:val="0E101A"/>
        </w:rPr>
        <w:t xml:space="preserve"> management and sector-specific sections, including guiding the development of the European Child Guarantee in Moldova. </w:t>
      </w:r>
    </w:p>
    <w:p w14:paraId="5D99C652" w14:textId="6F5A1393" w:rsidR="00B0228B" w:rsidRPr="004D1C1F" w:rsidRDefault="00B0228B" w:rsidP="00AD4C5C">
      <w:pPr>
        <w:rPr>
          <w:rFonts w:ascii="Arial" w:hAnsi="Arial" w:cs="Arial"/>
        </w:rPr>
      </w:pPr>
    </w:p>
    <w:p w14:paraId="4BA260C3" w14:textId="5824A447" w:rsidR="00B0228B" w:rsidRPr="004D1C1F" w:rsidRDefault="00B0228B" w:rsidP="00B65B14">
      <w:pPr>
        <w:pStyle w:val="ListParagraph"/>
        <w:numPr>
          <w:ilvl w:val="0"/>
          <w:numId w:val="4"/>
        </w:numPr>
        <w:rPr>
          <w:rFonts w:ascii="Arial" w:hAnsi="Arial" w:cs="Arial"/>
          <w:b/>
          <w:bCs/>
          <w:sz w:val="18"/>
          <w:szCs w:val="18"/>
        </w:rPr>
      </w:pPr>
      <w:r w:rsidRPr="004D1C1F">
        <w:rPr>
          <w:rFonts w:ascii="Arial" w:hAnsi="Arial" w:cs="Arial"/>
          <w:b/>
          <w:bCs/>
          <w:color w:val="000000"/>
        </w:rPr>
        <w:t xml:space="preserve">Details of how the work should be </w:t>
      </w:r>
      <w:proofErr w:type="gramStart"/>
      <w:r w:rsidR="00037BA2" w:rsidRPr="004D1C1F">
        <w:rPr>
          <w:rFonts w:ascii="Arial" w:hAnsi="Arial" w:cs="Arial"/>
          <w:b/>
          <w:bCs/>
          <w:color w:val="000000"/>
        </w:rPr>
        <w:t>delivered</w:t>
      </w:r>
      <w:proofErr w:type="gramEnd"/>
    </w:p>
    <w:p w14:paraId="70D3BEA2" w14:textId="4436BA6B" w:rsidR="00127DE5" w:rsidRPr="00127DE5" w:rsidRDefault="00127DE5" w:rsidP="00127DE5">
      <w:pPr>
        <w:jc w:val="both"/>
        <w:rPr>
          <w:rFonts w:ascii="Arial" w:hAnsi="Arial" w:cs="Arial"/>
          <w:b/>
          <w:bCs/>
        </w:rPr>
      </w:pPr>
      <w:r w:rsidRPr="00127DE5">
        <w:rPr>
          <w:rFonts w:ascii="Arial" w:eastAsia="Times New Roman" w:hAnsi="Arial" w:cs="Arial"/>
          <w:color w:val="0E101A"/>
        </w:rPr>
        <w:t xml:space="preserve">The </w:t>
      </w:r>
      <w:r w:rsidR="00490F3D">
        <w:rPr>
          <w:rFonts w:ascii="Arial" w:eastAsia="Times New Roman" w:hAnsi="Arial" w:cs="Arial"/>
          <w:color w:val="0E101A"/>
        </w:rPr>
        <w:t>consultant</w:t>
      </w:r>
      <w:r w:rsidRPr="00127DE5">
        <w:rPr>
          <w:rFonts w:ascii="Arial" w:eastAsia="Times New Roman" w:hAnsi="Arial" w:cs="Arial"/>
          <w:color w:val="0E101A"/>
        </w:rPr>
        <w:t xml:space="preserve"> will work in close collaboration with key line ministries in the Education, Social Protection, and Child Protection sectors. As this is cross-sectoral work, each UNICEF section will provide technical backstopping for each sector </w:t>
      </w:r>
      <w:r w:rsidR="00496E9B">
        <w:rPr>
          <w:rFonts w:ascii="Arial" w:eastAsia="Times New Roman" w:hAnsi="Arial" w:cs="Arial"/>
          <w:color w:val="0E101A"/>
        </w:rPr>
        <w:t xml:space="preserve">that fall under the mandate of the section. </w:t>
      </w:r>
      <w:r w:rsidRPr="00127DE5">
        <w:rPr>
          <w:rFonts w:ascii="Arial" w:eastAsia="Times New Roman" w:hAnsi="Arial" w:cs="Arial"/>
          <w:color w:val="0E101A"/>
        </w:rPr>
        <w:t xml:space="preserve">The technical support will be conducted remotely by organizing regular online meetings to advise on </w:t>
      </w:r>
      <w:proofErr w:type="gramStart"/>
      <w:r w:rsidRPr="00127DE5">
        <w:rPr>
          <w:rFonts w:ascii="Arial" w:eastAsia="Times New Roman" w:hAnsi="Arial" w:cs="Arial"/>
          <w:color w:val="0E101A"/>
        </w:rPr>
        <w:t>particular actions</w:t>
      </w:r>
      <w:proofErr w:type="gramEnd"/>
      <w:r w:rsidRPr="00127DE5">
        <w:rPr>
          <w:rFonts w:ascii="Arial" w:eastAsia="Times New Roman" w:hAnsi="Arial" w:cs="Arial"/>
          <w:color w:val="0E101A"/>
        </w:rPr>
        <w:t xml:space="preserve">. Details on the approach to be followed will be developed by the consultant, under guidance from UNICEF sections and in coordination with </w:t>
      </w:r>
      <w:r w:rsidR="00391CAD">
        <w:rPr>
          <w:rFonts w:ascii="Arial" w:eastAsia="Times New Roman" w:hAnsi="Arial" w:cs="Arial"/>
          <w:color w:val="0E101A"/>
        </w:rPr>
        <w:t>government institutions</w:t>
      </w:r>
      <w:r w:rsidRPr="00127DE5">
        <w:rPr>
          <w:rFonts w:ascii="Arial" w:eastAsia="Times New Roman" w:hAnsi="Arial" w:cs="Arial"/>
          <w:color w:val="0E101A"/>
        </w:rPr>
        <w:t>.</w:t>
      </w:r>
      <w:r w:rsidR="00BC109D">
        <w:rPr>
          <w:rFonts w:ascii="Arial" w:eastAsia="Times New Roman" w:hAnsi="Arial" w:cs="Arial"/>
          <w:color w:val="0E101A"/>
        </w:rPr>
        <w:t xml:space="preserve"> </w:t>
      </w:r>
    </w:p>
    <w:p w14:paraId="35841125" w14:textId="215B8A66" w:rsidR="005E2BD5" w:rsidRPr="003F15C6" w:rsidRDefault="007F38D6" w:rsidP="005E2BD5">
      <w:pPr>
        <w:pStyle w:val="ListParagraph"/>
        <w:numPr>
          <w:ilvl w:val="0"/>
          <w:numId w:val="4"/>
        </w:numPr>
        <w:rPr>
          <w:rFonts w:ascii="Arial" w:hAnsi="Arial" w:cs="Arial"/>
          <w:b/>
          <w:bCs/>
        </w:rPr>
      </w:pPr>
      <w:r w:rsidRPr="004D1C1F">
        <w:rPr>
          <w:rFonts w:ascii="Arial" w:hAnsi="Arial" w:cs="Arial"/>
          <w:b/>
          <w:bCs/>
        </w:rPr>
        <w:t>Deliverables</w:t>
      </w:r>
      <w:r w:rsidR="00B0228B" w:rsidRPr="004D1C1F">
        <w:rPr>
          <w:rFonts w:ascii="Arial" w:hAnsi="Arial" w:cs="Arial"/>
          <w:b/>
          <w:bCs/>
        </w:rPr>
        <w:t xml:space="preserve"> and delivery dates</w:t>
      </w:r>
    </w:p>
    <w:tbl>
      <w:tblPr>
        <w:tblStyle w:val="TableGrid"/>
        <w:tblW w:w="9360" w:type="dxa"/>
        <w:tblLook w:val="04A0" w:firstRow="1" w:lastRow="0" w:firstColumn="1" w:lastColumn="0" w:noHBand="0" w:noVBand="1"/>
      </w:tblPr>
      <w:tblGrid>
        <w:gridCol w:w="3055"/>
        <w:gridCol w:w="2993"/>
        <w:gridCol w:w="1606"/>
        <w:gridCol w:w="1706"/>
      </w:tblGrid>
      <w:tr w:rsidR="009375C6" w:rsidRPr="004D1C1F" w14:paraId="79E0C8DB" w14:textId="77777777" w:rsidTr="00B75626">
        <w:trPr>
          <w:trHeight w:val="300"/>
        </w:trPr>
        <w:tc>
          <w:tcPr>
            <w:tcW w:w="3055" w:type="dxa"/>
          </w:tcPr>
          <w:p w14:paraId="60BC8FA1" w14:textId="77777777" w:rsidR="009375C6" w:rsidRPr="004D1C1F" w:rsidRDefault="009375C6" w:rsidP="00E87151">
            <w:pPr>
              <w:jc w:val="center"/>
              <w:rPr>
                <w:rFonts w:ascii="Arial" w:hAnsi="Arial" w:cs="Arial"/>
                <w:b/>
                <w:bCs/>
              </w:rPr>
            </w:pPr>
            <w:r w:rsidRPr="004D1C1F">
              <w:rPr>
                <w:rFonts w:ascii="Arial" w:hAnsi="Arial" w:cs="Arial"/>
                <w:b/>
                <w:bCs/>
              </w:rPr>
              <w:t>Tasks</w:t>
            </w:r>
          </w:p>
        </w:tc>
        <w:tc>
          <w:tcPr>
            <w:tcW w:w="2993" w:type="dxa"/>
          </w:tcPr>
          <w:p w14:paraId="3CDF08E7" w14:textId="77777777" w:rsidR="009375C6" w:rsidRPr="004D1C1F" w:rsidRDefault="009375C6" w:rsidP="00E87151">
            <w:pPr>
              <w:jc w:val="center"/>
              <w:rPr>
                <w:rFonts w:ascii="Arial" w:hAnsi="Arial" w:cs="Arial"/>
                <w:b/>
                <w:bCs/>
                <w:highlight w:val="yellow"/>
              </w:rPr>
            </w:pPr>
            <w:r w:rsidRPr="004D1C1F">
              <w:rPr>
                <w:rFonts w:ascii="Arial" w:hAnsi="Arial" w:cs="Arial"/>
                <w:b/>
                <w:bCs/>
              </w:rPr>
              <w:t>Deliverables</w:t>
            </w:r>
          </w:p>
        </w:tc>
        <w:tc>
          <w:tcPr>
            <w:tcW w:w="1606" w:type="dxa"/>
          </w:tcPr>
          <w:p w14:paraId="53655198" w14:textId="77777777" w:rsidR="009375C6" w:rsidRPr="004D1C1F" w:rsidRDefault="009375C6" w:rsidP="00E87151">
            <w:pPr>
              <w:jc w:val="center"/>
              <w:rPr>
                <w:rFonts w:ascii="Arial" w:hAnsi="Arial" w:cs="Arial"/>
                <w:b/>
                <w:bCs/>
              </w:rPr>
            </w:pPr>
            <w:r w:rsidRPr="004D1C1F">
              <w:rPr>
                <w:rFonts w:ascii="Arial" w:hAnsi="Arial" w:cs="Arial"/>
                <w:b/>
                <w:bCs/>
              </w:rPr>
              <w:t>Timeline*</w:t>
            </w:r>
          </w:p>
        </w:tc>
        <w:tc>
          <w:tcPr>
            <w:tcW w:w="1706" w:type="dxa"/>
          </w:tcPr>
          <w:p w14:paraId="70F81F97" w14:textId="77777777" w:rsidR="009375C6" w:rsidRPr="512E8B5A" w:rsidRDefault="009375C6" w:rsidP="00E87151">
            <w:pPr>
              <w:jc w:val="center"/>
              <w:rPr>
                <w:rFonts w:ascii="Arial" w:hAnsi="Arial" w:cs="Arial"/>
                <w:b/>
                <w:bCs/>
              </w:rPr>
            </w:pPr>
            <w:r w:rsidRPr="512E8B5A">
              <w:rPr>
                <w:rFonts w:ascii="Arial" w:hAnsi="Arial" w:cs="Arial"/>
                <w:b/>
                <w:bCs/>
              </w:rPr>
              <w:t>Tentative timeframe</w:t>
            </w:r>
          </w:p>
        </w:tc>
      </w:tr>
      <w:tr w:rsidR="009375C6" w:rsidRPr="004D1C1F" w14:paraId="076F9376" w14:textId="77777777" w:rsidTr="00B75626">
        <w:trPr>
          <w:trHeight w:val="1117"/>
        </w:trPr>
        <w:tc>
          <w:tcPr>
            <w:tcW w:w="3055" w:type="dxa"/>
          </w:tcPr>
          <w:p w14:paraId="241F896B" w14:textId="77777777" w:rsidR="009375C6" w:rsidRPr="00181A44" w:rsidRDefault="009375C6" w:rsidP="00E87151">
            <w:pPr>
              <w:pStyle w:val="ListParagraph"/>
              <w:numPr>
                <w:ilvl w:val="0"/>
                <w:numId w:val="7"/>
              </w:numPr>
              <w:ind w:left="341" w:hanging="180"/>
              <w:rPr>
                <w:rFonts w:ascii="Arial" w:hAnsi="Arial" w:cs="Arial"/>
              </w:rPr>
            </w:pPr>
            <w:r w:rsidRPr="00181A44">
              <w:rPr>
                <w:rFonts w:ascii="Arial" w:hAnsi="Arial" w:cs="Arial"/>
              </w:rPr>
              <w:t xml:space="preserve">Develop a methodology approach, scope of technical </w:t>
            </w:r>
            <w:proofErr w:type="gramStart"/>
            <w:r w:rsidRPr="00181A44">
              <w:rPr>
                <w:rFonts w:ascii="Arial" w:hAnsi="Arial" w:cs="Arial"/>
              </w:rPr>
              <w:t>assistance</w:t>
            </w:r>
            <w:proofErr w:type="gramEnd"/>
          </w:p>
          <w:p w14:paraId="68E78E28" w14:textId="77777777" w:rsidR="009375C6" w:rsidRPr="00181A44" w:rsidRDefault="009375C6" w:rsidP="00E87151">
            <w:pPr>
              <w:ind w:left="341" w:hanging="180"/>
              <w:rPr>
                <w:rFonts w:ascii="Arial" w:hAnsi="Arial" w:cs="Arial"/>
              </w:rPr>
            </w:pPr>
          </w:p>
        </w:tc>
        <w:tc>
          <w:tcPr>
            <w:tcW w:w="2993" w:type="dxa"/>
          </w:tcPr>
          <w:p w14:paraId="16458EE4" w14:textId="77777777" w:rsidR="009375C6" w:rsidRPr="00181A44" w:rsidRDefault="009375C6" w:rsidP="00E87151">
            <w:pPr>
              <w:pStyle w:val="ListParagraph"/>
              <w:numPr>
                <w:ilvl w:val="0"/>
                <w:numId w:val="7"/>
              </w:numPr>
              <w:ind w:left="211" w:hanging="180"/>
              <w:rPr>
                <w:rFonts w:ascii="Arial" w:hAnsi="Arial" w:cs="Arial"/>
              </w:rPr>
            </w:pPr>
            <w:r w:rsidRPr="00181A44">
              <w:rPr>
                <w:rFonts w:ascii="Arial" w:hAnsi="Arial" w:cs="Arial"/>
              </w:rPr>
              <w:t xml:space="preserve">Inception report with methodology (3-4 pages) </w:t>
            </w:r>
          </w:p>
        </w:tc>
        <w:tc>
          <w:tcPr>
            <w:tcW w:w="1606" w:type="dxa"/>
          </w:tcPr>
          <w:p w14:paraId="05878C0F" w14:textId="00B4D3CE" w:rsidR="009375C6" w:rsidRPr="00181A44" w:rsidRDefault="002A1823" w:rsidP="00E87151">
            <w:pPr>
              <w:rPr>
                <w:rFonts w:ascii="Arial" w:hAnsi="Arial" w:cs="Arial"/>
              </w:rPr>
            </w:pPr>
            <w:r>
              <w:rPr>
                <w:rFonts w:ascii="Arial" w:hAnsi="Arial" w:cs="Arial"/>
              </w:rPr>
              <w:t>5</w:t>
            </w:r>
            <w:r w:rsidR="009375C6" w:rsidRPr="00181A44">
              <w:rPr>
                <w:rFonts w:ascii="Arial" w:hAnsi="Arial" w:cs="Arial"/>
              </w:rPr>
              <w:t xml:space="preserve"> working days </w:t>
            </w:r>
          </w:p>
        </w:tc>
        <w:tc>
          <w:tcPr>
            <w:tcW w:w="1706" w:type="dxa"/>
          </w:tcPr>
          <w:p w14:paraId="3C14DD03" w14:textId="77777777" w:rsidR="009375C6" w:rsidRPr="512E8B5A" w:rsidRDefault="009375C6" w:rsidP="00E87151">
            <w:pPr>
              <w:rPr>
                <w:rFonts w:ascii="Arial" w:hAnsi="Arial" w:cs="Arial"/>
              </w:rPr>
            </w:pPr>
            <w:r w:rsidRPr="3C9FB605">
              <w:rPr>
                <w:rFonts w:ascii="Arial" w:hAnsi="Arial" w:cs="Arial"/>
              </w:rPr>
              <w:t>By</w:t>
            </w:r>
            <w:r>
              <w:rPr>
                <w:rFonts w:ascii="Arial" w:hAnsi="Arial" w:cs="Arial"/>
              </w:rPr>
              <w:t xml:space="preserve"> 30</w:t>
            </w:r>
            <w:r w:rsidRPr="3C9FB605">
              <w:rPr>
                <w:rFonts w:ascii="Arial" w:hAnsi="Arial" w:cs="Arial"/>
              </w:rPr>
              <w:t xml:space="preserve"> </w:t>
            </w:r>
            <w:r>
              <w:rPr>
                <w:rFonts w:ascii="Arial" w:hAnsi="Arial" w:cs="Arial"/>
              </w:rPr>
              <w:t>August 2024</w:t>
            </w:r>
          </w:p>
        </w:tc>
      </w:tr>
      <w:tr w:rsidR="009375C6" w:rsidRPr="004D1C1F" w14:paraId="29E37540" w14:textId="77777777" w:rsidTr="00B75626">
        <w:trPr>
          <w:trHeight w:val="1257"/>
        </w:trPr>
        <w:tc>
          <w:tcPr>
            <w:tcW w:w="3055" w:type="dxa"/>
          </w:tcPr>
          <w:p w14:paraId="59A05459" w14:textId="77777777" w:rsidR="009375C6" w:rsidRPr="00181A44" w:rsidRDefault="009375C6" w:rsidP="00E87151">
            <w:pPr>
              <w:pStyle w:val="ListParagraph"/>
              <w:numPr>
                <w:ilvl w:val="0"/>
                <w:numId w:val="7"/>
              </w:numPr>
              <w:ind w:left="341" w:hanging="180"/>
              <w:rPr>
                <w:rFonts w:ascii="Arial" w:hAnsi="Arial" w:cs="Arial"/>
              </w:rPr>
            </w:pPr>
            <w:r w:rsidRPr="00181A44">
              <w:rPr>
                <w:rFonts w:ascii="Arial" w:hAnsi="Arial" w:cs="Arial"/>
                <w:color w:val="000000"/>
              </w:rPr>
              <w:t xml:space="preserve">Provide advisory support to UNICEF management and sections and have online consultation meetings </w:t>
            </w:r>
          </w:p>
        </w:tc>
        <w:tc>
          <w:tcPr>
            <w:tcW w:w="2993" w:type="dxa"/>
          </w:tcPr>
          <w:p w14:paraId="76D0C28E" w14:textId="77777777" w:rsidR="009375C6" w:rsidRPr="00181A44" w:rsidRDefault="009375C6" w:rsidP="00E87151">
            <w:pPr>
              <w:pStyle w:val="ListParagraph"/>
              <w:numPr>
                <w:ilvl w:val="0"/>
                <w:numId w:val="7"/>
              </w:numPr>
              <w:ind w:left="211" w:hanging="180"/>
              <w:rPr>
                <w:rFonts w:ascii="Arial" w:hAnsi="Arial" w:cs="Arial"/>
              </w:rPr>
            </w:pPr>
            <w:r w:rsidRPr="00181A44">
              <w:rPr>
                <w:rFonts w:ascii="Arial" w:hAnsi="Arial" w:cs="Arial"/>
              </w:rPr>
              <w:t xml:space="preserve">At least 7 consultations </w:t>
            </w:r>
            <w:proofErr w:type="gramStart"/>
            <w:r w:rsidRPr="00181A44">
              <w:rPr>
                <w:rFonts w:ascii="Arial" w:hAnsi="Arial" w:cs="Arial"/>
              </w:rPr>
              <w:t>organized</w:t>
            </w:r>
            <w:proofErr w:type="gramEnd"/>
            <w:r w:rsidRPr="00181A44">
              <w:rPr>
                <w:rFonts w:ascii="Arial" w:hAnsi="Arial" w:cs="Arial"/>
              </w:rPr>
              <w:t xml:space="preserve">  </w:t>
            </w:r>
          </w:p>
          <w:p w14:paraId="41C4B4D3" w14:textId="77777777" w:rsidR="009375C6" w:rsidRPr="00181A44" w:rsidRDefault="009375C6" w:rsidP="00E87151">
            <w:pPr>
              <w:pStyle w:val="ListParagraph"/>
              <w:numPr>
                <w:ilvl w:val="0"/>
                <w:numId w:val="7"/>
              </w:numPr>
              <w:ind w:left="211" w:hanging="180"/>
              <w:rPr>
                <w:rFonts w:ascii="Arial" w:hAnsi="Arial" w:cs="Arial"/>
              </w:rPr>
            </w:pPr>
            <w:r>
              <w:rPr>
                <w:rFonts w:ascii="Arial" w:hAnsi="Arial" w:cs="Arial"/>
              </w:rPr>
              <w:t xml:space="preserve">Contribute to development of </w:t>
            </w:r>
            <w:r w:rsidRPr="00181A44">
              <w:rPr>
                <w:rFonts w:ascii="Arial" w:hAnsi="Arial" w:cs="Arial"/>
              </w:rPr>
              <w:t xml:space="preserve">an EU child guarantee framework </w:t>
            </w:r>
          </w:p>
        </w:tc>
        <w:tc>
          <w:tcPr>
            <w:tcW w:w="1606" w:type="dxa"/>
          </w:tcPr>
          <w:p w14:paraId="3259EA94" w14:textId="5D785BEF" w:rsidR="009375C6" w:rsidRPr="00181A44" w:rsidRDefault="002A1823" w:rsidP="00E87151">
            <w:pPr>
              <w:rPr>
                <w:rFonts w:ascii="Arial" w:hAnsi="Arial" w:cs="Arial"/>
              </w:rPr>
            </w:pPr>
            <w:r>
              <w:rPr>
                <w:rFonts w:ascii="Arial" w:hAnsi="Arial" w:cs="Arial"/>
              </w:rPr>
              <w:t>5</w:t>
            </w:r>
            <w:r w:rsidR="009375C6" w:rsidRPr="00181A44">
              <w:rPr>
                <w:rFonts w:ascii="Arial" w:hAnsi="Arial" w:cs="Arial"/>
              </w:rPr>
              <w:t xml:space="preserve"> working days</w:t>
            </w:r>
          </w:p>
        </w:tc>
        <w:tc>
          <w:tcPr>
            <w:tcW w:w="1706" w:type="dxa"/>
          </w:tcPr>
          <w:p w14:paraId="3E890722" w14:textId="77777777" w:rsidR="009375C6" w:rsidRPr="3C9FB605" w:rsidRDefault="009375C6" w:rsidP="00E87151">
            <w:pPr>
              <w:rPr>
                <w:rFonts w:ascii="Arial" w:hAnsi="Arial" w:cs="Arial"/>
              </w:rPr>
            </w:pPr>
            <w:r>
              <w:rPr>
                <w:rFonts w:ascii="Arial" w:hAnsi="Arial" w:cs="Arial"/>
              </w:rPr>
              <w:t xml:space="preserve">30 September 2024 </w:t>
            </w:r>
          </w:p>
        </w:tc>
      </w:tr>
      <w:tr w:rsidR="009375C6" w:rsidRPr="004D1C1F" w14:paraId="07E26BC5" w14:textId="77777777" w:rsidTr="00B75626">
        <w:trPr>
          <w:trHeight w:val="1698"/>
        </w:trPr>
        <w:tc>
          <w:tcPr>
            <w:tcW w:w="3055" w:type="dxa"/>
          </w:tcPr>
          <w:p w14:paraId="60462CEF" w14:textId="77777777" w:rsidR="009375C6" w:rsidRDefault="009375C6" w:rsidP="00E87151">
            <w:pPr>
              <w:pStyle w:val="NormalWeb"/>
              <w:numPr>
                <w:ilvl w:val="0"/>
                <w:numId w:val="7"/>
              </w:numPr>
              <w:spacing w:before="0" w:beforeAutospacing="0" w:after="0" w:afterAutospacing="0"/>
              <w:ind w:left="346" w:hanging="180"/>
              <w:rPr>
                <w:rFonts w:ascii="Arial" w:hAnsi="Arial" w:cs="Arial"/>
                <w:color w:val="000000"/>
                <w:sz w:val="22"/>
                <w:szCs w:val="22"/>
              </w:rPr>
            </w:pPr>
            <w:r>
              <w:rPr>
                <w:rFonts w:ascii="Arial" w:hAnsi="Arial" w:cs="Arial"/>
                <w:color w:val="000000"/>
                <w:sz w:val="22"/>
                <w:szCs w:val="22"/>
              </w:rPr>
              <w:lastRenderedPageBreak/>
              <w:t xml:space="preserve">Provide advisory support to Ministry of Education and Research </w:t>
            </w:r>
          </w:p>
          <w:p w14:paraId="7F36C00F" w14:textId="77777777" w:rsidR="009375C6" w:rsidRPr="005E2BD5" w:rsidRDefault="009375C6" w:rsidP="00E87151">
            <w:pPr>
              <w:pStyle w:val="NormalWeb"/>
              <w:numPr>
                <w:ilvl w:val="0"/>
                <w:numId w:val="7"/>
              </w:numPr>
              <w:spacing w:before="0" w:beforeAutospacing="0" w:after="0" w:afterAutospacing="0"/>
              <w:ind w:left="346" w:hanging="180"/>
              <w:rPr>
                <w:rFonts w:ascii="Arial" w:hAnsi="Arial" w:cs="Arial"/>
                <w:color w:val="000000"/>
                <w:sz w:val="22"/>
                <w:szCs w:val="22"/>
              </w:rPr>
            </w:pPr>
            <w:r>
              <w:rPr>
                <w:rFonts w:ascii="Arial" w:hAnsi="Arial" w:cs="Arial"/>
                <w:color w:val="000000"/>
                <w:sz w:val="22"/>
                <w:szCs w:val="22"/>
              </w:rPr>
              <w:t xml:space="preserve">Organize regular online meetings to advise Ministry’s management </w:t>
            </w:r>
          </w:p>
        </w:tc>
        <w:tc>
          <w:tcPr>
            <w:tcW w:w="2993" w:type="dxa"/>
          </w:tcPr>
          <w:p w14:paraId="72730D96" w14:textId="77777777" w:rsidR="009375C6" w:rsidRDefault="009375C6" w:rsidP="00E87151">
            <w:pPr>
              <w:pStyle w:val="ListParagraph"/>
              <w:numPr>
                <w:ilvl w:val="0"/>
                <w:numId w:val="7"/>
              </w:numPr>
              <w:ind w:left="211" w:hanging="180"/>
              <w:rPr>
                <w:rFonts w:ascii="Arial" w:hAnsi="Arial" w:cs="Arial"/>
              </w:rPr>
            </w:pPr>
            <w:r>
              <w:rPr>
                <w:rFonts w:ascii="Arial" w:hAnsi="Arial" w:cs="Arial"/>
              </w:rPr>
              <w:t xml:space="preserve">Contribute to development of strategic vision on EU integration for MER. </w:t>
            </w:r>
          </w:p>
          <w:p w14:paraId="42DD235C" w14:textId="77777777" w:rsidR="009375C6" w:rsidRPr="008118D3" w:rsidRDefault="009375C6" w:rsidP="00E87151">
            <w:pPr>
              <w:pStyle w:val="ListParagraph"/>
              <w:numPr>
                <w:ilvl w:val="0"/>
                <w:numId w:val="7"/>
              </w:numPr>
              <w:ind w:left="211" w:hanging="180"/>
              <w:rPr>
                <w:rFonts w:ascii="Arial" w:hAnsi="Arial" w:cs="Arial"/>
              </w:rPr>
            </w:pPr>
            <w:r>
              <w:rPr>
                <w:rFonts w:ascii="Arial" w:hAnsi="Arial" w:cs="Arial"/>
              </w:rPr>
              <w:t xml:space="preserve">At least 10 online consultations organized  </w:t>
            </w:r>
          </w:p>
        </w:tc>
        <w:tc>
          <w:tcPr>
            <w:tcW w:w="1606" w:type="dxa"/>
          </w:tcPr>
          <w:p w14:paraId="38A2619B" w14:textId="77777777" w:rsidR="009375C6" w:rsidRPr="004D1C1F" w:rsidRDefault="009375C6" w:rsidP="00E87151">
            <w:pPr>
              <w:rPr>
                <w:rFonts w:ascii="Arial" w:hAnsi="Arial" w:cs="Arial"/>
              </w:rPr>
            </w:pPr>
            <w:r>
              <w:rPr>
                <w:rFonts w:ascii="Arial" w:hAnsi="Arial" w:cs="Arial"/>
              </w:rPr>
              <w:t>15</w:t>
            </w:r>
            <w:r w:rsidRPr="1A7FBDE8">
              <w:rPr>
                <w:rFonts w:ascii="Arial" w:hAnsi="Arial" w:cs="Arial"/>
              </w:rPr>
              <w:t xml:space="preserve"> working days</w:t>
            </w:r>
          </w:p>
        </w:tc>
        <w:tc>
          <w:tcPr>
            <w:tcW w:w="1706" w:type="dxa"/>
          </w:tcPr>
          <w:p w14:paraId="48874156" w14:textId="77777777" w:rsidR="009375C6" w:rsidRPr="512E8B5A" w:rsidRDefault="009375C6" w:rsidP="00E87151">
            <w:pPr>
              <w:rPr>
                <w:rFonts w:ascii="Arial" w:hAnsi="Arial" w:cs="Arial"/>
              </w:rPr>
            </w:pPr>
            <w:r w:rsidRPr="3C9FB605">
              <w:rPr>
                <w:rFonts w:ascii="Arial" w:hAnsi="Arial" w:cs="Arial"/>
              </w:rPr>
              <w:t xml:space="preserve">By </w:t>
            </w:r>
            <w:r>
              <w:rPr>
                <w:rFonts w:ascii="Arial" w:hAnsi="Arial" w:cs="Arial"/>
              </w:rPr>
              <w:t>30 October 2024</w:t>
            </w:r>
          </w:p>
        </w:tc>
      </w:tr>
      <w:tr w:rsidR="009375C6" w:rsidRPr="004D1C1F" w14:paraId="5A2908BF" w14:textId="77777777" w:rsidTr="00B75626">
        <w:trPr>
          <w:trHeight w:val="720"/>
        </w:trPr>
        <w:tc>
          <w:tcPr>
            <w:tcW w:w="3055" w:type="dxa"/>
          </w:tcPr>
          <w:p w14:paraId="6AA3668E" w14:textId="77777777" w:rsidR="009375C6" w:rsidRDefault="009375C6" w:rsidP="00E87151">
            <w:pPr>
              <w:pStyle w:val="NormalWeb"/>
              <w:numPr>
                <w:ilvl w:val="0"/>
                <w:numId w:val="7"/>
              </w:numPr>
              <w:spacing w:before="0" w:beforeAutospacing="0" w:after="0" w:afterAutospacing="0"/>
              <w:ind w:left="341" w:hanging="180"/>
              <w:rPr>
                <w:rFonts w:ascii="Arial" w:hAnsi="Arial" w:cs="Arial"/>
                <w:color w:val="000000"/>
                <w:sz w:val="22"/>
                <w:szCs w:val="22"/>
              </w:rPr>
            </w:pPr>
            <w:r>
              <w:rPr>
                <w:rFonts w:ascii="Arial" w:hAnsi="Arial" w:cs="Arial"/>
                <w:color w:val="000000"/>
                <w:sz w:val="22"/>
                <w:szCs w:val="22"/>
              </w:rPr>
              <w:t>Organize regular online meetings to advise UNICEF management and sector specific sections</w:t>
            </w:r>
          </w:p>
        </w:tc>
        <w:tc>
          <w:tcPr>
            <w:tcW w:w="2993" w:type="dxa"/>
          </w:tcPr>
          <w:p w14:paraId="19A255DE" w14:textId="77777777" w:rsidR="009375C6" w:rsidRPr="008118D3" w:rsidRDefault="009375C6" w:rsidP="00E87151">
            <w:pPr>
              <w:pStyle w:val="ListParagraph"/>
              <w:numPr>
                <w:ilvl w:val="0"/>
                <w:numId w:val="7"/>
              </w:numPr>
              <w:ind w:left="211" w:hanging="180"/>
              <w:rPr>
                <w:rFonts w:ascii="Arial" w:hAnsi="Arial" w:cs="Arial"/>
              </w:rPr>
            </w:pPr>
            <w:r>
              <w:rPr>
                <w:rFonts w:ascii="Arial" w:hAnsi="Arial" w:cs="Arial"/>
              </w:rPr>
              <w:t xml:space="preserve">At least 15 consultations organized  </w:t>
            </w:r>
          </w:p>
        </w:tc>
        <w:tc>
          <w:tcPr>
            <w:tcW w:w="1606" w:type="dxa"/>
          </w:tcPr>
          <w:p w14:paraId="03C4D7EE" w14:textId="58A1C1B9" w:rsidR="009375C6" w:rsidRDefault="002A1823" w:rsidP="00E87151">
            <w:pPr>
              <w:rPr>
                <w:rFonts w:ascii="Arial" w:hAnsi="Arial" w:cs="Arial"/>
              </w:rPr>
            </w:pPr>
            <w:r>
              <w:rPr>
                <w:rFonts w:ascii="Arial" w:hAnsi="Arial" w:cs="Arial"/>
              </w:rPr>
              <w:t>5</w:t>
            </w:r>
            <w:r w:rsidR="009375C6" w:rsidRPr="1A7FBDE8">
              <w:rPr>
                <w:rFonts w:ascii="Arial" w:hAnsi="Arial" w:cs="Arial"/>
              </w:rPr>
              <w:t xml:space="preserve"> working days</w:t>
            </w:r>
          </w:p>
        </w:tc>
        <w:tc>
          <w:tcPr>
            <w:tcW w:w="1706" w:type="dxa"/>
          </w:tcPr>
          <w:p w14:paraId="319C745E" w14:textId="6E8BAF53" w:rsidR="009375C6" w:rsidRPr="3C9FB605" w:rsidRDefault="009375C6" w:rsidP="00E87151">
            <w:pPr>
              <w:rPr>
                <w:rFonts w:ascii="Arial" w:hAnsi="Arial" w:cs="Arial"/>
              </w:rPr>
            </w:pPr>
            <w:r w:rsidRPr="3C9FB605">
              <w:rPr>
                <w:rFonts w:ascii="Arial" w:hAnsi="Arial" w:cs="Arial"/>
              </w:rPr>
              <w:t xml:space="preserve">By </w:t>
            </w:r>
            <w:r>
              <w:rPr>
                <w:rFonts w:ascii="Arial" w:hAnsi="Arial" w:cs="Arial"/>
              </w:rPr>
              <w:t>2</w:t>
            </w:r>
            <w:r w:rsidR="00FE3EDB">
              <w:rPr>
                <w:rFonts w:ascii="Arial" w:hAnsi="Arial" w:cs="Arial"/>
              </w:rPr>
              <w:t>0</w:t>
            </w:r>
            <w:r>
              <w:rPr>
                <w:rFonts w:ascii="Arial" w:hAnsi="Arial" w:cs="Arial"/>
              </w:rPr>
              <w:t xml:space="preserve"> December 2024  </w:t>
            </w:r>
          </w:p>
        </w:tc>
      </w:tr>
      <w:tr w:rsidR="009375C6" w:rsidRPr="004D1C1F" w14:paraId="62AA6BC5" w14:textId="77777777" w:rsidTr="00B75626">
        <w:trPr>
          <w:trHeight w:val="300"/>
        </w:trPr>
        <w:tc>
          <w:tcPr>
            <w:tcW w:w="3055" w:type="dxa"/>
          </w:tcPr>
          <w:p w14:paraId="3157FBEC" w14:textId="77777777" w:rsidR="009375C6" w:rsidRDefault="009375C6" w:rsidP="00E87151">
            <w:pPr>
              <w:pStyle w:val="NormalWeb"/>
              <w:numPr>
                <w:ilvl w:val="0"/>
                <w:numId w:val="7"/>
              </w:numPr>
              <w:spacing w:before="0" w:beforeAutospacing="0" w:after="0" w:afterAutospacing="0"/>
              <w:ind w:left="341" w:hanging="180"/>
              <w:rPr>
                <w:rFonts w:ascii="Arial" w:hAnsi="Arial" w:cs="Arial"/>
                <w:color w:val="000000"/>
                <w:sz w:val="22"/>
                <w:szCs w:val="22"/>
              </w:rPr>
            </w:pPr>
            <w:r>
              <w:rPr>
                <w:rFonts w:ascii="Arial" w:hAnsi="Arial" w:cs="Arial"/>
                <w:color w:val="000000"/>
                <w:sz w:val="22"/>
                <w:szCs w:val="22"/>
              </w:rPr>
              <w:t xml:space="preserve">Provide advisory support to Ministry of </w:t>
            </w:r>
            <w:proofErr w:type="spellStart"/>
            <w:r>
              <w:rPr>
                <w:rFonts w:ascii="Arial" w:hAnsi="Arial" w:cs="Arial"/>
                <w:color w:val="000000"/>
                <w:sz w:val="22"/>
                <w:szCs w:val="22"/>
              </w:rPr>
              <w:t>Labour</w:t>
            </w:r>
            <w:proofErr w:type="spellEnd"/>
            <w:r>
              <w:rPr>
                <w:rFonts w:ascii="Arial" w:hAnsi="Arial" w:cs="Arial"/>
                <w:color w:val="000000"/>
                <w:sz w:val="22"/>
                <w:szCs w:val="22"/>
              </w:rPr>
              <w:t xml:space="preserve"> and Social Protection  </w:t>
            </w:r>
          </w:p>
          <w:p w14:paraId="17684934" w14:textId="77777777" w:rsidR="009375C6" w:rsidRPr="00912A76" w:rsidRDefault="009375C6" w:rsidP="00E87151">
            <w:pPr>
              <w:pStyle w:val="NormalWeb"/>
              <w:numPr>
                <w:ilvl w:val="0"/>
                <w:numId w:val="7"/>
              </w:numPr>
              <w:spacing w:before="0" w:beforeAutospacing="0" w:after="0" w:afterAutospacing="0"/>
              <w:ind w:left="341" w:hanging="180"/>
              <w:rPr>
                <w:rFonts w:ascii="Arial" w:hAnsi="Arial" w:cs="Arial"/>
                <w:color w:val="000000"/>
                <w:sz w:val="22"/>
                <w:szCs w:val="22"/>
              </w:rPr>
            </w:pPr>
            <w:r>
              <w:rPr>
                <w:rFonts w:ascii="Arial" w:hAnsi="Arial" w:cs="Arial"/>
                <w:color w:val="000000"/>
                <w:sz w:val="22"/>
                <w:szCs w:val="22"/>
              </w:rPr>
              <w:t>Organize regular online meetings to advise Ministry’s management</w:t>
            </w:r>
          </w:p>
        </w:tc>
        <w:tc>
          <w:tcPr>
            <w:tcW w:w="2993" w:type="dxa"/>
          </w:tcPr>
          <w:p w14:paraId="16CD19C6" w14:textId="77777777" w:rsidR="009375C6" w:rsidRDefault="009375C6" w:rsidP="00E87151">
            <w:pPr>
              <w:pStyle w:val="ListParagraph"/>
              <w:numPr>
                <w:ilvl w:val="0"/>
                <w:numId w:val="7"/>
              </w:numPr>
              <w:ind w:left="211" w:hanging="180"/>
              <w:rPr>
                <w:rFonts w:ascii="Arial" w:hAnsi="Arial" w:cs="Arial"/>
              </w:rPr>
            </w:pPr>
            <w:r>
              <w:rPr>
                <w:rFonts w:ascii="Arial" w:hAnsi="Arial" w:cs="Arial"/>
              </w:rPr>
              <w:t xml:space="preserve">Contribute to development of strategic vision on EU integration for MLSP. </w:t>
            </w:r>
          </w:p>
          <w:p w14:paraId="55627827" w14:textId="77777777" w:rsidR="009375C6" w:rsidRPr="008118D3" w:rsidRDefault="009375C6" w:rsidP="00E87151">
            <w:pPr>
              <w:pStyle w:val="ListParagraph"/>
              <w:numPr>
                <w:ilvl w:val="0"/>
                <w:numId w:val="7"/>
              </w:numPr>
              <w:ind w:left="211" w:hanging="180"/>
              <w:rPr>
                <w:rFonts w:ascii="Arial" w:hAnsi="Arial" w:cs="Arial"/>
              </w:rPr>
            </w:pPr>
            <w:r>
              <w:rPr>
                <w:rFonts w:ascii="Arial" w:hAnsi="Arial" w:cs="Arial"/>
              </w:rPr>
              <w:t>At least 25 consultations organized</w:t>
            </w:r>
          </w:p>
        </w:tc>
        <w:tc>
          <w:tcPr>
            <w:tcW w:w="1606" w:type="dxa"/>
          </w:tcPr>
          <w:p w14:paraId="3DA844FD" w14:textId="04F1DECD" w:rsidR="009375C6" w:rsidRPr="004D1C1F" w:rsidRDefault="002A1823" w:rsidP="00E87151">
            <w:pPr>
              <w:rPr>
                <w:rFonts w:ascii="Arial" w:hAnsi="Arial" w:cs="Arial"/>
              </w:rPr>
            </w:pPr>
            <w:r>
              <w:rPr>
                <w:rFonts w:ascii="Arial" w:hAnsi="Arial" w:cs="Arial"/>
              </w:rPr>
              <w:t>35</w:t>
            </w:r>
            <w:r w:rsidR="009375C6" w:rsidRPr="1A7FBDE8">
              <w:rPr>
                <w:rFonts w:ascii="Arial" w:hAnsi="Arial" w:cs="Arial"/>
              </w:rPr>
              <w:t xml:space="preserve"> working days</w:t>
            </w:r>
          </w:p>
        </w:tc>
        <w:tc>
          <w:tcPr>
            <w:tcW w:w="1706" w:type="dxa"/>
          </w:tcPr>
          <w:p w14:paraId="7B6B690F" w14:textId="77777777" w:rsidR="009375C6" w:rsidRPr="512E8B5A" w:rsidRDefault="009375C6" w:rsidP="00E87151">
            <w:pPr>
              <w:rPr>
                <w:rFonts w:ascii="Arial" w:hAnsi="Arial" w:cs="Arial"/>
              </w:rPr>
            </w:pPr>
            <w:r w:rsidRPr="3C9FB605">
              <w:rPr>
                <w:rFonts w:ascii="Arial" w:hAnsi="Arial" w:cs="Arial"/>
              </w:rPr>
              <w:t xml:space="preserve">By </w:t>
            </w:r>
            <w:r>
              <w:rPr>
                <w:rFonts w:ascii="Arial" w:hAnsi="Arial" w:cs="Arial"/>
              </w:rPr>
              <w:t xml:space="preserve">25 March 2025 </w:t>
            </w:r>
          </w:p>
        </w:tc>
      </w:tr>
    </w:tbl>
    <w:p w14:paraId="6C91FDF3" w14:textId="5942C744" w:rsidR="007F38D6" w:rsidRPr="004D1C1F" w:rsidRDefault="005D26E5" w:rsidP="007F38D6">
      <w:pPr>
        <w:rPr>
          <w:rFonts w:ascii="Arial" w:hAnsi="Arial" w:cs="Arial"/>
          <w:i/>
          <w:iCs/>
        </w:rPr>
      </w:pPr>
      <w:r w:rsidRPr="004D1C1F">
        <w:rPr>
          <w:rFonts w:ascii="Arial" w:hAnsi="Arial" w:cs="Arial"/>
          <w:i/>
          <w:iCs/>
          <w:color w:val="000000"/>
        </w:rPr>
        <w:t>* Exact deadlines will be mutually agreed upon contract signature.</w:t>
      </w:r>
    </w:p>
    <w:p w14:paraId="19AAB948" w14:textId="28913BDB" w:rsidR="007F38D6" w:rsidRPr="00912A76" w:rsidRDefault="007F38D6" w:rsidP="007F38D6">
      <w:pPr>
        <w:pStyle w:val="titleTOR"/>
        <w:numPr>
          <w:ilvl w:val="0"/>
          <w:numId w:val="0"/>
        </w:numPr>
        <w:spacing w:before="0" w:after="0"/>
        <w:jc w:val="both"/>
        <w:rPr>
          <w:rFonts w:ascii="Arial" w:hAnsi="Arial" w:cs="Arial"/>
          <w:b w:val="0"/>
          <w:bCs/>
          <w:color w:val="000000" w:themeColor="text1"/>
          <w:sz w:val="22"/>
          <w:szCs w:val="22"/>
          <w:lang w:val="en-US" w:eastAsia="ru-RU"/>
        </w:rPr>
      </w:pPr>
      <w:r w:rsidRPr="004D1C1F">
        <w:rPr>
          <w:rFonts w:ascii="Arial" w:hAnsi="Arial" w:cs="Arial"/>
          <w:b w:val="0"/>
          <w:bCs/>
          <w:color w:val="000000" w:themeColor="text1"/>
          <w:sz w:val="22"/>
          <w:szCs w:val="22"/>
          <w:lang w:val="en-US" w:eastAsia="ru-RU"/>
        </w:rPr>
        <w:t xml:space="preserve">To achieve the above-mentioned objectives, the </w:t>
      </w:r>
      <w:r w:rsidR="00A02022">
        <w:rPr>
          <w:rFonts w:ascii="Arial" w:hAnsi="Arial" w:cs="Arial"/>
          <w:b w:val="0"/>
          <w:bCs/>
          <w:color w:val="000000" w:themeColor="text1"/>
          <w:sz w:val="22"/>
          <w:szCs w:val="22"/>
          <w:lang w:val="en-US" w:eastAsia="ru-RU"/>
        </w:rPr>
        <w:t>individual</w:t>
      </w:r>
      <w:r w:rsidRPr="004D1C1F">
        <w:rPr>
          <w:rFonts w:ascii="Arial" w:hAnsi="Arial" w:cs="Arial"/>
          <w:b w:val="0"/>
          <w:bCs/>
          <w:color w:val="000000" w:themeColor="text1"/>
          <w:sz w:val="22"/>
          <w:szCs w:val="22"/>
          <w:lang w:val="en-US" w:eastAsia="ru-RU"/>
        </w:rPr>
        <w:t xml:space="preserve"> consultant, under the guidance of UNICEF</w:t>
      </w:r>
      <w:r w:rsidRPr="00912A76">
        <w:rPr>
          <w:rFonts w:ascii="Arial" w:hAnsi="Arial" w:cs="Arial"/>
          <w:b w:val="0"/>
          <w:bCs/>
          <w:color w:val="000000" w:themeColor="text1"/>
          <w:sz w:val="22"/>
          <w:szCs w:val="22"/>
          <w:lang w:val="en-US" w:eastAsia="ru-RU"/>
        </w:rPr>
        <w:t>, will:</w:t>
      </w:r>
    </w:p>
    <w:p w14:paraId="173A5829" w14:textId="2D00D92F" w:rsidR="007F38D6" w:rsidRPr="00260804" w:rsidRDefault="007F38D6" w:rsidP="00B65B14">
      <w:pPr>
        <w:pStyle w:val="titleTOR"/>
        <w:numPr>
          <w:ilvl w:val="0"/>
          <w:numId w:val="6"/>
        </w:numPr>
        <w:tabs>
          <w:tab w:val="clear" w:pos="720"/>
        </w:tabs>
        <w:spacing w:before="0" w:after="0"/>
        <w:jc w:val="both"/>
        <w:rPr>
          <w:rFonts w:ascii="Arial" w:hAnsi="Arial" w:cs="Arial"/>
          <w:b w:val="0"/>
          <w:bCs/>
          <w:sz w:val="22"/>
          <w:szCs w:val="22"/>
        </w:rPr>
      </w:pPr>
      <w:r w:rsidRPr="00912A76">
        <w:rPr>
          <w:rFonts w:ascii="Arial" w:hAnsi="Arial" w:cs="Arial"/>
          <w:b w:val="0"/>
          <w:bCs/>
          <w:sz w:val="22"/>
          <w:szCs w:val="22"/>
        </w:rPr>
        <w:t>Conduct briefing and de-briefing meetings with UNICEF</w:t>
      </w:r>
      <w:r w:rsidR="00915043" w:rsidRPr="00912A76">
        <w:rPr>
          <w:rFonts w:ascii="Arial" w:hAnsi="Arial" w:cs="Arial"/>
          <w:b w:val="0"/>
          <w:bCs/>
          <w:sz w:val="22"/>
          <w:szCs w:val="22"/>
        </w:rPr>
        <w:t xml:space="preserve">, </w:t>
      </w:r>
      <w:r w:rsidR="0026292B">
        <w:rPr>
          <w:rFonts w:ascii="Arial" w:hAnsi="Arial" w:cs="Arial"/>
          <w:b w:val="0"/>
          <w:bCs/>
          <w:sz w:val="22"/>
          <w:szCs w:val="22"/>
        </w:rPr>
        <w:t xml:space="preserve">key ministries </w:t>
      </w:r>
      <w:r w:rsidRPr="00912A76">
        <w:rPr>
          <w:rFonts w:ascii="Arial" w:hAnsi="Arial" w:cs="Arial"/>
          <w:b w:val="0"/>
          <w:bCs/>
          <w:sz w:val="22"/>
          <w:szCs w:val="22"/>
        </w:rPr>
        <w:t xml:space="preserve">as well as </w:t>
      </w:r>
      <w:r w:rsidR="0026292B">
        <w:rPr>
          <w:rFonts w:ascii="Arial" w:hAnsi="Arial" w:cs="Arial"/>
          <w:b w:val="0"/>
          <w:bCs/>
          <w:sz w:val="22"/>
          <w:szCs w:val="22"/>
        </w:rPr>
        <w:t xml:space="preserve">other </w:t>
      </w:r>
      <w:r w:rsidRPr="00912A76">
        <w:rPr>
          <w:rFonts w:ascii="Arial" w:hAnsi="Arial" w:cs="Arial"/>
          <w:b w:val="0"/>
          <w:bCs/>
          <w:sz w:val="22"/>
          <w:szCs w:val="22"/>
        </w:rPr>
        <w:t xml:space="preserve">partners as </w:t>
      </w:r>
      <w:proofErr w:type="gramStart"/>
      <w:r w:rsidRPr="00912A76">
        <w:rPr>
          <w:rFonts w:ascii="Arial" w:hAnsi="Arial" w:cs="Arial"/>
          <w:b w:val="0"/>
          <w:bCs/>
          <w:sz w:val="22"/>
          <w:szCs w:val="22"/>
        </w:rPr>
        <w:t>required;</w:t>
      </w:r>
      <w:proofErr w:type="gramEnd"/>
      <w:r w:rsidR="00963E7C" w:rsidRPr="00912A76">
        <w:rPr>
          <w:rFonts w:ascii="Arial" w:hAnsi="Arial" w:cs="Arial"/>
          <w:b w:val="0"/>
          <w:bCs/>
          <w:sz w:val="22"/>
          <w:szCs w:val="22"/>
        </w:rPr>
        <w:t xml:space="preserve"> </w:t>
      </w:r>
    </w:p>
    <w:p w14:paraId="7E5EB978" w14:textId="679F7CFE" w:rsidR="007F38D6" w:rsidRPr="00225338" w:rsidRDefault="007F38D6" w:rsidP="00225338">
      <w:pPr>
        <w:pStyle w:val="titleTOR"/>
        <w:numPr>
          <w:ilvl w:val="0"/>
          <w:numId w:val="6"/>
        </w:numPr>
        <w:tabs>
          <w:tab w:val="clear" w:pos="720"/>
        </w:tabs>
        <w:spacing w:before="0" w:after="0"/>
        <w:jc w:val="both"/>
        <w:rPr>
          <w:rFonts w:ascii="Arial" w:hAnsi="Arial" w:cs="Arial"/>
          <w:b w:val="0"/>
          <w:bCs/>
          <w:sz w:val="22"/>
          <w:szCs w:val="22"/>
        </w:rPr>
      </w:pPr>
      <w:r w:rsidRPr="00912A76">
        <w:rPr>
          <w:rFonts w:ascii="Arial" w:hAnsi="Arial" w:cs="Arial"/>
          <w:b w:val="0"/>
          <w:bCs/>
          <w:sz w:val="22"/>
          <w:szCs w:val="22"/>
        </w:rPr>
        <w:t xml:space="preserve">Prepare the final version of the </w:t>
      </w:r>
      <w:r w:rsidR="00260804">
        <w:rPr>
          <w:rFonts w:ascii="Arial" w:hAnsi="Arial" w:cs="Arial"/>
          <w:b w:val="0"/>
          <w:bCs/>
          <w:sz w:val="22"/>
          <w:szCs w:val="22"/>
        </w:rPr>
        <w:t>policy brief</w:t>
      </w:r>
      <w:r w:rsidRPr="00912A76">
        <w:rPr>
          <w:rFonts w:ascii="Arial" w:hAnsi="Arial" w:cs="Arial"/>
          <w:b w:val="0"/>
          <w:bCs/>
          <w:sz w:val="22"/>
          <w:szCs w:val="22"/>
        </w:rPr>
        <w:t xml:space="preserve"> with all key findings and validate the </w:t>
      </w:r>
      <w:r w:rsidR="00260804">
        <w:rPr>
          <w:rFonts w:ascii="Arial" w:hAnsi="Arial" w:cs="Arial"/>
          <w:b w:val="0"/>
          <w:bCs/>
          <w:sz w:val="22"/>
          <w:szCs w:val="22"/>
        </w:rPr>
        <w:t>briefs</w:t>
      </w:r>
      <w:r w:rsidRPr="00912A76">
        <w:rPr>
          <w:rFonts w:ascii="Arial" w:hAnsi="Arial" w:cs="Arial"/>
          <w:b w:val="0"/>
          <w:bCs/>
          <w:sz w:val="22"/>
          <w:szCs w:val="22"/>
        </w:rPr>
        <w:t xml:space="preserve"> in technical meeting</w:t>
      </w:r>
      <w:r w:rsidR="00690C7A">
        <w:rPr>
          <w:rFonts w:ascii="Arial" w:hAnsi="Arial" w:cs="Arial"/>
          <w:b w:val="0"/>
          <w:bCs/>
          <w:sz w:val="22"/>
          <w:szCs w:val="22"/>
        </w:rPr>
        <w:t>s</w:t>
      </w:r>
      <w:r w:rsidRPr="00912A76">
        <w:rPr>
          <w:rFonts w:ascii="Arial" w:hAnsi="Arial" w:cs="Arial"/>
          <w:b w:val="0"/>
          <w:bCs/>
          <w:sz w:val="22"/>
          <w:szCs w:val="22"/>
        </w:rPr>
        <w:t xml:space="preserve">, including </w:t>
      </w:r>
      <w:r w:rsidR="0026292B">
        <w:rPr>
          <w:rFonts w:ascii="Arial" w:hAnsi="Arial" w:cs="Arial"/>
          <w:b w:val="0"/>
          <w:bCs/>
          <w:sz w:val="22"/>
          <w:szCs w:val="22"/>
        </w:rPr>
        <w:t>ministries</w:t>
      </w:r>
      <w:r w:rsidR="00690C7A">
        <w:rPr>
          <w:rFonts w:ascii="Arial" w:hAnsi="Arial" w:cs="Arial"/>
          <w:b w:val="0"/>
          <w:bCs/>
          <w:sz w:val="22"/>
          <w:szCs w:val="22"/>
        </w:rPr>
        <w:t xml:space="preserve"> and UNICEF</w:t>
      </w:r>
      <w:r w:rsidRPr="00912A76">
        <w:rPr>
          <w:rFonts w:ascii="Arial" w:hAnsi="Arial" w:cs="Arial"/>
          <w:b w:val="0"/>
          <w:bCs/>
          <w:sz w:val="22"/>
          <w:szCs w:val="22"/>
        </w:rPr>
        <w:t xml:space="preserve"> feedback.</w:t>
      </w:r>
      <w:r w:rsidR="00260804">
        <w:rPr>
          <w:rFonts w:ascii="Arial" w:hAnsi="Arial" w:cs="Arial"/>
          <w:b w:val="0"/>
          <w:bCs/>
          <w:sz w:val="22"/>
          <w:szCs w:val="22"/>
        </w:rPr>
        <w:t xml:space="preserve"> </w:t>
      </w:r>
    </w:p>
    <w:p w14:paraId="1C34D4DB" w14:textId="0D98AF20" w:rsidR="00EF28E9" w:rsidRPr="00912A76" w:rsidRDefault="00EF28E9" w:rsidP="005D26E5">
      <w:pPr>
        <w:pStyle w:val="NormalWeb"/>
        <w:jc w:val="both"/>
        <w:rPr>
          <w:rFonts w:ascii="Arial" w:hAnsi="Arial" w:cs="Arial"/>
          <w:color w:val="000000"/>
          <w:sz w:val="22"/>
          <w:szCs w:val="22"/>
        </w:rPr>
      </w:pPr>
      <w:r w:rsidRPr="00EF28E9">
        <w:rPr>
          <w:rFonts w:ascii="Arial" w:hAnsi="Arial" w:cs="Arial"/>
          <w:color w:val="000000"/>
          <w:sz w:val="22"/>
          <w:szCs w:val="22"/>
        </w:rPr>
        <w:t>The consultant will report to each UNICEF homonymous section depending on the sector-specific intervention; the focal person for overall coordination will be the UNICEF Social Policy Specialist, who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w:t>
      </w:r>
    </w:p>
    <w:p w14:paraId="5C2D7CBB" w14:textId="700B59D5" w:rsidR="005D26E5" w:rsidRPr="004D1C1F" w:rsidRDefault="005D26E5" w:rsidP="005D26E5">
      <w:pPr>
        <w:pStyle w:val="NormalWeb"/>
        <w:jc w:val="both"/>
        <w:rPr>
          <w:rFonts w:ascii="Arial" w:hAnsi="Arial" w:cs="Arial"/>
          <w:color w:val="000000"/>
          <w:sz w:val="22"/>
          <w:szCs w:val="22"/>
        </w:rPr>
      </w:pPr>
      <w:r w:rsidRPr="00912A76">
        <w:rPr>
          <w:rFonts w:ascii="Arial" w:hAnsi="Arial" w:cs="Arial"/>
          <w:color w:val="000000"/>
          <w:sz w:val="22"/>
          <w:szCs w:val="22"/>
        </w:rPr>
        <w:t>All activities and deliverables undertaken by the consultant shall be discussed and planned in consultation with UNICEF. The consultant is expected to deliver each component of the workplan electronically (in Word format) and in English</w:t>
      </w:r>
      <w:r w:rsidR="00270535">
        <w:rPr>
          <w:rFonts w:ascii="Arial" w:hAnsi="Arial" w:cs="Arial"/>
          <w:color w:val="000000"/>
          <w:sz w:val="22"/>
          <w:szCs w:val="22"/>
        </w:rPr>
        <w:t>/or Romanian</w:t>
      </w:r>
      <w:r w:rsidRPr="00912A76">
        <w:rPr>
          <w:rFonts w:ascii="Arial" w:hAnsi="Arial" w:cs="Arial"/>
          <w:color w:val="000000"/>
          <w:sz w:val="22"/>
          <w:szCs w:val="22"/>
        </w:rPr>
        <w:t>. At each stage, the deliverable shall be sent</w:t>
      </w:r>
      <w:r w:rsidR="00270535">
        <w:rPr>
          <w:rFonts w:ascii="Arial" w:hAnsi="Arial" w:cs="Arial"/>
          <w:color w:val="000000"/>
          <w:sz w:val="22"/>
          <w:szCs w:val="22"/>
        </w:rPr>
        <w:t>/confirmed with/</w:t>
      </w:r>
      <w:r w:rsidRPr="00912A76">
        <w:rPr>
          <w:rFonts w:ascii="Arial" w:hAnsi="Arial" w:cs="Arial"/>
          <w:color w:val="000000"/>
          <w:sz w:val="22"/>
          <w:szCs w:val="22"/>
        </w:rPr>
        <w:t xml:space="preserve"> to the </w:t>
      </w:r>
      <w:r w:rsidR="00A02022" w:rsidRPr="00912A76">
        <w:rPr>
          <w:rFonts w:ascii="Arial" w:hAnsi="Arial" w:cs="Arial"/>
          <w:color w:val="000000"/>
          <w:sz w:val="22"/>
          <w:szCs w:val="22"/>
        </w:rPr>
        <w:t xml:space="preserve">UNICEF </w:t>
      </w:r>
      <w:r w:rsidRPr="00912A76">
        <w:rPr>
          <w:rFonts w:ascii="Arial" w:hAnsi="Arial" w:cs="Arial"/>
          <w:color w:val="000000"/>
          <w:sz w:val="22"/>
          <w:szCs w:val="22"/>
        </w:rPr>
        <w:t>Social Policy Specialist</w:t>
      </w:r>
      <w:r w:rsidRPr="004D1C1F">
        <w:rPr>
          <w:rFonts w:ascii="Arial" w:hAnsi="Arial" w:cs="Arial"/>
          <w:color w:val="000000"/>
          <w:sz w:val="22"/>
          <w:szCs w:val="22"/>
        </w:rPr>
        <w:t xml:space="preserve">, with </w:t>
      </w:r>
      <w:r w:rsidR="0073724D">
        <w:rPr>
          <w:rFonts w:ascii="Arial" w:hAnsi="Arial" w:cs="Arial"/>
          <w:color w:val="000000"/>
          <w:sz w:val="22"/>
          <w:szCs w:val="22"/>
        </w:rPr>
        <w:t>Deputy Representative</w:t>
      </w:r>
      <w:r w:rsidR="00CC2FD9">
        <w:rPr>
          <w:rFonts w:ascii="Arial" w:hAnsi="Arial" w:cs="Arial"/>
          <w:color w:val="000000"/>
          <w:sz w:val="22"/>
          <w:szCs w:val="22"/>
        </w:rPr>
        <w:t xml:space="preserve"> </w:t>
      </w:r>
      <w:r w:rsidRPr="004D1C1F">
        <w:rPr>
          <w:rFonts w:ascii="Arial" w:hAnsi="Arial" w:cs="Arial"/>
          <w:color w:val="000000"/>
          <w:sz w:val="22"/>
          <w:szCs w:val="22"/>
        </w:rPr>
        <w:t>in copy.</w:t>
      </w:r>
    </w:p>
    <w:p w14:paraId="22E5A744" w14:textId="259A4F4B" w:rsidR="005D26E5" w:rsidRPr="004D1C1F" w:rsidRDefault="005D26E5" w:rsidP="00B65B14">
      <w:pPr>
        <w:pStyle w:val="NormalWeb"/>
        <w:numPr>
          <w:ilvl w:val="0"/>
          <w:numId w:val="4"/>
        </w:numPr>
        <w:rPr>
          <w:rFonts w:ascii="Arial" w:hAnsi="Arial" w:cs="Arial"/>
          <w:b/>
          <w:bCs/>
          <w:color w:val="000000"/>
          <w:sz w:val="22"/>
          <w:szCs w:val="22"/>
        </w:rPr>
      </w:pPr>
      <w:r w:rsidRPr="004D1C1F">
        <w:rPr>
          <w:rFonts w:ascii="Arial" w:hAnsi="Arial" w:cs="Arial"/>
          <w:b/>
          <w:bCs/>
          <w:color w:val="000000"/>
          <w:sz w:val="22"/>
          <w:szCs w:val="22"/>
        </w:rPr>
        <w:t>Performance indicators for evaluation of results:</w:t>
      </w:r>
    </w:p>
    <w:p w14:paraId="5F4EA236" w14:textId="77777777" w:rsidR="005D26E5" w:rsidRPr="004D1C1F" w:rsidRDefault="005D26E5" w:rsidP="005D26E5">
      <w:pPr>
        <w:pStyle w:val="NormalWeb"/>
        <w:rPr>
          <w:rFonts w:ascii="Arial" w:hAnsi="Arial" w:cs="Arial"/>
          <w:color w:val="000000"/>
          <w:sz w:val="22"/>
          <w:szCs w:val="22"/>
        </w:rPr>
      </w:pPr>
      <w:r w:rsidRPr="004D1C1F">
        <w:rPr>
          <w:rFonts w:ascii="Arial" w:hAnsi="Arial" w:cs="Arial"/>
          <w:color w:val="000000"/>
          <w:sz w:val="22"/>
          <w:szCs w:val="22"/>
        </w:rPr>
        <w:t>The performance of work will be evaluated based on the following indicators:</w:t>
      </w:r>
    </w:p>
    <w:p w14:paraId="66B1C888" w14:textId="0245691B" w:rsidR="005D26E5" w:rsidRPr="004D1C1F" w:rsidRDefault="005D26E5" w:rsidP="00B65B14">
      <w:pPr>
        <w:pStyle w:val="NormalWeb"/>
        <w:numPr>
          <w:ilvl w:val="0"/>
          <w:numId w:val="8"/>
        </w:numPr>
        <w:rPr>
          <w:rFonts w:ascii="Arial" w:hAnsi="Arial" w:cs="Arial"/>
          <w:color w:val="000000"/>
          <w:sz w:val="22"/>
          <w:szCs w:val="22"/>
        </w:rPr>
      </w:pPr>
      <w:r w:rsidRPr="004D1C1F">
        <w:rPr>
          <w:rFonts w:ascii="Arial" w:hAnsi="Arial" w:cs="Arial"/>
          <w:color w:val="000000"/>
          <w:sz w:val="22"/>
          <w:szCs w:val="22"/>
        </w:rPr>
        <w:t xml:space="preserve">Completion of tasks specified in </w:t>
      </w:r>
      <w:proofErr w:type="spellStart"/>
      <w:proofErr w:type="gramStart"/>
      <w:r w:rsidRPr="004D1C1F">
        <w:rPr>
          <w:rFonts w:ascii="Arial" w:hAnsi="Arial" w:cs="Arial"/>
          <w:color w:val="000000"/>
          <w:sz w:val="22"/>
          <w:szCs w:val="22"/>
        </w:rPr>
        <w:t>ToR</w:t>
      </w:r>
      <w:proofErr w:type="spellEnd"/>
      <w:r w:rsidRPr="004D1C1F">
        <w:rPr>
          <w:rFonts w:ascii="Arial" w:hAnsi="Arial" w:cs="Arial"/>
          <w:color w:val="000000"/>
          <w:sz w:val="22"/>
          <w:szCs w:val="22"/>
        </w:rPr>
        <w:t>;</w:t>
      </w:r>
      <w:proofErr w:type="gramEnd"/>
    </w:p>
    <w:p w14:paraId="4D66FE38" w14:textId="3BDDD73F" w:rsidR="005D26E5" w:rsidRPr="004D1C1F" w:rsidRDefault="005D26E5" w:rsidP="00B65B14">
      <w:pPr>
        <w:pStyle w:val="NormalWeb"/>
        <w:numPr>
          <w:ilvl w:val="0"/>
          <w:numId w:val="8"/>
        </w:numPr>
        <w:rPr>
          <w:rFonts w:ascii="Arial" w:hAnsi="Arial" w:cs="Arial"/>
          <w:color w:val="000000"/>
          <w:sz w:val="22"/>
          <w:szCs w:val="22"/>
        </w:rPr>
      </w:pPr>
      <w:r w:rsidRPr="004D1C1F">
        <w:rPr>
          <w:rFonts w:ascii="Arial" w:hAnsi="Arial" w:cs="Arial"/>
          <w:color w:val="000000"/>
          <w:sz w:val="22"/>
          <w:szCs w:val="22"/>
        </w:rPr>
        <w:t xml:space="preserve">Compliance with the established deadlines for submission of </w:t>
      </w:r>
      <w:proofErr w:type="gramStart"/>
      <w:r w:rsidRPr="004D1C1F">
        <w:rPr>
          <w:rFonts w:ascii="Arial" w:hAnsi="Arial" w:cs="Arial"/>
          <w:color w:val="000000"/>
          <w:sz w:val="22"/>
          <w:szCs w:val="22"/>
        </w:rPr>
        <w:t>deliverables;</w:t>
      </w:r>
      <w:proofErr w:type="gramEnd"/>
    </w:p>
    <w:p w14:paraId="03338B01" w14:textId="48976CB2" w:rsidR="005D26E5" w:rsidRPr="004D1C1F" w:rsidRDefault="005D26E5" w:rsidP="00B65B14">
      <w:pPr>
        <w:pStyle w:val="NormalWeb"/>
        <w:numPr>
          <w:ilvl w:val="0"/>
          <w:numId w:val="8"/>
        </w:numPr>
        <w:rPr>
          <w:rFonts w:ascii="Arial" w:hAnsi="Arial" w:cs="Arial"/>
          <w:color w:val="000000"/>
          <w:sz w:val="22"/>
          <w:szCs w:val="22"/>
        </w:rPr>
      </w:pPr>
      <w:r w:rsidRPr="004D1C1F">
        <w:rPr>
          <w:rFonts w:ascii="Arial" w:hAnsi="Arial" w:cs="Arial"/>
          <w:color w:val="000000"/>
          <w:sz w:val="22"/>
          <w:szCs w:val="22"/>
        </w:rPr>
        <w:t xml:space="preserve">Quality of </w:t>
      </w:r>
      <w:proofErr w:type="gramStart"/>
      <w:r w:rsidRPr="004D1C1F">
        <w:rPr>
          <w:rFonts w:ascii="Arial" w:hAnsi="Arial" w:cs="Arial"/>
          <w:color w:val="000000"/>
          <w:sz w:val="22"/>
          <w:szCs w:val="22"/>
        </w:rPr>
        <w:t>work;</w:t>
      </w:r>
      <w:proofErr w:type="gramEnd"/>
    </w:p>
    <w:p w14:paraId="74D277BF" w14:textId="38DC17E8" w:rsidR="00360504" w:rsidRDefault="005D26E5" w:rsidP="00B65B14">
      <w:pPr>
        <w:pStyle w:val="NormalWeb"/>
        <w:numPr>
          <w:ilvl w:val="0"/>
          <w:numId w:val="8"/>
        </w:numPr>
        <w:rPr>
          <w:rFonts w:ascii="Arial" w:hAnsi="Arial" w:cs="Arial"/>
          <w:color w:val="000000"/>
          <w:sz w:val="22"/>
          <w:szCs w:val="22"/>
        </w:rPr>
      </w:pPr>
      <w:r w:rsidRPr="004D1C1F">
        <w:rPr>
          <w:rFonts w:ascii="Arial" w:hAnsi="Arial" w:cs="Arial"/>
          <w:color w:val="000000"/>
          <w:sz w:val="22"/>
          <w:szCs w:val="22"/>
        </w:rPr>
        <w:t>Demonstration of high standards in cooperation and communication with UNICEF and counterparts</w:t>
      </w:r>
    </w:p>
    <w:p w14:paraId="5B774AE8" w14:textId="77777777" w:rsidR="003F15C6" w:rsidRPr="004D1C1F" w:rsidRDefault="003F15C6" w:rsidP="003F15C6">
      <w:pPr>
        <w:pStyle w:val="NormalWeb"/>
        <w:ind w:left="720"/>
        <w:rPr>
          <w:rFonts w:ascii="Arial" w:hAnsi="Arial" w:cs="Arial"/>
          <w:color w:val="000000"/>
          <w:sz w:val="22"/>
          <w:szCs w:val="22"/>
        </w:rPr>
      </w:pPr>
    </w:p>
    <w:p w14:paraId="09DD7AF4" w14:textId="3473B2CC" w:rsidR="005D26E5" w:rsidRPr="004D1C1F" w:rsidRDefault="005D26E5" w:rsidP="00B65B14">
      <w:pPr>
        <w:pStyle w:val="NormalWeb"/>
        <w:numPr>
          <w:ilvl w:val="0"/>
          <w:numId w:val="4"/>
        </w:numPr>
        <w:rPr>
          <w:rFonts w:ascii="Arial" w:hAnsi="Arial" w:cs="Arial"/>
          <w:b/>
          <w:bCs/>
          <w:color w:val="000000"/>
          <w:sz w:val="22"/>
          <w:szCs w:val="22"/>
        </w:rPr>
      </w:pPr>
      <w:r w:rsidRPr="004D1C1F">
        <w:rPr>
          <w:rFonts w:ascii="Arial" w:hAnsi="Arial" w:cs="Arial"/>
          <w:b/>
          <w:bCs/>
          <w:color w:val="000000"/>
          <w:sz w:val="22"/>
          <w:szCs w:val="22"/>
        </w:rPr>
        <w:lastRenderedPageBreak/>
        <w:t>Qualifications and experience</w:t>
      </w:r>
    </w:p>
    <w:p w14:paraId="5424DA55" w14:textId="77777777" w:rsidR="00CC477D" w:rsidRPr="004D1C1F" w:rsidRDefault="00CC477D" w:rsidP="00CC477D">
      <w:pPr>
        <w:rPr>
          <w:rFonts w:ascii="Arial" w:hAnsi="Arial" w:cs="Arial"/>
        </w:rPr>
      </w:pPr>
      <w:r w:rsidRPr="004D1C1F">
        <w:rPr>
          <w:rFonts w:ascii="Arial" w:hAnsi="Arial" w:cs="Arial"/>
        </w:rPr>
        <w:t>Technical background and experience required:</w:t>
      </w:r>
    </w:p>
    <w:p w14:paraId="200AC850" w14:textId="77777777" w:rsidR="00CB139A" w:rsidRPr="00CB139A" w:rsidRDefault="00CB139A" w:rsidP="00CB139A">
      <w:pPr>
        <w:pStyle w:val="ListParagraph"/>
        <w:numPr>
          <w:ilvl w:val="0"/>
          <w:numId w:val="9"/>
        </w:numPr>
        <w:spacing w:after="0" w:line="240" w:lineRule="auto"/>
        <w:ind w:left="720"/>
        <w:jc w:val="both"/>
        <w:rPr>
          <w:rFonts w:ascii="Arial" w:hAnsi="Arial" w:cs="Arial"/>
        </w:rPr>
      </w:pPr>
      <w:r w:rsidRPr="00CB139A">
        <w:rPr>
          <w:rFonts w:ascii="Arial" w:hAnsi="Arial" w:cs="Arial"/>
        </w:rPr>
        <w:t xml:space="preserve">Advanced university degree (Masters, or PhD) in law, social sciences, public </w:t>
      </w:r>
      <w:proofErr w:type="gramStart"/>
      <w:r w:rsidRPr="00CB139A">
        <w:rPr>
          <w:rFonts w:ascii="Arial" w:hAnsi="Arial" w:cs="Arial"/>
        </w:rPr>
        <w:t>policy</w:t>
      </w:r>
      <w:proofErr w:type="gramEnd"/>
      <w:r w:rsidRPr="00CB139A">
        <w:rPr>
          <w:rFonts w:ascii="Arial" w:hAnsi="Arial" w:cs="Arial"/>
        </w:rPr>
        <w:t xml:space="preserve"> or international development policy.</w:t>
      </w:r>
    </w:p>
    <w:p w14:paraId="5C05372B" w14:textId="20EFCA7A" w:rsidR="00CB139A" w:rsidRDefault="00447F18" w:rsidP="00CB139A">
      <w:pPr>
        <w:pStyle w:val="ListParagraph"/>
        <w:numPr>
          <w:ilvl w:val="0"/>
          <w:numId w:val="9"/>
        </w:numPr>
        <w:ind w:left="720"/>
        <w:jc w:val="both"/>
        <w:rPr>
          <w:rFonts w:ascii="Arial" w:hAnsi="Arial" w:cs="Arial"/>
        </w:rPr>
      </w:pPr>
      <w:r>
        <w:rPr>
          <w:rFonts w:ascii="Arial" w:hAnsi="Arial" w:cs="Arial"/>
        </w:rPr>
        <w:t>Eight</w:t>
      </w:r>
      <w:r w:rsidR="00CB139A" w:rsidRPr="001D4B1F">
        <w:rPr>
          <w:rFonts w:ascii="Arial" w:hAnsi="Arial" w:cs="Arial"/>
        </w:rPr>
        <w:t xml:space="preserve"> years of professional experience in policy-making or technical assistance related to social policy and inclusion.</w:t>
      </w:r>
    </w:p>
    <w:p w14:paraId="2B87FE84" w14:textId="657887F9" w:rsidR="00CC477D" w:rsidRPr="004D1C1F" w:rsidRDefault="00CC477D" w:rsidP="00CB139A">
      <w:pPr>
        <w:pStyle w:val="ListParagraph"/>
        <w:numPr>
          <w:ilvl w:val="0"/>
          <w:numId w:val="9"/>
        </w:numPr>
        <w:ind w:left="720"/>
        <w:jc w:val="both"/>
        <w:rPr>
          <w:rFonts w:ascii="Arial" w:hAnsi="Arial" w:cs="Arial"/>
        </w:rPr>
      </w:pPr>
      <w:r w:rsidRPr="004D1C1F">
        <w:rPr>
          <w:rFonts w:ascii="Arial" w:hAnsi="Arial" w:cs="Arial"/>
        </w:rPr>
        <w:t>Experience in qualitative data analysis.</w:t>
      </w:r>
    </w:p>
    <w:p w14:paraId="1B3BD151" w14:textId="5052B8C1" w:rsidR="00CC477D" w:rsidRPr="004D1C1F" w:rsidRDefault="00CB139A" w:rsidP="00CB139A">
      <w:pPr>
        <w:pStyle w:val="ListParagraph"/>
        <w:numPr>
          <w:ilvl w:val="0"/>
          <w:numId w:val="9"/>
        </w:numPr>
        <w:ind w:left="720"/>
        <w:jc w:val="both"/>
        <w:rPr>
          <w:rFonts w:ascii="Arial" w:hAnsi="Arial" w:cs="Arial"/>
        </w:rPr>
      </w:pPr>
      <w:r w:rsidRPr="001D4B1F">
        <w:rPr>
          <w:rFonts w:ascii="Arial" w:hAnsi="Arial" w:cs="Arial"/>
        </w:rPr>
        <w:t>Strong knowledge of EU standards and practices</w:t>
      </w:r>
      <w:r w:rsidR="00CC477D" w:rsidRPr="004D1C1F">
        <w:rPr>
          <w:rFonts w:ascii="Arial" w:hAnsi="Arial" w:cs="Arial"/>
        </w:rPr>
        <w:t>.</w:t>
      </w:r>
    </w:p>
    <w:p w14:paraId="3D606D9E" w14:textId="77777777" w:rsidR="00CB139A" w:rsidRDefault="00CB139A" w:rsidP="00CB139A">
      <w:pPr>
        <w:pStyle w:val="ListParagraph"/>
        <w:numPr>
          <w:ilvl w:val="0"/>
          <w:numId w:val="9"/>
        </w:numPr>
        <w:ind w:left="720"/>
        <w:jc w:val="both"/>
        <w:rPr>
          <w:rFonts w:ascii="Arial" w:hAnsi="Arial" w:cs="Arial"/>
        </w:rPr>
      </w:pPr>
      <w:r w:rsidRPr="001D4B1F">
        <w:rPr>
          <w:rFonts w:ascii="Arial" w:hAnsi="Arial" w:cs="Arial"/>
        </w:rPr>
        <w:t>Previous experience in EU government, EU commissions, national government institutions from EU countries on social policy is a strong asset.</w:t>
      </w:r>
    </w:p>
    <w:p w14:paraId="00EE5A64" w14:textId="19F0AF41" w:rsidR="00CB139A" w:rsidRPr="00FE3EDB" w:rsidRDefault="00CB139A" w:rsidP="001E288C">
      <w:pPr>
        <w:pStyle w:val="ListParagraph"/>
        <w:numPr>
          <w:ilvl w:val="0"/>
          <w:numId w:val="9"/>
        </w:numPr>
        <w:ind w:left="720"/>
        <w:jc w:val="both"/>
        <w:rPr>
          <w:rFonts w:ascii="Arial" w:hAnsi="Arial" w:cs="Arial"/>
        </w:rPr>
      </w:pPr>
      <w:r w:rsidRPr="00CB139A">
        <w:rPr>
          <w:rFonts w:ascii="Arial" w:hAnsi="Arial" w:cs="Arial"/>
        </w:rPr>
        <w:t>Excellent written and oral communication skills in English required, knowledge of Romanian would be a strong advantage.</w:t>
      </w:r>
    </w:p>
    <w:p w14:paraId="1753672E" w14:textId="0A30223E" w:rsidR="005D26E5" w:rsidRPr="004D1C1F" w:rsidRDefault="005D26E5" w:rsidP="00B65B14">
      <w:pPr>
        <w:pStyle w:val="NormalWeb"/>
        <w:numPr>
          <w:ilvl w:val="0"/>
          <w:numId w:val="4"/>
        </w:numPr>
        <w:rPr>
          <w:rFonts w:ascii="Arial" w:hAnsi="Arial" w:cs="Arial"/>
          <w:b/>
          <w:bCs/>
          <w:color w:val="000000"/>
          <w:sz w:val="22"/>
          <w:szCs w:val="22"/>
        </w:rPr>
      </w:pPr>
      <w:r w:rsidRPr="004D1C1F">
        <w:rPr>
          <w:rFonts w:ascii="Arial" w:hAnsi="Arial" w:cs="Arial"/>
          <w:b/>
          <w:bCs/>
          <w:color w:val="000000"/>
          <w:sz w:val="22"/>
          <w:szCs w:val="22"/>
        </w:rPr>
        <w:t>Content of technical proposal</w:t>
      </w:r>
    </w:p>
    <w:p w14:paraId="351D49D8" w14:textId="079E7966" w:rsidR="00260804" w:rsidRPr="00260804" w:rsidRDefault="00447F18" w:rsidP="3C9FB605">
      <w:pPr>
        <w:pStyle w:val="NormalWeb"/>
        <w:rPr>
          <w:rFonts w:ascii="Arial" w:hAnsi="Arial" w:cs="Arial"/>
          <w:color w:val="000000"/>
          <w:sz w:val="22"/>
          <w:szCs w:val="22"/>
        </w:rPr>
      </w:pPr>
      <w:r>
        <w:rPr>
          <w:rFonts w:ascii="Arial" w:hAnsi="Arial" w:cs="Arial"/>
          <w:color w:val="000000" w:themeColor="text1"/>
          <w:sz w:val="22"/>
          <w:szCs w:val="22"/>
        </w:rPr>
        <w:t>P</w:t>
      </w:r>
      <w:r w:rsidR="005D26E5" w:rsidRPr="3C9FB605">
        <w:rPr>
          <w:rFonts w:ascii="Arial" w:hAnsi="Arial" w:cs="Arial"/>
          <w:color w:val="000000" w:themeColor="text1"/>
          <w:sz w:val="22"/>
          <w:szCs w:val="22"/>
        </w:rPr>
        <w:t>lease provide your Curriculum Vitae.</w:t>
      </w:r>
    </w:p>
    <w:p w14:paraId="603F9316" w14:textId="323BE85F" w:rsidR="13D39B0E" w:rsidRDefault="13D39B0E" w:rsidP="001B12C5">
      <w:pPr>
        <w:spacing w:after="0"/>
        <w:jc w:val="both"/>
        <w:rPr>
          <w:rFonts w:ascii="Arial" w:eastAsia="Arial" w:hAnsi="Arial" w:cs="Arial"/>
          <w:color w:val="0070C0"/>
        </w:rPr>
      </w:pPr>
      <w:r w:rsidRPr="3C9FB605">
        <w:rPr>
          <w:rFonts w:ascii="Arial" w:eastAsia="Arial" w:hAnsi="Arial" w:cs="Arial"/>
          <w:b/>
          <w:bCs/>
          <w:color w:val="000000" w:themeColor="text1"/>
        </w:rPr>
        <w:t>9 Content of financial proposal</w:t>
      </w:r>
    </w:p>
    <w:p w14:paraId="168EBC5F" w14:textId="23484CF1" w:rsidR="3C9FB605" w:rsidRDefault="3C9FB605" w:rsidP="3C9FB605">
      <w:pPr>
        <w:spacing w:after="0"/>
        <w:jc w:val="both"/>
        <w:rPr>
          <w:rFonts w:ascii="Arial" w:eastAsia="Arial" w:hAnsi="Arial" w:cs="Arial"/>
          <w:color w:val="0070C0"/>
        </w:rPr>
      </w:pPr>
    </w:p>
    <w:p w14:paraId="69A12D5D" w14:textId="7995D028" w:rsidR="13D39B0E" w:rsidRDefault="13D39B0E" w:rsidP="00FE3EDB">
      <w:pPr>
        <w:jc w:val="both"/>
        <w:rPr>
          <w:rFonts w:ascii="Arial" w:eastAsia="Arial" w:hAnsi="Arial" w:cs="Arial"/>
          <w:color w:val="0070C0"/>
        </w:rPr>
      </w:pPr>
      <w:r w:rsidRPr="3C9FB605">
        <w:rPr>
          <w:rFonts w:ascii="Arial" w:eastAsia="Arial" w:hAnsi="Arial" w:cs="Arial"/>
          <w:color w:val="0070C0"/>
        </w:rPr>
        <w:t>The applicant should fill in the Financial Offer Template and specify the consultancy fee</w:t>
      </w:r>
      <w:r w:rsidR="00646BFD">
        <w:rPr>
          <w:rFonts w:ascii="Arial" w:eastAsia="Arial" w:hAnsi="Arial" w:cs="Arial"/>
          <w:color w:val="0070C0"/>
        </w:rPr>
        <w:t xml:space="preserve"> in USD</w:t>
      </w:r>
      <w:r w:rsidRPr="3C9FB605">
        <w:rPr>
          <w:rFonts w:ascii="Arial" w:eastAsia="Arial" w:hAnsi="Arial" w:cs="Arial"/>
          <w:color w:val="0070C0"/>
        </w:rPr>
        <w:t xml:space="preserve">, per day of work, requested </w:t>
      </w:r>
      <w:r w:rsidR="00646BFD">
        <w:rPr>
          <w:rFonts w:ascii="Arial" w:eastAsia="Arial" w:hAnsi="Arial" w:cs="Arial"/>
          <w:color w:val="0070C0"/>
        </w:rPr>
        <w:t xml:space="preserve">to complete the deliverables </w:t>
      </w:r>
      <w:r w:rsidRPr="3C9FB605">
        <w:rPr>
          <w:rFonts w:ascii="Arial" w:eastAsia="Arial" w:hAnsi="Arial" w:cs="Arial"/>
          <w:color w:val="0070C0"/>
        </w:rPr>
        <w:t xml:space="preserve">described in the Terms of Reference, as well as breakdown of international travel and daily subsistence allowance (DSA) costs if applicable (as specified in paragraph 14 of this </w:t>
      </w:r>
      <w:proofErr w:type="spellStart"/>
      <w:r w:rsidRPr="3C9FB605">
        <w:rPr>
          <w:rFonts w:ascii="Arial" w:eastAsia="Arial" w:hAnsi="Arial" w:cs="Arial"/>
          <w:color w:val="0070C0"/>
        </w:rPr>
        <w:t>ToR</w:t>
      </w:r>
      <w:proofErr w:type="spellEnd"/>
      <w:r w:rsidRPr="3C9FB605">
        <w:rPr>
          <w:rFonts w:ascii="Arial" w:eastAsia="Arial" w:hAnsi="Arial" w:cs="Arial"/>
          <w:color w:val="0070C0"/>
        </w:rPr>
        <w:t>).</w:t>
      </w:r>
    </w:p>
    <w:p w14:paraId="66A9B5BA" w14:textId="5A649792" w:rsidR="13D39B0E" w:rsidRDefault="13D39B0E" w:rsidP="001B12C5">
      <w:pPr>
        <w:jc w:val="both"/>
        <w:rPr>
          <w:rFonts w:ascii="Arial" w:eastAsia="Arial" w:hAnsi="Arial" w:cs="Arial"/>
          <w:color w:val="000000" w:themeColor="text1"/>
        </w:rPr>
      </w:pPr>
      <w:r w:rsidRPr="3C9FB605">
        <w:rPr>
          <w:rFonts w:ascii="Arial" w:eastAsia="Arial" w:hAnsi="Arial" w:cs="Arial"/>
          <w:color w:val="000000" w:themeColor="text1"/>
        </w:rPr>
        <w:t xml:space="preserve">Other expenses directly related to the </w:t>
      </w:r>
      <w:proofErr w:type="spellStart"/>
      <w:r w:rsidRPr="3C9FB605">
        <w:rPr>
          <w:rFonts w:ascii="Arial" w:eastAsia="Arial" w:hAnsi="Arial" w:cs="Arial"/>
          <w:color w:val="000000" w:themeColor="text1"/>
        </w:rPr>
        <w:t>ToR</w:t>
      </w:r>
      <w:proofErr w:type="spellEnd"/>
      <w:r w:rsidRPr="3C9FB605">
        <w:rPr>
          <w:rFonts w:ascii="Arial" w:eastAsia="Arial" w:hAnsi="Arial" w:cs="Arial"/>
          <w:color w:val="000000" w:themeColor="text1"/>
        </w:rPr>
        <w:t xml:space="preserve"> assignments and deliverables such as: (translation/interpretation costs, local transportation etc.) may be included in the financial offer unless specified that UNICEF will cover them separately (see paragraph 14 and 15 below).</w:t>
      </w:r>
    </w:p>
    <w:p w14:paraId="45134530" w14:textId="3417F86A" w:rsidR="13D39B0E" w:rsidRDefault="13D39B0E" w:rsidP="001B12C5">
      <w:pPr>
        <w:jc w:val="both"/>
        <w:rPr>
          <w:rFonts w:ascii="Arial" w:eastAsia="Arial" w:hAnsi="Arial" w:cs="Arial"/>
          <w:color w:val="0070C0"/>
        </w:rPr>
      </w:pPr>
      <w:r w:rsidRPr="3C9FB605">
        <w:rPr>
          <w:rFonts w:ascii="Arial" w:eastAsia="Arial" w:hAnsi="Arial" w:cs="Arial"/>
          <w:color w:val="0070C0"/>
        </w:rPr>
        <w:t xml:space="preserve">The final selection will be based on the principle of “best value for money” </w:t>
      </w:r>
      <w:proofErr w:type="gramStart"/>
      <w:r w:rsidRPr="3C9FB605">
        <w:rPr>
          <w:rFonts w:ascii="Arial" w:eastAsia="Arial" w:hAnsi="Arial" w:cs="Arial"/>
          <w:color w:val="0070C0"/>
        </w:rPr>
        <w:t>i.e.</w:t>
      </w:r>
      <w:proofErr w:type="gramEnd"/>
      <w:r w:rsidRPr="3C9FB605">
        <w:rPr>
          <w:rFonts w:ascii="Arial" w:eastAsia="Arial" w:hAnsi="Arial" w:cs="Arial"/>
          <w:color w:val="0070C0"/>
        </w:rPr>
        <w:t xml:space="preserve"> achieving desired outcome at lowest possible fee.</w:t>
      </w:r>
    </w:p>
    <w:p w14:paraId="43201ABB" w14:textId="0000557D" w:rsidR="13D39B0E" w:rsidRDefault="13D39B0E" w:rsidP="001B12C5">
      <w:pPr>
        <w:jc w:val="both"/>
        <w:rPr>
          <w:rFonts w:ascii="Arial" w:eastAsia="Arial" w:hAnsi="Arial" w:cs="Arial"/>
          <w:color w:val="0070C0"/>
        </w:rPr>
      </w:pPr>
      <w:r w:rsidRPr="3C9FB605">
        <w:rPr>
          <w:rFonts w:ascii="Arial" w:eastAsia="Arial" w:hAnsi="Arial" w:cs="Arial"/>
          <w:color w:val="0070C0"/>
        </w:rPr>
        <w:t xml:space="preserve">If not provided by </w:t>
      </w:r>
      <w:proofErr w:type="spellStart"/>
      <w:r w:rsidRPr="3C9FB605">
        <w:rPr>
          <w:rFonts w:ascii="Arial" w:eastAsia="Arial" w:hAnsi="Arial" w:cs="Arial"/>
          <w:color w:val="0070C0"/>
        </w:rPr>
        <w:t>ToR</w:t>
      </w:r>
      <w:proofErr w:type="spellEnd"/>
      <w:r w:rsidRPr="3C9FB605">
        <w:rPr>
          <w:rFonts w:ascii="Arial" w:eastAsia="Arial" w:hAnsi="Arial" w:cs="Arial"/>
          <w:color w:val="0070C0"/>
        </w:rPr>
        <w:t>, UNICEF will not reimburse costs not directly related to the assignment. This contract does not allow payment of off-hours, medical insurance, taxes, and sick leave.</w:t>
      </w:r>
    </w:p>
    <w:p w14:paraId="2686412B" w14:textId="0617D50E" w:rsidR="13D39B0E" w:rsidRDefault="13D39B0E" w:rsidP="001B12C5">
      <w:pPr>
        <w:jc w:val="both"/>
        <w:rPr>
          <w:rFonts w:ascii="Arial" w:eastAsia="Arial" w:hAnsi="Arial" w:cs="Arial"/>
          <w:b/>
          <w:bCs/>
          <w:color w:val="000000" w:themeColor="text1"/>
        </w:rPr>
      </w:pPr>
      <w:r w:rsidRPr="3C9FB605">
        <w:rPr>
          <w:rFonts w:ascii="Arial" w:eastAsia="Arial" w:hAnsi="Arial" w:cs="Arial"/>
          <w:color w:val="0070C0"/>
        </w:rPr>
        <w:t>UNICEF reserves the right to withhold all or a portion of payment if performance is unsatisfactory, if work/output is incomplete, not delivered or for failure to meet deadlines.</w:t>
      </w:r>
    </w:p>
    <w:p w14:paraId="5F5DC28A" w14:textId="6814AC80" w:rsidR="5229766D" w:rsidRDefault="5229766D" w:rsidP="00B65B14">
      <w:pPr>
        <w:pStyle w:val="ListParagraph"/>
        <w:numPr>
          <w:ilvl w:val="0"/>
          <w:numId w:val="1"/>
        </w:numPr>
        <w:jc w:val="both"/>
        <w:rPr>
          <w:rFonts w:ascii="Arial" w:eastAsia="Arial" w:hAnsi="Arial" w:cs="Arial"/>
          <w:b/>
          <w:bCs/>
          <w:color w:val="000000" w:themeColor="text1"/>
        </w:rPr>
      </w:pPr>
      <w:r w:rsidRPr="3C9FB605">
        <w:rPr>
          <w:rFonts w:ascii="Arial" w:eastAsia="Arial" w:hAnsi="Arial" w:cs="Arial"/>
          <w:b/>
          <w:bCs/>
          <w:color w:val="000000" w:themeColor="text1"/>
        </w:rPr>
        <w:t>Evaluation criteria for selection</w:t>
      </w:r>
    </w:p>
    <w:p w14:paraId="76B69841" w14:textId="3F4036C2" w:rsidR="5229766D" w:rsidRDefault="5229766D" w:rsidP="3C9FB605">
      <w:pPr>
        <w:spacing w:after="0"/>
        <w:jc w:val="both"/>
        <w:rPr>
          <w:rFonts w:ascii="Arial" w:eastAsia="Arial" w:hAnsi="Arial" w:cs="Arial"/>
          <w:color w:val="000000" w:themeColor="text1"/>
        </w:rPr>
      </w:pPr>
      <w:r w:rsidRPr="001B12C5">
        <w:rPr>
          <w:rFonts w:ascii="Arial" w:eastAsia="Arial" w:hAnsi="Arial" w:cs="Arial"/>
          <w:color w:val="000000" w:themeColor="text1"/>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728CCEFD" w14:textId="72D87DAD" w:rsidR="5229766D" w:rsidRDefault="5229766D" w:rsidP="00FE3EDB">
      <w:pPr>
        <w:spacing w:before="240"/>
        <w:jc w:val="both"/>
        <w:rPr>
          <w:rFonts w:ascii="Arial" w:eastAsia="Arial" w:hAnsi="Arial" w:cs="Arial"/>
          <w:color w:val="000000" w:themeColor="text1"/>
        </w:rPr>
      </w:pPr>
      <w:r w:rsidRPr="3C9FB605">
        <w:rPr>
          <w:rFonts w:ascii="Arial" w:eastAsia="Arial" w:hAnsi="Arial" w:cs="Arial"/>
          <w:color w:val="000000" w:themeColor="text1"/>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57FF0698" w14:textId="65C7A9D4" w:rsidR="3C9FB605" w:rsidRDefault="5229766D" w:rsidP="3C9FB605">
      <w:pPr>
        <w:jc w:val="both"/>
        <w:rPr>
          <w:rFonts w:ascii="Arial" w:eastAsia="Arial" w:hAnsi="Arial" w:cs="Arial"/>
          <w:color w:val="0070C0"/>
        </w:rPr>
      </w:pPr>
      <w:r w:rsidRPr="3C9FB605">
        <w:rPr>
          <w:rFonts w:ascii="Arial" w:eastAsia="Arial" w:hAnsi="Arial" w:cs="Arial"/>
          <w:color w:val="0070C0"/>
        </w:rPr>
        <w:lastRenderedPageBreak/>
        <w:t>The selection process is aimed at selecting the applicant who obtains the highest cumulative score (technical evaluation + financial offer evaluation points) following “best value for money” principle.</w:t>
      </w:r>
    </w:p>
    <w:p w14:paraId="5940F867" w14:textId="353BC0A1" w:rsidR="166F23A0" w:rsidRPr="00FE3EDB" w:rsidRDefault="3313ABA8" w:rsidP="001E288C">
      <w:pPr>
        <w:pStyle w:val="ListParagraph"/>
        <w:numPr>
          <w:ilvl w:val="0"/>
          <w:numId w:val="1"/>
        </w:numPr>
        <w:spacing w:after="0"/>
        <w:jc w:val="both"/>
        <w:rPr>
          <w:rFonts w:ascii="Arial" w:eastAsia="Arial" w:hAnsi="Arial" w:cs="Arial"/>
          <w:color w:val="000000" w:themeColor="text1"/>
        </w:rPr>
      </w:pPr>
      <w:r w:rsidRPr="166F23A0">
        <w:rPr>
          <w:rFonts w:ascii="Arial" w:eastAsia="Arial" w:hAnsi="Arial" w:cs="Arial"/>
          <w:b/>
          <w:bCs/>
          <w:color w:val="000000" w:themeColor="text1"/>
        </w:rPr>
        <w:t>Payment schedule</w:t>
      </w:r>
    </w:p>
    <w:p w14:paraId="3795C008" w14:textId="4E396DC2" w:rsidR="3313ABA8" w:rsidRDefault="3313ABA8" w:rsidP="001B12C5">
      <w:pPr>
        <w:jc w:val="both"/>
        <w:rPr>
          <w:rFonts w:ascii="Arial" w:eastAsia="Arial" w:hAnsi="Arial" w:cs="Arial"/>
          <w:color w:val="000000" w:themeColor="text1"/>
        </w:rPr>
      </w:pPr>
      <w:r w:rsidRPr="166F23A0">
        <w:rPr>
          <w:rFonts w:ascii="Arial" w:eastAsia="Arial" w:hAnsi="Arial" w:cs="Arial"/>
          <w:color w:val="000000" w:themeColor="text1"/>
        </w:rPr>
        <w:t xml:space="preserve">The payment will be linked to the following deliverables upon satisfactory completion and acceptance by UNICEF: </w:t>
      </w:r>
    </w:p>
    <w:tbl>
      <w:tblPr>
        <w:tblStyle w:val="TableGrid"/>
        <w:tblW w:w="9360" w:type="dxa"/>
        <w:tblLayout w:type="fixed"/>
        <w:tblLook w:val="04A0" w:firstRow="1" w:lastRow="0" w:firstColumn="1" w:lastColumn="0" w:noHBand="0" w:noVBand="1"/>
      </w:tblPr>
      <w:tblGrid>
        <w:gridCol w:w="6300"/>
        <w:gridCol w:w="3060"/>
      </w:tblGrid>
      <w:tr w:rsidR="166F23A0" w14:paraId="4873BEB2" w14:textId="77777777" w:rsidTr="009375C6">
        <w:trPr>
          <w:trHeight w:val="300"/>
        </w:trPr>
        <w:tc>
          <w:tcPr>
            <w:tcW w:w="6300" w:type="dxa"/>
            <w:tcBorders>
              <w:top w:val="single" w:sz="8" w:space="0" w:color="auto"/>
              <w:left w:val="single" w:sz="8" w:space="0" w:color="auto"/>
              <w:bottom w:val="single" w:sz="8" w:space="0" w:color="auto"/>
              <w:right w:val="single" w:sz="8" w:space="0" w:color="auto"/>
            </w:tcBorders>
            <w:tcMar>
              <w:left w:w="108" w:type="dxa"/>
              <w:right w:w="108" w:type="dxa"/>
            </w:tcMar>
          </w:tcPr>
          <w:p w14:paraId="7A0E9366" w14:textId="5CEAD9DF" w:rsidR="166F23A0" w:rsidRPr="00B65B14" w:rsidRDefault="166F23A0" w:rsidP="001B12C5">
            <w:pPr>
              <w:jc w:val="center"/>
              <w:rPr>
                <w:rFonts w:ascii="Arial" w:eastAsia="Arial" w:hAnsi="Arial" w:cs="Arial"/>
                <w:b/>
                <w:bCs/>
                <w:color w:val="000000" w:themeColor="text1"/>
                <w:sz w:val="24"/>
                <w:szCs w:val="24"/>
              </w:rPr>
            </w:pPr>
            <w:r w:rsidRPr="00B65B14">
              <w:rPr>
                <w:rFonts w:ascii="Arial" w:eastAsia="Arial" w:hAnsi="Arial" w:cs="Arial"/>
                <w:b/>
                <w:bCs/>
                <w:color w:val="000000" w:themeColor="text1"/>
                <w:sz w:val="24"/>
                <w:szCs w:val="24"/>
              </w:rPr>
              <w:t>Deliverable (delivered according to the timeline agreed upon with UNICEF)</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DD13E04" w14:textId="5CEC8C95" w:rsidR="166F23A0" w:rsidRPr="00B65B14" w:rsidRDefault="166F23A0" w:rsidP="001B12C5">
            <w:pPr>
              <w:jc w:val="center"/>
              <w:rPr>
                <w:rFonts w:ascii="Arial" w:eastAsia="Arial" w:hAnsi="Arial" w:cs="Arial"/>
                <w:b/>
                <w:bCs/>
                <w:color w:val="000000" w:themeColor="text1"/>
                <w:sz w:val="24"/>
                <w:szCs w:val="24"/>
              </w:rPr>
            </w:pPr>
            <w:r w:rsidRPr="00B65B14">
              <w:rPr>
                <w:rFonts w:ascii="Arial" w:eastAsia="Arial" w:hAnsi="Arial" w:cs="Arial"/>
                <w:b/>
                <w:bCs/>
                <w:color w:val="000000" w:themeColor="text1"/>
                <w:sz w:val="24"/>
                <w:szCs w:val="24"/>
              </w:rPr>
              <w:t>Proportion of payment</w:t>
            </w:r>
          </w:p>
        </w:tc>
      </w:tr>
      <w:tr w:rsidR="166F23A0" w14:paraId="0CEE1034" w14:textId="77777777" w:rsidTr="00892ADC">
        <w:trPr>
          <w:trHeight w:val="619"/>
        </w:trPr>
        <w:tc>
          <w:tcPr>
            <w:tcW w:w="6300" w:type="dxa"/>
            <w:tcBorders>
              <w:top w:val="single" w:sz="8" w:space="0" w:color="auto"/>
              <w:left w:val="single" w:sz="8" w:space="0" w:color="auto"/>
              <w:bottom w:val="single" w:sz="4" w:space="0" w:color="auto"/>
              <w:right w:val="single" w:sz="8" w:space="0" w:color="auto"/>
            </w:tcBorders>
            <w:tcMar>
              <w:left w:w="108" w:type="dxa"/>
              <w:right w:w="108" w:type="dxa"/>
            </w:tcMar>
          </w:tcPr>
          <w:p w14:paraId="4ACBC51E" w14:textId="64F2444A" w:rsidR="166F23A0" w:rsidRDefault="009375C6">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Deliverable 1 and 2 </w:t>
            </w:r>
            <w:r w:rsidR="00260804">
              <w:rPr>
                <w:rFonts w:ascii="Arial" w:eastAsia="Arial" w:hAnsi="Arial" w:cs="Arial"/>
                <w:color w:val="000000" w:themeColor="text1"/>
                <w:sz w:val="24"/>
                <w:szCs w:val="24"/>
              </w:rPr>
              <w:t xml:space="preserve"> </w:t>
            </w:r>
          </w:p>
        </w:tc>
        <w:tc>
          <w:tcPr>
            <w:tcW w:w="3060" w:type="dxa"/>
            <w:tcBorders>
              <w:top w:val="single" w:sz="8" w:space="0" w:color="auto"/>
              <w:left w:val="single" w:sz="8" w:space="0" w:color="auto"/>
              <w:bottom w:val="single" w:sz="4" w:space="0" w:color="auto"/>
              <w:right w:val="single" w:sz="8" w:space="0" w:color="auto"/>
            </w:tcBorders>
            <w:tcMar>
              <w:left w:w="108" w:type="dxa"/>
              <w:right w:w="108" w:type="dxa"/>
            </w:tcMar>
          </w:tcPr>
          <w:p w14:paraId="10175D24" w14:textId="4D2614B6" w:rsidR="625268F1" w:rsidRDefault="009375C6">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25% </w:t>
            </w:r>
            <w:r w:rsidR="00260804">
              <w:rPr>
                <w:rFonts w:ascii="Arial" w:eastAsia="Arial" w:hAnsi="Arial" w:cs="Arial"/>
                <w:color w:val="000000" w:themeColor="text1"/>
                <w:sz w:val="24"/>
                <w:szCs w:val="24"/>
              </w:rPr>
              <w:t xml:space="preserve"> </w:t>
            </w:r>
          </w:p>
        </w:tc>
      </w:tr>
      <w:tr w:rsidR="00260804" w14:paraId="56467004" w14:textId="77777777" w:rsidTr="009375C6">
        <w:trPr>
          <w:trHeight w:val="512"/>
        </w:trPr>
        <w:tc>
          <w:tcPr>
            <w:tcW w:w="6300" w:type="dxa"/>
            <w:tcBorders>
              <w:top w:val="single" w:sz="4" w:space="0" w:color="auto"/>
              <w:left w:val="single" w:sz="8" w:space="0" w:color="auto"/>
              <w:bottom w:val="single" w:sz="8" w:space="0" w:color="auto"/>
              <w:right w:val="single" w:sz="8" w:space="0" w:color="auto"/>
            </w:tcBorders>
            <w:tcMar>
              <w:left w:w="108" w:type="dxa"/>
              <w:right w:w="108" w:type="dxa"/>
            </w:tcMar>
          </w:tcPr>
          <w:p w14:paraId="2BD21489" w14:textId="6D3641A9" w:rsidR="00260804" w:rsidRPr="166F23A0" w:rsidRDefault="009375C6" w:rsidP="00260804">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Deliverable 3 </w:t>
            </w:r>
          </w:p>
        </w:tc>
        <w:tc>
          <w:tcPr>
            <w:tcW w:w="3060" w:type="dxa"/>
            <w:tcBorders>
              <w:top w:val="single" w:sz="4" w:space="0" w:color="auto"/>
              <w:left w:val="single" w:sz="8" w:space="0" w:color="auto"/>
              <w:bottom w:val="single" w:sz="8" w:space="0" w:color="auto"/>
              <w:right w:val="single" w:sz="8" w:space="0" w:color="auto"/>
            </w:tcBorders>
            <w:tcMar>
              <w:left w:w="108" w:type="dxa"/>
              <w:right w:w="108" w:type="dxa"/>
            </w:tcMar>
          </w:tcPr>
          <w:p w14:paraId="356A9E44" w14:textId="2E09A258" w:rsidR="00260804" w:rsidRPr="166F23A0" w:rsidRDefault="009375C6" w:rsidP="00260804">
            <w:pPr>
              <w:rPr>
                <w:rFonts w:ascii="Arial" w:eastAsia="Arial" w:hAnsi="Arial" w:cs="Arial"/>
                <w:color w:val="000000" w:themeColor="text1"/>
                <w:sz w:val="24"/>
                <w:szCs w:val="24"/>
              </w:rPr>
            </w:pPr>
            <w:r>
              <w:rPr>
                <w:rFonts w:ascii="Arial" w:eastAsia="Arial" w:hAnsi="Arial" w:cs="Arial"/>
                <w:color w:val="000000" w:themeColor="text1"/>
                <w:sz w:val="24"/>
                <w:szCs w:val="24"/>
              </w:rPr>
              <w:t>25%</w:t>
            </w:r>
          </w:p>
        </w:tc>
      </w:tr>
      <w:tr w:rsidR="166F23A0" w14:paraId="42C6A20D" w14:textId="77777777" w:rsidTr="009375C6">
        <w:trPr>
          <w:trHeight w:val="565"/>
        </w:trPr>
        <w:tc>
          <w:tcPr>
            <w:tcW w:w="6300" w:type="dxa"/>
            <w:tcBorders>
              <w:top w:val="single" w:sz="8" w:space="0" w:color="auto"/>
              <w:left w:val="single" w:sz="8" w:space="0" w:color="auto"/>
              <w:bottom w:val="single" w:sz="8" w:space="0" w:color="auto"/>
              <w:right w:val="single" w:sz="8" w:space="0" w:color="auto"/>
            </w:tcBorders>
            <w:tcMar>
              <w:left w:w="108" w:type="dxa"/>
              <w:right w:w="108" w:type="dxa"/>
            </w:tcMar>
          </w:tcPr>
          <w:p w14:paraId="3F7680EA" w14:textId="19DF0D93" w:rsidR="166F23A0" w:rsidRDefault="009375C6">
            <w:pPr>
              <w:rPr>
                <w:rFonts w:ascii="Arial" w:eastAsia="Arial" w:hAnsi="Arial" w:cs="Arial"/>
                <w:color w:val="000000" w:themeColor="text1"/>
              </w:rPr>
            </w:pPr>
            <w:r>
              <w:rPr>
                <w:rFonts w:ascii="Arial" w:eastAsia="Arial" w:hAnsi="Arial" w:cs="Arial"/>
                <w:color w:val="000000" w:themeColor="text1"/>
                <w:sz w:val="24"/>
                <w:szCs w:val="24"/>
              </w:rPr>
              <w:t>Deliverable 4</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F8B4403" w14:textId="3088812B" w:rsidR="7F711DA9" w:rsidRDefault="00C33524">
            <w:pPr>
              <w:rPr>
                <w:rFonts w:ascii="Arial" w:eastAsia="Arial" w:hAnsi="Arial" w:cs="Arial"/>
                <w:color w:val="000000" w:themeColor="text1"/>
                <w:sz w:val="24"/>
                <w:szCs w:val="24"/>
              </w:rPr>
            </w:pPr>
            <w:r>
              <w:rPr>
                <w:rFonts w:ascii="Arial" w:eastAsia="Arial" w:hAnsi="Arial" w:cs="Arial"/>
                <w:color w:val="000000" w:themeColor="text1"/>
                <w:sz w:val="24"/>
                <w:szCs w:val="24"/>
              </w:rPr>
              <w:t>25%</w:t>
            </w:r>
          </w:p>
        </w:tc>
      </w:tr>
      <w:tr w:rsidR="009375C6" w:rsidRPr="166F23A0" w14:paraId="7BD7D3CA" w14:textId="77777777" w:rsidTr="009375C6">
        <w:trPr>
          <w:trHeight w:val="512"/>
        </w:trPr>
        <w:tc>
          <w:tcPr>
            <w:tcW w:w="6300" w:type="dxa"/>
          </w:tcPr>
          <w:p w14:paraId="00CBBFA1" w14:textId="379E2AAE" w:rsidR="009375C6" w:rsidRPr="166F23A0" w:rsidRDefault="009375C6" w:rsidP="00E87151">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Deliverable </w:t>
            </w:r>
            <w:r w:rsidR="00892ADC">
              <w:rPr>
                <w:rFonts w:ascii="Arial" w:eastAsia="Arial" w:hAnsi="Arial" w:cs="Arial"/>
                <w:color w:val="000000" w:themeColor="text1"/>
                <w:sz w:val="24"/>
                <w:szCs w:val="24"/>
              </w:rPr>
              <w:t>5</w:t>
            </w:r>
            <w:r>
              <w:rPr>
                <w:rFonts w:ascii="Arial" w:eastAsia="Arial" w:hAnsi="Arial" w:cs="Arial"/>
                <w:color w:val="000000" w:themeColor="text1"/>
                <w:sz w:val="24"/>
                <w:szCs w:val="24"/>
              </w:rPr>
              <w:t xml:space="preserve"> </w:t>
            </w:r>
          </w:p>
        </w:tc>
        <w:tc>
          <w:tcPr>
            <w:tcW w:w="3060" w:type="dxa"/>
          </w:tcPr>
          <w:p w14:paraId="238336BE" w14:textId="77777777" w:rsidR="009375C6" w:rsidRPr="166F23A0" w:rsidRDefault="009375C6" w:rsidP="00E87151">
            <w:pPr>
              <w:rPr>
                <w:rFonts w:ascii="Arial" w:eastAsia="Arial" w:hAnsi="Arial" w:cs="Arial"/>
                <w:color w:val="000000" w:themeColor="text1"/>
                <w:sz w:val="24"/>
                <w:szCs w:val="24"/>
              </w:rPr>
            </w:pPr>
            <w:r>
              <w:rPr>
                <w:rFonts w:ascii="Arial" w:eastAsia="Arial" w:hAnsi="Arial" w:cs="Arial"/>
                <w:color w:val="000000" w:themeColor="text1"/>
                <w:sz w:val="24"/>
                <w:szCs w:val="24"/>
              </w:rPr>
              <w:t>25%</w:t>
            </w:r>
          </w:p>
        </w:tc>
      </w:tr>
    </w:tbl>
    <w:p w14:paraId="1C890AF5" w14:textId="32A1B34E" w:rsidR="3313ABA8" w:rsidRDefault="3313ABA8" w:rsidP="001B12C5">
      <w:pPr>
        <w:jc w:val="both"/>
        <w:rPr>
          <w:rFonts w:ascii="Arial" w:eastAsia="Arial" w:hAnsi="Arial" w:cs="Arial"/>
          <w:color w:val="000000" w:themeColor="text1"/>
        </w:rPr>
      </w:pPr>
      <w:r w:rsidRPr="166F23A0">
        <w:rPr>
          <w:rFonts w:ascii="Arial" w:eastAsia="Arial" w:hAnsi="Arial" w:cs="Arial"/>
          <w:color w:val="000000" w:themeColor="text1"/>
        </w:rPr>
        <w:t>UNICEF reserves the right to withhold all or a portion of payment if performance is unsatisfactory, if work/outputs are incomplete, not delivered for failure to meet deadlines.</w:t>
      </w:r>
    </w:p>
    <w:p w14:paraId="679EF4F2" w14:textId="112D01AB" w:rsidR="20AE2700" w:rsidRDefault="20AE2700" w:rsidP="00FE3EDB">
      <w:pPr>
        <w:pStyle w:val="ListParagraph"/>
        <w:numPr>
          <w:ilvl w:val="0"/>
          <w:numId w:val="1"/>
        </w:numPr>
        <w:jc w:val="both"/>
        <w:rPr>
          <w:rFonts w:ascii="Arial" w:eastAsia="Arial" w:hAnsi="Arial" w:cs="Arial"/>
          <w:b/>
          <w:bCs/>
          <w:color w:val="000000" w:themeColor="text1"/>
        </w:rPr>
      </w:pPr>
      <w:r w:rsidRPr="166F23A0">
        <w:rPr>
          <w:rFonts w:ascii="Arial" w:eastAsia="Arial" w:hAnsi="Arial" w:cs="Arial"/>
          <w:b/>
          <w:bCs/>
          <w:color w:val="000000" w:themeColor="text1"/>
        </w:rPr>
        <w:t>Definition of supervisory arrangements</w:t>
      </w:r>
    </w:p>
    <w:p w14:paraId="42B63C25" w14:textId="11E85E94" w:rsidR="20AE2700" w:rsidRDefault="20AE2700" w:rsidP="001B12C5">
      <w:pPr>
        <w:jc w:val="both"/>
        <w:rPr>
          <w:rFonts w:ascii="Arial" w:eastAsia="Arial" w:hAnsi="Arial" w:cs="Arial"/>
          <w:color w:val="000000" w:themeColor="text1"/>
        </w:rPr>
      </w:pPr>
      <w:r w:rsidRPr="166F23A0">
        <w:rPr>
          <w:rFonts w:ascii="Arial" w:eastAsia="Arial" w:hAnsi="Arial" w:cs="Arial"/>
          <w:color w:val="000000" w:themeColor="text1"/>
        </w:rPr>
        <w:t>The specialist will work under the oversight of Social Policy Specialist of UNICEF Moldova. Payments will be rendered upon successful completion of each task, as per the schedule outlined above.</w:t>
      </w:r>
    </w:p>
    <w:p w14:paraId="730379F8" w14:textId="46A748CA" w:rsidR="20AE2700" w:rsidRDefault="20AE2700" w:rsidP="00B65B14">
      <w:pPr>
        <w:pStyle w:val="ListParagraph"/>
        <w:numPr>
          <w:ilvl w:val="0"/>
          <w:numId w:val="1"/>
        </w:numPr>
        <w:spacing w:after="0"/>
        <w:jc w:val="both"/>
        <w:rPr>
          <w:rFonts w:ascii="Arial" w:eastAsia="Arial" w:hAnsi="Arial" w:cs="Arial"/>
          <w:color w:val="000000" w:themeColor="text1"/>
        </w:rPr>
      </w:pPr>
      <w:r w:rsidRPr="166F23A0">
        <w:rPr>
          <w:rFonts w:ascii="Arial" w:eastAsia="Arial" w:hAnsi="Arial" w:cs="Arial"/>
          <w:b/>
          <w:bCs/>
          <w:color w:val="000000" w:themeColor="text1"/>
        </w:rPr>
        <w:t xml:space="preserve">Work location and official travel </w:t>
      </w:r>
      <w:proofErr w:type="gramStart"/>
      <w:r w:rsidRPr="166F23A0">
        <w:rPr>
          <w:rFonts w:ascii="Arial" w:eastAsia="Arial" w:hAnsi="Arial" w:cs="Arial"/>
          <w:b/>
          <w:bCs/>
          <w:color w:val="000000" w:themeColor="text1"/>
        </w:rPr>
        <w:t>involved</w:t>
      </w:r>
      <w:proofErr w:type="gramEnd"/>
    </w:p>
    <w:p w14:paraId="58932DA6" w14:textId="4860B8A5" w:rsidR="166F23A0" w:rsidRDefault="166F23A0" w:rsidP="166F23A0">
      <w:pPr>
        <w:spacing w:after="0"/>
        <w:jc w:val="both"/>
        <w:rPr>
          <w:rFonts w:ascii="Arial" w:eastAsia="Arial" w:hAnsi="Arial" w:cs="Arial"/>
          <w:color w:val="000000" w:themeColor="text1"/>
        </w:rPr>
      </w:pPr>
    </w:p>
    <w:p w14:paraId="5FF07CED" w14:textId="413B85F3" w:rsidR="166F23A0" w:rsidRDefault="3E70C986" w:rsidP="001E288C">
      <w:pPr>
        <w:spacing w:after="0"/>
        <w:jc w:val="both"/>
        <w:rPr>
          <w:rFonts w:ascii="Arial" w:eastAsia="Arial" w:hAnsi="Arial" w:cs="Arial"/>
          <w:color w:val="0070C0"/>
        </w:rPr>
      </w:pPr>
      <w:r w:rsidRPr="166F23A0">
        <w:rPr>
          <w:rFonts w:ascii="Arial" w:eastAsia="Arial" w:hAnsi="Arial" w:cs="Arial"/>
          <w:color w:val="000000" w:themeColor="text1"/>
        </w:rPr>
        <w:t>The work will be done remotely and require</w:t>
      </w:r>
      <w:r w:rsidR="001E288C">
        <w:rPr>
          <w:rFonts w:ascii="Arial" w:eastAsia="Arial" w:hAnsi="Arial" w:cs="Arial"/>
          <w:color w:val="000000" w:themeColor="text1"/>
        </w:rPr>
        <w:t>s</w:t>
      </w:r>
      <w:r w:rsidRPr="166F23A0">
        <w:rPr>
          <w:rFonts w:ascii="Arial" w:eastAsia="Arial" w:hAnsi="Arial" w:cs="Arial"/>
          <w:color w:val="000000" w:themeColor="text1"/>
        </w:rPr>
        <w:t xml:space="preserve"> </w:t>
      </w:r>
      <w:r w:rsidR="001E288C">
        <w:rPr>
          <w:rFonts w:ascii="Arial" w:eastAsia="Arial" w:hAnsi="Arial" w:cs="Arial"/>
          <w:color w:val="000000" w:themeColor="text1"/>
        </w:rPr>
        <w:t xml:space="preserve">several </w:t>
      </w:r>
      <w:r w:rsidRPr="166F23A0">
        <w:rPr>
          <w:rFonts w:ascii="Arial" w:eastAsia="Arial" w:hAnsi="Arial" w:cs="Arial"/>
          <w:color w:val="000000" w:themeColor="text1"/>
        </w:rPr>
        <w:t>mission</w:t>
      </w:r>
      <w:r w:rsidR="001E288C">
        <w:rPr>
          <w:rFonts w:ascii="Arial" w:eastAsia="Arial" w:hAnsi="Arial" w:cs="Arial"/>
          <w:color w:val="000000" w:themeColor="text1"/>
        </w:rPr>
        <w:t>s</w:t>
      </w:r>
      <w:r w:rsidRPr="166F23A0">
        <w:rPr>
          <w:rFonts w:ascii="Arial" w:eastAsia="Arial" w:hAnsi="Arial" w:cs="Arial"/>
          <w:color w:val="000000" w:themeColor="text1"/>
        </w:rPr>
        <w:t xml:space="preserve"> to Chisinau to meet with the national stakeholders. If needed, meetings will be organized online, and the UNICEF office will facilitate introductions to key informants.</w:t>
      </w:r>
    </w:p>
    <w:p w14:paraId="5976B6DF" w14:textId="37C42B62" w:rsidR="3E70C986" w:rsidRDefault="3E70C986" w:rsidP="00FE3EDB">
      <w:pPr>
        <w:pStyle w:val="ListParagraph"/>
        <w:numPr>
          <w:ilvl w:val="0"/>
          <w:numId w:val="1"/>
        </w:numPr>
        <w:spacing w:before="240" w:after="0"/>
        <w:jc w:val="both"/>
        <w:rPr>
          <w:rFonts w:ascii="Arial" w:eastAsia="Arial" w:hAnsi="Arial" w:cs="Arial"/>
          <w:b/>
          <w:bCs/>
          <w:color w:val="000000" w:themeColor="text1"/>
        </w:rPr>
      </w:pPr>
      <w:r w:rsidRPr="166F23A0">
        <w:rPr>
          <w:rFonts w:ascii="Arial" w:eastAsia="Arial" w:hAnsi="Arial" w:cs="Arial"/>
          <w:b/>
          <w:bCs/>
          <w:color w:val="000000" w:themeColor="text1"/>
        </w:rPr>
        <w:t xml:space="preserve">Support provided by </w:t>
      </w:r>
      <w:proofErr w:type="gramStart"/>
      <w:r w:rsidRPr="166F23A0">
        <w:rPr>
          <w:rFonts w:ascii="Arial" w:eastAsia="Arial" w:hAnsi="Arial" w:cs="Arial"/>
          <w:b/>
          <w:bCs/>
          <w:color w:val="000000" w:themeColor="text1"/>
        </w:rPr>
        <w:t>UNICEF</w:t>
      </w:r>
      <w:proofErr w:type="gramEnd"/>
    </w:p>
    <w:p w14:paraId="5FD6E544" w14:textId="28432F2E" w:rsidR="166F23A0" w:rsidRDefault="166F23A0" w:rsidP="001B12C5">
      <w:pPr>
        <w:spacing w:after="0"/>
        <w:jc w:val="both"/>
        <w:rPr>
          <w:rFonts w:ascii="Arial" w:eastAsia="Arial" w:hAnsi="Arial" w:cs="Arial"/>
          <w:b/>
          <w:bCs/>
          <w:color w:val="000000" w:themeColor="text1"/>
        </w:rPr>
      </w:pPr>
    </w:p>
    <w:p w14:paraId="0E1A6F8E" w14:textId="75D2D6ED" w:rsidR="166F23A0" w:rsidRDefault="3E70C986" w:rsidP="166F23A0">
      <w:pPr>
        <w:jc w:val="both"/>
        <w:rPr>
          <w:rFonts w:ascii="Arial" w:eastAsia="Arial" w:hAnsi="Arial" w:cs="Arial"/>
          <w:color w:val="0070C0"/>
        </w:rPr>
      </w:pPr>
      <w:r w:rsidRPr="166F23A0">
        <w:rPr>
          <w:rFonts w:ascii="Arial" w:eastAsia="Arial" w:hAnsi="Arial" w:cs="Arial"/>
          <w:color w:val="000000" w:themeColor="text1"/>
        </w:rPr>
        <w:t>UNICEF in coordination with other partners will regularly communicate with the consultant/s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w:t>
      </w:r>
    </w:p>
    <w:p w14:paraId="7696BA0D" w14:textId="24AEC3DE" w:rsidR="4C1A7835" w:rsidRDefault="4C1A7835" w:rsidP="00B65B14">
      <w:pPr>
        <w:pStyle w:val="ListParagraph"/>
        <w:numPr>
          <w:ilvl w:val="0"/>
          <w:numId w:val="1"/>
        </w:numPr>
        <w:spacing w:line="257" w:lineRule="auto"/>
        <w:jc w:val="both"/>
        <w:rPr>
          <w:rFonts w:ascii="Arial" w:eastAsia="Arial" w:hAnsi="Arial" w:cs="Arial"/>
          <w:b/>
          <w:bCs/>
          <w:color w:val="000000" w:themeColor="text1"/>
        </w:rPr>
      </w:pPr>
      <w:r w:rsidRPr="166F23A0">
        <w:rPr>
          <w:rFonts w:ascii="Arial" w:eastAsia="Arial" w:hAnsi="Arial" w:cs="Arial"/>
          <w:b/>
          <w:bCs/>
          <w:color w:val="000000" w:themeColor="text1"/>
        </w:rPr>
        <w:t xml:space="preserve">Child Safeguarding </w:t>
      </w:r>
    </w:p>
    <w:p w14:paraId="41E7A13D" w14:textId="18643F3F" w:rsidR="4C1A7835" w:rsidRDefault="4C1A7835" w:rsidP="001B12C5">
      <w:pPr>
        <w:spacing w:line="257" w:lineRule="auto"/>
        <w:jc w:val="both"/>
        <w:rPr>
          <w:rFonts w:ascii="Arial" w:eastAsia="Arial" w:hAnsi="Arial" w:cs="Arial"/>
          <w:color w:val="000000" w:themeColor="text1"/>
        </w:rPr>
      </w:pPr>
      <w:r w:rsidRPr="166F23A0">
        <w:rPr>
          <w:rFonts w:ascii="Arial" w:eastAsia="Arial" w:hAnsi="Arial" w:cs="Arial"/>
          <w:color w:val="000000" w:themeColor="text1"/>
        </w:rPr>
        <w:t>Is this project/assignment considered as “</w:t>
      </w:r>
      <w:r w:rsidRPr="166F23A0">
        <w:rPr>
          <w:rFonts w:ascii="Arial" w:eastAsia="Arial" w:hAnsi="Arial" w:cs="Arial"/>
          <w:color w:val="0000FF"/>
        </w:rPr>
        <w:t>Elevated Risk Role</w:t>
      </w:r>
      <w:r w:rsidRPr="166F23A0">
        <w:rPr>
          <w:rFonts w:ascii="Arial" w:eastAsia="Arial" w:hAnsi="Arial" w:cs="Arial"/>
          <w:color w:val="000000" w:themeColor="text1"/>
        </w:rPr>
        <w:t xml:space="preserve">” from a child safeguarding perspective? </w:t>
      </w:r>
    </w:p>
    <w:p w14:paraId="39197FC0" w14:textId="2E6C2876" w:rsidR="4C1A7835" w:rsidRDefault="4C1A7835" w:rsidP="001B12C5">
      <w:pPr>
        <w:spacing w:line="257" w:lineRule="auto"/>
        <w:jc w:val="both"/>
        <w:rPr>
          <w:rFonts w:ascii="Arial" w:eastAsia="Arial" w:hAnsi="Arial" w:cs="Arial"/>
          <w:color w:val="000000" w:themeColor="text1"/>
        </w:rPr>
      </w:pPr>
      <w:r w:rsidRPr="166F23A0">
        <w:rPr>
          <w:rFonts w:ascii="Arial" w:eastAsia="Arial" w:hAnsi="Arial" w:cs="Arial"/>
          <w:color w:val="000000" w:themeColor="text1"/>
        </w:rPr>
        <w:t xml:space="preserve">YES </w:t>
      </w:r>
      <w:r w:rsidRPr="166F23A0">
        <w:rPr>
          <w:rFonts w:ascii="Segoe UI Symbol" w:eastAsia="Segoe UI Symbol" w:hAnsi="Segoe UI Symbol" w:cs="Segoe UI Symbol"/>
          <w:color w:val="000000" w:themeColor="text1"/>
        </w:rPr>
        <w:t>☐</w:t>
      </w:r>
      <w:r w:rsidRPr="166F23A0">
        <w:rPr>
          <w:rFonts w:ascii="Arial" w:eastAsia="Arial" w:hAnsi="Arial" w:cs="Arial"/>
          <w:color w:val="000000" w:themeColor="text1"/>
        </w:rPr>
        <w:t xml:space="preserve"> NO </w:t>
      </w:r>
      <w:r w:rsidRPr="166F23A0">
        <w:rPr>
          <w:rFonts w:ascii="Segoe UI Symbol" w:eastAsia="Segoe UI Symbol" w:hAnsi="Segoe UI Symbol" w:cs="Segoe UI Symbol"/>
          <w:color w:val="000000" w:themeColor="text1"/>
        </w:rPr>
        <w:t>☒</w:t>
      </w:r>
      <w:r w:rsidRPr="166F23A0">
        <w:rPr>
          <w:rFonts w:ascii="Arial" w:eastAsia="Arial" w:hAnsi="Arial" w:cs="Arial"/>
          <w:color w:val="000000" w:themeColor="text1"/>
        </w:rPr>
        <w:t xml:space="preserve"> If YES, check all that apply:</w:t>
      </w:r>
    </w:p>
    <w:p w14:paraId="04D63289" w14:textId="40070552" w:rsidR="4C1A7835" w:rsidRDefault="4C1A7835" w:rsidP="00B65B14">
      <w:pPr>
        <w:pStyle w:val="ListParagraph"/>
        <w:numPr>
          <w:ilvl w:val="0"/>
          <w:numId w:val="1"/>
        </w:numPr>
        <w:spacing w:line="257" w:lineRule="auto"/>
        <w:jc w:val="both"/>
        <w:rPr>
          <w:rFonts w:ascii="Arial" w:eastAsia="Arial" w:hAnsi="Arial" w:cs="Arial"/>
          <w:b/>
          <w:bCs/>
          <w:color w:val="000000" w:themeColor="text1"/>
        </w:rPr>
      </w:pPr>
      <w:r w:rsidRPr="166F23A0">
        <w:rPr>
          <w:rFonts w:ascii="Arial" w:eastAsia="Arial" w:hAnsi="Arial" w:cs="Arial"/>
          <w:b/>
          <w:bCs/>
          <w:color w:val="000000" w:themeColor="text1"/>
        </w:rPr>
        <w:t xml:space="preserve">Ethical considerations </w:t>
      </w:r>
    </w:p>
    <w:p w14:paraId="2DB99FF6" w14:textId="345BCFDD" w:rsidR="4C1A7835" w:rsidRDefault="4C1A7835" w:rsidP="001B12C5">
      <w:pPr>
        <w:spacing w:line="257" w:lineRule="auto"/>
        <w:jc w:val="both"/>
        <w:rPr>
          <w:rFonts w:ascii="Arial" w:eastAsia="Arial" w:hAnsi="Arial" w:cs="Arial"/>
          <w:color w:val="000000" w:themeColor="text1"/>
        </w:rPr>
      </w:pPr>
      <w:r w:rsidRPr="166F23A0">
        <w:rPr>
          <w:rFonts w:ascii="Arial" w:eastAsia="Arial" w:hAnsi="Arial" w:cs="Arial"/>
          <w:color w:val="000000" w:themeColor="text1"/>
        </w:rPr>
        <w:lastRenderedPageBreak/>
        <w:t xml:space="preserve">The </w:t>
      </w:r>
      <w:r w:rsidR="002D69CB">
        <w:rPr>
          <w:rFonts w:ascii="Arial" w:eastAsia="Arial" w:hAnsi="Arial" w:cs="Arial"/>
          <w:color w:val="000000" w:themeColor="text1"/>
        </w:rPr>
        <w:t>Consultant</w:t>
      </w:r>
      <w:r w:rsidRPr="166F23A0">
        <w:rPr>
          <w:rFonts w:ascii="Arial" w:eastAsia="Arial" w:hAnsi="Arial" w:cs="Arial"/>
          <w:color w:val="000000" w:themeColor="text1"/>
        </w:rPr>
        <w:t xml:space="preserve"> will ensure that the process is in line with the United Nations Evaluation Group (UNEG) Ethical Guidelines1. The </w:t>
      </w:r>
      <w:r w:rsidR="002D69CB">
        <w:rPr>
          <w:rFonts w:ascii="Arial" w:eastAsia="Arial" w:hAnsi="Arial" w:cs="Arial"/>
          <w:color w:val="000000" w:themeColor="text1"/>
        </w:rPr>
        <w:t>Consultant</w:t>
      </w:r>
      <w:r w:rsidRPr="166F23A0">
        <w:rPr>
          <w:rFonts w:ascii="Arial" w:eastAsia="Arial" w:hAnsi="Arial" w:cs="Arial"/>
          <w:color w:val="000000" w:themeColor="text1"/>
        </w:rPr>
        <w:t xml:space="preserve"> should be sensitive to beliefs, manners and customs and act with integrity and honesty while interacting with stakeholders and beneficiaries. Furthermore, the </w:t>
      </w:r>
      <w:r w:rsidR="002D69CB">
        <w:rPr>
          <w:rFonts w:ascii="Arial" w:eastAsia="Arial" w:hAnsi="Arial" w:cs="Arial"/>
          <w:color w:val="000000" w:themeColor="text1"/>
        </w:rPr>
        <w:t>Consultant</w:t>
      </w:r>
      <w:r w:rsidRPr="166F23A0">
        <w:rPr>
          <w:rFonts w:ascii="Arial" w:eastAsia="Arial" w:hAnsi="Arial" w:cs="Arial"/>
          <w:color w:val="000000" w:themeColor="text1"/>
        </w:rPr>
        <w:t xml:space="preserve"> should protect the anonymity and confidentiality of individual information. All participants should be informed about the context and purpose of the Assessment, as well as about the confidentiality of the information shared. The </w:t>
      </w:r>
      <w:r w:rsidR="002D69CB">
        <w:rPr>
          <w:rFonts w:ascii="Arial" w:eastAsia="Arial" w:hAnsi="Arial" w:cs="Arial"/>
          <w:color w:val="000000" w:themeColor="text1"/>
        </w:rPr>
        <w:t>Consultant</w:t>
      </w:r>
      <w:r w:rsidR="002D69CB" w:rsidRPr="166F23A0">
        <w:rPr>
          <w:rFonts w:ascii="Arial" w:eastAsia="Arial" w:hAnsi="Arial" w:cs="Arial"/>
          <w:color w:val="000000" w:themeColor="text1"/>
        </w:rPr>
        <w:t xml:space="preserve"> </w:t>
      </w:r>
      <w:r w:rsidRPr="166F23A0">
        <w:rPr>
          <w:rFonts w:ascii="Arial" w:eastAsia="Arial" w:hAnsi="Arial" w:cs="Arial"/>
          <w:color w:val="000000" w:themeColor="text1"/>
        </w:rPr>
        <w:t>can use documents and information provided only for the tasks related to these terms of reference.</w:t>
      </w:r>
    </w:p>
    <w:p w14:paraId="40D2DA95" w14:textId="2A40BDB4" w:rsidR="166F23A0" w:rsidRDefault="4C1A7835" w:rsidP="166F23A0">
      <w:pPr>
        <w:spacing w:line="257" w:lineRule="auto"/>
        <w:jc w:val="both"/>
        <w:rPr>
          <w:rFonts w:ascii="Arial" w:eastAsia="Arial" w:hAnsi="Arial" w:cs="Arial"/>
          <w:color w:val="000000" w:themeColor="text1"/>
        </w:rPr>
      </w:pPr>
      <w:r w:rsidRPr="166F23A0">
        <w:rPr>
          <w:rFonts w:ascii="Arial" w:eastAsia="Arial" w:hAnsi="Arial" w:cs="Arial"/>
          <w:color w:val="000000" w:themeColor="text1"/>
        </w:rPr>
        <w:t xml:space="preserve">As per the internal PROCEDURE ON INDIVIDUAL CONSULTANTS, together with the Notification letter, the consultant will be sent the link to UNICEF policies on Prohibiting and Combatting Fraud and </w:t>
      </w:r>
      <w:proofErr w:type="gramStart"/>
      <w:r w:rsidRPr="166F23A0">
        <w:rPr>
          <w:rFonts w:ascii="Arial" w:eastAsia="Arial" w:hAnsi="Arial" w:cs="Arial"/>
          <w:color w:val="000000" w:themeColor="text1"/>
        </w:rPr>
        <w:t>Corruption;</w:t>
      </w:r>
      <w:proofErr w:type="gramEnd"/>
      <w:r w:rsidRPr="166F23A0">
        <w:rPr>
          <w:rFonts w:ascii="Arial" w:eastAsia="Arial" w:hAnsi="Arial" w:cs="Arial"/>
          <w:color w:val="000000" w:themeColor="text1"/>
        </w:rPr>
        <w:t xml:space="preserve">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70ADBADE" w14:textId="1FD2F7FC" w:rsidR="166F23A0" w:rsidRDefault="166F23A0" w:rsidP="00763957">
      <w:pPr>
        <w:spacing w:line="257" w:lineRule="auto"/>
        <w:jc w:val="both"/>
        <w:rPr>
          <w:rFonts w:ascii="Arial" w:eastAsia="Arial" w:hAnsi="Arial" w:cs="Arial"/>
          <w:color w:val="0070C0"/>
        </w:rPr>
      </w:pPr>
    </w:p>
    <w:sectPr w:rsidR="166F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5DA"/>
    <w:multiLevelType w:val="hybridMultilevel"/>
    <w:tmpl w:val="2D380356"/>
    <w:lvl w:ilvl="0" w:tplc="62920076">
      <w:numFmt w:val="bullet"/>
      <w:lvlText w:val="-"/>
      <w:lvlJc w:val="left"/>
      <w:pPr>
        <w:ind w:left="72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60C6"/>
    <w:multiLevelType w:val="hybridMultilevel"/>
    <w:tmpl w:val="CB1220D6"/>
    <w:lvl w:ilvl="0" w:tplc="38384DB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2DFD"/>
    <w:multiLevelType w:val="multilevel"/>
    <w:tmpl w:val="8C7857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A7657"/>
    <w:multiLevelType w:val="hybridMultilevel"/>
    <w:tmpl w:val="B1AC8F54"/>
    <w:lvl w:ilvl="0" w:tplc="33EEB1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D7A22DF"/>
    <w:multiLevelType w:val="multilevel"/>
    <w:tmpl w:val="049C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61F61"/>
    <w:multiLevelType w:val="multilevel"/>
    <w:tmpl w:val="ED9612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5047CA"/>
    <w:multiLevelType w:val="hybridMultilevel"/>
    <w:tmpl w:val="A9EEC3B6"/>
    <w:lvl w:ilvl="0" w:tplc="0409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76116D3"/>
    <w:multiLevelType w:val="hybridMultilevel"/>
    <w:tmpl w:val="C97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96045"/>
    <w:multiLevelType w:val="hybridMultilevel"/>
    <w:tmpl w:val="05EC6DB2"/>
    <w:lvl w:ilvl="0" w:tplc="04090001">
      <w:start w:val="1"/>
      <w:numFmt w:val="bullet"/>
      <w:lvlText w:val=""/>
      <w:lvlJc w:val="left"/>
      <w:pPr>
        <w:ind w:left="720"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A30F8"/>
    <w:multiLevelType w:val="hybridMultilevel"/>
    <w:tmpl w:val="1C984DB6"/>
    <w:lvl w:ilvl="0" w:tplc="BDE23380">
      <w:start w:val="10"/>
      <w:numFmt w:val="decimal"/>
      <w:lvlText w:val="%1."/>
      <w:lvlJc w:val="left"/>
      <w:pPr>
        <w:ind w:left="720" w:hanging="360"/>
      </w:pPr>
      <w:rPr>
        <w:b/>
        <w:bCs/>
      </w:rPr>
    </w:lvl>
    <w:lvl w:ilvl="1" w:tplc="50C2823E">
      <w:start w:val="1"/>
      <w:numFmt w:val="lowerLetter"/>
      <w:lvlText w:val="%2."/>
      <w:lvlJc w:val="left"/>
      <w:pPr>
        <w:ind w:left="1440" w:hanging="360"/>
      </w:pPr>
    </w:lvl>
    <w:lvl w:ilvl="2" w:tplc="2C643D70">
      <w:start w:val="1"/>
      <w:numFmt w:val="lowerRoman"/>
      <w:lvlText w:val="%3."/>
      <w:lvlJc w:val="right"/>
      <w:pPr>
        <w:ind w:left="2160" w:hanging="180"/>
      </w:pPr>
    </w:lvl>
    <w:lvl w:ilvl="3" w:tplc="413639A6">
      <w:start w:val="1"/>
      <w:numFmt w:val="decimal"/>
      <w:lvlText w:val="%4."/>
      <w:lvlJc w:val="left"/>
      <w:pPr>
        <w:ind w:left="2880" w:hanging="360"/>
      </w:pPr>
    </w:lvl>
    <w:lvl w:ilvl="4" w:tplc="275AEC46">
      <w:start w:val="1"/>
      <w:numFmt w:val="lowerLetter"/>
      <w:lvlText w:val="%5."/>
      <w:lvlJc w:val="left"/>
      <w:pPr>
        <w:ind w:left="3600" w:hanging="360"/>
      </w:pPr>
    </w:lvl>
    <w:lvl w:ilvl="5" w:tplc="E64CB18C">
      <w:start w:val="1"/>
      <w:numFmt w:val="lowerRoman"/>
      <w:lvlText w:val="%6."/>
      <w:lvlJc w:val="right"/>
      <w:pPr>
        <w:ind w:left="4320" w:hanging="180"/>
      </w:pPr>
    </w:lvl>
    <w:lvl w:ilvl="6" w:tplc="D89A3BEC">
      <w:start w:val="1"/>
      <w:numFmt w:val="decimal"/>
      <w:lvlText w:val="%7."/>
      <w:lvlJc w:val="left"/>
      <w:pPr>
        <w:ind w:left="5040" w:hanging="360"/>
      </w:pPr>
    </w:lvl>
    <w:lvl w:ilvl="7" w:tplc="5906BFAE">
      <w:start w:val="1"/>
      <w:numFmt w:val="lowerLetter"/>
      <w:lvlText w:val="%8."/>
      <w:lvlJc w:val="left"/>
      <w:pPr>
        <w:ind w:left="5760" w:hanging="360"/>
      </w:pPr>
    </w:lvl>
    <w:lvl w:ilvl="8" w:tplc="2C5661AA">
      <w:start w:val="1"/>
      <w:numFmt w:val="lowerRoman"/>
      <w:lvlText w:val="%9."/>
      <w:lvlJc w:val="right"/>
      <w:pPr>
        <w:ind w:left="6480" w:hanging="180"/>
      </w:pPr>
    </w:lvl>
  </w:abstractNum>
  <w:abstractNum w:abstractNumId="10" w15:restartNumberingAfterBreak="0">
    <w:nsid w:val="28AF77BC"/>
    <w:multiLevelType w:val="hybridMultilevel"/>
    <w:tmpl w:val="FFFFFFFF"/>
    <w:lvl w:ilvl="0" w:tplc="A808CE72">
      <w:start w:val="1"/>
      <w:numFmt w:val="decimal"/>
      <w:lvlText w:val="%1."/>
      <w:lvlJc w:val="left"/>
      <w:pPr>
        <w:ind w:left="720" w:hanging="360"/>
      </w:pPr>
    </w:lvl>
    <w:lvl w:ilvl="1" w:tplc="A3F225FC">
      <w:start w:val="1"/>
      <w:numFmt w:val="lowerLetter"/>
      <w:lvlText w:val="%2."/>
      <w:lvlJc w:val="left"/>
      <w:pPr>
        <w:ind w:left="1440" w:hanging="360"/>
      </w:pPr>
    </w:lvl>
    <w:lvl w:ilvl="2" w:tplc="ACFCC3CA">
      <w:start w:val="1"/>
      <w:numFmt w:val="lowerRoman"/>
      <w:lvlText w:val="%3."/>
      <w:lvlJc w:val="right"/>
      <w:pPr>
        <w:ind w:left="2160" w:hanging="180"/>
      </w:pPr>
    </w:lvl>
    <w:lvl w:ilvl="3" w:tplc="C9AC89DE">
      <w:start w:val="1"/>
      <w:numFmt w:val="decimal"/>
      <w:lvlText w:val="%4."/>
      <w:lvlJc w:val="left"/>
      <w:pPr>
        <w:ind w:left="2880" w:hanging="360"/>
      </w:pPr>
    </w:lvl>
    <w:lvl w:ilvl="4" w:tplc="70A8730C">
      <w:start w:val="1"/>
      <w:numFmt w:val="lowerLetter"/>
      <w:lvlText w:val="%5."/>
      <w:lvlJc w:val="left"/>
      <w:pPr>
        <w:ind w:left="3600" w:hanging="360"/>
      </w:pPr>
    </w:lvl>
    <w:lvl w:ilvl="5" w:tplc="30FCB58E">
      <w:start w:val="1"/>
      <w:numFmt w:val="lowerRoman"/>
      <w:lvlText w:val="%6."/>
      <w:lvlJc w:val="right"/>
      <w:pPr>
        <w:ind w:left="4320" w:hanging="180"/>
      </w:pPr>
    </w:lvl>
    <w:lvl w:ilvl="6" w:tplc="9452B082">
      <w:start w:val="1"/>
      <w:numFmt w:val="decimal"/>
      <w:lvlText w:val="%7."/>
      <w:lvlJc w:val="left"/>
      <w:pPr>
        <w:ind w:left="5040" w:hanging="360"/>
      </w:pPr>
    </w:lvl>
    <w:lvl w:ilvl="7" w:tplc="20A82864">
      <w:start w:val="1"/>
      <w:numFmt w:val="lowerLetter"/>
      <w:lvlText w:val="%8."/>
      <w:lvlJc w:val="left"/>
      <w:pPr>
        <w:ind w:left="5760" w:hanging="360"/>
      </w:pPr>
    </w:lvl>
    <w:lvl w:ilvl="8" w:tplc="D76C01E8">
      <w:start w:val="1"/>
      <w:numFmt w:val="lowerRoman"/>
      <w:lvlText w:val="%9."/>
      <w:lvlJc w:val="right"/>
      <w:pPr>
        <w:ind w:left="6480" w:hanging="180"/>
      </w:pPr>
    </w:lvl>
  </w:abstractNum>
  <w:abstractNum w:abstractNumId="11" w15:restartNumberingAfterBreak="0">
    <w:nsid w:val="31A9666E"/>
    <w:multiLevelType w:val="hybridMultilevel"/>
    <w:tmpl w:val="6B341426"/>
    <w:lvl w:ilvl="0" w:tplc="65F4A9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92771B"/>
    <w:multiLevelType w:val="multilevel"/>
    <w:tmpl w:val="B488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7529D"/>
    <w:multiLevelType w:val="multilevel"/>
    <w:tmpl w:val="83BE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61A9E"/>
    <w:multiLevelType w:val="multilevel"/>
    <w:tmpl w:val="A9AE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E544C"/>
    <w:multiLevelType w:val="multilevel"/>
    <w:tmpl w:val="44E8DDC0"/>
    <w:lvl w:ilvl="0">
      <w:start w:val="1"/>
      <w:numFmt w:val="lowerLetter"/>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583835">
    <w:abstractNumId w:val="9"/>
  </w:num>
  <w:num w:numId="2" w16cid:durableId="2128766916">
    <w:abstractNumId w:val="10"/>
  </w:num>
  <w:num w:numId="3" w16cid:durableId="1548450466">
    <w:abstractNumId w:val="3"/>
  </w:num>
  <w:num w:numId="4" w16cid:durableId="73816595">
    <w:abstractNumId w:val="1"/>
  </w:num>
  <w:num w:numId="5" w16cid:durableId="1059014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068157">
    <w:abstractNumId w:val="0"/>
  </w:num>
  <w:num w:numId="7" w16cid:durableId="1045519420">
    <w:abstractNumId w:val="11"/>
  </w:num>
  <w:num w:numId="8" w16cid:durableId="1070956126">
    <w:abstractNumId w:val="7"/>
  </w:num>
  <w:num w:numId="9" w16cid:durableId="806971888">
    <w:abstractNumId w:val="6"/>
  </w:num>
  <w:num w:numId="10" w16cid:durableId="471949957">
    <w:abstractNumId w:val="8"/>
  </w:num>
  <w:num w:numId="11" w16cid:durableId="81529031">
    <w:abstractNumId w:val="5"/>
  </w:num>
  <w:num w:numId="12" w16cid:durableId="567883299">
    <w:abstractNumId w:val="4"/>
  </w:num>
  <w:num w:numId="13" w16cid:durableId="1290818970">
    <w:abstractNumId w:val="16"/>
  </w:num>
  <w:num w:numId="14" w16cid:durableId="455832697">
    <w:abstractNumId w:val="15"/>
  </w:num>
  <w:num w:numId="15" w16cid:durableId="1689873165">
    <w:abstractNumId w:val="12"/>
  </w:num>
  <w:num w:numId="16" w16cid:durableId="591553730">
    <w:abstractNumId w:val="14"/>
  </w:num>
  <w:num w:numId="17" w16cid:durableId="1911189546">
    <w:abstractNumId w:val="2"/>
  </w:num>
  <w:num w:numId="18" w16cid:durableId="153080063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B8"/>
    <w:rsid w:val="00005DF2"/>
    <w:rsid w:val="00025A85"/>
    <w:rsid w:val="00037BA2"/>
    <w:rsid w:val="000530E0"/>
    <w:rsid w:val="000549D1"/>
    <w:rsid w:val="00057686"/>
    <w:rsid w:val="00060CEB"/>
    <w:rsid w:val="00060D1C"/>
    <w:rsid w:val="000618C1"/>
    <w:rsid w:val="00071B6F"/>
    <w:rsid w:val="00076790"/>
    <w:rsid w:val="00081AB5"/>
    <w:rsid w:val="000A3FD2"/>
    <w:rsid w:val="000C59BD"/>
    <w:rsid w:val="000F00C5"/>
    <w:rsid w:val="000F268F"/>
    <w:rsid w:val="00116E56"/>
    <w:rsid w:val="00127DE5"/>
    <w:rsid w:val="00136776"/>
    <w:rsid w:val="00145901"/>
    <w:rsid w:val="0015421A"/>
    <w:rsid w:val="001545F7"/>
    <w:rsid w:val="001712CE"/>
    <w:rsid w:val="00181A44"/>
    <w:rsid w:val="00183D79"/>
    <w:rsid w:val="001A6C18"/>
    <w:rsid w:val="001B12C5"/>
    <w:rsid w:val="001B1967"/>
    <w:rsid w:val="001B6A98"/>
    <w:rsid w:val="001D3008"/>
    <w:rsid w:val="001D4B1F"/>
    <w:rsid w:val="001D5DCC"/>
    <w:rsid w:val="001E288C"/>
    <w:rsid w:val="001E75FE"/>
    <w:rsid w:val="001F241D"/>
    <w:rsid w:val="00204AF0"/>
    <w:rsid w:val="00210621"/>
    <w:rsid w:val="0021779C"/>
    <w:rsid w:val="00222EBC"/>
    <w:rsid w:val="00223FB8"/>
    <w:rsid w:val="00225338"/>
    <w:rsid w:val="002302BD"/>
    <w:rsid w:val="002510F9"/>
    <w:rsid w:val="00260804"/>
    <w:rsid w:val="0026292B"/>
    <w:rsid w:val="00263F15"/>
    <w:rsid w:val="00264329"/>
    <w:rsid w:val="00270535"/>
    <w:rsid w:val="00284BD2"/>
    <w:rsid w:val="002868FD"/>
    <w:rsid w:val="002901A8"/>
    <w:rsid w:val="002A1823"/>
    <w:rsid w:val="002B0D6B"/>
    <w:rsid w:val="002C0BCA"/>
    <w:rsid w:val="002C43A6"/>
    <w:rsid w:val="002C75A7"/>
    <w:rsid w:val="002D69CB"/>
    <w:rsid w:val="002D6B23"/>
    <w:rsid w:val="002E0382"/>
    <w:rsid w:val="002E750F"/>
    <w:rsid w:val="002F0F97"/>
    <w:rsid w:val="002F3790"/>
    <w:rsid w:val="002F77A0"/>
    <w:rsid w:val="00301D6F"/>
    <w:rsid w:val="00307691"/>
    <w:rsid w:val="0031624B"/>
    <w:rsid w:val="00350D37"/>
    <w:rsid w:val="00360504"/>
    <w:rsid w:val="00364E04"/>
    <w:rsid w:val="003701AF"/>
    <w:rsid w:val="00374DC6"/>
    <w:rsid w:val="00383BE0"/>
    <w:rsid w:val="00391CAD"/>
    <w:rsid w:val="003941B2"/>
    <w:rsid w:val="00395436"/>
    <w:rsid w:val="003A61DC"/>
    <w:rsid w:val="003B1915"/>
    <w:rsid w:val="003B29A1"/>
    <w:rsid w:val="003C5CDA"/>
    <w:rsid w:val="003C6D59"/>
    <w:rsid w:val="003D1818"/>
    <w:rsid w:val="003F15C6"/>
    <w:rsid w:val="003F542D"/>
    <w:rsid w:val="003F7513"/>
    <w:rsid w:val="003F7B2F"/>
    <w:rsid w:val="00413693"/>
    <w:rsid w:val="00422D9F"/>
    <w:rsid w:val="00423566"/>
    <w:rsid w:val="00433A73"/>
    <w:rsid w:val="0043526D"/>
    <w:rsid w:val="00445C61"/>
    <w:rsid w:val="00447F18"/>
    <w:rsid w:val="00463F60"/>
    <w:rsid w:val="00471F3F"/>
    <w:rsid w:val="00486762"/>
    <w:rsid w:val="00490F3D"/>
    <w:rsid w:val="00495A43"/>
    <w:rsid w:val="00496E9B"/>
    <w:rsid w:val="00496F77"/>
    <w:rsid w:val="004B42D9"/>
    <w:rsid w:val="004B4406"/>
    <w:rsid w:val="004D1595"/>
    <w:rsid w:val="004D1C1F"/>
    <w:rsid w:val="004F1321"/>
    <w:rsid w:val="004F3DEB"/>
    <w:rsid w:val="005068E1"/>
    <w:rsid w:val="00521159"/>
    <w:rsid w:val="005267BD"/>
    <w:rsid w:val="005329DF"/>
    <w:rsid w:val="005330A2"/>
    <w:rsid w:val="00536765"/>
    <w:rsid w:val="005441D0"/>
    <w:rsid w:val="00551498"/>
    <w:rsid w:val="00572E9E"/>
    <w:rsid w:val="00575C70"/>
    <w:rsid w:val="00580A29"/>
    <w:rsid w:val="005A3D2C"/>
    <w:rsid w:val="005A6B2B"/>
    <w:rsid w:val="005B4248"/>
    <w:rsid w:val="005B47B9"/>
    <w:rsid w:val="005B7947"/>
    <w:rsid w:val="005D1FE2"/>
    <w:rsid w:val="005D26E5"/>
    <w:rsid w:val="005E0D1A"/>
    <w:rsid w:val="005E2BD5"/>
    <w:rsid w:val="005E5A9C"/>
    <w:rsid w:val="005F33DE"/>
    <w:rsid w:val="005F47FF"/>
    <w:rsid w:val="005F5F43"/>
    <w:rsid w:val="00603BC6"/>
    <w:rsid w:val="00607124"/>
    <w:rsid w:val="00623388"/>
    <w:rsid w:val="00633672"/>
    <w:rsid w:val="006341AC"/>
    <w:rsid w:val="0063606F"/>
    <w:rsid w:val="006367C3"/>
    <w:rsid w:val="00643338"/>
    <w:rsid w:val="00646BFD"/>
    <w:rsid w:val="00657499"/>
    <w:rsid w:val="00660623"/>
    <w:rsid w:val="006631EB"/>
    <w:rsid w:val="00663822"/>
    <w:rsid w:val="00664B34"/>
    <w:rsid w:val="00666E78"/>
    <w:rsid w:val="0068723C"/>
    <w:rsid w:val="00690C7A"/>
    <w:rsid w:val="00695ED7"/>
    <w:rsid w:val="006A015C"/>
    <w:rsid w:val="006A4B71"/>
    <w:rsid w:val="006B4EDB"/>
    <w:rsid w:val="006B7A6B"/>
    <w:rsid w:val="006C06B0"/>
    <w:rsid w:val="006C22E3"/>
    <w:rsid w:val="006C2C41"/>
    <w:rsid w:val="006C4A3B"/>
    <w:rsid w:val="006D22E1"/>
    <w:rsid w:val="006D2ED9"/>
    <w:rsid w:val="006E3A88"/>
    <w:rsid w:val="006F3790"/>
    <w:rsid w:val="00703E0E"/>
    <w:rsid w:val="00704BBA"/>
    <w:rsid w:val="00706C60"/>
    <w:rsid w:val="00715603"/>
    <w:rsid w:val="00715FB7"/>
    <w:rsid w:val="0073724D"/>
    <w:rsid w:val="00751777"/>
    <w:rsid w:val="00760078"/>
    <w:rsid w:val="00763957"/>
    <w:rsid w:val="00770861"/>
    <w:rsid w:val="00771388"/>
    <w:rsid w:val="00781156"/>
    <w:rsid w:val="007A0311"/>
    <w:rsid w:val="007B3648"/>
    <w:rsid w:val="007B79BB"/>
    <w:rsid w:val="007B79D1"/>
    <w:rsid w:val="007C2661"/>
    <w:rsid w:val="007C2CEE"/>
    <w:rsid w:val="007C2E4C"/>
    <w:rsid w:val="007E4FDD"/>
    <w:rsid w:val="007F38D6"/>
    <w:rsid w:val="0080362F"/>
    <w:rsid w:val="0080642B"/>
    <w:rsid w:val="00807595"/>
    <w:rsid w:val="008118D3"/>
    <w:rsid w:val="008228B3"/>
    <w:rsid w:val="00841123"/>
    <w:rsid w:val="0084241A"/>
    <w:rsid w:val="00850E79"/>
    <w:rsid w:val="008533DB"/>
    <w:rsid w:val="00855296"/>
    <w:rsid w:val="00874411"/>
    <w:rsid w:val="008818E6"/>
    <w:rsid w:val="00891711"/>
    <w:rsid w:val="00892ADC"/>
    <w:rsid w:val="008940E9"/>
    <w:rsid w:val="008A36AC"/>
    <w:rsid w:val="008B5AFD"/>
    <w:rsid w:val="008B692A"/>
    <w:rsid w:val="008C0EE3"/>
    <w:rsid w:val="008C1D13"/>
    <w:rsid w:val="008C3D58"/>
    <w:rsid w:val="008C7697"/>
    <w:rsid w:val="008D5659"/>
    <w:rsid w:val="008D758C"/>
    <w:rsid w:val="008E2D7D"/>
    <w:rsid w:val="008E76F6"/>
    <w:rsid w:val="008F0921"/>
    <w:rsid w:val="008F2E12"/>
    <w:rsid w:val="009002F9"/>
    <w:rsid w:val="00910613"/>
    <w:rsid w:val="00911CF4"/>
    <w:rsid w:val="00912A76"/>
    <w:rsid w:val="00915043"/>
    <w:rsid w:val="00921A64"/>
    <w:rsid w:val="00923D5E"/>
    <w:rsid w:val="009259F9"/>
    <w:rsid w:val="00930C81"/>
    <w:rsid w:val="00934B18"/>
    <w:rsid w:val="00936807"/>
    <w:rsid w:val="009375C6"/>
    <w:rsid w:val="00942AC5"/>
    <w:rsid w:val="00943B05"/>
    <w:rsid w:val="00957AB2"/>
    <w:rsid w:val="009615A7"/>
    <w:rsid w:val="00962BC9"/>
    <w:rsid w:val="00963E7C"/>
    <w:rsid w:val="00965A9B"/>
    <w:rsid w:val="0096648E"/>
    <w:rsid w:val="00973151"/>
    <w:rsid w:val="00990B8C"/>
    <w:rsid w:val="009A25D6"/>
    <w:rsid w:val="009B0CA4"/>
    <w:rsid w:val="009B6A57"/>
    <w:rsid w:val="009C1A5A"/>
    <w:rsid w:val="009C2093"/>
    <w:rsid w:val="009C2D1B"/>
    <w:rsid w:val="009D34E9"/>
    <w:rsid w:val="00A00864"/>
    <w:rsid w:val="00A02022"/>
    <w:rsid w:val="00A264A6"/>
    <w:rsid w:val="00A26D64"/>
    <w:rsid w:val="00A30C99"/>
    <w:rsid w:val="00A34FCA"/>
    <w:rsid w:val="00A44357"/>
    <w:rsid w:val="00A55366"/>
    <w:rsid w:val="00A60759"/>
    <w:rsid w:val="00A645D7"/>
    <w:rsid w:val="00A649F6"/>
    <w:rsid w:val="00A802D4"/>
    <w:rsid w:val="00A8311F"/>
    <w:rsid w:val="00AB1133"/>
    <w:rsid w:val="00AC5C49"/>
    <w:rsid w:val="00AC78A9"/>
    <w:rsid w:val="00AC7DBA"/>
    <w:rsid w:val="00AD4C5C"/>
    <w:rsid w:val="00AE34E8"/>
    <w:rsid w:val="00AF624B"/>
    <w:rsid w:val="00B0228B"/>
    <w:rsid w:val="00B063F8"/>
    <w:rsid w:val="00B20AAB"/>
    <w:rsid w:val="00B20E59"/>
    <w:rsid w:val="00B44460"/>
    <w:rsid w:val="00B458E0"/>
    <w:rsid w:val="00B55590"/>
    <w:rsid w:val="00B57B7D"/>
    <w:rsid w:val="00B62EFC"/>
    <w:rsid w:val="00B65B14"/>
    <w:rsid w:val="00B65F12"/>
    <w:rsid w:val="00B72CFB"/>
    <w:rsid w:val="00B74329"/>
    <w:rsid w:val="00B75626"/>
    <w:rsid w:val="00B834DB"/>
    <w:rsid w:val="00BB1E91"/>
    <w:rsid w:val="00BC109D"/>
    <w:rsid w:val="00BC3D7D"/>
    <w:rsid w:val="00BD1098"/>
    <w:rsid w:val="00BD2E11"/>
    <w:rsid w:val="00BE055C"/>
    <w:rsid w:val="00BF699A"/>
    <w:rsid w:val="00C04477"/>
    <w:rsid w:val="00C139F7"/>
    <w:rsid w:val="00C15310"/>
    <w:rsid w:val="00C15AA4"/>
    <w:rsid w:val="00C33524"/>
    <w:rsid w:val="00C503EE"/>
    <w:rsid w:val="00C8418B"/>
    <w:rsid w:val="00C848F4"/>
    <w:rsid w:val="00C87609"/>
    <w:rsid w:val="00CA2503"/>
    <w:rsid w:val="00CB139A"/>
    <w:rsid w:val="00CB6E94"/>
    <w:rsid w:val="00CC2FD9"/>
    <w:rsid w:val="00CC477D"/>
    <w:rsid w:val="00CC7A29"/>
    <w:rsid w:val="00CD0BC6"/>
    <w:rsid w:val="00CD5C4C"/>
    <w:rsid w:val="00CE0783"/>
    <w:rsid w:val="00CE28AB"/>
    <w:rsid w:val="00CE38EA"/>
    <w:rsid w:val="00CE5EDF"/>
    <w:rsid w:val="00CF3121"/>
    <w:rsid w:val="00D02FE6"/>
    <w:rsid w:val="00D042D2"/>
    <w:rsid w:val="00D1575B"/>
    <w:rsid w:val="00D160C4"/>
    <w:rsid w:val="00D241B3"/>
    <w:rsid w:val="00D26932"/>
    <w:rsid w:val="00D27D2B"/>
    <w:rsid w:val="00D31D21"/>
    <w:rsid w:val="00D4663F"/>
    <w:rsid w:val="00D46C3A"/>
    <w:rsid w:val="00D505F2"/>
    <w:rsid w:val="00D50D26"/>
    <w:rsid w:val="00D552EF"/>
    <w:rsid w:val="00D65D3A"/>
    <w:rsid w:val="00DA743A"/>
    <w:rsid w:val="00DB1E0C"/>
    <w:rsid w:val="00DB4B9C"/>
    <w:rsid w:val="00DC2559"/>
    <w:rsid w:val="00DC3F1D"/>
    <w:rsid w:val="00DC6502"/>
    <w:rsid w:val="00DD6D57"/>
    <w:rsid w:val="00DD6DBE"/>
    <w:rsid w:val="00DD7E93"/>
    <w:rsid w:val="00DE1F0C"/>
    <w:rsid w:val="00DF0668"/>
    <w:rsid w:val="00DF4096"/>
    <w:rsid w:val="00DF70A8"/>
    <w:rsid w:val="00E06EFF"/>
    <w:rsid w:val="00E24D3B"/>
    <w:rsid w:val="00E63840"/>
    <w:rsid w:val="00E66B59"/>
    <w:rsid w:val="00E7048E"/>
    <w:rsid w:val="00E73741"/>
    <w:rsid w:val="00E75063"/>
    <w:rsid w:val="00E806C3"/>
    <w:rsid w:val="00E82E05"/>
    <w:rsid w:val="00E966AF"/>
    <w:rsid w:val="00EA5777"/>
    <w:rsid w:val="00ED205B"/>
    <w:rsid w:val="00EE2F27"/>
    <w:rsid w:val="00EE5ABB"/>
    <w:rsid w:val="00EF00EC"/>
    <w:rsid w:val="00EF0CB3"/>
    <w:rsid w:val="00EF28E9"/>
    <w:rsid w:val="00EF37BA"/>
    <w:rsid w:val="00EF59F9"/>
    <w:rsid w:val="00F22534"/>
    <w:rsid w:val="00F2261D"/>
    <w:rsid w:val="00F250CC"/>
    <w:rsid w:val="00F308D0"/>
    <w:rsid w:val="00F4787D"/>
    <w:rsid w:val="00F5520D"/>
    <w:rsid w:val="00F57BF6"/>
    <w:rsid w:val="00F60562"/>
    <w:rsid w:val="00F60D76"/>
    <w:rsid w:val="00F801B5"/>
    <w:rsid w:val="00F81AB8"/>
    <w:rsid w:val="00F84443"/>
    <w:rsid w:val="00F87424"/>
    <w:rsid w:val="00FB753C"/>
    <w:rsid w:val="00FD45E5"/>
    <w:rsid w:val="00FD791E"/>
    <w:rsid w:val="00FE3EDB"/>
    <w:rsid w:val="00FE5718"/>
    <w:rsid w:val="02A9FDA9"/>
    <w:rsid w:val="02F0287D"/>
    <w:rsid w:val="02FFF659"/>
    <w:rsid w:val="030E0D0F"/>
    <w:rsid w:val="03AF5075"/>
    <w:rsid w:val="03FBF9AA"/>
    <w:rsid w:val="04128704"/>
    <w:rsid w:val="0437DC92"/>
    <w:rsid w:val="058BA29B"/>
    <w:rsid w:val="05D3ACF3"/>
    <w:rsid w:val="06452445"/>
    <w:rsid w:val="06E49A95"/>
    <w:rsid w:val="079D96E0"/>
    <w:rsid w:val="07EF5398"/>
    <w:rsid w:val="07FF5006"/>
    <w:rsid w:val="09458E1E"/>
    <w:rsid w:val="09892089"/>
    <w:rsid w:val="0ADC6125"/>
    <w:rsid w:val="0AE1421D"/>
    <w:rsid w:val="0B7AC28B"/>
    <w:rsid w:val="0B9F3535"/>
    <w:rsid w:val="0C244E96"/>
    <w:rsid w:val="0E57ED4F"/>
    <w:rsid w:val="0ECB1C75"/>
    <w:rsid w:val="10436465"/>
    <w:rsid w:val="10A46445"/>
    <w:rsid w:val="13B11BC6"/>
    <w:rsid w:val="13D39B0E"/>
    <w:rsid w:val="166F23A0"/>
    <w:rsid w:val="16A1B0C8"/>
    <w:rsid w:val="16AD6F00"/>
    <w:rsid w:val="16E8BC88"/>
    <w:rsid w:val="17D333DF"/>
    <w:rsid w:val="17D7AF97"/>
    <w:rsid w:val="18000EED"/>
    <w:rsid w:val="193C9309"/>
    <w:rsid w:val="19737FF8"/>
    <w:rsid w:val="19E9159F"/>
    <w:rsid w:val="1A7FBDE8"/>
    <w:rsid w:val="1ACA333D"/>
    <w:rsid w:val="1B5BB4D3"/>
    <w:rsid w:val="1B9C1740"/>
    <w:rsid w:val="1BEE43D6"/>
    <w:rsid w:val="1CA391F9"/>
    <w:rsid w:val="1D37E7A1"/>
    <w:rsid w:val="1D77A974"/>
    <w:rsid w:val="1DFCD028"/>
    <w:rsid w:val="1E7BE111"/>
    <w:rsid w:val="1E939A50"/>
    <w:rsid w:val="1F4F537C"/>
    <w:rsid w:val="1F8DB98C"/>
    <w:rsid w:val="202F6AB1"/>
    <w:rsid w:val="20AE2700"/>
    <w:rsid w:val="20D97FC2"/>
    <w:rsid w:val="21D9A87A"/>
    <w:rsid w:val="227E05DF"/>
    <w:rsid w:val="247029A9"/>
    <w:rsid w:val="24A664AA"/>
    <w:rsid w:val="260FF0AD"/>
    <w:rsid w:val="26791262"/>
    <w:rsid w:val="26D18F01"/>
    <w:rsid w:val="2713B0D3"/>
    <w:rsid w:val="28242412"/>
    <w:rsid w:val="28C3EA88"/>
    <w:rsid w:val="291B674E"/>
    <w:rsid w:val="2A3A2AD5"/>
    <w:rsid w:val="2AED97E2"/>
    <w:rsid w:val="2B111BAA"/>
    <w:rsid w:val="2C745711"/>
    <w:rsid w:val="2CCA4FC1"/>
    <w:rsid w:val="2CD92C47"/>
    <w:rsid w:val="2CF962B8"/>
    <w:rsid w:val="2D23B3CA"/>
    <w:rsid w:val="2DC26DC0"/>
    <w:rsid w:val="2E47DCC3"/>
    <w:rsid w:val="2F5E97DD"/>
    <w:rsid w:val="2FB6B402"/>
    <w:rsid w:val="2FE7482F"/>
    <w:rsid w:val="309487C1"/>
    <w:rsid w:val="30F6858E"/>
    <w:rsid w:val="31763E99"/>
    <w:rsid w:val="317BE0C9"/>
    <w:rsid w:val="31805D2E"/>
    <w:rsid w:val="32378EF8"/>
    <w:rsid w:val="32AE7ECD"/>
    <w:rsid w:val="3313ABA8"/>
    <w:rsid w:val="334F0B3A"/>
    <w:rsid w:val="33D8442B"/>
    <w:rsid w:val="34A817AB"/>
    <w:rsid w:val="34B7FDF0"/>
    <w:rsid w:val="352D5CDC"/>
    <w:rsid w:val="36090AA5"/>
    <w:rsid w:val="37CC44E2"/>
    <w:rsid w:val="38588DE6"/>
    <w:rsid w:val="3A796697"/>
    <w:rsid w:val="3B03E5A4"/>
    <w:rsid w:val="3B2C98B6"/>
    <w:rsid w:val="3C4D7561"/>
    <w:rsid w:val="3C9FB605"/>
    <w:rsid w:val="3CEE3CB2"/>
    <w:rsid w:val="3E2CB14D"/>
    <w:rsid w:val="3E70C986"/>
    <w:rsid w:val="3E86453C"/>
    <w:rsid w:val="3EB9943E"/>
    <w:rsid w:val="4028712E"/>
    <w:rsid w:val="4043E0EE"/>
    <w:rsid w:val="42C021DD"/>
    <w:rsid w:val="433A3EDF"/>
    <w:rsid w:val="4371304B"/>
    <w:rsid w:val="456D9F6F"/>
    <w:rsid w:val="45BCA613"/>
    <w:rsid w:val="46D17419"/>
    <w:rsid w:val="47D495BB"/>
    <w:rsid w:val="47F9104A"/>
    <w:rsid w:val="47FD9D7E"/>
    <w:rsid w:val="480DB002"/>
    <w:rsid w:val="48FA4531"/>
    <w:rsid w:val="49505E2A"/>
    <w:rsid w:val="49852F2E"/>
    <w:rsid w:val="4A02BA67"/>
    <w:rsid w:val="4B185586"/>
    <w:rsid w:val="4BEA2509"/>
    <w:rsid w:val="4C1A7835"/>
    <w:rsid w:val="4C574985"/>
    <w:rsid w:val="4C83BCE1"/>
    <w:rsid w:val="4CC10ABA"/>
    <w:rsid w:val="4CE12125"/>
    <w:rsid w:val="4DB30F17"/>
    <w:rsid w:val="4E21834D"/>
    <w:rsid w:val="4E7344B1"/>
    <w:rsid w:val="4EC5C6F6"/>
    <w:rsid w:val="4EEDB901"/>
    <w:rsid w:val="512E8B5A"/>
    <w:rsid w:val="5229766D"/>
    <w:rsid w:val="52EBB1C1"/>
    <w:rsid w:val="541467F1"/>
    <w:rsid w:val="5419A57B"/>
    <w:rsid w:val="5485D192"/>
    <w:rsid w:val="56B4A981"/>
    <w:rsid w:val="57A0FC15"/>
    <w:rsid w:val="58BF62EC"/>
    <w:rsid w:val="594E000E"/>
    <w:rsid w:val="596AB505"/>
    <w:rsid w:val="59C79A81"/>
    <w:rsid w:val="5BEBA831"/>
    <w:rsid w:val="5C3DEC6E"/>
    <w:rsid w:val="5C4AC58E"/>
    <w:rsid w:val="5F238790"/>
    <w:rsid w:val="5F3FD71B"/>
    <w:rsid w:val="5F4D997B"/>
    <w:rsid w:val="5F90BC39"/>
    <w:rsid w:val="5FDE6DFF"/>
    <w:rsid w:val="607FA8A7"/>
    <w:rsid w:val="613D2A64"/>
    <w:rsid w:val="6156F1AD"/>
    <w:rsid w:val="61F87356"/>
    <w:rsid w:val="625268F1"/>
    <w:rsid w:val="63AFF508"/>
    <w:rsid w:val="6413483E"/>
    <w:rsid w:val="641DC739"/>
    <w:rsid w:val="64356EFA"/>
    <w:rsid w:val="64A9A2F7"/>
    <w:rsid w:val="65089E8E"/>
    <w:rsid w:val="6555622E"/>
    <w:rsid w:val="65AF189F"/>
    <w:rsid w:val="66342EB6"/>
    <w:rsid w:val="674AE900"/>
    <w:rsid w:val="67552616"/>
    <w:rsid w:val="68CE828B"/>
    <w:rsid w:val="68EA6453"/>
    <w:rsid w:val="68FB3A00"/>
    <w:rsid w:val="694A717E"/>
    <w:rsid w:val="6954272C"/>
    <w:rsid w:val="698D9DDD"/>
    <w:rsid w:val="6C0FB0C1"/>
    <w:rsid w:val="6DAB8122"/>
    <w:rsid w:val="6EA5713F"/>
    <w:rsid w:val="6EB9FD4F"/>
    <w:rsid w:val="7043BEB2"/>
    <w:rsid w:val="71AB4DD0"/>
    <w:rsid w:val="71D6910E"/>
    <w:rsid w:val="71FE0411"/>
    <w:rsid w:val="72A34B8D"/>
    <w:rsid w:val="72D703D4"/>
    <w:rsid w:val="7382E9AE"/>
    <w:rsid w:val="74EC0524"/>
    <w:rsid w:val="756599CB"/>
    <w:rsid w:val="75F70E7E"/>
    <w:rsid w:val="760D61FA"/>
    <w:rsid w:val="765339B4"/>
    <w:rsid w:val="774ADADA"/>
    <w:rsid w:val="77B82F98"/>
    <w:rsid w:val="7847B738"/>
    <w:rsid w:val="785AD23B"/>
    <w:rsid w:val="785F8D9E"/>
    <w:rsid w:val="78602599"/>
    <w:rsid w:val="79AA87AD"/>
    <w:rsid w:val="79D9DA24"/>
    <w:rsid w:val="79E53A21"/>
    <w:rsid w:val="7A602C1B"/>
    <w:rsid w:val="7A81B0DB"/>
    <w:rsid w:val="7ADFF000"/>
    <w:rsid w:val="7AE364B4"/>
    <w:rsid w:val="7B18A71E"/>
    <w:rsid w:val="7B97A80E"/>
    <w:rsid w:val="7BFFF928"/>
    <w:rsid w:val="7C3FF426"/>
    <w:rsid w:val="7C45F309"/>
    <w:rsid w:val="7C51A05E"/>
    <w:rsid w:val="7C69C8DD"/>
    <w:rsid w:val="7D3CF14E"/>
    <w:rsid w:val="7D400EF0"/>
    <w:rsid w:val="7F711DA9"/>
    <w:rsid w:val="7FE45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7FFD"/>
  <w15:chartTrackingRefBased/>
  <w15:docId w15:val="{23F351C2-E249-4FA4-91BB-DDD3E5B7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2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4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CC"/>
    <w:pPr>
      <w:ind w:left="720"/>
      <w:contextualSpacing/>
    </w:pPr>
  </w:style>
  <w:style w:type="paragraph" w:customStyle="1" w:styleId="Default">
    <w:name w:val="Default"/>
    <w:rsid w:val="00E70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ynqvb">
    <w:name w:val="rynqvb"/>
    <w:basedOn w:val="DefaultParagraphFont"/>
    <w:rsid w:val="00B57B7D"/>
  </w:style>
  <w:style w:type="paragraph" w:customStyle="1" w:styleId="titleTOR">
    <w:name w:val="title TOR"/>
    <w:basedOn w:val="Normal"/>
    <w:qFormat/>
    <w:rsid w:val="007F38D6"/>
    <w:pPr>
      <w:keepNext/>
      <w:numPr>
        <w:numId w:val="5"/>
      </w:numPr>
      <w:tabs>
        <w:tab w:val="num" w:pos="720"/>
      </w:tabs>
      <w:spacing w:before="240" w:after="120" w:line="240" w:lineRule="auto"/>
    </w:pPr>
    <w:rPr>
      <w:rFonts w:ascii="Times New Roman" w:eastAsia="Times New Roman" w:hAnsi="Times New Roman" w:cs="Times New Roman"/>
      <w:b/>
      <w:sz w:val="24"/>
      <w:szCs w:val="24"/>
      <w:lang w:val="en-GB"/>
    </w:rPr>
  </w:style>
  <w:style w:type="paragraph" w:styleId="NormalWeb">
    <w:name w:val="Normal (Web)"/>
    <w:basedOn w:val="Normal"/>
    <w:uiPriority w:val="99"/>
    <w:unhideWhenUsed/>
    <w:rsid w:val="008C1D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0D26"/>
    <w:rPr>
      <w:sz w:val="16"/>
      <w:szCs w:val="16"/>
    </w:rPr>
  </w:style>
  <w:style w:type="paragraph" w:styleId="CommentText">
    <w:name w:val="annotation text"/>
    <w:basedOn w:val="Normal"/>
    <w:link w:val="CommentTextChar"/>
    <w:uiPriority w:val="99"/>
    <w:unhideWhenUsed/>
    <w:rsid w:val="00D50D26"/>
    <w:pPr>
      <w:spacing w:line="240" w:lineRule="auto"/>
    </w:pPr>
    <w:rPr>
      <w:sz w:val="20"/>
      <w:szCs w:val="20"/>
    </w:rPr>
  </w:style>
  <w:style w:type="character" w:customStyle="1" w:styleId="CommentTextChar">
    <w:name w:val="Comment Text Char"/>
    <w:basedOn w:val="DefaultParagraphFont"/>
    <w:link w:val="CommentText"/>
    <w:uiPriority w:val="99"/>
    <w:rsid w:val="00D50D26"/>
    <w:rPr>
      <w:sz w:val="20"/>
      <w:szCs w:val="20"/>
    </w:rPr>
  </w:style>
  <w:style w:type="paragraph" w:styleId="CommentSubject">
    <w:name w:val="annotation subject"/>
    <w:basedOn w:val="CommentText"/>
    <w:next w:val="CommentText"/>
    <w:link w:val="CommentSubjectChar"/>
    <w:uiPriority w:val="99"/>
    <w:semiHidden/>
    <w:unhideWhenUsed/>
    <w:rsid w:val="00D50D26"/>
    <w:rPr>
      <w:b/>
      <w:bCs/>
    </w:rPr>
  </w:style>
  <w:style w:type="character" w:customStyle="1" w:styleId="CommentSubjectChar">
    <w:name w:val="Comment Subject Char"/>
    <w:basedOn w:val="CommentTextChar"/>
    <w:link w:val="CommentSubject"/>
    <w:uiPriority w:val="99"/>
    <w:semiHidden/>
    <w:rsid w:val="00D50D26"/>
    <w:rPr>
      <w:b/>
      <w:bCs/>
      <w:sz w:val="20"/>
      <w:szCs w:val="20"/>
    </w:rPr>
  </w:style>
  <w:style w:type="paragraph" w:styleId="Revision">
    <w:name w:val="Revision"/>
    <w:hidden/>
    <w:uiPriority w:val="99"/>
    <w:semiHidden/>
    <w:rsid w:val="00657499"/>
    <w:pPr>
      <w:spacing w:after="0" w:line="240" w:lineRule="auto"/>
    </w:pPr>
  </w:style>
  <w:style w:type="character" w:customStyle="1" w:styleId="Heading2Char">
    <w:name w:val="Heading 2 Char"/>
    <w:basedOn w:val="DefaultParagraphFont"/>
    <w:link w:val="Heading2"/>
    <w:uiPriority w:val="9"/>
    <w:rsid w:val="00CA2503"/>
    <w:rPr>
      <w:rFonts w:ascii="Times New Roman" w:eastAsia="Times New Roman" w:hAnsi="Times New Roman" w:cs="Times New Roman"/>
      <w:b/>
      <w:bCs/>
      <w:sz w:val="36"/>
      <w:szCs w:val="36"/>
    </w:rPr>
  </w:style>
  <w:style w:type="character" w:styleId="Strong">
    <w:name w:val="Strong"/>
    <w:basedOn w:val="DefaultParagraphFont"/>
    <w:uiPriority w:val="22"/>
    <w:qFormat/>
    <w:rsid w:val="00CA2503"/>
    <w:rPr>
      <w:b/>
      <w:bCs/>
    </w:rPr>
  </w:style>
  <w:style w:type="character" w:styleId="Hyperlink">
    <w:name w:val="Hyperlink"/>
    <w:basedOn w:val="DefaultParagraphFont"/>
    <w:uiPriority w:val="99"/>
    <w:unhideWhenUsed/>
    <w:rsid w:val="00965A9B"/>
    <w:rPr>
      <w:color w:val="0000FF"/>
      <w:u w:val="single"/>
    </w:rPr>
  </w:style>
  <w:style w:type="character" w:styleId="FollowedHyperlink">
    <w:name w:val="FollowedHyperlink"/>
    <w:basedOn w:val="DefaultParagraphFont"/>
    <w:uiPriority w:val="99"/>
    <w:semiHidden/>
    <w:unhideWhenUsed/>
    <w:rsid w:val="005267BD"/>
    <w:rPr>
      <w:color w:val="954F72" w:themeColor="followedHyperlink"/>
      <w:u w:val="single"/>
    </w:rPr>
  </w:style>
  <w:style w:type="paragraph" w:customStyle="1" w:styleId="ecl-paragraph">
    <w:name w:val="ecl-paragraph"/>
    <w:basedOn w:val="Normal"/>
    <w:rsid w:val="007B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45C6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02022"/>
    <w:rPr>
      <w:color w:val="605E5C"/>
      <w:shd w:val="clear" w:color="auto" w:fill="E1DFDD"/>
    </w:rPr>
  </w:style>
  <w:style w:type="character" w:customStyle="1" w:styleId="ubtn-data">
    <w:name w:val="ubtn-data"/>
    <w:basedOn w:val="DefaultParagraphFont"/>
    <w:rsid w:val="00FD791E"/>
  </w:style>
  <w:style w:type="paragraph" w:customStyle="1" w:styleId="paragraph">
    <w:name w:val="paragraph"/>
    <w:basedOn w:val="Normal"/>
    <w:rsid w:val="00DF0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0668"/>
  </w:style>
  <w:style w:type="character" w:customStyle="1" w:styleId="eop">
    <w:name w:val="eop"/>
    <w:basedOn w:val="DefaultParagraphFont"/>
    <w:rsid w:val="00DF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72">
      <w:bodyDiv w:val="1"/>
      <w:marLeft w:val="0"/>
      <w:marRight w:val="0"/>
      <w:marTop w:val="0"/>
      <w:marBottom w:val="0"/>
      <w:divBdr>
        <w:top w:val="none" w:sz="0" w:space="0" w:color="auto"/>
        <w:left w:val="none" w:sz="0" w:space="0" w:color="auto"/>
        <w:bottom w:val="none" w:sz="0" w:space="0" w:color="auto"/>
        <w:right w:val="none" w:sz="0" w:space="0" w:color="auto"/>
      </w:divBdr>
    </w:div>
    <w:div w:id="6909056">
      <w:bodyDiv w:val="1"/>
      <w:marLeft w:val="0"/>
      <w:marRight w:val="0"/>
      <w:marTop w:val="0"/>
      <w:marBottom w:val="0"/>
      <w:divBdr>
        <w:top w:val="none" w:sz="0" w:space="0" w:color="auto"/>
        <w:left w:val="none" w:sz="0" w:space="0" w:color="auto"/>
        <w:bottom w:val="none" w:sz="0" w:space="0" w:color="auto"/>
        <w:right w:val="none" w:sz="0" w:space="0" w:color="auto"/>
      </w:divBdr>
    </w:div>
    <w:div w:id="35275409">
      <w:bodyDiv w:val="1"/>
      <w:marLeft w:val="0"/>
      <w:marRight w:val="0"/>
      <w:marTop w:val="0"/>
      <w:marBottom w:val="0"/>
      <w:divBdr>
        <w:top w:val="none" w:sz="0" w:space="0" w:color="auto"/>
        <w:left w:val="none" w:sz="0" w:space="0" w:color="auto"/>
        <w:bottom w:val="none" w:sz="0" w:space="0" w:color="auto"/>
        <w:right w:val="none" w:sz="0" w:space="0" w:color="auto"/>
      </w:divBdr>
    </w:div>
    <w:div w:id="41901775">
      <w:bodyDiv w:val="1"/>
      <w:marLeft w:val="0"/>
      <w:marRight w:val="0"/>
      <w:marTop w:val="0"/>
      <w:marBottom w:val="0"/>
      <w:divBdr>
        <w:top w:val="none" w:sz="0" w:space="0" w:color="auto"/>
        <w:left w:val="none" w:sz="0" w:space="0" w:color="auto"/>
        <w:bottom w:val="none" w:sz="0" w:space="0" w:color="auto"/>
        <w:right w:val="none" w:sz="0" w:space="0" w:color="auto"/>
      </w:divBdr>
    </w:div>
    <w:div w:id="59444090">
      <w:bodyDiv w:val="1"/>
      <w:marLeft w:val="0"/>
      <w:marRight w:val="0"/>
      <w:marTop w:val="0"/>
      <w:marBottom w:val="0"/>
      <w:divBdr>
        <w:top w:val="none" w:sz="0" w:space="0" w:color="auto"/>
        <w:left w:val="none" w:sz="0" w:space="0" w:color="auto"/>
        <w:bottom w:val="none" w:sz="0" w:space="0" w:color="auto"/>
        <w:right w:val="none" w:sz="0" w:space="0" w:color="auto"/>
      </w:divBdr>
    </w:div>
    <w:div w:id="68698075">
      <w:bodyDiv w:val="1"/>
      <w:marLeft w:val="0"/>
      <w:marRight w:val="0"/>
      <w:marTop w:val="0"/>
      <w:marBottom w:val="0"/>
      <w:divBdr>
        <w:top w:val="none" w:sz="0" w:space="0" w:color="auto"/>
        <w:left w:val="none" w:sz="0" w:space="0" w:color="auto"/>
        <w:bottom w:val="none" w:sz="0" w:space="0" w:color="auto"/>
        <w:right w:val="none" w:sz="0" w:space="0" w:color="auto"/>
      </w:divBdr>
    </w:div>
    <w:div w:id="189998911">
      <w:bodyDiv w:val="1"/>
      <w:marLeft w:val="0"/>
      <w:marRight w:val="0"/>
      <w:marTop w:val="0"/>
      <w:marBottom w:val="0"/>
      <w:divBdr>
        <w:top w:val="none" w:sz="0" w:space="0" w:color="auto"/>
        <w:left w:val="none" w:sz="0" w:space="0" w:color="auto"/>
        <w:bottom w:val="none" w:sz="0" w:space="0" w:color="auto"/>
        <w:right w:val="none" w:sz="0" w:space="0" w:color="auto"/>
      </w:divBdr>
    </w:div>
    <w:div w:id="199326253">
      <w:bodyDiv w:val="1"/>
      <w:marLeft w:val="0"/>
      <w:marRight w:val="0"/>
      <w:marTop w:val="0"/>
      <w:marBottom w:val="0"/>
      <w:divBdr>
        <w:top w:val="none" w:sz="0" w:space="0" w:color="auto"/>
        <w:left w:val="none" w:sz="0" w:space="0" w:color="auto"/>
        <w:bottom w:val="none" w:sz="0" w:space="0" w:color="auto"/>
        <w:right w:val="none" w:sz="0" w:space="0" w:color="auto"/>
      </w:divBdr>
    </w:div>
    <w:div w:id="270012262">
      <w:bodyDiv w:val="1"/>
      <w:marLeft w:val="0"/>
      <w:marRight w:val="0"/>
      <w:marTop w:val="0"/>
      <w:marBottom w:val="0"/>
      <w:divBdr>
        <w:top w:val="none" w:sz="0" w:space="0" w:color="auto"/>
        <w:left w:val="none" w:sz="0" w:space="0" w:color="auto"/>
        <w:bottom w:val="none" w:sz="0" w:space="0" w:color="auto"/>
        <w:right w:val="none" w:sz="0" w:space="0" w:color="auto"/>
      </w:divBdr>
      <w:divsChild>
        <w:div w:id="1027675269">
          <w:marLeft w:val="0"/>
          <w:marRight w:val="0"/>
          <w:marTop w:val="0"/>
          <w:marBottom w:val="0"/>
          <w:divBdr>
            <w:top w:val="none" w:sz="0" w:space="0" w:color="auto"/>
            <w:left w:val="none" w:sz="0" w:space="0" w:color="auto"/>
            <w:bottom w:val="none" w:sz="0" w:space="0" w:color="auto"/>
            <w:right w:val="none" w:sz="0" w:space="0" w:color="auto"/>
          </w:divBdr>
          <w:divsChild>
            <w:div w:id="1084228576">
              <w:marLeft w:val="0"/>
              <w:marRight w:val="0"/>
              <w:marTop w:val="0"/>
              <w:marBottom w:val="525"/>
              <w:divBdr>
                <w:top w:val="none" w:sz="0" w:space="0" w:color="auto"/>
                <w:left w:val="none" w:sz="0" w:space="0" w:color="auto"/>
                <w:bottom w:val="none" w:sz="0" w:space="0" w:color="auto"/>
                <w:right w:val="none" w:sz="0" w:space="0" w:color="auto"/>
              </w:divBdr>
              <w:divsChild>
                <w:div w:id="797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005">
          <w:marLeft w:val="0"/>
          <w:marRight w:val="0"/>
          <w:marTop w:val="0"/>
          <w:marBottom w:val="0"/>
          <w:divBdr>
            <w:top w:val="none" w:sz="0" w:space="0" w:color="auto"/>
            <w:left w:val="none" w:sz="0" w:space="0" w:color="auto"/>
            <w:bottom w:val="none" w:sz="0" w:space="0" w:color="auto"/>
            <w:right w:val="none" w:sz="0" w:space="0" w:color="auto"/>
          </w:divBdr>
          <w:divsChild>
            <w:div w:id="1193152682">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 w:id="278295275">
      <w:bodyDiv w:val="1"/>
      <w:marLeft w:val="0"/>
      <w:marRight w:val="0"/>
      <w:marTop w:val="0"/>
      <w:marBottom w:val="0"/>
      <w:divBdr>
        <w:top w:val="none" w:sz="0" w:space="0" w:color="auto"/>
        <w:left w:val="none" w:sz="0" w:space="0" w:color="auto"/>
        <w:bottom w:val="none" w:sz="0" w:space="0" w:color="auto"/>
        <w:right w:val="none" w:sz="0" w:space="0" w:color="auto"/>
      </w:divBdr>
    </w:div>
    <w:div w:id="327907091">
      <w:bodyDiv w:val="1"/>
      <w:marLeft w:val="0"/>
      <w:marRight w:val="0"/>
      <w:marTop w:val="0"/>
      <w:marBottom w:val="0"/>
      <w:divBdr>
        <w:top w:val="none" w:sz="0" w:space="0" w:color="auto"/>
        <w:left w:val="none" w:sz="0" w:space="0" w:color="auto"/>
        <w:bottom w:val="none" w:sz="0" w:space="0" w:color="auto"/>
        <w:right w:val="none" w:sz="0" w:space="0" w:color="auto"/>
      </w:divBdr>
    </w:div>
    <w:div w:id="367025230">
      <w:bodyDiv w:val="1"/>
      <w:marLeft w:val="0"/>
      <w:marRight w:val="0"/>
      <w:marTop w:val="0"/>
      <w:marBottom w:val="0"/>
      <w:divBdr>
        <w:top w:val="none" w:sz="0" w:space="0" w:color="auto"/>
        <w:left w:val="none" w:sz="0" w:space="0" w:color="auto"/>
        <w:bottom w:val="none" w:sz="0" w:space="0" w:color="auto"/>
        <w:right w:val="none" w:sz="0" w:space="0" w:color="auto"/>
      </w:divBdr>
    </w:div>
    <w:div w:id="400562158">
      <w:bodyDiv w:val="1"/>
      <w:marLeft w:val="0"/>
      <w:marRight w:val="0"/>
      <w:marTop w:val="0"/>
      <w:marBottom w:val="0"/>
      <w:divBdr>
        <w:top w:val="none" w:sz="0" w:space="0" w:color="auto"/>
        <w:left w:val="none" w:sz="0" w:space="0" w:color="auto"/>
        <w:bottom w:val="none" w:sz="0" w:space="0" w:color="auto"/>
        <w:right w:val="none" w:sz="0" w:space="0" w:color="auto"/>
      </w:divBdr>
    </w:div>
    <w:div w:id="430318617">
      <w:bodyDiv w:val="1"/>
      <w:marLeft w:val="0"/>
      <w:marRight w:val="0"/>
      <w:marTop w:val="0"/>
      <w:marBottom w:val="0"/>
      <w:divBdr>
        <w:top w:val="none" w:sz="0" w:space="0" w:color="auto"/>
        <w:left w:val="none" w:sz="0" w:space="0" w:color="auto"/>
        <w:bottom w:val="none" w:sz="0" w:space="0" w:color="auto"/>
        <w:right w:val="none" w:sz="0" w:space="0" w:color="auto"/>
      </w:divBdr>
    </w:div>
    <w:div w:id="430667607">
      <w:bodyDiv w:val="1"/>
      <w:marLeft w:val="0"/>
      <w:marRight w:val="0"/>
      <w:marTop w:val="0"/>
      <w:marBottom w:val="0"/>
      <w:divBdr>
        <w:top w:val="none" w:sz="0" w:space="0" w:color="auto"/>
        <w:left w:val="none" w:sz="0" w:space="0" w:color="auto"/>
        <w:bottom w:val="none" w:sz="0" w:space="0" w:color="auto"/>
        <w:right w:val="none" w:sz="0" w:space="0" w:color="auto"/>
      </w:divBdr>
    </w:div>
    <w:div w:id="475802057">
      <w:bodyDiv w:val="1"/>
      <w:marLeft w:val="0"/>
      <w:marRight w:val="0"/>
      <w:marTop w:val="0"/>
      <w:marBottom w:val="0"/>
      <w:divBdr>
        <w:top w:val="none" w:sz="0" w:space="0" w:color="auto"/>
        <w:left w:val="none" w:sz="0" w:space="0" w:color="auto"/>
        <w:bottom w:val="none" w:sz="0" w:space="0" w:color="auto"/>
        <w:right w:val="none" w:sz="0" w:space="0" w:color="auto"/>
      </w:divBdr>
    </w:div>
    <w:div w:id="478427458">
      <w:bodyDiv w:val="1"/>
      <w:marLeft w:val="0"/>
      <w:marRight w:val="0"/>
      <w:marTop w:val="0"/>
      <w:marBottom w:val="0"/>
      <w:divBdr>
        <w:top w:val="none" w:sz="0" w:space="0" w:color="auto"/>
        <w:left w:val="none" w:sz="0" w:space="0" w:color="auto"/>
        <w:bottom w:val="none" w:sz="0" w:space="0" w:color="auto"/>
        <w:right w:val="none" w:sz="0" w:space="0" w:color="auto"/>
      </w:divBdr>
      <w:divsChild>
        <w:div w:id="307785849">
          <w:marLeft w:val="0"/>
          <w:marRight w:val="0"/>
          <w:marTop w:val="0"/>
          <w:marBottom w:val="0"/>
          <w:divBdr>
            <w:top w:val="none" w:sz="0" w:space="0" w:color="auto"/>
            <w:left w:val="none" w:sz="0" w:space="0" w:color="auto"/>
            <w:bottom w:val="none" w:sz="0" w:space="0" w:color="auto"/>
            <w:right w:val="none" w:sz="0" w:space="0" w:color="auto"/>
          </w:divBdr>
        </w:div>
        <w:div w:id="2064519327">
          <w:marLeft w:val="0"/>
          <w:marRight w:val="0"/>
          <w:marTop w:val="0"/>
          <w:marBottom w:val="0"/>
          <w:divBdr>
            <w:top w:val="none" w:sz="0" w:space="0" w:color="auto"/>
            <w:left w:val="none" w:sz="0" w:space="0" w:color="auto"/>
            <w:bottom w:val="none" w:sz="0" w:space="0" w:color="auto"/>
            <w:right w:val="none" w:sz="0" w:space="0" w:color="auto"/>
          </w:divBdr>
        </w:div>
        <w:div w:id="1062099108">
          <w:marLeft w:val="0"/>
          <w:marRight w:val="0"/>
          <w:marTop w:val="0"/>
          <w:marBottom w:val="0"/>
          <w:divBdr>
            <w:top w:val="none" w:sz="0" w:space="0" w:color="auto"/>
            <w:left w:val="none" w:sz="0" w:space="0" w:color="auto"/>
            <w:bottom w:val="none" w:sz="0" w:space="0" w:color="auto"/>
            <w:right w:val="none" w:sz="0" w:space="0" w:color="auto"/>
          </w:divBdr>
        </w:div>
      </w:divsChild>
    </w:div>
    <w:div w:id="478764131">
      <w:bodyDiv w:val="1"/>
      <w:marLeft w:val="0"/>
      <w:marRight w:val="0"/>
      <w:marTop w:val="0"/>
      <w:marBottom w:val="0"/>
      <w:divBdr>
        <w:top w:val="none" w:sz="0" w:space="0" w:color="auto"/>
        <w:left w:val="none" w:sz="0" w:space="0" w:color="auto"/>
        <w:bottom w:val="none" w:sz="0" w:space="0" w:color="auto"/>
        <w:right w:val="none" w:sz="0" w:space="0" w:color="auto"/>
      </w:divBdr>
    </w:div>
    <w:div w:id="584845109">
      <w:bodyDiv w:val="1"/>
      <w:marLeft w:val="0"/>
      <w:marRight w:val="0"/>
      <w:marTop w:val="0"/>
      <w:marBottom w:val="0"/>
      <w:divBdr>
        <w:top w:val="none" w:sz="0" w:space="0" w:color="auto"/>
        <w:left w:val="none" w:sz="0" w:space="0" w:color="auto"/>
        <w:bottom w:val="none" w:sz="0" w:space="0" w:color="auto"/>
        <w:right w:val="none" w:sz="0" w:space="0" w:color="auto"/>
      </w:divBdr>
    </w:div>
    <w:div w:id="596794546">
      <w:bodyDiv w:val="1"/>
      <w:marLeft w:val="0"/>
      <w:marRight w:val="0"/>
      <w:marTop w:val="0"/>
      <w:marBottom w:val="0"/>
      <w:divBdr>
        <w:top w:val="none" w:sz="0" w:space="0" w:color="auto"/>
        <w:left w:val="none" w:sz="0" w:space="0" w:color="auto"/>
        <w:bottom w:val="none" w:sz="0" w:space="0" w:color="auto"/>
        <w:right w:val="none" w:sz="0" w:space="0" w:color="auto"/>
      </w:divBdr>
      <w:divsChild>
        <w:div w:id="1501697508">
          <w:marLeft w:val="0"/>
          <w:marRight w:val="0"/>
          <w:marTop w:val="0"/>
          <w:marBottom w:val="0"/>
          <w:divBdr>
            <w:top w:val="none" w:sz="0" w:space="0" w:color="auto"/>
            <w:left w:val="none" w:sz="0" w:space="0" w:color="auto"/>
            <w:bottom w:val="none" w:sz="0" w:space="0" w:color="auto"/>
            <w:right w:val="none" w:sz="0" w:space="0" w:color="auto"/>
          </w:divBdr>
        </w:div>
        <w:div w:id="1197624125">
          <w:marLeft w:val="0"/>
          <w:marRight w:val="0"/>
          <w:marTop w:val="0"/>
          <w:marBottom w:val="0"/>
          <w:divBdr>
            <w:top w:val="none" w:sz="0" w:space="0" w:color="auto"/>
            <w:left w:val="none" w:sz="0" w:space="0" w:color="auto"/>
            <w:bottom w:val="none" w:sz="0" w:space="0" w:color="auto"/>
            <w:right w:val="none" w:sz="0" w:space="0" w:color="auto"/>
          </w:divBdr>
        </w:div>
        <w:div w:id="1974023232">
          <w:marLeft w:val="0"/>
          <w:marRight w:val="0"/>
          <w:marTop w:val="0"/>
          <w:marBottom w:val="0"/>
          <w:divBdr>
            <w:top w:val="none" w:sz="0" w:space="0" w:color="auto"/>
            <w:left w:val="none" w:sz="0" w:space="0" w:color="auto"/>
            <w:bottom w:val="none" w:sz="0" w:space="0" w:color="auto"/>
            <w:right w:val="none" w:sz="0" w:space="0" w:color="auto"/>
          </w:divBdr>
        </w:div>
      </w:divsChild>
    </w:div>
    <w:div w:id="769396076">
      <w:bodyDiv w:val="1"/>
      <w:marLeft w:val="0"/>
      <w:marRight w:val="0"/>
      <w:marTop w:val="0"/>
      <w:marBottom w:val="0"/>
      <w:divBdr>
        <w:top w:val="none" w:sz="0" w:space="0" w:color="auto"/>
        <w:left w:val="none" w:sz="0" w:space="0" w:color="auto"/>
        <w:bottom w:val="none" w:sz="0" w:space="0" w:color="auto"/>
        <w:right w:val="none" w:sz="0" w:space="0" w:color="auto"/>
      </w:divBdr>
    </w:div>
    <w:div w:id="871723450">
      <w:bodyDiv w:val="1"/>
      <w:marLeft w:val="0"/>
      <w:marRight w:val="0"/>
      <w:marTop w:val="0"/>
      <w:marBottom w:val="0"/>
      <w:divBdr>
        <w:top w:val="none" w:sz="0" w:space="0" w:color="auto"/>
        <w:left w:val="none" w:sz="0" w:space="0" w:color="auto"/>
        <w:bottom w:val="none" w:sz="0" w:space="0" w:color="auto"/>
        <w:right w:val="none" w:sz="0" w:space="0" w:color="auto"/>
      </w:divBdr>
    </w:div>
    <w:div w:id="874582670">
      <w:bodyDiv w:val="1"/>
      <w:marLeft w:val="0"/>
      <w:marRight w:val="0"/>
      <w:marTop w:val="0"/>
      <w:marBottom w:val="0"/>
      <w:divBdr>
        <w:top w:val="none" w:sz="0" w:space="0" w:color="auto"/>
        <w:left w:val="none" w:sz="0" w:space="0" w:color="auto"/>
        <w:bottom w:val="none" w:sz="0" w:space="0" w:color="auto"/>
        <w:right w:val="none" w:sz="0" w:space="0" w:color="auto"/>
      </w:divBdr>
    </w:div>
    <w:div w:id="891963653">
      <w:bodyDiv w:val="1"/>
      <w:marLeft w:val="0"/>
      <w:marRight w:val="0"/>
      <w:marTop w:val="0"/>
      <w:marBottom w:val="0"/>
      <w:divBdr>
        <w:top w:val="none" w:sz="0" w:space="0" w:color="auto"/>
        <w:left w:val="none" w:sz="0" w:space="0" w:color="auto"/>
        <w:bottom w:val="none" w:sz="0" w:space="0" w:color="auto"/>
        <w:right w:val="none" w:sz="0" w:space="0" w:color="auto"/>
      </w:divBdr>
    </w:div>
    <w:div w:id="903873068">
      <w:bodyDiv w:val="1"/>
      <w:marLeft w:val="0"/>
      <w:marRight w:val="0"/>
      <w:marTop w:val="0"/>
      <w:marBottom w:val="0"/>
      <w:divBdr>
        <w:top w:val="none" w:sz="0" w:space="0" w:color="auto"/>
        <w:left w:val="none" w:sz="0" w:space="0" w:color="auto"/>
        <w:bottom w:val="none" w:sz="0" w:space="0" w:color="auto"/>
        <w:right w:val="none" w:sz="0" w:space="0" w:color="auto"/>
      </w:divBdr>
    </w:div>
    <w:div w:id="1013990351">
      <w:bodyDiv w:val="1"/>
      <w:marLeft w:val="0"/>
      <w:marRight w:val="0"/>
      <w:marTop w:val="0"/>
      <w:marBottom w:val="0"/>
      <w:divBdr>
        <w:top w:val="none" w:sz="0" w:space="0" w:color="auto"/>
        <w:left w:val="none" w:sz="0" w:space="0" w:color="auto"/>
        <w:bottom w:val="none" w:sz="0" w:space="0" w:color="auto"/>
        <w:right w:val="none" w:sz="0" w:space="0" w:color="auto"/>
      </w:divBdr>
    </w:div>
    <w:div w:id="1035035581">
      <w:bodyDiv w:val="1"/>
      <w:marLeft w:val="0"/>
      <w:marRight w:val="0"/>
      <w:marTop w:val="0"/>
      <w:marBottom w:val="0"/>
      <w:divBdr>
        <w:top w:val="none" w:sz="0" w:space="0" w:color="auto"/>
        <w:left w:val="none" w:sz="0" w:space="0" w:color="auto"/>
        <w:bottom w:val="none" w:sz="0" w:space="0" w:color="auto"/>
        <w:right w:val="none" w:sz="0" w:space="0" w:color="auto"/>
      </w:divBdr>
    </w:div>
    <w:div w:id="1080177739">
      <w:bodyDiv w:val="1"/>
      <w:marLeft w:val="0"/>
      <w:marRight w:val="0"/>
      <w:marTop w:val="0"/>
      <w:marBottom w:val="0"/>
      <w:divBdr>
        <w:top w:val="none" w:sz="0" w:space="0" w:color="auto"/>
        <w:left w:val="none" w:sz="0" w:space="0" w:color="auto"/>
        <w:bottom w:val="none" w:sz="0" w:space="0" w:color="auto"/>
        <w:right w:val="none" w:sz="0" w:space="0" w:color="auto"/>
      </w:divBdr>
    </w:div>
    <w:div w:id="1108739687">
      <w:bodyDiv w:val="1"/>
      <w:marLeft w:val="0"/>
      <w:marRight w:val="0"/>
      <w:marTop w:val="0"/>
      <w:marBottom w:val="0"/>
      <w:divBdr>
        <w:top w:val="none" w:sz="0" w:space="0" w:color="auto"/>
        <w:left w:val="none" w:sz="0" w:space="0" w:color="auto"/>
        <w:bottom w:val="none" w:sz="0" w:space="0" w:color="auto"/>
        <w:right w:val="none" w:sz="0" w:space="0" w:color="auto"/>
      </w:divBdr>
    </w:div>
    <w:div w:id="1208104809">
      <w:bodyDiv w:val="1"/>
      <w:marLeft w:val="0"/>
      <w:marRight w:val="0"/>
      <w:marTop w:val="0"/>
      <w:marBottom w:val="0"/>
      <w:divBdr>
        <w:top w:val="none" w:sz="0" w:space="0" w:color="auto"/>
        <w:left w:val="none" w:sz="0" w:space="0" w:color="auto"/>
        <w:bottom w:val="none" w:sz="0" w:space="0" w:color="auto"/>
        <w:right w:val="none" w:sz="0" w:space="0" w:color="auto"/>
      </w:divBdr>
    </w:div>
    <w:div w:id="1282348196">
      <w:bodyDiv w:val="1"/>
      <w:marLeft w:val="0"/>
      <w:marRight w:val="0"/>
      <w:marTop w:val="0"/>
      <w:marBottom w:val="0"/>
      <w:divBdr>
        <w:top w:val="none" w:sz="0" w:space="0" w:color="auto"/>
        <w:left w:val="none" w:sz="0" w:space="0" w:color="auto"/>
        <w:bottom w:val="none" w:sz="0" w:space="0" w:color="auto"/>
        <w:right w:val="none" w:sz="0" w:space="0" w:color="auto"/>
      </w:divBdr>
    </w:div>
    <w:div w:id="1289511453">
      <w:bodyDiv w:val="1"/>
      <w:marLeft w:val="0"/>
      <w:marRight w:val="0"/>
      <w:marTop w:val="0"/>
      <w:marBottom w:val="0"/>
      <w:divBdr>
        <w:top w:val="none" w:sz="0" w:space="0" w:color="auto"/>
        <w:left w:val="none" w:sz="0" w:space="0" w:color="auto"/>
        <w:bottom w:val="none" w:sz="0" w:space="0" w:color="auto"/>
        <w:right w:val="none" w:sz="0" w:space="0" w:color="auto"/>
      </w:divBdr>
    </w:div>
    <w:div w:id="1322461303">
      <w:bodyDiv w:val="1"/>
      <w:marLeft w:val="0"/>
      <w:marRight w:val="0"/>
      <w:marTop w:val="0"/>
      <w:marBottom w:val="0"/>
      <w:divBdr>
        <w:top w:val="none" w:sz="0" w:space="0" w:color="auto"/>
        <w:left w:val="none" w:sz="0" w:space="0" w:color="auto"/>
        <w:bottom w:val="none" w:sz="0" w:space="0" w:color="auto"/>
        <w:right w:val="none" w:sz="0" w:space="0" w:color="auto"/>
      </w:divBdr>
    </w:div>
    <w:div w:id="1366784395">
      <w:bodyDiv w:val="1"/>
      <w:marLeft w:val="0"/>
      <w:marRight w:val="0"/>
      <w:marTop w:val="0"/>
      <w:marBottom w:val="0"/>
      <w:divBdr>
        <w:top w:val="none" w:sz="0" w:space="0" w:color="auto"/>
        <w:left w:val="none" w:sz="0" w:space="0" w:color="auto"/>
        <w:bottom w:val="none" w:sz="0" w:space="0" w:color="auto"/>
        <w:right w:val="none" w:sz="0" w:space="0" w:color="auto"/>
      </w:divBdr>
    </w:div>
    <w:div w:id="1414663530">
      <w:bodyDiv w:val="1"/>
      <w:marLeft w:val="0"/>
      <w:marRight w:val="0"/>
      <w:marTop w:val="0"/>
      <w:marBottom w:val="0"/>
      <w:divBdr>
        <w:top w:val="none" w:sz="0" w:space="0" w:color="auto"/>
        <w:left w:val="none" w:sz="0" w:space="0" w:color="auto"/>
        <w:bottom w:val="none" w:sz="0" w:space="0" w:color="auto"/>
        <w:right w:val="none" w:sz="0" w:space="0" w:color="auto"/>
      </w:divBdr>
    </w:div>
    <w:div w:id="1443844312">
      <w:bodyDiv w:val="1"/>
      <w:marLeft w:val="0"/>
      <w:marRight w:val="0"/>
      <w:marTop w:val="0"/>
      <w:marBottom w:val="0"/>
      <w:divBdr>
        <w:top w:val="none" w:sz="0" w:space="0" w:color="auto"/>
        <w:left w:val="none" w:sz="0" w:space="0" w:color="auto"/>
        <w:bottom w:val="none" w:sz="0" w:space="0" w:color="auto"/>
        <w:right w:val="none" w:sz="0" w:space="0" w:color="auto"/>
      </w:divBdr>
    </w:div>
    <w:div w:id="1457333506">
      <w:bodyDiv w:val="1"/>
      <w:marLeft w:val="0"/>
      <w:marRight w:val="0"/>
      <w:marTop w:val="0"/>
      <w:marBottom w:val="0"/>
      <w:divBdr>
        <w:top w:val="none" w:sz="0" w:space="0" w:color="auto"/>
        <w:left w:val="none" w:sz="0" w:space="0" w:color="auto"/>
        <w:bottom w:val="none" w:sz="0" w:space="0" w:color="auto"/>
        <w:right w:val="none" w:sz="0" w:space="0" w:color="auto"/>
      </w:divBdr>
    </w:div>
    <w:div w:id="1613049052">
      <w:bodyDiv w:val="1"/>
      <w:marLeft w:val="0"/>
      <w:marRight w:val="0"/>
      <w:marTop w:val="0"/>
      <w:marBottom w:val="0"/>
      <w:divBdr>
        <w:top w:val="none" w:sz="0" w:space="0" w:color="auto"/>
        <w:left w:val="none" w:sz="0" w:space="0" w:color="auto"/>
        <w:bottom w:val="none" w:sz="0" w:space="0" w:color="auto"/>
        <w:right w:val="none" w:sz="0" w:space="0" w:color="auto"/>
      </w:divBdr>
    </w:div>
    <w:div w:id="1618101339">
      <w:bodyDiv w:val="1"/>
      <w:marLeft w:val="0"/>
      <w:marRight w:val="0"/>
      <w:marTop w:val="0"/>
      <w:marBottom w:val="0"/>
      <w:divBdr>
        <w:top w:val="none" w:sz="0" w:space="0" w:color="auto"/>
        <w:left w:val="none" w:sz="0" w:space="0" w:color="auto"/>
        <w:bottom w:val="none" w:sz="0" w:space="0" w:color="auto"/>
        <w:right w:val="none" w:sz="0" w:space="0" w:color="auto"/>
      </w:divBdr>
    </w:div>
    <w:div w:id="1642808010">
      <w:bodyDiv w:val="1"/>
      <w:marLeft w:val="0"/>
      <w:marRight w:val="0"/>
      <w:marTop w:val="0"/>
      <w:marBottom w:val="0"/>
      <w:divBdr>
        <w:top w:val="none" w:sz="0" w:space="0" w:color="auto"/>
        <w:left w:val="none" w:sz="0" w:space="0" w:color="auto"/>
        <w:bottom w:val="none" w:sz="0" w:space="0" w:color="auto"/>
        <w:right w:val="none" w:sz="0" w:space="0" w:color="auto"/>
      </w:divBdr>
    </w:div>
    <w:div w:id="1781297050">
      <w:bodyDiv w:val="1"/>
      <w:marLeft w:val="0"/>
      <w:marRight w:val="0"/>
      <w:marTop w:val="0"/>
      <w:marBottom w:val="0"/>
      <w:divBdr>
        <w:top w:val="none" w:sz="0" w:space="0" w:color="auto"/>
        <w:left w:val="none" w:sz="0" w:space="0" w:color="auto"/>
        <w:bottom w:val="none" w:sz="0" w:space="0" w:color="auto"/>
        <w:right w:val="none" w:sz="0" w:space="0" w:color="auto"/>
      </w:divBdr>
      <w:divsChild>
        <w:div w:id="886720204">
          <w:marLeft w:val="0"/>
          <w:marRight w:val="0"/>
          <w:marTop w:val="0"/>
          <w:marBottom w:val="0"/>
          <w:divBdr>
            <w:top w:val="none" w:sz="0" w:space="0" w:color="auto"/>
            <w:left w:val="none" w:sz="0" w:space="0" w:color="auto"/>
            <w:bottom w:val="none" w:sz="0" w:space="0" w:color="auto"/>
            <w:right w:val="none" w:sz="0" w:space="0" w:color="auto"/>
          </w:divBdr>
        </w:div>
        <w:div w:id="1655990991">
          <w:marLeft w:val="0"/>
          <w:marRight w:val="0"/>
          <w:marTop w:val="0"/>
          <w:marBottom w:val="0"/>
          <w:divBdr>
            <w:top w:val="none" w:sz="0" w:space="0" w:color="auto"/>
            <w:left w:val="none" w:sz="0" w:space="0" w:color="auto"/>
            <w:bottom w:val="none" w:sz="0" w:space="0" w:color="auto"/>
            <w:right w:val="none" w:sz="0" w:space="0" w:color="auto"/>
          </w:divBdr>
        </w:div>
      </w:divsChild>
    </w:div>
    <w:div w:id="1815022097">
      <w:bodyDiv w:val="1"/>
      <w:marLeft w:val="0"/>
      <w:marRight w:val="0"/>
      <w:marTop w:val="0"/>
      <w:marBottom w:val="0"/>
      <w:divBdr>
        <w:top w:val="none" w:sz="0" w:space="0" w:color="auto"/>
        <w:left w:val="none" w:sz="0" w:space="0" w:color="auto"/>
        <w:bottom w:val="none" w:sz="0" w:space="0" w:color="auto"/>
        <w:right w:val="none" w:sz="0" w:space="0" w:color="auto"/>
      </w:divBdr>
    </w:div>
    <w:div w:id="1851751482">
      <w:bodyDiv w:val="1"/>
      <w:marLeft w:val="0"/>
      <w:marRight w:val="0"/>
      <w:marTop w:val="0"/>
      <w:marBottom w:val="0"/>
      <w:divBdr>
        <w:top w:val="none" w:sz="0" w:space="0" w:color="auto"/>
        <w:left w:val="none" w:sz="0" w:space="0" w:color="auto"/>
        <w:bottom w:val="none" w:sz="0" w:space="0" w:color="auto"/>
        <w:right w:val="none" w:sz="0" w:space="0" w:color="auto"/>
      </w:divBdr>
    </w:div>
    <w:div w:id="1935893926">
      <w:bodyDiv w:val="1"/>
      <w:marLeft w:val="0"/>
      <w:marRight w:val="0"/>
      <w:marTop w:val="0"/>
      <w:marBottom w:val="0"/>
      <w:divBdr>
        <w:top w:val="none" w:sz="0" w:space="0" w:color="auto"/>
        <w:left w:val="none" w:sz="0" w:space="0" w:color="auto"/>
        <w:bottom w:val="none" w:sz="0" w:space="0" w:color="auto"/>
        <w:right w:val="none" w:sz="0" w:space="0" w:color="auto"/>
      </w:divBdr>
    </w:div>
    <w:div w:id="1948810478">
      <w:bodyDiv w:val="1"/>
      <w:marLeft w:val="0"/>
      <w:marRight w:val="0"/>
      <w:marTop w:val="0"/>
      <w:marBottom w:val="0"/>
      <w:divBdr>
        <w:top w:val="none" w:sz="0" w:space="0" w:color="auto"/>
        <w:left w:val="none" w:sz="0" w:space="0" w:color="auto"/>
        <w:bottom w:val="none" w:sz="0" w:space="0" w:color="auto"/>
        <w:right w:val="none" w:sz="0" w:space="0" w:color="auto"/>
      </w:divBdr>
    </w:div>
    <w:div w:id="1987971890">
      <w:bodyDiv w:val="1"/>
      <w:marLeft w:val="0"/>
      <w:marRight w:val="0"/>
      <w:marTop w:val="0"/>
      <w:marBottom w:val="0"/>
      <w:divBdr>
        <w:top w:val="none" w:sz="0" w:space="0" w:color="auto"/>
        <w:left w:val="none" w:sz="0" w:space="0" w:color="auto"/>
        <w:bottom w:val="none" w:sz="0" w:space="0" w:color="auto"/>
        <w:right w:val="none" w:sz="0" w:space="0" w:color="auto"/>
      </w:divBdr>
    </w:div>
    <w:div w:id="2011835116">
      <w:bodyDiv w:val="1"/>
      <w:marLeft w:val="0"/>
      <w:marRight w:val="0"/>
      <w:marTop w:val="0"/>
      <w:marBottom w:val="0"/>
      <w:divBdr>
        <w:top w:val="none" w:sz="0" w:space="0" w:color="auto"/>
        <w:left w:val="none" w:sz="0" w:space="0" w:color="auto"/>
        <w:bottom w:val="none" w:sz="0" w:space="0" w:color="auto"/>
        <w:right w:val="none" w:sz="0" w:space="0" w:color="auto"/>
      </w:divBdr>
      <w:divsChild>
        <w:div w:id="1043552761">
          <w:marLeft w:val="0"/>
          <w:marRight w:val="0"/>
          <w:marTop w:val="0"/>
          <w:marBottom w:val="0"/>
          <w:divBdr>
            <w:top w:val="none" w:sz="0" w:space="0" w:color="auto"/>
            <w:left w:val="none" w:sz="0" w:space="0" w:color="auto"/>
            <w:bottom w:val="none" w:sz="0" w:space="0" w:color="auto"/>
            <w:right w:val="none" w:sz="0" w:space="0" w:color="auto"/>
          </w:divBdr>
        </w:div>
        <w:div w:id="1517420588">
          <w:marLeft w:val="0"/>
          <w:marRight w:val="0"/>
          <w:marTop w:val="0"/>
          <w:marBottom w:val="0"/>
          <w:divBdr>
            <w:top w:val="none" w:sz="0" w:space="0" w:color="auto"/>
            <w:left w:val="none" w:sz="0" w:space="0" w:color="auto"/>
            <w:bottom w:val="none" w:sz="0" w:space="0" w:color="auto"/>
            <w:right w:val="none" w:sz="0" w:space="0" w:color="auto"/>
          </w:divBdr>
        </w:div>
        <w:div w:id="240023370">
          <w:marLeft w:val="0"/>
          <w:marRight w:val="0"/>
          <w:marTop w:val="0"/>
          <w:marBottom w:val="0"/>
          <w:divBdr>
            <w:top w:val="none" w:sz="0" w:space="0" w:color="auto"/>
            <w:left w:val="none" w:sz="0" w:space="0" w:color="auto"/>
            <w:bottom w:val="none" w:sz="0" w:space="0" w:color="auto"/>
            <w:right w:val="none" w:sz="0" w:space="0" w:color="auto"/>
          </w:divBdr>
        </w:div>
      </w:divsChild>
    </w:div>
    <w:div w:id="2016761712">
      <w:bodyDiv w:val="1"/>
      <w:marLeft w:val="0"/>
      <w:marRight w:val="0"/>
      <w:marTop w:val="0"/>
      <w:marBottom w:val="0"/>
      <w:divBdr>
        <w:top w:val="none" w:sz="0" w:space="0" w:color="auto"/>
        <w:left w:val="none" w:sz="0" w:space="0" w:color="auto"/>
        <w:bottom w:val="none" w:sz="0" w:space="0" w:color="auto"/>
        <w:right w:val="none" w:sz="0" w:space="0" w:color="auto"/>
      </w:divBdr>
    </w:div>
    <w:div w:id="2028630226">
      <w:bodyDiv w:val="1"/>
      <w:marLeft w:val="0"/>
      <w:marRight w:val="0"/>
      <w:marTop w:val="0"/>
      <w:marBottom w:val="0"/>
      <w:divBdr>
        <w:top w:val="none" w:sz="0" w:space="0" w:color="auto"/>
        <w:left w:val="none" w:sz="0" w:space="0" w:color="auto"/>
        <w:bottom w:val="none" w:sz="0" w:space="0" w:color="auto"/>
        <w:right w:val="none" w:sz="0" w:space="0" w:color="auto"/>
      </w:divBdr>
    </w:div>
    <w:div w:id="2135784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187F8-D362-4128-A052-F5202C86F056}">
  <ds:schemaRefs>
    <ds:schemaRef ds:uri="http://schemas.openxmlformats.org/officeDocument/2006/bibliography"/>
  </ds:schemaRefs>
</ds:datastoreItem>
</file>

<file path=customXml/itemProps2.xml><?xml version="1.0" encoding="utf-8"?>
<ds:datastoreItem xmlns:ds="http://schemas.openxmlformats.org/officeDocument/2006/customXml" ds:itemID="{6B6D5C27-10C9-4596-B009-737B5B008D1D}">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3.xml><?xml version="1.0" encoding="utf-8"?>
<ds:datastoreItem xmlns:ds="http://schemas.openxmlformats.org/officeDocument/2006/customXml" ds:itemID="{0F1A62A0-BA08-4341-9A4A-71259AF7682C}">
  <ds:schemaRefs>
    <ds:schemaRef ds:uri="http://schemas.microsoft.com/office/2006/metadata/customXsn"/>
  </ds:schemaRefs>
</ds:datastoreItem>
</file>

<file path=customXml/itemProps4.xml><?xml version="1.0" encoding="utf-8"?>
<ds:datastoreItem xmlns:ds="http://schemas.openxmlformats.org/officeDocument/2006/customXml" ds:itemID="{63DAAD7F-1FB0-405E-80B9-E4AA9F962578}">
  <ds:schemaRefs>
    <ds:schemaRef ds:uri="http://schemas.microsoft.com/sharepoint/v3/contenttype/forms"/>
  </ds:schemaRefs>
</ds:datastoreItem>
</file>

<file path=customXml/itemProps5.xml><?xml version="1.0" encoding="utf-8"?>
<ds:datastoreItem xmlns:ds="http://schemas.openxmlformats.org/officeDocument/2006/customXml" ds:itemID="{7710360C-F338-415D-8A59-00E81124D633}">
  <ds:schemaRefs>
    <ds:schemaRef ds:uri="Microsoft.SharePoint.Taxonomy.ContentTypeSync"/>
  </ds:schemaRefs>
</ds:datastoreItem>
</file>

<file path=customXml/itemProps6.xml><?xml version="1.0" encoding="utf-8"?>
<ds:datastoreItem xmlns:ds="http://schemas.openxmlformats.org/officeDocument/2006/customXml" ds:itemID="{9568A74A-E177-4C5A-B06B-C3AF8F2CC6B5}">
  <ds:schemaRefs>
    <ds:schemaRef ds:uri="http://schemas.microsoft.com/sharepoint/events"/>
  </ds:schemaRefs>
</ds:datastoreItem>
</file>

<file path=customXml/itemProps7.xml><?xml version="1.0" encoding="utf-8"?>
<ds:datastoreItem xmlns:ds="http://schemas.openxmlformats.org/officeDocument/2006/customXml" ds:itemID="{949D89C9-2341-4DEA-B79E-BDAED3A0E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 Sire</dc:creator>
  <cp:keywords/>
  <dc:description/>
  <cp:lastModifiedBy>Elena Griu</cp:lastModifiedBy>
  <cp:revision>8</cp:revision>
  <cp:lastPrinted>2024-07-17T08:18:00Z</cp:lastPrinted>
  <dcterms:created xsi:type="dcterms:W3CDTF">2024-07-17T12:55:00Z</dcterms:created>
  <dcterms:modified xsi:type="dcterms:W3CDTF">2024-07-17T13:14:00Z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18;#Moldova-5640|b62612e9-4193-4e7f-8abd-777128824bf7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