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7D44D" w14:textId="77777777" w:rsidR="0013143E" w:rsidRDefault="0013143E" w:rsidP="0013143E">
      <w:pPr>
        <w:pStyle w:val="Title"/>
        <w:tabs>
          <w:tab w:val="left" w:pos="2070"/>
        </w:tabs>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047"/>
      </w:tblGrid>
      <w:tr w:rsidR="0013143E" w14:paraId="6DD6E3EC" w14:textId="77777777" w:rsidTr="009C17FD">
        <w:trPr>
          <w:cantSplit/>
          <w:trHeight w:val="1485"/>
        </w:trPr>
        <w:tc>
          <w:tcPr>
            <w:tcW w:w="1458" w:type="dxa"/>
            <w:shd w:val="clear" w:color="auto" w:fill="FFFFFF"/>
            <w:vAlign w:val="center"/>
          </w:tcPr>
          <w:p w14:paraId="03F859BB" w14:textId="77777777" w:rsidR="0013143E" w:rsidRPr="00C87D05" w:rsidRDefault="0013143E" w:rsidP="009C17FD">
            <w:pPr>
              <w:jc w:val="center"/>
              <w:rPr>
                <w:b/>
                <w:color w:val="FF0000"/>
                <w:sz w:val="22"/>
              </w:rPr>
            </w:pPr>
            <w:r>
              <w:rPr>
                <w:noProof/>
              </w:rPr>
              <w:drawing>
                <wp:inline distT="0" distB="0" distL="0" distR="0" wp14:anchorId="6A5FD95F" wp14:editId="7A2308CB">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047" w:type="dxa"/>
            <w:shd w:val="clear" w:color="auto" w:fill="FFFFFF"/>
          </w:tcPr>
          <w:p w14:paraId="6997008C" w14:textId="77777777" w:rsidR="0013143E" w:rsidRDefault="0013143E" w:rsidP="009C17FD">
            <w:pPr>
              <w:jc w:val="center"/>
              <w:rPr>
                <w:b/>
                <w:sz w:val="22"/>
              </w:rPr>
            </w:pPr>
          </w:p>
          <w:p w14:paraId="60FCDBBD" w14:textId="77777777" w:rsidR="0013143E" w:rsidRDefault="0013143E" w:rsidP="009C17FD">
            <w:pPr>
              <w:jc w:val="center"/>
              <w:rPr>
                <w:b/>
                <w:sz w:val="22"/>
              </w:rPr>
            </w:pPr>
          </w:p>
          <w:p w14:paraId="5F86DC8A" w14:textId="77777777" w:rsidR="0013143E" w:rsidRDefault="0013143E" w:rsidP="009C17FD">
            <w:pPr>
              <w:jc w:val="center"/>
              <w:rPr>
                <w:b/>
                <w:sz w:val="22"/>
              </w:rPr>
            </w:pPr>
          </w:p>
          <w:p w14:paraId="53C79623" w14:textId="77777777" w:rsidR="0013143E" w:rsidRDefault="0013143E" w:rsidP="009C17FD">
            <w:pPr>
              <w:jc w:val="center"/>
              <w:rPr>
                <w:b/>
                <w:sz w:val="22"/>
              </w:rPr>
            </w:pPr>
            <w:r>
              <w:rPr>
                <w:b/>
                <w:sz w:val="22"/>
              </w:rPr>
              <w:t>UNITED NATIONS CHILDREN’S FUND</w:t>
            </w:r>
          </w:p>
          <w:p w14:paraId="2AD7AE28" w14:textId="77777777" w:rsidR="0013143E" w:rsidRDefault="0013143E" w:rsidP="009C17FD">
            <w:pPr>
              <w:jc w:val="center"/>
              <w:rPr>
                <w:b/>
                <w:sz w:val="22"/>
              </w:rPr>
            </w:pPr>
            <w:r>
              <w:rPr>
                <w:b/>
                <w:sz w:val="22"/>
              </w:rPr>
              <w:t>GENERIC JOB PROFILE (GJP)</w:t>
            </w:r>
          </w:p>
          <w:p w14:paraId="2F410E85" w14:textId="77777777" w:rsidR="0013143E" w:rsidRDefault="0013143E" w:rsidP="009C17FD">
            <w:pPr>
              <w:jc w:val="center"/>
            </w:pPr>
          </w:p>
        </w:tc>
      </w:tr>
    </w:tbl>
    <w:p w14:paraId="67F2CC3E" w14:textId="77777777" w:rsidR="0013143E" w:rsidRDefault="0013143E" w:rsidP="0013143E">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310"/>
      </w:tblGrid>
      <w:tr w:rsidR="0013143E" w14:paraId="49AB7009" w14:textId="77777777" w:rsidTr="009C17FD">
        <w:tc>
          <w:tcPr>
            <w:tcW w:w="8856" w:type="dxa"/>
            <w:gridSpan w:val="2"/>
            <w:shd w:val="clear" w:color="auto" w:fill="E0E0E0"/>
          </w:tcPr>
          <w:p w14:paraId="68925BEF" w14:textId="77777777" w:rsidR="0013143E" w:rsidRDefault="0013143E" w:rsidP="009C17FD"/>
          <w:p w14:paraId="51DDD1DD" w14:textId="77777777" w:rsidR="0013143E" w:rsidRDefault="0013143E" w:rsidP="009C17FD">
            <w:pPr>
              <w:rPr>
                <w:b/>
                <w:bCs/>
                <w:sz w:val="24"/>
              </w:rPr>
            </w:pPr>
            <w:r>
              <w:rPr>
                <w:b/>
                <w:bCs/>
                <w:sz w:val="24"/>
              </w:rPr>
              <w:t>I. Post Information</w:t>
            </w:r>
          </w:p>
          <w:p w14:paraId="45C8F6A8" w14:textId="77777777" w:rsidR="0013143E" w:rsidRDefault="0013143E" w:rsidP="009C17FD">
            <w:pPr>
              <w:rPr>
                <w:b/>
                <w:bCs/>
                <w:sz w:val="24"/>
              </w:rPr>
            </w:pPr>
          </w:p>
        </w:tc>
      </w:tr>
      <w:tr w:rsidR="0013143E" w14:paraId="182B35AE" w14:textId="77777777" w:rsidTr="009C17FD">
        <w:tc>
          <w:tcPr>
            <w:tcW w:w="4428" w:type="dxa"/>
          </w:tcPr>
          <w:p w14:paraId="50F5DD6A" w14:textId="77777777" w:rsidR="0013143E" w:rsidRDefault="0013143E" w:rsidP="009C17FD"/>
          <w:p w14:paraId="033C04AD" w14:textId="37261F85" w:rsidR="0013143E" w:rsidRDefault="0013143E" w:rsidP="009C17FD">
            <w:pPr>
              <w:rPr>
                <w:b/>
              </w:rPr>
            </w:pPr>
            <w:r>
              <w:t xml:space="preserve">Job Title: </w:t>
            </w:r>
            <w:r w:rsidRPr="00DF2A63">
              <w:rPr>
                <w:b/>
              </w:rPr>
              <w:t xml:space="preserve">Partnerships </w:t>
            </w:r>
            <w:r>
              <w:rPr>
                <w:b/>
              </w:rPr>
              <w:t>Specialist</w:t>
            </w:r>
            <w:r w:rsidR="00203930">
              <w:rPr>
                <w:b/>
              </w:rPr>
              <w:t xml:space="preserve"> (Private)</w:t>
            </w:r>
          </w:p>
          <w:p w14:paraId="4C9403AA" w14:textId="16D14161" w:rsidR="00203930" w:rsidRPr="00D3244F" w:rsidRDefault="00203930" w:rsidP="009C17FD">
            <w:pPr>
              <w:rPr>
                <w:b/>
              </w:rPr>
            </w:pPr>
            <w:r>
              <w:rPr>
                <w:bCs/>
              </w:rPr>
              <w:t xml:space="preserve">Reports To: </w:t>
            </w:r>
            <w:r w:rsidR="00D3244F">
              <w:rPr>
                <w:b/>
              </w:rPr>
              <w:t>Partnerships Manager, P4</w:t>
            </w:r>
          </w:p>
          <w:p w14:paraId="308C1A2B" w14:textId="2F719FBA" w:rsidR="0013143E" w:rsidRPr="00D30C06" w:rsidRDefault="0013143E" w:rsidP="009C17FD">
            <w:pPr>
              <w:rPr>
                <w:b/>
                <w:bCs/>
              </w:rPr>
            </w:pPr>
            <w:r>
              <w:t xml:space="preserve">Organizational Unit: </w:t>
            </w:r>
            <w:r w:rsidR="00D3244F" w:rsidRPr="00D30C06">
              <w:rPr>
                <w:b/>
                <w:bCs/>
              </w:rPr>
              <w:t xml:space="preserve">Officer </w:t>
            </w:r>
            <w:r w:rsidR="00D30C06" w:rsidRPr="00D30C06">
              <w:rPr>
                <w:b/>
                <w:bCs/>
              </w:rPr>
              <w:t xml:space="preserve">of the Representative </w:t>
            </w:r>
          </w:p>
          <w:p w14:paraId="09D4BBBE" w14:textId="6028A659" w:rsidR="0013143E" w:rsidRDefault="0013143E" w:rsidP="009C17FD">
            <w:r>
              <w:t xml:space="preserve">Post Location: </w:t>
            </w:r>
            <w:r w:rsidR="00D30C06" w:rsidRPr="00D30C06">
              <w:rPr>
                <w:b/>
                <w:bCs/>
              </w:rPr>
              <w:t>Country Office</w:t>
            </w:r>
          </w:p>
        </w:tc>
        <w:tc>
          <w:tcPr>
            <w:tcW w:w="4428" w:type="dxa"/>
          </w:tcPr>
          <w:p w14:paraId="41332384" w14:textId="77777777" w:rsidR="0013143E" w:rsidRDefault="0013143E" w:rsidP="009C17FD"/>
          <w:p w14:paraId="61E66155" w14:textId="77777777" w:rsidR="0013143E" w:rsidRPr="00D810B2" w:rsidRDefault="0013143E" w:rsidP="009C17FD">
            <w:pPr>
              <w:rPr>
                <w:b/>
              </w:rPr>
            </w:pPr>
            <w:r>
              <w:t xml:space="preserve">Job Level: </w:t>
            </w:r>
            <w:r w:rsidR="00981654">
              <w:rPr>
                <w:b/>
              </w:rPr>
              <w:t>Level 3</w:t>
            </w:r>
          </w:p>
          <w:p w14:paraId="5E30E6AC" w14:textId="77777777" w:rsidR="0013143E" w:rsidRDefault="0013143E" w:rsidP="009C17FD">
            <w:r>
              <w:t xml:space="preserve">Job Profile No.: </w:t>
            </w:r>
          </w:p>
          <w:p w14:paraId="150E4ACD" w14:textId="77777777" w:rsidR="0013143E" w:rsidRPr="00485835" w:rsidRDefault="0013143E" w:rsidP="009C17FD">
            <w:pPr>
              <w:rPr>
                <w:lang w:val="fr-FR"/>
              </w:rPr>
            </w:pPr>
            <w:r w:rsidRPr="00485835">
              <w:rPr>
                <w:lang w:val="fr-FR"/>
              </w:rPr>
              <w:t xml:space="preserve">CCOG </w:t>
            </w:r>
            <w:proofErr w:type="gramStart"/>
            <w:r w:rsidRPr="00485835">
              <w:rPr>
                <w:lang w:val="fr-FR"/>
              </w:rPr>
              <w:t>Code:</w:t>
            </w:r>
            <w:proofErr w:type="gramEnd"/>
            <w:r w:rsidRPr="00485835">
              <w:rPr>
                <w:lang w:val="fr-FR"/>
              </w:rPr>
              <w:t xml:space="preserve"> </w:t>
            </w:r>
            <w:r w:rsidRPr="00485835">
              <w:rPr>
                <w:b/>
                <w:lang w:val="fr-FR"/>
              </w:rPr>
              <w:t>1A10</w:t>
            </w:r>
          </w:p>
          <w:p w14:paraId="605846AE" w14:textId="77777777" w:rsidR="0013143E" w:rsidRPr="00485835" w:rsidRDefault="0013143E" w:rsidP="009C17FD">
            <w:pPr>
              <w:rPr>
                <w:lang w:val="fr-FR"/>
              </w:rPr>
            </w:pPr>
            <w:proofErr w:type="spellStart"/>
            <w:r w:rsidRPr="00485835">
              <w:rPr>
                <w:lang w:val="fr-FR"/>
              </w:rPr>
              <w:t>Functional</w:t>
            </w:r>
            <w:proofErr w:type="spellEnd"/>
            <w:r w:rsidRPr="00485835">
              <w:rPr>
                <w:lang w:val="fr-FR"/>
              </w:rPr>
              <w:t xml:space="preserve"> </w:t>
            </w:r>
            <w:proofErr w:type="gramStart"/>
            <w:r w:rsidRPr="00485835">
              <w:rPr>
                <w:lang w:val="fr-FR"/>
              </w:rPr>
              <w:t>Code:</w:t>
            </w:r>
            <w:proofErr w:type="gramEnd"/>
            <w:r w:rsidRPr="00485835">
              <w:rPr>
                <w:lang w:val="fr-FR"/>
              </w:rPr>
              <w:t xml:space="preserve"> </w:t>
            </w:r>
            <w:r w:rsidRPr="00485835">
              <w:rPr>
                <w:b/>
                <w:lang w:val="fr-FR"/>
              </w:rPr>
              <w:t>PAR</w:t>
            </w:r>
          </w:p>
          <w:p w14:paraId="359C617F" w14:textId="77777777" w:rsidR="0013143E" w:rsidRDefault="0013143E" w:rsidP="009C17FD">
            <w:pPr>
              <w:rPr>
                <w:color w:val="FF0000"/>
              </w:rPr>
            </w:pPr>
            <w:r>
              <w:t xml:space="preserve">Job Classification Level: </w:t>
            </w:r>
            <w:r w:rsidR="00981654">
              <w:rPr>
                <w:b/>
              </w:rPr>
              <w:t>Level 3</w:t>
            </w:r>
          </w:p>
          <w:p w14:paraId="4B550846" w14:textId="77777777" w:rsidR="0013143E" w:rsidRDefault="0013143E" w:rsidP="009C17FD"/>
        </w:tc>
      </w:tr>
    </w:tbl>
    <w:p w14:paraId="4CB71C4B" w14:textId="77777777" w:rsidR="0013143E" w:rsidRDefault="0013143E" w:rsidP="00131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13143E" w14:paraId="52A0BFDC" w14:textId="77777777" w:rsidTr="009C17FD">
        <w:tc>
          <w:tcPr>
            <w:tcW w:w="8856" w:type="dxa"/>
            <w:tcBorders>
              <w:bottom w:val="single" w:sz="4" w:space="0" w:color="auto"/>
            </w:tcBorders>
            <w:shd w:val="clear" w:color="auto" w:fill="E0E0E0"/>
          </w:tcPr>
          <w:p w14:paraId="27C5390C" w14:textId="77777777" w:rsidR="0013143E" w:rsidRDefault="0013143E" w:rsidP="009C17FD">
            <w:pPr>
              <w:pStyle w:val="Heading1"/>
            </w:pPr>
          </w:p>
          <w:p w14:paraId="542A45FE" w14:textId="77777777" w:rsidR="0013143E" w:rsidRDefault="0013143E" w:rsidP="009C17FD">
            <w:pPr>
              <w:pStyle w:val="Heading1"/>
            </w:pPr>
            <w:r>
              <w:t>II. Job organizational context and purpose for the job</w:t>
            </w:r>
          </w:p>
          <w:p w14:paraId="74CC09CC" w14:textId="77777777" w:rsidR="0013143E" w:rsidRDefault="0013143E" w:rsidP="009C17FD">
            <w:pPr>
              <w:pStyle w:val="Heading1"/>
              <w:rPr>
                <w:b w:val="0"/>
                <w:bCs w:val="0"/>
                <w:i/>
                <w:iCs/>
                <w:sz w:val="18"/>
              </w:rPr>
            </w:pPr>
          </w:p>
        </w:tc>
      </w:tr>
      <w:tr w:rsidR="0013143E" w14:paraId="64916A44" w14:textId="77777777" w:rsidTr="009C17FD">
        <w:tc>
          <w:tcPr>
            <w:tcW w:w="8856" w:type="dxa"/>
          </w:tcPr>
          <w:p w14:paraId="7BED325C" w14:textId="77777777" w:rsidR="0013143E" w:rsidRPr="009A5A1E" w:rsidRDefault="0013143E" w:rsidP="009C17FD">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proofErr w:type="gramStart"/>
            <w:r w:rsidRPr="00163786">
              <w:rPr>
                <w:rFonts w:cs="Cambria"/>
                <w:bCs/>
                <w:szCs w:val="32"/>
              </w:rPr>
              <w:t>This is why</w:t>
            </w:r>
            <w:proofErr w:type="gramEnd"/>
            <w:r w:rsidRPr="00163786">
              <w:rPr>
                <w:rFonts w:cs="Cambria"/>
                <w:bCs/>
                <w:szCs w:val="3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Pr>
                <w:rFonts w:cs="Cambria"/>
                <w:bCs/>
                <w:szCs w:val="32"/>
              </w:rPr>
              <w:t>s</w:t>
            </w:r>
            <w:r w:rsidRPr="00163786">
              <w:rPr>
                <w:rFonts w:cs="Arial"/>
                <w:szCs w:val="26"/>
              </w:rPr>
              <w:t>.</w:t>
            </w:r>
          </w:p>
          <w:p w14:paraId="55B1F2A6" w14:textId="77777777" w:rsidR="0013143E" w:rsidRDefault="0013143E" w:rsidP="009C17FD">
            <w:pPr>
              <w:jc w:val="both"/>
              <w:rPr>
                <w:rFonts w:cs="Arial"/>
                <w:szCs w:val="26"/>
              </w:rPr>
            </w:pPr>
          </w:p>
          <w:p w14:paraId="26B6B4A1" w14:textId="77777777" w:rsidR="0013143E" w:rsidRDefault="0013143E" w:rsidP="009C17FD">
            <w:pPr>
              <w:jc w:val="both"/>
              <w:rPr>
                <w:rFonts w:cs="Arial"/>
                <w:szCs w:val="26"/>
              </w:rPr>
            </w:pPr>
            <w:r>
              <w:rPr>
                <w:rFonts w:cs="Arial"/>
                <w:b/>
                <w:szCs w:val="26"/>
                <w:u w:val="single"/>
              </w:rPr>
              <w:t xml:space="preserve">Job </w:t>
            </w:r>
            <w:r w:rsidR="002B75E3">
              <w:rPr>
                <w:rFonts w:cs="Arial"/>
                <w:b/>
                <w:szCs w:val="26"/>
                <w:u w:val="single"/>
              </w:rPr>
              <w:t>organizational</w:t>
            </w:r>
            <w:r w:rsidRPr="00DC15B7">
              <w:rPr>
                <w:rFonts w:cs="Arial"/>
                <w:b/>
                <w:szCs w:val="26"/>
                <w:u w:val="single"/>
              </w:rPr>
              <w:t xml:space="preserve"> context</w:t>
            </w:r>
            <w:r>
              <w:rPr>
                <w:rFonts w:cs="Arial"/>
                <w:b/>
                <w:szCs w:val="26"/>
                <w:u w:val="single"/>
              </w:rPr>
              <w:t xml:space="preserve"> and purpose for the </w:t>
            </w:r>
            <w:proofErr w:type="gramStart"/>
            <w:r>
              <w:rPr>
                <w:rFonts w:cs="Arial"/>
                <w:b/>
                <w:szCs w:val="26"/>
                <w:u w:val="single"/>
              </w:rPr>
              <w:t xml:space="preserve">job </w:t>
            </w:r>
            <w:r>
              <w:rPr>
                <w:rFonts w:cs="Arial"/>
                <w:szCs w:val="26"/>
              </w:rPr>
              <w:t xml:space="preserve"> :</w:t>
            </w:r>
            <w:proofErr w:type="gramEnd"/>
            <w:r>
              <w:rPr>
                <w:rFonts w:cs="Arial"/>
                <w:szCs w:val="26"/>
              </w:rPr>
              <w:t xml:space="preserve"> </w:t>
            </w:r>
          </w:p>
          <w:p w14:paraId="4A3C54A9" w14:textId="77777777" w:rsidR="0013143E" w:rsidRDefault="0013143E" w:rsidP="009C17FD">
            <w:pPr>
              <w:jc w:val="both"/>
              <w:rPr>
                <w:rFonts w:cs="Arial"/>
                <w:szCs w:val="26"/>
              </w:rPr>
            </w:pPr>
          </w:p>
          <w:p w14:paraId="0788BEE0" w14:textId="7B9F308C" w:rsidR="0013143E" w:rsidRDefault="0013143E" w:rsidP="009C17FD">
            <w:pPr>
              <w:jc w:val="both"/>
              <w:rPr>
                <w:rFonts w:cs="Arial"/>
                <w:szCs w:val="26"/>
              </w:rPr>
            </w:pPr>
            <w:r w:rsidRPr="00620647">
              <w:rPr>
                <w:rFonts w:cs="Arial"/>
                <w:szCs w:val="26"/>
              </w:rPr>
              <w:t xml:space="preserve">These jobs are found in Headquarters (HQ), Regional </w:t>
            </w:r>
            <w:r>
              <w:rPr>
                <w:rFonts w:cs="Arial"/>
                <w:szCs w:val="26"/>
              </w:rPr>
              <w:t xml:space="preserve">Offices (ROs) and Country Offices (COs), usually reporting to a more senior staff member within the field of partnerships. </w:t>
            </w:r>
          </w:p>
          <w:p w14:paraId="240F44EF" w14:textId="77777777" w:rsidR="0013143E" w:rsidRDefault="0013143E" w:rsidP="009C17FD">
            <w:pPr>
              <w:jc w:val="both"/>
              <w:rPr>
                <w:rFonts w:cs="Arial"/>
                <w:szCs w:val="26"/>
              </w:rPr>
            </w:pPr>
          </w:p>
          <w:p w14:paraId="78D44915" w14:textId="3B252432" w:rsidR="0013143E" w:rsidRDefault="0013143E" w:rsidP="009C17FD">
            <w:pPr>
              <w:jc w:val="both"/>
              <w:rPr>
                <w:rFonts w:ascii="Helvetica" w:hAnsi="Helvetica" w:cs="Helvetica"/>
                <w:szCs w:val="20"/>
              </w:rPr>
            </w:pPr>
            <w:r w:rsidRPr="00620647">
              <w:rPr>
                <w:rFonts w:ascii="Helvetica" w:hAnsi="Helvetica" w:cs="Helvetica"/>
                <w:szCs w:val="20"/>
              </w:rPr>
              <w:t xml:space="preserve">The </w:t>
            </w:r>
            <w:r>
              <w:rPr>
                <w:rFonts w:ascii="Helvetica" w:hAnsi="Helvetica" w:cs="Helvetica"/>
                <w:szCs w:val="20"/>
              </w:rPr>
              <w:t>Partnership Specialist</w:t>
            </w:r>
            <w:r w:rsidRPr="00620647">
              <w:rPr>
                <w:rFonts w:ascii="Helvetica" w:hAnsi="Helvetica" w:cs="Helvetica"/>
                <w:szCs w:val="20"/>
              </w:rPr>
              <w:t xml:space="preserve"> position’s purpose is to deepen collaboration with key stakeholders and provide an interface for environmental scanning, knowledge exchange, resource mobilization, and policy influence within the scope of assignment.   S/He may also serve as focal point and resource for colleagues on specific thematic areas of strategic relevance for partnership development. The key result is to ensure greater visibility for UNICEF and influence in support of its mission. </w:t>
            </w:r>
          </w:p>
          <w:p w14:paraId="030496AE" w14:textId="77777777" w:rsidR="0013143E" w:rsidRPr="00620647" w:rsidRDefault="0013143E" w:rsidP="009C17FD">
            <w:pPr>
              <w:jc w:val="both"/>
              <w:rPr>
                <w:rFonts w:ascii="Helvetica" w:hAnsi="Helvetica" w:cs="Helvetica"/>
                <w:szCs w:val="20"/>
              </w:rPr>
            </w:pPr>
          </w:p>
          <w:p w14:paraId="621541FD" w14:textId="77777777" w:rsidR="0013143E" w:rsidRDefault="0013143E" w:rsidP="0013143E">
            <w:pPr>
              <w:jc w:val="both"/>
            </w:pPr>
          </w:p>
        </w:tc>
      </w:tr>
    </w:tbl>
    <w:p w14:paraId="39A69E00" w14:textId="77777777" w:rsidR="0013143E" w:rsidRDefault="0013143E" w:rsidP="0013143E"/>
    <w:p w14:paraId="48084409" w14:textId="77777777" w:rsidR="0013143E" w:rsidRDefault="0013143E" w:rsidP="00131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13143E" w14:paraId="424F1946" w14:textId="77777777" w:rsidTr="009C17FD">
        <w:tc>
          <w:tcPr>
            <w:tcW w:w="8856" w:type="dxa"/>
            <w:shd w:val="clear" w:color="auto" w:fill="E0E0E0"/>
          </w:tcPr>
          <w:p w14:paraId="0026E58A" w14:textId="77777777" w:rsidR="0013143E" w:rsidRDefault="0013143E" w:rsidP="009C17FD">
            <w:pPr>
              <w:rPr>
                <w:b/>
                <w:bCs/>
                <w:sz w:val="24"/>
              </w:rPr>
            </w:pPr>
          </w:p>
          <w:p w14:paraId="6F40918F" w14:textId="77777777" w:rsidR="0013143E" w:rsidRPr="004015C5" w:rsidRDefault="0013143E" w:rsidP="009C17FD">
            <w:pPr>
              <w:pStyle w:val="Heading1"/>
              <w:rPr>
                <w:i/>
                <w:sz w:val="22"/>
                <w:szCs w:val="22"/>
              </w:rPr>
            </w:pPr>
            <w:r>
              <w:t>III. Key functions, accountabilities and related duties/tasks:</w:t>
            </w:r>
          </w:p>
          <w:p w14:paraId="1B1CFE29" w14:textId="77777777" w:rsidR="0013143E" w:rsidRDefault="0013143E" w:rsidP="009C17FD">
            <w:pPr>
              <w:rPr>
                <w:i/>
                <w:iCs/>
                <w:sz w:val="18"/>
              </w:rPr>
            </w:pPr>
          </w:p>
        </w:tc>
      </w:tr>
      <w:tr w:rsidR="0013143E" w14:paraId="01344566" w14:textId="77777777" w:rsidTr="009C17FD">
        <w:tc>
          <w:tcPr>
            <w:tcW w:w="8856" w:type="dxa"/>
          </w:tcPr>
          <w:p w14:paraId="6F897CFA" w14:textId="77777777" w:rsidR="0013143E" w:rsidRDefault="0013143E" w:rsidP="009C17FD">
            <w:pPr>
              <w:pStyle w:val="ListParagraph"/>
            </w:pPr>
          </w:p>
          <w:p w14:paraId="088C67E7" w14:textId="77777777" w:rsidR="0013143E" w:rsidRDefault="0013143E" w:rsidP="0013143E">
            <w:pPr>
              <w:numPr>
                <w:ilvl w:val="0"/>
                <w:numId w:val="6"/>
              </w:numPr>
            </w:pPr>
            <w:r w:rsidRPr="0013143E">
              <w:lastRenderedPageBreak/>
              <w:t xml:space="preserve">Implement the work plan for assigned area, in order to ensure timely and </w:t>
            </w:r>
            <w:r w:rsidR="006B35B0" w:rsidRPr="0013143E">
              <w:t>cost-effective</w:t>
            </w:r>
            <w:r w:rsidRPr="0013143E">
              <w:t xml:space="preserve"> delivery of results, in accordance with </w:t>
            </w:r>
            <w:r>
              <w:t>UNICEF’s</w:t>
            </w:r>
            <w:r w:rsidRPr="0013143E">
              <w:t xml:space="preserve"> </w:t>
            </w:r>
            <w:r>
              <w:t>p</w:t>
            </w:r>
            <w:r w:rsidRPr="0013143E">
              <w:t>artnership strategy</w:t>
            </w:r>
            <w:r w:rsidR="007C52DC">
              <w:t>.</w:t>
            </w:r>
          </w:p>
          <w:p w14:paraId="0D7ABDBF" w14:textId="77777777" w:rsidR="0013143E" w:rsidRDefault="0013143E" w:rsidP="0013143E">
            <w:pPr>
              <w:ind w:left="360"/>
            </w:pPr>
          </w:p>
          <w:p w14:paraId="38CDFE09" w14:textId="77777777" w:rsidR="0013143E" w:rsidRDefault="0013143E" w:rsidP="0013143E">
            <w:pPr>
              <w:numPr>
                <w:ilvl w:val="0"/>
                <w:numId w:val="6"/>
              </w:numPr>
            </w:pPr>
            <w:r w:rsidRPr="0013143E">
              <w:t xml:space="preserve">Seeks and promotes new partnerships and resource mobilization, working with UNICEF colleagues to identify partnership and resource mobilization needs and broker resource mobilization agreements to meet those needs. </w:t>
            </w:r>
          </w:p>
          <w:p w14:paraId="51977B35" w14:textId="77777777" w:rsidR="0013143E" w:rsidRDefault="0013143E" w:rsidP="0013143E">
            <w:pPr>
              <w:ind w:left="360"/>
            </w:pPr>
          </w:p>
          <w:p w14:paraId="3B5E7539" w14:textId="77777777" w:rsidR="0013143E" w:rsidRDefault="0013143E" w:rsidP="0013143E">
            <w:pPr>
              <w:numPr>
                <w:ilvl w:val="0"/>
                <w:numId w:val="6"/>
              </w:numPr>
            </w:pPr>
            <w:r w:rsidRPr="0013143E">
              <w:t xml:space="preserve">Receives and screens inquiries from potential collaborators and facilitates communication with appropriate UNICEF staff. Scans and </w:t>
            </w:r>
            <w:proofErr w:type="gramStart"/>
            <w:r w:rsidRPr="0013143E">
              <w:t>scouts</w:t>
            </w:r>
            <w:proofErr w:type="gramEnd"/>
            <w:r w:rsidRPr="0013143E">
              <w:t xml:space="preserve"> external environment within designated partnership area for opportunities and risks and shares information in a timely fashion with relevant UNICEF staff. </w:t>
            </w:r>
          </w:p>
          <w:p w14:paraId="31C3E4CC" w14:textId="77777777" w:rsidR="0013143E" w:rsidRDefault="0013143E" w:rsidP="0013143E">
            <w:pPr>
              <w:pStyle w:val="ListParagraph"/>
            </w:pPr>
          </w:p>
          <w:p w14:paraId="432D3ED3" w14:textId="77777777" w:rsidR="0013143E" w:rsidRPr="0013143E" w:rsidRDefault="0013143E" w:rsidP="0013143E">
            <w:pPr>
              <w:numPr>
                <w:ilvl w:val="0"/>
                <w:numId w:val="6"/>
              </w:numPr>
            </w:pPr>
            <w:r w:rsidRPr="0013143E">
              <w:t>Provides strategic, logistical and programmatic support to senior management and other UNICEF staff in corporate engagement and interaction with assigned partners.</w:t>
            </w:r>
          </w:p>
          <w:p w14:paraId="39D000E4" w14:textId="77777777" w:rsidR="0013143E" w:rsidRPr="0013143E" w:rsidRDefault="0013143E" w:rsidP="0013143E">
            <w:pPr>
              <w:ind w:left="360"/>
            </w:pPr>
          </w:p>
          <w:p w14:paraId="7BBEF54E" w14:textId="77777777" w:rsidR="0013143E" w:rsidRDefault="0013143E" w:rsidP="0013143E">
            <w:pPr>
              <w:numPr>
                <w:ilvl w:val="0"/>
                <w:numId w:val="6"/>
              </w:numPr>
            </w:pPr>
            <w:r w:rsidRPr="0013143E">
              <w:t xml:space="preserve">Develops and maintains deep knowledge and familiarity with current and prospective partners and relevant stakeholders, contributing to a database of key contacts and to UNICEF’s base of knowledge on partnership and resource mobilization. </w:t>
            </w:r>
          </w:p>
          <w:p w14:paraId="67D5A04D" w14:textId="77777777" w:rsidR="0013143E" w:rsidRDefault="0013143E" w:rsidP="0013143E">
            <w:pPr>
              <w:pStyle w:val="ListParagraph"/>
            </w:pPr>
          </w:p>
          <w:p w14:paraId="0973AAA1" w14:textId="77777777" w:rsidR="0013143E" w:rsidRPr="0013143E" w:rsidRDefault="0013143E" w:rsidP="0013143E">
            <w:pPr>
              <w:numPr>
                <w:ilvl w:val="0"/>
                <w:numId w:val="6"/>
              </w:numPr>
            </w:pPr>
            <w:r w:rsidRPr="0013143E">
              <w:t xml:space="preserve">Expands UNICEF’s network of key interlocutors to build stronger relationships between UNICEF and governments, other key-decision makers, regional development institutions, foundations, </w:t>
            </w:r>
            <w:r w:rsidR="006B35B0">
              <w:t>civil society organizations,</w:t>
            </w:r>
            <w:r w:rsidRPr="0013143E">
              <w:t xml:space="preserve"> international financial institutions and/or </w:t>
            </w:r>
            <w:r w:rsidR="006B35B0">
              <w:t xml:space="preserve">other </w:t>
            </w:r>
            <w:r w:rsidRPr="0013143E">
              <w:t>relevant constituencies.</w:t>
            </w:r>
          </w:p>
          <w:p w14:paraId="3565913F" w14:textId="77777777" w:rsidR="0013143E" w:rsidRPr="0013143E" w:rsidRDefault="0013143E" w:rsidP="0013143E"/>
          <w:p w14:paraId="1481DE8E" w14:textId="77777777" w:rsidR="0013143E" w:rsidRPr="0013143E" w:rsidRDefault="0013143E" w:rsidP="0013143E">
            <w:pPr>
              <w:numPr>
                <w:ilvl w:val="0"/>
                <w:numId w:val="6"/>
              </w:numPr>
            </w:pPr>
            <w:r w:rsidRPr="0013143E">
              <w:t>Develops and implements annual partnership engagement and resource mobilization plans.</w:t>
            </w:r>
          </w:p>
          <w:p w14:paraId="554397B2" w14:textId="77777777" w:rsidR="0013143E" w:rsidRPr="0013143E" w:rsidRDefault="0013143E" w:rsidP="0013143E"/>
          <w:p w14:paraId="1D1F64A7" w14:textId="77777777" w:rsidR="0013143E" w:rsidRPr="0013143E" w:rsidRDefault="0013143E" w:rsidP="0013143E">
            <w:pPr>
              <w:numPr>
                <w:ilvl w:val="0"/>
                <w:numId w:val="6"/>
              </w:numPr>
            </w:pPr>
            <w:r w:rsidRPr="0013143E">
              <w:t>Acts as</w:t>
            </w:r>
            <w:r>
              <w:t xml:space="preserve"> a</w:t>
            </w:r>
            <w:r w:rsidRPr="0013143E">
              <w:t xml:space="preserve"> focal point for identification and pursuit of opportunities for outreach, engagement, policy influence and collaboration, including on how to anticipate and respond to partners’ concerns and priorities, ensure that UNICEF’s interests, perspectives, and knowledge are taken into account in relevant policy and institutional processes, and ensure that they are fully aware of UNICEF’s perspectives, policies, priorities and capabilities. Contribute to the development and management of initiatives for high-level outreach, including for UNICEF’s Senior Management.</w:t>
            </w:r>
          </w:p>
          <w:p w14:paraId="58651E1A" w14:textId="77777777" w:rsidR="0013143E" w:rsidRPr="0013143E" w:rsidRDefault="0013143E" w:rsidP="0013143E"/>
          <w:p w14:paraId="3A40B791" w14:textId="77777777" w:rsidR="0013143E" w:rsidRPr="0013143E" w:rsidRDefault="0013143E" w:rsidP="0013143E">
            <w:pPr>
              <w:numPr>
                <w:ilvl w:val="0"/>
                <w:numId w:val="6"/>
              </w:numPr>
            </w:pPr>
            <w:r w:rsidRPr="0013143E">
              <w:t>Contributes to the development of new partnership and resource mobilization practices and approaches by formulating recommendations for action based on on-going monitoring, analyzing current trends within designated partners and formulating recommendations for strategy approaches and message development.</w:t>
            </w:r>
          </w:p>
          <w:p w14:paraId="5FCF13A2" w14:textId="77777777" w:rsidR="0013143E" w:rsidRPr="0013143E" w:rsidRDefault="0013143E" w:rsidP="0013143E"/>
          <w:p w14:paraId="26312584" w14:textId="77777777" w:rsidR="0013143E" w:rsidRPr="0013143E" w:rsidRDefault="0013143E" w:rsidP="0013143E">
            <w:pPr>
              <w:numPr>
                <w:ilvl w:val="0"/>
                <w:numId w:val="6"/>
              </w:numPr>
              <w:jc w:val="both"/>
            </w:pPr>
            <w:r w:rsidRPr="0013143E">
              <w:t xml:space="preserve">Contributes to strategies for engagement and the development of communications products to enhance UNICEF’s visibility and influence with existing and prospective partners and key stakeholders by providing analysis of the current environment and trends and formulating recommendations for strategy approaches and message development. Works closely with UNICEF’s colleagues to ensure that policy advocacy and outreach is strongly grounded in the experience and insights of the </w:t>
            </w:r>
            <w:proofErr w:type="spellStart"/>
            <w:r w:rsidRPr="0013143E">
              <w:t>programmes</w:t>
            </w:r>
            <w:proofErr w:type="spellEnd"/>
            <w:r w:rsidRPr="0013143E">
              <w:t xml:space="preserve"> that UNICEF’s supports. Contributes written inputs for communications instruments that best inform and influence decision makers.</w:t>
            </w:r>
          </w:p>
          <w:p w14:paraId="4678EF80" w14:textId="77777777" w:rsidR="0013143E" w:rsidRPr="0013143E" w:rsidRDefault="0013143E" w:rsidP="0013143E">
            <w:pPr>
              <w:jc w:val="both"/>
            </w:pPr>
          </w:p>
          <w:p w14:paraId="2888E455" w14:textId="77777777" w:rsidR="0013143E" w:rsidRDefault="0013143E" w:rsidP="0013143E">
            <w:pPr>
              <w:pStyle w:val="ListParagraph"/>
              <w:numPr>
                <w:ilvl w:val="0"/>
                <w:numId w:val="6"/>
              </w:numPr>
            </w:pPr>
            <w:r w:rsidRPr="0013143E">
              <w:t>Performs other related duties as assigned by the supervisor to ensure the success of the team, including guiding, training, and coaching short-term staff, including interns and consultants, as needed.</w:t>
            </w:r>
          </w:p>
          <w:p w14:paraId="26AC5AC3" w14:textId="77777777" w:rsidR="0013143E" w:rsidRDefault="0013143E" w:rsidP="0013143E"/>
          <w:tbl>
            <w:tblPr>
              <w:tblW w:w="8520" w:type="dxa"/>
              <w:tblBorders>
                <w:top w:val="nil"/>
                <w:left w:val="nil"/>
                <w:bottom w:val="nil"/>
                <w:right w:val="nil"/>
              </w:tblBorders>
              <w:tblLook w:val="0000" w:firstRow="0" w:lastRow="0" w:firstColumn="0" w:lastColumn="0" w:noHBand="0" w:noVBand="0"/>
            </w:tblPr>
            <w:tblGrid>
              <w:gridCol w:w="8520"/>
            </w:tblGrid>
            <w:tr w:rsidR="0013143E" w:rsidRPr="009B02F0" w14:paraId="74B014A1" w14:textId="77777777" w:rsidTr="009C17FD">
              <w:trPr>
                <w:trHeight w:val="80"/>
              </w:trPr>
              <w:tc>
                <w:tcPr>
                  <w:tcW w:w="8520" w:type="dxa"/>
                </w:tcPr>
                <w:p w14:paraId="3D22A210" w14:textId="77777777" w:rsidR="0013143E" w:rsidRPr="009B02F0" w:rsidRDefault="0013143E" w:rsidP="009C17FD">
                  <w:pPr>
                    <w:pStyle w:val="Default"/>
                    <w:rPr>
                      <w:sz w:val="20"/>
                      <w:szCs w:val="20"/>
                    </w:rPr>
                  </w:pPr>
                </w:p>
              </w:tc>
            </w:tr>
          </w:tbl>
          <w:p w14:paraId="22145602" w14:textId="77777777" w:rsidR="0013143E" w:rsidRPr="00E96557" w:rsidRDefault="0013143E" w:rsidP="009C17FD">
            <w:pPr>
              <w:rPr>
                <w:b/>
              </w:rPr>
            </w:pPr>
          </w:p>
        </w:tc>
      </w:tr>
    </w:tbl>
    <w:p w14:paraId="7CB31CDA" w14:textId="6506E044" w:rsidR="00602103" w:rsidRDefault="00602103" w:rsidP="0013143E"/>
    <w:p w14:paraId="53D684C4" w14:textId="67B03AE7" w:rsidR="00906AE2" w:rsidRDefault="00906AE2" w:rsidP="0013143E"/>
    <w:p w14:paraId="6ED098BD" w14:textId="53808F48" w:rsidR="00906AE2" w:rsidRDefault="00906AE2" w:rsidP="0013143E"/>
    <w:p w14:paraId="0605AA7B" w14:textId="2269E4B0" w:rsidR="00906AE2" w:rsidRDefault="00906AE2" w:rsidP="0013143E"/>
    <w:p w14:paraId="5376E9A9" w14:textId="13EEDB4E" w:rsidR="00906AE2" w:rsidRDefault="00906AE2" w:rsidP="0013143E"/>
    <w:p w14:paraId="4D5FE9D2" w14:textId="77777777" w:rsidR="00906AE2" w:rsidRDefault="00906AE2" w:rsidP="00131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8630"/>
      </w:tblGrid>
      <w:tr w:rsidR="00906AE2" w14:paraId="2213ACD4" w14:textId="77777777" w:rsidTr="006E4386">
        <w:tc>
          <w:tcPr>
            <w:tcW w:w="8856" w:type="dxa"/>
            <w:tcBorders>
              <w:top w:val="single" w:sz="4" w:space="0" w:color="auto"/>
              <w:left w:val="single" w:sz="4" w:space="0" w:color="auto"/>
              <w:bottom w:val="single" w:sz="4" w:space="0" w:color="auto"/>
              <w:right w:val="single" w:sz="4" w:space="0" w:color="auto"/>
            </w:tcBorders>
            <w:shd w:val="clear" w:color="auto" w:fill="E0E0E0"/>
            <w:hideMark/>
          </w:tcPr>
          <w:p w14:paraId="0B5DA1C5" w14:textId="77777777" w:rsidR="00906AE2" w:rsidRPr="003258D8" w:rsidRDefault="00906AE2" w:rsidP="006E4386">
            <w:pPr>
              <w:rPr>
                <w:rFonts w:ascii="Calibri" w:hAnsi="Calibri" w:cs="Calibri"/>
                <w:b/>
                <w:szCs w:val="20"/>
              </w:rPr>
            </w:pPr>
            <w:r w:rsidRPr="003258D8">
              <w:rPr>
                <w:rFonts w:cs="Calibri"/>
                <w:b/>
                <w:szCs w:val="20"/>
              </w:rPr>
              <w:lastRenderedPageBreak/>
              <w:t>IV.1 Child Safeguarding Risks</w:t>
            </w:r>
          </w:p>
        </w:tc>
      </w:tr>
      <w:tr w:rsidR="00906AE2" w14:paraId="6A620760" w14:textId="77777777" w:rsidTr="006E4386">
        <w:tc>
          <w:tcPr>
            <w:tcW w:w="8856" w:type="dxa"/>
            <w:tcBorders>
              <w:top w:val="single" w:sz="4" w:space="0" w:color="auto"/>
              <w:left w:val="single" w:sz="4" w:space="0" w:color="auto"/>
              <w:bottom w:val="single" w:sz="4" w:space="0" w:color="auto"/>
              <w:right w:val="single" w:sz="4" w:space="0" w:color="auto"/>
            </w:tcBorders>
            <w:shd w:val="clear" w:color="auto" w:fill="auto"/>
          </w:tcPr>
          <w:p w14:paraId="7D837C6C" w14:textId="77777777" w:rsidR="00991512" w:rsidRDefault="00991512" w:rsidP="00991512">
            <w:pPr>
              <w:spacing w:before="240" w:after="120"/>
              <w:ind w:right="259"/>
              <w:jc w:val="both"/>
              <w:rPr>
                <w:rFonts w:cs="Arial"/>
                <w:b/>
              </w:rPr>
            </w:pPr>
            <w:r>
              <w:rPr>
                <w:rFonts w:cs="Arial"/>
                <w:b/>
              </w:rPr>
              <w:t>CHILD SAFEGUARDING</w:t>
            </w:r>
          </w:p>
          <w:p w14:paraId="38493F42" w14:textId="77777777" w:rsidR="00991512" w:rsidRPr="00327EBD" w:rsidRDefault="00991512" w:rsidP="00991512">
            <w:r w:rsidRPr="00327EBD">
              <w:t>Child safeguarding involves proactive measures to limit direct and indirect collateral risks of harm to children, arising from UNICEF’s work, UNICEF personnel or UNICEF associates. The risks may include those associated with: physical violence (including corporal punishment); sexual violence, exploitation or abuse; emotional and verbal abuse; economic exploitation; failure to provide for physical or psychological safety; neglect of physical, emotional or psychological needs; harmful cultural practices; and privacy violations.</w:t>
            </w:r>
          </w:p>
          <w:p w14:paraId="68FC4447" w14:textId="77777777" w:rsidR="00991512" w:rsidRDefault="00991512" w:rsidP="00991512"/>
          <w:p w14:paraId="6D0CA2E9" w14:textId="6D1C1270" w:rsidR="00991512" w:rsidRDefault="00991512" w:rsidP="00991512">
            <w:r w:rsidRPr="00327EBD">
              <w:t xml:space="preserve">Certain UNICEF positions present elevated child safeguarding risks (“elevated risk roles”) and candidates and/or incumbents may be subject to more rigorous vetting and training. Roles may be elevated risk roles because of significant unsupervised direct contact with children, their data, having a role in responding to safeguarding incidents, or being otherwise assessed as presenting an elevated risk. This position has been identified as </w:t>
            </w:r>
            <w:r w:rsidRPr="00734555">
              <w:t xml:space="preserve">not being an elevated risk role, and/or an assessed risk role. </w:t>
            </w:r>
          </w:p>
          <w:p w14:paraId="09B12D1B" w14:textId="77777777" w:rsidR="00991512" w:rsidRPr="00734555" w:rsidRDefault="00991512" w:rsidP="00991512"/>
          <w:p w14:paraId="18D2BFFB" w14:textId="77777777" w:rsidR="00991512" w:rsidRDefault="00991512" w:rsidP="00991512">
            <w:r w:rsidRPr="00686ECE">
              <w:rPr>
                <w:i/>
                <w:iCs/>
              </w:rPr>
              <w:t xml:space="preserve">Note: To appropriately categorize this position, please refer to the </w:t>
            </w:r>
            <w:hyperlink r:id="rId11" w:history="1">
              <w:r w:rsidRPr="00686ECE">
                <w:rPr>
                  <w:rStyle w:val="Hyperlink"/>
                  <w:i/>
                  <w:iCs/>
                </w:rPr>
                <w:t>Guidance on Identifying &amp; Assessing Elevated Risk Roles</w:t>
              </w:r>
            </w:hyperlink>
            <w:r w:rsidRPr="00686ECE">
              <w:rPr>
                <w:i/>
                <w:iCs/>
              </w:rPr>
              <w:t xml:space="preserve"> for this job profile and remove non-applicable description in the highlighted area above.</w:t>
            </w:r>
          </w:p>
          <w:p w14:paraId="72B37A26" w14:textId="77777777" w:rsidR="00906AE2" w:rsidRPr="003258D8" w:rsidRDefault="00906AE2" w:rsidP="006E4386">
            <w:pPr>
              <w:autoSpaceDE w:val="0"/>
              <w:autoSpaceDN w:val="0"/>
              <w:jc w:val="both"/>
              <w:rPr>
                <w:rFonts w:ascii="Calibri" w:hAnsi="Calibri" w:cs="Calibri"/>
                <w:color w:val="FF0000"/>
                <w:szCs w:val="20"/>
              </w:rPr>
            </w:pPr>
          </w:p>
        </w:tc>
      </w:tr>
    </w:tbl>
    <w:p w14:paraId="5BE8C1BF" w14:textId="77777777" w:rsidR="00906AE2" w:rsidRDefault="00906AE2" w:rsidP="0013143E"/>
    <w:p w14:paraId="60BD2295" w14:textId="77777777" w:rsidR="00906AE2" w:rsidRDefault="00906AE2" w:rsidP="00131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13143E" w14:paraId="5F8A92C9" w14:textId="77777777" w:rsidTr="009C17FD">
        <w:tc>
          <w:tcPr>
            <w:tcW w:w="8856" w:type="dxa"/>
            <w:tcBorders>
              <w:bottom w:val="single" w:sz="4" w:space="0" w:color="auto"/>
            </w:tcBorders>
            <w:shd w:val="clear" w:color="auto" w:fill="E0E0E0"/>
          </w:tcPr>
          <w:p w14:paraId="20F97D36" w14:textId="77777777" w:rsidR="0013143E" w:rsidRDefault="0013143E" w:rsidP="009C17FD">
            <w:pPr>
              <w:pStyle w:val="Heading1"/>
            </w:pPr>
            <w:bookmarkStart w:id="0" w:name="_Hlk535835079"/>
          </w:p>
          <w:p w14:paraId="1E45318C" w14:textId="4A60E5A5" w:rsidR="0013143E" w:rsidRDefault="0013143E" w:rsidP="009C17FD">
            <w:pPr>
              <w:pStyle w:val="Heading1"/>
              <w:rPr>
                <w:b w:val="0"/>
                <w:bCs w:val="0"/>
                <w:i/>
                <w:iCs/>
                <w:sz w:val="18"/>
              </w:rPr>
            </w:pPr>
            <w:r>
              <w:t xml:space="preserve">V. Impact of Results </w:t>
            </w:r>
          </w:p>
        </w:tc>
      </w:tr>
      <w:tr w:rsidR="0013143E" w14:paraId="1DDF592D" w14:textId="77777777" w:rsidTr="009C17FD">
        <w:tc>
          <w:tcPr>
            <w:tcW w:w="8856" w:type="dxa"/>
          </w:tcPr>
          <w:p w14:paraId="622E1B6F" w14:textId="6D64AF6E" w:rsidR="0013143E" w:rsidRPr="00D30E5F" w:rsidRDefault="002B75E3" w:rsidP="009C17FD">
            <w:pPr>
              <w:autoSpaceDE w:val="0"/>
              <w:autoSpaceDN w:val="0"/>
              <w:jc w:val="both"/>
              <w:rPr>
                <w:rFonts w:cs="Arial"/>
                <w:szCs w:val="22"/>
              </w:rPr>
            </w:pPr>
            <w:r w:rsidRPr="004E785E">
              <w:t>The Partnership</w:t>
            </w:r>
            <w:r>
              <w:t>s</w:t>
            </w:r>
            <w:r w:rsidRPr="004E785E">
              <w:t xml:space="preserve"> </w:t>
            </w:r>
            <w:r>
              <w:t>Specialist</w:t>
            </w:r>
            <w:r w:rsidRPr="004E785E">
              <w:t xml:space="preserve"> is a seasoned professional in the field of external relations, in particular partnership development and resource mobilization. The quality of work and external communications performed by the </w:t>
            </w:r>
            <w:r>
              <w:t>specialist</w:t>
            </w:r>
            <w:r w:rsidRPr="004E785E">
              <w:t xml:space="preserve"> directly impacts on the overall reputation of </w:t>
            </w:r>
            <w:r>
              <w:t xml:space="preserve">UNICEF. </w:t>
            </w:r>
            <w:r w:rsidRPr="004E785E">
              <w:t>S/He follows established procedures but is expected to make recommendations on strategies for engagement and communications p</w:t>
            </w:r>
            <w:r>
              <w:t>roducts. The Partnership Specialist</w:t>
            </w:r>
            <w:r w:rsidRPr="004E785E">
              <w:t xml:space="preserve"> is accountable for quality, substantive input and ability to project a compete</w:t>
            </w:r>
            <w:r>
              <w:t>nt and trusted image of UNICEF to partners.</w:t>
            </w:r>
          </w:p>
        </w:tc>
      </w:tr>
      <w:bookmarkEnd w:id="0"/>
    </w:tbl>
    <w:p w14:paraId="1C6CE3C0" w14:textId="7399F6C0" w:rsidR="0013143E" w:rsidRDefault="0013143E" w:rsidP="0013143E"/>
    <w:p w14:paraId="749C1F4E" w14:textId="2469E168" w:rsidR="00906AE2" w:rsidRDefault="00906AE2" w:rsidP="0013143E"/>
    <w:p w14:paraId="0CF9262E" w14:textId="4D3A6C8E" w:rsidR="00906AE2" w:rsidRDefault="00906AE2" w:rsidP="0013143E"/>
    <w:p w14:paraId="5563661E" w14:textId="61516144" w:rsidR="00906AE2" w:rsidRDefault="00906AE2" w:rsidP="0013143E"/>
    <w:p w14:paraId="2ABF6309" w14:textId="3C399D75" w:rsidR="00906AE2" w:rsidRDefault="00906AE2" w:rsidP="0013143E"/>
    <w:p w14:paraId="095A5492" w14:textId="696B07F4" w:rsidR="00906AE2" w:rsidRDefault="00906AE2" w:rsidP="0013143E"/>
    <w:p w14:paraId="4A1D0E35" w14:textId="57B6D6AD" w:rsidR="00906AE2" w:rsidRDefault="00906AE2" w:rsidP="0013143E"/>
    <w:p w14:paraId="1C56995F" w14:textId="414681EA" w:rsidR="00906AE2" w:rsidRDefault="00906AE2" w:rsidP="0013143E"/>
    <w:p w14:paraId="48F2D4E2" w14:textId="26DDCB01" w:rsidR="00906AE2" w:rsidRDefault="00906AE2" w:rsidP="0013143E"/>
    <w:p w14:paraId="25C1A43B" w14:textId="10C62E1F" w:rsidR="00906AE2" w:rsidRDefault="00906AE2" w:rsidP="0013143E"/>
    <w:p w14:paraId="1DE42811" w14:textId="54E1CE9E" w:rsidR="00906AE2" w:rsidRDefault="00906AE2" w:rsidP="0013143E"/>
    <w:p w14:paraId="75C0774F" w14:textId="73AE11D3" w:rsidR="00906AE2" w:rsidRDefault="00906AE2" w:rsidP="0013143E"/>
    <w:p w14:paraId="77EEBCDE" w14:textId="1CD07C2C" w:rsidR="00906AE2" w:rsidRDefault="00906AE2" w:rsidP="0013143E"/>
    <w:p w14:paraId="053870A4" w14:textId="6145F015" w:rsidR="00906AE2" w:rsidRDefault="00906AE2" w:rsidP="0013143E"/>
    <w:p w14:paraId="531851C9" w14:textId="67066508" w:rsidR="00906AE2" w:rsidRDefault="00906AE2" w:rsidP="0013143E"/>
    <w:p w14:paraId="7B5EDC03" w14:textId="012B65D1" w:rsidR="00906AE2" w:rsidRDefault="00906AE2" w:rsidP="0013143E"/>
    <w:p w14:paraId="78EDA6D0" w14:textId="502579FD" w:rsidR="00906AE2" w:rsidRDefault="00906AE2" w:rsidP="0013143E"/>
    <w:p w14:paraId="48C5D107" w14:textId="67F0C585" w:rsidR="00906AE2" w:rsidRDefault="00906AE2" w:rsidP="0013143E"/>
    <w:p w14:paraId="1AD66034" w14:textId="2D35590C" w:rsidR="00906AE2" w:rsidRDefault="00906AE2" w:rsidP="0013143E"/>
    <w:p w14:paraId="72A5F700" w14:textId="6401AC71" w:rsidR="00906AE2" w:rsidRDefault="00906AE2" w:rsidP="0013143E"/>
    <w:p w14:paraId="2F414531" w14:textId="76082FFB" w:rsidR="00906AE2" w:rsidRDefault="00906AE2" w:rsidP="0013143E"/>
    <w:p w14:paraId="33259F74" w14:textId="4562F4F0" w:rsidR="00906AE2" w:rsidRDefault="00906AE2" w:rsidP="0013143E"/>
    <w:p w14:paraId="005B8630" w14:textId="5237A199" w:rsidR="00906AE2" w:rsidRDefault="00906AE2" w:rsidP="0013143E"/>
    <w:p w14:paraId="3B3F5355" w14:textId="076CC98F" w:rsidR="00906AE2" w:rsidRDefault="00906AE2" w:rsidP="0013143E"/>
    <w:p w14:paraId="60CE6D9B" w14:textId="5B1FE516" w:rsidR="00906AE2" w:rsidRDefault="00906AE2" w:rsidP="0013143E"/>
    <w:p w14:paraId="71A45D1F" w14:textId="14264EC3" w:rsidR="00906AE2" w:rsidRDefault="00906AE2" w:rsidP="0013143E"/>
    <w:p w14:paraId="67B0BE60" w14:textId="77777777" w:rsidR="00906AE2" w:rsidRDefault="00906AE2" w:rsidP="0013143E"/>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2B75E3" w:rsidRPr="002B75E3" w14:paraId="1C9BE3FE" w14:textId="77777777" w:rsidTr="009C17FD">
        <w:tc>
          <w:tcPr>
            <w:tcW w:w="8856" w:type="dxa"/>
            <w:shd w:val="clear" w:color="auto" w:fill="E0E0E0"/>
          </w:tcPr>
          <w:p w14:paraId="1869EC68" w14:textId="77777777" w:rsidR="002B75E3" w:rsidRPr="002B75E3" w:rsidRDefault="002B75E3" w:rsidP="002B75E3"/>
          <w:p w14:paraId="329F1957" w14:textId="0256D365" w:rsidR="002B75E3" w:rsidRPr="000700D2" w:rsidRDefault="002B75E3" w:rsidP="006F3F96">
            <w:pPr>
              <w:keepNext/>
              <w:outlineLvl w:val="0"/>
            </w:pPr>
            <w:r w:rsidRPr="002B75E3">
              <w:rPr>
                <w:b/>
                <w:bCs/>
                <w:sz w:val="24"/>
              </w:rPr>
              <w:t>V</w:t>
            </w:r>
            <w:r w:rsidR="00906AE2">
              <w:rPr>
                <w:b/>
                <w:bCs/>
                <w:sz w:val="24"/>
              </w:rPr>
              <w:t>I</w:t>
            </w:r>
            <w:r w:rsidRPr="002B75E3">
              <w:rPr>
                <w:b/>
                <w:bCs/>
                <w:sz w:val="24"/>
              </w:rPr>
              <w:t>. Competencies and</w:t>
            </w:r>
            <w:r w:rsidR="006F3F96">
              <w:rPr>
                <w:b/>
                <w:bCs/>
                <w:sz w:val="24"/>
              </w:rPr>
              <w:t xml:space="preserve"> level of proficiency required </w:t>
            </w:r>
            <w:r w:rsidR="000700D2">
              <w:rPr>
                <w:bCs/>
                <w:sz w:val="24"/>
              </w:rPr>
              <w:t>(Based on UNICEF Competency Profile)</w:t>
            </w:r>
          </w:p>
        </w:tc>
      </w:tr>
      <w:tr w:rsidR="000700D2" w:rsidRPr="002B75E3" w14:paraId="1F86B23B" w14:textId="77777777" w:rsidTr="000F2F21">
        <w:trPr>
          <w:cantSplit/>
          <w:trHeight w:val="353"/>
        </w:trPr>
        <w:tc>
          <w:tcPr>
            <w:tcW w:w="8856" w:type="dxa"/>
          </w:tcPr>
          <w:p w14:paraId="23864265" w14:textId="77777777" w:rsidR="000700D2" w:rsidRDefault="000700D2" w:rsidP="000700D2">
            <w:pPr>
              <w:jc w:val="both"/>
              <w:rPr>
                <w:b/>
                <w:bCs/>
                <w:u w:val="single"/>
              </w:rPr>
            </w:pPr>
          </w:p>
          <w:p w14:paraId="70ADDC3A" w14:textId="77777777" w:rsidR="000700D2" w:rsidRDefault="000700D2" w:rsidP="000700D2">
            <w:pPr>
              <w:jc w:val="both"/>
              <w:rPr>
                <w:b/>
                <w:bCs/>
                <w:u w:val="single"/>
              </w:rPr>
            </w:pPr>
            <w:r>
              <w:rPr>
                <w:b/>
                <w:bCs/>
                <w:u w:val="single"/>
              </w:rPr>
              <w:t xml:space="preserve">Core Values </w:t>
            </w:r>
          </w:p>
          <w:p w14:paraId="58E69E78" w14:textId="77777777" w:rsidR="000700D2" w:rsidRDefault="000700D2" w:rsidP="000700D2">
            <w:pPr>
              <w:jc w:val="both"/>
              <w:rPr>
                <w:b/>
                <w:bCs/>
                <w:u w:val="single"/>
              </w:rPr>
            </w:pPr>
          </w:p>
          <w:p w14:paraId="225A561C" w14:textId="77777777" w:rsidR="000700D2" w:rsidRDefault="000700D2" w:rsidP="000700D2">
            <w:pPr>
              <w:numPr>
                <w:ilvl w:val="0"/>
                <w:numId w:val="12"/>
              </w:numPr>
              <w:jc w:val="both"/>
              <w:rPr>
                <w:rFonts w:cs="Arial"/>
                <w:bCs/>
                <w:szCs w:val="20"/>
              </w:rPr>
            </w:pPr>
            <w:r>
              <w:rPr>
                <w:rFonts w:cs="Arial"/>
                <w:bCs/>
                <w:szCs w:val="20"/>
              </w:rPr>
              <w:t xml:space="preserve">Care </w:t>
            </w:r>
          </w:p>
          <w:p w14:paraId="7EA634F4" w14:textId="77777777" w:rsidR="000700D2" w:rsidRDefault="000700D2" w:rsidP="000700D2">
            <w:pPr>
              <w:numPr>
                <w:ilvl w:val="0"/>
                <w:numId w:val="12"/>
              </w:numPr>
              <w:jc w:val="both"/>
              <w:rPr>
                <w:rFonts w:cs="Arial"/>
                <w:bCs/>
                <w:szCs w:val="20"/>
              </w:rPr>
            </w:pPr>
            <w:r>
              <w:rPr>
                <w:rFonts w:cs="Arial"/>
                <w:bCs/>
                <w:szCs w:val="20"/>
              </w:rPr>
              <w:t>Respect</w:t>
            </w:r>
          </w:p>
          <w:p w14:paraId="494A6B1A" w14:textId="77777777" w:rsidR="000700D2" w:rsidRDefault="000700D2" w:rsidP="000700D2">
            <w:pPr>
              <w:numPr>
                <w:ilvl w:val="0"/>
                <w:numId w:val="12"/>
              </w:numPr>
              <w:jc w:val="both"/>
              <w:rPr>
                <w:rFonts w:cs="Arial"/>
                <w:bCs/>
                <w:szCs w:val="20"/>
              </w:rPr>
            </w:pPr>
            <w:r>
              <w:rPr>
                <w:rFonts w:cs="Arial"/>
                <w:bCs/>
                <w:szCs w:val="20"/>
              </w:rPr>
              <w:t>Integrity</w:t>
            </w:r>
          </w:p>
          <w:p w14:paraId="46FBA507" w14:textId="77777777" w:rsidR="000700D2" w:rsidRDefault="000700D2" w:rsidP="000700D2">
            <w:pPr>
              <w:numPr>
                <w:ilvl w:val="0"/>
                <w:numId w:val="12"/>
              </w:numPr>
              <w:jc w:val="both"/>
              <w:rPr>
                <w:rFonts w:cs="Arial"/>
                <w:bCs/>
                <w:szCs w:val="20"/>
              </w:rPr>
            </w:pPr>
            <w:r>
              <w:rPr>
                <w:rFonts w:cs="Arial"/>
                <w:bCs/>
                <w:szCs w:val="20"/>
              </w:rPr>
              <w:t>Trust</w:t>
            </w:r>
          </w:p>
          <w:p w14:paraId="3EF6DC8D" w14:textId="77777777" w:rsidR="000700D2" w:rsidRDefault="000700D2" w:rsidP="000700D2">
            <w:pPr>
              <w:numPr>
                <w:ilvl w:val="0"/>
                <w:numId w:val="12"/>
              </w:numPr>
              <w:jc w:val="both"/>
              <w:rPr>
                <w:rFonts w:cs="Arial"/>
                <w:bCs/>
                <w:szCs w:val="20"/>
              </w:rPr>
            </w:pPr>
            <w:r>
              <w:rPr>
                <w:rFonts w:cs="Arial"/>
                <w:bCs/>
                <w:szCs w:val="20"/>
              </w:rPr>
              <w:t>Accountability</w:t>
            </w:r>
          </w:p>
          <w:p w14:paraId="1F77F35A" w14:textId="77777777" w:rsidR="000700D2" w:rsidRDefault="000700D2" w:rsidP="000700D2">
            <w:pPr>
              <w:ind w:left="720"/>
              <w:jc w:val="both"/>
              <w:rPr>
                <w:bCs/>
              </w:rPr>
            </w:pPr>
          </w:p>
          <w:p w14:paraId="57BF8D46" w14:textId="77777777" w:rsidR="000700D2" w:rsidRDefault="000700D2" w:rsidP="000700D2">
            <w:pPr>
              <w:jc w:val="both"/>
              <w:rPr>
                <w:b/>
                <w:bCs/>
                <w:u w:val="single"/>
              </w:rPr>
            </w:pPr>
            <w:r>
              <w:rPr>
                <w:b/>
                <w:bCs/>
                <w:u w:val="single"/>
              </w:rPr>
              <w:t>Core Competencies</w:t>
            </w:r>
          </w:p>
          <w:p w14:paraId="6A9B9E81" w14:textId="77777777" w:rsidR="000700D2" w:rsidRDefault="000700D2" w:rsidP="000700D2">
            <w:pPr>
              <w:jc w:val="both"/>
              <w:rPr>
                <w:b/>
                <w:bCs/>
                <w:u w:val="single"/>
              </w:rPr>
            </w:pPr>
          </w:p>
          <w:p w14:paraId="6F1CA02A" w14:textId="77777777" w:rsidR="000700D2" w:rsidRDefault="000700D2" w:rsidP="000700D2">
            <w:pPr>
              <w:numPr>
                <w:ilvl w:val="0"/>
                <w:numId w:val="12"/>
              </w:numPr>
              <w:jc w:val="both"/>
              <w:rPr>
                <w:rFonts w:cs="Arial"/>
                <w:bCs/>
                <w:szCs w:val="20"/>
              </w:rPr>
            </w:pPr>
            <w:r>
              <w:rPr>
                <w:rFonts w:cs="Arial"/>
                <w:bCs/>
                <w:szCs w:val="20"/>
              </w:rPr>
              <w:t>Nurtures, Leads and Manages People (1)</w:t>
            </w:r>
          </w:p>
          <w:p w14:paraId="38395B47" w14:textId="77777777" w:rsidR="000700D2" w:rsidRDefault="000700D2" w:rsidP="000700D2">
            <w:pPr>
              <w:numPr>
                <w:ilvl w:val="0"/>
                <w:numId w:val="12"/>
              </w:numPr>
              <w:jc w:val="both"/>
              <w:rPr>
                <w:rFonts w:cs="Arial"/>
                <w:bCs/>
                <w:szCs w:val="20"/>
              </w:rPr>
            </w:pPr>
            <w:r>
              <w:rPr>
                <w:rFonts w:cs="Arial"/>
                <w:bCs/>
                <w:szCs w:val="20"/>
              </w:rPr>
              <w:t>Demonstrates Self Awareness and Ethical Awareness (</w:t>
            </w:r>
            <w:r w:rsidR="00315D41">
              <w:rPr>
                <w:rFonts w:cs="Arial"/>
                <w:bCs/>
                <w:szCs w:val="20"/>
              </w:rPr>
              <w:t>2</w:t>
            </w:r>
            <w:r>
              <w:rPr>
                <w:rFonts w:cs="Arial"/>
                <w:bCs/>
                <w:szCs w:val="20"/>
              </w:rPr>
              <w:t>)</w:t>
            </w:r>
          </w:p>
          <w:p w14:paraId="0B6F7B8D" w14:textId="77777777" w:rsidR="000700D2" w:rsidRDefault="000700D2" w:rsidP="000700D2">
            <w:pPr>
              <w:numPr>
                <w:ilvl w:val="0"/>
                <w:numId w:val="12"/>
              </w:numPr>
              <w:jc w:val="both"/>
              <w:rPr>
                <w:rFonts w:cs="Arial"/>
                <w:bCs/>
                <w:szCs w:val="20"/>
              </w:rPr>
            </w:pPr>
            <w:r>
              <w:rPr>
                <w:rFonts w:cs="Arial"/>
                <w:bCs/>
                <w:szCs w:val="20"/>
              </w:rPr>
              <w:t>Works Collaboratively with others (2)</w:t>
            </w:r>
          </w:p>
          <w:p w14:paraId="4EE39202" w14:textId="77777777" w:rsidR="000700D2" w:rsidRDefault="000700D2" w:rsidP="000700D2">
            <w:pPr>
              <w:numPr>
                <w:ilvl w:val="0"/>
                <w:numId w:val="12"/>
              </w:numPr>
              <w:jc w:val="both"/>
              <w:rPr>
                <w:rFonts w:cs="Arial"/>
                <w:bCs/>
                <w:szCs w:val="20"/>
              </w:rPr>
            </w:pPr>
            <w:r>
              <w:rPr>
                <w:rFonts w:cs="Arial"/>
                <w:bCs/>
                <w:szCs w:val="20"/>
              </w:rPr>
              <w:t>Builds and Maintains Partnerships (2)</w:t>
            </w:r>
          </w:p>
          <w:p w14:paraId="0B654300" w14:textId="77777777" w:rsidR="000700D2" w:rsidRDefault="000700D2" w:rsidP="000700D2">
            <w:pPr>
              <w:numPr>
                <w:ilvl w:val="0"/>
                <w:numId w:val="12"/>
              </w:numPr>
              <w:jc w:val="both"/>
              <w:rPr>
                <w:rFonts w:cs="Arial"/>
                <w:bCs/>
                <w:szCs w:val="20"/>
              </w:rPr>
            </w:pPr>
            <w:r>
              <w:rPr>
                <w:rFonts w:cs="Arial"/>
                <w:bCs/>
                <w:szCs w:val="20"/>
              </w:rPr>
              <w:t>Innovates and Embraces Change (2)</w:t>
            </w:r>
          </w:p>
          <w:p w14:paraId="46C81C89" w14:textId="77777777" w:rsidR="000700D2" w:rsidRDefault="000700D2" w:rsidP="000700D2">
            <w:pPr>
              <w:numPr>
                <w:ilvl w:val="0"/>
                <w:numId w:val="12"/>
              </w:numPr>
              <w:jc w:val="both"/>
              <w:rPr>
                <w:rFonts w:cs="Arial"/>
                <w:bCs/>
                <w:szCs w:val="20"/>
              </w:rPr>
            </w:pPr>
            <w:r>
              <w:rPr>
                <w:rFonts w:cs="Arial"/>
                <w:bCs/>
                <w:szCs w:val="20"/>
              </w:rPr>
              <w:t>Thinks and Acts Strategically (2)</w:t>
            </w:r>
          </w:p>
          <w:p w14:paraId="05FB7CD4" w14:textId="77777777" w:rsidR="000700D2" w:rsidRDefault="000700D2" w:rsidP="000700D2">
            <w:pPr>
              <w:numPr>
                <w:ilvl w:val="0"/>
                <w:numId w:val="12"/>
              </w:numPr>
              <w:jc w:val="both"/>
              <w:rPr>
                <w:rFonts w:cs="Arial"/>
                <w:bCs/>
                <w:szCs w:val="20"/>
              </w:rPr>
            </w:pPr>
            <w:r>
              <w:rPr>
                <w:rFonts w:cs="Arial"/>
                <w:bCs/>
                <w:szCs w:val="20"/>
              </w:rPr>
              <w:t>Drive</w:t>
            </w:r>
            <w:r w:rsidR="00315D41">
              <w:rPr>
                <w:rFonts w:cs="Arial"/>
                <w:bCs/>
                <w:szCs w:val="20"/>
              </w:rPr>
              <w:t>s</w:t>
            </w:r>
            <w:r>
              <w:rPr>
                <w:rFonts w:cs="Arial"/>
                <w:bCs/>
                <w:szCs w:val="20"/>
              </w:rPr>
              <w:t xml:space="preserve"> to achieve impactful results (2)</w:t>
            </w:r>
          </w:p>
          <w:p w14:paraId="1BF08851" w14:textId="3FE4FB7A" w:rsidR="000700D2" w:rsidRDefault="000700D2" w:rsidP="000700D2">
            <w:pPr>
              <w:numPr>
                <w:ilvl w:val="0"/>
                <w:numId w:val="12"/>
              </w:numPr>
              <w:jc w:val="both"/>
              <w:rPr>
                <w:rFonts w:cs="Arial"/>
                <w:bCs/>
                <w:szCs w:val="20"/>
              </w:rPr>
            </w:pPr>
            <w:r>
              <w:rPr>
                <w:rFonts w:cs="Arial"/>
                <w:bCs/>
                <w:szCs w:val="20"/>
              </w:rPr>
              <w:t>Manages ambiguity and complexity (2)</w:t>
            </w:r>
          </w:p>
          <w:p w14:paraId="4E903EE0" w14:textId="0EC90320" w:rsidR="00A1383D" w:rsidRDefault="00A1383D" w:rsidP="00A1383D">
            <w:pPr>
              <w:jc w:val="both"/>
              <w:rPr>
                <w:rFonts w:cs="Arial"/>
                <w:bCs/>
                <w:szCs w:val="20"/>
              </w:rPr>
            </w:pPr>
          </w:p>
          <w:p w14:paraId="3AE3F1C1" w14:textId="619D9236" w:rsidR="00A1383D" w:rsidRPr="00A1383D" w:rsidRDefault="00A1383D" w:rsidP="00A1383D">
            <w:pPr>
              <w:rPr>
                <w:b/>
                <w:bCs/>
                <w:u w:val="single"/>
              </w:rPr>
            </w:pPr>
            <w:r w:rsidRPr="00A1383D">
              <w:rPr>
                <w:b/>
                <w:bCs/>
                <w:u w:val="single"/>
              </w:rPr>
              <w:t xml:space="preserve">Functional Competencies </w:t>
            </w:r>
          </w:p>
          <w:p w14:paraId="55BE5054" w14:textId="77777777" w:rsidR="00A1383D" w:rsidRDefault="00A1383D" w:rsidP="00A1383D"/>
          <w:p w14:paraId="1B0B2423" w14:textId="7580431C" w:rsidR="00496C26" w:rsidRDefault="00496C26" w:rsidP="00496C26">
            <w:pPr>
              <w:numPr>
                <w:ilvl w:val="0"/>
                <w:numId w:val="13"/>
              </w:numPr>
              <w:jc w:val="both"/>
              <w:rPr>
                <w:rFonts w:cs="Arial"/>
                <w:bCs/>
                <w:szCs w:val="20"/>
              </w:rPr>
            </w:pPr>
            <w:r>
              <w:rPr>
                <w:rFonts w:cs="Arial"/>
                <w:bCs/>
                <w:szCs w:val="20"/>
              </w:rPr>
              <w:t xml:space="preserve">Analyzing (2) </w:t>
            </w:r>
          </w:p>
          <w:p w14:paraId="15761E05" w14:textId="6BC732A7" w:rsidR="00496C26" w:rsidRDefault="00496C26" w:rsidP="00496C26">
            <w:pPr>
              <w:numPr>
                <w:ilvl w:val="0"/>
                <w:numId w:val="13"/>
              </w:numPr>
              <w:jc w:val="both"/>
              <w:rPr>
                <w:rFonts w:cs="Arial"/>
                <w:bCs/>
                <w:szCs w:val="20"/>
              </w:rPr>
            </w:pPr>
            <w:r>
              <w:rPr>
                <w:rFonts w:cs="Arial"/>
                <w:bCs/>
                <w:szCs w:val="20"/>
              </w:rPr>
              <w:t xml:space="preserve">Persuading and influencing (3)  </w:t>
            </w:r>
          </w:p>
          <w:p w14:paraId="6F6A6E58" w14:textId="1AAE4746" w:rsidR="00496C26" w:rsidRDefault="00496C26" w:rsidP="00496C26">
            <w:pPr>
              <w:numPr>
                <w:ilvl w:val="0"/>
                <w:numId w:val="13"/>
              </w:numPr>
              <w:jc w:val="both"/>
              <w:rPr>
                <w:rFonts w:cs="Arial"/>
                <w:bCs/>
                <w:szCs w:val="20"/>
              </w:rPr>
            </w:pPr>
            <w:r>
              <w:rPr>
                <w:rFonts w:cs="Arial"/>
                <w:bCs/>
                <w:szCs w:val="20"/>
              </w:rPr>
              <w:t>Entrepreneurial Thinking (2)</w:t>
            </w:r>
          </w:p>
          <w:p w14:paraId="50899DBE" w14:textId="77777777" w:rsidR="00A1383D" w:rsidRDefault="00A1383D" w:rsidP="00A1383D">
            <w:pPr>
              <w:jc w:val="both"/>
              <w:rPr>
                <w:rFonts w:cs="Arial"/>
                <w:bCs/>
                <w:szCs w:val="20"/>
              </w:rPr>
            </w:pPr>
          </w:p>
          <w:p w14:paraId="75AA40D9" w14:textId="77777777" w:rsidR="000700D2" w:rsidRPr="002B75E3" w:rsidRDefault="000700D2" w:rsidP="002B75E3">
            <w:pPr>
              <w:ind w:left="360"/>
              <w:jc w:val="both"/>
            </w:pPr>
          </w:p>
        </w:tc>
      </w:tr>
    </w:tbl>
    <w:p w14:paraId="0D703C68" w14:textId="77777777" w:rsidR="0013143E" w:rsidRDefault="0013143E" w:rsidP="0013143E"/>
    <w:p w14:paraId="25CA1363" w14:textId="77777777" w:rsidR="0013143E" w:rsidRDefault="0013143E" w:rsidP="00131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13143E" w14:paraId="3EAD60D2" w14:textId="77777777" w:rsidTr="009C17FD">
        <w:tc>
          <w:tcPr>
            <w:tcW w:w="8856" w:type="dxa"/>
            <w:tcBorders>
              <w:bottom w:val="single" w:sz="4" w:space="0" w:color="auto"/>
            </w:tcBorders>
            <w:shd w:val="clear" w:color="auto" w:fill="E0E0E0"/>
          </w:tcPr>
          <w:p w14:paraId="545679E1" w14:textId="77777777" w:rsidR="0013143E" w:rsidRDefault="0013143E" w:rsidP="009C17FD">
            <w:pPr>
              <w:pStyle w:val="Heading1"/>
            </w:pPr>
          </w:p>
          <w:p w14:paraId="148EA06E" w14:textId="57F8851C" w:rsidR="0013143E" w:rsidRDefault="0013143E" w:rsidP="009C17FD">
            <w:pPr>
              <w:pStyle w:val="Heading1"/>
              <w:rPr>
                <w:b w:val="0"/>
                <w:bCs w:val="0"/>
                <w:i/>
                <w:iCs/>
                <w:sz w:val="18"/>
              </w:rPr>
            </w:pPr>
            <w:r>
              <w:t>V</w:t>
            </w:r>
            <w:r w:rsidR="00906AE2">
              <w:t>I</w:t>
            </w:r>
            <w:r>
              <w:t xml:space="preserve">I. Skills </w:t>
            </w:r>
          </w:p>
        </w:tc>
      </w:tr>
      <w:tr w:rsidR="0013143E" w14:paraId="50B15346" w14:textId="77777777" w:rsidTr="009C17FD">
        <w:tc>
          <w:tcPr>
            <w:tcW w:w="8856" w:type="dxa"/>
          </w:tcPr>
          <w:p w14:paraId="1C682F5C" w14:textId="77777777" w:rsidR="0013143E" w:rsidRDefault="0013143E" w:rsidP="009C17FD">
            <w:pPr>
              <w:widowControl w:val="0"/>
              <w:tabs>
                <w:tab w:val="left" w:pos="-1065"/>
                <w:tab w:val="left" w:pos="-720"/>
                <w:tab w:val="left" w:pos="0"/>
                <w:tab w:val="left" w:pos="720"/>
                <w:tab w:val="left" w:pos="2160"/>
              </w:tabs>
              <w:jc w:val="both"/>
              <w:rPr>
                <w:rFonts w:cs="Arial"/>
              </w:rPr>
            </w:pPr>
          </w:p>
          <w:p w14:paraId="63ED9271" w14:textId="77777777" w:rsidR="002B75E3" w:rsidRDefault="002B75E3" w:rsidP="006B35B0">
            <w:pPr>
              <w:widowControl w:val="0"/>
              <w:tabs>
                <w:tab w:val="left" w:pos="-1065"/>
                <w:tab w:val="left" w:pos="-720"/>
                <w:tab w:val="left" w:pos="0"/>
                <w:tab w:val="left" w:pos="720"/>
                <w:tab w:val="left" w:pos="2160"/>
              </w:tabs>
              <w:jc w:val="both"/>
              <w:rPr>
                <w:rFonts w:cs="Arial"/>
              </w:rPr>
            </w:pPr>
          </w:p>
          <w:p w14:paraId="2C17F7D5" w14:textId="77777777" w:rsidR="002B75E3" w:rsidRPr="006B35B0" w:rsidRDefault="002B75E3" w:rsidP="006B35B0">
            <w:pPr>
              <w:pStyle w:val="ListParagraph"/>
              <w:widowControl w:val="0"/>
              <w:numPr>
                <w:ilvl w:val="0"/>
                <w:numId w:val="10"/>
              </w:numPr>
              <w:tabs>
                <w:tab w:val="left" w:pos="-1065"/>
                <w:tab w:val="left" w:pos="-720"/>
                <w:tab w:val="left" w:pos="0"/>
                <w:tab w:val="left" w:pos="720"/>
                <w:tab w:val="left" w:pos="2160"/>
              </w:tabs>
              <w:ind w:left="360"/>
              <w:jc w:val="both"/>
              <w:rPr>
                <w:rFonts w:cs="Arial"/>
              </w:rPr>
            </w:pPr>
            <w:r w:rsidRPr="006B35B0">
              <w:rPr>
                <w:rFonts w:cs="Arial"/>
              </w:rPr>
              <w:t xml:space="preserve">Diplomatic communication and negotiation skills to establish and maintain trusted partnerships for achievement of objectives and to develop close and effective working relationships with diverse stakeholders. </w:t>
            </w:r>
          </w:p>
          <w:p w14:paraId="2E8B66BE" w14:textId="77777777" w:rsidR="002B75E3" w:rsidRDefault="002B75E3" w:rsidP="006B35B0">
            <w:pPr>
              <w:widowControl w:val="0"/>
              <w:tabs>
                <w:tab w:val="left" w:pos="-1065"/>
                <w:tab w:val="left" w:pos="-720"/>
                <w:tab w:val="left" w:pos="0"/>
                <w:tab w:val="left" w:pos="720"/>
                <w:tab w:val="left" w:pos="2160"/>
              </w:tabs>
              <w:jc w:val="both"/>
              <w:rPr>
                <w:rFonts w:cs="Arial"/>
              </w:rPr>
            </w:pPr>
          </w:p>
          <w:p w14:paraId="34F161FD" w14:textId="77777777" w:rsidR="0013143E" w:rsidRDefault="0013143E" w:rsidP="006B35B0">
            <w:pPr>
              <w:pStyle w:val="ListParagraph"/>
              <w:widowControl w:val="0"/>
              <w:numPr>
                <w:ilvl w:val="0"/>
                <w:numId w:val="10"/>
              </w:numPr>
              <w:tabs>
                <w:tab w:val="left" w:pos="-1065"/>
                <w:tab w:val="left" w:pos="-720"/>
                <w:tab w:val="left" w:pos="0"/>
                <w:tab w:val="left" w:pos="720"/>
                <w:tab w:val="left" w:pos="2160"/>
              </w:tabs>
              <w:ind w:left="360"/>
              <w:jc w:val="both"/>
              <w:rPr>
                <w:rFonts w:cs="Arial"/>
              </w:rPr>
            </w:pPr>
            <w:r w:rsidRPr="006B35B0">
              <w:rPr>
                <w:rFonts w:cs="Arial"/>
              </w:rPr>
              <w:t xml:space="preserve">Current knowledge of development issues, strategies, as well </w:t>
            </w:r>
            <w:r w:rsidR="006B35B0" w:rsidRPr="006B35B0">
              <w:rPr>
                <w:rFonts w:cs="Arial"/>
              </w:rPr>
              <w:t>as programming</w:t>
            </w:r>
            <w:r w:rsidRPr="006B35B0">
              <w:rPr>
                <w:rFonts w:cs="Arial"/>
              </w:rPr>
              <w:t xml:space="preserve"> policies and procedures in international development cooperation.  </w:t>
            </w:r>
          </w:p>
          <w:p w14:paraId="2B48EE05" w14:textId="77777777" w:rsidR="006B35B0" w:rsidRPr="006B35B0" w:rsidRDefault="006B35B0" w:rsidP="006B35B0">
            <w:pPr>
              <w:pStyle w:val="ListParagraph"/>
              <w:rPr>
                <w:rFonts w:cs="Arial"/>
              </w:rPr>
            </w:pPr>
          </w:p>
          <w:p w14:paraId="27DFF7C1" w14:textId="77777777" w:rsidR="006B35B0" w:rsidRPr="006B35B0" w:rsidRDefault="006B35B0" w:rsidP="006B35B0">
            <w:pPr>
              <w:pStyle w:val="ListParagraph"/>
              <w:widowControl w:val="0"/>
              <w:numPr>
                <w:ilvl w:val="0"/>
                <w:numId w:val="10"/>
              </w:numPr>
              <w:tabs>
                <w:tab w:val="left" w:pos="-1065"/>
                <w:tab w:val="left" w:pos="-720"/>
                <w:tab w:val="left" w:pos="0"/>
                <w:tab w:val="left" w:pos="720"/>
                <w:tab w:val="left" w:pos="2160"/>
              </w:tabs>
              <w:ind w:left="360"/>
              <w:jc w:val="both"/>
              <w:rPr>
                <w:rFonts w:cs="Arial"/>
              </w:rPr>
            </w:pPr>
            <w:r>
              <w:rPr>
                <w:rFonts w:cs="Arial"/>
              </w:rPr>
              <w:t>In-depth</w:t>
            </w:r>
            <w:r w:rsidRPr="006B35B0">
              <w:rPr>
                <w:rFonts w:cs="Arial"/>
              </w:rPr>
              <w:t xml:space="preserve"> knowledge of partnership development and resource mobilization.</w:t>
            </w:r>
          </w:p>
          <w:p w14:paraId="56307AF5" w14:textId="77777777" w:rsidR="006B35B0" w:rsidRDefault="006B35B0" w:rsidP="006B35B0">
            <w:pPr>
              <w:widowControl w:val="0"/>
              <w:tabs>
                <w:tab w:val="left" w:pos="-1065"/>
                <w:tab w:val="left" w:pos="-720"/>
                <w:tab w:val="left" w:pos="0"/>
                <w:tab w:val="left" w:pos="720"/>
                <w:tab w:val="left" w:pos="2160"/>
              </w:tabs>
              <w:jc w:val="both"/>
              <w:rPr>
                <w:rFonts w:cs="Arial"/>
              </w:rPr>
            </w:pPr>
          </w:p>
          <w:p w14:paraId="1CE9ECA9" w14:textId="77777777" w:rsidR="006B35B0" w:rsidRPr="006B35B0" w:rsidRDefault="006B35B0" w:rsidP="006B35B0">
            <w:pPr>
              <w:pStyle w:val="ListParagraph"/>
              <w:widowControl w:val="0"/>
              <w:numPr>
                <w:ilvl w:val="0"/>
                <w:numId w:val="10"/>
              </w:numPr>
              <w:tabs>
                <w:tab w:val="left" w:pos="-1065"/>
                <w:tab w:val="left" w:pos="-720"/>
                <w:tab w:val="left" w:pos="0"/>
                <w:tab w:val="left" w:pos="720"/>
                <w:tab w:val="left" w:pos="2160"/>
              </w:tabs>
              <w:ind w:left="360"/>
              <w:jc w:val="both"/>
              <w:rPr>
                <w:rFonts w:cs="Arial"/>
              </w:rPr>
            </w:pPr>
            <w:r w:rsidRPr="006B35B0">
              <w:rPr>
                <w:rFonts w:cs="Arial"/>
              </w:rPr>
              <w:t xml:space="preserve">Demonstrated ability to formulate new approaches in respect of resources management and outreach- related activities. </w:t>
            </w:r>
          </w:p>
          <w:p w14:paraId="5528D933" w14:textId="77777777" w:rsidR="006B35B0" w:rsidRDefault="006B35B0" w:rsidP="006B35B0">
            <w:pPr>
              <w:widowControl w:val="0"/>
              <w:tabs>
                <w:tab w:val="left" w:pos="-1065"/>
                <w:tab w:val="left" w:pos="-720"/>
                <w:tab w:val="left" w:pos="0"/>
                <w:tab w:val="left" w:pos="720"/>
                <w:tab w:val="left" w:pos="2160"/>
              </w:tabs>
              <w:jc w:val="both"/>
              <w:rPr>
                <w:rFonts w:cs="Arial"/>
              </w:rPr>
            </w:pPr>
          </w:p>
          <w:p w14:paraId="1B215026" w14:textId="77777777" w:rsidR="006B35B0" w:rsidRPr="006B35B0" w:rsidRDefault="006B35B0" w:rsidP="006B35B0">
            <w:pPr>
              <w:pStyle w:val="ListParagraph"/>
              <w:widowControl w:val="0"/>
              <w:numPr>
                <w:ilvl w:val="0"/>
                <w:numId w:val="10"/>
              </w:numPr>
              <w:tabs>
                <w:tab w:val="left" w:pos="-1065"/>
                <w:tab w:val="left" w:pos="-720"/>
                <w:tab w:val="left" w:pos="0"/>
                <w:tab w:val="left" w:pos="720"/>
                <w:tab w:val="left" w:pos="2160"/>
              </w:tabs>
              <w:ind w:left="360"/>
              <w:jc w:val="both"/>
              <w:rPr>
                <w:rFonts w:cs="Arial"/>
              </w:rPr>
            </w:pPr>
            <w:r w:rsidRPr="006B35B0">
              <w:rPr>
                <w:rFonts w:cs="Arial"/>
              </w:rPr>
              <w:t xml:space="preserve">Skill in the identification of new opportunities or requirements to meet challenges in the field and propose changes. </w:t>
            </w:r>
          </w:p>
          <w:p w14:paraId="680C7461" w14:textId="77777777" w:rsidR="0013143E" w:rsidRDefault="0013143E" w:rsidP="006B35B0">
            <w:pPr>
              <w:autoSpaceDE w:val="0"/>
              <w:autoSpaceDN w:val="0"/>
              <w:jc w:val="both"/>
              <w:rPr>
                <w:rFonts w:cs="Arial"/>
              </w:rPr>
            </w:pPr>
          </w:p>
          <w:p w14:paraId="40D99E61" w14:textId="77777777" w:rsidR="0013143E" w:rsidRPr="006B35B0" w:rsidRDefault="002B75E3" w:rsidP="006B35B0">
            <w:pPr>
              <w:pStyle w:val="ListParagraph"/>
              <w:numPr>
                <w:ilvl w:val="0"/>
                <w:numId w:val="10"/>
              </w:numPr>
              <w:autoSpaceDE w:val="0"/>
              <w:autoSpaceDN w:val="0"/>
              <w:ind w:left="360"/>
              <w:jc w:val="both"/>
              <w:rPr>
                <w:rFonts w:cs="Arial"/>
                <w:szCs w:val="22"/>
              </w:rPr>
            </w:pPr>
            <w:r w:rsidRPr="006B35B0">
              <w:rPr>
                <w:rFonts w:cs="Arial"/>
                <w:szCs w:val="22"/>
              </w:rPr>
              <w:t>Excellent</w:t>
            </w:r>
            <w:r w:rsidR="0013143E" w:rsidRPr="006B35B0">
              <w:rPr>
                <w:rFonts w:cs="Arial"/>
                <w:szCs w:val="22"/>
              </w:rPr>
              <w:t xml:space="preserve"> communications skills, verbal and written. </w:t>
            </w:r>
          </w:p>
          <w:p w14:paraId="779DD3B7" w14:textId="77777777" w:rsidR="0013143E" w:rsidRPr="009178B0" w:rsidRDefault="0013143E" w:rsidP="006B35B0">
            <w:pPr>
              <w:autoSpaceDE w:val="0"/>
              <w:autoSpaceDN w:val="0"/>
              <w:ind w:left="-360"/>
              <w:jc w:val="both"/>
              <w:rPr>
                <w:rFonts w:cs="Arial"/>
                <w:szCs w:val="22"/>
              </w:rPr>
            </w:pPr>
          </w:p>
          <w:p w14:paraId="7CD00392" w14:textId="77777777" w:rsidR="0013143E" w:rsidRPr="006B35B0" w:rsidRDefault="002B75E3" w:rsidP="006B35B0">
            <w:pPr>
              <w:pStyle w:val="ListParagraph"/>
              <w:numPr>
                <w:ilvl w:val="0"/>
                <w:numId w:val="10"/>
              </w:numPr>
              <w:autoSpaceDE w:val="0"/>
              <w:autoSpaceDN w:val="0"/>
              <w:ind w:left="360"/>
              <w:jc w:val="both"/>
              <w:rPr>
                <w:rFonts w:cs="Arial"/>
                <w:szCs w:val="22"/>
              </w:rPr>
            </w:pPr>
            <w:r w:rsidRPr="006B35B0">
              <w:rPr>
                <w:rFonts w:cs="Arial"/>
                <w:szCs w:val="22"/>
              </w:rPr>
              <w:t>In-depth</w:t>
            </w:r>
            <w:r w:rsidR="0013143E" w:rsidRPr="006B35B0">
              <w:rPr>
                <w:rFonts w:cs="Arial"/>
                <w:szCs w:val="22"/>
              </w:rPr>
              <w:t xml:space="preserve"> familiarity with political and governmental processes</w:t>
            </w:r>
          </w:p>
          <w:p w14:paraId="5325EE0D" w14:textId="77777777" w:rsidR="0013143E" w:rsidRDefault="0013143E" w:rsidP="006B35B0">
            <w:pPr>
              <w:autoSpaceDE w:val="0"/>
              <w:autoSpaceDN w:val="0"/>
              <w:jc w:val="both"/>
              <w:rPr>
                <w:rFonts w:cs="Arial"/>
                <w:szCs w:val="22"/>
              </w:rPr>
            </w:pPr>
          </w:p>
          <w:p w14:paraId="712A45DB" w14:textId="77777777" w:rsidR="0013143E" w:rsidRPr="006B35B0" w:rsidRDefault="0013143E" w:rsidP="006B35B0">
            <w:pPr>
              <w:pStyle w:val="ListParagraph"/>
              <w:numPr>
                <w:ilvl w:val="0"/>
                <w:numId w:val="10"/>
              </w:numPr>
              <w:autoSpaceDE w:val="0"/>
              <w:autoSpaceDN w:val="0"/>
              <w:ind w:left="360"/>
              <w:jc w:val="both"/>
              <w:rPr>
                <w:rFonts w:cs="Arial"/>
                <w:szCs w:val="22"/>
              </w:rPr>
            </w:pPr>
            <w:r w:rsidRPr="006B35B0">
              <w:rPr>
                <w:rFonts w:cs="Arial"/>
                <w:szCs w:val="22"/>
              </w:rPr>
              <w:t xml:space="preserve">Ability to conduct sound policy analysis. </w:t>
            </w:r>
          </w:p>
          <w:p w14:paraId="7DC6DA4A" w14:textId="77777777" w:rsidR="0013143E" w:rsidRPr="007902F0" w:rsidRDefault="0013143E" w:rsidP="009C17FD">
            <w:pPr>
              <w:autoSpaceDE w:val="0"/>
              <w:autoSpaceDN w:val="0"/>
              <w:jc w:val="both"/>
              <w:rPr>
                <w:color w:val="FF0000"/>
              </w:rPr>
            </w:pPr>
          </w:p>
        </w:tc>
      </w:tr>
    </w:tbl>
    <w:p w14:paraId="3DD49127" w14:textId="77777777" w:rsidR="0013143E" w:rsidRDefault="0013143E" w:rsidP="0013143E"/>
    <w:p w14:paraId="1ED14E27" w14:textId="77777777" w:rsidR="0013143E" w:rsidRDefault="0013143E" w:rsidP="00131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1"/>
        <w:gridCol w:w="5709"/>
      </w:tblGrid>
      <w:tr w:rsidR="0013143E" w14:paraId="445F634F" w14:textId="77777777" w:rsidTr="009C17FD">
        <w:tc>
          <w:tcPr>
            <w:tcW w:w="8856" w:type="dxa"/>
            <w:gridSpan w:val="2"/>
            <w:shd w:val="clear" w:color="auto" w:fill="E0E0E0"/>
          </w:tcPr>
          <w:p w14:paraId="5EAFDE7F" w14:textId="77777777" w:rsidR="0013143E" w:rsidRDefault="0013143E" w:rsidP="009C17FD">
            <w:pPr>
              <w:rPr>
                <w:b/>
                <w:bCs/>
                <w:sz w:val="24"/>
              </w:rPr>
            </w:pPr>
          </w:p>
          <w:p w14:paraId="1BF78E0C" w14:textId="74175E95" w:rsidR="0013143E" w:rsidRDefault="0013143E" w:rsidP="009C17FD">
            <w:pPr>
              <w:rPr>
                <w:b/>
                <w:bCs/>
                <w:sz w:val="24"/>
              </w:rPr>
            </w:pPr>
            <w:r>
              <w:rPr>
                <w:b/>
                <w:bCs/>
                <w:sz w:val="24"/>
              </w:rPr>
              <w:t>VI</w:t>
            </w:r>
            <w:r w:rsidR="00906AE2">
              <w:rPr>
                <w:b/>
                <w:bCs/>
                <w:sz w:val="24"/>
              </w:rPr>
              <w:t>I</w:t>
            </w:r>
            <w:r>
              <w:rPr>
                <w:b/>
                <w:bCs/>
                <w:sz w:val="24"/>
              </w:rPr>
              <w:t>I. Recruitment Qualifications</w:t>
            </w:r>
          </w:p>
          <w:p w14:paraId="03112905" w14:textId="77777777" w:rsidR="0013143E" w:rsidRDefault="0013143E" w:rsidP="009C17FD">
            <w:pPr>
              <w:rPr>
                <w:b/>
                <w:bCs/>
                <w:sz w:val="24"/>
              </w:rPr>
            </w:pPr>
          </w:p>
        </w:tc>
      </w:tr>
      <w:tr w:rsidR="0013143E" w14:paraId="125E389B" w14:textId="77777777" w:rsidTr="009C17FD">
        <w:trPr>
          <w:trHeight w:val="230"/>
        </w:trPr>
        <w:tc>
          <w:tcPr>
            <w:tcW w:w="2988" w:type="dxa"/>
            <w:tcBorders>
              <w:bottom w:val="single" w:sz="4" w:space="0" w:color="auto"/>
            </w:tcBorders>
          </w:tcPr>
          <w:p w14:paraId="1A7193E9" w14:textId="77777777" w:rsidR="0013143E" w:rsidRDefault="0013143E" w:rsidP="009C17FD"/>
          <w:p w14:paraId="124423B2" w14:textId="77777777" w:rsidR="0013143E" w:rsidRDefault="0013143E" w:rsidP="009C17FD">
            <w:r>
              <w:t>Education:</w:t>
            </w:r>
          </w:p>
        </w:tc>
        <w:tc>
          <w:tcPr>
            <w:tcW w:w="5868" w:type="dxa"/>
            <w:tcBorders>
              <w:bottom w:val="single" w:sz="4" w:space="0" w:color="auto"/>
            </w:tcBorders>
          </w:tcPr>
          <w:p w14:paraId="5B1A132B" w14:textId="77777777" w:rsidR="0013143E" w:rsidRPr="008F1D76" w:rsidRDefault="0013143E" w:rsidP="009C17FD">
            <w:pPr>
              <w:pStyle w:val="Default"/>
              <w:rPr>
                <w:sz w:val="20"/>
                <w:szCs w:val="20"/>
              </w:rPr>
            </w:pPr>
            <w:r w:rsidRPr="008F1D76">
              <w:rPr>
                <w:sz w:val="20"/>
                <w:szCs w:val="20"/>
              </w:rPr>
              <w:t>A</w:t>
            </w:r>
            <w:r w:rsidR="002B75E3">
              <w:rPr>
                <w:sz w:val="20"/>
                <w:szCs w:val="20"/>
              </w:rPr>
              <w:t>n advanced</w:t>
            </w:r>
            <w:r w:rsidRPr="008F1D76">
              <w:rPr>
                <w:sz w:val="20"/>
                <w:szCs w:val="20"/>
              </w:rPr>
              <w:t xml:space="preserve"> university degree is required in one of the following fields: international relations, political science, communications, international development, or another relevant technical field.</w:t>
            </w:r>
          </w:p>
        </w:tc>
      </w:tr>
      <w:tr w:rsidR="0013143E" w14:paraId="3ECDF74B" w14:textId="77777777" w:rsidTr="009C17FD">
        <w:trPr>
          <w:trHeight w:val="230"/>
        </w:trPr>
        <w:tc>
          <w:tcPr>
            <w:tcW w:w="2988" w:type="dxa"/>
            <w:tcBorders>
              <w:bottom w:val="single" w:sz="4" w:space="0" w:color="auto"/>
            </w:tcBorders>
          </w:tcPr>
          <w:p w14:paraId="43AE5FEF" w14:textId="77777777" w:rsidR="0013143E" w:rsidRDefault="0013143E" w:rsidP="009C17FD"/>
          <w:p w14:paraId="13A3348F" w14:textId="77777777" w:rsidR="0013143E" w:rsidRDefault="0013143E" w:rsidP="009C17FD">
            <w:r>
              <w:t>Experience:</w:t>
            </w:r>
          </w:p>
        </w:tc>
        <w:tc>
          <w:tcPr>
            <w:tcW w:w="5868" w:type="dxa"/>
            <w:tcBorders>
              <w:bottom w:val="single" w:sz="4" w:space="0" w:color="auto"/>
            </w:tcBorders>
          </w:tcPr>
          <w:p w14:paraId="77241887" w14:textId="2C24C270" w:rsidR="0013143E" w:rsidRDefault="002B75E3" w:rsidP="009C17FD">
            <w:pPr>
              <w:jc w:val="both"/>
            </w:pPr>
            <w:r>
              <w:t>A minimum of five</w:t>
            </w:r>
            <w:r w:rsidR="0013143E">
              <w:t xml:space="preserve"> years of professional experience </w:t>
            </w:r>
            <w:r w:rsidR="0013143E" w:rsidRPr="008F1D76">
              <w:t>in</w:t>
            </w:r>
            <w:r w:rsidR="0013143E">
              <w:t xml:space="preserve"> one or more of the following areas is </w:t>
            </w:r>
            <w:r>
              <w:t>required:</w:t>
            </w:r>
            <w:r w:rsidR="0013143E">
              <w:t xml:space="preserve"> public affairs, programme management, resource mobilization, external relations, or other relevant area. </w:t>
            </w:r>
            <w:r w:rsidR="00485835" w:rsidRPr="00FA5529">
              <w:rPr>
                <w:rFonts w:cstheme="minorHAnsi"/>
                <w:color w:val="000000"/>
                <w:szCs w:val="20"/>
                <w:highlight w:val="yellow"/>
              </w:rPr>
              <w:t xml:space="preserve">Prior experience </w:t>
            </w:r>
            <w:r w:rsidR="00485835">
              <w:rPr>
                <w:rFonts w:cstheme="minorHAnsi"/>
                <w:color w:val="000000"/>
                <w:szCs w:val="20"/>
                <w:highlight w:val="yellow"/>
              </w:rPr>
              <w:t>in proposal development, grant management/monitoring and reporting for</w:t>
            </w:r>
            <w:r w:rsidR="00485835" w:rsidRPr="00A3008F">
              <w:rPr>
                <w:rFonts w:cstheme="minorHAnsi"/>
                <w:color w:val="000000"/>
                <w:szCs w:val="20"/>
                <w:highlight w:val="yellow"/>
              </w:rPr>
              <w:t xml:space="preserve"> </w:t>
            </w:r>
            <w:r w:rsidR="00485835">
              <w:rPr>
                <w:rFonts w:cstheme="minorHAnsi"/>
                <w:color w:val="000000"/>
                <w:szCs w:val="20"/>
                <w:highlight w:val="yellow"/>
              </w:rPr>
              <w:t>public and/or private donors is required</w:t>
            </w:r>
          </w:p>
        </w:tc>
      </w:tr>
      <w:tr w:rsidR="0013143E" w:rsidRPr="00482327" w14:paraId="60AD5EA5" w14:textId="77777777" w:rsidTr="009C17FD">
        <w:trPr>
          <w:trHeight w:val="557"/>
        </w:trPr>
        <w:tc>
          <w:tcPr>
            <w:tcW w:w="2988" w:type="dxa"/>
            <w:tcBorders>
              <w:bottom w:val="single" w:sz="4" w:space="0" w:color="auto"/>
            </w:tcBorders>
          </w:tcPr>
          <w:p w14:paraId="7E94C2A5" w14:textId="77777777" w:rsidR="0013143E" w:rsidRDefault="0013143E" w:rsidP="009C17FD"/>
          <w:p w14:paraId="2BFC424F" w14:textId="77777777" w:rsidR="0013143E" w:rsidRDefault="0013143E" w:rsidP="009C17FD">
            <w:r>
              <w:t>Language Requirements:</w:t>
            </w:r>
          </w:p>
        </w:tc>
        <w:tc>
          <w:tcPr>
            <w:tcW w:w="5868" w:type="dxa"/>
            <w:tcBorders>
              <w:bottom w:val="single" w:sz="4" w:space="0" w:color="auto"/>
            </w:tcBorders>
          </w:tcPr>
          <w:p w14:paraId="078888AD" w14:textId="77777777" w:rsidR="0013143E" w:rsidRDefault="0013143E" w:rsidP="009C17FD"/>
          <w:p w14:paraId="1BEFFC43" w14:textId="7A1D1CE3" w:rsidR="0013143E" w:rsidRPr="008F1D76" w:rsidRDefault="0013143E" w:rsidP="009C17FD">
            <w:pPr>
              <w:pStyle w:val="Default"/>
              <w:rPr>
                <w:sz w:val="20"/>
                <w:szCs w:val="20"/>
              </w:rPr>
            </w:pPr>
            <w:r w:rsidRPr="008F1D76">
              <w:rPr>
                <w:sz w:val="20"/>
                <w:szCs w:val="20"/>
              </w:rPr>
              <w:t xml:space="preserve">Fluency in English is required. </w:t>
            </w:r>
            <w:r w:rsidR="00485835" w:rsidRPr="00FC79E3">
              <w:rPr>
                <w:rFonts w:cstheme="minorHAnsi"/>
                <w:sz w:val="20"/>
                <w:szCs w:val="20"/>
                <w:highlight w:val="yellow"/>
              </w:rPr>
              <w:t xml:space="preserve">Strong writing and presenting skills in English are </w:t>
            </w:r>
            <w:r w:rsidR="00485835">
              <w:rPr>
                <w:rFonts w:cstheme="minorHAnsi"/>
                <w:sz w:val="20"/>
                <w:szCs w:val="20"/>
                <w:highlight w:val="yellow"/>
              </w:rPr>
              <w:t>required.</w:t>
            </w:r>
            <w:r w:rsidR="00485835">
              <w:rPr>
                <w:rFonts w:cstheme="minorHAnsi"/>
                <w:sz w:val="20"/>
                <w:szCs w:val="20"/>
              </w:rPr>
              <w:t xml:space="preserve"> </w:t>
            </w:r>
            <w:r w:rsidRPr="008F1D76">
              <w:rPr>
                <w:sz w:val="20"/>
                <w:szCs w:val="20"/>
              </w:rPr>
              <w:t>Knowledge of another official UN language or local language of the duty station is considered as an asset.</w:t>
            </w:r>
          </w:p>
        </w:tc>
      </w:tr>
    </w:tbl>
    <w:p w14:paraId="7614C4A4" w14:textId="77777777" w:rsidR="0013143E" w:rsidRDefault="0013143E" w:rsidP="0013143E"/>
    <w:p w14:paraId="15C8CC94" w14:textId="77777777" w:rsidR="0013143E" w:rsidRDefault="0013143E" w:rsidP="0013143E"/>
    <w:p w14:paraId="535D0D20" w14:textId="77777777" w:rsidR="0013143E" w:rsidRDefault="0013143E" w:rsidP="0013143E"/>
    <w:p w14:paraId="33CD69C7" w14:textId="77777777" w:rsidR="002963C1" w:rsidRDefault="002963C1"/>
    <w:sectPr w:rsidR="002963C1" w:rsidSect="00C972F7">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208A"/>
    <w:multiLevelType w:val="hybridMultilevel"/>
    <w:tmpl w:val="2B98B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A7FBD"/>
    <w:multiLevelType w:val="hybridMultilevel"/>
    <w:tmpl w:val="ACACCD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7496A"/>
    <w:multiLevelType w:val="hybridMultilevel"/>
    <w:tmpl w:val="97089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D86351"/>
    <w:multiLevelType w:val="hybridMultilevel"/>
    <w:tmpl w:val="AA28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877D4A"/>
    <w:multiLevelType w:val="hybridMultilevel"/>
    <w:tmpl w:val="C6A64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763683"/>
    <w:multiLevelType w:val="hybridMultilevel"/>
    <w:tmpl w:val="3A960EC6"/>
    <w:lvl w:ilvl="0" w:tplc="9092B480">
      <w:start w:val="1"/>
      <w:numFmt w:val="lowerLetter"/>
      <w:lvlText w:val="%1)"/>
      <w:lvlJc w:val="left"/>
      <w:pPr>
        <w:ind w:left="720" w:hanging="360"/>
      </w:pPr>
      <w:rPr>
        <w:rFonts w:cs="Arial"/>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81262F9"/>
    <w:multiLevelType w:val="hybridMultilevel"/>
    <w:tmpl w:val="7826A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57148"/>
    <w:multiLevelType w:val="hybridMultilevel"/>
    <w:tmpl w:val="59FC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5D234A"/>
    <w:multiLevelType w:val="hybridMultilevel"/>
    <w:tmpl w:val="0A1AE7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432546"/>
    <w:multiLevelType w:val="hybridMultilevel"/>
    <w:tmpl w:val="37B8E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6"/>
  </w:num>
  <w:num w:numId="4">
    <w:abstractNumId w:val="12"/>
  </w:num>
  <w:num w:numId="5">
    <w:abstractNumId w:val="3"/>
  </w:num>
  <w:num w:numId="6">
    <w:abstractNumId w:val="2"/>
  </w:num>
  <w:num w:numId="7">
    <w:abstractNumId w:val="4"/>
  </w:num>
  <w:num w:numId="8">
    <w:abstractNumId w:val="8"/>
  </w:num>
  <w:num w:numId="9">
    <w:abstractNumId w:val="1"/>
  </w:num>
  <w:num w:numId="10">
    <w:abstractNumId w:val="9"/>
  </w:num>
  <w:num w:numId="11">
    <w:abstractNumId w:val="11"/>
  </w:num>
  <w:num w:numId="12">
    <w:abstractNumId w:val="5"/>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3E"/>
    <w:rsid w:val="000700D2"/>
    <w:rsid w:val="0013143E"/>
    <w:rsid w:val="00181800"/>
    <w:rsid w:val="00203930"/>
    <w:rsid w:val="002963C1"/>
    <w:rsid w:val="002B75E3"/>
    <w:rsid w:val="00315D41"/>
    <w:rsid w:val="00485835"/>
    <w:rsid w:val="00496C26"/>
    <w:rsid w:val="00602103"/>
    <w:rsid w:val="006B0AC4"/>
    <w:rsid w:val="006B35B0"/>
    <w:rsid w:val="006F3F96"/>
    <w:rsid w:val="007C52DC"/>
    <w:rsid w:val="00906AE2"/>
    <w:rsid w:val="00981654"/>
    <w:rsid w:val="00991512"/>
    <w:rsid w:val="00A1383D"/>
    <w:rsid w:val="00AF37EC"/>
    <w:rsid w:val="00D30C06"/>
    <w:rsid w:val="00D3244F"/>
    <w:rsid w:val="00D8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57A5"/>
  <w15:chartTrackingRefBased/>
  <w15:docId w15:val="{06BFCF3E-12AD-447E-9B5E-CC4B4020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43E"/>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13143E"/>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43E"/>
    <w:rPr>
      <w:rFonts w:ascii="Arial" w:eastAsia="Times New Roman" w:hAnsi="Arial" w:cs="Times New Roman"/>
      <w:b/>
      <w:bCs/>
      <w:sz w:val="24"/>
      <w:szCs w:val="24"/>
    </w:rPr>
  </w:style>
  <w:style w:type="paragraph" w:styleId="Title">
    <w:name w:val="Title"/>
    <w:basedOn w:val="Normal"/>
    <w:link w:val="TitleChar"/>
    <w:qFormat/>
    <w:rsid w:val="0013143E"/>
    <w:pPr>
      <w:jc w:val="center"/>
    </w:pPr>
    <w:rPr>
      <w:b/>
      <w:bCs/>
      <w:sz w:val="28"/>
    </w:rPr>
  </w:style>
  <w:style w:type="character" w:customStyle="1" w:styleId="TitleChar">
    <w:name w:val="Title Char"/>
    <w:basedOn w:val="DefaultParagraphFont"/>
    <w:link w:val="Title"/>
    <w:rsid w:val="0013143E"/>
    <w:rPr>
      <w:rFonts w:ascii="Arial" w:eastAsia="Times New Roman" w:hAnsi="Arial" w:cs="Times New Roman"/>
      <w:b/>
      <w:bCs/>
      <w:sz w:val="28"/>
      <w:szCs w:val="24"/>
    </w:rPr>
  </w:style>
  <w:style w:type="paragraph" w:customStyle="1" w:styleId="Default">
    <w:name w:val="Default"/>
    <w:rsid w:val="0013143E"/>
    <w:pPr>
      <w:autoSpaceDE w:val="0"/>
      <w:autoSpaceDN w:val="0"/>
      <w:adjustRightInd w:val="0"/>
      <w:spacing w:after="0" w:line="240" w:lineRule="auto"/>
    </w:pPr>
    <w:rPr>
      <w:rFonts w:ascii="Arial" w:eastAsia="Cambria" w:hAnsi="Arial" w:cs="Arial"/>
      <w:color w:val="000000"/>
      <w:sz w:val="24"/>
      <w:szCs w:val="24"/>
    </w:rPr>
  </w:style>
  <w:style w:type="paragraph" w:styleId="ListParagraph">
    <w:name w:val="List Paragraph"/>
    <w:basedOn w:val="Normal"/>
    <w:uiPriority w:val="34"/>
    <w:qFormat/>
    <w:rsid w:val="0013143E"/>
    <w:pPr>
      <w:ind w:left="720"/>
      <w:contextualSpacing/>
    </w:pPr>
  </w:style>
  <w:style w:type="character" w:styleId="Hyperlink">
    <w:name w:val="Hyperlink"/>
    <w:rsid w:val="00991512"/>
    <w:rPr>
      <w:color w:val="0000FF"/>
      <w:u w:val="single"/>
    </w:rPr>
  </w:style>
  <w:style w:type="paragraph" w:styleId="BalloonText">
    <w:name w:val="Balloon Text"/>
    <w:basedOn w:val="Normal"/>
    <w:link w:val="BalloonTextChar"/>
    <w:uiPriority w:val="99"/>
    <w:semiHidden/>
    <w:unhideWhenUsed/>
    <w:rsid w:val="00485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756815">
      <w:bodyDiv w:val="1"/>
      <w:marLeft w:val="0"/>
      <w:marRight w:val="0"/>
      <w:marTop w:val="0"/>
      <w:marBottom w:val="0"/>
      <w:divBdr>
        <w:top w:val="none" w:sz="0" w:space="0" w:color="auto"/>
        <w:left w:val="none" w:sz="0" w:space="0" w:color="auto"/>
        <w:bottom w:val="none" w:sz="0" w:space="0" w:color="auto"/>
        <w:right w:val="none" w:sz="0" w:space="0" w:color="auto"/>
      </w:divBdr>
    </w:div>
    <w:div w:id="779950723">
      <w:bodyDiv w:val="1"/>
      <w:marLeft w:val="0"/>
      <w:marRight w:val="0"/>
      <w:marTop w:val="0"/>
      <w:marBottom w:val="0"/>
      <w:divBdr>
        <w:top w:val="none" w:sz="0" w:space="0" w:color="auto"/>
        <w:left w:val="none" w:sz="0" w:space="0" w:color="auto"/>
        <w:bottom w:val="none" w:sz="0" w:space="0" w:color="auto"/>
        <w:right w:val="none" w:sz="0" w:space="0" w:color="auto"/>
      </w:divBdr>
    </w:div>
    <w:div w:id="95964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unicef.sharepoint.com/sites/DHR-ChildSafeguarding/SitePages/HR-Guidance-on-How.aspx"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059E0F05A9FB54AAFEAC25CC019EE21" ma:contentTypeVersion="31" ma:contentTypeDescription="" ma:contentTypeScope="" ma:versionID="2d632419a7a0d4bf4a2bddffd909bac0">
  <xsd:schema xmlns:xsd="http://www.w3.org/2001/XMLSchema" xmlns:xs="http://www.w3.org/2001/XMLSchema" xmlns:p="http://schemas.microsoft.com/office/2006/metadata/properties" xmlns:ns1="http://schemas.microsoft.com/sharepoint/v3" xmlns:ns2="ca283e0b-db31-4043-a2ef-b80661bf084a" xmlns:ns3="http://schemas.microsoft.com/sharepoint.v3" xmlns:ns4="c4d0de55-0818-4b24-a20b-d9ea7aba0772" xmlns:ns5="e4f24c2a-d150-4f8d-aa18-1df15b591dd1" xmlns:ns6="http://schemas.microsoft.com/sharepoint/v4" targetNamespace="http://schemas.microsoft.com/office/2006/metadata/properties" ma:root="true" ma:fieldsID="e07fff600967d88f1d7741ee44f075c8" ns1:_="" ns2:_="" ns3:_="" ns4:_="" ns5:_="" ns6:_="">
    <xsd:import namespace="http://schemas.microsoft.com/sharepoint/v3"/>
    <xsd:import namespace="ca283e0b-db31-4043-a2ef-b80661bf084a"/>
    <xsd:import namespace="http://schemas.microsoft.com/sharepoint.v3"/>
    <xsd:import namespace="c4d0de55-0818-4b24-a20b-d9ea7aba0772"/>
    <xsd:import namespace="e4f24c2a-d150-4f8d-aa18-1df15b591dd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Year" minOccurs="0"/>
                <xsd:element ref="ns5:MediaServiceMetadata" minOccurs="0"/>
                <xsd:element ref="ns5:MediaServiceFastMetadata" minOccurs="0"/>
                <xsd:element ref="ns4:SharedWithUsers" minOccurs="0"/>
                <xsd:element ref="ns4: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LengthInSecond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14f617b-8d7e-4058-82ff-48c51d89c6a7}" ma:internalName="TaxCatchAllLabel" ma:readOnly="true" ma:showField="CatchAllDataLabel" ma:web="c4d0de55-0818-4b24-a20b-d9ea7aba0772">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14f617b-8d7e-4058-82ff-48c51d89c6a7}" ma:internalName="TaxCatchAll" ma:showField="CatchAllData" ma:web="c4d0de55-0818-4b24-a20b-d9ea7aba0772">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0de55-0818-4b24-a20b-d9ea7aba0772"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7"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f24c2a-d150-4f8d-aa18-1df15b591dd1" elementFormDefault="qualified">
    <xsd:import namespace="http://schemas.microsoft.com/office/2006/documentManagement/types"/>
    <xsd:import namespace="http://schemas.microsoft.com/office/infopath/2007/PartnerControls"/>
    <xsd:element name="Year" ma:index="31" nillable="true" ma:displayName="Year"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48" nillable="true" ma:displayName="Length (seconds)" ma:internalName="MediaLengthInSeconds" ma:readOnly="true">
      <xsd:simpleType>
        <xsd:restriction base="dms:Unknown"/>
      </xsd:simpleType>
    </xsd:element>
    <xsd:element name="MediaServiceLocation" ma:index="4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ga975397408f43e4b84ec8e5a598e523 xmlns="ca283e0b-db31-4043-a2ef-b80661bf084a">
      <Terms xmlns="http://schemas.microsoft.com/office/infopath/2007/PartnerControls"/>
    </ga975397408f43e4b84ec8e5a598e523>
    <TaxKeywordTaxHTField xmlns="c4d0de55-0818-4b24-a20b-d9ea7aba0772">
      <Terms xmlns="http://schemas.microsoft.com/office/infopath/2007/PartnerControls"/>
    </TaxKeywordTaxHTField>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SemaphoreItemMetadata xmlns="c4d0de55-0818-4b24-a20b-d9ea7aba0772"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Year xmlns="e4f24c2a-d150-4f8d-aa18-1df15b591dd1"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66476B4C-7D24-42BC-9321-18F3E7F25B32}"/>
</file>

<file path=customXml/itemProps2.xml><?xml version="1.0" encoding="utf-8"?>
<ds:datastoreItem xmlns:ds="http://schemas.openxmlformats.org/officeDocument/2006/customXml" ds:itemID="{1D8934AB-14DF-421B-9468-3C97EF048B7E}">
  <ds:schemaRefs>
    <ds:schemaRef ds:uri="http://schemas.microsoft.com/sharepoint/v3/contenttype/forms"/>
  </ds:schemaRefs>
</ds:datastoreItem>
</file>

<file path=customXml/itemProps3.xml><?xml version="1.0" encoding="utf-8"?>
<ds:datastoreItem xmlns:ds="http://schemas.openxmlformats.org/officeDocument/2006/customXml" ds:itemID="{2FB6E9AA-2C5B-4BFC-8996-A15AFB3C535D}">
  <ds:schemaRefs>
    <ds:schemaRef ds:uri="http://purl.org/dc/dcmitype/"/>
    <ds:schemaRef ds:uri="http://schemas.microsoft.com/office/infopath/2007/PartnerControls"/>
    <ds:schemaRef ds:uri="http://schemas.microsoft.com/sharepoint/v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sharepoint/v4"/>
    <ds:schemaRef ds:uri="http://www.w3.org/XML/1998/namespace"/>
    <ds:schemaRef ds:uri="65b5e963-2d1f-425d-aef8-018dd7217434"/>
    <ds:schemaRef ds:uri="c4d0de55-0818-4b24-a20b-d9ea7aba0772"/>
    <ds:schemaRef ds:uri="http://schemas.microsoft.com/sharepoint.v3"/>
    <ds:schemaRef ds:uri="ca283e0b-db31-4043-a2ef-b80661bf084a"/>
    <ds:schemaRef ds:uri="http://purl.org/dc/terms/"/>
  </ds:schemaRefs>
</ds:datastoreItem>
</file>

<file path=customXml/itemProps4.xml><?xml version="1.0" encoding="utf-8"?>
<ds:datastoreItem xmlns:ds="http://schemas.openxmlformats.org/officeDocument/2006/customXml" ds:itemID="{A446B905-A7F9-4468-A90F-909FB62473CE}">
  <ds:schemaRefs>
    <ds:schemaRef ds:uri="http://schemas.microsoft.com/office/2006/metadata/customXsn"/>
  </ds:schemaRefs>
</ds:datastoreItem>
</file>

<file path=customXml/itemProps5.xml><?xml version="1.0" encoding="utf-8"?>
<ds:datastoreItem xmlns:ds="http://schemas.openxmlformats.org/officeDocument/2006/customXml" ds:itemID="{4BD8FDA2-11A5-44EA-B75D-0915EDFBE51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8430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Ravail Naveed</dc:creator>
  <cp:keywords/>
  <dc:description/>
  <cp:lastModifiedBy>Raja Ben Mahjoub</cp:lastModifiedBy>
  <cp:revision>2</cp:revision>
  <dcterms:created xsi:type="dcterms:W3CDTF">2021-12-06T09:24:00Z</dcterms:created>
  <dcterms:modified xsi:type="dcterms:W3CDTF">2021-12-06T09:24:00Z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0x0101009BA85F8052A6DA4FA3E31FF9F74C6970006059E0F05A9FB54AAFEAC25CC019EE21</vt:lpwstr>
  </property>
  <property fmtid="{D5CDD505-2E9C-101B-9397-08002B2CF9AE}" pid="3" name="_dlc_DocIdItemGuid">
    <vt:lpwstr>f98444e6-9e7c-492c-91e5-26c278ce5e41</vt:lpwstr>
  </property>
  <property fmtid="{D5CDD505-2E9C-101B-9397-08002B2CF9AE}" pid="4" name="SystemDTAC">
    <vt:lpwstr/>
  </property>
  <property fmtid="{D5CDD505-2E9C-101B-9397-08002B2CF9AE}" pid="5" name="TaxKeyword">
    <vt:lpwstr/>
  </property>
  <property fmtid="{D5CDD505-2E9C-101B-9397-08002B2CF9AE}" pid="6" name="Topic">
    <vt:lpwstr/>
  </property>
  <property fmtid="{D5CDD505-2E9C-101B-9397-08002B2CF9AE}" pid="7" name="CriticalForLongTermRetention">
    <vt:lpwstr/>
  </property>
  <property fmtid="{D5CDD505-2E9C-101B-9397-08002B2CF9AE}" pid="8" name="DocumentType">
    <vt:lpwstr/>
  </property>
  <property fmtid="{D5CDD505-2E9C-101B-9397-08002B2CF9AE}" pid="9" name="GeographicScope">
    <vt:lpwstr/>
  </property>
  <property fmtid="{D5CDD505-2E9C-101B-9397-08002B2CF9AE}" pid="10" name="OfficeDivision">
    <vt:lpwstr/>
  </property>
</Properties>
</file>