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6B6E1" w14:textId="77777777" w:rsidR="00031E30" w:rsidRPr="00ED7B90" w:rsidRDefault="00751CE9">
      <w:r w:rsidRPr="00ED7B90">
        <w:rPr>
          <w:noProof/>
        </w:rPr>
        <mc:AlternateContent>
          <mc:Choice Requires="wps">
            <w:drawing>
              <wp:anchor distT="0" distB="0" distL="114300" distR="114300" simplePos="0" relativeHeight="251658241" behindDoc="0" locked="0" layoutInCell="1" allowOverlap="1" wp14:anchorId="66718DC6" wp14:editId="7051A8A5">
                <wp:simplePos x="0" y="0"/>
                <wp:positionH relativeFrom="column">
                  <wp:posOffset>19685</wp:posOffset>
                </wp:positionH>
                <wp:positionV relativeFrom="paragraph">
                  <wp:posOffset>-112395</wp:posOffset>
                </wp:positionV>
                <wp:extent cx="4572000" cy="685800"/>
                <wp:effectExtent l="0" t="0" r="19050" b="1905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85800"/>
                        </a:xfrm>
                        <a:prstGeom prst="rect">
                          <a:avLst/>
                        </a:prstGeom>
                        <a:solidFill>
                          <a:srgbClr val="FFFFFF"/>
                        </a:solidFill>
                        <a:ln w="9525">
                          <a:solidFill>
                            <a:srgbClr val="000000"/>
                          </a:solidFill>
                          <a:miter lim="800000"/>
                          <a:headEnd/>
                          <a:tailEnd/>
                        </a:ln>
                      </wps:spPr>
                      <wps:txbx>
                        <w:txbxContent>
                          <w:p w14:paraId="485CC451" w14:textId="77777777" w:rsidR="00751CE9" w:rsidRPr="00753028" w:rsidRDefault="00751CE9" w:rsidP="00751CE9">
                            <w:pPr>
                              <w:rPr>
                                <w:rFonts w:ascii="Arial" w:hAnsi="Arial" w:cs="Arial"/>
                                <w:b/>
                              </w:rPr>
                            </w:pPr>
                            <w:r w:rsidRPr="00753028">
                              <w:rPr>
                                <w:rFonts w:ascii="Arial" w:hAnsi="Arial" w:cs="Arial"/>
                                <w:b/>
                                <w:sz w:val="32"/>
                                <w:szCs w:val="32"/>
                              </w:rPr>
                              <w:t>TERMS OF REFERENCE</w:t>
                            </w:r>
                            <w:r w:rsidRPr="00753028">
                              <w:rPr>
                                <w:rFonts w:ascii="Arial" w:hAnsi="Arial" w:cs="Arial"/>
                                <w:b/>
                              </w:rPr>
                              <w:t xml:space="preserve"> </w:t>
                            </w:r>
                          </w:p>
                          <w:p w14:paraId="29E42594" w14:textId="77777777" w:rsidR="00CE5CBD" w:rsidRPr="00753028" w:rsidRDefault="00751CE9" w:rsidP="00751CE9">
                            <w:pPr>
                              <w:rPr>
                                <w:rFonts w:ascii="Arial" w:hAnsi="Arial" w:cs="Arial"/>
                                <w:sz w:val="22"/>
                                <w:szCs w:val="22"/>
                              </w:rPr>
                            </w:pPr>
                            <w:r>
                              <w:rPr>
                                <w:rFonts w:ascii="Arial" w:hAnsi="Arial" w:cs="Arial"/>
                                <w:sz w:val="22"/>
                                <w:szCs w:val="22"/>
                              </w:rPr>
                              <w:t xml:space="preserve"> (</w:t>
                            </w:r>
                            <w:r w:rsidRPr="00753028">
                              <w:rPr>
                                <w:rFonts w:ascii="Arial" w:hAnsi="Arial" w:cs="Arial"/>
                                <w:sz w:val="22"/>
                                <w:szCs w:val="22"/>
                              </w:rPr>
                              <w:t xml:space="preserve">FOR </w:t>
                            </w:r>
                            <w:r>
                              <w:rPr>
                                <w:rFonts w:ascii="Arial" w:hAnsi="Arial" w:cs="Arial"/>
                                <w:sz w:val="22"/>
                                <w:szCs w:val="22"/>
                              </w:rPr>
                              <w:t>Temporary Appointments)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18DC6" id="_x0000_t202" coordsize="21600,21600" o:spt="202" path="m,l,21600r21600,l21600,xe">
                <v:stroke joinstyle="miter"/>
                <v:path gradientshapeok="t" o:connecttype="rect"/>
              </v:shapetype>
              <v:shape id="Text Box 11" o:spid="_x0000_s1026" type="#_x0000_t202" style="position:absolute;margin-left:1.55pt;margin-top:-8.85pt;width:5in;height: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">
                <v:textbox>
                  <w:txbxContent>
                    <w:p w14:paraId="485CC451" w14:textId="77777777" w:rsidR="00751CE9" w:rsidRPr="00753028" w:rsidRDefault="00751CE9" w:rsidP="00751CE9">
                      <w:pPr>
                        <w:rPr>
                          <w:rFonts w:ascii="Arial" w:hAnsi="Arial" w:cs="Arial"/>
                          <w:b/>
                        </w:rPr>
                      </w:pPr>
                      <w:r w:rsidRPr="00753028">
                        <w:rPr>
                          <w:rFonts w:ascii="Arial" w:hAnsi="Arial" w:cs="Arial"/>
                          <w:b/>
                          <w:sz w:val="32"/>
                          <w:szCs w:val="32"/>
                        </w:rPr>
                        <w:t>TERMS OF REFERENCE</w:t>
                      </w:r>
                      <w:r w:rsidRPr="00753028">
                        <w:rPr>
                          <w:rFonts w:ascii="Arial" w:hAnsi="Arial" w:cs="Arial"/>
                          <w:b/>
                        </w:rPr>
                        <w:t xml:space="preserve"> </w:t>
                      </w:r>
                    </w:p>
                    <w:p w14:paraId="29E42594" w14:textId="77777777" w:rsidR="00CE5CBD" w:rsidRPr="00753028" w:rsidRDefault="00751CE9" w:rsidP="00751CE9">
                      <w:pPr>
                        <w:rPr>
                          <w:rFonts w:ascii="Arial" w:hAnsi="Arial" w:cs="Arial"/>
                          <w:sz w:val="22"/>
                          <w:szCs w:val="22"/>
                        </w:rPr>
                      </w:pPr>
                      <w:r>
                        <w:rPr>
                          <w:rFonts w:ascii="Arial" w:hAnsi="Arial" w:cs="Arial"/>
                          <w:sz w:val="22"/>
                          <w:szCs w:val="22"/>
                        </w:rPr>
                        <w:t xml:space="preserve"> (</w:t>
                      </w:r>
                      <w:r w:rsidRPr="00753028">
                        <w:rPr>
                          <w:rFonts w:ascii="Arial" w:hAnsi="Arial" w:cs="Arial"/>
                          <w:sz w:val="22"/>
                          <w:szCs w:val="22"/>
                        </w:rPr>
                        <w:t xml:space="preserve">FOR </w:t>
                      </w:r>
                      <w:r>
                        <w:rPr>
                          <w:rFonts w:ascii="Arial" w:hAnsi="Arial" w:cs="Arial"/>
                          <w:sz w:val="22"/>
                          <w:szCs w:val="22"/>
                        </w:rPr>
                        <w:t>Temporary Appointments)</w:t>
                      </w:r>
                    </w:p>
                  </w:txbxContent>
                </v:textbox>
              </v:shape>
            </w:pict>
          </mc:Fallback>
        </mc:AlternateContent>
      </w:r>
      <w:r w:rsidRPr="00ED7B90">
        <w:rPr>
          <w:noProof/>
        </w:rPr>
        <mc:AlternateContent>
          <mc:Choice Requires="wps">
            <w:drawing>
              <wp:anchor distT="0" distB="0" distL="114300" distR="114300" simplePos="0" relativeHeight="251658240" behindDoc="0" locked="0" layoutInCell="1" allowOverlap="1" wp14:anchorId="44B1AE2A" wp14:editId="6F7356C0">
                <wp:simplePos x="0" y="0"/>
                <wp:positionH relativeFrom="column">
                  <wp:posOffset>4792345</wp:posOffset>
                </wp:positionH>
                <wp:positionV relativeFrom="paragraph">
                  <wp:posOffset>-229235</wp:posOffset>
                </wp:positionV>
                <wp:extent cx="1569720" cy="399415"/>
                <wp:effectExtent l="1270" t="0" r="63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399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31E853" w14:textId="77777777" w:rsidR="00CE5CBD" w:rsidRDefault="00751CE9" w:rsidP="00432B5B">
                            <w:r>
                              <w:rPr>
                                <w:noProof/>
                              </w:rPr>
                              <w:drawing>
                                <wp:inline distT="0" distB="0" distL="0" distR="0" wp14:anchorId="5BB2BB8D" wp14:editId="72D1FFCA">
                                  <wp:extent cx="1390650" cy="304800"/>
                                  <wp:effectExtent l="0" t="0" r="0"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304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B1AE2A" id="Text Box 2" o:spid="_x0000_s1027" type="#_x0000_t202" style="position:absolute;margin-left:377.35pt;margin-top:-18.05pt;width:123.6pt;height:31.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" stroked="f">
                <v:textbox style="mso-fit-shape-to-text:t">
                  <w:txbxContent>
                    <w:p w14:paraId="1531E853" w14:textId="77777777" w:rsidR="00CE5CBD" w:rsidRDefault="00751CE9" w:rsidP="00432B5B">
                      <w:r>
                        <w:rPr>
                          <w:noProof/>
                        </w:rPr>
                        <w:drawing>
                          <wp:inline distT="0" distB="0" distL="0" distR="0" wp14:anchorId="5BB2BB8D" wp14:editId="72D1FFCA">
                            <wp:extent cx="1390650" cy="304800"/>
                            <wp:effectExtent l="0" t="0" r="0"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304800"/>
                                    </a:xfrm>
                                    <a:prstGeom prst="rect">
                                      <a:avLst/>
                                    </a:prstGeom>
                                    <a:noFill/>
                                    <a:ln>
                                      <a:noFill/>
                                    </a:ln>
                                  </pic:spPr>
                                </pic:pic>
                              </a:graphicData>
                            </a:graphic>
                          </wp:inline>
                        </w:drawing>
                      </w:r>
                    </w:p>
                  </w:txbxContent>
                </v:textbox>
              </v:shape>
            </w:pict>
          </mc:Fallback>
        </mc:AlternateContent>
      </w:r>
    </w:p>
    <w:p w14:paraId="3342A10B" w14:textId="77777777" w:rsidR="00031E30" w:rsidRPr="00ED7B90" w:rsidRDefault="00031E30"/>
    <w:p w14:paraId="1E28EB87" w14:textId="77777777" w:rsidR="00031E30" w:rsidRPr="00ED7B90" w:rsidRDefault="00031E30"/>
    <w:p w14:paraId="22E06D4A" w14:textId="77777777" w:rsidR="00C84D62" w:rsidRPr="00ED7B90" w:rsidRDefault="00C84D62"/>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980"/>
        <w:gridCol w:w="8370"/>
      </w:tblGrid>
      <w:tr w:rsidR="00C84D62" w:rsidRPr="00ED7B90" w14:paraId="6506FCF0" w14:textId="77777777" w:rsidTr="00965EE8">
        <w:trPr>
          <w:trHeight w:val="332"/>
        </w:trPr>
        <w:tc>
          <w:tcPr>
            <w:tcW w:w="10890" w:type="dxa"/>
            <w:gridSpan w:val="3"/>
          </w:tcPr>
          <w:p w14:paraId="16CD8228" w14:textId="170C945D" w:rsidR="00EF6570" w:rsidRPr="00751CE9" w:rsidRDefault="00C84D62" w:rsidP="00751CE9">
            <w:pPr>
              <w:rPr>
                <w:rFonts w:ascii="Arial" w:hAnsi="Arial" w:cs="Arial"/>
                <w:b/>
              </w:rPr>
            </w:pPr>
            <w:r w:rsidRPr="00751CE9">
              <w:rPr>
                <w:rFonts w:ascii="Arial" w:hAnsi="Arial" w:cs="Arial"/>
                <w:b/>
              </w:rPr>
              <w:t>UNICEF-BCO:     TERMS OF REFERENCE (TOR)</w:t>
            </w:r>
          </w:p>
        </w:tc>
      </w:tr>
      <w:tr w:rsidR="00C84D62" w:rsidRPr="009A22FF" w14:paraId="3E28CFBC" w14:textId="77777777" w:rsidTr="00965EE8">
        <w:trPr>
          <w:trHeight w:val="368"/>
        </w:trPr>
        <w:tc>
          <w:tcPr>
            <w:tcW w:w="10890" w:type="dxa"/>
            <w:gridSpan w:val="3"/>
          </w:tcPr>
          <w:p w14:paraId="58227D2B" w14:textId="5E0B2C04" w:rsidR="00657A20" w:rsidRPr="00157031" w:rsidRDefault="00751CE9" w:rsidP="002C3CE9">
            <w:pPr>
              <w:rPr>
                <w:rFonts w:asciiTheme="minorHAnsi" w:hAnsiTheme="minorHAnsi" w:cs="Arial"/>
                <w:sz w:val="22"/>
                <w:szCs w:val="22"/>
              </w:rPr>
            </w:pPr>
            <w:r w:rsidRPr="00157031">
              <w:rPr>
                <w:rFonts w:asciiTheme="minorHAnsi" w:hAnsiTheme="minorHAnsi" w:cs="Arial"/>
                <w:b/>
                <w:sz w:val="22"/>
                <w:szCs w:val="22"/>
              </w:rPr>
              <w:t xml:space="preserve">Job Title and Level: </w:t>
            </w:r>
            <w:r w:rsidR="000420E1">
              <w:rPr>
                <w:rFonts w:asciiTheme="minorHAnsi" w:hAnsiTheme="minorHAnsi" w:cs="Arial"/>
                <w:b/>
                <w:sz w:val="22"/>
                <w:szCs w:val="22"/>
              </w:rPr>
              <w:t xml:space="preserve"> Finance Associate G 6</w:t>
            </w:r>
          </w:p>
        </w:tc>
      </w:tr>
      <w:tr w:rsidR="00D96BDC" w:rsidRPr="009A22FF" w14:paraId="6F2DEBB9" w14:textId="77777777" w:rsidTr="00965EE8">
        <w:trPr>
          <w:trHeight w:val="332"/>
        </w:trPr>
        <w:tc>
          <w:tcPr>
            <w:tcW w:w="10890" w:type="dxa"/>
            <w:gridSpan w:val="3"/>
          </w:tcPr>
          <w:p w14:paraId="3EB63577" w14:textId="490F92FE" w:rsidR="00D96BDC" w:rsidRPr="00157031" w:rsidRDefault="00751CE9" w:rsidP="00751CE9">
            <w:pPr>
              <w:rPr>
                <w:rFonts w:asciiTheme="minorHAnsi" w:hAnsiTheme="minorHAnsi" w:cs="Arial"/>
                <w:sz w:val="22"/>
                <w:szCs w:val="22"/>
              </w:rPr>
            </w:pPr>
            <w:r w:rsidRPr="00363708">
              <w:rPr>
                <w:rFonts w:asciiTheme="minorHAnsi" w:hAnsiTheme="minorHAnsi" w:cs="Arial"/>
                <w:b/>
                <w:sz w:val="22"/>
                <w:szCs w:val="22"/>
              </w:rPr>
              <w:t xml:space="preserve">Section: </w:t>
            </w:r>
            <w:r w:rsidR="000420E1">
              <w:rPr>
                <w:rFonts w:asciiTheme="minorHAnsi" w:hAnsiTheme="minorHAnsi" w:cs="Arial"/>
                <w:b/>
                <w:sz w:val="22"/>
                <w:szCs w:val="22"/>
              </w:rPr>
              <w:t xml:space="preserve">Operations </w:t>
            </w:r>
          </w:p>
        </w:tc>
      </w:tr>
      <w:tr w:rsidR="00C84D62" w:rsidRPr="009A22FF" w14:paraId="069D575A" w14:textId="77777777" w:rsidTr="00965EE8">
        <w:trPr>
          <w:trHeight w:val="368"/>
        </w:trPr>
        <w:tc>
          <w:tcPr>
            <w:tcW w:w="10890" w:type="dxa"/>
            <w:gridSpan w:val="3"/>
          </w:tcPr>
          <w:p w14:paraId="4FB8FBB6" w14:textId="52369A5B" w:rsidR="00C84D62" w:rsidRPr="00157031" w:rsidRDefault="00751CE9" w:rsidP="00751CE9">
            <w:pPr>
              <w:ind w:left="720" w:hanging="720"/>
              <w:jc w:val="both"/>
              <w:rPr>
                <w:rFonts w:asciiTheme="minorHAnsi" w:hAnsiTheme="minorHAnsi" w:cs="Arial"/>
                <w:b/>
                <w:sz w:val="22"/>
                <w:szCs w:val="22"/>
              </w:rPr>
            </w:pPr>
            <w:r w:rsidRPr="00157031">
              <w:rPr>
                <w:rFonts w:asciiTheme="minorHAnsi" w:hAnsiTheme="minorHAnsi" w:cs="Arial"/>
                <w:b/>
                <w:sz w:val="22"/>
                <w:szCs w:val="22"/>
              </w:rPr>
              <w:t xml:space="preserve">Duration: </w:t>
            </w:r>
            <w:r w:rsidR="000420E1">
              <w:rPr>
                <w:rFonts w:asciiTheme="minorHAnsi" w:hAnsiTheme="minorHAnsi" w:cs="Arial"/>
                <w:b/>
                <w:sz w:val="22"/>
                <w:szCs w:val="22"/>
              </w:rPr>
              <w:t xml:space="preserve">729 days </w:t>
            </w:r>
          </w:p>
        </w:tc>
      </w:tr>
      <w:tr w:rsidR="00751CE9" w:rsidRPr="009A22FF" w14:paraId="1B3BBFFE" w14:textId="77777777" w:rsidTr="00965EE8">
        <w:trPr>
          <w:trHeight w:val="368"/>
        </w:trPr>
        <w:tc>
          <w:tcPr>
            <w:tcW w:w="10890" w:type="dxa"/>
            <w:gridSpan w:val="3"/>
          </w:tcPr>
          <w:p w14:paraId="5D2CD031" w14:textId="1AD54DDC" w:rsidR="00751CE9" w:rsidRPr="00157031" w:rsidRDefault="00751CE9" w:rsidP="00751CE9">
            <w:pPr>
              <w:ind w:left="720" w:hanging="720"/>
              <w:jc w:val="both"/>
              <w:rPr>
                <w:rFonts w:asciiTheme="minorHAnsi" w:hAnsiTheme="minorHAnsi" w:cs="Arial"/>
                <w:b/>
                <w:sz w:val="22"/>
                <w:szCs w:val="22"/>
              </w:rPr>
            </w:pPr>
            <w:r w:rsidRPr="00157031">
              <w:rPr>
                <w:rFonts w:asciiTheme="minorHAnsi" w:hAnsiTheme="minorHAnsi" w:cs="Arial"/>
                <w:b/>
                <w:sz w:val="22"/>
                <w:szCs w:val="22"/>
              </w:rPr>
              <w:t xml:space="preserve">Duty Station: </w:t>
            </w:r>
            <w:r w:rsidR="000420E1">
              <w:rPr>
                <w:rFonts w:asciiTheme="minorHAnsi" w:hAnsiTheme="minorHAnsi" w:cs="Arial"/>
                <w:b/>
                <w:sz w:val="22"/>
                <w:szCs w:val="22"/>
              </w:rPr>
              <w:t>Cox’s Bazar</w:t>
            </w:r>
          </w:p>
        </w:tc>
      </w:tr>
      <w:tr w:rsidR="00751CE9" w:rsidRPr="009A22FF" w14:paraId="0904910C" w14:textId="77777777" w:rsidTr="00965EE8">
        <w:trPr>
          <w:trHeight w:val="368"/>
        </w:trPr>
        <w:tc>
          <w:tcPr>
            <w:tcW w:w="10890" w:type="dxa"/>
            <w:gridSpan w:val="3"/>
          </w:tcPr>
          <w:p w14:paraId="5E414518" w14:textId="7D061D8E" w:rsidR="00751CE9" w:rsidRPr="00157031" w:rsidRDefault="00751CE9" w:rsidP="002C3CE9">
            <w:pPr>
              <w:ind w:left="720" w:hanging="720"/>
              <w:jc w:val="both"/>
              <w:rPr>
                <w:rFonts w:asciiTheme="minorHAnsi" w:hAnsiTheme="minorHAnsi" w:cs="Arial"/>
                <w:b/>
                <w:sz w:val="22"/>
                <w:szCs w:val="22"/>
              </w:rPr>
            </w:pPr>
            <w:r w:rsidRPr="00157031">
              <w:rPr>
                <w:rFonts w:asciiTheme="minorHAnsi" w:eastAsia="Calibri" w:hAnsiTheme="minorHAnsi" w:cs="Arial"/>
                <w:b/>
                <w:sz w:val="22"/>
                <w:szCs w:val="22"/>
              </w:rPr>
              <w:t xml:space="preserve">Reports </w:t>
            </w:r>
            <w:r w:rsidR="00FE386F" w:rsidRPr="00157031">
              <w:rPr>
                <w:rFonts w:asciiTheme="minorHAnsi" w:eastAsia="Calibri" w:hAnsiTheme="minorHAnsi" w:cs="Arial"/>
                <w:b/>
                <w:sz w:val="22"/>
                <w:szCs w:val="22"/>
              </w:rPr>
              <w:t>t</w:t>
            </w:r>
            <w:r w:rsidRPr="00157031">
              <w:rPr>
                <w:rFonts w:asciiTheme="minorHAnsi" w:eastAsia="Calibri" w:hAnsiTheme="minorHAnsi" w:cs="Arial"/>
                <w:b/>
                <w:sz w:val="22"/>
                <w:szCs w:val="22"/>
              </w:rPr>
              <w:t xml:space="preserve">o: </w:t>
            </w:r>
            <w:r w:rsidR="000420E1">
              <w:rPr>
                <w:rFonts w:asciiTheme="minorHAnsi" w:eastAsia="Calibri" w:hAnsiTheme="minorHAnsi" w:cs="Arial"/>
                <w:b/>
                <w:sz w:val="22"/>
                <w:szCs w:val="22"/>
              </w:rPr>
              <w:t>Finance Officer NOB</w:t>
            </w:r>
          </w:p>
        </w:tc>
      </w:tr>
      <w:tr w:rsidR="00C84D62" w:rsidRPr="009A22FF" w14:paraId="1869ADDE" w14:textId="77777777" w:rsidTr="00965EE8">
        <w:tc>
          <w:tcPr>
            <w:tcW w:w="10890" w:type="dxa"/>
            <w:gridSpan w:val="3"/>
          </w:tcPr>
          <w:p w14:paraId="0F3D3F59" w14:textId="6A7E75B9" w:rsidR="009E2C45" w:rsidRDefault="009E2C45" w:rsidP="009E2C45">
            <w:pPr>
              <w:numPr>
                <w:ilvl w:val="0"/>
                <w:numId w:val="1"/>
              </w:numPr>
              <w:rPr>
                <w:rFonts w:asciiTheme="minorHAnsi" w:hAnsiTheme="minorHAnsi" w:cs="Arial"/>
                <w:b/>
                <w:sz w:val="22"/>
                <w:szCs w:val="22"/>
              </w:rPr>
            </w:pPr>
            <w:r w:rsidRPr="00157031">
              <w:rPr>
                <w:rFonts w:asciiTheme="minorHAnsi" w:hAnsiTheme="minorHAnsi" w:cs="Arial"/>
                <w:b/>
                <w:sz w:val="22"/>
                <w:szCs w:val="22"/>
              </w:rPr>
              <w:t>Purpose of Assignment:</w:t>
            </w:r>
          </w:p>
          <w:p w14:paraId="37909239" w14:textId="77777777" w:rsidR="000420E1" w:rsidRPr="00DB6332" w:rsidRDefault="000420E1" w:rsidP="000420E1">
            <w:pPr>
              <w:spacing w:line="264" w:lineRule="auto"/>
              <w:jc w:val="both"/>
              <w:rPr>
                <w:rFonts w:cs="Arial"/>
                <w:i/>
                <w:u w:val="single"/>
              </w:rPr>
            </w:pPr>
            <w:r w:rsidRPr="00DB6332">
              <w:rPr>
                <w:rFonts w:eastAsia="MS PGothic" w:cs="Arial"/>
                <w:szCs w:val="22"/>
              </w:rPr>
              <w:t xml:space="preserve">In 2020 a decision was made by management at Dhaka level to decentralize some functions in Finance to Cox’s Bazar field office as the volume of transactions in the Cox’s Bazar field office had increased exponentially compared to the volume of transactions in 2017 when the office was established. Cox’s Bazar is now handling most finance functions, including but not limited to, Grant Management, Cash forecast, HACT and no-HACT invoice processing and submission to GSSC, PD budget review and undertaking CFSs. </w:t>
            </w:r>
          </w:p>
          <w:p w14:paraId="4046645B" w14:textId="77777777" w:rsidR="000420E1" w:rsidRPr="00DB6332" w:rsidRDefault="000420E1" w:rsidP="000420E1">
            <w:pPr>
              <w:jc w:val="both"/>
              <w:rPr>
                <w:rFonts w:cs="Arial"/>
                <w:i/>
                <w:u w:val="single"/>
              </w:rPr>
            </w:pPr>
          </w:p>
          <w:p w14:paraId="6784D41E" w14:textId="77777777" w:rsidR="000420E1" w:rsidRPr="00DB6332" w:rsidRDefault="000420E1" w:rsidP="000420E1">
            <w:pPr>
              <w:jc w:val="both"/>
              <w:rPr>
                <w:rFonts w:cs="Arial"/>
              </w:rPr>
            </w:pPr>
            <w:r w:rsidRPr="00DB6332">
              <w:rPr>
                <w:rFonts w:cs="Arial"/>
              </w:rPr>
              <w:t xml:space="preserve">The Finance Associate in Cox’s Bazar will be responsible for providing a variety of finance related tasks and functions, ensuring accurate and timely processing of Finance transactions that </w:t>
            </w:r>
            <w:proofErr w:type="gramStart"/>
            <w:r w:rsidRPr="00DB6332">
              <w:rPr>
                <w:rFonts w:cs="Arial"/>
              </w:rPr>
              <w:t>is in compliance with</w:t>
            </w:r>
            <w:proofErr w:type="gramEnd"/>
            <w:r w:rsidRPr="00DB6332">
              <w:rPr>
                <w:rFonts w:cs="Arial"/>
              </w:rPr>
              <w:t xml:space="preserve"> UNICEF financial rules, regulations as well as GSSC KPIs. The incumbent of the post shall also support the finance officer in capacity development activities of the office to ensure that UNICEF Staff and Implementing partners are trained and equipment with relevant finance skills and competencies.  </w:t>
            </w:r>
          </w:p>
          <w:p w14:paraId="6DCA73AA" w14:textId="77777777" w:rsidR="000420E1" w:rsidRPr="00DB6332" w:rsidRDefault="000420E1" w:rsidP="000420E1">
            <w:pPr>
              <w:jc w:val="both"/>
              <w:rPr>
                <w:rFonts w:cs="Arial"/>
              </w:rPr>
            </w:pPr>
          </w:p>
          <w:p w14:paraId="4C6B6F51" w14:textId="77777777" w:rsidR="00282292" w:rsidRDefault="000420E1" w:rsidP="000420E1">
            <w:pPr>
              <w:jc w:val="both"/>
              <w:rPr>
                <w:rFonts w:cs="Arial"/>
              </w:rPr>
            </w:pPr>
            <w:r w:rsidRPr="00DB6332">
              <w:rPr>
                <w:rFonts w:cs="Arial"/>
              </w:rPr>
              <w:t>At the G-6 level, the post shall report directly to the Finance Officer NOB and perform below tasks with a high level of independence.</w:t>
            </w:r>
          </w:p>
          <w:p w14:paraId="7E90E9E3" w14:textId="53284EFF" w:rsidR="00DA04C3" w:rsidRPr="00157031" w:rsidRDefault="00DA04C3" w:rsidP="000420E1">
            <w:pPr>
              <w:jc w:val="both"/>
              <w:rPr>
                <w:rFonts w:asciiTheme="minorHAnsi" w:hAnsiTheme="minorHAnsi" w:cs="Arial"/>
                <w:sz w:val="22"/>
                <w:szCs w:val="22"/>
              </w:rPr>
            </w:pPr>
          </w:p>
        </w:tc>
      </w:tr>
      <w:tr w:rsidR="00074EE9" w:rsidRPr="009A22FF" w14:paraId="5FB4192F" w14:textId="77777777" w:rsidTr="00965EE8">
        <w:trPr>
          <w:trHeight w:val="395"/>
        </w:trPr>
        <w:tc>
          <w:tcPr>
            <w:tcW w:w="10890" w:type="dxa"/>
            <w:gridSpan w:val="3"/>
            <w:tcBorders>
              <w:bottom w:val="nil"/>
            </w:tcBorders>
          </w:tcPr>
          <w:p w14:paraId="293FCFA1" w14:textId="77777777" w:rsidR="00C20D4D" w:rsidRPr="00282292" w:rsidRDefault="009E2C45" w:rsidP="00282292">
            <w:pPr>
              <w:pStyle w:val="ListParagraph"/>
              <w:numPr>
                <w:ilvl w:val="0"/>
                <w:numId w:val="1"/>
              </w:numPr>
              <w:rPr>
                <w:rFonts w:asciiTheme="minorHAnsi" w:hAnsiTheme="minorHAnsi"/>
                <w:b/>
                <w:sz w:val="22"/>
                <w:szCs w:val="22"/>
              </w:rPr>
            </w:pPr>
            <w:r w:rsidRPr="00282292">
              <w:rPr>
                <w:rFonts w:asciiTheme="minorHAnsi" w:hAnsiTheme="minorHAnsi"/>
                <w:b/>
                <w:sz w:val="22"/>
                <w:szCs w:val="22"/>
              </w:rPr>
              <w:t xml:space="preserve">Major duties and responsibilities: </w:t>
            </w:r>
          </w:p>
          <w:p w14:paraId="100D0CE3" w14:textId="77777777" w:rsidR="00282292" w:rsidRPr="00282292" w:rsidRDefault="00282292" w:rsidP="00282292">
            <w:pPr>
              <w:pStyle w:val="ListParagraph"/>
              <w:rPr>
                <w:rFonts w:asciiTheme="minorHAnsi" w:hAnsiTheme="minorHAnsi"/>
                <w:b/>
                <w:sz w:val="22"/>
                <w:szCs w:val="22"/>
              </w:rPr>
            </w:pPr>
          </w:p>
        </w:tc>
      </w:tr>
      <w:tr w:rsidR="000420E1" w:rsidRPr="009A22FF" w14:paraId="06C6D581" w14:textId="77777777" w:rsidTr="00345252">
        <w:tc>
          <w:tcPr>
            <w:tcW w:w="540" w:type="dxa"/>
            <w:tcBorders>
              <w:bottom w:val="nil"/>
            </w:tcBorders>
          </w:tcPr>
          <w:p w14:paraId="1B370D2C" w14:textId="65B06A05" w:rsidR="000420E1" w:rsidRPr="00157031" w:rsidRDefault="000420E1" w:rsidP="000420E1">
            <w:pPr>
              <w:rPr>
                <w:rFonts w:asciiTheme="minorHAnsi" w:hAnsiTheme="minorHAnsi" w:cs="Arial"/>
                <w:sz w:val="22"/>
                <w:szCs w:val="22"/>
              </w:rPr>
            </w:pPr>
            <w:bookmarkStart w:id="0" w:name="_Hlk96597979"/>
            <w:r>
              <w:rPr>
                <w:rFonts w:asciiTheme="minorHAnsi" w:hAnsiTheme="minorHAnsi" w:cs="Arial"/>
                <w:sz w:val="22"/>
                <w:szCs w:val="22"/>
              </w:rPr>
              <w:t>1</w:t>
            </w:r>
          </w:p>
        </w:tc>
        <w:tc>
          <w:tcPr>
            <w:tcW w:w="10350" w:type="dxa"/>
            <w:gridSpan w:val="2"/>
            <w:tcBorders>
              <w:top w:val="single" w:sz="4" w:space="0" w:color="auto"/>
              <w:left w:val="single" w:sz="4" w:space="0" w:color="auto"/>
              <w:bottom w:val="single" w:sz="4" w:space="0" w:color="auto"/>
              <w:right w:val="single" w:sz="4" w:space="0" w:color="auto"/>
            </w:tcBorders>
          </w:tcPr>
          <w:p w14:paraId="086BF017" w14:textId="77777777" w:rsidR="000420E1" w:rsidRPr="0034663E" w:rsidRDefault="000420E1" w:rsidP="000420E1">
            <w:pPr>
              <w:spacing w:line="264" w:lineRule="auto"/>
              <w:rPr>
                <w:rFonts w:cs="Arial"/>
              </w:rPr>
            </w:pPr>
            <w:r w:rsidRPr="0034663E">
              <w:rPr>
                <w:rFonts w:cs="Arial"/>
              </w:rPr>
              <w:t xml:space="preserve">Assist with tracking of all invoices received in the administration unit for processing of payments through the GSSC to ensure that all invoices received in the office don’t go missing and are paid in the timely fashion using the office Invoice Register. This includes following up and tracking long outstanding invoices with all section PAs in the office. </w:t>
            </w:r>
          </w:p>
          <w:p w14:paraId="2A011672" w14:textId="77777777" w:rsidR="000420E1" w:rsidRPr="0034663E" w:rsidRDefault="000420E1" w:rsidP="000420E1">
            <w:pPr>
              <w:jc w:val="both"/>
              <w:rPr>
                <w:rFonts w:cs="Arial"/>
              </w:rPr>
            </w:pPr>
          </w:p>
        </w:tc>
      </w:tr>
      <w:tr w:rsidR="000420E1" w:rsidRPr="009A22FF" w14:paraId="647E5597" w14:textId="77777777" w:rsidTr="00345252">
        <w:tc>
          <w:tcPr>
            <w:tcW w:w="540" w:type="dxa"/>
            <w:tcBorders>
              <w:bottom w:val="nil"/>
            </w:tcBorders>
          </w:tcPr>
          <w:p w14:paraId="14F97149" w14:textId="3BE03655" w:rsidR="000420E1" w:rsidRPr="00157031" w:rsidRDefault="000420E1" w:rsidP="000420E1">
            <w:pPr>
              <w:rPr>
                <w:rFonts w:asciiTheme="minorHAnsi" w:hAnsiTheme="minorHAnsi" w:cs="Arial"/>
                <w:sz w:val="22"/>
                <w:szCs w:val="22"/>
              </w:rPr>
            </w:pPr>
            <w:r>
              <w:rPr>
                <w:rFonts w:asciiTheme="minorHAnsi" w:hAnsiTheme="minorHAnsi" w:cs="Arial"/>
                <w:sz w:val="22"/>
                <w:szCs w:val="22"/>
              </w:rPr>
              <w:t>2</w:t>
            </w:r>
          </w:p>
        </w:tc>
        <w:tc>
          <w:tcPr>
            <w:tcW w:w="10350" w:type="dxa"/>
            <w:gridSpan w:val="2"/>
            <w:tcBorders>
              <w:top w:val="single" w:sz="4" w:space="0" w:color="auto"/>
              <w:left w:val="single" w:sz="4" w:space="0" w:color="auto"/>
              <w:bottom w:val="single" w:sz="4" w:space="0" w:color="auto"/>
              <w:right w:val="single" w:sz="4" w:space="0" w:color="auto"/>
            </w:tcBorders>
          </w:tcPr>
          <w:p w14:paraId="2FE65E60" w14:textId="77777777" w:rsidR="000420E1" w:rsidRPr="0034663E" w:rsidRDefault="000420E1" w:rsidP="0034663E">
            <w:pPr>
              <w:spacing w:line="264" w:lineRule="auto"/>
              <w:rPr>
                <w:rFonts w:cs="Arial"/>
              </w:rPr>
            </w:pPr>
            <w:r w:rsidRPr="0034663E">
              <w:rPr>
                <w:rFonts w:cs="Arial"/>
              </w:rPr>
              <w:t xml:space="preserve">Support in reviewing all non-HACT Invoices and related documents, including VAT and other required supporting documentation attached to the invoices for accuracy and completeness before forwarding them to the GSSC using Service Gateway. The Incumbent shall also support in providing information and clarification on queries on all HACT and non-HACT invoices from GSSC and other queries from vendors. </w:t>
            </w:r>
          </w:p>
          <w:p w14:paraId="407BB292" w14:textId="77777777" w:rsidR="000420E1" w:rsidRPr="00157031" w:rsidRDefault="000420E1" w:rsidP="000420E1">
            <w:pPr>
              <w:jc w:val="both"/>
              <w:rPr>
                <w:rFonts w:asciiTheme="minorHAnsi" w:hAnsiTheme="minorHAnsi" w:cs="Arial"/>
                <w:sz w:val="22"/>
                <w:szCs w:val="22"/>
              </w:rPr>
            </w:pPr>
          </w:p>
        </w:tc>
      </w:tr>
      <w:tr w:rsidR="000420E1" w:rsidRPr="009A22FF" w14:paraId="1C1812A2" w14:textId="77777777" w:rsidTr="00345252">
        <w:trPr>
          <w:trHeight w:val="1140"/>
        </w:trPr>
        <w:tc>
          <w:tcPr>
            <w:tcW w:w="540" w:type="dxa"/>
            <w:tcBorders>
              <w:bottom w:val="single" w:sz="4" w:space="0" w:color="auto"/>
            </w:tcBorders>
          </w:tcPr>
          <w:p w14:paraId="5DA677CB" w14:textId="23911FAA" w:rsidR="000420E1" w:rsidRPr="00157031" w:rsidRDefault="000420E1" w:rsidP="000420E1">
            <w:pPr>
              <w:rPr>
                <w:rFonts w:asciiTheme="minorHAnsi" w:hAnsiTheme="minorHAnsi"/>
                <w:sz w:val="22"/>
                <w:szCs w:val="22"/>
              </w:rPr>
            </w:pPr>
            <w:r>
              <w:rPr>
                <w:rFonts w:asciiTheme="minorHAnsi" w:hAnsiTheme="minorHAnsi"/>
                <w:sz w:val="22"/>
                <w:szCs w:val="22"/>
              </w:rPr>
              <w:t>3</w:t>
            </w:r>
          </w:p>
        </w:tc>
        <w:tc>
          <w:tcPr>
            <w:tcW w:w="10350" w:type="dxa"/>
            <w:gridSpan w:val="2"/>
            <w:tcBorders>
              <w:top w:val="single" w:sz="4" w:space="0" w:color="auto"/>
              <w:left w:val="single" w:sz="4" w:space="0" w:color="auto"/>
              <w:bottom w:val="single" w:sz="4" w:space="0" w:color="auto"/>
              <w:right w:val="single" w:sz="4" w:space="0" w:color="auto"/>
            </w:tcBorders>
          </w:tcPr>
          <w:p w14:paraId="33BF4F4F" w14:textId="77777777" w:rsidR="000420E1" w:rsidRPr="00837A86" w:rsidRDefault="000420E1" w:rsidP="000420E1">
            <w:pPr>
              <w:pStyle w:val="CommentText"/>
              <w:rPr>
                <w:rFonts w:cs="Arial"/>
                <w:sz w:val="24"/>
                <w:szCs w:val="24"/>
              </w:rPr>
            </w:pPr>
            <w:r w:rsidRPr="00837A86">
              <w:rPr>
                <w:rFonts w:cs="Arial"/>
                <w:sz w:val="24"/>
                <w:szCs w:val="24"/>
              </w:rPr>
              <w:t xml:space="preserve">Reviewing all petty cash vouchers to ensure accuracy and completeness of documentation for Petty cash replenishment, keeping in mind the need for compliance with all Finance policies, rules, and regulations related to petty cash.  The incumbent will also park petty cash transactions in VISION in line with office SOP and UNICEF policy. </w:t>
            </w:r>
          </w:p>
          <w:p w14:paraId="564E7CD6" w14:textId="0E47067B" w:rsidR="000420E1" w:rsidRPr="00157031" w:rsidRDefault="000420E1" w:rsidP="000C6D55">
            <w:pPr>
              <w:pStyle w:val="ListParagraph"/>
              <w:spacing w:line="264" w:lineRule="auto"/>
              <w:ind w:left="360"/>
              <w:jc w:val="both"/>
              <w:rPr>
                <w:rFonts w:asciiTheme="minorHAnsi" w:hAnsiTheme="minorHAnsi" w:cs="Arial"/>
                <w:sz w:val="22"/>
                <w:szCs w:val="22"/>
              </w:rPr>
            </w:pPr>
          </w:p>
        </w:tc>
      </w:tr>
      <w:tr w:rsidR="000C6D55" w:rsidRPr="009A22FF" w14:paraId="168775CE" w14:textId="77777777" w:rsidTr="00345252">
        <w:trPr>
          <w:trHeight w:val="570"/>
        </w:trPr>
        <w:tc>
          <w:tcPr>
            <w:tcW w:w="540" w:type="dxa"/>
            <w:tcBorders>
              <w:bottom w:val="nil"/>
            </w:tcBorders>
          </w:tcPr>
          <w:p w14:paraId="7140D79D" w14:textId="26AE2D2F" w:rsidR="000C6D55" w:rsidRDefault="000C6D55" w:rsidP="000420E1">
            <w:pPr>
              <w:rPr>
                <w:rFonts w:asciiTheme="minorHAnsi" w:hAnsiTheme="minorHAnsi"/>
                <w:sz w:val="22"/>
                <w:szCs w:val="22"/>
              </w:rPr>
            </w:pPr>
            <w:r>
              <w:rPr>
                <w:rFonts w:asciiTheme="minorHAnsi" w:hAnsiTheme="minorHAnsi"/>
                <w:sz w:val="22"/>
                <w:szCs w:val="22"/>
              </w:rPr>
              <w:lastRenderedPageBreak/>
              <w:t>4</w:t>
            </w:r>
          </w:p>
        </w:tc>
        <w:tc>
          <w:tcPr>
            <w:tcW w:w="10350" w:type="dxa"/>
            <w:gridSpan w:val="2"/>
            <w:tcBorders>
              <w:top w:val="single" w:sz="4" w:space="0" w:color="auto"/>
              <w:left w:val="single" w:sz="4" w:space="0" w:color="auto"/>
              <w:bottom w:val="single" w:sz="4" w:space="0" w:color="auto"/>
              <w:right w:val="single" w:sz="4" w:space="0" w:color="auto"/>
            </w:tcBorders>
          </w:tcPr>
          <w:p w14:paraId="2EEE124D" w14:textId="4F54DBDA" w:rsidR="000C6D55" w:rsidRPr="0034663E" w:rsidRDefault="000C6D55" w:rsidP="0034663E">
            <w:pPr>
              <w:spacing w:line="264" w:lineRule="auto"/>
              <w:rPr>
                <w:rFonts w:cs="Arial"/>
              </w:rPr>
            </w:pPr>
            <w:r w:rsidRPr="0034663E">
              <w:rPr>
                <w:rFonts w:cs="Arial"/>
              </w:rPr>
              <w:t>Support the Finance Officer in audit preparations through the coordination of proper filling of all finance related documents in a chronological order and in liaison with all</w:t>
            </w:r>
          </w:p>
          <w:p w14:paraId="7E40DF6C" w14:textId="77777777" w:rsidR="000C6D55" w:rsidRPr="0034663E" w:rsidRDefault="000C6D55" w:rsidP="0034663E">
            <w:pPr>
              <w:spacing w:line="264" w:lineRule="auto"/>
              <w:rPr>
                <w:rFonts w:cs="Arial"/>
              </w:rPr>
            </w:pPr>
            <w:r w:rsidRPr="0034663E">
              <w:rPr>
                <w:rFonts w:cs="Arial"/>
              </w:rPr>
              <w:t xml:space="preserve">PAs in all sections in Cox’s Bazar to promote orderly filling of finance related documents in the share point and hard copies. This includes assisting the Finance Officer with any work related to audit preparations in the office.  </w:t>
            </w:r>
          </w:p>
          <w:p w14:paraId="5F9C9EDD" w14:textId="77777777" w:rsidR="000C6D55" w:rsidRPr="00837A86" w:rsidRDefault="000C6D55" w:rsidP="0034663E">
            <w:pPr>
              <w:spacing w:line="264" w:lineRule="auto"/>
              <w:rPr>
                <w:rFonts w:cs="Arial"/>
              </w:rPr>
            </w:pPr>
          </w:p>
        </w:tc>
      </w:tr>
      <w:tr w:rsidR="000420E1" w:rsidRPr="009A22FF" w14:paraId="4E7D92B5" w14:textId="77777777" w:rsidTr="00345252">
        <w:tc>
          <w:tcPr>
            <w:tcW w:w="540" w:type="dxa"/>
            <w:tcBorders>
              <w:bottom w:val="single" w:sz="4" w:space="0" w:color="auto"/>
            </w:tcBorders>
          </w:tcPr>
          <w:p w14:paraId="628F921D" w14:textId="03082664" w:rsidR="000420E1" w:rsidRPr="00157031" w:rsidRDefault="000C6D55" w:rsidP="000420E1">
            <w:pPr>
              <w:rPr>
                <w:rFonts w:asciiTheme="minorHAnsi" w:hAnsiTheme="minorHAnsi" w:cs="Arial"/>
                <w:sz w:val="22"/>
                <w:szCs w:val="22"/>
              </w:rPr>
            </w:pPr>
            <w:r>
              <w:rPr>
                <w:rFonts w:asciiTheme="minorHAnsi" w:hAnsiTheme="minorHAnsi" w:cs="Arial"/>
                <w:sz w:val="22"/>
                <w:szCs w:val="22"/>
              </w:rPr>
              <w:t>5</w:t>
            </w:r>
          </w:p>
        </w:tc>
        <w:tc>
          <w:tcPr>
            <w:tcW w:w="10350" w:type="dxa"/>
            <w:gridSpan w:val="2"/>
            <w:tcBorders>
              <w:top w:val="single" w:sz="4" w:space="0" w:color="auto"/>
              <w:left w:val="single" w:sz="4" w:space="0" w:color="auto"/>
              <w:bottom w:val="single" w:sz="4" w:space="0" w:color="auto"/>
              <w:right w:val="single" w:sz="4" w:space="0" w:color="auto"/>
            </w:tcBorders>
          </w:tcPr>
          <w:p w14:paraId="0178E3F8" w14:textId="77777777" w:rsidR="000420E1" w:rsidRDefault="000420E1" w:rsidP="000420E1">
            <w:pPr>
              <w:jc w:val="both"/>
              <w:rPr>
                <w:rFonts w:cs="Arial"/>
              </w:rPr>
            </w:pPr>
            <w:r w:rsidRPr="00837A86">
              <w:rPr>
                <w:rFonts w:cs="Arial"/>
              </w:rPr>
              <w:t xml:space="preserve">Support the Finance officer in ensuring that all HACT and non-HACT transactions in the office are in line with the office internal controls including the TOA, ensuring proper maintenance of SOD (Segregation of duties) to mitigate against the risk of fraud and errors in processing financial transactions.  The Finance Associate will also ensure proper archiving of HACT and non-HACT invoices as per office SOP and other guidelines. </w:t>
            </w:r>
          </w:p>
          <w:p w14:paraId="38E54464" w14:textId="1B78B9B4" w:rsidR="0034663E" w:rsidRPr="00157031" w:rsidRDefault="0034663E" w:rsidP="000420E1">
            <w:pPr>
              <w:jc w:val="both"/>
              <w:rPr>
                <w:rFonts w:asciiTheme="minorHAnsi" w:hAnsiTheme="minorHAnsi" w:cs="Arial"/>
                <w:sz w:val="22"/>
                <w:szCs w:val="22"/>
              </w:rPr>
            </w:pPr>
          </w:p>
        </w:tc>
      </w:tr>
      <w:tr w:rsidR="000420E1" w:rsidRPr="009A22FF" w14:paraId="4FFF3D8E" w14:textId="77777777" w:rsidTr="00345252">
        <w:tc>
          <w:tcPr>
            <w:tcW w:w="540" w:type="dxa"/>
            <w:tcBorders>
              <w:bottom w:val="single" w:sz="4" w:space="0" w:color="auto"/>
            </w:tcBorders>
          </w:tcPr>
          <w:p w14:paraId="4272168D" w14:textId="6AB57449" w:rsidR="000420E1" w:rsidRPr="00157031" w:rsidRDefault="000C6D55" w:rsidP="000420E1">
            <w:pPr>
              <w:rPr>
                <w:rFonts w:asciiTheme="minorHAnsi" w:hAnsiTheme="minorHAnsi" w:cs="Arial"/>
                <w:sz w:val="22"/>
                <w:szCs w:val="22"/>
              </w:rPr>
            </w:pPr>
            <w:r>
              <w:rPr>
                <w:rFonts w:asciiTheme="minorHAnsi" w:hAnsiTheme="minorHAnsi" w:cs="Arial"/>
                <w:sz w:val="22"/>
                <w:szCs w:val="22"/>
              </w:rPr>
              <w:t>6</w:t>
            </w:r>
          </w:p>
        </w:tc>
        <w:tc>
          <w:tcPr>
            <w:tcW w:w="10350" w:type="dxa"/>
            <w:gridSpan w:val="2"/>
            <w:tcBorders>
              <w:top w:val="single" w:sz="4" w:space="0" w:color="auto"/>
              <w:left w:val="single" w:sz="4" w:space="0" w:color="auto"/>
              <w:bottom w:val="single" w:sz="4" w:space="0" w:color="auto"/>
              <w:right w:val="single" w:sz="4" w:space="0" w:color="auto"/>
            </w:tcBorders>
          </w:tcPr>
          <w:p w14:paraId="05F1A29C" w14:textId="77777777" w:rsidR="000420E1" w:rsidRPr="00837A86" w:rsidRDefault="000420E1" w:rsidP="000420E1">
            <w:pPr>
              <w:widowControl w:val="0"/>
              <w:jc w:val="both"/>
              <w:rPr>
                <w:rFonts w:cs="Arial"/>
              </w:rPr>
            </w:pPr>
            <w:r w:rsidRPr="00837A86">
              <w:rPr>
                <w:rFonts w:cs="Arial"/>
              </w:rPr>
              <w:t xml:space="preserve">Selects and enters data from a wide variety of documents, verifying and ensuring accuracy by checking sources, making necessary </w:t>
            </w:r>
            <w:proofErr w:type="gramStart"/>
            <w:r w:rsidRPr="00837A86">
              <w:rPr>
                <w:rFonts w:cs="Arial"/>
              </w:rPr>
              <w:t>calculations</w:t>
            </w:r>
            <w:proofErr w:type="gramEnd"/>
            <w:r w:rsidRPr="00837A86">
              <w:rPr>
                <w:rFonts w:cs="Arial"/>
              </w:rPr>
              <w:t xml:space="preserve"> and assuring inclusion of all relevant data. </w:t>
            </w:r>
          </w:p>
          <w:p w14:paraId="2DD7EF2C" w14:textId="77777777" w:rsidR="000420E1" w:rsidRDefault="000420E1" w:rsidP="000420E1">
            <w:pPr>
              <w:jc w:val="both"/>
              <w:rPr>
                <w:rFonts w:asciiTheme="minorHAnsi" w:hAnsiTheme="minorHAnsi"/>
                <w:sz w:val="22"/>
                <w:szCs w:val="22"/>
              </w:rPr>
            </w:pPr>
          </w:p>
        </w:tc>
      </w:tr>
      <w:tr w:rsidR="000420E1" w:rsidRPr="009A22FF" w14:paraId="31ED080E" w14:textId="77777777" w:rsidTr="00345252">
        <w:trPr>
          <w:trHeight w:val="1520"/>
        </w:trPr>
        <w:tc>
          <w:tcPr>
            <w:tcW w:w="540" w:type="dxa"/>
            <w:tcBorders>
              <w:bottom w:val="single" w:sz="4" w:space="0" w:color="auto"/>
            </w:tcBorders>
          </w:tcPr>
          <w:p w14:paraId="0DE950DF" w14:textId="4E3B09EF" w:rsidR="000420E1" w:rsidRPr="00157031" w:rsidRDefault="000C6D55" w:rsidP="000420E1">
            <w:pPr>
              <w:rPr>
                <w:rFonts w:asciiTheme="minorHAnsi" w:hAnsiTheme="minorHAnsi" w:cs="Arial"/>
                <w:sz w:val="22"/>
                <w:szCs w:val="22"/>
              </w:rPr>
            </w:pPr>
            <w:r>
              <w:rPr>
                <w:rFonts w:asciiTheme="minorHAnsi" w:hAnsiTheme="minorHAnsi" w:cs="Arial"/>
                <w:sz w:val="22"/>
                <w:szCs w:val="22"/>
              </w:rPr>
              <w:t>7</w:t>
            </w:r>
          </w:p>
        </w:tc>
        <w:tc>
          <w:tcPr>
            <w:tcW w:w="10350" w:type="dxa"/>
            <w:gridSpan w:val="2"/>
            <w:tcBorders>
              <w:top w:val="single" w:sz="4" w:space="0" w:color="auto"/>
              <w:left w:val="single" w:sz="4" w:space="0" w:color="auto"/>
              <w:bottom w:val="single" w:sz="4" w:space="0" w:color="auto"/>
              <w:right w:val="single" w:sz="4" w:space="0" w:color="auto"/>
            </w:tcBorders>
          </w:tcPr>
          <w:p w14:paraId="4AD03E26" w14:textId="6DBF5AE6" w:rsidR="000420E1" w:rsidRPr="00157031" w:rsidRDefault="000420E1" w:rsidP="0059294A">
            <w:pPr>
              <w:widowControl w:val="0"/>
              <w:jc w:val="both"/>
              <w:rPr>
                <w:rFonts w:asciiTheme="minorHAnsi" w:hAnsiTheme="minorHAnsi"/>
                <w:sz w:val="22"/>
                <w:szCs w:val="22"/>
              </w:rPr>
            </w:pPr>
            <w:r w:rsidRPr="00837A86">
              <w:rPr>
                <w:rFonts w:cs="Arial"/>
              </w:rPr>
              <w:t xml:space="preserve">Supports the Finance officer in preparing the monthly cash forecast in support of bank </w:t>
            </w:r>
            <w:r w:rsidR="00F30792" w:rsidRPr="00837A86">
              <w:rPr>
                <w:rFonts w:cs="Arial"/>
              </w:rPr>
              <w:t>Optimization</w:t>
            </w:r>
            <w:r w:rsidRPr="00837A86">
              <w:rPr>
                <w:rFonts w:cs="Arial"/>
              </w:rPr>
              <w:t>. The incumbent shall also monitor expiring grants for the operations section to ensure that no funds are lost due to grant expiry. This includes monitoring the office DASH board and generate reports</w:t>
            </w:r>
            <w:r w:rsidR="0034663E">
              <w:rPr>
                <w:rFonts w:cs="Arial"/>
              </w:rPr>
              <w:t>.</w:t>
            </w:r>
            <w:r w:rsidRPr="00837A86">
              <w:rPr>
                <w:rFonts w:cs="Arial"/>
              </w:rPr>
              <w:t xml:space="preserve"> </w:t>
            </w:r>
          </w:p>
        </w:tc>
      </w:tr>
      <w:tr w:rsidR="000420E1" w:rsidRPr="009A22FF" w14:paraId="266E61F2" w14:textId="77777777" w:rsidTr="00345252">
        <w:tc>
          <w:tcPr>
            <w:tcW w:w="540" w:type="dxa"/>
            <w:tcBorders>
              <w:bottom w:val="single" w:sz="4" w:space="0" w:color="auto"/>
            </w:tcBorders>
          </w:tcPr>
          <w:p w14:paraId="6D5AC92A" w14:textId="49F8F881" w:rsidR="000420E1" w:rsidRPr="00157031" w:rsidRDefault="000C6D55" w:rsidP="000420E1">
            <w:pPr>
              <w:rPr>
                <w:rFonts w:asciiTheme="minorHAnsi" w:hAnsiTheme="minorHAnsi" w:cs="Arial"/>
                <w:sz w:val="22"/>
                <w:szCs w:val="22"/>
              </w:rPr>
            </w:pPr>
            <w:r>
              <w:rPr>
                <w:rFonts w:asciiTheme="minorHAnsi" w:hAnsiTheme="minorHAnsi" w:cs="Arial"/>
                <w:sz w:val="22"/>
                <w:szCs w:val="22"/>
              </w:rPr>
              <w:t>8</w:t>
            </w:r>
          </w:p>
        </w:tc>
        <w:tc>
          <w:tcPr>
            <w:tcW w:w="10350" w:type="dxa"/>
            <w:gridSpan w:val="2"/>
            <w:tcBorders>
              <w:top w:val="single" w:sz="4" w:space="0" w:color="auto"/>
              <w:left w:val="single" w:sz="4" w:space="0" w:color="auto"/>
              <w:bottom w:val="single" w:sz="4" w:space="0" w:color="auto"/>
              <w:right w:val="single" w:sz="4" w:space="0" w:color="auto"/>
            </w:tcBorders>
          </w:tcPr>
          <w:p w14:paraId="6D4C196F" w14:textId="77777777" w:rsidR="000420E1" w:rsidRDefault="000420E1" w:rsidP="000420E1">
            <w:pPr>
              <w:jc w:val="both"/>
              <w:rPr>
                <w:rFonts w:cs="Arial"/>
              </w:rPr>
            </w:pPr>
            <w:r w:rsidRPr="00837A86">
              <w:rPr>
                <w:rFonts w:cs="Arial"/>
              </w:rPr>
              <w:t>Close year-end account and assist in the preparation of year-end reports related to accounts receivable, accounts payable, prepayment, deposits, NEP and leave balances, etc.</w:t>
            </w:r>
          </w:p>
          <w:p w14:paraId="4EE4466B" w14:textId="4583D340" w:rsidR="0034663E" w:rsidRPr="00157031" w:rsidRDefault="0034663E" w:rsidP="000420E1">
            <w:pPr>
              <w:jc w:val="both"/>
              <w:rPr>
                <w:rFonts w:asciiTheme="minorHAnsi" w:hAnsiTheme="minorHAnsi"/>
                <w:sz w:val="22"/>
                <w:szCs w:val="22"/>
              </w:rPr>
            </w:pPr>
          </w:p>
        </w:tc>
      </w:tr>
      <w:tr w:rsidR="000420E1" w:rsidRPr="009A22FF" w14:paraId="1B5EB235" w14:textId="77777777" w:rsidTr="00345252">
        <w:tc>
          <w:tcPr>
            <w:tcW w:w="540" w:type="dxa"/>
            <w:tcBorders>
              <w:bottom w:val="single" w:sz="4" w:space="0" w:color="auto"/>
            </w:tcBorders>
          </w:tcPr>
          <w:p w14:paraId="5310FAC8" w14:textId="6F624F2B" w:rsidR="000420E1" w:rsidRPr="00157031" w:rsidRDefault="000C6D55" w:rsidP="000420E1">
            <w:pPr>
              <w:rPr>
                <w:rFonts w:asciiTheme="minorHAnsi" w:hAnsiTheme="minorHAnsi" w:cs="Arial"/>
                <w:sz w:val="22"/>
                <w:szCs w:val="22"/>
              </w:rPr>
            </w:pPr>
            <w:r>
              <w:rPr>
                <w:rFonts w:asciiTheme="minorHAnsi" w:hAnsiTheme="minorHAnsi" w:cs="Arial"/>
                <w:sz w:val="22"/>
                <w:szCs w:val="22"/>
              </w:rPr>
              <w:t>9</w:t>
            </w:r>
          </w:p>
        </w:tc>
        <w:tc>
          <w:tcPr>
            <w:tcW w:w="10350" w:type="dxa"/>
            <w:gridSpan w:val="2"/>
            <w:tcBorders>
              <w:top w:val="single" w:sz="4" w:space="0" w:color="auto"/>
              <w:left w:val="single" w:sz="4" w:space="0" w:color="auto"/>
              <w:bottom w:val="single" w:sz="4" w:space="0" w:color="auto"/>
              <w:right w:val="single" w:sz="4" w:space="0" w:color="auto"/>
            </w:tcBorders>
          </w:tcPr>
          <w:p w14:paraId="26D45F1F" w14:textId="77777777" w:rsidR="000420E1" w:rsidRDefault="000420E1" w:rsidP="0034663E">
            <w:pPr>
              <w:widowControl w:val="0"/>
              <w:jc w:val="both"/>
              <w:rPr>
                <w:rFonts w:cs="Arial"/>
              </w:rPr>
            </w:pPr>
            <w:r w:rsidRPr="00837A86">
              <w:rPr>
                <w:rFonts w:cs="Arial"/>
              </w:rPr>
              <w:t xml:space="preserve">Advises and assists international staff, </w:t>
            </w:r>
            <w:proofErr w:type="gramStart"/>
            <w:r w:rsidRPr="00837A86">
              <w:rPr>
                <w:rFonts w:cs="Arial"/>
              </w:rPr>
              <w:t>experts</w:t>
            </w:r>
            <w:proofErr w:type="gramEnd"/>
            <w:r w:rsidRPr="00837A86">
              <w:rPr>
                <w:rFonts w:cs="Arial"/>
              </w:rPr>
              <w:t xml:space="preserve"> and consultants on all aspects of allowances, salary advances, travel claims and other financial matters, and calculates and authorizes payments due for claims and services.  </w:t>
            </w:r>
          </w:p>
          <w:p w14:paraId="4D71A1F2" w14:textId="15CE4FB4" w:rsidR="0034663E" w:rsidRPr="00157031" w:rsidRDefault="0034663E" w:rsidP="000420E1">
            <w:pPr>
              <w:jc w:val="both"/>
              <w:rPr>
                <w:rFonts w:asciiTheme="minorHAnsi" w:hAnsiTheme="minorHAnsi"/>
                <w:sz w:val="22"/>
                <w:szCs w:val="22"/>
              </w:rPr>
            </w:pPr>
          </w:p>
        </w:tc>
      </w:tr>
      <w:tr w:rsidR="000420E1" w:rsidRPr="009A22FF" w14:paraId="62CCC365" w14:textId="77777777" w:rsidTr="00345252">
        <w:tc>
          <w:tcPr>
            <w:tcW w:w="540" w:type="dxa"/>
            <w:tcBorders>
              <w:bottom w:val="single" w:sz="4" w:space="0" w:color="auto"/>
            </w:tcBorders>
          </w:tcPr>
          <w:p w14:paraId="694E18D5" w14:textId="4991B1EC" w:rsidR="000420E1" w:rsidRPr="00157031" w:rsidRDefault="000C6D55" w:rsidP="000420E1">
            <w:pPr>
              <w:rPr>
                <w:rFonts w:asciiTheme="minorHAnsi" w:hAnsiTheme="minorHAnsi" w:cs="Arial"/>
                <w:sz w:val="22"/>
                <w:szCs w:val="22"/>
              </w:rPr>
            </w:pPr>
            <w:r>
              <w:rPr>
                <w:rFonts w:asciiTheme="minorHAnsi" w:hAnsiTheme="minorHAnsi" w:cs="Arial"/>
                <w:sz w:val="22"/>
                <w:szCs w:val="22"/>
              </w:rPr>
              <w:t>10</w:t>
            </w:r>
          </w:p>
        </w:tc>
        <w:tc>
          <w:tcPr>
            <w:tcW w:w="10350" w:type="dxa"/>
            <w:gridSpan w:val="2"/>
            <w:tcBorders>
              <w:top w:val="single" w:sz="4" w:space="0" w:color="auto"/>
              <w:left w:val="single" w:sz="4" w:space="0" w:color="auto"/>
              <w:bottom w:val="single" w:sz="4" w:space="0" w:color="auto"/>
              <w:right w:val="single" w:sz="4" w:space="0" w:color="auto"/>
            </w:tcBorders>
          </w:tcPr>
          <w:p w14:paraId="16F56992" w14:textId="77777777" w:rsidR="000420E1" w:rsidRDefault="000420E1" w:rsidP="000420E1">
            <w:pPr>
              <w:jc w:val="both"/>
              <w:rPr>
                <w:rFonts w:cs="Arial"/>
              </w:rPr>
            </w:pPr>
            <w:r w:rsidRPr="00837A86">
              <w:rPr>
                <w:rFonts w:cs="Arial"/>
              </w:rPr>
              <w:t xml:space="preserve">Finance Associated will support to open local Bank account and follow up / ensure deposit to Bank related to Cox’s Bazar. </w:t>
            </w:r>
          </w:p>
          <w:p w14:paraId="741B9FC2" w14:textId="29D978A0" w:rsidR="0034663E" w:rsidRPr="00157031" w:rsidRDefault="0034663E" w:rsidP="000420E1">
            <w:pPr>
              <w:jc w:val="both"/>
              <w:rPr>
                <w:rFonts w:asciiTheme="minorHAnsi" w:hAnsiTheme="minorHAnsi"/>
                <w:sz w:val="22"/>
                <w:szCs w:val="22"/>
              </w:rPr>
            </w:pPr>
          </w:p>
        </w:tc>
      </w:tr>
      <w:tr w:rsidR="000420E1" w:rsidRPr="009A22FF" w14:paraId="5B11506A" w14:textId="77777777" w:rsidTr="00345252">
        <w:tc>
          <w:tcPr>
            <w:tcW w:w="540" w:type="dxa"/>
            <w:tcBorders>
              <w:bottom w:val="single" w:sz="4" w:space="0" w:color="auto"/>
            </w:tcBorders>
          </w:tcPr>
          <w:p w14:paraId="6470E583" w14:textId="05C7EE3E" w:rsidR="000420E1" w:rsidRPr="00157031" w:rsidRDefault="000C6D55" w:rsidP="000420E1">
            <w:pPr>
              <w:rPr>
                <w:rFonts w:asciiTheme="minorHAnsi" w:hAnsiTheme="minorHAnsi" w:cs="Arial"/>
                <w:sz w:val="22"/>
                <w:szCs w:val="22"/>
              </w:rPr>
            </w:pPr>
            <w:r>
              <w:rPr>
                <w:rFonts w:asciiTheme="minorHAnsi" w:hAnsiTheme="minorHAnsi" w:cs="Arial"/>
                <w:sz w:val="22"/>
                <w:szCs w:val="22"/>
              </w:rPr>
              <w:t>11</w:t>
            </w:r>
          </w:p>
        </w:tc>
        <w:tc>
          <w:tcPr>
            <w:tcW w:w="10350" w:type="dxa"/>
            <w:gridSpan w:val="2"/>
            <w:tcBorders>
              <w:top w:val="single" w:sz="4" w:space="0" w:color="auto"/>
              <w:left w:val="single" w:sz="4" w:space="0" w:color="auto"/>
              <w:bottom w:val="single" w:sz="4" w:space="0" w:color="auto"/>
              <w:right w:val="single" w:sz="4" w:space="0" w:color="auto"/>
            </w:tcBorders>
          </w:tcPr>
          <w:p w14:paraId="6B66E88A" w14:textId="77777777" w:rsidR="000420E1" w:rsidRDefault="000420E1" w:rsidP="000420E1">
            <w:pPr>
              <w:jc w:val="both"/>
              <w:rPr>
                <w:rFonts w:cs="Arial"/>
              </w:rPr>
            </w:pPr>
            <w:r w:rsidRPr="00837A86">
              <w:rPr>
                <w:rFonts w:cs="Arial"/>
              </w:rPr>
              <w:t xml:space="preserve">Prepares detailed cost estimates, and participates in budget analysis and projects, as required.  </w:t>
            </w:r>
          </w:p>
          <w:p w14:paraId="5A21BB0A" w14:textId="2C5C48F0" w:rsidR="0034663E" w:rsidRPr="00157031" w:rsidRDefault="0034663E" w:rsidP="000420E1">
            <w:pPr>
              <w:jc w:val="both"/>
              <w:rPr>
                <w:rFonts w:asciiTheme="minorHAnsi" w:hAnsiTheme="minorHAnsi"/>
                <w:sz w:val="22"/>
                <w:szCs w:val="22"/>
              </w:rPr>
            </w:pPr>
          </w:p>
        </w:tc>
      </w:tr>
      <w:tr w:rsidR="000420E1" w:rsidRPr="009A22FF" w14:paraId="63766374" w14:textId="77777777" w:rsidTr="00345252">
        <w:tc>
          <w:tcPr>
            <w:tcW w:w="540" w:type="dxa"/>
            <w:tcBorders>
              <w:bottom w:val="single" w:sz="4" w:space="0" w:color="auto"/>
            </w:tcBorders>
          </w:tcPr>
          <w:p w14:paraId="4246CDEC" w14:textId="6C2EB884" w:rsidR="000420E1" w:rsidRPr="00157031" w:rsidRDefault="000C6D55" w:rsidP="000420E1">
            <w:pPr>
              <w:rPr>
                <w:rFonts w:asciiTheme="minorHAnsi" w:hAnsiTheme="minorHAnsi" w:cs="Arial"/>
                <w:sz w:val="22"/>
                <w:szCs w:val="22"/>
              </w:rPr>
            </w:pPr>
            <w:r>
              <w:rPr>
                <w:rFonts w:asciiTheme="minorHAnsi" w:hAnsiTheme="minorHAnsi" w:cs="Arial"/>
                <w:sz w:val="22"/>
                <w:szCs w:val="22"/>
              </w:rPr>
              <w:t>12</w:t>
            </w:r>
          </w:p>
        </w:tc>
        <w:tc>
          <w:tcPr>
            <w:tcW w:w="10350" w:type="dxa"/>
            <w:gridSpan w:val="2"/>
            <w:tcBorders>
              <w:top w:val="single" w:sz="4" w:space="0" w:color="auto"/>
              <w:left w:val="single" w:sz="4" w:space="0" w:color="auto"/>
              <w:bottom w:val="single" w:sz="4" w:space="0" w:color="auto"/>
              <w:right w:val="single" w:sz="4" w:space="0" w:color="auto"/>
            </w:tcBorders>
          </w:tcPr>
          <w:p w14:paraId="5A3E3E93" w14:textId="77777777" w:rsidR="0034663E" w:rsidRDefault="000420E1" w:rsidP="000420E1">
            <w:pPr>
              <w:jc w:val="both"/>
              <w:rPr>
                <w:rFonts w:cs="Arial"/>
              </w:rPr>
            </w:pPr>
            <w:r w:rsidRPr="00837A86">
              <w:rPr>
                <w:rFonts w:cs="Arial"/>
              </w:rPr>
              <w:t xml:space="preserve">Performs other duties, as required. </w:t>
            </w:r>
          </w:p>
          <w:p w14:paraId="3156A14A" w14:textId="65F3EFAA" w:rsidR="000420E1" w:rsidRPr="00157031" w:rsidRDefault="000420E1" w:rsidP="000420E1">
            <w:pPr>
              <w:jc w:val="both"/>
              <w:rPr>
                <w:rFonts w:asciiTheme="minorHAnsi" w:hAnsiTheme="minorHAnsi"/>
                <w:sz w:val="22"/>
                <w:szCs w:val="22"/>
              </w:rPr>
            </w:pPr>
            <w:r w:rsidRPr="00837A86">
              <w:rPr>
                <w:rFonts w:cs="Arial"/>
              </w:rPr>
              <w:t xml:space="preserve"> </w:t>
            </w:r>
          </w:p>
        </w:tc>
      </w:tr>
      <w:bookmarkEnd w:id="0"/>
      <w:tr w:rsidR="00074EE9" w:rsidRPr="009A22FF" w14:paraId="72A7DACA" w14:textId="77777777" w:rsidTr="00965EE8">
        <w:trPr>
          <w:trHeight w:val="2078"/>
        </w:trPr>
        <w:tc>
          <w:tcPr>
            <w:tcW w:w="10890" w:type="dxa"/>
            <w:gridSpan w:val="3"/>
            <w:tcBorders>
              <w:top w:val="single" w:sz="4" w:space="0" w:color="auto"/>
              <w:left w:val="single" w:sz="4" w:space="0" w:color="auto"/>
              <w:bottom w:val="nil"/>
              <w:right w:val="single" w:sz="4" w:space="0" w:color="auto"/>
            </w:tcBorders>
          </w:tcPr>
          <w:p w14:paraId="73B04A0B" w14:textId="468D1F8B" w:rsidR="00FB6CC7" w:rsidRPr="00AC1C12" w:rsidRDefault="00FB6CC7" w:rsidP="00AC1C12">
            <w:pPr>
              <w:pStyle w:val="ListParagraph"/>
              <w:numPr>
                <w:ilvl w:val="0"/>
                <w:numId w:val="1"/>
              </w:numPr>
              <w:tabs>
                <w:tab w:val="clear" w:pos="360"/>
                <w:tab w:val="left" w:pos="340"/>
              </w:tabs>
              <w:ind w:right="-360"/>
              <w:rPr>
                <w:rFonts w:asciiTheme="minorHAnsi" w:hAnsiTheme="minorHAnsi" w:cs="Arial"/>
                <w:b/>
                <w:bCs/>
                <w:sz w:val="22"/>
                <w:szCs w:val="22"/>
              </w:rPr>
            </w:pPr>
            <w:r w:rsidRPr="00AC1C12">
              <w:rPr>
                <w:rFonts w:asciiTheme="minorHAnsi" w:hAnsiTheme="minorHAnsi" w:cs="Arial"/>
                <w:b/>
                <w:bCs/>
                <w:sz w:val="22"/>
                <w:szCs w:val="22"/>
              </w:rPr>
              <w:t>QUALIFICATION and COMPETENCIES (indicates the level of proficiency required for the job.)</w:t>
            </w:r>
          </w:p>
          <w:p w14:paraId="6BF58F73" w14:textId="77777777" w:rsidR="00AC1C12" w:rsidRPr="00AC1C12" w:rsidRDefault="00AC1C12" w:rsidP="00AC1C12">
            <w:pPr>
              <w:pStyle w:val="ListParagraph"/>
              <w:tabs>
                <w:tab w:val="left" w:pos="340"/>
              </w:tabs>
              <w:ind w:left="360" w:right="-360"/>
              <w:rPr>
                <w:rFonts w:asciiTheme="minorHAnsi" w:hAnsiTheme="minorHAnsi" w:cs="Arial"/>
                <w:b/>
                <w:bCs/>
                <w:sz w:val="22"/>
                <w:szCs w:val="22"/>
              </w:rPr>
            </w:pPr>
          </w:p>
          <w:p w14:paraId="3F750006" w14:textId="77777777" w:rsidR="00D34A64" w:rsidRPr="00157031" w:rsidRDefault="00D34A64" w:rsidP="00D34A64">
            <w:pPr>
              <w:tabs>
                <w:tab w:val="left" w:pos="340"/>
              </w:tabs>
              <w:rPr>
                <w:rFonts w:asciiTheme="minorHAnsi" w:hAnsiTheme="minorHAnsi" w:cs="Arial"/>
                <w:sz w:val="22"/>
                <w:szCs w:val="22"/>
              </w:rPr>
            </w:pPr>
            <w:r w:rsidRPr="00157031">
              <w:rPr>
                <w:rFonts w:asciiTheme="minorHAnsi" w:hAnsiTheme="minorHAnsi" w:cs="Arial"/>
                <w:b/>
                <w:bCs/>
                <w:sz w:val="22"/>
                <w:szCs w:val="22"/>
              </w:rPr>
              <w:t>EDUCATION &amp; OTHER SKILL:</w:t>
            </w:r>
          </w:p>
          <w:p w14:paraId="4D156CA0" w14:textId="3DCB75F1" w:rsidR="0032563A" w:rsidRDefault="00171488" w:rsidP="00FB6CC7">
            <w:pPr>
              <w:tabs>
                <w:tab w:val="left" w:pos="340"/>
              </w:tabs>
              <w:ind w:right="-360"/>
              <w:rPr>
                <w:rFonts w:cs="Arial"/>
              </w:rPr>
            </w:pPr>
            <w:r w:rsidRPr="00837A86">
              <w:rPr>
                <w:rFonts w:cs="Arial"/>
              </w:rPr>
              <w:t xml:space="preserve">Completion of secondary education is required with professional/university level courses in Accounting and Finance/Business administration </w:t>
            </w:r>
            <w:r w:rsidR="00AC1C12">
              <w:rPr>
                <w:rFonts w:cs="Arial"/>
              </w:rPr>
              <w:t xml:space="preserve">is </w:t>
            </w:r>
            <w:r w:rsidRPr="00837A86">
              <w:rPr>
                <w:rFonts w:cs="Arial"/>
              </w:rPr>
              <w:t>considered as an asset.</w:t>
            </w:r>
          </w:p>
          <w:p w14:paraId="5921CC06" w14:textId="77777777" w:rsidR="00FB6CC7" w:rsidRPr="00157031" w:rsidRDefault="00FB6CC7" w:rsidP="00FB6CC7">
            <w:pPr>
              <w:tabs>
                <w:tab w:val="left" w:pos="340"/>
              </w:tabs>
              <w:ind w:right="-360"/>
              <w:rPr>
                <w:rFonts w:asciiTheme="minorHAnsi" w:hAnsiTheme="minorHAnsi" w:cs="Arial"/>
                <w:sz w:val="22"/>
                <w:szCs w:val="22"/>
              </w:rPr>
            </w:pPr>
            <w:r w:rsidRPr="00157031">
              <w:rPr>
                <w:rFonts w:asciiTheme="minorHAnsi" w:hAnsiTheme="minorHAnsi" w:cs="Arial"/>
                <w:sz w:val="22"/>
                <w:szCs w:val="22"/>
              </w:rPr>
              <w:tab/>
            </w:r>
            <w:r w:rsidRPr="00157031">
              <w:rPr>
                <w:rFonts w:asciiTheme="minorHAnsi" w:hAnsiTheme="minorHAnsi" w:cs="Arial"/>
                <w:sz w:val="22"/>
                <w:szCs w:val="22"/>
              </w:rPr>
              <w:tab/>
              <w:t xml:space="preserve">  </w:t>
            </w:r>
          </w:p>
          <w:p w14:paraId="009CDBE0" w14:textId="77777777" w:rsidR="00FB6CC7" w:rsidRPr="00157031" w:rsidRDefault="00B27DC4" w:rsidP="001C350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00157031">
              <w:rPr>
                <w:rFonts w:asciiTheme="minorHAnsi" w:hAnsiTheme="minorHAnsi" w:cs="Arial"/>
                <w:b/>
                <w:bCs/>
                <w:sz w:val="22"/>
                <w:szCs w:val="22"/>
              </w:rPr>
              <w:t>WORK EXPERIENCE</w:t>
            </w:r>
            <w:r w:rsidR="00FB6CC7" w:rsidRPr="00157031">
              <w:rPr>
                <w:rFonts w:asciiTheme="minorHAnsi" w:hAnsiTheme="minorHAnsi" w:cs="Arial"/>
                <w:b/>
                <w:bCs/>
                <w:sz w:val="22"/>
                <w:szCs w:val="22"/>
              </w:rPr>
              <w:t>:</w:t>
            </w:r>
            <w:r w:rsidR="00FB6CC7" w:rsidRPr="00157031">
              <w:rPr>
                <w:rFonts w:asciiTheme="minorHAnsi" w:hAnsiTheme="minorHAnsi" w:cs="Arial"/>
                <w:sz w:val="22"/>
                <w:szCs w:val="22"/>
              </w:rPr>
              <w:t xml:space="preserve"> </w:t>
            </w:r>
          </w:p>
          <w:p w14:paraId="1CABBDC0" w14:textId="39F65E7A" w:rsidR="001933A6" w:rsidRPr="00157031" w:rsidRDefault="00924B55" w:rsidP="00FB6C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00837A86">
              <w:rPr>
                <w:rFonts w:cs="Arial"/>
              </w:rPr>
              <w:t xml:space="preserve">A minimum of six years of clerical experience </w:t>
            </w:r>
            <w:proofErr w:type="gramStart"/>
            <w:r w:rsidRPr="00837A86">
              <w:rPr>
                <w:rFonts w:cs="Arial"/>
              </w:rPr>
              <w:t>in the area of</w:t>
            </w:r>
            <w:proofErr w:type="gramEnd"/>
            <w:r w:rsidRPr="00837A86">
              <w:rPr>
                <w:rFonts w:cs="Arial"/>
              </w:rPr>
              <w:t xml:space="preserve"> finance and accounting is required.</w:t>
            </w:r>
          </w:p>
          <w:p w14:paraId="0BD07F79" w14:textId="77777777" w:rsidR="008B3F36" w:rsidRDefault="008B3F36" w:rsidP="00B27DC4">
            <w:pPr>
              <w:widowControl w:val="0"/>
              <w:rPr>
                <w:rFonts w:asciiTheme="minorHAnsi" w:hAnsiTheme="minorHAnsi" w:cs="Arial"/>
                <w:b/>
                <w:bCs/>
                <w:sz w:val="22"/>
                <w:szCs w:val="22"/>
              </w:rPr>
            </w:pPr>
          </w:p>
          <w:p w14:paraId="2581DFC8" w14:textId="4EDCE881" w:rsidR="00597E08" w:rsidRDefault="00B27DC4" w:rsidP="00B27DC4">
            <w:pPr>
              <w:widowControl w:val="0"/>
              <w:rPr>
                <w:rFonts w:asciiTheme="minorHAnsi" w:hAnsiTheme="minorHAnsi" w:cs="Arial"/>
                <w:sz w:val="22"/>
                <w:szCs w:val="22"/>
              </w:rPr>
            </w:pPr>
            <w:r w:rsidRPr="00157031">
              <w:rPr>
                <w:rFonts w:asciiTheme="minorHAnsi" w:hAnsiTheme="minorHAnsi" w:cs="Arial"/>
                <w:b/>
                <w:bCs/>
                <w:sz w:val="22"/>
                <w:szCs w:val="22"/>
              </w:rPr>
              <w:t>LANGUAGE PROFICIENCY</w:t>
            </w:r>
            <w:r w:rsidR="00FB6CC7" w:rsidRPr="00157031">
              <w:rPr>
                <w:rFonts w:asciiTheme="minorHAnsi" w:hAnsiTheme="minorHAnsi" w:cs="Arial"/>
                <w:b/>
                <w:bCs/>
                <w:sz w:val="22"/>
                <w:szCs w:val="22"/>
              </w:rPr>
              <w:t>:</w:t>
            </w:r>
            <w:r w:rsidR="00FB6CC7" w:rsidRPr="00157031">
              <w:rPr>
                <w:rFonts w:asciiTheme="minorHAnsi" w:hAnsiTheme="minorHAnsi" w:cs="Arial"/>
                <w:sz w:val="22"/>
                <w:szCs w:val="22"/>
              </w:rPr>
              <w:t xml:space="preserve">  </w:t>
            </w:r>
          </w:p>
          <w:p w14:paraId="039B2A06" w14:textId="31B2506F" w:rsidR="008B3F36" w:rsidRPr="00D34A64" w:rsidRDefault="00046735" w:rsidP="00B27DC4">
            <w:pPr>
              <w:widowControl w:val="0"/>
              <w:rPr>
                <w:rFonts w:cs="Arial"/>
              </w:rPr>
            </w:pPr>
            <w:r w:rsidRPr="008B3F36">
              <w:rPr>
                <w:rFonts w:cs="Arial"/>
              </w:rPr>
              <w:t>Fluency in English is required. Knowledge of another official UN language (Arabic, Chinese, French, Russian or Spanish) or a local language is an asset.</w:t>
            </w:r>
          </w:p>
        </w:tc>
      </w:tr>
      <w:tr w:rsidR="00C84D62" w:rsidRPr="009A22FF" w14:paraId="7EF94A25" w14:textId="77777777" w:rsidTr="00965EE8">
        <w:trPr>
          <w:trHeight w:val="431"/>
        </w:trPr>
        <w:tc>
          <w:tcPr>
            <w:tcW w:w="10890" w:type="dxa"/>
            <w:gridSpan w:val="3"/>
            <w:vAlign w:val="center"/>
          </w:tcPr>
          <w:p w14:paraId="39E46ABC" w14:textId="77777777" w:rsidR="00B64D96" w:rsidRDefault="00B27DC4" w:rsidP="00F36FDA">
            <w:pPr>
              <w:rPr>
                <w:rFonts w:asciiTheme="minorHAnsi" w:hAnsiTheme="minorHAnsi"/>
                <w:b/>
                <w:sz w:val="22"/>
                <w:szCs w:val="22"/>
              </w:rPr>
            </w:pPr>
            <w:r w:rsidRPr="00157031">
              <w:rPr>
                <w:rFonts w:asciiTheme="minorHAnsi" w:hAnsiTheme="minorHAnsi"/>
                <w:b/>
                <w:sz w:val="22"/>
                <w:szCs w:val="22"/>
              </w:rPr>
              <w:lastRenderedPageBreak/>
              <w:t>COMPETENCIES/SKILLS</w:t>
            </w:r>
            <w:r w:rsidR="00FB6CC7" w:rsidRPr="00157031">
              <w:rPr>
                <w:rFonts w:asciiTheme="minorHAnsi" w:hAnsiTheme="minorHAnsi"/>
                <w:b/>
                <w:sz w:val="22"/>
                <w:szCs w:val="22"/>
              </w:rPr>
              <w:t>: UNICEF foundational/functional competencies</w:t>
            </w:r>
          </w:p>
          <w:p w14:paraId="2C817F31" w14:textId="7F3BF2F4" w:rsidR="00C647C1" w:rsidRPr="00157031" w:rsidRDefault="00C647C1" w:rsidP="00F36FDA">
            <w:pPr>
              <w:rPr>
                <w:rFonts w:asciiTheme="minorHAnsi" w:hAnsiTheme="minorHAnsi"/>
                <w:b/>
                <w:sz w:val="22"/>
                <w:szCs w:val="22"/>
              </w:rPr>
            </w:pPr>
          </w:p>
        </w:tc>
      </w:tr>
      <w:tr w:rsidR="0083467C" w:rsidRPr="009A22FF" w14:paraId="5F8C7E2B" w14:textId="77777777" w:rsidTr="00965EE8">
        <w:trPr>
          <w:trHeight w:val="269"/>
        </w:trPr>
        <w:tc>
          <w:tcPr>
            <w:tcW w:w="2520" w:type="dxa"/>
            <w:gridSpan w:val="2"/>
            <w:tcBorders>
              <w:bottom w:val="single" w:sz="4" w:space="0" w:color="auto"/>
            </w:tcBorders>
          </w:tcPr>
          <w:p w14:paraId="3C9E7B5B" w14:textId="4D36AA15" w:rsidR="0083467C" w:rsidRPr="00157031" w:rsidRDefault="0083467C" w:rsidP="00FB6CC7">
            <w:pPr>
              <w:jc w:val="both"/>
              <w:rPr>
                <w:rFonts w:asciiTheme="minorHAnsi" w:hAnsiTheme="minorHAnsi" w:cs="Arial"/>
                <w:b/>
                <w:bCs/>
                <w:sz w:val="22"/>
                <w:szCs w:val="22"/>
                <w:u w:val="single"/>
              </w:rPr>
            </w:pPr>
            <w:r w:rsidRPr="00157031">
              <w:rPr>
                <w:rFonts w:asciiTheme="minorHAnsi" w:hAnsiTheme="minorHAnsi" w:cs="Arial"/>
                <w:b/>
                <w:bCs/>
                <w:sz w:val="22"/>
                <w:szCs w:val="22"/>
                <w:u w:val="single"/>
              </w:rPr>
              <w:t xml:space="preserve">Values </w:t>
            </w:r>
          </w:p>
          <w:p w14:paraId="26EF2D19" w14:textId="77777777" w:rsidR="0083467C" w:rsidRPr="00140BAE" w:rsidRDefault="0083467C" w:rsidP="00140BAE">
            <w:pPr>
              <w:numPr>
                <w:ilvl w:val="0"/>
                <w:numId w:val="10"/>
              </w:numPr>
              <w:ind w:left="720"/>
              <w:jc w:val="both"/>
              <w:rPr>
                <w:bCs/>
              </w:rPr>
            </w:pPr>
            <w:r w:rsidRPr="00140BAE">
              <w:rPr>
                <w:bCs/>
              </w:rPr>
              <w:t>Care</w:t>
            </w:r>
          </w:p>
          <w:p w14:paraId="40A1E628" w14:textId="77777777" w:rsidR="0083467C" w:rsidRPr="00140BAE" w:rsidRDefault="0083467C" w:rsidP="00140BAE">
            <w:pPr>
              <w:numPr>
                <w:ilvl w:val="0"/>
                <w:numId w:val="10"/>
              </w:numPr>
              <w:ind w:left="720"/>
              <w:jc w:val="both"/>
              <w:rPr>
                <w:bCs/>
              </w:rPr>
            </w:pPr>
            <w:r w:rsidRPr="00140BAE">
              <w:rPr>
                <w:bCs/>
              </w:rPr>
              <w:t>Respect</w:t>
            </w:r>
          </w:p>
          <w:p w14:paraId="1E0770B6" w14:textId="77777777" w:rsidR="0083467C" w:rsidRPr="00140BAE" w:rsidRDefault="0083467C" w:rsidP="00140BAE">
            <w:pPr>
              <w:numPr>
                <w:ilvl w:val="0"/>
                <w:numId w:val="10"/>
              </w:numPr>
              <w:ind w:left="720"/>
              <w:jc w:val="both"/>
              <w:rPr>
                <w:bCs/>
              </w:rPr>
            </w:pPr>
            <w:r w:rsidRPr="00140BAE">
              <w:rPr>
                <w:bCs/>
              </w:rPr>
              <w:t>Integrity</w:t>
            </w:r>
          </w:p>
          <w:p w14:paraId="1E7BCA57" w14:textId="77777777" w:rsidR="0083467C" w:rsidRPr="00140BAE" w:rsidRDefault="0083467C" w:rsidP="00140BAE">
            <w:pPr>
              <w:numPr>
                <w:ilvl w:val="0"/>
                <w:numId w:val="10"/>
              </w:numPr>
              <w:ind w:left="720"/>
              <w:jc w:val="both"/>
              <w:rPr>
                <w:bCs/>
              </w:rPr>
            </w:pPr>
            <w:r w:rsidRPr="00140BAE">
              <w:rPr>
                <w:bCs/>
              </w:rPr>
              <w:t>Trust</w:t>
            </w:r>
          </w:p>
          <w:p w14:paraId="0E0E2561" w14:textId="77777777" w:rsidR="0083467C" w:rsidRPr="00140BAE" w:rsidRDefault="0083467C" w:rsidP="00140BAE">
            <w:pPr>
              <w:numPr>
                <w:ilvl w:val="0"/>
                <w:numId w:val="10"/>
              </w:numPr>
              <w:ind w:left="720"/>
              <w:jc w:val="both"/>
              <w:rPr>
                <w:bCs/>
              </w:rPr>
            </w:pPr>
            <w:r w:rsidRPr="00140BAE">
              <w:rPr>
                <w:bCs/>
              </w:rPr>
              <w:t>Accountability</w:t>
            </w:r>
          </w:p>
          <w:p w14:paraId="4FBCAF70" w14:textId="6A939AB9" w:rsidR="0083467C" w:rsidRPr="00B1579A" w:rsidRDefault="0083467C" w:rsidP="007D5F6E">
            <w:pPr>
              <w:jc w:val="both"/>
              <w:rPr>
                <w:rFonts w:asciiTheme="minorHAnsi" w:hAnsiTheme="minorHAnsi" w:cs="Arial"/>
                <w:bCs/>
                <w:sz w:val="22"/>
                <w:szCs w:val="22"/>
              </w:rPr>
            </w:pPr>
          </w:p>
        </w:tc>
        <w:tc>
          <w:tcPr>
            <w:tcW w:w="8370" w:type="dxa"/>
            <w:tcBorders>
              <w:bottom w:val="single" w:sz="4" w:space="0" w:color="auto"/>
            </w:tcBorders>
          </w:tcPr>
          <w:p w14:paraId="3B037B6F" w14:textId="77777777" w:rsidR="0083467C" w:rsidRPr="00157031" w:rsidRDefault="0083467C" w:rsidP="00FB6CC7">
            <w:pPr>
              <w:jc w:val="both"/>
              <w:rPr>
                <w:rFonts w:asciiTheme="minorHAnsi" w:hAnsiTheme="minorHAnsi" w:cs="Arial"/>
                <w:b/>
                <w:bCs/>
                <w:sz w:val="22"/>
                <w:szCs w:val="22"/>
                <w:u w:val="single"/>
              </w:rPr>
            </w:pPr>
            <w:r w:rsidRPr="00157031">
              <w:rPr>
                <w:rFonts w:asciiTheme="minorHAnsi" w:hAnsiTheme="minorHAnsi" w:cs="Arial"/>
                <w:b/>
                <w:bCs/>
                <w:sz w:val="22"/>
                <w:szCs w:val="22"/>
                <w:u w:val="single"/>
              </w:rPr>
              <w:t>Competencies</w:t>
            </w:r>
          </w:p>
          <w:p w14:paraId="29AB5D3C" w14:textId="77777777" w:rsidR="00140BAE" w:rsidRDefault="00140BAE" w:rsidP="00140BAE">
            <w:pPr>
              <w:numPr>
                <w:ilvl w:val="0"/>
                <w:numId w:val="10"/>
              </w:numPr>
              <w:ind w:left="720"/>
              <w:jc w:val="both"/>
              <w:rPr>
                <w:bCs/>
                <w:sz w:val="20"/>
              </w:rPr>
            </w:pPr>
            <w:r>
              <w:rPr>
                <w:bCs/>
              </w:rPr>
              <w:t>Demonstrates Self Awareness and Ethical Awareness (1)</w:t>
            </w:r>
          </w:p>
          <w:p w14:paraId="2E248404" w14:textId="77777777" w:rsidR="00140BAE" w:rsidRDefault="00140BAE" w:rsidP="00140BAE">
            <w:pPr>
              <w:numPr>
                <w:ilvl w:val="0"/>
                <w:numId w:val="10"/>
              </w:numPr>
              <w:ind w:left="720"/>
              <w:jc w:val="both"/>
              <w:rPr>
                <w:bCs/>
              </w:rPr>
            </w:pPr>
            <w:r>
              <w:rPr>
                <w:bCs/>
              </w:rPr>
              <w:t>Works Collaboratively with others (1)</w:t>
            </w:r>
          </w:p>
          <w:p w14:paraId="49E9504A" w14:textId="77777777" w:rsidR="00140BAE" w:rsidRDefault="00140BAE" w:rsidP="00140BAE">
            <w:pPr>
              <w:numPr>
                <w:ilvl w:val="0"/>
                <w:numId w:val="10"/>
              </w:numPr>
              <w:ind w:left="720"/>
              <w:jc w:val="both"/>
              <w:rPr>
                <w:bCs/>
              </w:rPr>
            </w:pPr>
            <w:r>
              <w:rPr>
                <w:bCs/>
              </w:rPr>
              <w:t>Builds and Maintains Partnerships (1)</w:t>
            </w:r>
          </w:p>
          <w:p w14:paraId="16BA01A0" w14:textId="77777777" w:rsidR="00140BAE" w:rsidRDefault="00140BAE" w:rsidP="00140BAE">
            <w:pPr>
              <w:numPr>
                <w:ilvl w:val="0"/>
                <w:numId w:val="10"/>
              </w:numPr>
              <w:ind w:left="720"/>
              <w:jc w:val="both"/>
              <w:rPr>
                <w:bCs/>
              </w:rPr>
            </w:pPr>
            <w:r>
              <w:rPr>
                <w:bCs/>
              </w:rPr>
              <w:t>Innovates and Embraces Change (1)</w:t>
            </w:r>
          </w:p>
          <w:p w14:paraId="78DD0953" w14:textId="77777777" w:rsidR="00140BAE" w:rsidRDefault="00140BAE" w:rsidP="00140BAE">
            <w:pPr>
              <w:numPr>
                <w:ilvl w:val="0"/>
                <w:numId w:val="10"/>
              </w:numPr>
              <w:ind w:left="720"/>
              <w:jc w:val="both"/>
              <w:rPr>
                <w:bCs/>
              </w:rPr>
            </w:pPr>
            <w:r>
              <w:rPr>
                <w:bCs/>
              </w:rPr>
              <w:t>Thinks and Acts Strategically (1)</w:t>
            </w:r>
          </w:p>
          <w:p w14:paraId="52BBA9D1" w14:textId="77777777" w:rsidR="00140BAE" w:rsidRDefault="00140BAE" w:rsidP="00140BAE">
            <w:pPr>
              <w:numPr>
                <w:ilvl w:val="0"/>
                <w:numId w:val="10"/>
              </w:numPr>
              <w:ind w:left="720"/>
              <w:jc w:val="both"/>
              <w:rPr>
                <w:bCs/>
              </w:rPr>
            </w:pPr>
            <w:r>
              <w:rPr>
                <w:bCs/>
              </w:rPr>
              <w:t>Drive to achieve impactful results (1)</w:t>
            </w:r>
          </w:p>
          <w:p w14:paraId="046E89BA" w14:textId="77777777" w:rsidR="00140BAE" w:rsidRDefault="00140BAE" w:rsidP="00140BAE">
            <w:pPr>
              <w:numPr>
                <w:ilvl w:val="0"/>
                <w:numId w:val="10"/>
              </w:numPr>
              <w:ind w:left="720"/>
              <w:jc w:val="both"/>
              <w:rPr>
                <w:bCs/>
              </w:rPr>
            </w:pPr>
            <w:r>
              <w:rPr>
                <w:bCs/>
              </w:rPr>
              <w:t>Manages ambiguity and complexity (1)</w:t>
            </w:r>
          </w:p>
          <w:p w14:paraId="72847BC1" w14:textId="77777777" w:rsidR="0083467C" w:rsidRPr="00157031" w:rsidRDefault="0083467C" w:rsidP="0083467C">
            <w:pPr>
              <w:ind w:left="252"/>
              <w:rPr>
                <w:rFonts w:asciiTheme="minorHAnsi" w:hAnsiTheme="minorHAnsi"/>
                <w:b/>
                <w:sz w:val="22"/>
                <w:szCs w:val="22"/>
              </w:rPr>
            </w:pPr>
          </w:p>
        </w:tc>
      </w:tr>
    </w:tbl>
    <w:p w14:paraId="3142B048" w14:textId="1BFDD500" w:rsidR="00B1579A" w:rsidRDefault="00B1579A" w:rsidP="00362333">
      <w:pPr>
        <w:jc w:val="both"/>
        <w:rPr>
          <w:rFonts w:asciiTheme="minorHAnsi" w:hAnsiTheme="minorHAnsi"/>
          <w:sz w:val="22"/>
          <w:szCs w:val="22"/>
        </w:rPr>
      </w:pPr>
    </w:p>
    <w:p w14:paraId="73E11479" w14:textId="1CDB5DFF" w:rsidR="007D5F6E" w:rsidRDefault="007D5F6E" w:rsidP="00362333">
      <w:pPr>
        <w:jc w:val="both"/>
        <w:rPr>
          <w:rFonts w:asciiTheme="minorHAnsi" w:hAnsiTheme="minorHAnsi"/>
          <w:sz w:val="22"/>
          <w:szCs w:val="22"/>
        </w:rPr>
      </w:pPr>
    </w:p>
    <w:p w14:paraId="5C5FC1AD" w14:textId="609601F5" w:rsidR="007D5F6E" w:rsidRDefault="007D5F6E" w:rsidP="00362333">
      <w:pPr>
        <w:jc w:val="both"/>
        <w:rPr>
          <w:rFonts w:asciiTheme="minorHAnsi" w:hAnsiTheme="minorHAnsi"/>
          <w:sz w:val="22"/>
          <w:szCs w:val="22"/>
        </w:rPr>
      </w:pPr>
    </w:p>
    <w:p w14:paraId="1BAD306E" w14:textId="77777777" w:rsidR="007D5F6E" w:rsidRPr="00261D33" w:rsidRDefault="007D5F6E" w:rsidP="007D5F6E">
      <w:pPr>
        <w:shd w:val="clear" w:color="auto" w:fill="00B0F0"/>
        <w:jc w:val="center"/>
        <w:rPr>
          <w:b/>
          <w:bCs/>
          <w:color w:val="FFFFFF" w:themeColor="background1"/>
          <w:sz w:val="32"/>
        </w:rPr>
      </w:pPr>
      <w:r w:rsidRPr="00261D33">
        <w:rPr>
          <w:b/>
          <w:bCs/>
          <w:color w:val="FFFFFF" w:themeColor="background1"/>
          <w:sz w:val="32"/>
        </w:rPr>
        <w:t>Child Safeguarding Certification</w:t>
      </w:r>
    </w:p>
    <w:p w14:paraId="5E27BB75" w14:textId="77777777" w:rsidR="007D5F6E" w:rsidRPr="00261D33" w:rsidRDefault="007D5F6E" w:rsidP="007D5F6E">
      <w:pPr>
        <w:shd w:val="clear" w:color="auto" w:fill="00B0F0"/>
        <w:jc w:val="center"/>
        <w:rPr>
          <w:b/>
          <w:bCs/>
          <w:color w:val="FFFFFF" w:themeColor="background1"/>
          <w:sz w:val="22"/>
          <w:szCs w:val="18"/>
        </w:rPr>
      </w:pPr>
      <w:r w:rsidRPr="00261D33">
        <w:rPr>
          <w:b/>
          <w:bCs/>
          <w:color w:val="FFFFFF" w:themeColor="background1"/>
          <w:sz w:val="22"/>
          <w:szCs w:val="18"/>
        </w:rPr>
        <w:t>(to be completed by Supervisor of the post)</w:t>
      </w:r>
    </w:p>
    <w:p w14:paraId="354F6CFE" w14:textId="77777777" w:rsidR="007D5F6E" w:rsidRDefault="007D5F6E" w:rsidP="007D5F6E">
      <w:pPr>
        <w:rPr>
          <w:b/>
          <w:bCs/>
        </w:rPr>
      </w:pPr>
    </w:p>
    <w:p w14:paraId="43151EEB" w14:textId="77777777" w:rsidR="007D5F6E" w:rsidRDefault="007D5F6E" w:rsidP="007D5F6E">
      <w:pPr>
        <w:jc w:val="both"/>
      </w:pPr>
    </w:p>
    <w:p w14:paraId="1C5004A0" w14:textId="77777777" w:rsidR="007D5F6E" w:rsidRDefault="007642F2" w:rsidP="007D5F6E">
      <w:pPr>
        <w:jc w:val="both"/>
        <w:rPr>
          <w:sz w:val="22"/>
          <w:szCs w:val="18"/>
        </w:rPr>
      </w:pPr>
      <w:hyperlink r:id="rId12" w:history="1">
        <w:r w:rsidR="007D5F6E" w:rsidRPr="009461DF">
          <w:rPr>
            <w:rStyle w:val="Hyperlink"/>
            <w:bCs/>
            <w:sz w:val="22"/>
            <w:szCs w:val="18"/>
          </w:rPr>
          <w:t>Child Safeguarding</w:t>
        </w:r>
      </w:hyperlink>
      <w:r w:rsidR="007D5F6E" w:rsidRPr="009461DF">
        <w:rPr>
          <w:sz w:val="22"/>
          <w:szCs w:val="18"/>
        </w:rPr>
        <w:t xml:space="preserve"> refers to proactive measures taken to limit direct and indirect collateral risks of harm to children, arising from UNICEF’s work or UNICEF personnel. Effective </w:t>
      </w:r>
      <w:r w:rsidR="007D5F6E" w:rsidRPr="009461DF">
        <w:rPr>
          <w:sz w:val="22"/>
          <w:szCs w:val="18"/>
          <w:u w:val="single"/>
        </w:rPr>
        <w:t>01 January 2021</w:t>
      </w:r>
      <w:r w:rsidR="007D5F6E" w:rsidRPr="009461DF">
        <w:rPr>
          <w:sz w:val="22"/>
          <w:szCs w:val="18"/>
        </w:rPr>
        <w:t xml:space="preserve">, Child Safeguarding Certification is required for all recruitments. </w:t>
      </w:r>
    </w:p>
    <w:p w14:paraId="34A68EB4" w14:textId="77777777" w:rsidR="007D5F6E" w:rsidRDefault="007D5F6E" w:rsidP="007D5F6E">
      <w:pPr>
        <w:jc w:val="both"/>
      </w:pPr>
    </w:p>
    <w:tbl>
      <w:tblPr>
        <w:tblStyle w:val="TableGrid"/>
        <w:tblW w:w="10795" w:type="dxa"/>
        <w:tblLook w:val="04A0" w:firstRow="1" w:lastRow="0" w:firstColumn="1" w:lastColumn="0" w:noHBand="0" w:noVBand="1"/>
      </w:tblPr>
      <w:tblGrid>
        <w:gridCol w:w="7465"/>
        <w:gridCol w:w="3330"/>
      </w:tblGrid>
      <w:tr w:rsidR="007D5F6E" w:rsidRPr="00833A21" w14:paraId="2B24FDA9" w14:textId="77777777" w:rsidTr="0056339A">
        <w:tc>
          <w:tcPr>
            <w:tcW w:w="7465" w:type="dxa"/>
          </w:tcPr>
          <w:p w14:paraId="74BD53F2" w14:textId="77777777" w:rsidR="007D5F6E" w:rsidRPr="00833A21" w:rsidRDefault="007D5F6E" w:rsidP="0056339A">
            <w:pPr>
              <w:pStyle w:val="ListParagraph"/>
              <w:jc w:val="both"/>
              <w:rPr>
                <w:rFonts w:cs="Arial"/>
                <w:sz w:val="20"/>
              </w:rPr>
            </w:pPr>
          </w:p>
          <w:p w14:paraId="1E4A72D6" w14:textId="77777777" w:rsidR="007D5F6E" w:rsidRPr="00833A21" w:rsidRDefault="007D5F6E" w:rsidP="0056339A">
            <w:pPr>
              <w:jc w:val="both"/>
              <w:rPr>
                <w:rFonts w:cs="Arial"/>
                <w:sz w:val="20"/>
              </w:rPr>
            </w:pPr>
            <w:r w:rsidRPr="00833A21">
              <w:rPr>
                <w:rFonts w:cs="Arial"/>
                <w:sz w:val="20"/>
              </w:rPr>
              <w:t xml:space="preserve">1.Is this position considered as "elevated risk role" from a child safeguarding </w:t>
            </w:r>
            <w:proofErr w:type="gramStart"/>
            <w:r w:rsidRPr="00833A21">
              <w:rPr>
                <w:rFonts w:cs="Arial"/>
                <w:sz w:val="20"/>
              </w:rPr>
              <w:t>perspective?*</w:t>
            </w:r>
            <w:proofErr w:type="gramEnd"/>
            <w:r>
              <w:rPr>
                <w:rFonts w:cs="Arial"/>
                <w:sz w:val="20"/>
              </w:rPr>
              <w:t xml:space="preserve"> If yes, check all that apply below. </w:t>
            </w:r>
          </w:p>
          <w:p w14:paraId="29244267" w14:textId="77777777" w:rsidR="007D5F6E" w:rsidRPr="00833A21" w:rsidRDefault="007D5F6E" w:rsidP="0056339A">
            <w:pPr>
              <w:jc w:val="both"/>
              <w:rPr>
                <w:rFonts w:cs="Arial"/>
                <w:sz w:val="20"/>
              </w:rPr>
            </w:pPr>
          </w:p>
        </w:tc>
        <w:tc>
          <w:tcPr>
            <w:tcW w:w="3330" w:type="dxa"/>
          </w:tcPr>
          <w:p w14:paraId="6F1427E8" w14:textId="77777777" w:rsidR="007D5F6E" w:rsidRPr="00833A21" w:rsidRDefault="007D5F6E" w:rsidP="0056339A">
            <w:pPr>
              <w:pStyle w:val="ListParagraph"/>
              <w:jc w:val="both"/>
              <w:rPr>
                <w:rFonts w:eastAsia="MS Gothic" w:cs="Arial"/>
                <w:bCs/>
                <w:sz w:val="20"/>
              </w:rPr>
            </w:pPr>
          </w:p>
          <w:p w14:paraId="734BDBD9" w14:textId="09243C48" w:rsidR="007D5F6E" w:rsidRPr="00833A21" w:rsidRDefault="007642F2" w:rsidP="0056339A">
            <w:pPr>
              <w:pStyle w:val="ListParagraph"/>
              <w:jc w:val="both"/>
              <w:rPr>
                <w:rFonts w:cs="Arial"/>
                <w:bCs/>
                <w:sz w:val="20"/>
              </w:rPr>
            </w:pPr>
            <w:sdt>
              <w:sdtPr>
                <w:rPr>
                  <w:rFonts w:eastAsia="MS Gothic" w:cs="Arial"/>
                  <w:bCs/>
                  <w:sz w:val="20"/>
                </w:rPr>
                <w:id w:val="676315105"/>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cs="Arial"/>
                  <w:bCs/>
                  <w:sz w:val="20"/>
                </w:rPr>
                <w:id w:val="-12387431"/>
                <w14:checkbox>
                  <w14:checked w14:val="1"/>
                  <w14:checkedState w14:val="2612" w14:font="MS Gothic"/>
                  <w14:uncheckedState w14:val="2610" w14:font="MS Gothic"/>
                </w14:checkbox>
              </w:sdtPr>
              <w:sdtEndPr/>
              <w:sdtContent>
                <w:r w:rsidR="00D148BF">
                  <w:rPr>
                    <w:rFonts w:ascii="MS Gothic" w:eastAsia="MS Gothic" w:hAnsi="MS Gothic" w:cs="Arial" w:hint="eastAsia"/>
                    <w:bCs/>
                    <w:sz w:val="20"/>
                  </w:rPr>
                  <w:t>☒</w:t>
                </w:r>
              </w:sdtContent>
            </w:sdt>
            <w:r w:rsidR="007D5F6E">
              <w:rPr>
                <w:rFonts w:cs="Arial"/>
                <w:bCs/>
                <w:sz w:val="20"/>
              </w:rPr>
              <w:t xml:space="preserve"> </w:t>
            </w:r>
            <w:r w:rsidR="007D5F6E" w:rsidRPr="00833A21">
              <w:rPr>
                <w:rFonts w:cs="Arial"/>
                <w:bCs/>
                <w:sz w:val="20"/>
              </w:rPr>
              <w:t>No</w:t>
            </w:r>
          </w:p>
          <w:p w14:paraId="403E1BAD" w14:textId="77777777" w:rsidR="007D5F6E" w:rsidRPr="00833A21" w:rsidRDefault="007D5F6E" w:rsidP="0056339A">
            <w:pPr>
              <w:jc w:val="both"/>
              <w:rPr>
                <w:rFonts w:cs="Arial"/>
                <w:sz w:val="20"/>
              </w:rPr>
            </w:pPr>
            <w:r w:rsidRPr="00833A21">
              <w:rPr>
                <w:rFonts w:eastAsia="MS Gothic" w:cs="Arial"/>
                <w:bCs/>
                <w:sz w:val="20"/>
              </w:rPr>
              <w:t xml:space="preserve">  </w:t>
            </w:r>
          </w:p>
          <w:p w14:paraId="29B8A1D4" w14:textId="77777777" w:rsidR="007D5F6E" w:rsidRPr="00833A21" w:rsidRDefault="007D5F6E" w:rsidP="0056339A">
            <w:pPr>
              <w:jc w:val="both"/>
              <w:rPr>
                <w:rFonts w:cs="Arial"/>
                <w:sz w:val="20"/>
              </w:rPr>
            </w:pPr>
          </w:p>
        </w:tc>
      </w:tr>
      <w:tr w:rsidR="007D5F6E" w:rsidRPr="00833A21" w14:paraId="702C4D60" w14:textId="77777777" w:rsidTr="0056339A">
        <w:tc>
          <w:tcPr>
            <w:tcW w:w="7465" w:type="dxa"/>
          </w:tcPr>
          <w:p w14:paraId="45240659" w14:textId="77777777" w:rsidR="007D5F6E" w:rsidRPr="00833A21" w:rsidRDefault="007D5F6E" w:rsidP="0056339A">
            <w:pPr>
              <w:pStyle w:val="ListParagraph"/>
              <w:jc w:val="both"/>
              <w:rPr>
                <w:rFonts w:cs="Arial"/>
                <w:bCs/>
                <w:sz w:val="20"/>
              </w:rPr>
            </w:pPr>
          </w:p>
          <w:p w14:paraId="121468E4" w14:textId="77777777" w:rsidR="007D5F6E" w:rsidRPr="00833A21" w:rsidRDefault="007D5F6E" w:rsidP="0056339A">
            <w:pPr>
              <w:jc w:val="both"/>
              <w:rPr>
                <w:rFonts w:cs="Arial"/>
                <w:bCs/>
                <w:sz w:val="20"/>
              </w:rPr>
            </w:pPr>
            <w:r w:rsidRPr="00833A21">
              <w:rPr>
                <w:rFonts w:cs="Arial"/>
                <w:sz w:val="20"/>
              </w:rPr>
              <w:t>2a. Is this a Direct* contact role?</w:t>
            </w:r>
          </w:p>
          <w:p w14:paraId="34089D2A" w14:textId="77777777" w:rsidR="007D5F6E" w:rsidRPr="00833A21" w:rsidRDefault="007D5F6E" w:rsidP="0056339A">
            <w:pPr>
              <w:jc w:val="both"/>
              <w:rPr>
                <w:rFonts w:cs="Arial"/>
                <w:sz w:val="20"/>
              </w:rPr>
            </w:pPr>
          </w:p>
          <w:p w14:paraId="49821FC9" w14:textId="77777777" w:rsidR="007D5F6E" w:rsidRPr="00833A21" w:rsidRDefault="007D5F6E" w:rsidP="0056339A">
            <w:pPr>
              <w:jc w:val="both"/>
              <w:rPr>
                <w:rFonts w:cs="Arial"/>
                <w:sz w:val="20"/>
              </w:rPr>
            </w:pPr>
          </w:p>
          <w:p w14:paraId="200A3F75" w14:textId="77777777" w:rsidR="007D5F6E" w:rsidRPr="00833A21" w:rsidRDefault="007D5F6E" w:rsidP="0056339A">
            <w:pPr>
              <w:jc w:val="both"/>
              <w:rPr>
                <w:rFonts w:cs="Arial"/>
                <w:sz w:val="20"/>
              </w:rPr>
            </w:pPr>
            <w:r w:rsidRPr="00833A21">
              <w:rPr>
                <w:rFonts w:cs="Arial"/>
                <w:sz w:val="20"/>
              </w:rPr>
              <w:t>2b. If yes, in a typical month, will the post</w:t>
            </w:r>
            <w:r>
              <w:rPr>
                <w:rFonts w:cs="Arial"/>
                <w:sz w:val="20"/>
              </w:rPr>
              <w:t xml:space="preserve"> </w:t>
            </w:r>
            <w:r w:rsidRPr="00833A21">
              <w:rPr>
                <w:rFonts w:cs="Arial"/>
                <w:sz w:val="20"/>
              </w:rPr>
              <w:t xml:space="preserve">incumbent spend </w:t>
            </w:r>
            <w:r w:rsidRPr="00833A21">
              <w:rPr>
                <w:rFonts w:cs="Arial"/>
                <w:sz w:val="20"/>
                <w:u w:val="single"/>
              </w:rPr>
              <w:t>more than 5 hours</w:t>
            </w:r>
            <w:r w:rsidRPr="00833A21">
              <w:rPr>
                <w:rFonts w:cs="Arial"/>
                <w:sz w:val="20"/>
              </w:rPr>
              <w:t xml:space="preserve"> of direct interpersonal contact with children, or work in their immediate physical proximity, with limited supervision by a more senior member of personnel.</w:t>
            </w:r>
          </w:p>
          <w:p w14:paraId="44313263" w14:textId="77777777" w:rsidR="007D5F6E" w:rsidRPr="00833A21" w:rsidRDefault="007D5F6E" w:rsidP="0056339A">
            <w:pPr>
              <w:jc w:val="both"/>
              <w:rPr>
                <w:rFonts w:cs="Arial"/>
                <w:sz w:val="20"/>
              </w:rPr>
            </w:pPr>
          </w:p>
          <w:p w14:paraId="2E66D35D" w14:textId="77777777" w:rsidR="007D5F6E" w:rsidRPr="00AA4EBE" w:rsidRDefault="007D5F6E" w:rsidP="0056339A">
            <w:pPr>
              <w:jc w:val="both"/>
              <w:rPr>
                <w:rFonts w:cs="Arial"/>
                <w:bCs/>
                <w:i/>
                <w:iCs/>
                <w:sz w:val="18"/>
                <w:szCs w:val="18"/>
              </w:rPr>
            </w:pPr>
            <w:r w:rsidRPr="00AA4EBE">
              <w:rPr>
                <w:rFonts w:cs="Arial"/>
                <w:bCs/>
                <w:i/>
                <w:iCs/>
                <w:sz w:val="18"/>
                <w:szCs w:val="18"/>
              </w:rPr>
              <w:t xml:space="preserve">*“Direct” contact that is either face-to-face, or by remote communicate, but it does not include communication that is moderated and relayed by another person.  </w:t>
            </w:r>
          </w:p>
          <w:p w14:paraId="39C750A1" w14:textId="77777777" w:rsidR="007D5F6E" w:rsidRPr="00833A21" w:rsidRDefault="007D5F6E" w:rsidP="0056339A">
            <w:pPr>
              <w:jc w:val="both"/>
              <w:rPr>
                <w:rFonts w:cs="Arial"/>
                <w:sz w:val="20"/>
              </w:rPr>
            </w:pPr>
          </w:p>
        </w:tc>
        <w:tc>
          <w:tcPr>
            <w:tcW w:w="3330" w:type="dxa"/>
          </w:tcPr>
          <w:p w14:paraId="2E6D1305" w14:textId="77777777" w:rsidR="007D5F6E" w:rsidRPr="00833A21" w:rsidRDefault="007D5F6E" w:rsidP="0056339A">
            <w:pPr>
              <w:pStyle w:val="ListParagraph"/>
              <w:jc w:val="both"/>
              <w:rPr>
                <w:rFonts w:eastAsia="MS Gothic" w:cs="Arial"/>
                <w:bCs/>
                <w:sz w:val="20"/>
              </w:rPr>
            </w:pPr>
          </w:p>
          <w:p w14:paraId="297F7B30" w14:textId="21427A4B" w:rsidR="007D5F6E" w:rsidRPr="00833A21" w:rsidRDefault="007642F2" w:rsidP="0056339A">
            <w:pPr>
              <w:pStyle w:val="ListParagraph"/>
              <w:jc w:val="both"/>
              <w:rPr>
                <w:rFonts w:cs="Arial"/>
                <w:bCs/>
                <w:sz w:val="20"/>
              </w:rPr>
            </w:pPr>
            <w:sdt>
              <w:sdtPr>
                <w:rPr>
                  <w:rFonts w:cs="Arial"/>
                  <w:bCs/>
                  <w:sz w:val="20"/>
                </w:rPr>
                <w:id w:val="404653904"/>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cs="Arial"/>
                  <w:bCs/>
                  <w:sz w:val="20"/>
                </w:rPr>
                <w:id w:val="161668132"/>
                <w14:checkbox>
                  <w14:checked w14:val="1"/>
                  <w14:checkedState w14:val="2612" w14:font="MS Gothic"/>
                  <w14:uncheckedState w14:val="2610" w14:font="MS Gothic"/>
                </w14:checkbox>
              </w:sdtPr>
              <w:sdtEndPr/>
              <w:sdtContent>
                <w:r w:rsidR="00D148BF">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1AA5A825" w14:textId="77777777" w:rsidR="007D5F6E" w:rsidRPr="00833A21" w:rsidRDefault="007D5F6E" w:rsidP="0056339A">
            <w:pPr>
              <w:pBdr>
                <w:bottom w:val="single" w:sz="6" w:space="1" w:color="auto"/>
              </w:pBdr>
              <w:jc w:val="both"/>
              <w:rPr>
                <w:rFonts w:cs="Arial"/>
                <w:sz w:val="20"/>
              </w:rPr>
            </w:pPr>
          </w:p>
          <w:p w14:paraId="603066C3" w14:textId="77777777" w:rsidR="007D5F6E" w:rsidRPr="00833A21" w:rsidRDefault="007D5F6E" w:rsidP="0056339A">
            <w:pPr>
              <w:jc w:val="both"/>
              <w:rPr>
                <w:rFonts w:cs="Arial"/>
                <w:sz w:val="20"/>
              </w:rPr>
            </w:pPr>
          </w:p>
          <w:p w14:paraId="3BE32014" w14:textId="77777777" w:rsidR="007D5F6E" w:rsidRPr="00833A21" w:rsidRDefault="007D5F6E" w:rsidP="0056339A">
            <w:pPr>
              <w:jc w:val="both"/>
              <w:rPr>
                <w:rFonts w:cs="Arial"/>
                <w:sz w:val="20"/>
              </w:rPr>
            </w:pPr>
          </w:p>
          <w:p w14:paraId="135285EC" w14:textId="5588295F" w:rsidR="007D5F6E" w:rsidRPr="00833A21" w:rsidRDefault="007642F2" w:rsidP="0056339A">
            <w:pPr>
              <w:pStyle w:val="ListParagraph"/>
              <w:jc w:val="both"/>
              <w:rPr>
                <w:rFonts w:cs="Arial"/>
                <w:bCs/>
                <w:sz w:val="20"/>
              </w:rPr>
            </w:pPr>
            <w:sdt>
              <w:sdtPr>
                <w:rPr>
                  <w:rFonts w:eastAsia="MS Gothic" w:cs="Arial"/>
                  <w:bCs/>
                  <w:sz w:val="20"/>
                </w:rPr>
                <w:id w:val="2118260855"/>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1914736505"/>
                <w14:checkbox>
                  <w14:checked w14:val="1"/>
                  <w14:checkedState w14:val="2612" w14:font="MS Gothic"/>
                  <w14:uncheckedState w14:val="2610" w14:font="MS Gothic"/>
                </w14:checkbox>
              </w:sdtPr>
              <w:sdtEndPr/>
              <w:sdtContent>
                <w:r w:rsidR="00E370CA">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5FE85C5D" w14:textId="77777777" w:rsidR="007D5F6E" w:rsidRPr="00833A21" w:rsidRDefault="007D5F6E" w:rsidP="0056339A">
            <w:pPr>
              <w:jc w:val="both"/>
              <w:rPr>
                <w:rFonts w:cs="Arial"/>
                <w:sz w:val="20"/>
              </w:rPr>
            </w:pPr>
          </w:p>
        </w:tc>
      </w:tr>
      <w:tr w:rsidR="007D5F6E" w:rsidRPr="00833A21" w14:paraId="1F281923" w14:textId="77777777" w:rsidTr="0056339A">
        <w:tc>
          <w:tcPr>
            <w:tcW w:w="7465" w:type="dxa"/>
          </w:tcPr>
          <w:p w14:paraId="6EA143CC" w14:textId="77777777" w:rsidR="007D5F6E" w:rsidRPr="00833A21" w:rsidRDefault="007D5F6E" w:rsidP="0056339A">
            <w:pPr>
              <w:jc w:val="both"/>
              <w:rPr>
                <w:rFonts w:cs="Arial"/>
                <w:sz w:val="20"/>
              </w:rPr>
            </w:pPr>
          </w:p>
          <w:p w14:paraId="3BB2E6EA" w14:textId="77777777" w:rsidR="007D5F6E" w:rsidRPr="00833A21" w:rsidRDefault="007D5F6E" w:rsidP="0056339A">
            <w:pPr>
              <w:jc w:val="both"/>
              <w:rPr>
                <w:rFonts w:cs="Arial"/>
                <w:sz w:val="20"/>
              </w:rPr>
            </w:pPr>
            <w:r w:rsidRPr="00833A21">
              <w:rPr>
                <w:rFonts w:cs="Arial"/>
                <w:sz w:val="20"/>
              </w:rPr>
              <w:t>3a. Is this a Child data role? *:</w:t>
            </w:r>
          </w:p>
          <w:p w14:paraId="595177F2" w14:textId="77777777" w:rsidR="007D5F6E" w:rsidRPr="00833A21" w:rsidRDefault="007D5F6E" w:rsidP="0056339A">
            <w:pPr>
              <w:jc w:val="both"/>
              <w:rPr>
                <w:rFonts w:cs="Arial"/>
                <w:sz w:val="20"/>
              </w:rPr>
            </w:pPr>
          </w:p>
          <w:p w14:paraId="2573700F" w14:textId="77777777" w:rsidR="007D5F6E" w:rsidRPr="00833A21" w:rsidRDefault="007D5F6E" w:rsidP="0056339A">
            <w:pPr>
              <w:jc w:val="both"/>
              <w:rPr>
                <w:rFonts w:cs="Arial"/>
                <w:sz w:val="20"/>
              </w:rPr>
            </w:pPr>
          </w:p>
          <w:p w14:paraId="589EAD90" w14:textId="77777777" w:rsidR="007D5F6E" w:rsidRPr="00833A21" w:rsidRDefault="007D5F6E" w:rsidP="0056339A">
            <w:pPr>
              <w:jc w:val="both"/>
              <w:rPr>
                <w:rFonts w:cs="Arial"/>
                <w:sz w:val="20"/>
              </w:rPr>
            </w:pPr>
          </w:p>
          <w:p w14:paraId="5A755D67" w14:textId="77777777" w:rsidR="007D5F6E" w:rsidRPr="00833A21" w:rsidRDefault="007D5F6E" w:rsidP="0056339A">
            <w:pPr>
              <w:jc w:val="both"/>
              <w:rPr>
                <w:rFonts w:cs="Arial"/>
                <w:sz w:val="20"/>
              </w:rPr>
            </w:pPr>
            <w:r w:rsidRPr="00833A21">
              <w:rPr>
                <w:rFonts w:cs="Arial"/>
                <w:sz w:val="20"/>
              </w:rPr>
              <w:t xml:space="preserve">3b. If yes, in a typical month, will the incumbent spend </w:t>
            </w:r>
            <w:r w:rsidRPr="00833A21">
              <w:rPr>
                <w:rFonts w:cs="Arial"/>
                <w:sz w:val="20"/>
                <w:u w:val="single"/>
              </w:rPr>
              <w:t>more than 5 hours</w:t>
            </w:r>
            <w:r w:rsidRPr="00833A21">
              <w:rPr>
                <w:rFonts w:cs="Arial"/>
                <w:sz w:val="20"/>
              </w:rPr>
              <w:t xml:space="preserve"> manipulating or transmitting personal-identifiable information of children (names, national ID, location data, photos)</w:t>
            </w:r>
          </w:p>
          <w:p w14:paraId="638D2E6E" w14:textId="77777777" w:rsidR="007D5F6E" w:rsidRPr="00833A21" w:rsidRDefault="007D5F6E" w:rsidP="0056339A">
            <w:pPr>
              <w:jc w:val="both"/>
              <w:rPr>
                <w:rFonts w:cs="Arial"/>
                <w:sz w:val="20"/>
              </w:rPr>
            </w:pPr>
          </w:p>
          <w:p w14:paraId="3A3B0F06" w14:textId="77777777" w:rsidR="007D5F6E" w:rsidRPr="00AA4EBE" w:rsidRDefault="007D5F6E" w:rsidP="0056339A">
            <w:pPr>
              <w:jc w:val="both"/>
              <w:rPr>
                <w:rFonts w:cs="Arial"/>
                <w:i/>
                <w:iCs/>
                <w:sz w:val="18"/>
                <w:szCs w:val="18"/>
              </w:rPr>
            </w:pPr>
            <w:r w:rsidRPr="00AA4EBE">
              <w:rPr>
                <w:rFonts w:cs="Arial"/>
                <w:i/>
                <w:iCs/>
                <w:sz w:val="18"/>
                <w:szCs w:val="18"/>
              </w:rPr>
              <w:t>* “Personally-identifiable information”, in this context, means any information relating to a child who can be identified, directly or indirectly, by an identifier like a name, ID number, location data, photograph, etc. This is a “child data role”.</w:t>
            </w:r>
          </w:p>
          <w:p w14:paraId="06BC2396" w14:textId="77777777" w:rsidR="007D5F6E" w:rsidRPr="00833A21" w:rsidRDefault="007D5F6E" w:rsidP="0056339A">
            <w:pPr>
              <w:jc w:val="both"/>
              <w:rPr>
                <w:rFonts w:cs="Arial"/>
                <w:sz w:val="20"/>
              </w:rPr>
            </w:pPr>
          </w:p>
        </w:tc>
        <w:tc>
          <w:tcPr>
            <w:tcW w:w="3330" w:type="dxa"/>
          </w:tcPr>
          <w:p w14:paraId="7AADF320" w14:textId="77777777" w:rsidR="007D5F6E" w:rsidRPr="00833A21" w:rsidRDefault="007D5F6E" w:rsidP="0056339A">
            <w:pPr>
              <w:pStyle w:val="ListParagraph"/>
              <w:jc w:val="both"/>
              <w:rPr>
                <w:rFonts w:eastAsia="MS Gothic" w:cs="Arial"/>
                <w:bCs/>
                <w:sz w:val="20"/>
              </w:rPr>
            </w:pPr>
          </w:p>
          <w:p w14:paraId="7E551752" w14:textId="421152F3" w:rsidR="007D5F6E" w:rsidRPr="00833A21" w:rsidRDefault="007642F2" w:rsidP="0056339A">
            <w:pPr>
              <w:pStyle w:val="ListParagraph"/>
              <w:jc w:val="both"/>
              <w:rPr>
                <w:rFonts w:cs="Arial"/>
                <w:bCs/>
                <w:sz w:val="20"/>
              </w:rPr>
            </w:pPr>
            <w:sdt>
              <w:sdtPr>
                <w:rPr>
                  <w:rFonts w:eastAsia="MS Gothic" w:cs="Arial"/>
                  <w:bCs/>
                  <w:sz w:val="20"/>
                </w:rPr>
                <w:id w:val="-257746464"/>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15551839"/>
                <w14:checkbox>
                  <w14:checked w14:val="1"/>
                  <w14:checkedState w14:val="2612" w14:font="MS Gothic"/>
                  <w14:uncheckedState w14:val="2610" w14:font="MS Gothic"/>
                </w14:checkbox>
              </w:sdtPr>
              <w:sdtEndPr/>
              <w:sdtContent>
                <w:r w:rsidR="00E370CA">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216C9901" w14:textId="77777777" w:rsidR="007D5F6E" w:rsidRPr="00833A21" w:rsidRDefault="007D5F6E" w:rsidP="0056339A">
            <w:pPr>
              <w:pBdr>
                <w:bottom w:val="single" w:sz="6" w:space="1" w:color="auto"/>
              </w:pBdr>
              <w:jc w:val="both"/>
              <w:rPr>
                <w:rFonts w:cs="Arial"/>
                <w:bCs/>
                <w:sz w:val="20"/>
              </w:rPr>
            </w:pPr>
          </w:p>
          <w:p w14:paraId="5E368AB6" w14:textId="77777777" w:rsidR="007D5F6E" w:rsidRPr="00833A21" w:rsidRDefault="007D5F6E" w:rsidP="0056339A">
            <w:pPr>
              <w:pBdr>
                <w:bottom w:val="single" w:sz="6" w:space="1" w:color="auto"/>
              </w:pBdr>
              <w:jc w:val="both"/>
              <w:rPr>
                <w:rFonts w:cs="Arial"/>
                <w:bCs/>
                <w:sz w:val="20"/>
              </w:rPr>
            </w:pPr>
          </w:p>
          <w:p w14:paraId="6D744FAA" w14:textId="77777777" w:rsidR="007D5F6E" w:rsidRPr="00833A21" w:rsidRDefault="007D5F6E" w:rsidP="0056339A">
            <w:pPr>
              <w:jc w:val="both"/>
              <w:rPr>
                <w:rFonts w:cs="Arial"/>
                <w:sz w:val="20"/>
              </w:rPr>
            </w:pPr>
          </w:p>
          <w:p w14:paraId="22212E03" w14:textId="77777777" w:rsidR="007D5F6E" w:rsidRPr="00833A21" w:rsidRDefault="007D5F6E" w:rsidP="0056339A">
            <w:pPr>
              <w:jc w:val="both"/>
              <w:rPr>
                <w:rFonts w:cs="Arial"/>
                <w:sz w:val="20"/>
              </w:rPr>
            </w:pPr>
          </w:p>
          <w:p w14:paraId="6DEEE94D" w14:textId="21C836DE" w:rsidR="007D5F6E" w:rsidRPr="00833A21" w:rsidRDefault="007642F2" w:rsidP="0056339A">
            <w:pPr>
              <w:pStyle w:val="ListParagraph"/>
              <w:jc w:val="both"/>
              <w:rPr>
                <w:rFonts w:cs="Arial"/>
                <w:bCs/>
                <w:sz w:val="20"/>
              </w:rPr>
            </w:pPr>
            <w:sdt>
              <w:sdtPr>
                <w:rPr>
                  <w:rFonts w:eastAsia="MS Gothic" w:cs="Arial"/>
                  <w:bCs/>
                  <w:sz w:val="20"/>
                </w:rPr>
                <w:id w:val="-1621289274"/>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45617477"/>
                <w14:checkbox>
                  <w14:checked w14:val="1"/>
                  <w14:checkedState w14:val="2612" w14:font="MS Gothic"/>
                  <w14:uncheckedState w14:val="2610" w14:font="MS Gothic"/>
                </w14:checkbox>
              </w:sdtPr>
              <w:sdtEndPr/>
              <w:sdtContent>
                <w:r w:rsidR="00E370CA">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0179225E" w14:textId="77777777" w:rsidR="007D5F6E" w:rsidRPr="00833A21" w:rsidRDefault="007D5F6E" w:rsidP="0056339A">
            <w:pPr>
              <w:jc w:val="both"/>
              <w:rPr>
                <w:rFonts w:cs="Arial"/>
                <w:sz w:val="20"/>
              </w:rPr>
            </w:pPr>
          </w:p>
        </w:tc>
      </w:tr>
      <w:tr w:rsidR="007D5F6E" w:rsidRPr="00833A21" w14:paraId="0394176D" w14:textId="77777777" w:rsidTr="0056339A">
        <w:tc>
          <w:tcPr>
            <w:tcW w:w="7465" w:type="dxa"/>
          </w:tcPr>
          <w:p w14:paraId="605914E7" w14:textId="77777777" w:rsidR="007D5F6E" w:rsidRPr="00833A21" w:rsidRDefault="007D5F6E" w:rsidP="0056339A">
            <w:pPr>
              <w:jc w:val="both"/>
              <w:rPr>
                <w:rFonts w:cs="Arial"/>
                <w:sz w:val="20"/>
              </w:rPr>
            </w:pPr>
          </w:p>
          <w:p w14:paraId="5483C84E" w14:textId="77777777" w:rsidR="007D5F6E" w:rsidRPr="00833A21" w:rsidRDefault="007D5F6E" w:rsidP="0056339A">
            <w:pPr>
              <w:jc w:val="both"/>
              <w:rPr>
                <w:rFonts w:cs="Arial"/>
                <w:sz w:val="20"/>
              </w:rPr>
            </w:pPr>
            <w:r w:rsidRPr="00833A21">
              <w:rPr>
                <w:rFonts w:cs="Arial"/>
                <w:sz w:val="20"/>
              </w:rPr>
              <w:t>4. Is this a Safeguarding response role*</w:t>
            </w:r>
          </w:p>
          <w:p w14:paraId="5EA84D86" w14:textId="77777777" w:rsidR="007D5F6E" w:rsidRPr="00833A21" w:rsidRDefault="007D5F6E" w:rsidP="0056339A">
            <w:pPr>
              <w:jc w:val="both"/>
              <w:rPr>
                <w:rFonts w:cs="Arial"/>
                <w:sz w:val="20"/>
              </w:rPr>
            </w:pPr>
          </w:p>
          <w:p w14:paraId="79B2EAD0" w14:textId="77777777" w:rsidR="007D5F6E" w:rsidRPr="00833A21" w:rsidRDefault="007D5F6E" w:rsidP="0056339A">
            <w:pPr>
              <w:jc w:val="both"/>
              <w:rPr>
                <w:rFonts w:cs="Arial"/>
                <w:i/>
                <w:iCs/>
                <w:sz w:val="20"/>
              </w:rPr>
            </w:pPr>
            <w:r w:rsidRPr="00833A21">
              <w:rPr>
                <w:rFonts w:cs="Arial"/>
                <w:i/>
                <w:iCs/>
                <w:sz w:val="20"/>
              </w:rPr>
              <w:t>*</w:t>
            </w:r>
            <w:r w:rsidRPr="00AA4EBE">
              <w:rPr>
                <w:rFonts w:cs="Arial"/>
                <w:i/>
                <w:iCs/>
                <w:sz w:val="18"/>
                <w:szCs w:val="18"/>
              </w:rPr>
              <w:t>Representative; Deputy representative; Chief of Field Office; the most senior Child Protection role in the office; any focal point that the office designated for Child Safeguarding; Investigator (Office of Internal Audit and Investigations</w:t>
            </w:r>
          </w:p>
          <w:p w14:paraId="5FE7254C" w14:textId="77777777" w:rsidR="007D5F6E" w:rsidRPr="00833A21" w:rsidRDefault="007D5F6E" w:rsidP="0056339A">
            <w:pPr>
              <w:jc w:val="both"/>
              <w:rPr>
                <w:rFonts w:cs="Arial"/>
                <w:sz w:val="20"/>
              </w:rPr>
            </w:pPr>
          </w:p>
        </w:tc>
        <w:tc>
          <w:tcPr>
            <w:tcW w:w="3330" w:type="dxa"/>
          </w:tcPr>
          <w:p w14:paraId="418EB8A4" w14:textId="77777777" w:rsidR="007D5F6E" w:rsidRPr="00833A21" w:rsidRDefault="007D5F6E" w:rsidP="0056339A">
            <w:pPr>
              <w:pStyle w:val="ListParagraph"/>
              <w:jc w:val="both"/>
              <w:rPr>
                <w:rFonts w:eastAsia="MS Gothic" w:cs="Arial"/>
                <w:bCs/>
                <w:sz w:val="20"/>
              </w:rPr>
            </w:pPr>
          </w:p>
          <w:p w14:paraId="1B4E31DD" w14:textId="70A778A3" w:rsidR="007D5F6E" w:rsidRPr="00833A21" w:rsidRDefault="007642F2" w:rsidP="0056339A">
            <w:pPr>
              <w:pStyle w:val="ListParagraph"/>
              <w:jc w:val="both"/>
              <w:rPr>
                <w:rFonts w:cs="Arial"/>
                <w:bCs/>
                <w:sz w:val="20"/>
              </w:rPr>
            </w:pPr>
            <w:sdt>
              <w:sdtPr>
                <w:rPr>
                  <w:rFonts w:eastAsia="MS Gothic" w:cs="Arial"/>
                  <w:bCs/>
                  <w:sz w:val="20"/>
                </w:rPr>
                <w:id w:val="2125342587"/>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623774868"/>
                <w14:checkbox>
                  <w14:checked w14:val="1"/>
                  <w14:checkedState w14:val="2612" w14:font="MS Gothic"/>
                  <w14:uncheckedState w14:val="2610" w14:font="MS Gothic"/>
                </w14:checkbox>
              </w:sdtPr>
              <w:sdtEndPr/>
              <w:sdtContent>
                <w:r w:rsidR="00E370CA">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21DBAD4D" w14:textId="77777777" w:rsidR="007D5F6E" w:rsidRPr="00833A21" w:rsidRDefault="007D5F6E" w:rsidP="0056339A">
            <w:pPr>
              <w:pStyle w:val="ListParagraph"/>
              <w:jc w:val="both"/>
              <w:rPr>
                <w:rFonts w:eastAsia="MS Gothic" w:cs="Arial"/>
                <w:bCs/>
                <w:sz w:val="20"/>
              </w:rPr>
            </w:pPr>
          </w:p>
        </w:tc>
      </w:tr>
      <w:tr w:rsidR="007D5F6E" w:rsidRPr="00833A21" w14:paraId="151BF503" w14:textId="77777777" w:rsidTr="0056339A">
        <w:tc>
          <w:tcPr>
            <w:tcW w:w="7465" w:type="dxa"/>
          </w:tcPr>
          <w:p w14:paraId="635369C4" w14:textId="77777777" w:rsidR="007D5F6E" w:rsidRPr="00833A21" w:rsidRDefault="007D5F6E" w:rsidP="0056339A">
            <w:pPr>
              <w:jc w:val="both"/>
              <w:rPr>
                <w:rFonts w:cs="Arial"/>
                <w:sz w:val="20"/>
              </w:rPr>
            </w:pPr>
          </w:p>
          <w:p w14:paraId="120D74C0" w14:textId="77777777" w:rsidR="007D5F6E" w:rsidRPr="00833A21" w:rsidRDefault="007D5F6E" w:rsidP="0056339A">
            <w:pPr>
              <w:jc w:val="both"/>
              <w:rPr>
                <w:rFonts w:cs="Arial"/>
                <w:sz w:val="20"/>
              </w:rPr>
            </w:pPr>
            <w:r w:rsidRPr="00833A21">
              <w:rPr>
                <w:rFonts w:cs="Arial"/>
                <w:sz w:val="20"/>
              </w:rPr>
              <w:t xml:space="preserve">5. Is this an Assessed risk role*? </w:t>
            </w:r>
          </w:p>
          <w:p w14:paraId="2944967C" w14:textId="77777777" w:rsidR="007D5F6E" w:rsidRPr="00833A21" w:rsidRDefault="007D5F6E" w:rsidP="0056339A">
            <w:pPr>
              <w:jc w:val="both"/>
              <w:rPr>
                <w:rFonts w:cs="Arial"/>
                <w:sz w:val="20"/>
              </w:rPr>
            </w:pPr>
          </w:p>
          <w:p w14:paraId="474DD762" w14:textId="77777777" w:rsidR="007D5F6E" w:rsidRPr="00CA2B7F" w:rsidRDefault="007D5F6E" w:rsidP="0056339A">
            <w:pPr>
              <w:jc w:val="both"/>
              <w:rPr>
                <w:rFonts w:cs="Arial"/>
                <w:i/>
                <w:iCs/>
                <w:sz w:val="18"/>
                <w:szCs w:val="18"/>
              </w:rPr>
            </w:pPr>
            <w:r w:rsidRPr="00CA2B7F">
              <w:rPr>
                <w:rFonts w:cs="Arial"/>
                <w:i/>
                <w:iCs/>
                <w:sz w:val="18"/>
                <w:szCs w:val="18"/>
              </w:rPr>
              <w:t>*The incumbent will engage with particularly vulnerable children</w:t>
            </w:r>
            <w:r w:rsidRPr="00CA2B7F">
              <w:rPr>
                <w:rStyle w:val="FootnoteReference"/>
                <w:rFonts w:cs="Arial"/>
                <w:i/>
                <w:iCs/>
                <w:sz w:val="18"/>
                <w:szCs w:val="18"/>
              </w:rPr>
              <w:footnoteReference w:id="2"/>
            </w:r>
            <w:r w:rsidRPr="00CA2B7F">
              <w:rPr>
                <w:rFonts w:cs="Arial"/>
                <w:i/>
                <w:iCs/>
                <w:sz w:val="18"/>
                <w:szCs w:val="18"/>
              </w:rPr>
              <w:t>; or Measures to manage other safeguarding risks are considered unlikely to be effective</w:t>
            </w:r>
            <w:r w:rsidRPr="00CA2B7F">
              <w:rPr>
                <w:rStyle w:val="FootnoteReference"/>
                <w:rFonts w:cs="Arial"/>
                <w:i/>
                <w:iCs/>
                <w:sz w:val="18"/>
                <w:szCs w:val="18"/>
              </w:rPr>
              <w:footnoteReference w:id="3"/>
            </w:r>
            <w:r w:rsidRPr="00CA2B7F">
              <w:rPr>
                <w:rFonts w:cs="Arial"/>
                <w:i/>
                <w:iCs/>
                <w:sz w:val="18"/>
                <w:szCs w:val="18"/>
              </w:rPr>
              <w:t>.</w:t>
            </w:r>
          </w:p>
          <w:p w14:paraId="104C9742" w14:textId="77777777" w:rsidR="007D5F6E" w:rsidRPr="00833A21" w:rsidRDefault="007D5F6E" w:rsidP="0056339A">
            <w:pPr>
              <w:jc w:val="both"/>
              <w:rPr>
                <w:rFonts w:cs="Arial"/>
                <w:sz w:val="20"/>
              </w:rPr>
            </w:pPr>
          </w:p>
        </w:tc>
        <w:tc>
          <w:tcPr>
            <w:tcW w:w="3330" w:type="dxa"/>
          </w:tcPr>
          <w:p w14:paraId="65536B7B" w14:textId="77777777" w:rsidR="007D5F6E" w:rsidRPr="00833A21" w:rsidRDefault="007D5F6E" w:rsidP="0056339A">
            <w:pPr>
              <w:pStyle w:val="ListParagraph"/>
              <w:jc w:val="both"/>
              <w:rPr>
                <w:rFonts w:eastAsia="MS Gothic" w:cs="Arial"/>
                <w:bCs/>
                <w:sz w:val="20"/>
              </w:rPr>
            </w:pPr>
          </w:p>
          <w:p w14:paraId="4C4F49D7" w14:textId="205E20A5" w:rsidR="007D5F6E" w:rsidRPr="00833A21" w:rsidRDefault="007642F2" w:rsidP="0056339A">
            <w:pPr>
              <w:pStyle w:val="ListParagraph"/>
              <w:jc w:val="both"/>
              <w:rPr>
                <w:rFonts w:cs="Arial"/>
                <w:bCs/>
                <w:sz w:val="20"/>
              </w:rPr>
            </w:pPr>
            <w:sdt>
              <w:sdtPr>
                <w:rPr>
                  <w:rFonts w:eastAsia="MS Gothic" w:cs="Arial"/>
                  <w:bCs/>
                  <w:sz w:val="20"/>
                </w:rPr>
                <w:id w:val="-1542129105"/>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1423844702"/>
                <w14:checkbox>
                  <w14:checked w14:val="1"/>
                  <w14:checkedState w14:val="2612" w14:font="MS Gothic"/>
                  <w14:uncheckedState w14:val="2610" w14:font="MS Gothic"/>
                </w14:checkbox>
              </w:sdtPr>
              <w:sdtEndPr/>
              <w:sdtContent>
                <w:r w:rsidR="00E370CA">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18D0961F" w14:textId="77777777" w:rsidR="007D5F6E" w:rsidRPr="00833A21" w:rsidRDefault="007D5F6E" w:rsidP="0056339A">
            <w:pPr>
              <w:jc w:val="both"/>
              <w:rPr>
                <w:rFonts w:eastAsia="MS Gothic" w:cs="Arial"/>
                <w:bCs/>
                <w:sz w:val="20"/>
              </w:rPr>
            </w:pPr>
          </w:p>
        </w:tc>
      </w:tr>
    </w:tbl>
    <w:p w14:paraId="6C932E15" w14:textId="77777777" w:rsidR="007D5F6E" w:rsidRDefault="007D5F6E" w:rsidP="007D5F6E">
      <w:pPr>
        <w:jc w:val="both"/>
        <w:sectPr w:rsidR="007D5F6E" w:rsidSect="009B571E">
          <w:headerReference w:type="default" r:id="rId13"/>
          <w:footerReference w:type="even" r:id="rId14"/>
          <w:footerReference w:type="default" r:id="rId15"/>
          <w:headerReference w:type="first" r:id="rId16"/>
          <w:footerReference w:type="first" r:id="rId17"/>
          <w:pgSz w:w="12240" w:h="15840"/>
          <w:pgMar w:top="1440" w:right="720" w:bottom="720" w:left="720" w:header="720" w:footer="720" w:gutter="0"/>
          <w:cols w:space="720"/>
          <w:docGrid w:linePitch="360"/>
        </w:sectPr>
      </w:pPr>
    </w:p>
    <w:p w14:paraId="655BCC18" w14:textId="77777777" w:rsidR="007D5F6E" w:rsidRDefault="007D5F6E" w:rsidP="007D5F6E">
      <w:pPr>
        <w:jc w:val="both"/>
        <w:sectPr w:rsidR="007D5F6E" w:rsidSect="00853F2B">
          <w:type w:val="continuous"/>
          <w:pgSz w:w="12240" w:h="15840"/>
          <w:pgMar w:top="1440" w:right="1440" w:bottom="1440" w:left="1440" w:header="720" w:footer="720" w:gutter="0"/>
          <w:cols w:space="720"/>
          <w:docGrid w:linePitch="360"/>
        </w:sectPr>
      </w:pPr>
    </w:p>
    <w:p w14:paraId="0DB1A74A" w14:textId="77777777" w:rsidR="007D5F6E" w:rsidRDefault="007D5F6E" w:rsidP="007D5F6E">
      <w:pPr>
        <w:jc w:val="both"/>
        <w:sectPr w:rsidR="007D5F6E" w:rsidSect="00853F2B">
          <w:type w:val="continuous"/>
          <w:pgSz w:w="12240" w:h="15840"/>
          <w:pgMar w:top="1440" w:right="1440" w:bottom="1440" w:left="1440" w:header="720" w:footer="720" w:gutter="0"/>
          <w:cols w:space="720"/>
          <w:docGrid w:linePitch="360"/>
        </w:sectPr>
      </w:pPr>
    </w:p>
    <w:p w14:paraId="736B6AF1" w14:textId="77777777" w:rsidR="007D5F6E" w:rsidRPr="0002264C" w:rsidRDefault="007D5F6E" w:rsidP="007D5F6E">
      <w:pPr>
        <w:jc w:val="both"/>
        <w:rPr>
          <w:rFonts w:cs="Arial"/>
          <w:bCs/>
        </w:rPr>
        <w:sectPr w:rsidR="007D5F6E" w:rsidRPr="0002264C" w:rsidSect="00853F2B">
          <w:type w:val="continuous"/>
          <w:pgSz w:w="12240" w:h="15840"/>
          <w:pgMar w:top="1440" w:right="1440" w:bottom="1440" w:left="1440" w:header="720" w:footer="720" w:gutter="0"/>
          <w:cols w:space="720"/>
          <w:docGrid w:linePitch="360"/>
        </w:sectPr>
      </w:pPr>
    </w:p>
    <w:p w14:paraId="7AF28E11" w14:textId="77777777" w:rsidR="007D5F6E" w:rsidRDefault="007D5F6E" w:rsidP="007D5F6E">
      <w:pPr>
        <w:jc w:val="both"/>
        <w:sectPr w:rsidR="007D5F6E" w:rsidSect="00EF629F">
          <w:type w:val="continuous"/>
          <w:pgSz w:w="12240" w:h="15840"/>
          <w:pgMar w:top="1440" w:right="1440" w:bottom="1440" w:left="1440" w:header="720" w:footer="720" w:gutter="0"/>
          <w:cols w:space="720"/>
          <w:docGrid w:linePitch="360"/>
        </w:sectPr>
      </w:pPr>
    </w:p>
    <w:p w14:paraId="46411F62" w14:textId="77777777" w:rsidR="007D5F6E" w:rsidRDefault="007D5F6E" w:rsidP="007D5F6E">
      <w:pPr>
        <w:rPr>
          <w:b/>
          <w:bCs/>
        </w:rPr>
        <w:sectPr w:rsidR="007D5F6E" w:rsidSect="00EF629F">
          <w:type w:val="continuous"/>
          <w:pgSz w:w="12240" w:h="15840"/>
          <w:pgMar w:top="1440" w:right="1440" w:bottom="1440" w:left="1440" w:header="720" w:footer="720" w:gutter="0"/>
          <w:cols w:space="720"/>
          <w:docGrid w:linePitch="360"/>
        </w:sectPr>
      </w:pPr>
    </w:p>
    <w:p w14:paraId="4B5DBA28" w14:textId="77777777" w:rsidR="007D5F6E" w:rsidRDefault="007D5F6E" w:rsidP="007D5F6E">
      <w:pPr>
        <w:rPr>
          <w:b/>
          <w:bCs/>
        </w:rPr>
        <w:sectPr w:rsidR="007D5F6E" w:rsidSect="00EF629F">
          <w:type w:val="continuous"/>
          <w:pgSz w:w="12240" w:h="15840"/>
          <w:pgMar w:top="1440" w:right="1440" w:bottom="1440" w:left="1440" w:header="720" w:footer="720" w:gutter="0"/>
          <w:cols w:space="720"/>
          <w:docGrid w:linePitch="360"/>
        </w:sectPr>
      </w:pPr>
    </w:p>
    <w:p w14:paraId="75D5F45C" w14:textId="69638DA0" w:rsidR="007D5F6E" w:rsidRDefault="00D34A64" w:rsidP="00362333">
      <w:pPr>
        <w:jc w:val="both"/>
        <w:rPr>
          <w:rFonts w:asciiTheme="minorHAnsi" w:hAnsiTheme="minorHAnsi"/>
          <w:sz w:val="22"/>
          <w:szCs w:val="22"/>
        </w:rPr>
      </w:pPr>
      <w:r>
        <w:rPr>
          <w:rFonts w:asciiTheme="minorHAnsi" w:hAnsiTheme="minorHAnsi"/>
          <w:sz w:val="22"/>
          <w:szCs w:val="22"/>
        </w:rPr>
        <w:lastRenderedPageBreak/>
        <w:t>End.</w:t>
      </w:r>
    </w:p>
    <w:p w14:paraId="717AC007" w14:textId="0D25C255" w:rsidR="007D5F6E" w:rsidRDefault="007D5F6E" w:rsidP="00362333">
      <w:pPr>
        <w:jc w:val="both"/>
        <w:rPr>
          <w:rFonts w:asciiTheme="minorHAnsi" w:hAnsiTheme="minorHAnsi"/>
          <w:sz w:val="22"/>
          <w:szCs w:val="22"/>
        </w:rPr>
      </w:pPr>
    </w:p>
    <w:p w14:paraId="7C9CFF08" w14:textId="2DF0D30A" w:rsidR="007D5F6E" w:rsidRDefault="007D5F6E" w:rsidP="00362333">
      <w:pPr>
        <w:jc w:val="both"/>
        <w:rPr>
          <w:rFonts w:asciiTheme="minorHAnsi" w:hAnsiTheme="minorHAnsi"/>
          <w:sz w:val="22"/>
          <w:szCs w:val="22"/>
        </w:rPr>
      </w:pPr>
    </w:p>
    <w:p w14:paraId="0ADCE74D" w14:textId="57A21F15" w:rsidR="007D5F6E" w:rsidRDefault="007D5F6E" w:rsidP="00362333">
      <w:pPr>
        <w:jc w:val="both"/>
        <w:rPr>
          <w:rFonts w:asciiTheme="minorHAnsi" w:hAnsiTheme="minorHAnsi"/>
          <w:sz w:val="22"/>
          <w:szCs w:val="22"/>
        </w:rPr>
      </w:pPr>
    </w:p>
    <w:p w14:paraId="018F459E" w14:textId="706E81D5" w:rsidR="007D5F6E" w:rsidRDefault="007D5F6E" w:rsidP="00362333">
      <w:pPr>
        <w:jc w:val="both"/>
        <w:rPr>
          <w:rFonts w:asciiTheme="minorHAnsi" w:hAnsiTheme="minorHAnsi"/>
          <w:sz w:val="22"/>
          <w:szCs w:val="22"/>
        </w:rPr>
      </w:pPr>
    </w:p>
    <w:p w14:paraId="5A77B480" w14:textId="3D547C13" w:rsidR="007D5F6E" w:rsidRDefault="007D5F6E" w:rsidP="00362333">
      <w:pPr>
        <w:jc w:val="both"/>
        <w:rPr>
          <w:rFonts w:asciiTheme="minorHAnsi" w:hAnsiTheme="minorHAnsi"/>
          <w:sz w:val="22"/>
          <w:szCs w:val="22"/>
        </w:rPr>
      </w:pPr>
    </w:p>
    <w:p w14:paraId="6D28BC1E" w14:textId="4EC5B539" w:rsidR="007D5F6E" w:rsidRDefault="007D5F6E" w:rsidP="00362333">
      <w:pPr>
        <w:jc w:val="both"/>
        <w:rPr>
          <w:rFonts w:asciiTheme="minorHAnsi" w:hAnsiTheme="minorHAnsi"/>
          <w:sz w:val="22"/>
          <w:szCs w:val="22"/>
        </w:rPr>
      </w:pPr>
    </w:p>
    <w:p w14:paraId="1EA5DBD5" w14:textId="77777777" w:rsidR="007D5F6E" w:rsidRPr="009A22FF" w:rsidRDefault="007D5F6E" w:rsidP="007D5F6E">
      <w:pPr>
        <w:jc w:val="both"/>
        <w:rPr>
          <w:rFonts w:asciiTheme="minorHAnsi" w:hAnsiTheme="minorHAnsi"/>
          <w:sz w:val="22"/>
          <w:szCs w:val="22"/>
        </w:rPr>
      </w:pPr>
    </w:p>
    <w:p w14:paraId="11C61BF5" w14:textId="77777777" w:rsidR="007D5F6E" w:rsidRPr="009A22FF" w:rsidRDefault="007D5F6E" w:rsidP="00362333">
      <w:pPr>
        <w:jc w:val="both"/>
        <w:rPr>
          <w:rFonts w:asciiTheme="minorHAnsi" w:hAnsiTheme="minorHAnsi"/>
          <w:sz w:val="22"/>
          <w:szCs w:val="22"/>
        </w:rPr>
      </w:pPr>
    </w:p>
    <w:sectPr w:rsidR="007D5F6E" w:rsidRPr="009A22FF" w:rsidSect="00C306D1">
      <w:headerReference w:type="default" r:id="rId18"/>
      <w:pgSz w:w="11907" w:h="16839" w:code="9"/>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7D039" w14:textId="77777777" w:rsidR="007642F2" w:rsidRDefault="007642F2">
      <w:r>
        <w:separator/>
      </w:r>
    </w:p>
  </w:endnote>
  <w:endnote w:type="continuationSeparator" w:id="0">
    <w:p w14:paraId="3EAE79F5" w14:textId="77777777" w:rsidR="007642F2" w:rsidRDefault="007642F2">
      <w:r>
        <w:continuationSeparator/>
      </w:r>
    </w:p>
  </w:endnote>
  <w:endnote w:type="continuationNotice" w:id="1">
    <w:p w14:paraId="22E697E7" w14:textId="77777777" w:rsidR="007642F2" w:rsidRDefault="007642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7583F" w14:textId="470F5008" w:rsidR="004F1BF5" w:rsidRDefault="004F1B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70BC3" w14:textId="317E1195" w:rsidR="004F1BF5" w:rsidRDefault="004F1B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BFB3D" w14:textId="4B978021" w:rsidR="004F1BF5" w:rsidRDefault="004F1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71BF5" w14:textId="77777777" w:rsidR="007642F2" w:rsidRDefault="007642F2">
      <w:r>
        <w:separator/>
      </w:r>
    </w:p>
  </w:footnote>
  <w:footnote w:type="continuationSeparator" w:id="0">
    <w:p w14:paraId="6E483BE0" w14:textId="77777777" w:rsidR="007642F2" w:rsidRDefault="007642F2">
      <w:r>
        <w:continuationSeparator/>
      </w:r>
    </w:p>
  </w:footnote>
  <w:footnote w:type="continuationNotice" w:id="1">
    <w:p w14:paraId="52D92B19" w14:textId="77777777" w:rsidR="007642F2" w:rsidRDefault="007642F2"/>
  </w:footnote>
  <w:footnote w:id="2">
    <w:p w14:paraId="65BB7C47" w14:textId="77777777" w:rsidR="007D5F6E" w:rsidRPr="00A44A60" w:rsidRDefault="007D5F6E" w:rsidP="007D5F6E">
      <w:pPr>
        <w:pStyle w:val="FootnoteText"/>
        <w:jc w:val="both"/>
        <w:rPr>
          <w:lang w:val="en-US"/>
        </w:rPr>
      </w:pPr>
      <w:r>
        <w:rPr>
          <w:rStyle w:val="FootnoteReference"/>
        </w:rPr>
        <w:footnoteRef/>
      </w:r>
      <w:r>
        <w:t xml:space="preserve"> </w:t>
      </w:r>
      <w:r w:rsidRPr="0076043A">
        <w:rPr>
          <w:sz w:val="18"/>
          <w:szCs w:val="18"/>
        </w:rPr>
        <w:t>Common sources or signals of additional vulnerability may include but are not limited to: age of the child (very young children); disability of the child; criminal victimization of the child; children who committed offences; harmful conduct by the children to themselves or others; lack of adequate parental care of the children; exposure of the children to domestic violence; a humanitarian context; a migrant (refugee/asylum-seeking/IDP) context. No ‘baseline’ vulnerability will be set. Hiring Managers will need to use judgment, taking into consideration the implications that follow from an assessed risk role (additional vetting scrutiny, training).</w:t>
      </w:r>
    </w:p>
  </w:footnote>
  <w:footnote w:id="3">
    <w:p w14:paraId="649B9146" w14:textId="77777777" w:rsidR="007D5F6E" w:rsidRPr="0076043A" w:rsidRDefault="007D5F6E" w:rsidP="007D5F6E">
      <w:pPr>
        <w:pStyle w:val="FootnoteText"/>
        <w:rPr>
          <w:lang w:val="en-US"/>
        </w:rPr>
      </w:pPr>
      <w:r>
        <w:rPr>
          <w:rStyle w:val="FootnoteReference"/>
        </w:rPr>
        <w:footnoteRef/>
      </w:r>
      <w:r>
        <w:t xml:space="preserve"> </w:t>
      </w:r>
      <w:r w:rsidRPr="0076043A">
        <w:rPr>
          <w:sz w:val="18"/>
          <w:szCs w:val="18"/>
        </w:rPr>
        <w:t>i.e. the role-risk will be compounded by other residual risks.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153D7" w14:textId="1F9BF54F" w:rsidR="00DA04C3" w:rsidRDefault="00043807">
    <w:pPr>
      <w:pStyle w:val="Header"/>
    </w:pPr>
    <w:r>
      <w:t xml:space="preserve">Finance </w:t>
    </w:r>
    <w:r w:rsidR="009B571E">
      <w:t>Associate</w:t>
    </w:r>
    <w:r w:rsidR="00F04BBF">
      <w:t>, G-6, TA</w:t>
    </w:r>
    <w:r w:rsidR="00AD3362">
      <w:t>, CXB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5B49A" w14:textId="4C755054" w:rsidR="004F1BF5" w:rsidRDefault="004F1B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BF120" w14:textId="77777777" w:rsidR="00CE5CBD" w:rsidRDefault="00751CE9">
    <w:pPr>
      <w:pStyle w:val="Header"/>
    </w:pPr>
    <w:r>
      <w:rPr>
        <w:noProof/>
      </w:rPr>
      <mc:AlternateContent>
        <mc:Choice Requires="wpc">
          <w:drawing>
            <wp:inline distT="0" distB="0" distL="0" distR="0" wp14:anchorId="1594D2F3" wp14:editId="096D7CE3">
              <wp:extent cx="5486400" cy="457200"/>
              <wp:effectExtent l="0" t="0" r="0" b="254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41A308A4" id="Canvas 2" o:spid="_x0000_s1026" editas="canvas" style="width:6in;height:36pt;mso-position-horizontal-relative:char;mso-position-vertical-relative:line" coordsize="5486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4572;visibility:visible;mso-wrap-style:square">
                <v:fill o:detectmouseclick="t"/>
                <v:path o:connecttype="non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3456F"/>
    <w:multiLevelType w:val="hybridMultilevel"/>
    <w:tmpl w:val="82708B86"/>
    <w:lvl w:ilvl="0" w:tplc="074AE676">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ambri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mbri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mbria"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4334BC9"/>
    <w:multiLevelType w:val="hybridMultilevel"/>
    <w:tmpl w:val="BAB406A6"/>
    <w:lvl w:ilvl="0" w:tplc="4C34C754">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 w15:restartNumberingAfterBreak="0">
    <w:nsid w:val="39471B05"/>
    <w:multiLevelType w:val="multilevel"/>
    <w:tmpl w:val="6234CC6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3A232386"/>
    <w:multiLevelType w:val="hybridMultilevel"/>
    <w:tmpl w:val="EDEC1CCC"/>
    <w:lvl w:ilvl="0" w:tplc="25A8183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514940"/>
    <w:multiLevelType w:val="hybridMultilevel"/>
    <w:tmpl w:val="2320F166"/>
    <w:lvl w:ilvl="0" w:tplc="863894EC">
      <w:start w:val="1"/>
      <w:numFmt w:val="bullet"/>
      <w:pStyle w:val="ListBullet1"/>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807823"/>
    <w:multiLevelType w:val="hybridMultilevel"/>
    <w:tmpl w:val="449E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35108E"/>
    <w:multiLevelType w:val="hybridMultilevel"/>
    <w:tmpl w:val="75AEF3BA"/>
    <w:lvl w:ilvl="0" w:tplc="1EFE4CC6">
      <w:start w:val="1"/>
      <w:numFmt w:val="decimal"/>
      <w:pStyle w:val="NormalWithNumber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BBC3910"/>
    <w:multiLevelType w:val="hybridMultilevel"/>
    <w:tmpl w:val="423EB4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7"/>
  </w:num>
  <w:num w:numId="4">
    <w:abstractNumId w:val="0"/>
  </w:num>
  <w:num w:numId="5">
    <w:abstractNumId w:val="4"/>
  </w:num>
  <w:num w:numId="6">
    <w:abstractNumId w:val="2"/>
  </w:num>
  <w:num w:numId="7">
    <w:abstractNumId w:val="6"/>
  </w:num>
  <w:num w:numId="8">
    <w:abstractNumId w:val="1"/>
  </w:num>
  <w:num w:numId="9">
    <w:abstractNumId w:val="8"/>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E30"/>
    <w:rsid w:val="00000364"/>
    <w:rsid w:val="00005A4F"/>
    <w:rsid w:val="00010ABA"/>
    <w:rsid w:val="00016047"/>
    <w:rsid w:val="000209AC"/>
    <w:rsid w:val="0003111C"/>
    <w:rsid w:val="00031578"/>
    <w:rsid w:val="00031E30"/>
    <w:rsid w:val="00033905"/>
    <w:rsid w:val="00035BBE"/>
    <w:rsid w:val="0004051A"/>
    <w:rsid w:val="000420E1"/>
    <w:rsid w:val="00043807"/>
    <w:rsid w:val="00045A8C"/>
    <w:rsid w:val="00046735"/>
    <w:rsid w:val="000515F3"/>
    <w:rsid w:val="000600EA"/>
    <w:rsid w:val="00064CCE"/>
    <w:rsid w:val="00064D1D"/>
    <w:rsid w:val="00070D83"/>
    <w:rsid w:val="00074EE9"/>
    <w:rsid w:val="00082286"/>
    <w:rsid w:val="000926CC"/>
    <w:rsid w:val="000A186F"/>
    <w:rsid w:val="000A5B8B"/>
    <w:rsid w:val="000B4F63"/>
    <w:rsid w:val="000C29AE"/>
    <w:rsid w:val="000C4670"/>
    <w:rsid w:val="000C63D7"/>
    <w:rsid w:val="000C6403"/>
    <w:rsid w:val="000C6D55"/>
    <w:rsid w:val="000D12D8"/>
    <w:rsid w:val="000D2D18"/>
    <w:rsid w:val="000D52ED"/>
    <w:rsid w:val="000E695D"/>
    <w:rsid w:val="000E6D82"/>
    <w:rsid w:val="000F152B"/>
    <w:rsid w:val="000F474F"/>
    <w:rsid w:val="000F4D21"/>
    <w:rsid w:val="000F4EAD"/>
    <w:rsid w:val="000F622B"/>
    <w:rsid w:val="000F75D7"/>
    <w:rsid w:val="001010FE"/>
    <w:rsid w:val="00101304"/>
    <w:rsid w:val="00104A37"/>
    <w:rsid w:val="00110F7F"/>
    <w:rsid w:val="0011142F"/>
    <w:rsid w:val="0011169C"/>
    <w:rsid w:val="00117316"/>
    <w:rsid w:val="00117D09"/>
    <w:rsid w:val="00127E4C"/>
    <w:rsid w:val="00132183"/>
    <w:rsid w:val="00133A31"/>
    <w:rsid w:val="001368CD"/>
    <w:rsid w:val="0013769A"/>
    <w:rsid w:val="00140BAE"/>
    <w:rsid w:val="0014340D"/>
    <w:rsid w:val="0014367E"/>
    <w:rsid w:val="001464A6"/>
    <w:rsid w:val="0015279F"/>
    <w:rsid w:val="00157031"/>
    <w:rsid w:val="00163BD3"/>
    <w:rsid w:val="0016529F"/>
    <w:rsid w:val="00167EBC"/>
    <w:rsid w:val="00171488"/>
    <w:rsid w:val="0017611A"/>
    <w:rsid w:val="001766DD"/>
    <w:rsid w:val="0018276E"/>
    <w:rsid w:val="001933A6"/>
    <w:rsid w:val="00193A51"/>
    <w:rsid w:val="001A33AD"/>
    <w:rsid w:val="001A4B5C"/>
    <w:rsid w:val="001B14DF"/>
    <w:rsid w:val="001C10B6"/>
    <w:rsid w:val="001C3508"/>
    <w:rsid w:val="001C40B2"/>
    <w:rsid w:val="001D17AA"/>
    <w:rsid w:val="001D5397"/>
    <w:rsid w:val="001E545E"/>
    <w:rsid w:val="001E5FFB"/>
    <w:rsid w:val="001F1185"/>
    <w:rsid w:val="001F6A78"/>
    <w:rsid w:val="00205E2F"/>
    <w:rsid w:val="00206366"/>
    <w:rsid w:val="00210830"/>
    <w:rsid w:val="002131F8"/>
    <w:rsid w:val="00213DE9"/>
    <w:rsid w:val="00214453"/>
    <w:rsid w:val="002146F1"/>
    <w:rsid w:val="002236C0"/>
    <w:rsid w:val="00223AFA"/>
    <w:rsid w:val="00227651"/>
    <w:rsid w:val="00231080"/>
    <w:rsid w:val="00232B85"/>
    <w:rsid w:val="00233245"/>
    <w:rsid w:val="00233BC6"/>
    <w:rsid w:val="00235735"/>
    <w:rsid w:val="00247285"/>
    <w:rsid w:val="00251DC3"/>
    <w:rsid w:val="00254B72"/>
    <w:rsid w:val="002627B9"/>
    <w:rsid w:val="00264883"/>
    <w:rsid w:val="00267685"/>
    <w:rsid w:val="002714C0"/>
    <w:rsid w:val="00282292"/>
    <w:rsid w:val="00283E5B"/>
    <w:rsid w:val="00291D03"/>
    <w:rsid w:val="002A43EA"/>
    <w:rsid w:val="002B2644"/>
    <w:rsid w:val="002C2763"/>
    <w:rsid w:val="002C3CE9"/>
    <w:rsid w:val="002C4D22"/>
    <w:rsid w:val="002D6664"/>
    <w:rsid w:val="002F3A34"/>
    <w:rsid w:val="002F69F1"/>
    <w:rsid w:val="003008ED"/>
    <w:rsid w:val="0030429A"/>
    <w:rsid w:val="00304782"/>
    <w:rsid w:val="003051E8"/>
    <w:rsid w:val="00305A6B"/>
    <w:rsid w:val="0032563A"/>
    <w:rsid w:val="003258FF"/>
    <w:rsid w:val="003326DD"/>
    <w:rsid w:val="00334832"/>
    <w:rsid w:val="00337CBA"/>
    <w:rsid w:val="00341A00"/>
    <w:rsid w:val="00343575"/>
    <w:rsid w:val="00344DB2"/>
    <w:rsid w:val="00345252"/>
    <w:rsid w:val="0034528C"/>
    <w:rsid w:val="0034663E"/>
    <w:rsid w:val="003508DE"/>
    <w:rsid w:val="00362333"/>
    <w:rsid w:val="00363708"/>
    <w:rsid w:val="00367B1B"/>
    <w:rsid w:val="003750F4"/>
    <w:rsid w:val="00382774"/>
    <w:rsid w:val="00385112"/>
    <w:rsid w:val="00390266"/>
    <w:rsid w:val="003921B1"/>
    <w:rsid w:val="00393D47"/>
    <w:rsid w:val="003A04E9"/>
    <w:rsid w:val="003A20D2"/>
    <w:rsid w:val="003A6B8B"/>
    <w:rsid w:val="003B6B1E"/>
    <w:rsid w:val="003D15D3"/>
    <w:rsid w:val="003D1824"/>
    <w:rsid w:val="003D3B93"/>
    <w:rsid w:val="003E11C0"/>
    <w:rsid w:val="003E27DF"/>
    <w:rsid w:val="003E3D30"/>
    <w:rsid w:val="003E7045"/>
    <w:rsid w:val="003E7ACA"/>
    <w:rsid w:val="003F0416"/>
    <w:rsid w:val="003F1F0D"/>
    <w:rsid w:val="00402836"/>
    <w:rsid w:val="00403ABD"/>
    <w:rsid w:val="00404383"/>
    <w:rsid w:val="0041275F"/>
    <w:rsid w:val="00415803"/>
    <w:rsid w:val="00416CC0"/>
    <w:rsid w:val="00425C37"/>
    <w:rsid w:val="0042614C"/>
    <w:rsid w:val="004301CB"/>
    <w:rsid w:val="00432B5B"/>
    <w:rsid w:val="0043705F"/>
    <w:rsid w:val="00441A67"/>
    <w:rsid w:val="004479D8"/>
    <w:rsid w:val="004505F3"/>
    <w:rsid w:val="0045169A"/>
    <w:rsid w:val="00452175"/>
    <w:rsid w:val="004526A4"/>
    <w:rsid w:val="004531D5"/>
    <w:rsid w:val="00457D31"/>
    <w:rsid w:val="00460BB0"/>
    <w:rsid w:val="00463C16"/>
    <w:rsid w:val="00464514"/>
    <w:rsid w:val="00467C54"/>
    <w:rsid w:val="004728AE"/>
    <w:rsid w:val="00476AA4"/>
    <w:rsid w:val="0048197B"/>
    <w:rsid w:val="00486426"/>
    <w:rsid w:val="0048663B"/>
    <w:rsid w:val="00487399"/>
    <w:rsid w:val="004877E0"/>
    <w:rsid w:val="0049359F"/>
    <w:rsid w:val="004A2246"/>
    <w:rsid w:val="004A2856"/>
    <w:rsid w:val="004A29AF"/>
    <w:rsid w:val="004A7A58"/>
    <w:rsid w:val="004B17ED"/>
    <w:rsid w:val="004B5C18"/>
    <w:rsid w:val="004C1AE9"/>
    <w:rsid w:val="004C2357"/>
    <w:rsid w:val="004C6F91"/>
    <w:rsid w:val="004D333F"/>
    <w:rsid w:val="004D456F"/>
    <w:rsid w:val="004E376B"/>
    <w:rsid w:val="004F1BF5"/>
    <w:rsid w:val="0050623E"/>
    <w:rsid w:val="00513645"/>
    <w:rsid w:val="005208C5"/>
    <w:rsid w:val="00522706"/>
    <w:rsid w:val="00524493"/>
    <w:rsid w:val="00532AB5"/>
    <w:rsid w:val="0053366E"/>
    <w:rsid w:val="00540D68"/>
    <w:rsid w:val="0054405D"/>
    <w:rsid w:val="00544F87"/>
    <w:rsid w:val="00552152"/>
    <w:rsid w:val="00554FDF"/>
    <w:rsid w:val="00556723"/>
    <w:rsid w:val="00565747"/>
    <w:rsid w:val="00565F20"/>
    <w:rsid w:val="00572CA4"/>
    <w:rsid w:val="0058123D"/>
    <w:rsid w:val="0058569E"/>
    <w:rsid w:val="005876C0"/>
    <w:rsid w:val="0059294A"/>
    <w:rsid w:val="00596735"/>
    <w:rsid w:val="00597E08"/>
    <w:rsid w:val="005A13EC"/>
    <w:rsid w:val="005A2040"/>
    <w:rsid w:val="005A401E"/>
    <w:rsid w:val="005A7085"/>
    <w:rsid w:val="005B27F4"/>
    <w:rsid w:val="005C0792"/>
    <w:rsid w:val="005C19DA"/>
    <w:rsid w:val="005C231F"/>
    <w:rsid w:val="005C6139"/>
    <w:rsid w:val="005C7771"/>
    <w:rsid w:val="005C78D7"/>
    <w:rsid w:val="005D2D6F"/>
    <w:rsid w:val="005E2A9B"/>
    <w:rsid w:val="005E6116"/>
    <w:rsid w:val="005E63C7"/>
    <w:rsid w:val="005E7ADD"/>
    <w:rsid w:val="005F2DE7"/>
    <w:rsid w:val="00603F45"/>
    <w:rsid w:val="0061210D"/>
    <w:rsid w:val="006207AE"/>
    <w:rsid w:val="00623685"/>
    <w:rsid w:val="00626812"/>
    <w:rsid w:val="00626F14"/>
    <w:rsid w:val="0063475E"/>
    <w:rsid w:val="006349D7"/>
    <w:rsid w:val="00646FF8"/>
    <w:rsid w:val="0064766B"/>
    <w:rsid w:val="00652341"/>
    <w:rsid w:val="00655A51"/>
    <w:rsid w:val="00655EA1"/>
    <w:rsid w:val="00657A20"/>
    <w:rsid w:val="00660AD8"/>
    <w:rsid w:val="00661503"/>
    <w:rsid w:val="00662B39"/>
    <w:rsid w:val="006732D2"/>
    <w:rsid w:val="00685DB8"/>
    <w:rsid w:val="0069180F"/>
    <w:rsid w:val="006A045D"/>
    <w:rsid w:val="006A402E"/>
    <w:rsid w:val="006B1FF0"/>
    <w:rsid w:val="006B5C52"/>
    <w:rsid w:val="006C16C8"/>
    <w:rsid w:val="006C4068"/>
    <w:rsid w:val="006C67D0"/>
    <w:rsid w:val="006D09B0"/>
    <w:rsid w:val="006E1AE8"/>
    <w:rsid w:val="006F0C4E"/>
    <w:rsid w:val="006F1ED0"/>
    <w:rsid w:val="006F7678"/>
    <w:rsid w:val="00711E80"/>
    <w:rsid w:val="00712BE3"/>
    <w:rsid w:val="00712CF5"/>
    <w:rsid w:val="00722899"/>
    <w:rsid w:val="00722E94"/>
    <w:rsid w:val="007250FD"/>
    <w:rsid w:val="00730C79"/>
    <w:rsid w:val="00732ED7"/>
    <w:rsid w:val="00733701"/>
    <w:rsid w:val="00736D5C"/>
    <w:rsid w:val="00740B73"/>
    <w:rsid w:val="00740D16"/>
    <w:rsid w:val="00744F1B"/>
    <w:rsid w:val="00751CE9"/>
    <w:rsid w:val="00753028"/>
    <w:rsid w:val="007642F2"/>
    <w:rsid w:val="007777DA"/>
    <w:rsid w:val="007855B0"/>
    <w:rsid w:val="00793905"/>
    <w:rsid w:val="007979C1"/>
    <w:rsid w:val="007A0604"/>
    <w:rsid w:val="007A1D4B"/>
    <w:rsid w:val="007A25A6"/>
    <w:rsid w:val="007A4DD4"/>
    <w:rsid w:val="007B5F66"/>
    <w:rsid w:val="007B7C09"/>
    <w:rsid w:val="007C379D"/>
    <w:rsid w:val="007D078D"/>
    <w:rsid w:val="007D5660"/>
    <w:rsid w:val="007D5F6E"/>
    <w:rsid w:val="007E15FA"/>
    <w:rsid w:val="007E3B65"/>
    <w:rsid w:val="007E6197"/>
    <w:rsid w:val="007F06AB"/>
    <w:rsid w:val="007F1C05"/>
    <w:rsid w:val="007F2F3E"/>
    <w:rsid w:val="00807539"/>
    <w:rsid w:val="00812B7A"/>
    <w:rsid w:val="008269FC"/>
    <w:rsid w:val="00826A61"/>
    <w:rsid w:val="008332A7"/>
    <w:rsid w:val="0083467C"/>
    <w:rsid w:val="00842E2B"/>
    <w:rsid w:val="00851105"/>
    <w:rsid w:val="00860703"/>
    <w:rsid w:val="00862E0B"/>
    <w:rsid w:val="00865585"/>
    <w:rsid w:val="008736FE"/>
    <w:rsid w:val="00873995"/>
    <w:rsid w:val="008778C5"/>
    <w:rsid w:val="00880136"/>
    <w:rsid w:val="00882802"/>
    <w:rsid w:val="00885186"/>
    <w:rsid w:val="008917AE"/>
    <w:rsid w:val="00891FAF"/>
    <w:rsid w:val="008947E0"/>
    <w:rsid w:val="00897DF2"/>
    <w:rsid w:val="008A22A3"/>
    <w:rsid w:val="008A43AC"/>
    <w:rsid w:val="008B0E54"/>
    <w:rsid w:val="008B2EEC"/>
    <w:rsid w:val="008B3F36"/>
    <w:rsid w:val="008B54FB"/>
    <w:rsid w:val="008D0E59"/>
    <w:rsid w:val="008E0C61"/>
    <w:rsid w:val="008F0866"/>
    <w:rsid w:val="008F2BE4"/>
    <w:rsid w:val="008F3D57"/>
    <w:rsid w:val="008F755B"/>
    <w:rsid w:val="00906B4F"/>
    <w:rsid w:val="00911544"/>
    <w:rsid w:val="00911C2C"/>
    <w:rsid w:val="00914B5D"/>
    <w:rsid w:val="00924B55"/>
    <w:rsid w:val="00933CB6"/>
    <w:rsid w:val="00943D01"/>
    <w:rsid w:val="00945FE7"/>
    <w:rsid w:val="00965EE8"/>
    <w:rsid w:val="009717F0"/>
    <w:rsid w:val="00976E81"/>
    <w:rsid w:val="0098078A"/>
    <w:rsid w:val="009808A6"/>
    <w:rsid w:val="00980EFC"/>
    <w:rsid w:val="009810DB"/>
    <w:rsid w:val="00983A4E"/>
    <w:rsid w:val="00984334"/>
    <w:rsid w:val="00991191"/>
    <w:rsid w:val="00992BDB"/>
    <w:rsid w:val="009A1256"/>
    <w:rsid w:val="009A22FF"/>
    <w:rsid w:val="009B571E"/>
    <w:rsid w:val="009B65C0"/>
    <w:rsid w:val="009D0FE8"/>
    <w:rsid w:val="009D4EEE"/>
    <w:rsid w:val="009D7CAD"/>
    <w:rsid w:val="009E2C45"/>
    <w:rsid w:val="009E33E1"/>
    <w:rsid w:val="009E7D0B"/>
    <w:rsid w:val="009F1B60"/>
    <w:rsid w:val="009F302A"/>
    <w:rsid w:val="00A012CF"/>
    <w:rsid w:val="00A055D6"/>
    <w:rsid w:val="00A11DCF"/>
    <w:rsid w:val="00A14CC2"/>
    <w:rsid w:val="00A2123C"/>
    <w:rsid w:val="00A25169"/>
    <w:rsid w:val="00A25BFC"/>
    <w:rsid w:val="00A32541"/>
    <w:rsid w:val="00A32C5E"/>
    <w:rsid w:val="00A37CBB"/>
    <w:rsid w:val="00A40ACE"/>
    <w:rsid w:val="00A40FBE"/>
    <w:rsid w:val="00A43612"/>
    <w:rsid w:val="00A44A9A"/>
    <w:rsid w:val="00A509BD"/>
    <w:rsid w:val="00A50B2E"/>
    <w:rsid w:val="00A530CD"/>
    <w:rsid w:val="00A53937"/>
    <w:rsid w:val="00A6451A"/>
    <w:rsid w:val="00A66AD0"/>
    <w:rsid w:val="00A75013"/>
    <w:rsid w:val="00A76CEA"/>
    <w:rsid w:val="00A8048B"/>
    <w:rsid w:val="00A80FCC"/>
    <w:rsid w:val="00A82A55"/>
    <w:rsid w:val="00A84D4E"/>
    <w:rsid w:val="00A87A83"/>
    <w:rsid w:val="00A9080E"/>
    <w:rsid w:val="00A92874"/>
    <w:rsid w:val="00A92992"/>
    <w:rsid w:val="00A943DB"/>
    <w:rsid w:val="00A96F0A"/>
    <w:rsid w:val="00AA2F22"/>
    <w:rsid w:val="00AB48E7"/>
    <w:rsid w:val="00AB6F56"/>
    <w:rsid w:val="00AB77E8"/>
    <w:rsid w:val="00AC1C12"/>
    <w:rsid w:val="00AC457E"/>
    <w:rsid w:val="00AD0832"/>
    <w:rsid w:val="00AD3362"/>
    <w:rsid w:val="00AD34CC"/>
    <w:rsid w:val="00AD6F5D"/>
    <w:rsid w:val="00AF0D2A"/>
    <w:rsid w:val="00AF5C12"/>
    <w:rsid w:val="00B010BD"/>
    <w:rsid w:val="00B029E2"/>
    <w:rsid w:val="00B04D86"/>
    <w:rsid w:val="00B05396"/>
    <w:rsid w:val="00B06559"/>
    <w:rsid w:val="00B1579A"/>
    <w:rsid w:val="00B2627B"/>
    <w:rsid w:val="00B27A20"/>
    <w:rsid w:val="00B27DC4"/>
    <w:rsid w:val="00B30D4E"/>
    <w:rsid w:val="00B3255F"/>
    <w:rsid w:val="00B349A0"/>
    <w:rsid w:val="00B37C58"/>
    <w:rsid w:val="00B47E46"/>
    <w:rsid w:val="00B637DA"/>
    <w:rsid w:val="00B64D96"/>
    <w:rsid w:val="00B76EAA"/>
    <w:rsid w:val="00B8691F"/>
    <w:rsid w:val="00B91155"/>
    <w:rsid w:val="00B91C54"/>
    <w:rsid w:val="00B95421"/>
    <w:rsid w:val="00B95CCF"/>
    <w:rsid w:val="00B968E6"/>
    <w:rsid w:val="00B97D12"/>
    <w:rsid w:val="00BA6CF4"/>
    <w:rsid w:val="00BB0E12"/>
    <w:rsid w:val="00BB1FDD"/>
    <w:rsid w:val="00BB21A8"/>
    <w:rsid w:val="00BB7D37"/>
    <w:rsid w:val="00BC2607"/>
    <w:rsid w:val="00BC4975"/>
    <w:rsid w:val="00BC56A2"/>
    <w:rsid w:val="00BC6B35"/>
    <w:rsid w:val="00BC7D81"/>
    <w:rsid w:val="00BD284C"/>
    <w:rsid w:val="00BD4C46"/>
    <w:rsid w:val="00BD5FFB"/>
    <w:rsid w:val="00BD63DB"/>
    <w:rsid w:val="00BD6867"/>
    <w:rsid w:val="00BD7550"/>
    <w:rsid w:val="00BE0373"/>
    <w:rsid w:val="00BE0882"/>
    <w:rsid w:val="00BE36E4"/>
    <w:rsid w:val="00BE5A91"/>
    <w:rsid w:val="00BF071F"/>
    <w:rsid w:val="00BF6CE2"/>
    <w:rsid w:val="00C00058"/>
    <w:rsid w:val="00C03B3C"/>
    <w:rsid w:val="00C06BCB"/>
    <w:rsid w:val="00C204B2"/>
    <w:rsid w:val="00C20D4D"/>
    <w:rsid w:val="00C25EB8"/>
    <w:rsid w:val="00C2710F"/>
    <w:rsid w:val="00C27773"/>
    <w:rsid w:val="00C306D1"/>
    <w:rsid w:val="00C31F14"/>
    <w:rsid w:val="00C32607"/>
    <w:rsid w:val="00C401AC"/>
    <w:rsid w:val="00C452D3"/>
    <w:rsid w:val="00C51773"/>
    <w:rsid w:val="00C6005F"/>
    <w:rsid w:val="00C6082B"/>
    <w:rsid w:val="00C61BC9"/>
    <w:rsid w:val="00C62A5A"/>
    <w:rsid w:val="00C647C1"/>
    <w:rsid w:val="00C66A6D"/>
    <w:rsid w:val="00C66BC0"/>
    <w:rsid w:val="00C67602"/>
    <w:rsid w:val="00C705ED"/>
    <w:rsid w:val="00C71F2C"/>
    <w:rsid w:val="00C72AA7"/>
    <w:rsid w:val="00C7453A"/>
    <w:rsid w:val="00C80D46"/>
    <w:rsid w:val="00C84D62"/>
    <w:rsid w:val="00C866AC"/>
    <w:rsid w:val="00CA45C5"/>
    <w:rsid w:val="00CB3B5E"/>
    <w:rsid w:val="00CB5CB0"/>
    <w:rsid w:val="00CC4DD8"/>
    <w:rsid w:val="00CD5B1E"/>
    <w:rsid w:val="00CE164E"/>
    <w:rsid w:val="00CE4306"/>
    <w:rsid w:val="00CE5CBD"/>
    <w:rsid w:val="00CE6D5B"/>
    <w:rsid w:val="00CF2110"/>
    <w:rsid w:val="00CF55A8"/>
    <w:rsid w:val="00CF73B7"/>
    <w:rsid w:val="00D03A2D"/>
    <w:rsid w:val="00D148BF"/>
    <w:rsid w:val="00D152B5"/>
    <w:rsid w:val="00D257B9"/>
    <w:rsid w:val="00D30F59"/>
    <w:rsid w:val="00D34A64"/>
    <w:rsid w:val="00D369C5"/>
    <w:rsid w:val="00D4030F"/>
    <w:rsid w:val="00D42A30"/>
    <w:rsid w:val="00D43DFA"/>
    <w:rsid w:val="00D45261"/>
    <w:rsid w:val="00D51DCD"/>
    <w:rsid w:val="00D72424"/>
    <w:rsid w:val="00D73B05"/>
    <w:rsid w:val="00D759EA"/>
    <w:rsid w:val="00D82FD4"/>
    <w:rsid w:val="00D915BF"/>
    <w:rsid w:val="00D937C4"/>
    <w:rsid w:val="00D96600"/>
    <w:rsid w:val="00D96BDC"/>
    <w:rsid w:val="00DA04C3"/>
    <w:rsid w:val="00DA17BD"/>
    <w:rsid w:val="00DA7308"/>
    <w:rsid w:val="00DD0477"/>
    <w:rsid w:val="00DD07AA"/>
    <w:rsid w:val="00DD2E8A"/>
    <w:rsid w:val="00DD7D5F"/>
    <w:rsid w:val="00DE2224"/>
    <w:rsid w:val="00DE5DC6"/>
    <w:rsid w:val="00DE63F4"/>
    <w:rsid w:val="00DE7BE0"/>
    <w:rsid w:val="00DF1991"/>
    <w:rsid w:val="00DF2E62"/>
    <w:rsid w:val="00DF4CC5"/>
    <w:rsid w:val="00DF761B"/>
    <w:rsid w:val="00E025AB"/>
    <w:rsid w:val="00E030A6"/>
    <w:rsid w:val="00E0713D"/>
    <w:rsid w:val="00E11B7E"/>
    <w:rsid w:val="00E11D64"/>
    <w:rsid w:val="00E13419"/>
    <w:rsid w:val="00E151B7"/>
    <w:rsid w:val="00E16612"/>
    <w:rsid w:val="00E22D4A"/>
    <w:rsid w:val="00E26D30"/>
    <w:rsid w:val="00E313ED"/>
    <w:rsid w:val="00E32427"/>
    <w:rsid w:val="00E370CA"/>
    <w:rsid w:val="00E42183"/>
    <w:rsid w:val="00E44C96"/>
    <w:rsid w:val="00E45CC6"/>
    <w:rsid w:val="00E55167"/>
    <w:rsid w:val="00E60B24"/>
    <w:rsid w:val="00E71BD2"/>
    <w:rsid w:val="00E772FB"/>
    <w:rsid w:val="00E81F7A"/>
    <w:rsid w:val="00E8630A"/>
    <w:rsid w:val="00E8697A"/>
    <w:rsid w:val="00E93462"/>
    <w:rsid w:val="00E9746A"/>
    <w:rsid w:val="00EA6594"/>
    <w:rsid w:val="00EA7399"/>
    <w:rsid w:val="00EB4999"/>
    <w:rsid w:val="00EB4C02"/>
    <w:rsid w:val="00EB53B8"/>
    <w:rsid w:val="00EC148D"/>
    <w:rsid w:val="00EC23B8"/>
    <w:rsid w:val="00EC7DCC"/>
    <w:rsid w:val="00ED7B90"/>
    <w:rsid w:val="00ED7CCC"/>
    <w:rsid w:val="00EE05B1"/>
    <w:rsid w:val="00EE0A5F"/>
    <w:rsid w:val="00EE0F9B"/>
    <w:rsid w:val="00EF6570"/>
    <w:rsid w:val="00F01438"/>
    <w:rsid w:val="00F0251A"/>
    <w:rsid w:val="00F04BBF"/>
    <w:rsid w:val="00F07575"/>
    <w:rsid w:val="00F11624"/>
    <w:rsid w:val="00F12564"/>
    <w:rsid w:val="00F22194"/>
    <w:rsid w:val="00F3054E"/>
    <w:rsid w:val="00F30792"/>
    <w:rsid w:val="00F307EC"/>
    <w:rsid w:val="00F32C53"/>
    <w:rsid w:val="00F36FDA"/>
    <w:rsid w:val="00F375CC"/>
    <w:rsid w:val="00F455F2"/>
    <w:rsid w:val="00F47D9E"/>
    <w:rsid w:val="00F51582"/>
    <w:rsid w:val="00F579F2"/>
    <w:rsid w:val="00F647A8"/>
    <w:rsid w:val="00F64A90"/>
    <w:rsid w:val="00F66766"/>
    <w:rsid w:val="00F7314F"/>
    <w:rsid w:val="00F731F6"/>
    <w:rsid w:val="00F841A0"/>
    <w:rsid w:val="00FA7FEC"/>
    <w:rsid w:val="00FB692B"/>
    <w:rsid w:val="00FB6CC7"/>
    <w:rsid w:val="00FC12B7"/>
    <w:rsid w:val="00FD1C0F"/>
    <w:rsid w:val="00FD4718"/>
    <w:rsid w:val="00FE386F"/>
    <w:rsid w:val="00FE3FB1"/>
    <w:rsid w:val="00FE408D"/>
    <w:rsid w:val="00FE4CF0"/>
    <w:rsid w:val="00FF049E"/>
    <w:rsid w:val="00FF3A43"/>
    <w:rsid w:val="00FF3BAA"/>
    <w:rsid w:val="00FF4E76"/>
    <w:rsid w:val="00FF6F09"/>
    <w:rsid w:val="00FF768A"/>
    <w:rsid w:val="00FF7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717BA"/>
  <w15:chartTrackingRefBased/>
  <w15:docId w15:val="{1C2F0AC9-D560-4A9B-AC7F-0744B09E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57A20"/>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487399"/>
    <w:pPr>
      <w:keepNext/>
      <w:spacing w:before="60" w:after="60"/>
      <w:jc w:val="center"/>
      <w:outlineLvl w:val="2"/>
    </w:pPr>
    <w:rPr>
      <w:rFonts w:cs="Angsana New"/>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1E30"/>
    <w:pPr>
      <w:tabs>
        <w:tab w:val="center" w:pos="4320"/>
        <w:tab w:val="right" w:pos="8640"/>
      </w:tabs>
    </w:pPr>
  </w:style>
  <w:style w:type="paragraph" w:styleId="Footer">
    <w:name w:val="footer"/>
    <w:basedOn w:val="Normal"/>
    <w:rsid w:val="00031E30"/>
    <w:pPr>
      <w:tabs>
        <w:tab w:val="center" w:pos="4320"/>
        <w:tab w:val="right" w:pos="8640"/>
      </w:tabs>
    </w:pPr>
  </w:style>
  <w:style w:type="character" w:customStyle="1" w:styleId="Heading3Char">
    <w:name w:val="Heading 3 Char"/>
    <w:link w:val="Heading3"/>
    <w:uiPriority w:val="99"/>
    <w:rsid w:val="00487399"/>
    <w:rPr>
      <w:rFonts w:cs="Angsana New"/>
      <w:b/>
      <w:sz w:val="24"/>
    </w:rPr>
  </w:style>
  <w:style w:type="paragraph" w:styleId="FootnoteText">
    <w:name w:val="footnote text"/>
    <w:aliases w:val="ft,single space,footnote text,ALTS FOOTNOTE,Footnote Text 1,fn,FOOTNOTES,ADB,Footnote Text Char1,Footnote Text Char Char,Geneva 9,Font: Geneva 9,Boston 10,f Char Char,f Char Char Char Char,(NECG) Footnote Text,DSI Footnote Text,ft1,f Char"/>
    <w:basedOn w:val="Normal"/>
    <w:link w:val="FootnoteTextChar"/>
    <w:uiPriority w:val="99"/>
    <w:rsid w:val="00487399"/>
    <w:pPr>
      <w:spacing w:before="60" w:after="60"/>
    </w:pPr>
    <w:rPr>
      <w:rFonts w:cs="Angsana New"/>
      <w:sz w:val="20"/>
      <w:szCs w:val="20"/>
      <w:lang w:val="en-GB"/>
    </w:rPr>
  </w:style>
  <w:style w:type="character" w:customStyle="1" w:styleId="FootnoteTextChar">
    <w:name w:val="Footnote Text Char"/>
    <w:aliases w:val="ft Char,single space Char,footnote text Char,ALTS FOOTNOTE Char,Footnote Text 1 Char,fn Char,FOOTNOTES Char,ADB Char,Footnote Text Char1 Char,Footnote Text Char Char Char,Geneva 9 Char,Font: Geneva 9 Char,Boston 10 Char,ft1 Char"/>
    <w:link w:val="FootnoteText"/>
    <w:uiPriority w:val="99"/>
    <w:rsid w:val="00487399"/>
    <w:rPr>
      <w:rFonts w:cs="Angsana New"/>
      <w:lang w:val="en-GB"/>
    </w:rPr>
  </w:style>
  <w:style w:type="character" w:styleId="FootnoteReference">
    <w:name w:val="footnote reference"/>
    <w:aliases w:val="ftref,16 Point,Superscript 6 Point, BVI fnr,BVI fnr, BVI fnr Car Car,BVI fnr Car, BVI fnr Car Car Car Car, BVI fnr Car Car Car Car Char, BVI fnr Char,BVI fnr Char, BVI fnr Car Car Char,BVI fnr Car Char Char Char"/>
    <w:link w:val="ftref"/>
    <w:uiPriority w:val="99"/>
    <w:rsid w:val="00487399"/>
    <w:rPr>
      <w:vertAlign w:val="superscript"/>
    </w:rPr>
  </w:style>
  <w:style w:type="paragraph" w:styleId="BodyText">
    <w:name w:val="Body Text"/>
    <w:basedOn w:val="Normal"/>
    <w:link w:val="BodyTextChar1"/>
    <w:rsid w:val="00DD2E8A"/>
    <w:pPr>
      <w:jc w:val="both"/>
    </w:pPr>
    <w:rPr>
      <w:rFonts w:ascii="Arial" w:hAnsi="Arial"/>
      <w:sz w:val="20"/>
      <w:szCs w:val="20"/>
      <w:lang w:val="en-GB"/>
    </w:rPr>
  </w:style>
  <w:style w:type="character" w:customStyle="1" w:styleId="BodyTextChar1">
    <w:name w:val="Body Text Char1"/>
    <w:link w:val="BodyText"/>
    <w:rsid w:val="00DD2E8A"/>
    <w:rPr>
      <w:rFonts w:ascii="Arial" w:hAnsi="Arial"/>
      <w:lang w:val="en-GB"/>
    </w:rPr>
  </w:style>
  <w:style w:type="paragraph" w:styleId="ListParagraph">
    <w:name w:val="List Paragraph"/>
    <w:aliases w:val="References,Bullet List,FooterText,List Paragraph1,Colorful List Accent 1,Resume Title,Citation List,heading 4,List Bullet Mary,List Paragraph (numbered (a)),numbered,Paragraphe de liste1,????,????1,Bulletr List Paragraph,List Paragraph2"/>
    <w:basedOn w:val="Normal"/>
    <w:link w:val="ListParagraphChar"/>
    <w:uiPriority w:val="34"/>
    <w:qFormat/>
    <w:rsid w:val="00EF6570"/>
    <w:pPr>
      <w:widowControl w:val="0"/>
      <w:ind w:left="720"/>
      <w:contextualSpacing/>
    </w:pPr>
    <w:rPr>
      <w:snapToGrid w:val="0"/>
      <w:szCs w:val="20"/>
    </w:rPr>
  </w:style>
  <w:style w:type="character" w:customStyle="1" w:styleId="Heading1Char">
    <w:name w:val="Heading 1 Char"/>
    <w:link w:val="Heading1"/>
    <w:rsid w:val="00657A20"/>
    <w:rPr>
      <w:rFonts w:ascii="Cambria" w:eastAsia="Times New Roman" w:hAnsi="Cambria" w:cs="Times New Roman"/>
      <w:b/>
      <w:bCs/>
      <w:kern w:val="32"/>
      <w:sz w:val="32"/>
      <w:szCs w:val="32"/>
    </w:rPr>
  </w:style>
  <w:style w:type="paragraph" w:styleId="BodyText2">
    <w:name w:val="Body Text 2"/>
    <w:basedOn w:val="Normal"/>
    <w:link w:val="BodyText2Char"/>
    <w:rsid w:val="008F0866"/>
    <w:pPr>
      <w:spacing w:after="120" w:line="480" w:lineRule="auto"/>
    </w:pPr>
  </w:style>
  <w:style w:type="character" w:customStyle="1" w:styleId="BodyText2Char">
    <w:name w:val="Body Text 2 Char"/>
    <w:link w:val="BodyText2"/>
    <w:rsid w:val="008F0866"/>
    <w:rPr>
      <w:sz w:val="24"/>
      <w:szCs w:val="24"/>
    </w:rPr>
  </w:style>
  <w:style w:type="paragraph" w:styleId="NormalWeb">
    <w:name w:val="Normal (Web)"/>
    <w:basedOn w:val="Normal"/>
    <w:rsid w:val="00074EE9"/>
    <w:pPr>
      <w:spacing w:before="100" w:beforeAutospacing="1" w:after="100" w:afterAutospacing="1"/>
    </w:pPr>
  </w:style>
  <w:style w:type="paragraph" w:styleId="BalloonText">
    <w:name w:val="Balloon Text"/>
    <w:basedOn w:val="Normal"/>
    <w:semiHidden/>
    <w:rsid w:val="00FB692B"/>
    <w:rPr>
      <w:rFonts w:ascii="Tahoma" w:hAnsi="Tahoma" w:cs="Tahoma"/>
      <w:sz w:val="16"/>
      <w:szCs w:val="16"/>
    </w:rPr>
  </w:style>
  <w:style w:type="paragraph" w:customStyle="1" w:styleId="BodyText1">
    <w:name w:val="Body Text1"/>
    <w:aliases w:val="OPM,NPM"/>
    <w:basedOn w:val="Normal"/>
    <w:link w:val="BodyText10"/>
    <w:qFormat/>
    <w:rsid w:val="00467C54"/>
    <w:pPr>
      <w:spacing w:after="240"/>
    </w:pPr>
    <w:rPr>
      <w:rFonts w:ascii="Calibri" w:hAnsi="Calibri"/>
      <w:szCs w:val="20"/>
    </w:rPr>
  </w:style>
  <w:style w:type="paragraph" w:customStyle="1" w:styleId="ListBullet1">
    <w:name w:val="List Bullet1"/>
    <w:basedOn w:val="Normal"/>
    <w:link w:val="ListbulletChar"/>
    <w:rsid w:val="00467C54"/>
    <w:pPr>
      <w:numPr>
        <w:numId w:val="2"/>
      </w:numPr>
      <w:spacing w:after="60"/>
    </w:pPr>
    <w:rPr>
      <w:rFonts w:ascii="Calibri" w:hAnsi="Calibri"/>
      <w:szCs w:val="20"/>
    </w:rPr>
  </w:style>
  <w:style w:type="paragraph" w:customStyle="1" w:styleId="Listbulletfinal">
    <w:name w:val="List bullet final"/>
    <w:basedOn w:val="ListBullet1"/>
    <w:next w:val="BodyText1"/>
    <w:link w:val="ListbulletfinalChar"/>
    <w:rsid w:val="00467C54"/>
    <w:pPr>
      <w:spacing w:after="240"/>
    </w:pPr>
  </w:style>
  <w:style w:type="character" w:customStyle="1" w:styleId="BodyText10">
    <w:name w:val="Body Text1"/>
    <w:aliases w:val="OPM,NPM Char"/>
    <w:link w:val="BodyText1"/>
    <w:rsid w:val="00467C54"/>
    <w:rPr>
      <w:rFonts w:ascii="Calibri" w:hAnsi="Calibri"/>
      <w:sz w:val="24"/>
      <w:lang w:val="en-US" w:eastAsia="en-US" w:bidi="ar-SA"/>
    </w:rPr>
  </w:style>
  <w:style w:type="character" w:customStyle="1" w:styleId="ListbulletChar">
    <w:name w:val="List bullet Char"/>
    <w:link w:val="ListBullet1"/>
    <w:rsid w:val="00467C54"/>
    <w:rPr>
      <w:rFonts w:ascii="Calibri" w:hAnsi="Calibri"/>
      <w:sz w:val="24"/>
    </w:rPr>
  </w:style>
  <w:style w:type="character" w:customStyle="1" w:styleId="ListbulletfinalChar">
    <w:name w:val="List bullet final Char"/>
    <w:link w:val="Listbulletfinal"/>
    <w:rsid w:val="00467C54"/>
    <w:rPr>
      <w:rFonts w:ascii="Calibri" w:hAnsi="Calibri"/>
      <w:sz w:val="24"/>
    </w:rPr>
  </w:style>
  <w:style w:type="paragraph" w:customStyle="1" w:styleId="ftref">
    <w:name w:val="ftref"/>
    <w:aliases w:val="16 Point,Superscript 6 Point, BVI fnr,BVI fnr, BVI fnr Car Car,BVI fnr Car, BVI fnr Car Car Car Car, BVI fnr Car Car Car Car Char, BVI fnr Char,BVI fnr Char, BVI fnr Car Car Char,BVI fnr Car Char Char"/>
    <w:basedOn w:val="Normal"/>
    <w:link w:val="FootnoteReference"/>
    <w:rsid w:val="00467C54"/>
    <w:pPr>
      <w:spacing w:after="160" w:line="240" w:lineRule="exact"/>
    </w:pPr>
    <w:rPr>
      <w:vertAlign w:val="superscript"/>
    </w:rPr>
  </w:style>
  <w:style w:type="character" w:customStyle="1" w:styleId="BodyText1Char">
    <w:name w:val="Body Text1 Char"/>
    <w:aliases w:val="OPM Char,Body text Char,OPM Char1,Body Text Char"/>
    <w:rsid w:val="00467C54"/>
    <w:rPr>
      <w:rFonts w:ascii="Calibri" w:eastAsia="Times New Roman" w:hAnsi="Calibri" w:cs="Times New Roman"/>
      <w:szCs w:val="20"/>
    </w:rPr>
  </w:style>
  <w:style w:type="character" w:styleId="CommentReference">
    <w:name w:val="annotation reference"/>
    <w:uiPriority w:val="99"/>
    <w:semiHidden/>
    <w:unhideWhenUsed/>
    <w:rsid w:val="00722E94"/>
    <w:rPr>
      <w:sz w:val="16"/>
      <w:szCs w:val="16"/>
    </w:rPr>
  </w:style>
  <w:style w:type="paragraph" w:styleId="CommentText">
    <w:name w:val="annotation text"/>
    <w:basedOn w:val="Normal"/>
    <w:link w:val="CommentTextChar"/>
    <w:unhideWhenUsed/>
    <w:rsid w:val="00722E94"/>
    <w:rPr>
      <w:sz w:val="20"/>
      <w:szCs w:val="20"/>
    </w:rPr>
  </w:style>
  <w:style w:type="character" w:customStyle="1" w:styleId="CommentTextChar">
    <w:name w:val="Comment Text Char"/>
    <w:basedOn w:val="DefaultParagraphFont"/>
    <w:link w:val="CommentText"/>
    <w:rsid w:val="00722E94"/>
  </w:style>
  <w:style w:type="paragraph" w:styleId="CommentSubject">
    <w:name w:val="annotation subject"/>
    <w:basedOn w:val="CommentText"/>
    <w:next w:val="CommentText"/>
    <w:link w:val="CommentSubjectChar"/>
    <w:uiPriority w:val="99"/>
    <w:semiHidden/>
    <w:unhideWhenUsed/>
    <w:rsid w:val="00722E94"/>
    <w:rPr>
      <w:b/>
      <w:bCs/>
    </w:rPr>
  </w:style>
  <w:style w:type="character" w:customStyle="1" w:styleId="CommentSubjectChar">
    <w:name w:val="Comment Subject Char"/>
    <w:link w:val="CommentSubject"/>
    <w:uiPriority w:val="99"/>
    <w:semiHidden/>
    <w:rsid w:val="00722E94"/>
    <w:rPr>
      <w:b/>
      <w:bCs/>
    </w:rPr>
  </w:style>
  <w:style w:type="character" w:customStyle="1" w:styleId="ListParagraphChar">
    <w:name w:val="List Paragraph Char"/>
    <w:aliases w:val="References Char,Bullet List Char,FooterText Char,List Paragraph1 Char,Colorful List Accent 1 Char,Resume Title Char,Citation List Char,heading 4 Char,List Bullet Mary Char,List Paragraph (numbered (a)) Char,numbered Char,???? Char"/>
    <w:link w:val="ListParagraph"/>
    <w:uiPriority w:val="34"/>
    <w:qFormat/>
    <w:locked/>
    <w:rsid w:val="009E2C45"/>
    <w:rPr>
      <w:snapToGrid w:val="0"/>
      <w:sz w:val="24"/>
    </w:rPr>
  </w:style>
  <w:style w:type="paragraph" w:customStyle="1" w:styleId="NormalWithNumbering2">
    <w:name w:val="Normal With Numbering 2"/>
    <w:basedOn w:val="Normal"/>
    <w:link w:val="NormalWithNumbering2Char"/>
    <w:qFormat/>
    <w:rsid w:val="009E2C45"/>
    <w:pPr>
      <w:numPr>
        <w:numId w:val="3"/>
      </w:numPr>
      <w:spacing w:after="240"/>
    </w:pPr>
    <w:rPr>
      <w:rFonts w:eastAsia="Calibri"/>
      <w:szCs w:val="22"/>
      <w:lang w:bidi="en-US"/>
    </w:rPr>
  </w:style>
  <w:style w:type="character" w:customStyle="1" w:styleId="NormalWithNumbering2Char">
    <w:name w:val="Normal With Numbering 2 Char"/>
    <w:link w:val="NormalWithNumbering2"/>
    <w:rsid w:val="009E2C45"/>
    <w:rPr>
      <w:rFonts w:eastAsia="Calibri"/>
      <w:sz w:val="24"/>
      <w:szCs w:val="22"/>
      <w:lang w:bidi="en-US"/>
    </w:rPr>
  </w:style>
  <w:style w:type="table" w:styleId="TableGrid">
    <w:name w:val="Table Grid"/>
    <w:basedOn w:val="TableNormal"/>
    <w:uiPriority w:val="39"/>
    <w:rsid w:val="007D5F6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5F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62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cef.sharepoint.com/teams/DHR-TalentAcquisition/DocumentLibrary1/Forms/AllItems.aspx?id=/teams/DHR-TalentAcquisition/DocumentLibrary1/Child%20Safeguarding%20Risk%20Roles%20Assessment_finalversion.pdf&amp;parent=/teams/DHR-TalentAcquisition/DocumentLibrary1"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640A928E44124FAED0DB7574493FBA" ma:contentTypeVersion="13" ma:contentTypeDescription="Create a new document." ma:contentTypeScope="" ma:versionID="b2b786a19833f3c151a90598c73bd3d8">
  <xsd:schema xmlns:xsd="http://www.w3.org/2001/XMLSchema" xmlns:xs="http://www.w3.org/2001/XMLSchema" xmlns:p="http://schemas.microsoft.com/office/2006/metadata/properties" xmlns:ns3="9b35e4c9-559f-4a2a-8495-f0bcb68c0f10" xmlns:ns4="cad37ee7-b710-4bad-bdbf-ee7489660cd5" targetNamespace="http://schemas.microsoft.com/office/2006/metadata/properties" ma:root="true" ma:fieldsID="a5e02651de747dbc7395d0225438638e" ns3:_="" ns4:_="">
    <xsd:import namespace="9b35e4c9-559f-4a2a-8495-f0bcb68c0f10"/>
    <xsd:import namespace="cad37ee7-b710-4bad-bdbf-ee7489660c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5e4c9-559f-4a2a-8495-f0bcb68c0f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37ee7-b710-4bad-bdbf-ee7489660c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9D9CD-4151-4AE1-8FAD-19E1AD1B91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CDEBA1-CBDB-4A3A-87E8-88E6034738FE}">
  <ds:schemaRefs>
    <ds:schemaRef ds:uri="http://schemas.microsoft.com/sharepoint/v3/contenttype/forms"/>
  </ds:schemaRefs>
</ds:datastoreItem>
</file>

<file path=customXml/itemProps3.xml><?xml version="1.0" encoding="utf-8"?>
<ds:datastoreItem xmlns:ds="http://schemas.openxmlformats.org/officeDocument/2006/customXml" ds:itemID="{9A28EB61-595B-470F-B240-6C96A6C68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5e4c9-559f-4a2a-8495-f0bcb68c0f10"/>
    <ds:schemaRef ds:uri="cad37ee7-b710-4bad-bdbf-ee7489660c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92C843-076F-4049-968B-E9A2B3D88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7849</CharactersWithSpaces>
  <SharedDoc>false</SharedDoc>
  <HLinks>
    <vt:vector size="6" baseType="variant">
      <vt:variant>
        <vt:i4>7012434</vt:i4>
      </vt:variant>
      <vt:variant>
        <vt:i4>0</vt:i4>
      </vt:variant>
      <vt:variant>
        <vt:i4>0</vt:i4>
      </vt:variant>
      <vt:variant>
        <vt:i4>5</vt:i4>
      </vt:variant>
      <vt:variant>
        <vt:lpwstr>https://unicef.sharepoint.com/teams/DHR-TalentAcquisition/DocumentLibrary1/Forms/AllItems.aspx?id=/teams/DHR-TalentAcquisition/DocumentLibrary1/Child%20Safeguarding%20Risk%20Roles%20Assessment_finalversion.pdf&amp;parent=/teams/DHR-TalentAcquisition/DocumentLibrary1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dc:creator>
  <cp:keywords/>
  <cp:lastModifiedBy>Deena Shahabuddin</cp:lastModifiedBy>
  <cp:revision>3</cp:revision>
  <cp:lastPrinted>2017-11-14T10:25:00Z</cp:lastPrinted>
  <dcterms:created xsi:type="dcterms:W3CDTF">2022-02-22T04:20:00Z</dcterms:created>
  <dcterms:modified xsi:type="dcterms:W3CDTF">2022-02-24T06:50:00Z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0x0101008B640A928E44124FAED0DB7574493FBA</vt:lpwstr>
  </property>
</Properties>
</file>