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B18E" w14:textId="77777777" w:rsidR="009C4BA1" w:rsidRPr="001A2740" w:rsidRDefault="009C4BA1" w:rsidP="001A2740">
      <w:pPr>
        <w:pStyle w:val="Title"/>
        <w:spacing w:line="276" w:lineRule="auto"/>
        <w:jc w:val="left"/>
        <w:rPr>
          <w:rFonts w:asciiTheme="minorHAnsi" w:hAnsiTheme="minorHAnsi" w:cstheme="minorHAnsi"/>
          <w:sz w:val="24"/>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1A2740" w:rsidRPr="001A2740" w14:paraId="4D173BCB" w14:textId="77777777" w:rsidTr="00C62F4E">
        <w:trPr>
          <w:cantSplit/>
          <w:trHeight w:val="1485"/>
        </w:trPr>
        <w:tc>
          <w:tcPr>
            <w:tcW w:w="1458" w:type="dxa"/>
            <w:shd w:val="clear" w:color="auto" w:fill="FFFFFF"/>
            <w:vAlign w:val="center"/>
          </w:tcPr>
          <w:p w14:paraId="2DA954CD" w14:textId="7CAFB61B" w:rsidR="009C4BA1" w:rsidRPr="001A2740" w:rsidRDefault="009C4BA1" w:rsidP="001A2740">
            <w:pPr>
              <w:spacing w:line="276" w:lineRule="auto"/>
              <w:jc w:val="center"/>
              <w:rPr>
                <w:rFonts w:asciiTheme="minorHAnsi" w:hAnsiTheme="minorHAnsi" w:cstheme="minorHAnsi"/>
                <w:b/>
                <w:sz w:val="24"/>
              </w:rPr>
            </w:pPr>
            <w:r w:rsidRPr="001A2740">
              <w:rPr>
                <w:rFonts w:asciiTheme="minorHAnsi" w:hAnsiTheme="minorHAnsi" w:cstheme="minorHAnsi"/>
                <w:noProof/>
                <w:sz w:val="24"/>
              </w:rPr>
              <w:drawing>
                <wp:inline distT="0" distB="0" distL="0" distR="0" wp14:anchorId="2EBA23A1" wp14:editId="1190D7B3">
                  <wp:extent cx="84582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 cy="982980"/>
                          </a:xfrm>
                          <a:prstGeom prst="rect">
                            <a:avLst/>
                          </a:prstGeom>
                          <a:noFill/>
                          <a:ln>
                            <a:noFill/>
                          </a:ln>
                        </pic:spPr>
                      </pic:pic>
                    </a:graphicData>
                  </a:graphic>
                </wp:inline>
              </w:drawing>
            </w:r>
          </w:p>
        </w:tc>
        <w:tc>
          <w:tcPr>
            <w:tcW w:w="7290" w:type="dxa"/>
            <w:shd w:val="clear" w:color="auto" w:fill="FFFFFF"/>
          </w:tcPr>
          <w:p w14:paraId="5427097F" w14:textId="77777777" w:rsidR="009C4BA1" w:rsidRPr="001A2740" w:rsidRDefault="009C4BA1" w:rsidP="001A2740">
            <w:pPr>
              <w:spacing w:line="276" w:lineRule="auto"/>
              <w:jc w:val="center"/>
              <w:rPr>
                <w:rFonts w:asciiTheme="minorHAnsi" w:hAnsiTheme="minorHAnsi" w:cstheme="minorHAnsi"/>
                <w:b/>
                <w:sz w:val="24"/>
              </w:rPr>
            </w:pPr>
          </w:p>
          <w:p w14:paraId="78A442D9" w14:textId="77777777" w:rsidR="009C4BA1" w:rsidRPr="001A2740" w:rsidRDefault="009C4BA1" w:rsidP="001A2740">
            <w:pPr>
              <w:spacing w:line="276" w:lineRule="auto"/>
              <w:jc w:val="center"/>
              <w:rPr>
                <w:rFonts w:asciiTheme="minorHAnsi" w:hAnsiTheme="minorHAnsi" w:cstheme="minorHAnsi"/>
                <w:b/>
                <w:sz w:val="24"/>
              </w:rPr>
            </w:pPr>
          </w:p>
          <w:p w14:paraId="50A56662" w14:textId="77777777" w:rsidR="009C4BA1" w:rsidRPr="001A2740" w:rsidRDefault="009C4BA1" w:rsidP="001A2740">
            <w:pPr>
              <w:spacing w:line="276" w:lineRule="auto"/>
              <w:jc w:val="center"/>
              <w:rPr>
                <w:rFonts w:asciiTheme="minorHAnsi" w:hAnsiTheme="minorHAnsi" w:cstheme="minorHAnsi"/>
                <w:b/>
                <w:sz w:val="24"/>
              </w:rPr>
            </w:pPr>
          </w:p>
          <w:p w14:paraId="745598A3" w14:textId="77777777" w:rsidR="009C4BA1" w:rsidRPr="001A2740" w:rsidRDefault="009C4BA1" w:rsidP="001A2740">
            <w:pPr>
              <w:spacing w:line="276" w:lineRule="auto"/>
              <w:jc w:val="center"/>
              <w:rPr>
                <w:rFonts w:asciiTheme="minorHAnsi" w:hAnsiTheme="minorHAnsi" w:cstheme="minorHAnsi"/>
                <w:b/>
                <w:sz w:val="24"/>
              </w:rPr>
            </w:pPr>
            <w:r w:rsidRPr="001A2740">
              <w:rPr>
                <w:rFonts w:asciiTheme="minorHAnsi" w:hAnsiTheme="minorHAnsi" w:cstheme="minorHAnsi"/>
                <w:b/>
                <w:sz w:val="24"/>
              </w:rPr>
              <w:t>UNITED NATIONS CHILDREN’S FUND</w:t>
            </w:r>
          </w:p>
          <w:p w14:paraId="12CD99A8" w14:textId="77777777" w:rsidR="009C4BA1" w:rsidRPr="001A2740" w:rsidRDefault="009C4BA1" w:rsidP="001A2740">
            <w:pPr>
              <w:spacing w:line="276" w:lineRule="auto"/>
              <w:jc w:val="center"/>
              <w:rPr>
                <w:rFonts w:asciiTheme="minorHAnsi" w:hAnsiTheme="minorHAnsi" w:cstheme="minorHAnsi"/>
                <w:b/>
                <w:sz w:val="24"/>
              </w:rPr>
            </w:pPr>
            <w:r w:rsidRPr="001A2740">
              <w:rPr>
                <w:rFonts w:asciiTheme="minorHAnsi" w:hAnsiTheme="minorHAnsi" w:cstheme="minorHAnsi"/>
                <w:b/>
                <w:sz w:val="24"/>
              </w:rPr>
              <w:t>JOB PROFILE</w:t>
            </w:r>
          </w:p>
          <w:p w14:paraId="748C7FFE" w14:textId="77777777" w:rsidR="009C4BA1" w:rsidRPr="001A2740" w:rsidRDefault="009C4BA1" w:rsidP="001A2740">
            <w:pPr>
              <w:spacing w:line="276" w:lineRule="auto"/>
              <w:jc w:val="center"/>
              <w:rPr>
                <w:rFonts w:asciiTheme="minorHAnsi" w:hAnsiTheme="minorHAnsi" w:cstheme="minorHAnsi"/>
                <w:sz w:val="24"/>
              </w:rPr>
            </w:pPr>
          </w:p>
        </w:tc>
      </w:tr>
    </w:tbl>
    <w:p w14:paraId="0F5DB2CA" w14:textId="77777777" w:rsidR="009C4BA1" w:rsidRPr="001A2740" w:rsidRDefault="009C4BA1" w:rsidP="001A2740">
      <w:pPr>
        <w:pStyle w:val="Title"/>
        <w:spacing w:line="276" w:lineRule="auto"/>
        <w:jc w:val="left"/>
        <w:rPr>
          <w:rFonts w:asciiTheme="minorHAnsi" w:hAnsiTheme="minorHAnsi" w:cstheme="minorHAnsi"/>
          <w:sz w:val="24"/>
        </w:rPr>
      </w:pPr>
    </w:p>
    <w:tbl>
      <w:tblPr>
        <w:tblW w:w="108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3"/>
        <w:gridCol w:w="5397"/>
      </w:tblGrid>
      <w:tr w:rsidR="001A2740" w:rsidRPr="001A2740" w14:paraId="2E28E64E" w14:textId="77777777" w:rsidTr="001B4081">
        <w:tc>
          <w:tcPr>
            <w:tcW w:w="10890" w:type="dxa"/>
            <w:gridSpan w:val="2"/>
            <w:shd w:val="clear" w:color="auto" w:fill="E0E0E0"/>
          </w:tcPr>
          <w:p w14:paraId="18A0B345" w14:textId="77777777" w:rsidR="009C4BA1" w:rsidRPr="001A2740" w:rsidRDefault="009C4BA1" w:rsidP="001A2740">
            <w:pPr>
              <w:spacing w:line="276" w:lineRule="auto"/>
              <w:rPr>
                <w:rFonts w:asciiTheme="minorHAnsi" w:hAnsiTheme="minorHAnsi" w:cstheme="minorHAnsi"/>
                <w:sz w:val="24"/>
              </w:rPr>
            </w:pPr>
          </w:p>
          <w:p w14:paraId="680A2745" w14:textId="77777777" w:rsidR="009C4BA1" w:rsidRPr="001A2740" w:rsidRDefault="009C4BA1" w:rsidP="001A2740">
            <w:pPr>
              <w:spacing w:line="276" w:lineRule="auto"/>
              <w:rPr>
                <w:rFonts w:asciiTheme="minorHAnsi" w:hAnsiTheme="minorHAnsi" w:cstheme="minorHAnsi"/>
                <w:b/>
                <w:bCs/>
                <w:sz w:val="24"/>
              </w:rPr>
            </w:pPr>
            <w:r w:rsidRPr="001A2740">
              <w:rPr>
                <w:rFonts w:asciiTheme="minorHAnsi" w:hAnsiTheme="minorHAnsi" w:cstheme="minorHAnsi"/>
                <w:b/>
                <w:bCs/>
                <w:sz w:val="24"/>
              </w:rPr>
              <w:t>I. Post Information</w:t>
            </w:r>
          </w:p>
          <w:p w14:paraId="68916DA9" w14:textId="77777777" w:rsidR="009C4BA1" w:rsidRPr="001A2740" w:rsidRDefault="009C4BA1" w:rsidP="001A2740">
            <w:pPr>
              <w:spacing w:line="276" w:lineRule="auto"/>
              <w:rPr>
                <w:rFonts w:asciiTheme="minorHAnsi" w:hAnsiTheme="minorHAnsi" w:cstheme="minorHAnsi"/>
                <w:b/>
                <w:bCs/>
                <w:sz w:val="24"/>
              </w:rPr>
            </w:pPr>
          </w:p>
        </w:tc>
      </w:tr>
      <w:tr w:rsidR="001A2740" w:rsidRPr="001A2740" w14:paraId="6B51F87D" w14:textId="77777777" w:rsidTr="001B4081">
        <w:tc>
          <w:tcPr>
            <w:tcW w:w="5493" w:type="dxa"/>
          </w:tcPr>
          <w:p w14:paraId="7218061D" w14:textId="77777777" w:rsidR="009C4BA1" w:rsidRPr="001A2740" w:rsidRDefault="009C4BA1" w:rsidP="001A2740">
            <w:pPr>
              <w:spacing w:line="276" w:lineRule="auto"/>
              <w:rPr>
                <w:rFonts w:asciiTheme="minorHAnsi" w:hAnsiTheme="minorHAnsi" w:cstheme="minorHAnsi"/>
                <w:sz w:val="24"/>
              </w:rPr>
            </w:pPr>
          </w:p>
          <w:p w14:paraId="1EAF8730" w14:textId="77777777"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sz w:val="24"/>
              </w:rPr>
              <w:t xml:space="preserve">Job Title: </w:t>
            </w:r>
            <w:r w:rsidRPr="001A2740">
              <w:rPr>
                <w:rFonts w:asciiTheme="minorHAnsi" w:hAnsiTheme="minorHAnsi" w:cstheme="minorHAnsi"/>
                <w:b/>
                <w:bCs/>
                <w:sz w:val="24"/>
              </w:rPr>
              <w:t>Health Officer, HIV</w:t>
            </w:r>
            <w:r w:rsidRPr="001A2740">
              <w:rPr>
                <w:rFonts w:asciiTheme="minorHAnsi" w:hAnsiTheme="minorHAnsi" w:cstheme="minorHAnsi"/>
                <w:b/>
                <w:sz w:val="24"/>
              </w:rPr>
              <w:t xml:space="preserve"> </w:t>
            </w:r>
          </w:p>
          <w:p w14:paraId="4EE211A1" w14:textId="2528D49A" w:rsidR="009C4BA1" w:rsidRPr="001A2740" w:rsidRDefault="009C4BA1" w:rsidP="001A2740">
            <w:pPr>
              <w:spacing w:line="276" w:lineRule="auto"/>
              <w:rPr>
                <w:rFonts w:asciiTheme="minorHAnsi" w:hAnsiTheme="minorHAnsi" w:cstheme="minorHAnsi"/>
                <w:b/>
                <w:bCs/>
                <w:sz w:val="24"/>
              </w:rPr>
            </w:pPr>
            <w:r w:rsidRPr="001A2740">
              <w:rPr>
                <w:rFonts w:asciiTheme="minorHAnsi" w:hAnsiTheme="minorHAnsi" w:cstheme="minorHAnsi"/>
                <w:sz w:val="24"/>
              </w:rPr>
              <w:t>First level Supervisor:</w:t>
            </w:r>
            <w:r w:rsidRPr="001A2740">
              <w:rPr>
                <w:rFonts w:asciiTheme="minorHAnsi" w:hAnsiTheme="minorHAnsi" w:cstheme="minorHAnsi"/>
                <w:b/>
                <w:bCs/>
                <w:sz w:val="24"/>
              </w:rPr>
              <w:t xml:space="preserve"> Health Specialist MNH</w:t>
            </w:r>
          </w:p>
          <w:p w14:paraId="51CB3B7B" w14:textId="77777777"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sz w:val="24"/>
              </w:rPr>
              <w:t xml:space="preserve">Second level supervisor Title/ Level: </w:t>
            </w:r>
            <w:r w:rsidRPr="001A2740">
              <w:rPr>
                <w:rFonts w:asciiTheme="minorHAnsi" w:hAnsiTheme="minorHAnsi" w:cstheme="minorHAnsi"/>
                <w:b/>
                <w:sz w:val="24"/>
              </w:rPr>
              <w:t>Health Manager, MNCAH and HIV</w:t>
            </w:r>
          </w:p>
          <w:p w14:paraId="7CB5D065" w14:textId="77777777"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sz w:val="24"/>
              </w:rPr>
              <w:t xml:space="preserve">Organizational Unit: </w:t>
            </w:r>
            <w:r w:rsidRPr="001A2740">
              <w:rPr>
                <w:rFonts w:asciiTheme="minorHAnsi" w:hAnsiTheme="minorHAnsi" w:cstheme="minorHAnsi"/>
                <w:b/>
                <w:sz w:val="24"/>
              </w:rPr>
              <w:t>Programme</w:t>
            </w:r>
          </w:p>
          <w:p w14:paraId="6608B66A"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 xml:space="preserve">Post Location: </w:t>
            </w:r>
            <w:r w:rsidRPr="001A2740">
              <w:rPr>
                <w:rFonts w:asciiTheme="minorHAnsi" w:hAnsiTheme="minorHAnsi" w:cstheme="minorHAnsi"/>
                <w:b/>
                <w:sz w:val="24"/>
              </w:rPr>
              <w:t>Abuja, Nigeria</w:t>
            </w:r>
          </w:p>
        </w:tc>
        <w:tc>
          <w:tcPr>
            <w:tcW w:w="5397" w:type="dxa"/>
          </w:tcPr>
          <w:p w14:paraId="774AE6EF" w14:textId="77777777" w:rsidR="009C4BA1" w:rsidRPr="001A2740" w:rsidRDefault="009C4BA1" w:rsidP="001A2740">
            <w:pPr>
              <w:spacing w:line="276" w:lineRule="auto"/>
              <w:rPr>
                <w:rFonts w:asciiTheme="minorHAnsi" w:hAnsiTheme="minorHAnsi" w:cstheme="minorHAnsi"/>
                <w:sz w:val="24"/>
              </w:rPr>
            </w:pPr>
          </w:p>
          <w:p w14:paraId="0F8A4448" w14:textId="77777777"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sz w:val="24"/>
              </w:rPr>
              <w:t xml:space="preserve">Job Level: </w:t>
            </w:r>
            <w:r w:rsidRPr="001A2740">
              <w:rPr>
                <w:rFonts w:asciiTheme="minorHAnsi" w:hAnsiTheme="minorHAnsi" w:cstheme="minorHAnsi"/>
                <w:b/>
                <w:bCs/>
                <w:sz w:val="24"/>
              </w:rPr>
              <w:t>NOB</w:t>
            </w:r>
          </w:p>
          <w:p w14:paraId="466A2F89"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 xml:space="preserve">Job Profile No.: </w:t>
            </w:r>
          </w:p>
          <w:p w14:paraId="72AE6924"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CCOG Code:</w:t>
            </w:r>
          </w:p>
          <w:p w14:paraId="28048A22"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Functional Code:</w:t>
            </w:r>
          </w:p>
          <w:p w14:paraId="5133FE29"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Job Classification Level: (For non GJP)</w:t>
            </w:r>
          </w:p>
          <w:p w14:paraId="52AA537E" w14:textId="77777777" w:rsidR="009C4BA1" w:rsidRPr="001A2740" w:rsidRDefault="009C4BA1" w:rsidP="001A2740">
            <w:pPr>
              <w:spacing w:line="276" w:lineRule="auto"/>
              <w:rPr>
                <w:rFonts w:asciiTheme="minorHAnsi" w:hAnsiTheme="minorHAnsi" w:cstheme="minorHAnsi"/>
                <w:sz w:val="24"/>
              </w:rPr>
            </w:pPr>
          </w:p>
        </w:tc>
      </w:tr>
    </w:tbl>
    <w:p w14:paraId="42B6CCF2" w14:textId="77777777" w:rsidR="009C4BA1" w:rsidRPr="001A2740" w:rsidRDefault="009C4BA1" w:rsidP="001A2740">
      <w:pPr>
        <w:spacing w:line="276" w:lineRule="auto"/>
        <w:rPr>
          <w:rFonts w:asciiTheme="minorHAnsi" w:hAnsiTheme="minorHAnsi" w:cstheme="minorHAnsi"/>
          <w:sz w:val="24"/>
        </w:rPr>
      </w:pPr>
    </w:p>
    <w:tbl>
      <w:tblPr>
        <w:tblW w:w="1107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890"/>
        <w:gridCol w:w="180"/>
      </w:tblGrid>
      <w:tr w:rsidR="001A2740" w:rsidRPr="001A2740" w14:paraId="598EBD2E" w14:textId="77777777" w:rsidTr="001B4081">
        <w:trPr>
          <w:gridAfter w:val="1"/>
          <w:wAfter w:w="180" w:type="dxa"/>
        </w:trPr>
        <w:tc>
          <w:tcPr>
            <w:tcW w:w="10890" w:type="dxa"/>
            <w:tcBorders>
              <w:bottom w:val="single" w:sz="4" w:space="0" w:color="auto"/>
            </w:tcBorders>
            <w:shd w:val="clear" w:color="auto" w:fill="E0E0E0"/>
          </w:tcPr>
          <w:p w14:paraId="79E12B5D" w14:textId="77777777" w:rsidR="009C4BA1" w:rsidRPr="001A2740" w:rsidRDefault="009C4BA1" w:rsidP="001A2740">
            <w:pPr>
              <w:pStyle w:val="Heading1"/>
              <w:spacing w:line="276" w:lineRule="auto"/>
              <w:rPr>
                <w:rFonts w:asciiTheme="minorHAnsi" w:hAnsiTheme="minorHAnsi" w:cstheme="minorHAnsi"/>
              </w:rPr>
            </w:pPr>
          </w:p>
          <w:p w14:paraId="4E498B9D" w14:textId="77777777" w:rsidR="009C4BA1" w:rsidRPr="001A2740" w:rsidRDefault="009C4BA1" w:rsidP="001A2740">
            <w:pPr>
              <w:pStyle w:val="Heading1"/>
              <w:spacing w:line="276" w:lineRule="auto"/>
              <w:rPr>
                <w:rFonts w:asciiTheme="minorHAnsi" w:hAnsiTheme="minorHAnsi" w:cstheme="minorHAnsi"/>
              </w:rPr>
            </w:pPr>
            <w:r w:rsidRPr="001A2740">
              <w:rPr>
                <w:rFonts w:asciiTheme="minorHAnsi" w:hAnsiTheme="minorHAnsi" w:cstheme="minorHAnsi"/>
              </w:rPr>
              <w:t>II. Organizational Context and Purpose for the job</w:t>
            </w:r>
          </w:p>
          <w:p w14:paraId="767DF78C" w14:textId="77777777" w:rsidR="009C4BA1" w:rsidRPr="001A2740" w:rsidRDefault="009C4BA1" w:rsidP="001A2740">
            <w:pPr>
              <w:pStyle w:val="Heading1"/>
              <w:spacing w:line="276" w:lineRule="auto"/>
              <w:rPr>
                <w:rFonts w:asciiTheme="minorHAnsi" w:hAnsiTheme="minorHAnsi" w:cstheme="minorHAnsi"/>
                <w:b w:val="0"/>
                <w:bCs w:val="0"/>
                <w:i/>
                <w:iCs/>
              </w:rPr>
            </w:pPr>
          </w:p>
        </w:tc>
      </w:tr>
      <w:tr w:rsidR="001A2740" w:rsidRPr="001A2740" w14:paraId="0878D0DE" w14:textId="77777777" w:rsidTr="001B4081">
        <w:trPr>
          <w:gridAfter w:val="1"/>
          <w:wAfter w:w="180" w:type="dxa"/>
          <w:trHeight w:val="980"/>
        </w:trPr>
        <w:tc>
          <w:tcPr>
            <w:tcW w:w="10890" w:type="dxa"/>
          </w:tcPr>
          <w:p w14:paraId="4E42C4AB" w14:textId="0D33992A" w:rsidR="009C4BA1" w:rsidRPr="001A2740" w:rsidRDefault="009C4BA1" w:rsidP="00F32005">
            <w:pPr>
              <w:widowControl w:val="0"/>
              <w:autoSpaceDE w:val="0"/>
              <w:autoSpaceDN w:val="0"/>
              <w:adjustRightInd w:val="0"/>
              <w:spacing w:line="276" w:lineRule="auto"/>
              <w:jc w:val="both"/>
              <w:rPr>
                <w:rFonts w:asciiTheme="minorHAnsi" w:hAnsiTheme="minorHAnsi" w:cstheme="minorHAnsi"/>
                <w:sz w:val="24"/>
              </w:rPr>
            </w:pPr>
            <w:r w:rsidRPr="001A2740">
              <w:rPr>
                <w:rFonts w:asciiTheme="minorHAnsi" w:hAnsiTheme="minorHAnsi" w:cstheme="minorHAnsi"/>
                <w:bCs/>
                <w:sz w:val="24"/>
              </w:rPr>
              <w:t>The fundamental mission of UNICEF is to promote the rights of every child, everywhere, in everything the organization does — in programmes, in advocacy and in operations</w:t>
            </w:r>
            <w:r w:rsidR="00F32005">
              <w:rPr>
                <w:rFonts w:asciiTheme="minorHAnsi" w:hAnsiTheme="minorHAnsi" w:cstheme="minorHAnsi"/>
                <w:bCs/>
                <w:sz w:val="24"/>
              </w:rPr>
              <w:t xml:space="preserve">. </w:t>
            </w:r>
            <w:r w:rsidRPr="001A2740">
              <w:rPr>
                <w:rFonts w:asciiTheme="minorHAnsi" w:hAnsiTheme="minorHAnsi" w:cstheme="minorHAnsi"/>
                <w:sz w:val="24"/>
              </w:rPr>
              <w:t>UNICEF’s HIV response for children</w:t>
            </w:r>
            <w:r w:rsidR="00A233FF" w:rsidRPr="001A2740">
              <w:rPr>
                <w:rFonts w:asciiTheme="minorHAnsi" w:hAnsiTheme="minorHAnsi" w:cstheme="minorHAnsi"/>
                <w:sz w:val="24"/>
              </w:rPr>
              <w:t xml:space="preserve"> and their mothers</w:t>
            </w:r>
            <w:r w:rsidRPr="001A2740">
              <w:rPr>
                <w:rFonts w:asciiTheme="minorHAnsi" w:hAnsiTheme="minorHAnsi" w:cstheme="minorHAnsi"/>
                <w:sz w:val="24"/>
              </w:rPr>
              <w:t xml:space="preserve"> </w:t>
            </w:r>
            <w:r w:rsidR="008F4812">
              <w:rPr>
                <w:rFonts w:asciiTheme="minorHAnsi" w:hAnsiTheme="minorHAnsi" w:cstheme="minorHAnsi"/>
                <w:sz w:val="24"/>
              </w:rPr>
              <w:t xml:space="preserve">aims to </w:t>
            </w:r>
            <w:r w:rsidRPr="001A2740">
              <w:rPr>
                <w:rFonts w:asciiTheme="minorHAnsi" w:hAnsiTheme="minorHAnsi" w:cstheme="minorHAnsi"/>
                <w:sz w:val="24"/>
              </w:rPr>
              <w:t xml:space="preserve">ensure that neither age, poverty, gender inequality, nor social exclusion determine access to </w:t>
            </w:r>
            <w:r w:rsidR="00A233FF" w:rsidRPr="001A2740">
              <w:rPr>
                <w:rFonts w:asciiTheme="minorHAnsi" w:hAnsiTheme="minorHAnsi" w:cstheme="minorHAnsi"/>
                <w:sz w:val="24"/>
              </w:rPr>
              <w:t>life-saving</w:t>
            </w:r>
            <w:r w:rsidRPr="001A2740">
              <w:rPr>
                <w:rFonts w:asciiTheme="minorHAnsi" w:hAnsiTheme="minorHAnsi" w:cstheme="minorHAnsi"/>
                <w:sz w:val="24"/>
              </w:rPr>
              <w:t xml:space="preserve"> HIV prevention, </w:t>
            </w:r>
            <w:proofErr w:type="gramStart"/>
            <w:r w:rsidRPr="001A2740">
              <w:rPr>
                <w:rFonts w:asciiTheme="minorHAnsi" w:hAnsiTheme="minorHAnsi" w:cstheme="minorHAnsi"/>
                <w:sz w:val="24"/>
              </w:rPr>
              <w:t>treatment</w:t>
            </w:r>
            <w:proofErr w:type="gramEnd"/>
            <w:r w:rsidRPr="001A2740">
              <w:rPr>
                <w:rFonts w:asciiTheme="minorHAnsi" w:hAnsiTheme="minorHAnsi" w:cstheme="minorHAnsi"/>
                <w:sz w:val="24"/>
              </w:rPr>
              <w:t xml:space="preserve"> and care. UNICEF and its partners’ responses ensure all children are born free of HIV and remain HIV-free for the first two decades of life, from birth through adolescence. </w:t>
            </w:r>
          </w:p>
          <w:p w14:paraId="727FA45E" w14:textId="77777777" w:rsidR="009C4BA1" w:rsidRPr="001A2740" w:rsidRDefault="009C4BA1" w:rsidP="001A2740">
            <w:pPr>
              <w:spacing w:line="276" w:lineRule="auto"/>
              <w:jc w:val="both"/>
              <w:rPr>
                <w:rFonts w:asciiTheme="minorHAnsi" w:hAnsiTheme="minorHAnsi" w:cstheme="minorHAnsi"/>
                <w:sz w:val="24"/>
              </w:rPr>
            </w:pPr>
          </w:p>
          <w:p w14:paraId="47FC4715" w14:textId="77777777" w:rsidR="008F4812" w:rsidRDefault="009C4BA1" w:rsidP="008F4812">
            <w:pPr>
              <w:spacing w:line="276" w:lineRule="auto"/>
              <w:jc w:val="both"/>
              <w:rPr>
                <w:rFonts w:asciiTheme="minorHAnsi" w:hAnsiTheme="minorHAnsi" w:cstheme="minorHAnsi"/>
                <w:sz w:val="24"/>
              </w:rPr>
            </w:pPr>
            <w:r w:rsidRPr="001A2740">
              <w:rPr>
                <w:rFonts w:asciiTheme="minorHAnsi" w:hAnsiTheme="minorHAnsi" w:cstheme="minorHAnsi"/>
                <w:sz w:val="24"/>
              </w:rPr>
              <w:t>Mother-to-child transmission is the second most common mode of acquiring HIV and accounts for about 10 per cent of all new HIV infections</w:t>
            </w:r>
            <w:r w:rsidR="008F4812">
              <w:rPr>
                <w:rFonts w:asciiTheme="minorHAnsi" w:hAnsiTheme="minorHAnsi" w:cstheme="minorHAnsi"/>
                <w:sz w:val="24"/>
              </w:rPr>
              <w:t xml:space="preserve">. </w:t>
            </w:r>
            <w:r w:rsidRPr="001A2740">
              <w:rPr>
                <w:rFonts w:asciiTheme="minorHAnsi" w:hAnsiTheme="minorHAnsi" w:cstheme="minorHAnsi"/>
                <w:sz w:val="24"/>
              </w:rPr>
              <w:t xml:space="preserve">Even though access to PMTCT and Pediatric HIV interventions has improved, </w:t>
            </w:r>
            <w:r w:rsidR="00725256" w:rsidRPr="001A2740">
              <w:rPr>
                <w:rFonts w:asciiTheme="minorHAnsi" w:hAnsiTheme="minorHAnsi" w:cstheme="minorHAnsi"/>
                <w:sz w:val="24"/>
              </w:rPr>
              <w:t>weak integration with MNCH services has contributed to low coverages for Early Infant Diagnosis</w:t>
            </w:r>
            <w:r w:rsidRPr="001A2740">
              <w:rPr>
                <w:rFonts w:asciiTheme="minorHAnsi" w:hAnsiTheme="minorHAnsi" w:cstheme="minorHAnsi"/>
                <w:sz w:val="24"/>
              </w:rPr>
              <w:t>, prophylactic antiretroviral therapy</w:t>
            </w:r>
            <w:r w:rsidR="00725256" w:rsidRPr="001A2740">
              <w:rPr>
                <w:rFonts w:asciiTheme="minorHAnsi" w:hAnsiTheme="minorHAnsi" w:cstheme="minorHAnsi"/>
                <w:sz w:val="24"/>
              </w:rPr>
              <w:t>, low</w:t>
            </w:r>
            <w:r w:rsidRPr="001A2740">
              <w:rPr>
                <w:rFonts w:asciiTheme="minorHAnsi" w:hAnsiTheme="minorHAnsi" w:cstheme="minorHAnsi"/>
                <w:sz w:val="24"/>
              </w:rPr>
              <w:t xml:space="preserve"> Pediatric HIV case finding, linkage and retention to antiretroviral therapy. </w:t>
            </w:r>
            <w:r w:rsidR="00725256" w:rsidRPr="001A2740">
              <w:rPr>
                <w:rFonts w:asciiTheme="minorHAnsi" w:hAnsiTheme="minorHAnsi" w:cstheme="minorHAnsi"/>
                <w:sz w:val="24"/>
              </w:rPr>
              <w:t>UNICEF aims to strengthen</w:t>
            </w:r>
            <w:r w:rsidRPr="001A2740">
              <w:rPr>
                <w:rFonts w:asciiTheme="minorHAnsi" w:hAnsiTheme="minorHAnsi" w:cstheme="minorHAnsi"/>
                <w:sz w:val="24"/>
              </w:rPr>
              <w:t xml:space="preserve"> coherence between policies, strategies, implementation guidelines and workplans for integrated MNCH and HIV service delivery, increase health workers’ capacity to deliver quality antenatal care, skilled attendance during childbirth and postnatal care, scale up essential newborn care, promote care for small and sick newborns and integrate PMTCT and pediatric HIV and MNCAH services equitably delivered at PHC and community levels including in humanitarian and emergency context. </w:t>
            </w:r>
          </w:p>
          <w:p w14:paraId="113B2D42" w14:textId="77777777" w:rsidR="008F4812" w:rsidRDefault="008F4812" w:rsidP="008F4812">
            <w:pPr>
              <w:spacing w:line="276" w:lineRule="auto"/>
              <w:jc w:val="both"/>
              <w:rPr>
                <w:rFonts w:asciiTheme="minorHAnsi" w:hAnsiTheme="minorHAnsi" w:cstheme="minorHAnsi"/>
                <w:sz w:val="24"/>
              </w:rPr>
            </w:pPr>
          </w:p>
          <w:p w14:paraId="5B9C84E2" w14:textId="2643E657" w:rsidR="008F4812" w:rsidRPr="001A2740" w:rsidRDefault="008F4812" w:rsidP="008F4812">
            <w:pPr>
              <w:spacing w:line="276" w:lineRule="auto"/>
              <w:jc w:val="both"/>
              <w:rPr>
                <w:rFonts w:asciiTheme="minorHAnsi" w:hAnsiTheme="minorHAnsi" w:cstheme="minorHAnsi"/>
                <w:sz w:val="24"/>
              </w:rPr>
            </w:pPr>
            <w:r w:rsidRPr="001A2740">
              <w:rPr>
                <w:rFonts w:asciiTheme="minorHAnsi" w:hAnsiTheme="minorHAnsi" w:cstheme="minorHAnsi"/>
                <w:sz w:val="24"/>
              </w:rPr>
              <w:t>Under the UN Joint Team on AIDS, UNICEF is mandated as the lead agency for PMTCT/</w:t>
            </w:r>
            <w:proofErr w:type="spellStart"/>
            <w:r w:rsidRPr="001A2740">
              <w:rPr>
                <w:rFonts w:asciiTheme="minorHAnsi" w:hAnsiTheme="minorHAnsi" w:cstheme="minorHAnsi"/>
                <w:sz w:val="24"/>
              </w:rPr>
              <w:t>Paeds</w:t>
            </w:r>
            <w:proofErr w:type="spellEnd"/>
            <w:r w:rsidRPr="001A2740">
              <w:rPr>
                <w:rFonts w:asciiTheme="minorHAnsi" w:hAnsiTheme="minorHAnsi" w:cstheme="minorHAnsi"/>
                <w:sz w:val="24"/>
              </w:rPr>
              <w:t xml:space="preserve"> AIDS (together with WHO). In this capacity, UNICEF shall lead the UN to support the Federal Ministry of Health through the </w:t>
            </w:r>
            <w:r w:rsidRPr="001A2740">
              <w:rPr>
                <w:rFonts w:asciiTheme="minorHAnsi" w:hAnsiTheme="minorHAnsi" w:cstheme="minorHAnsi"/>
                <w:sz w:val="24"/>
              </w:rPr>
              <w:lastRenderedPageBreak/>
              <w:t>two disease programs for HIV (NASCP) and TB (NTBLCP) under the Department of Public Health (DPH). The DPH is leading efforts with country stakeholders to address gaps in PMTCT, EID and pediatric ART and TB treatment. In addition to commitments as a member of the Global Health Alliance to end AIDS in Children, Nigeria has set ambitious targets to address these gaps, backed by robustly funded implementation plans supported by the Global Fund, PEPFAR and the Government.</w:t>
            </w:r>
            <w:r>
              <w:rPr>
                <w:rFonts w:asciiTheme="minorHAnsi" w:hAnsiTheme="minorHAnsi" w:cstheme="minorHAnsi"/>
                <w:sz w:val="24"/>
              </w:rPr>
              <w:br/>
            </w:r>
          </w:p>
          <w:p w14:paraId="56D7F899" w14:textId="77777777" w:rsidR="009C4BA1" w:rsidRPr="001A2740" w:rsidRDefault="009C4BA1" w:rsidP="001A2740">
            <w:pPr>
              <w:spacing w:line="276" w:lineRule="auto"/>
              <w:jc w:val="both"/>
              <w:rPr>
                <w:rFonts w:asciiTheme="minorHAnsi" w:hAnsiTheme="minorHAnsi" w:cstheme="minorHAnsi"/>
                <w:sz w:val="24"/>
              </w:rPr>
            </w:pPr>
            <w:r w:rsidRPr="001A2740">
              <w:rPr>
                <w:rFonts w:asciiTheme="minorHAnsi" w:hAnsiTheme="minorHAnsi" w:cstheme="minorHAnsi"/>
                <w:b/>
                <w:sz w:val="24"/>
                <w:u w:val="single"/>
              </w:rPr>
              <w:t>Purpose for the job:</w:t>
            </w:r>
            <w:r w:rsidRPr="001A2740">
              <w:rPr>
                <w:rFonts w:asciiTheme="minorHAnsi" w:hAnsiTheme="minorHAnsi" w:cstheme="minorHAnsi"/>
                <w:sz w:val="24"/>
              </w:rPr>
              <w:t xml:space="preserve"> </w:t>
            </w:r>
          </w:p>
          <w:p w14:paraId="3668F1DB" w14:textId="77777777" w:rsidR="009C4BA1" w:rsidRPr="001A2740" w:rsidRDefault="009C4BA1" w:rsidP="001A2740">
            <w:pPr>
              <w:spacing w:line="276" w:lineRule="auto"/>
              <w:jc w:val="both"/>
              <w:rPr>
                <w:rFonts w:asciiTheme="minorHAnsi" w:hAnsiTheme="minorHAnsi" w:cstheme="minorHAnsi"/>
                <w:sz w:val="24"/>
              </w:rPr>
            </w:pPr>
          </w:p>
          <w:p w14:paraId="5FE8FE83" w14:textId="38C8DFC9" w:rsidR="009C4BA1" w:rsidRPr="001A2740" w:rsidRDefault="009C4BA1" w:rsidP="00626070">
            <w:pPr>
              <w:spacing w:line="276" w:lineRule="auto"/>
              <w:jc w:val="both"/>
              <w:rPr>
                <w:rFonts w:asciiTheme="minorHAnsi" w:hAnsiTheme="minorHAnsi" w:cstheme="minorHAnsi"/>
                <w:sz w:val="24"/>
              </w:rPr>
            </w:pPr>
            <w:r w:rsidRPr="001A2740">
              <w:rPr>
                <w:rFonts w:asciiTheme="minorHAnsi" w:hAnsiTheme="minorHAnsi" w:cstheme="minorHAnsi"/>
                <w:sz w:val="24"/>
              </w:rPr>
              <w:t>Under the supervision of the </w:t>
            </w:r>
            <w:r w:rsidRPr="001A2740">
              <w:rPr>
                <w:rFonts w:asciiTheme="minorHAnsi" w:hAnsiTheme="minorHAnsi" w:cstheme="minorHAnsi"/>
                <w:b/>
                <w:bCs/>
                <w:sz w:val="24"/>
              </w:rPr>
              <w:t>Health Specialist, Maternal and Newborn Health</w:t>
            </w:r>
            <w:r w:rsidR="008F4812">
              <w:rPr>
                <w:rFonts w:asciiTheme="minorHAnsi" w:hAnsiTheme="minorHAnsi" w:cstheme="minorHAnsi"/>
                <w:b/>
                <w:bCs/>
                <w:sz w:val="24"/>
              </w:rPr>
              <w:t xml:space="preserve"> </w:t>
            </w:r>
            <w:r w:rsidRPr="001A2740">
              <w:rPr>
                <w:rFonts w:asciiTheme="minorHAnsi" w:hAnsiTheme="minorHAnsi" w:cstheme="minorHAnsi"/>
                <w:sz w:val="24"/>
              </w:rPr>
              <w:t>and the general oversight of the</w:t>
            </w:r>
            <w:r w:rsidRPr="001A2740">
              <w:rPr>
                <w:rFonts w:asciiTheme="minorHAnsi" w:hAnsiTheme="minorHAnsi" w:cstheme="minorHAnsi"/>
                <w:b/>
                <w:bCs/>
                <w:sz w:val="24"/>
              </w:rPr>
              <w:t xml:space="preserve"> Health Manager, MNCAH/HIV</w:t>
            </w:r>
            <w:r w:rsidRPr="001A2740">
              <w:rPr>
                <w:rFonts w:asciiTheme="minorHAnsi" w:hAnsiTheme="minorHAnsi" w:cstheme="minorHAnsi"/>
                <w:sz w:val="24"/>
              </w:rPr>
              <w:t>, the Health Officer (PMTCT/</w:t>
            </w:r>
            <w:proofErr w:type="spellStart"/>
            <w:r w:rsidRPr="001A2740">
              <w:rPr>
                <w:rFonts w:asciiTheme="minorHAnsi" w:hAnsiTheme="minorHAnsi" w:cstheme="minorHAnsi"/>
                <w:sz w:val="24"/>
              </w:rPr>
              <w:t>Paediatric</w:t>
            </w:r>
            <w:proofErr w:type="spellEnd"/>
            <w:r w:rsidRPr="001A2740">
              <w:rPr>
                <w:rFonts w:asciiTheme="minorHAnsi" w:hAnsiTheme="minorHAnsi" w:cstheme="minorHAnsi"/>
                <w:sz w:val="24"/>
              </w:rPr>
              <w:t xml:space="preserve"> AIDS) provides technical, </w:t>
            </w:r>
            <w:proofErr w:type="gramStart"/>
            <w:r w:rsidRPr="001A2740">
              <w:rPr>
                <w:rFonts w:asciiTheme="minorHAnsi" w:hAnsiTheme="minorHAnsi" w:cstheme="minorHAnsi"/>
                <w:sz w:val="24"/>
              </w:rPr>
              <w:t>operational</w:t>
            </w:r>
            <w:proofErr w:type="gramEnd"/>
            <w:r w:rsidRPr="001A2740">
              <w:rPr>
                <w:rFonts w:asciiTheme="minorHAnsi" w:hAnsiTheme="minorHAnsi" w:cstheme="minorHAnsi"/>
                <w:sz w:val="24"/>
              </w:rPr>
              <w:t xml:space="preserve"> and administrative assistance throughout the programming process for PMTCT/</w:t>
            </w:r>
            <w:proofErr w:type="spellStart"/>
            <w:r w:rsidRPr="001A2740">
              <w:rPr>
                <w:rFonts w:asciiTheme="minorHAnsi" w:hAnsiTheme="minorHAnsi" w:cstheme="minorHAnsi"/>
                <w:sz w:val="24"/>
              </w:rPr>
              <w:t>Paediatric</w:t>
            </w:r>
            <w:proofErr w:type="spellEnd"/>
            <w:r w:rsidRPr="001A2740">
              <w:rPr>
                <w:rFonts w:asciiTheme="minorHAnsi" w:hAnsiTheme="minorHAnsi" w:cstheme="minorHAnsi"/>
                <w:sz w:val="24"/>
              </w:rPr>
              <w:t xml:space="preserve"> AIDS </w:t>
            </w:r>
            <w:proofErr w:type="spellStart"/>
            <w:r w:rsidRPr="001A2740">
              <w:rPr>
                <w:rFonts w:asciiTheme="minorHAnsi" w:hAnsiTheme="minorHAnsi" w:cstheme="minorHAnsi"/>
                <w:sz w:val="24"/>
              </w:rPr>
              <w:t>programmes</w:t>
            </w:r>
            <w:proofErr w:type="spellEnd"/>
            <w:r w:rsidRPr="001A2740">
              <w:rPr>
                <w:rFonts w:asciiTheme="minorHAnsi" w:hAnsiTheme="minorHAnsi" w:cstheme="minorHAnsi"/>
                <w:sz w:val="24"/>
              </w:rPr>
              <w:t>/projects (including linkages with Adolescent HIV) within the Country Programme</w:t>
            </w:r>
            <w:r w:rsidR="008F4812">
              <w:rPr>
                <w:rFonts w:asciiTheme="minorHAnsi" w:hAnsiTheme="minorHAnsi" w:cstheme="minorHAnsi"/>
                <w:sz w:val="24"/>
              </w:rPr>
              <w:t>. This includes</w:t>
            </w:r>
            <w:r w:rsidRPr="001A2740">
              <w:rPr>
                <w:rFonts w:asciiTheme="minorHAnsi" w:hAnsiTheme="minorHAnsi" w:cstheme="minorHAnsi"/>
                <w:sz w:val="24"/>
              </w:rPr>
              <w:t xml:space="preserve"> planning</w:t>
            </w:r>
            <w:r w:rsidR="008F4812">
              <w:rPr>
                <w:rFonts w:asciiTheme="minorHAnsi" w:hAnsiTheme="minorHAnsi" w:cstheme="minorHAnsi"/>
                <w:sz w:val="24"/>
              </w:rPr>
              <w:t xml:space="preserve">, </w:t>
            </w:r>
            <w:r w:rsidRPr="001A2740">
              <w:rPr>
                <w:rFonts w:asciiTheme="minorHAnsi" w:hAnsiTheme="minorHAnsi" w:cstheme="minorHAnsi"/>
                <w:sz w:val="24"/>
              </w:rPr>
              <w:t xml:space="preserve">preparing, executing, </w:t>
            </w:r>
            <w:proofErr w:type="gramStart"/>
            <w:r w:rsidRPr="001A2740">
              <w:rPr>
                <w:rFonts w:asciiTheme="minorHAnsi" w:hAnsiTheme="minorHAnsi" w:cstheme="minorHAnsi"/>
                <w:sz w:val="24"/>
              </w:rPr>
              <w:t>managing</w:t>
            </w:r>
            <w:proofErr w:type="gramEnd"/>
            <w:r w:rsidRPr="001A2740">
              <w:rPr>
                <w:rFonts w:asciiTheme="minorHAnsi" w:hAnsiTheme="minorHAnsi" w:cstheme="minorHAnsi"/>
                <w:sz w:val="24"/>
              </w:rPr>
              <w:t xml:space="preserve"> and implementing a variety of technical and administrative program tasks to facilitate programme development, implementation, programme progress monitoring, evaluating and reporting of results.</w:t>
            </w:r>
            <w:r w:rsidR="008F4812">
              <w:rPr>
                <w:rFonts w:asciiTheme="minorHAnsi" w:hAnsiTheme="minorHAnsi" w:cstheme="minorHAnsi"/>
                <w:sz w:val="24"/>
              </w:rPr>
              <w:t xml:space="preserve"> The </w:t>
            </w:r>
            <w:proofErr w:type="gramStart"/>
            <w:r w:rsidR="008F4812">
              <w:rPr>
                <w:rFonts w:asciiTheme="minorHAnsi" w:hAnsiTheme="minorHAnsi" w:cstheme="minorHAnsi"/>
                <w:sz w:val="24"/>
              </w:rPr>
              <w:t>Health</w:t>
            </w:r>
            <w:proofErr w:type="gramEnd"/>
            <w:r w:rsidR="008F4812">
              <w:rPr>
                <w:rFonts w:asciiTheme="minorHAnsi" w:hAnsiTheme="minorHAnsi" w:cstheme="minorHAnsi"/>
                <w:sz w:val="24"/>
              </w:rPr>
              <w:t xml:space="preserve"> Officer will also be supporting</w:t>
            </w:r>
            <w:r w:rsidR="00223E3D">
              <w:rPr>
                <w:rFonts w:asciiTheme="minorHAnsi" w:hAnsiTheme="minorHAnsi" w:cstheme="minorHAnsi"/>
                <w:sz w:val="24"/>
              </w:rPr>
              <w:t xml:space="preserve"> FMOH</w:t>
            </w:r>
            <w:r w:rsidR="008F4812">
              <w:rPr>
                <w:rFonts w:asciiTheme="minorHAnsi" w:hAnsiTheme="minorHAnsi" w:cstheme="minorHAnsi"/>
                <w:sz w:val="24"/>
              </w:rPr>
              <w:t xml:space="preserve"> </w:t>
            </w:r>
            <w:r w:rsidR="00223E3D">
              <w:rPr>
                <w:rFonts w:asciiTheme="minorHAnsi" w:hAnsiTheme="minorHAnsi" w:cstheme="minorHAnsi"/>
                <w:sz w:val="24"/>
              </w:rPr>
              <w:t xml:space="preserve">for </w:t>
            </w:r>
            <w:r w:rsidR="008F4812">
              <w:rPr>
                <w:rFonts w:asciiTheme="minorHAnsi" w:hAnsiTheme="minorHAnsi" w:cstheme="minorHAnsi"/>
                <w:sz w:val="24"/>
              </w:rPr>
              <w:t>the timely implementation and reporting of PMTCT-</w:t>
            </w:r>
            <w:proofErr w:type="spellStart"/>
            <w:r w:rsidR="008F4812">
              <w:rPr>
                <w:rFonts w:asciiTheme="minorHAnsi" w:hAnsiTheme="minorHAnsi" w:cstheme="minorHAnsi"/>
                <w:sz w:val="24"/>
              </w:rPr>
              <w:t>Peads</w:t>
            </w:r>
            <w:proofErr w:type="spellEnd"/>
            <w:r w:rsidR="008F4812">
              <w:rPr>
                <w:rFonts w:asciiTheme="minorHAnsi" w:hAnsiTheme="minorHAnsi" w:cstheme="minorHAnsi"/>
                <w:sz w:val="24"/>
              </w:rPr>
              <w:t xml:space="preserve"> AIDS </w:t>
            </w:r>
            <w:r w:rsidR="00223E3D">
              <w:rPr>
                <w:rFonts w:asciiTheme="minorHAnsi" w:hAnsiTheme="minorHAnsi" w:cstheme="minorHAnsi"/>
                <w:sz w:val="24"/>
              </w:rPr>
              <w:t>robustly</w:t>
            </w:r>
            <w:r w:rsidR="00223E3D" w:rsidRPr="001A2740">
              <w:rPr>
                <w:rFonts w:asciiTheme="minorHAnsi" w:hAnsiTheme="minorHAnsi" w:cstheme="minorHAnsi"/>
                <w:sz w:val="24"/>
              </w:rPr>
              <w:t xml:space="preserve"> funded by the Global Fund, PEPFAR and the Government.</w:t>
            </w:r>
          </w:p>
        </w:tc>
      </w:tr>
      <w:tr w:rsidR="001A2740" w:rsidRPr="001A2740" w14:paraId="0C41A692" w14:textId="77777777" w:rsidTr="001B4081">
        <w:tc>
          <w:tcPr>
            <w:tcW w:w="11070" w:type="dxa"/>
            <w:gridSpan w:val="2"/>
            <w:shd w:val="clear" w:color="auto" w:fill="E0E0E0"/>
          </w:tcPr>
          <w:p w14:paraId="572DD7B7" w14:textId="77777777" w:rsidR="009C4BA1" w:rsidRPr="001A2740" w:rsidRDefault="009C4BA1" w:rsidP="001A2740">
            <w:pPr>
              <w:spacing w:line="276" w:lineRule="auto"/>
              <w:rPr>
                <w:rFonts w:asciiTheme="minorHAnsi" w:hAnsiTheme="minorHAnsi" w:cstheme="minorHAnsi"/>
                <w:b/>
                <w:bCs/>
                <w:sz w:val="24"/>
              </w:rPr>
            </w:pPr>
          </w:p>
          <w:p w14:paraId="14B97C85" w14:textId="77777777" w:rsidR="009C4BA1" w:rsidRPr="001A2740" w:rsidRDefault="009C4BA1" w:rsidP="001A2740">
            <w:pPr>
              <w:pStyle w:val="Heading1"/>
              <w:spacing w:line="276" w:lineRule="auto"/>
              <w:rPr>
                <w:rFonts w:asciiTheme="minorHAnsi" w:hAnsiTheme="minorHAnsi" w:cstheme="minorHAnsi"/>
              </w:rPr>
            </w:pPr>
            <w:r w:rsidRPr="001A2740">
              <w:rPr>
                <w:rFonts w:asciiTheme="minorHAnsi" w:hAnsiTheme="minorHAnsi" w:cstheme="minorHAnsi"/>
              </w:rPr>
              <w:t xml:space="preserve">III. Key function, </w:t>
            </w:r>
            <w:proofErr w:type="gramStart"/>
            <w:r w:rsidRPr="001A2740">
              <w:rPr>
                <w:rFonts w:asciiTheme="minorHAnsi" w:hAnsiTheme="minorHAnsi" w:cstheme="minorHAnsi"/>
              </w:rPr>
              <w:t>accountabilities</w:t>
            </w:r>
            <w:proofErr w:type="gramEnd"/>
            <w:r w:rsidRPr="001A2740">
              <w:rPr>
                <w:rFonts w:asciiTheme="minorHAnsi" w:hAnsiTheme="minorHAnsi" w:cstheme="minorHAnsi"/>
              </w:rPr>
              <w:t xml:space="preserve"> and related duties/tasks </w:t>
            </w:r>
          </w:p>
          <w:p w14:paraId="2AEAC984" w14:textId="77777777" w:rsidR="009C4BA1" w:rsidRPr="001A2740" w:rsidRDefault="009C4BA1" w:rsidP="001A2740">
            <w:pPr>
              <w:spacing w:line="276" w:lineRule="auto"/>
              <w:rPr>
                <w:rFonts w:asciiTheme="minorHAnsi" w:hAnsiTheme="minorHAnsi" w:cstheme="minorHAnsi"/>
                <w:i/>
                <w:iCs/>
                <w:sz w:val="24"/>
              </w:rPr>
            </w:pPr>
          </w:p>
        </w:tc>
      </w:tr>
      <w:tr w:rsidR="001A2740" w:rsidRPr="001A2740" w14:paraId="6EF7D497" w14:textId="77777777" w:rsidTr="001B4081">
        <w:trPr>
          <w:trHeight w:val="2222"/>
        </w:trPr>
        <w:tc>
          <w:tcPr>
            <w:tcW w:w="11070" w:type="dxa"/>
            <w:gridSpan w:val="2"/>
          </w:tcPr>
          <w:p w14:paraId="4D9FEBCE" w14:textId="77777777" w:rsidR="009C4BA1" w:rsidRPr="001A2740" w:rsidRDefault="009C4BA1" w:rsidP="001A2740">
            <w:pPr>
              <w:spacing w:line="276" w:lineRule="auto"/>
              <w:rPr>
                <w:rFonts w:asciiTheme="minorHAnsi" w:hAnsiTheme="minorHAnsi" w:cstheme="minorHAnsi"/>
                <w:sz w:val="24"/>
              </w:rPr>
            </w:pPr>
          </w:p>
          <w:p w14:paraId="0B262398" w14:textId="77777777"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b/>
                <w:sz w:val="24"/>
              </w:rPr>
              <w:t xml:space="preserve">Summary of key functions/accountabilities: </w:t>
            </w:r>
          </w:p>
          <w:p w14:paraId="513024F5" w14:textId="77777777" w:rsidR="009C4BA1" w:rsidRPr="001A2740" w:rsidRDefault="009C4BA1" w:rsidP="001A2740">
            <w:pPr>
              <w:numPr>
                <w:ilvl w:val="0"/>
                <w:numId w:val="2"/>
              </w:numPr>
              <w:spacing w:line="276" w:lineRule="auto"/>
              <w:rPr>
                <w:rFonts w:asciiTheme="minorHAnsi" w:hAnsiTheme="minorHAnsi" w:cstheme="minorHAnsi"/>
                <w:b/>
                <w:sz w:val="24"/>
              </w:rPr>
            </w:pPr>
            <w:r w:rsidRPr="001A2740">
              <w:rPr>
                <w:rFonts w:asciiTheme="minorHAnsi" w:hAnsiTheme="minorHAnsi" w:cstheme="minorHAnsi"/>
                <w:b/>
                <w:sz w:val="24"/>
              </w:rPr>
              <w:t>Support to programme development and planning</w:t>
            </w:r>
          </w:p>
          <w:p w14:paraId="3F06A152" w14:textId="77777777" w:rsidR="009C4BA1" w:rsidRPr="001A2740" w:rsidRDefault="009C4BA1" w:rsidP="001A2740">
            <w:pPr>
              <w:numPr>
                <w:ilvl w:val="0"/>
                <w:numId w:val="2"/>
              </w:numPr>
              <w:spacing w:line="276" w:lineRule="auto"/>
              <w:rPr>
                <w:rFonts w:asciiTheme="minorHAnsi" w:hAnsiTheme="minorHAnsi" w:cstheme="minorHAnsi"/>
                <w:b/>
                <w:sz w:val="24"/>
              </w:rPr>
            </w:pPr>
            <w:r w:rsidRPr="001A2740">
              <w:rPr>
                <w:rFonts w:asciiTheme="minorHAnsi" w:hAnsiTheme="minorHAnsi" w:cstheme="minorHAnsi"/>
                <w:b/>
                <w:sz w:val="24"/>
              </w:rPr>
              <w:t xml:space="preserve">Programme management, monitoring and delivery of </w:t>
            </w:r>
            <w:proofErr w:type="gramStart"/>
            <w:r w:rsidRPr="001A2740">
              <w:rPr>
                <w:rFonts w:asciiTheme="minorHAnsi" w:hAnsiTheme="minorHAnsi" w:cstheme="minorHAnsi"/>
                <w:b/>
                <w:sz w:val="24"/>
              </w:rPr>
              <w:t>results</w:t>
            </w:r>
            <w:proofErr w:type="gramEnd"/>
          </w:p>
          <w:p w14:paraId="7C67AA37" w14:textId="77777777" w:rsidR="009C4BA1" w:rsidRPr="001A2740" w:rsidRDefault="009C4BA1" w:rsidP="001A2740">
            <w:pPr>
              <w:numPr>
                <w:ilvl w:val="0"/>
                <w:numId w:val="2"/>
              </w:numPr>
              <w:spacing w:line="276" w:lineRule="auto"/>
              <w:rPr>
                <w:rFonts w:asciiTheme="minorHAnsi" w:hAnsiTheme="minorHAnsi" w:cstheme="minorHAnsi"/>
                <w:b/>
                <w:sz w:val="24"/>
              </w:rPr>
            </w:pPr>
            <w:r w:rsidRPr="001A2740">
              <w:rPr>
                <w:rFonts w:asciiTheme="minorHAnsi" w:hAnsiTheme="minorHAnsi" w:cstheme="minorHAnsi"/>
                <w:b/>
                <w:sz w:val="24"/>
              </w:rPr>
              <w:t>Technical and operational support to programme implementation</w:t>
            </w:r>
          </w:p>
          <w:p w14:paraId="2FFA019C" w14:textId="77777777" w:rsidR="009C4BA1" w:rsidRPr="001A2740" w:rsidRDefault="009C4BA1" w:rsidP="001A2740">
            <w:pPr>
              <w:numPr>
                <w:ilvl w:val="0"/>
                <w:numId w:val="2"/>
              </w:numPr>
              <w:spacing w:line="276" w:lineRule="auto"/>
              <w:rPr>
                <w:rFonts w:asciiTheme="minorHAnsi" w:hAnsiTheme="minorHAnsi" w:cstheme="minorHAnsi"/>
                <w:b/>
                <w:sz w:val="24"/>
              </w:rPr>
            </w:pPr>
            <w:r w:rsidRPr="001A2740">
              <w:rPr>
                <w:rFonts w:asciiTheme="minorHAnsi" w:hAnsiTheme="minorHAnsi" w:cstheme="minorHAnsi"/>
                <w:b/>
                <w:sz w:val="24"/>
              </w:rPr>
              <w:t>Networking and partnership building</w:t>
            </w:r>
          </w:p>
          <w:p w14:paraId="253B4CA3" w14:textId="13685456" w:rsidR="009C4BA1" w:rsidRPr="001A2740" w:rsidRDefault="009C4BA1" w:rsidP="001A2740">
            <w:pPr>
              <w:numPr>
                <w:ilvl w:val="0"/>
                <w:numId w:val="2"/>
              </w:numPr>
              <w:spacing w:line="276" w:lineRule="auto"/>
              <w:rPr>
                <w:rFonts w:asciiTheme="minorHAnsi" w:hAnsiTheme="minorHAnsi" w:cstheme="minorHAnsi"/>
                <w:b/>
                <w:sz w:val="24"/>
              </w:rPr>
            </w:pPr>
            <w:r w:rsidRPr="001A2740">
              <w:rPr>
                <w:rFonts w:asciiTheme="minorHAnsi" w:hAnsiTheme="minorHAnsi" w:cstheme="minorHAnsi"/>
                <w:b/>
                <w:sz w:val="24"/>
              </w:rPr>
              <w:t>Innovation, knowledge management and capacity building</w:t>
            </w:r>
          </w:p>
        </w:tc>
      </w:tr>
      <w:tr w:rsidR="001A2740" w:rsidRPr="001A2740" w14:paraId="381E117B" w14:textId="77777777" w:rsidTr="001B4081">
        <w:tc>
          <w:tcPr>
            <w:tcW w:w="11070" w:type="dxa"/>
            <w:gridSpan w:val="2"/>
          </w:tcPr>
          <w:p w14:paraId="34A39AB8" w14:textId="77777777" w:rsidR="009C4BA1" w:rsidRPr="001A2740" w:rsidRDefault="009C4BA1" w:rsidP="001A2740">
            <w:pPr>
              <w:spacing w:before="120" w:after="120" w:line="276" w:lineRule="auto"/>
              <w:jc w:val="both"/>
              <w:rPr>
                <w:rFonts w:asciiTheme="minorHAnsi" w:eastAsia="MS Mincho" w:hAnsiTheme="minorHAnsi" w:cstheme="minorHAnsi"/>
                <w:b/>
                <w:sz w:val="24"/>
                <w:lang w:val="en-GB" w:eastAsia="ja-JP"/>
              </w:rPr>
            </w:pPr>
            <w:r w:rsidRPr="001A2740">
              <w:rPr>
                <w:rFonts w:asciiTheme="minorHAnsi" w:eastAsia="MS Mincho" w:hAnsiTheme="minorHAnsi" w:cstheme="minorHAnsi"/>
                <w:b/>
                <w:sz w:val="24"/>
                <w:lang w:val="en-GB" w:eastAsia="ja-JP"/>
              </w:rPr>
              <w:t>Support to programme development and planning</w:t>
            </w:r>
          </w:p>
          <w:p w14:paraId="0373540C" w14:textId="0D90B11E" w:rsidR="009C4BA1" w:rsidRPr="001A2740" w:rsidRDefault="00451273" w:rsidP="001A2740">
            <w:pPr>
              <w:pStyle w:val="ListParagraph"/>
              <w:numPr>
                <w:ilvl w:val="0"/>
                <w:numId w:val="21"/>
              </w:numPr>
              <w:spacing w:before="120" w:after="120" w:line="276" w:lineRule="auto"/>
              <w:jc w:val="both"/>
              <w:rPr>
                <w:rFonts w:asciiTheme="minorHAnsi" w:hAnsiTheme="minorHAnsi" w:cstheme="minorHAnsi"/>
                <w:sz w:val="24"/>
              </w:rPr>
            </w:pPr>
            <w:r>
              <w:rPr>
                <w:rFonts w:asciiTheme="minorHAnsi" w:hAnsiTheme="minorHAnsi" w:cstheme="minorHAnsi"/>
                <w:sz w:val="24"/>
              </w:rPr>
              <w:t>S</w:t>
            </w:r>
            <w:r w:rsidR="009C4BA1" w:rsidRPr="001A2740">
              <w:rPr>
                <w:rFonts w:asciiTheme="minorHAnsi" w:hAnsiTheme="minorHAnsi" w:cstheme="minorHAnsi"/>
                <w:sz w:val="24"/>
              </w:rPr>
              <w:t xml:space="preserve">upport the update of situation analysis, development, </w:t>
            </w:r>
            <w:r w:rsidR="002A3376" w:rsidRPr="001A2740">
              <w:rPr>
                <w:rFonts w:asciiTheme="minorHAnsi" w:hAnsiTheme="minorHAnsi" w:cstheme="minorHAnsi"/>
                <w:sz w:val="24"/>
              </w:rPr>
              <w:t>design,</w:t>
            </w:r>
            <w:r w:rsidR="009C4BA1" w:rsidRPr="001A2740">
              <w:rPr>
                <w:rFonts w:asciiTheme="minorHAnsi" w:hAnsiTheme="minorHAnsi" w:cstheme="minorHAnsi"/>
                <w:sz w:val="24"/>
              </w:rPr>
              <w:t xml:space="preserve"> and management of the PMTCT/</w:t>
            </w:r>
            <w:proofErr w:type="spellStart"/>
            <w:r w:rsidR="009C4BA1" w:rsidRPr="001A2740">
              <w:rPr>
                <w:rFonts w:asciiTheme="minorHAnsi" w:hAnsiTheme="minorHAnsi" w:cstheme="minorHAnsi"/>
                <w:sz w:val="24"/>
              </w:rPr>
              <w:t>Paeds</w:t>
            </w:r>
            <w:proofErr w:type="spellEnd"/>
            <w:r w:rsidR="009C4BA1" w:rsidRPr="001A2740">
              <w:rPr>
                <w:rFonts w:asciiTheme="minorHAnsi" w:hAnsiTheme="minorHAnsi" w:cstheme="minorHAnsi"/>
                <w:sz w:val="24"/>
              </w:rPr>
              <w:t xml:space="preserve"> AIDS components of the MNCAH programme. </w:t>
            </w:r>
          </w:p>
          <w:p w14:paraId="7A6C039B" w14:textId="77777777" w:rsidR="009C4BA1" w:rsidRPr="001A2740" w:rsidRDefault="009C4BA1" w:rsidP="001A2740">
            <w:pPr>
              <w:numPr>
                <w:ilvl w:val="0"/>
                <w:numId w:val="21"/>
              </w:numPr>
              <w:spacing w:before="120" w:after="120" w:line="276" w:lineRule="auto"/>
              <w:jc w:val="both"/>
              <w:rPr>
                <w:rFonts w:asciiTheme="minorHAnsi" w:hAnsiTheme="minorHAnsi" w:cstheme="minorHAnsi"/>
                <w:sz w:val="24"/>
              </w:rPr>
            </w:pPr>
            <w:r w:rsidRPr="001A2740">
              <w:rPr>
                <w:rFonts w:asciiTheme="minorHAnsi" w:hAnsiTheme="minorHAnsi" w:cstheme="minorHAnsi"/>
                <w:sz w:val="24"/>
              </w:rPr>
              <w:t xml:space="preserve">Contribute to the development/establishment of the health section programme goals, objectives and strategies and results-based planning through analysis of HIV needs and areas for intervention and submitting recommendations for priority and goal setting. </w:t>
            </w:r>
          </w:p>
          <w:p w14:paraId="5E74265A" w14:textId="30913804" w:rsidR="007F3F1B" w:rsidRPr="001A2740" w:rsidRDefault="009C4BA1" w:rsidP="004458E8">
            <w:pPr>
              <w:pStyle w:val="ListParagraph"/>
              <w:numPr>
                <w:ilvl w:val="0"/>
                <w:numId w:val="21"/>
              </w:numPr>
              <w:spacing w:line="276" w:lineRule="auto"/>
              <w:rPr>
                <w:rStyle w:val="cf01"/>
                <w:rFonts w:asciiTheme="minorHAnsi" w:hAnsiTheme="minorHAnsi" w:cstheme="minorHAnsi"/>
                <w:sz w:val="24"/>
                <w:szCs w:val="24"/>
              </w:rPr>
            </w:pPr>
            <w:r w:rsidRPr="001A2740">
              <w:rPr>
                <w:rStyle w:val="cf01"/>
                <w:rFonts w:asciiTheme="minorHAnsi" w:eastAsia="Times New Roman" w:hAnsiTheme="minorHAnsi" w:cstheme="minorHAnsi"/>
                <w:kern w:val="0"/>
                <w:sz w:val="24"/>
                <w:szCs w:val="24"/>
              </w:rPr>
              <w:t xml:space="preserve">Support DPH/DFH/NPHCDA to convene regular joint meetings/conversations to review progress on service integration and service </w:t>
            </w:r>
            <w:r w:rsidR="001A2740" w:rsidRPr="001A2740">
              <w:rPr>
                <w:rStyle w:val="cf01"/>
                <w:rFonts w:asciiTheme="minorHAnsi" w:eastAsia="Times New Roman" w:hAnsiTheme="minorHAnsi" w:cstheme="minorHAnsi"/>
                <w:kern w:val="0"/>
                <w:sz w:val="24"/>
                <w:szCs w:val="24"/>
              </w:rPr>
              <w:t>coverage</w:t>
            </w:r>
            <w:r w:rsidR="004458E8">
              <w:rPr>
                <w:rStyle w:val="cf01"/>
                <w:rFonts w:asciiTheme="minorHAnsi" w:eastAsia="Times New Roman" w:hAnsiTheme="minorHAnsi" w:cstheme="minorHAnsi"/>
                <w:kern w:val="0"/>
                <w:sz w:val="24"/>
                <w:szCs w:val="24"/>
              </w:rPr>
              <w:t>, including situations are functional</w:t>
            </w:r>
            <w:r w:rsidR="00873235" w:rsidRPr="001A2740">
              <w:rPr>
                <w:rStyle w:val="cf01"/>
                <w:rFonts w:asciiTheme="minorHAnsi" w:eastAsia="Times New Roman" w:hAnsiTheme="minorHAnsi" w:cstheme="minorHAnsi"/>
                <w:kern w:val="0"/>
                <w:sz w:val="24"/>
                <w:szCs w:val="24"/>
              </w:rPr>
              <w:t>.</w:t>
            </w:r>
          </w:p>
          <w:p w14:paraId="7618CD84" w14:textId="77777777" w:rsidR="004458E8" w:rsidRDefault="00F92A59" w:rsidP="004458E8">
            <w:pPr>
              <w:pStyle w:val="ListParagraph"/>
              <w:numPr>
                <w:ilvl w:val="0"/>
                <w:numId w:val="21"/>
              </w:numPr>
              <w:autoSpaceDE w:val="0"/>
              <w:autoSpaceDN w:val="0"/>
              <w:adjustRightInd w:val="0"/>
              <w:spacing w:after="18" w:line="276" w:lineRule="auto"/>
              <w:rPr>
                <w:rFonts w:asciiTheme="minorHAnsi" w:hAnsiTheme="minorHAnsi" w:cstheme="minorHAnsi"/>
                <w:sz w:val="24"/>
                <w:szCs w:val="24"/>
              </w:rPr>
            </w:pPr>
            <w:r w:rsidRPr="001A2740">
              <w:rPr>
                <w:rFonts w:asciiTheme="minorHAnsi" w:hAnsiTheme="minorHAnsi" w:cstheme="minorHAnsi"/>
                <w:sz w:val="24"/>
                <w:szCs w:val="24"/>
              </w:rPr>
              <w:t>Strengthen PMTCT and pediatric HIV indicators in MNCAH performance monitoring tools and review meetings by technical working groups and coordination platforms such NEMCHIC and RMNCAEH+</w:t>
            </w:r>
            <w:proofErr w:type="gramStart"/>
            <w:r w:rsidRPr="001A2740">
              <w:rPr>
                <w:rFonts w:asciiTheme="minorHAnsi" w:hAnsiTheme="minorHAnsi" w:cstheme="minorHAnsi"/>
                <w:sz w:val="24"/>
                <w:szCs w:val="24"/>
              </w:rPr>
              <w:t>N</w:t>
            </w:r>
            <w:proofErr w:type="gramEnd"/>
            <w:r w:rsidRPr="001A2740">
              <w:rPr>
                <w:rFonts w:asciiTheme="minorHAnsi" w:hAnsiTheme="minorHAnsi" w:cstheme="minorHAnsi"/>
                <w:sz w:val="24"/>
                <w:szCs w:val="24"/>
              </w:rPr>
              <w:t xml:space="preserve"> </w:t>
            </w:r>
          </w:p>
          <w:p w14:paraId="0DDB7B83" w14:textId="2CE108E5" w:rsidR="009C4BA1" w:rsidRPr="001A2740" w:rsidRDefault="009C4BA1" w:rsidP="00626070">
            <w:pPr>
              <w:pStyle w:val="ListParagraph"/>
              <w:numPr>
                <w:ilvl w:val="0"/>
                <w:numId w:val="21"/>
              </w:numPr>
              <w:spacing w:before="120" w:after="120" w:line="276" w:lineRule="auto"/>
              <w:jc w:val="both"/>
              <w:rPr>
                <w:rFonts w:asciiTheme="minorHAnsi" w:hAnsiTheme="minorHAnsi" w:cstheme="minorHAnsi"/>
                <w:sz w:val="24"/>
                <w:szCs w:val="24"/>
              </w:rPr>
            </w:pPr>
            <w:r w:rsidRPr="001A2740">
              <w:rPr>
                <w:rFonts w:asciiTheme="minorHAnsi" w:hAnsiTheme="minorHAnsi" w:cstheme="minorHAnsi"/>
                <w:sz w:val="24"/>
                <w:szCs w:val="24"/>
              </w:rPr>
              <w:t>Prepare required documentation/materials to facilitate the programme review and approval process.</w:t>
            </w:r>
          </w:p>
        </w:tc>
      </w:tr>
      <w:tr w:rsidR="001A2740" w:rsidRPr="001A2740" w14:paraId="3A0568E3" w14:textId="77777777" w:rsidTr="001B4081">
        <w:tc>
          <w:tcPr>
            <w:tcW w:w="11070" w:type="dxa"/>
            <w:gridSpan w:val="2"/>
          </w:tcPr>
          <w:p w14:paraId="564FAC3A" w14:textId="58675F86" w:rsidR="009C4BA1" w:rsidRPr="001A2740" w:rsidRDefault="009C4BA1" w:rsidP="001A2740">
            <w:pPr>
              <w:spacing w:before="120" w:after="120" w:line="276" w:lineRule="auto"/>
              <w:jc w:val="both"/>
              <w:rPr>
                <w:rFonts w:asciiTheme="minorHAnsi" w:hAnsiTheme="minorHAnsi" w:cstheme="minorHAnsi"/>
                <w:b/>
                <w:sz w:val="24"/>
              </w:rPr>
            </w:pPr>
            <w:r w:rsidRPr="001A2740">
              <w:rPr>
                <w:rFonts w:asciiTheme="minorHAnsi" w:hAnsiTheme="minorHAnsi" w:cstheme="minorHAnsi"/>
                <w:b/>
                <w:sz w:val="24"/>
              </w:rPr>
              <w:t xml:space="preserve">Programme implementation, monitoring and delivery of </w:t>
            </w:r>
            <w:proofErr w:type="gramStart"/>
            <w:r w:rsidRPr="001A2740">
              <w:rPr>
                <w:rFonts w:asciiTheme="minorHAnsi" w:hAnsiTheme="minorHAnsi" w:cstheme="minorHAnsi"/>
                <w:b/>
                <w:sz w:val="24"/>
              </w:rPr>
              <w:t>results</w:t>
            </w:r>
            <w:proofErr w:type="gramEnd"/>
          </w:p>
          <w:p w14:paraId="1EAA1A0A" w14:textId="77777777" w:rsidR="004458E8" w:rsidRDefault="009C4BA1" w:rsidP="004458E8">
            <w:pPr>
              <w:numPr>
                <w:ilvl w:val="0"/>
                <w:numId w:val="13"/>
              </w:numPr>
              <w:spacing w:line="276" w:lineRule="auto"/>
              <w:contextualSpacing/>
              <w:jc w:val="both"/>
              <w:rPr>
                <w:rFonts w:asciiTheme="minorHAnsi" w:hAnsiTheme="minorHAnsi" w:cstheme="minorHAnsi"/>
                <w:b/>
                <w:sz w:val="24"/>
              </w:rPr>
            </w:pPr>
            <w:r w:rsidRPr="001A2740">
              <w:rPr>
                <w:rFonts w:asciiTheme="minorHAnsi" w:hAnsiTheme="minorHAnsi" w:cstheme="minorHAnsi"/>
                <w:sz w:val="24"/>
              </w:rPr>
              <w:lastRenderedPageBreak/>
              <w:t>Participate in monitoring and evaluation exercises, programme reviews and annual reviews with government and other counterparts to assess programmes/projects and to report on required action/interventions at the higher level of programme management.</w:t>
            </w:r>
          </w:p>
          <w:p w14:paraId="4266998E" w14:textId="3893F1A5" w:rsidR="009C4BA1" w:rsidRPr="004458E8" w:rsidRDefault="009C4BA1" w:rsidP="004458E8">
            <w:pPr>
              <w:numPr>
                <w:ilvl w:val="0"/>
                <w:numId w:val="13"/>
              </w:numPr>
              <w:spacing w:line="276" w:lineRule="auto"/>
              <w:contextualSpacing/>
              <w:jc w:val="both"/>
              <w:rPr>
                <w:rFonts w:asciiTheme="minorHAnsi" w:hAnsiTheme="minorHAnsi" w:cstheme="minorHAnsi"/>
                <w:b/>
                <w:sz w:val="24"/>
              </w:rPr>
            </w:pPr>
            <w:r w:rsidRPr="004458E8">
              <w:rPr>
                <w:rFonts w:asciiTheme="minorHAnsi" w:hAnsiTheme="minorHAnsi" w:cstheme="minorHAnsi"/>
                <w:sz w:val="24"/>
              </w:rPr>
              <w:t>Provide technical support for the conduct of the Annual Review of the National PMTCT/Pediatric HIV scale-up plan – as a strategy for national tracking and knowledge management</w:t>
            </w:r>
            <w:r w:rsidR="00626070" w:rsidRPr="004458E8">
              <w:rPr>
                <w:rFonts w:asciiTheme="minorHAnsi" w:hAnsiTheme="minorHAnsi" w:cstheme="minorHAnsi"/>
                <w:sz w:val="24"/>
              </w:rPr>
              <w:t>.</w:t>
            </w:r>
          </w:p>
          <w:p w14:paraId="751DAB08" w14:textId="5DF5EE30" w:rsidR="009C4BA1" w:rsidRPr="001A2740" w:rsidRDefault="009C4BA1" w:rsidP="004458E8">
            <w:pPr>
              <w:pStyle w:val="ListParagraph"/>
              <w:numPr>
                <w:ilvl w:val="0"/>
                <w:numId w:val="13"/>
              </w:numPr>
              <w:spacing w:line="276" w:lineRule="auto"/>
              <w:rPr>
                <w:rFonts w:asciiTheme="minorHAnsi" w:hAnsiTheme="minorHAnsi" w:cstheme="minorHAnsi"/>
                <w:sz w:val="24"/>
                <w:szCs w:val="24"/>
              </w:rPr>
            </w:pPr>
            <w:r w:rsidRPr="001A2740">
              <w:rPr>
                <w:rFonts w:asciiTheme="minorHAnsi" w:hAnsiTheme="minorHAnsi" w:cstheme="minorHAnsi"/>
                <w:sz w:val="24"/>
                <w:szCs w:val="24"/>
              </w:rPr>
              <w:t>Facilitate Learning collaboratives</w:t>
            </w:r>
            <w:r w:rsidR="007C1890">
              <w:rPr>
                <w:rFonts w:asciiTheme="minorHAnsi" w:hAnsiTheme="minorHAnsi" w:cstheme="minorHAnsi"/>
                <w:sz w:val="24"/>
                <w:szCs w:val="24"/>
              </w:rPr>
              <w:t xml:space="preserve"> through s</w:t>
            </w:r>
            <w:r w:rsidRPr="001A2740">
              <w:rPr>
                <w:rFonts w:asciiTheme="minorHAnsi" w:hAnsiTheme="minorHAnsi" w:cstheme="minorHAnsi"/>
                <w:sz w:val="24"/>
                <w:szCs w:val="24"/>
              </w:rPr>
              <w:t>upport</w:t>
            </w:r>
            <w:r w:rsidR="007C1890">
              <w:rPr>
                <w:rFonts w:asciiTheme="minorHAnsi" w:hAnsiTheme="minorHAnsi" w:cstheme="minorHAnsi"/>
                <w:sz w:val="24"/>
                <w:szCs w:val="24"/>
              </w:rPr>
              <w:t>ing</w:t>
            </w:r>
            <w:r w:rsidRPr="001A2740">
              <w:rPr>
                <w:rFonts w:asciiTheme="minorHAnsi" w:hAnsiTheme="minorHAnsi" w:cstheme="minorHAnsi"/>
                <w:sz w:val="24"/>
                <w:szCs w:val="24"/>
              </w:rPr>
              <w:t xml:space="preserve"> analysis, evidence generation, sharing lessons from within Nigeria and sharing experiences from other countries; and ensuring global guidance/standards are followed (such as compliance to the updated WHO guidance on HIV testing/three test algorithm)</w:t>
            </w:r>
            <w:r w:rsidR="004458E8">
              <w:rPr>
                <w:rFonts w:asciiTheme="minorHAnsi" w:hAnsiTheme="minorHAnsi" w:cstheme="minorHAnsi"/>
                <w:sz w:val="24"/>
                <w:szCs w:val="24"/>
              </w:rPr>
              <w:t>.</w:t>
            </w:r>
          </w:p>
          <w:p w14:paraId="7C5B6239" w14:textId="4ACF36CC" w:rsidR="009C4BA1" w:rsidRPr="001A2740" w:rsidRDefault="009C4BA1" w:rsidP="001A2740">
            <w:pPr>
              <w:numPr>
                <w:ilvl w:val="0"/>
                <w:numId w:val="13"/>
              </w:numPr>
              <w:spacing w:line="276" w:lineRule="auto"/>
              <w:contextualSpacing/>
              <w:jc w:val="both"/>
              <w:rPr>
                <w:rFonts w:asciiTheme="minorHAnsi" w:hAnsiTheme="minorHAnsi" w:cstheme="minorHAnsi"/>
                <w:b/>
                <w:sz w:val="24"/>
              </w:rPr>
            </w:pPr>
            <w:r w:rsidRPr="001A2740">
              <w:rPr>
                <w:rFonts w:asciiTheme="minorHAnsi" w:hAnsiTheme="minorHAnsi" w:cstheme="minorHAnsi"/>
                <w:sz w:val="24"/>
              </w:rPr>
              <w:t xml:space="preserve">Monitor and report on the use of sectoral programme resources (financial, </w:t>
            </w:r>
            <w:r w:rsidR="009E4C0F" w:rsidRPr="001A2740">
              <w:rPr>
                <w:rFonts w:asciiTheme="minorHAnsi" w:hAnsiTheme="minorHAnsi" w:cstheme="minorHAnsi"/>
                <w:sz w:val="24"/>
              </w:rPr>
              <w:t>administrative,</w:t>
            </w:r>
            <w:r w:rsidRPr="001A2740">
              <w:rPr>
                <w:rFonts w:asciiTheme="minorHAnsi" w:hAnsiTheme="minorHAnsi" w:cstheme="minorHAnsi"/>
                <w:sz w:val="24"/>
              </w:rPr>
              <w:t xml:space="preserve"> and other assets)</w:t>
            </w:r>
            <w:r w:rsidR="00F47566">
              <w:rPr>
                <w:rFonts w:asciiTheme="minorHAnsi" w:hAnsiTheme="minorHAnsi" w:cstheme="minorHAnsi"/>
                <w:sz w:val="24"/>
              </w:rPr>
              <w:t xml:space="preserve"> and verify compliance with approved allocation/goals, organizational rules, regulations/procedures, donor commitments, and </w:t>
            </w:r>
            <w:r w:rsidRPr="001A2740">
              <w:rPr>
                <w:rFonts w:asciiTheme="minorHAnsi" w:hAnsiTheme="minorHAnsi" w:cstheme="minorHAnsi"/>
                <w:sz w:val="24"/>
              </w:rPr>
              <w:t xml:space="preserve">standards of accountability and integrity. </w:t>
            </w:r>
          </w:p>
          <w:p w14:paraId="395AB125" w14:textId="77777777" w:rsidR="00451273" w:rsidRDefault="009C4BA1" w:rsidP="00451273">
            <w:pPr>
              <w:numPr>
                <w:ilvl w:val="0"/>
                <w:numId w:val="13"/>
              </w:numPr>
              <w:spacing w:after="240" w:line="276" w:lineRule="auto"/>
              <w:contextualSpacing/>
              <w:jc w:val="both"/>
              <w:rPr>
                <w:rFonts w:asciiTheme="minorHAnsi" w:hAnsiTheme="minorHAnsi" w:cstheme="minorHAnsi"/>
                <w:b/>
                <w:sz w:val="24"/>
              </w:rPr>
            </w:pPr>
            <w:r w:rsidRPr="001A2740">
              <w:rPr>
                <w:rFonts w:asciiTheme="minorHAnsi" w:hAnsiTheme="minorHAnsi" w:cstheme="minorHAnsi"/>
                <w:sz w:val="24"/>
              </w:rPr>
              <w:t xml:space="preserve">Prepare regular/mandated sectoral programme/project reports for management, </w:t>
            </w:r>
            <w:r w:rsidR="009E4C0F" w:rsidRPr="001A2740">
              <w:rPr>
                <w:rFonts w:asciiTheme="minorHAnsi" w:hAnsiTheme="minorHAnsi" w:cstheme="minorHAnsi"/>
                <w:sz w:val="24"/>
              </w:rPr>
              <w:t>donors,</w:t>
            </w:r>
            <w:r w:rsidRPr="001A2740">
              <w:rPr>
                <w:rFonts w:asciiTheme="minorHAnsi" w:hAnsiTheme="minorHAnsi" w:cstheme="minorHAnsi"/>
                <w:sz w:val="24"/>
              </w:rPr>
              <w:t xml:space="preserve"> and partners to </w:t>
            </w:r>
            <w:r w:rsidR="006A07CD">
              <w:rPr>
                <w:rFonts w:asciiTheme="minorHAnsi" w:hAnsiTheme="minorHAnsi" w:cstheme="minorHAnsi"/>
                <w:sz w:val="24"/>
              </w:rPr>
              <w:t>inform them</w:t>
            </w:r>
            <w:r w:rsidRPr="001A2740">
              <w:rPr>
                <w:rFonts w:asciiTheme="minorHAnsi" w:hAnsiTheme="minorHAnsi" w:cstheme="minorHAnsi"/>
                <w:sz w:val="24"/>
              </w:rPr>
              <w:t xml:space="preserve"> of programme progress.</w:t>
            </w:r>
          </w:p>
          <w:p w14:paraId="507BD774" w14:textId="3327ADCD" w:rsidR="009C4BA1" w:rsidRPr="00451273" w:rsidRDefault="004458E8" w:rsidP="00451273">
            <w:pPr>
              <w:numPr>
                <w:ilvl w:val="0"/>
                <w:numId w:val="13"/>
              </w:numPr>
              <w:spacing w:after="240" w:line="276" w:lineRule="auto"/>
              <w:contextualSpacing/>
              <w:jc w:val="both"/>
              <w:rPr>
                <w:rFonts w:asciiTheme="minorHAnsi" w:hAnsiTheme="minorHAnsi" w:cstheme="minorHAnsi"/>
                <w:b/>
                <w:sz w:val="24"/>
              </w:rPr>
            </w:pPr>
            <w:r w:rsidRPr="00451273">
              <w:rPr>
                <w:rFonts w:asciiTheme="minorHAnsi" w:hAnsiTheme="minorHAnsi" w:cstheme="minorHAnsi"/>
                <w:sz w:val="24"/>
              </w:rPr>
              <w:t>Support the management of</w:t>
            </w:r>
            <w:r w:rsidR="009C4BA1" w:rsidRPr="00451273">
              <w:rPr>
                <w:rFonts w:asciiTheme="minorHAnsi" w:hAnsiTheme="minorHAnsi" w:cstheme="minorHAnsi"/>
                <w:sz w:val="24"/>
              </w:rPr>
              <w:t xml:space="preserve"> PMTCT/</w:t>
            </w:r>
            <w:proofErr w:type="spellStart"/>
            <w:r w:rsidR="009C4BA1" w:rsidRPr="00451273">
              <w:rPr>
                <w:rFonts w:asciiTheme="minorHAnsi" w:hAnsiTheme="minorHAnsi" w:cstheme="minorHAnsi"/>
                <w:sz w:val="24"/>
              </w:rPr>
              <w:t>Paeds</w:t>
            </w:r>
            <w:proofErr w:type="spellEnd"/>
            <w:r w:rsidR="009C4BA1" w:rsidRPr="00451273">
              <w:rPr>
                <w:rFonts w:asciiTheme="minorHAnsi" w:hAnsiTheme="minorHAnsi" w:cstheme="minorHAnsi"/>
                <w:sz w:val="24"/>
              </w:rPr>
              <w:t xml:space="preserve"> AIDS grants and projects</w:t>
            </w:r>
            <w:r w:rsidR="00451273" w:rsidRPr="00451273">
              <w:rPr>
                <w:rFonts w:asciiTheme="minorHAnsi" w:hAnsiTheme="minorHAnsi" w:cstheme="minorHAnsi"/>
                <w:sz w:val="24"/>
              </w:rPr>
              <w:t xml:space="preserve"> with</w:t>
            </w:r>
            <w:r w:rsidR="009C4BA1" w:rsidRPr="00451273">
              <w:rPr>
                <w:rFonts w:asciiTheme="minorHAnsi" w:hAnsiTheme="minorHAnsi" w:cstheme="minorHAnsi"/>
                <w:sz w:val="24"/>
              </w:rPr>
              <w:t xml:space="preserve"> timely implementation, reporting, and ensuring compliance with UNICEF and donor requirements.</w:t>
            </w:r>
          </w:p>
        </w:tc>
      </w:tr>
      <w:tr w:rsidR="001A2740" w:rsidRPr="001A2740" w14:paraId="3D6BCC5F" w14:textId="77777777" w:rsidTr="001B4081">
        <w:tc>
          <w:tcPr>
            <w:tcW w:w="11070" w:type="dxa"/>
            <w:gridSpan w:val="2"/>
          </w:tcPr>
          <w:p w14:paraId="153F02D2" w14:textId="77777777" w:rsidR="009C4BA1" w:rsidRPr="001A2740" w:rsidRDefault="009C4BA1" w:rsidP="001A2740">
            <w:pPr>
              <w:spacing w:line="276" w:lineRule="auto"/>
              <w:contextualSpacing/>
              <w:jc w:val="both"/>
              <w:rPr>
                <w:rFonts w:asciiTheme="minorHAnsi" w:hAnsiTheme="minorHAnsi" w:cstheme="minorHAnsi"/>
                <w:b/>
                <w:sz w:val="24"/>
              </w:rPr>
            </w:pPr>
            <w:r w:rsidRPr="001A2740">
              <w:rPr>
                <w:rFonts w:asciiTheme="minorHAnsi" w:hAnsiTheme="minorHAnsi" w:cstheme="minorHAnsi"/>
                <w:b/>
                <w:sz w:val="24"/>
              </w:rPr>
              <w:lastRenderedPageBreak/>
              <w:t>Technical and operational support to programme implementation</w:t>
            </w:r>
          </w:p>
          <w:p w14:paraId="67D2E3E1" w14:textId="77777777" w:rsidR="00451273" w:rsidRDefault="009C4BA1" w:rsidP="00451273">
            <w:pPr>
              <w:numPr>
                <w:ilvl w:val="0"/>
                <w:numId w:val="17"/>
              </w:numPr>
              <w:shd w:val="clear" w:color="auto" w:fill="FFFFFF"/>
              <w:spacing w:line="276" w:lineRule="auto"/>
              <w:rPr>
                <w:rFonts w:asciiTheme="minorHAnsi" w:hAnsiTheme="minorHAnsi" w:cstheme="minorHAnsi"/>
                <w:sz w:val="24"/>
              </w:rPr>
            </w:pPr>
            <w:r w:rsidRPr="001A2740">
              <w:rPr>
                <w:rFonts w:asciiTheme="minorHAnsi" w:hAnsiTheme="minorHAnsi" w:cstheme="minorHAnsi"/>
                <w:sz w:val="24"/>
              </w:rPr>
              <w:t xml:space="preserve">Provide technical and strategic support in </w:t>
            </w:r>
            <w:r w:rsidR="00F47566">
              <w:rPr>
                <w:rFonts w:asciiTheme="minorHAnsi" w:hAnsiTheme="minorHAnsi" w:cstheme="minorHAnsi"/>
                <w:sz w:val="24"/>
              </w:rPr>
              <w:t>operationalizing</w:t>
            </w:r>
            <w:r w:rsidRPr="001A2740">
              <w:rPr>
                <w:rFonts w:asciiTheme="minorHAnsi" w:hAnsiTheme="minorHAnsi" w:cstheme="minorHAnsi"/>
                <w:sz w:val="24"/>
              </w:rPr>
              <w:t xml:space="preserve"> national policies, strategic documents, and action plans related to PMTCT/</w:t>
            </w:r>
            <w:proofErr w:type="spellStart"/>
            <w:r w:rsidRPr="001A2740">
              <w:rPr>
                <w:rFonts w:asciiTheme="minorHAnsi" w:hAnsiTheme="minorHAnsi" w:cstheme="minorHAnsi"/>
                <w:sz w:val="24"/>
              </w:rPr>
              <w:t>Paeds</w:t>
            </w:r>
            <w:proofErr w:type="spellEnd"/>
            <w:r w:rsidRPr="001A2740">
              <w:rPr>
                <w:rFonts w:asciiTheme="minorHAnsi" w:hAnsiTheme="minorHAnsi" w:cstheme="minorHAnsi"/>
                <w:sz w:val="24"/>
              </w:rPr>
              <w:t xml:space="preserve"> AIDS.</w:t>
            </w:r>
          </w:p>
          <w:p w14:paraId="3C59A276" w14:textId="77777777" w:rsidR="00451273" w:rsidRDefault="00451273" w:rsidP="00451273">
            <w:pPr>
              <w:numPr>
                <w:ilvl w:val="0"/>
                <w:numId w:val="17"/>
              </w:numPr>
              <w:shd w:val="clear" w:color="auto" w:fill="FFFFFF"/>
              <w:spacing w:line="276" w:lineRule="auto"/>
              <w:rPr>
                <w:rFonts w:asciiTheme="minorHAnsi" w:hAnsiTheme="minorHAnsi" w:cstheme="minorHAnsi"/>
                <w:sz w:val="24"/>
              </w:rPr>
            </w:pPr>
            <w:r w:rsidRPr="00451273">
              <w:rPr>
                <w:rFonts w:asciiTheme="minorHAnsi" w:hAnsiTheme="minorHAnsi" w:cstheme="minorHAnsi"/>
                <w:sz w:val="24"/>
              </w:rPr>
              <w:t>Provide technical s</w:t>
            </w:r>
            <w:r w:rsidRPr="00451273">
              <w:rPr>
                <w:rStyle w:val="cf01"/>
                <w:rFonts w:asciiTheme="minorHAnsi" w:hAnsiTheme="minorHAnsi" w:cstheme="minorHAnsi"/>
                <w:sz w:val="24"/>
                <w:szCs w:val="24"/>
              </w:rPr>
              <w:t>upport to DPH/DFH/NPHCDA</w:t>
            </w:r>
            <w:r w:rsidRPr="00451273">
              <w:rPr>
                <w:rFonts w:asciiTheme="minorHAnsi" w:hAnsiTheme="minorHAnsi" w:cstheme="minorHAnsi"/>
                <w:sz w:val="24"/>
              </w:rPr>
              <w:t xml:space="preserve"> and coordination of integration of PMTCT/</w:t>
            </w:r>
            <w:proofErr w:type="spellStart"/>
            <w:r w:rsidRPr="00451273">
              <w:rPr>
                <w:rFonts w:asciiTheme="minorHAnsi" w:hAnsiTheme="minorHAnsi" w:cstheme="minorHAnsi"/>
                <w:sz w:val="24"/>
              </w:rPr>
              <w:t>Paed</w:t>
            </w:r>
            <w:proofErr w:type="spellEnd"/>
            <w:r w:rsidRPr="00451273">
              <w:rPr>
                <w:rFonts w:asciiTheme="minorHAnsi" w:hAnsiTheme="minorHAnsi" w:cstheme="minorHAnsi"/>
                <w:sz w:val="24"/>
              </w:rPr>
              <w:t xml:space="preserve"> AIDS into primary health care and the broader RMNCH structures.</w:t>
            </w:r>
          </w:p>
          <w:p w14:paraId="77809639" w14:textId="3ADC9C01" w:rsidR="00451273" w:rsidRPr="00451273" w:rsidRDefault="00451273" w:rsidP="00451273">
            <w:pPr>
              <w:numPr>
                <w:ilvl w:val="0"/>
                <w:numId w:val="17"/>
              </w:numPr>
              <w:shd w:val="clear" w:color="auto" w:fill="FFFFFF"/>
              <w:spacing w:line="276" w:lineRule="auto"/>
              <w:rPr>
                <w:rFonts w:asciiTheme="minorHAnsi" w:hAnsiTheme="minorHAnsi" w:cstheme="minorHAnsi"/>
                <w:sz w:val="24"/>
              </w:rPr>
            </w:pPr>
            <w:r w:rsidRPr="00451273">
              <w:rPr>
                <w:rFonts w:asciiTheme="minorHAnsi" w:hAnsiTheme="minorHAnsi" w:cstheme="minorHAnsi"/>
                <w:sz w:val="24"/>
              </w:rPr>
              <w:t xml:space="preserve">Provide technical support at federal and state levels to ensure that implementation guidelines, protocols and work plans align with the revised policies and strategies to deliver integrated MNCAH/PMTCT and pediatric HIV services. </w:t>
            </w:r>
          </w:p>
          <w:p w14:paraId="0D094201" w14:textId="70AAF58F" w:rsidR="00F92A59" w:rsidRPr="001A2740" w:rsidRDefault="00830FF9" w:rsidP="00451273">
            <w:pPr>
              <w:numPr>
                <w:ilvl w:val="0"/>
                <w:numId w:val="17"/>
              </w:numPr>
              <w:spacing w:line="276" w:lineRule="auto"/>
              <w:rPr>
                <w:rFonts w:asciiTheme="minorHAnsi" w:hAnsiTheme="minorHAnsi" w:cstheme="minorHAnsi"/>
                <w:sz w:val="24"/>
              </w:rPr>
            </w:pPr>
            <w:r w:rsidRPr="001A2740">
              <w:rPr>
                <w:rFonts w:asciiTheme="minorHAnsi" w:hAnsiTheme="minorHAnsi" w:cstheme="minorHAnsi"/>
                <w:sz w:val="24"/>
              </w:rPr>
              <w:t>Provide technical s</w:t>
            </w:r>
            <w:r w:rsidR="00F92A59" w:rsidRPr="001A2740">
              <w:rPr>
                <w:rFonts w:asciiTheme="minorHAnsi" w:hAnsiTheme="minorHAnsi" w:cstheme="minorHAnsi"/>
                <w:sz w:val="24"/>
              </w:rPr>
              <w:t xml:space="preserve">upport </w:t>
            </w:r>
            <w:r w:rsidRPr="001A2740">
              <w:rPr>
                <w:rFonts w:asciiTheme="minorHAnsi" w:hAnsiTheme="minorHAnsi" w:cstheme="minorHAnsi"/>
                <w:sz w:val="24"/>
              </w:rPr>
              <w:t xml:space="preserve">to </w:t>
            </w:r>
            <w:r w:rsidR="00F92A59" w:rsidRPr="001A2740">
              <w:rPr>
                <w:rFonts w:asciiTheme="minorHAnsi" w:hAnsiTheme="minorHAnsi" w:cstheme="minorHAnsi"/>
                <w:sz w:val="24"/>
              </w:rPr>
              <w:t xml:space="preserve">NASCP/NTBLCP </w:t>
            </w:r>
            <w:r w:rsidRPr="001A2740">
              <w:rPr>
                <w:rFonts w:asciiTheme="minorHAnsi" w:hAnsiTheme="minorHAnsi" w:cstheme="minorHAnsi"/>
                <w:sz w:val="24"/>
              </w:rPr>
              <w:t>in coordinat</w:t>
            </w:r>
            <w:r w:rsidR="00662E12" w:rsidRPr="001A2740">
              <w:rPr>
                <w:rFonts w:asciiTheme="minorHAnsi" w:hAnsiTheme="minorHAnsi" w:cstheme="minorHAnsi"/>
                <w:sz w:val="24"/>
              </w:rPr>
              <w:t xml:space="preserve">ion and </w:t>
            </w:r>
            <w:r w:rsidRPr="001A2740">
              <w:rPr>
                <w:rFonts w:asciiTheme="minorHAnsi" w:hAnsiTheme="minorHAnsi" w:cstheme="minorHAnsi"/>
                <w:sz w:val="24"/>
              </w:rPr>
              <w:t xml:space="preserve">knowledge management of a </w:t>
            </w:r>
            <w:r w:rsidR="00F92A59" w:rsidRPr="001A2740">
              <w:rPr>
                <w:rFonts w:asciiTheme="minorHAnsi" w:hAnsiTheme="minorHAnsi" w:cstheme="minorHAnsi"/>
                <w:sz w:val="24"/>
              </w:rPr>
              <w:t xml:space="preserve">national Retention in care/Pediatric </w:t>
            </w:r>
            <w:r w:rsidRPr="001A2740">
              <w:rPr>
                <w:rFonts w:asciiTheme="minorHAnsi" w:hAnsiTheme="minorHAnsi" w:cstheme="minorHAnsi"/>
                <w:sz w:val="24"/>
              </w:rPr>
              <w:t>case-finding</w:t>
            </w:r>
            <w:r w:rsidR="00F92A59" w:rsidRPr="001A2740">
              <w:rPr>
                <w:rFonts w:asciiTheme="minorHAnsi" w:hAnsiTheme="minorHAnsi" w:cstheme="minorHAnsi"/>
                <w:sz w:val="24"/>
              </w:rPr>
              <w:t xml:space="preserve"> </w:t>
            </w:r>
            <w:r w:rsidRPr="001A2740">
              <w:rPr>
                <w:rFonts w:asciiTheme="minorHAnsi" w:hAnsiTheme="minorHAnsi" w:cstheme="minorHAnsi"/>
                <w:sz w:val="24"/>
              </w:rPr>
              <w:t>program.</w:t>
            </w:r>
            <w:r w:rsidR="00F92A59" w:rsidRPr="001A2740">
              <w:rPr>
                <w:rFonts w:asciiTheme="minorHAnsi" w:hAnsiTheme="minorHAnsi" w:cstheme="minorHAnsi"/>
                <w:sz w:val="24"/>
              </w:rPr>
              <w:t xml:space="preserve"> </w:t>
            </w:r>
          </w:p>
          <w:p w14:paraId="721C295D" w14:textId="14DE9E69" w:rsidR="009C4BA1" w:rsidRPr="001A2740" w:rsidRDefault="00F92A59" w:rsidP="00451273">
            <w:pPr>
              <w:numPr>
                <w:ilvl w:val="0"/>
                <w:numId w:val="17"/>
              </w:numPr>
              <w:spacing w:after="160" w:line="276" w:lineRule="auto"/>
              <w:rPr>
                <w:rFonts w:asciiTheme="minorHAnsi" w:hAnsiTheme="minorHAnsi" w:cstheme="minorHAnsi"/>
                <w:b/>
                <w:sz w:val="24"/>
              </w:rPr>
            </w:pPr>
            <w:r w:rsidRPr="001A2740">
              <w:rPr>
                <w:rFonts w:asciiTheme="minorHAnsi" w:hAnsiTheme="minorHAnsi" w:cstheme="minorHAnsi"/>
                <w:sz w:val="24"/>
              </w:rPr>
              <w:t xml:space="preserve">Provide technical support for Nigeria’s reporting on the Global Health Alliance to end AIDS in Children </w:t>
            </w:r>
          </w:p>
        </w:tc>
      </w:tr>
      <w:tr w:rsidR="001A2740" w:rsidRPr="001A2740" w14:paraId="10FC229D" w14:textId="77777777" w:rsidTr="001B4081">
        <w:tc>
          <w:tcPr>
            <w:tcW w:w="11070" w:type="dxa"/>
            <w:gridSpan w:val="2"/>
          </w:tcPr>
          <w:p w14:paraId="34ED0560" w14:textId="63E3C8FA"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b/>
                <w:sz w:val="24"/>
              </w:rPr>
              <w:t xml:space="preserve">Networking and </w:t>
            </w:r>
            <w:r w:rsidR="00A233FF" w:rsidRPr="001A2740">
              <w:rPr>
                <w:rFonts w:asciiTheme="minorHAnsi" w:hAnsiTheme="minorHAnsi" w:cstheme="minorHAnsi"/>
                <w:b/>
                <w:sz w:val="24"/>
              </w:rPr>
              <w:t>partnership-building</w:t>
            </w:r>
          </w:p>
          <w:p w14:paraId="03F3FCA2" w14:textId="2B0FEB6F" w:rsidR="009C4BA1" w:rsidRPr="001A2740" w:rsidRDefault="007C1890" w:rsidP="001A2740">
            <w:pPr>
              <w:numPr>
                <w:ilvl w:val="0"/>
                <w:numId w:val="5"/>
              </w:numPr>
              <w:spacing w:after="120" w:line="276" w:lineRule="auto"/>
              <w:contextualSpacing/>
              <w:jc w:val="both"/>
              <w:rPr>
                <w:rFonts w:asciiTheme="minorHAnsi" w:eastAsia="Calibri" w:hAnsiTheme="minorHAnsi" w:cstheme="minorHAnsi"/>
                <w:sz w:val="24"/>
                <w:lang w:val="en-GB"/>
              </w:rPr>
            </w:pPr>
            <w:r>
              <w:rPr>
                <w:rFonts w:asciiTheme="minorHAnsi" w:eastAsia="Calibri" w:hAnsiTheme="minorHAnsi" w:cstheme="minorHAnsi"/>
                <w:sz w:val="24"/>
                <w:lang w:val="en-GB"/>
              </w:rPr>
              <w:t>Contribute to</w:t>
            </w:r>
            <w:r w:rsidR="009C4BA1" w:rsidRPr="001A2740">
              <w:rPr>
                <w:rFonts w:asciiTheme="minorHAnsi" w:eastAsia="Calibri" w:hAnsiTheme="minorHAnsi" w:cstheme="minorHAnsi"/>
                <w:sz w:val="24"/>
                <w:lang w:val="en-GB"/>
              </w:rPr>
              <w:t xml:space="preserve"> sustain</w:t>
            </w:r>
            <w:r>
              <w:rPr>
                <w:rFonts w:asciiTheme="minorHAnsi" w:eastAsia="Calibri" w:hAnsiTheme="minorHAnsi" w:cstheme="minorHAnsi"/>
                <w:sz w:val="24"/>
                <w:lang w:val="en-GB"/>
              </w:rPr>
              <w:t>ing</w:t>
            </w:r>
            <w:r w:rsidR="009C4BA1" w:rsidRPr="001A2740">
              <w:rPr>
                <w:rFonts w:asciiTheme="minorHAnsi" w:eastAsia="Calibri" w:hAnsiTheme="minorHAnsi" w:cstheme="minorHAnsi"/>
                <w:sz w:val="24"/>
                <w:lang w:val="en-GB"/>
              </w:rPr>
              <w:t xml:space="preserve"> effective close working partnerships with relevant sector government counterparts and national stakeholders through </w:t>
            </w:r>
            <w:r w:rsidR="00A233FF" w:rsidRPr="001A2740">
              <w:rPr>
                <w:rFonts w:asciiTheme="minorHAnsi" w:eastAsia="Calibri" w:hAnsiTheme="minorHAnsi" w:cstheme="minorHAnsi"/>
                <w:sz w:val="24"/>
                <w:lang w:val="en-GB"/>
              </w:rPr>
              <w:t>actively sharing</w:t>
            </w:r>
            <w:r w:rsidR="009C4BA1" w:rsidRPr="001A2740">
              <w:rPr>
                <w:rFonts w:asciiTheme="minorHAnsi" w:eastAsia="Calibri" w:hAnsiTheme="minorHAnsi" w:cstheme="minorHAnsi"/>
                <w:sz w:val="24"/>
                <w:lang w:val="en-GB"/>
              </w:rPr>
              <w:t xml:space="preserve"> information and knowledge to facilitate programme implementation and build </w:t>
            </w:r>
            <w:r w:rsidR="00A233FF" w:rsidRPr="001A2740">
              <w:rPr>
                <w:rFonts w:asciiTheme="minorHAnsi" w:eastAsia="Calibri" w:hAnsiTheme="minorHAnsi" w:cstheme="minorHAnsi"/>
                <w:sz w:val="24"/>
                <w:lang w:val="en-GB"/>
              </w:rPr>
              <w:t xml:space="preserve">the </w:t>
            </w:r>
            <w:r w:rsidR="009C4BA1" w:rsidRPr="001A2740">
              <w:rPr>
                <w:rFonts w:asciiTheme="minorHAnsi" w:eastAsia="Calibri" w:hAnsiTheme="minorHAnsi" w:cstheme="minorHAnsi"/>
                <w:sz w:val="24"/>
                <w:lang w:val="en-GB"/>
              </w:rPr>
              <w:t>capacity of stakeholders to achieve programme goals.</w:t>
            </w:r>
          </w:p>
          <w:p w14:paraId="422F94A4" w14:textId="07E2B8EB" w:rsidR="009C4BA1" w:rsidRPr="001A2740" w:rsidRDefault="009C4BA1" w:rsidP="001A2740">
            <w:pPr>
              <w:numPr>
                <w:ilvl w:val="0"/>
                <w:numId w:val="5"/>
              </w:numPr>
              <w:spacing w:after="120" w:line="276" w:lineRule="auto"/>
              <w:contextualSpacing/>
              <w:jc w:val="both"/>
              <w:rPr>
                <w:rFonts w:asciiTheme="minorHAnsi" w:hAnsiTheme="minorHAnsi" w:cstheme="minorHAnsi"/>
                <w:sz w:val="24"/>
              </w:rPr>
            </w:pPr>
            <w:r w:rsidRPr="001A2740">
              <w:rPr>
                <w:rFonts w:asciiTheme="minorHAnsi" w:hAnsiTheme="minorHAnsi" w:cstheme="minorHAnsi"/>
                <w:sz w:val="24"/>
              </w:rPr>
              <w:t xml:space="preserve">Draft communication and information materials for CO programme advocacy to promote awareness, establish </w:t>
            </w:r>
            <w:r w:rsidR="00A233FF" w:rsidRPr="001A2740">
              <w:rPr>
                <w:rFonts w:asciiTheme="minorHAnsi" w:hAnsiTheme="minorHAnsi" w:cstheme="minorHAnsi"/>
                <w:sz w:val="24"/>
              </w:rPr>
              <w:t>partnerships</w:t>
            </w:r>
            <w:r w:rsidRPr="001A2740">
              <w:rPr>
                <w:rFonts w:asciiTheme="minorHAnsi" w:hAnsiTheme="minorHAnsi" w:cstheme="minorHAnsi"/>
                <w:sz w:val="24"/>
              </w:rPr>
              <w:t>/alliances and enhance resource mobilization for UNICEF HIV programmes/projects.</w:t>
            </w:r>
          </w:p>
          <w:p w14:paraId="4DBAC3F3" w14:textId="7E33D59B" w:rsidR="009C4BA1" w:rsidRPr="00451273" w:rsidRDefault="009C4BA1" w:rsidP="00451273">
            <w:pPr>
              <w:numPr>
                <w:ilvl w:val="0"/>
                <w:numId w:val="5"/>
              </w:numPr>
              <w:spacing w:after="120" w:line="276" w:lineRule="auto"/>
              <w:contextualSpacing/>
              <w:jc w:val="both"/>
              <w:rPr>
                <w:rFonts w:asciiTheme="minorHAnsi" w:hAnsiTheme="minorHAnsi" w:cstheme="minorHAnsi"/>
                <w:sz w:val="24"/>
              </w:rPr>
            </w:pPr>
            <w:r w:rsidRPr="001A2740">
              <w:rPr>
                <w:rFonts w:asciiTheme="minorHAnsi" w:hAnsiTheme="minorHAnsi" w:cstheme="minorHAnsi"/>
                <w:sz w:val="24"/>
              </w:rPr>
              <w:t>Participate in appropriate inter-agency (UNCT) meetings/events</w:t>
            </w:r>
            <w:r w:rsidR="00451273">
              <w:rPr>
                <w:rFonts w:asciiTheme="minorHAnsi" w:hAnsiTheme="minorHAnsi" w:cstheme="minorHAnsi"/>
                <w:sz w:val="24"/>
              </w:rPr>
              <w:t>.</w:t>
            </w:r>
          </w:p>
        </w:tc>
      </w:tr>
      <w:tr w:rsidR="001A2740" w:rsidRPr="001A2740" w14:paraId="7DA4DC69" w14:textId="77777777" w:rsidTr="001B4081">
        <w:tc>
          <w:tcPr>
            <w:tcW w:w="11070" w:type="dxa"/>
            <w:gridSpan w:val="2"/>
          </w:tcPr>
          <w:p w14:paraId="30AE5A7F" w14:textId="65F6C90F" w:rsidR="009C4BA1" w:rsidRPr="001A2740" w:rsidRDefault="009C4BA1" w:rsidP="001A2740">
            <w:pPr>
              <w:spacing w:line="276" w:lineRule="auto"/>
              <w:rPr>
                <w:rFonts w:asciiTheme="minorHAnsi" w:hAnsiTheme="minorHAnsi" w:cstheme="minorHAnsi"/>
                <w:b/>
                <w:sz w:val="24"/>
              </w:rPr>
            </w:pPr>
            <w:r w:rsidRPr="001A2740">
              <w:rPr>
                <w:rFonts w:asciiTheme="minorHAnsi" w:hAnsiTheme="minorHAnsi" w:cstheme="minorHAnsi"/>
                <w:b/>
                <w:sz w:val="24"/>
              </w:rPr>
              <w:t xml:space="preserve">Innovation, knowledge management and capacity </w:t>
            </w:r>
            <w:r w:rsidR="007C1890">
              <w:rPr>
                <w:rFonts w:asciiTheme="minorHAnsi" w:hAnsiTheme="minorHAnsi" w:cstheme="minorHAnsi"/>
                <w:b/>
                <w:sz w:val="24"/>
              </w:rPr>
              <w:t>strengthening</w:t>
            </w:r>
          </w:p>
          <w:p w14:paraId="46A3A517" w14:textId="77777777" w:rsidR="009C4BA1" w:rsidRPr="001A2740" w:rsidRDefault="009C4BA1" w:rsidP="001A2740">
            <w:pPr>
              <w:numPr>
                <w:ilvl w:val="0"/>
                <w:numId w:val="1"/>
              </w:numPr>
              <w:spacing w:line="276" w:lineRule="auto"/>
              <w:contextualSpacing/>
              <w:jc w:val="both"/>
              <w:rPr>
                <w:rFonts w:asciiTheme="minorHAnsi" w:hAnsiTheme="minorHAnsi" w:cstheme="minorHAnsi"/>
                <w:sz w:val="24"/>
              </w:rPr>
            </w:pPr>
            <w:r w:rsidRPr="001A2740">
              <w:rPr>
                <w:rFonts w:asciiTheme="minorHAnsi" w:hAnsiTheme="minorHAnsi" w:cstheme="minorHAnsi"/>
                <w:sz w:val="24"/>
              </w:rPr>
              <w:t>Identify, capture, synthesize and share lessons learned for knowledge development and to build the capacity of stakeholders.</w:t>
            </w:r>
          </w:p>
          <w:p w14:paraId="0F013A6D" w14:textId="50C910DD" w:rsidR="009C4BA1" w:rsidRPr="001A2740" w:rsidRDefault="007C1890" w:rsidP="001A2740">
            <w:pPr>
              <w:numPr>
                <w:ilvl w:val="0"/>
                <w:numId w:val="1"/>
              </w:numPr>
              <w:spacing w:line="276" w:lineRule="auto"/>
              <w:contextualSpacing/>
              <w:jc w:val="both"/>
              <w:rPr>
                <w:rFonts w:asciiTheme="minorHAnsi" w:hAnsiTheme="minorHAnsi" w:cstheme="minorHAnsi"/>
                <w:sz w:val="24"/>
              </w:rPr>
            </w:pPr>
            <w:r>
              <w:rPr>
                <w:rFonts w:asciiTheme="minorHAnsi" w:hAnsiTheme="minorHAnsi" w:cstheme="minorHAnsi"/>
                <w:sz w:val="24"/>
              </w:rPr>
              <w:lastRenderedPageBreak/>
              <w:t>Identify</w:t>
            </w:r>
            <w:r w:rsidR="009C4BA1" w:rsidRPr="001A2740">
              <w:rPr>
                <w:rFonts w:asciiTheme="minorHAnsi" w:hAnsiTheme="minorHAnsi" w:cstheme="minorHAnsi"/>
                <w:sz w:val="24"/>
              </w:rPr>
              <w:t xml:space="preserve"> innovative approaches and promote good practice </w:t>
            </w:r>
            <w:r w:rsidR="00F934A7" w:rsidRPr="001A2740">
              <w:rPr>
                <w:rFonts w:asciiTheme="minorHAnsi" w:hAnsiTheme="minorHAnsi" w:cstheme="minorHAnsi"/>
                <w:sz w:val="24"/>
              </w:rPr>
              <w:t xml:space="preserve">(including digital approaches) </w:t>
            </w:r>
            <w:r w:rsidR="009C4BA1" w:rsidRPr="001A2740">
              <w:rPr>
                <w:rFonts w:asciiTheme="minorHAnsi" w:hAnsiTheme="minorHAnsi" w:cstheme="minorHAnsi"/>
                <w:sz w:val="24"/>
              </w:rPr>
              <w:t xml:space="preserve">to support the implementation and delivery of concrete and sustainable </w:t>
            </w:r>
            <w:r w:rsidR="00F934A7" w:rsidRPr="001A2740">
              <w:rPr>
                <w:rFonts w:asciiTheme="minorHAnsi" w:hAnsiTheme="minorHAnsi" w:cstheme="minorHAnsi"/>
                <w:sz w:val="24"/>
              </w:rPr>
              <w:t>PMTCT/</w:t>
            </w:r>
            <w:proofErr w:type="spellStart"/>
            <w:r w:rsidR="00F934A7" w:rsidRPr="001A2740">
              <w:rPr>
                <w:rFonts w:asciiTheme="minorHAnsi" w:hAnsiTheme="minorHAnsi" w:cstheme="minorHAnsi"/>
                <w:sz w:val="24"/>
              </w:rPr>
              <w:t>Paeds</w:t>
            </w:r>
            <w:proofErr w:type="spellEnd"/>
            <w:r w:rsidR="00F934A7" w:rsidRPr="001A2740">
              <w:rPr>
                <w:rFonts w:asciiTheme="minorHAnsi" w:hAnsiTheme="minorHAnsi" w:cstheme="minorHAnsi"/>
                <w:sz w:val="24"/>
              </w:rPr>
              <w:t xml:space="preserve"> AIDS </w:t>
            </w:r>
            <w:r w:rsidR="009C4BA1" w:rsidRPr="001A2740">
              <w:rPr>
                <w:rFonts w:asciiTheme="minorHAnsi" w:hAnsiTheme="minorHAnsi" w:cstheme="minorHAnsi"/>
                <w:sz w:val="24"/>
              </w:rPr>
              <w:t>results.</w:t>
            </w:r>
          </w:p>
          <w:p w14:paraId="7DA6A8C0" w14:textId="5A9D6976" w:rsidR="009C4BA1" w:rsidRPr="001A2740" w:rsidRDefault="009C4BA1" w:rsidP="001A2740">
            <w:pPr>
              <w:pStyle w:val="Default"/>
              <w:numPr>
                <w:ilvl w:val="0"/>
                <w:numId w:val="3"/>
              </w:numPr>
              <w:spacing w:line="276" w:lineRule="auto"/>
              <w:jc w:val="both"/>
              <w:rPr>
                <w:rFonts w:asciiTheme="minorHAnsi" w:hAnsiTheme="minorHAnsi" w:cstheme="minorHAnsi"/>
                <w:bCs/>
                <w:color w:val="auto"/>
              </w:rPr>
            </w:pPr>
            <w:r w:rsidRPr="001A2740">
              <w:rPr>
                <w:rFonts w:asciiTheme="minorHAnsi" w:hAnsiTheme="minorHAnsi" w:cstheme="minorHAnsi"/>
                <w:color w:val="auto"/>
              </w:rPr>
              <w:t>Participate as a resource person in capacity-building initiatives to enhance the competencies of clients/stakeholders.</w:t>
            </w:r>
          </w:p>
        </w:tc>
      </w:tr>
    </w:tbl>
    <w:p w14:paraId="38A8A25A" w14:textId="77777777" w:rsidR="009C4BA1" w:rsidRPr="001A2740" w:rsidRDefault="009C4BA1" w:rsidP="001A2740">
      <w:pPr>
        <w:spacing w:line="276" w:lineRule="auto"/>
        <w:rPr>
          <w:rFonts w:asciiTheme="minorHAnsi" w:hAnsiTheme="minorHAnsi" w:cstheme="minorHAnsi"/>
          <w:sz w:val="24"/>
        </w:rPr>
      </w:pPr>
    </w:p>
    <w:tbl>
      <w:tblPr>
        <w:tblW w:w="1107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1070"/>
      </w:tblGrid>
      <w:tr w:rsidR="001A2740" w:rsidRPr="001A2740" w14:paraId="3E6A910B" w14:textId="77777777" w:rsidTr="00A233FF">
        <w:tc>
          <w:tcPr>
            <w:tcW w:w="11070" w:type="dxa"/>
            <w:tcBorders>
              <w:bottom w:val="single" w:sz="4" w:space="0" w:color="auto"/>
            </w:tcBorders>
            <w:shd w:val="clear" w:color="auto" w:fill="E0E0E0"/>
          </w:tcPr>
          <w:p w14:paraId="38693A6D" w14:textId="77777777" w:rsidR="009C4BA1" w:rsidRPr="001A2740" w:rsidRDefault="009C4BA1" w:rsidP="001A2740">
            <w:pPr>
              <w:pStyle w:val="Heading1"/>
              <w:spacing w:line="276" w:lineRule="auto"/>
              <w:rPr>
                <w:rFonts w:asciiTheme="minorHAnsi" w:hAnsiTheme="minorHAnsi" w:cstheme="minorHAnsi"/>
              </w:rPr>
            </w:pPr>
          </w:p>
          <w:p w14:paraId="37F3385F" w14:textId="77777777" w:rsidR="009C4BA1" w:rsidRPr="001A2740" w:rsidRDefault="009C4BA1" w:rsidP="001A2740">
            <w:pPr>
              <w:pStyle w:val="Heading1"/>
              <w:spacing w:line="276" w:lineRule="auto"/>
              <w:rPr>
                <w:rFonts w:asciiTheme="minorHAnsi" w:hAnsiTheme="minorHAnsi" w:cstheme="minorHAnsi"/>
              </w:rPr>
            </w:pPr>
            <w:r w:rsidRPr="001A2740">
              <w:rPr>
                <w:rFonts w:asciiTheme="minorHAnsi" w:hAnsiTheme="minorHAnsi" w:cstheme="minorHAnsi"/>
              </w:rPr>
              <w:t xml:space="preserve">IV. Impact of Results </w:t>
            </w:r>
          </w:p>
          <w:p w14:paraId="08C66703" w14:textId="77777777" w:rsidR="009C4BA1" w:rsidRPr="001A2740" w:rsidRDefault="009C4BA1" w:rsidP="001A2740">
            <w:pPr>
              <w:pStyle w:val="Heading1"/>
              <w:spacing w:line="276" w:lineRule="auto"/>
              <w:rPr>
                <w:rFonts w:asciiTheme="minorHAnsi" w:hAnsiTheme="minorHAnsi" w:cstheme="minorHAnsi"/>
                <w:b w:val="0"/>
                <w:bCs w:val="0"/>
                <w:i/>
                <w:iCs/>
              </w:rPr>
            </w:pPr>
          </w:p>
        </w:tc>
      </w:tr>
      <w:tr w:rsidR="001A2740" w:rsidRPr="001A2740" w14:paraId="5A209991" w14:textId="77777777" w:rsidTr="00A233FF">
        <w:tc>
          <w:tcPr>
            <w:tcW w:w="11070" w:type="dxa"/>
          </w:tcPr>
          <w:p w14:paraId="713AFF7C" w14:textId="3EC1E92E" w:rsidR="009C4BA1" w:rsidRPr="001A2740" w:rsidRDefault="009C4BA1" w:rsidP="001A2740">
            <w:pPr>
              <w:spacing w:line="276" w:lineRule="auto"/>
              <w:jc w:val="both"/>
              <w:rPr>
                <w:rFonts w:asciiTheme="minorHAnsi" w:hAnsiTheme="minorHAnsi" w:cstheme="minorHAnsi"/>
                <w:sz w:val="24"/>
              </w:rPr>
            </w:pPr>
            <w:r w:rsidRPr="001A2740">
              <w:rPr>
                <w:rFonts w:asciiTheme="minorHAnsi" w:hAnsiTheme="minorHAnsi" w:cstheme="minorHAnsi"/>
                <w:sz w:val="24"/>
              </w:rPr>
              <w:t xml:space="preserve">The efficiency and efficacy of support provided by the </w:t>
            </w:r>
            <w:r w:rsidR="00451273">
              <w:rPr>
                <w:rFonts w:asciiTheme="minorHAnsi" w:hAnsiTheme="minorHAnsi" w:cstheme="minorHAnsi"/>
                <w:sz w:val="24"/>
              </w:rPr>
              <w:t xml:space="preserve">Health </w:t>
            </w:r>
            <w:r w:rsidRPr="001A2740">
              <w:rPr>
                <w:rFonts w:asciiTheme="minorHAnsi" w:hAnsiTheme="minorHAnsi" w:cstheme="minorHAnsi"/>
                <w:sz w:val="24"/>
              </w:rPr>
              <w:t>Officer to programme preparation and planning and implementation of HIV/</w:t>
            </w:r>
            <w:r w:rsidR="000F6822" w:rsidRPr="001A2740">
              <w:rPr>
                <w:rFonts w:asciiTheme="minorHAnsi" w:hAnsiTheme="minorHAnsi" w:cstheme="minorHAnsi"/>
                <w:sz w:val="24"/>
              </w:rPr>
              <w:t>AIDS-related</w:t>
            </w:r>
            <w:r w:rsidRPr="001A2740">
              <w:rPr>
                <w:rFonts w:asciiTheme="minorHAnsi" w:hAnsiTheme="minorHAnsi" w:cstheme="minorHAnsi"/>
                <w:sz w:val="24"/>
              </w:rPr>
              <w:t xml:space="preserve"> programmes/projects contribute to accelerating UNICEF and national development efforts to eliminate new HIV infections among children and to provide life-saving protection, care and support to children and their families affected by AIDS that in turn contribute to achieving UNICEF’s vision, commitment and goal to an AIDS-free generation that starts with children and the “Three Zeros” – zero new infection, zero deaths and zero discrimination.</w:t>
            </w:r>
          </w:p>
          <w:p w14:paraId="7F682A02" w14:textId="7C93E7CB" w:rsidR="009C4BA1" w:rsidRPr="001A2740" w:rsidRDefault="00F47566" w:rsidP="00DE7B57">
            <w:pPr>
              <w:spacing w:line="276" w:lineRule="auto"/>
              <w:jc w:val="both"/>
              <w:rPr>
                <w:rFonts w:asciiTheme="minorHAnsi" w:hAnsiTheme="minorHAnsi" w:cstheme="minorHAnsi"/>
                <w:sz w:val="24"/>
              </w:rPr>
            </w:pPr>
            <w:r w:rsidRPr="001A2740">
              <w:rPr>
                <w:rFonts w:asciiTheme="minorHAnsi" w:hAnsiTheme="minorHAnsi" w:cstheme="minorHAnsi"/>
                <w:sz w:val="24"/>
              </w:rPr>
              <w:t>Specifically,</w:t>
            </w:r>
            <w:r w:rsidR="000F6822" w:rsidRPr="001A2740">
              <w:rPr>
                <w:rFonts w:asciiTheme="minorHAnsi" w:hAnsiTheme="minorHAnsi" w:cstheme="minorHAnsi"/>
                <w:sz w:val="24"/>
              </w:rPr>
              <w:t xml:space="preserve"> this support </w:t>
            </w:r>
            <w:r w:rsidR="00A233FF" w:rsidRPr="001A2740">
              <w:rPr>
                <w:rFonts w:asciiTheme="minorHAnsi" w:hAnsiTheme="minorHAnsi" w:cstheme="minorHAnsi"/>
                <w:sz w:val="24"/>
              </w:rPr>
              <w:t xml:space="preserve">shall all contribute to efforts aimed at </w:t>
            </w:r>
            <w:r w:rsidR="00DE7B57" w:rsidRPr="001A2740">
              <w:rPr>
                <w:rFonts w:asciiTheme="minorHAnsi" w:hAnsiTheme="minorHAnsi" w:cstheme="minorHAnsi"/>
                <w:sz w:val="24"/>
              </w:rPr>
              <w:t>addressing</w:t>
            </w:r>
            <w:r w:rsidR="00DE7B57">
              <w:rPr>
                <w:rFonts w:asciiTheme="minorHAnsi" w:hAnsiTheme="minorHAnsi" w:cstheme="minorHAnsi"/>
                <w:sz w:val="24"/>
              </w:rPr>
              <w:t xml:space="preserve">, </w:t>
            </w:r>
            <w:r w:rsidR="00A233FF" w:rsidRPr="001A2740">
              <w:rPr>
                <w:rFonts w:asciiTheme="minorHAnsi" w:hAnsiTheme="minorHAnsi" w:cstheme="minorHAnsi"/>
                <w:sz w:val="24"/>
              </w:rPr>
              <w:t xml:space="preserve">(i) outstanding programmatic gaps in PMTCT and Pediatric care (ii) challenges with reporting and improving programme efficiency through integration) </w:t>
            </w:r>
            <w:r w:rsidRPr="001A2740">
              <w:rPr>
                <w:rFonts w:asciiTheme="minorHAnsi" w:hAnsiTheme="minorHAnsi" w:cstheme="minorHAnsi"/>
                <w:sz w:val="24"/>
              </w:rPr>
              <w:t>and (</w:t>
            </w:r>
            <w:r w:rsidR="00A233FF" w:rsidRPr="001A2740">
              <w:rPr>
                <w:rFonts w:asciiTheme="minorHAnsi" w:hAnsiTheme="minorHAnsi" w:cstheme="minorHAnsi"/>
                <w:sz w:val="24"/>
              </w:rPr>
              <w:t>iii) tracking of national and subnational data systems</w:t>
            </w:r>
            <w:r w:rsidR="001A2740">
              <w:rPr>
                <w:rFonts w:asciiTheme="minorHAnsi" w:hAnsiTheme="minorHAnsi" w:cstheme="minorHAnsi"/>
                <w:sz w:val="24"/>
              </w:rPr>
              <w:t>.</w:t>
            </w:r>
          </w:p>
        </w:tc>
      </w:tr>
      <w:tr w:rsidR="00DE7B57" w:rsidRPr="001A2740" w14:paraId="22812212" w14:textId="77777777" w:rsidTr="00DE7B57">
        <w:tc>
          <w:tcPr>
            <w:tcW w:w="11070" w:type="dxa"/>
            <w:tcBorders>
              <w:top w:val="single" w:sz="4" w:space="0" w:color="auto"/>
              <w:left w:val="single" w:sz="4" w:space="0" w:color="auto"/>
              <w:bottom w:val="single" w:sz="4" w:space="0" w:color="auto"/>
              <w:right w:val="single" w:sz="4" w:space="0" w:color="auto"/>
            </w:tcBorders>
            <w:shd w:val="clear" w:color="auto" w:fill="E0E0E0"/>
          </w:tcPr>
          <w:p w14:paraId="09CCB756" w14:textId="77777777" w:rsidR="00DE7B57" w:rsidRPr="001A2740" w:rsidRDefault="00DE7B57" w:rsidP="00DE7B57">
            <w:pPr>
              <w:spacing w:line="276" w:lineRule="auto"/>
              <w:jc w:val="both"/>
              <w:rPr>
                <w:rFonts w:asciiTheme="minorHAnsi" w:hAnsiTheme="minorHAnsi" w:cstheme="minorHAnsi"/>
                <w:sz w:val="24"/>
              </w:rPr>
            </w:pPr>
          </w:p>
          <w:p w14:paraId="0DA2225B" w14:textId="77777777" w:rsidR="00DE7B57" w:rsidRPr="001A2740" w:rsidRDefault="00DE7B57" w:rsidP="00DE7B57">
            <w:pPr>
              <w:jc w:val="both"/>
              <w:rPr>
                <w:rFonts w:asciiTheme="minorHAnsi" w:hAnsiTheme="minorHAnsi" w:cstheme="minorHAnsi"/>
                <w:sz w:val="24"/>
              </w:rPr>
            </w:pPr>
            <w:r w:rsidRPr="001A2740">
              <w:rPr>
                <w:rFonts w:asciiTheme="minorHAnsi" w:hAnsiTheme="minorHAnsi" w:cstheme="minorHAnsi"/>
                <w:sz w:val="24"/>
              </w:rPr>
              <w:t>V. Competencies and level of proficiency required (based on UNICEF Professional Competency Profiles)</w:t>
            </w:r>
          </w:p>
          <w:p w14:paraId="200CB4CF" w14:textId="77777777" w:rsidR="00DE7B57" w:rsidRPr="001A2740" w:rsidRDefault="00DE7B57" w:rsidP="00DE7B57">
            <w:pPr>
              <w:spacing w:line="276" w:lineRule="auto"/>
              <w:jc w:val="both"/>
              <w:rPr>
                <w:rFonts w:asciiTheme="minorHAnsi" w:hAnsiTheme="minorHAnsi" w:cstheme="minorHAnsi"/>
                <w:sz w:val="24"/>
              </w:rPr>
            </w:pPr>
          </w:p>
        </w:tc>
      </w:tr>
      <w:tr w:rsidR="001A2740" w:rsidRPr="001A2740" w14:paraId="05C49652" w14:textId="77777777" w:rsidTr="00A233FF">
        <w:trPr>
          <w:cantSplit/>
          <w:trHeight w:val="2780"/>
        </w:trPr>
        <w:tc>
          <w:tcPr>
            <w:tcW w:w="11070" w:type="dxa"/>
          </w:tcPr>
          <w:p w14:paraId="410567C0" w14:textId="77777777" w:rsidR="009C4BA1" w:rsidRPr="001A2740" w:rsidRDefault="009C4BA1" w:rsidP="001A2740">
            <w:pPr>
              <w:spacing w:line="276" w:lineRule="auto"/>
              <w:jc w:val="both"/>
              <w:rPr>
                <w:rFonts w:asciiTheme="minorHAnsi" w:hAnsiTheme="minorHAnsi" w:cstheme="minorHAnsi"/>
                <w:b/>
                <w:bCs/>
                <w:sz w:val="24"/>
                <w:u w:val="single"/>
              </w:rPr>
            </w:pPr>
            <w:r w:rsidRPr="001A2740">
              <w:rPr>
                <w:rFonts w:asciiTheme="minorHAnsi" w:hAnsiTheme="minorHAnsi" w:cstheme="minorHAnsi"/>
                <w:b/>
                <w:bCs/>
                <w:sz w:val="24"/>
                <w:u w:val="single"/>
              </w:rPr>
              <w:lastRenderedPageBreak/>
              <w:t xml:space="preserve">Core Values </w:t>
            </w:r>
          </w:p>
          <w:p w14:paraId="0C331CDD"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 xml:space="preserve">Care </w:t>
            </w:r>
          </w:p>
          <w:p w14:paraId="1FE70A6D"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Respect</w:t>
            </w:r>
          </w:p>
          <w:p w14:paraId="7D87BDA7"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Integrity</w:t>
            </w:r>
          </w:p>
          <w:p w14:paraId="5B83A980"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Trust</w:t>
            </w:r>
          </w:p>
          <w:p w14:paraId="650A7AD3"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Accountability</w:t>
            </w:r>
          </w:p>
          <w:p w14:paraId="5E16DCFF" w14:textId="77777777" w:rsidR="009C4BA1" w:rsidRPr="001A2740" w:rsidRDefault="009C4BA1" w:rsidP="001A2740">
            <w:pPr>
              <w:spacing w:line="276" w:lineRule="auto"/>
              <w:ind w:left="720"/>
              <w:jc w:val="both"/>
              <w:rPr>
                <w:rFonts w:asciiTheme="minorHAnsi" w:hAnsiTheme="minorHAnsi" w:cstheme="minorHAnsi"/>
                <w:bCs/>
                <w:sz w:val="24"/>
              </w:rPr>
            </w:pPr>
          </w:p>
          <w:p w14:paraId="2E291581" w14:textId="77777777" w:rsidR="009C4BA1" w:rsidRPr="001A2740" w:rsidRDefault="009C4BA1" w:rsidP="001A2740">
            <w:pPr>
              <w:spacing w:line="276" w:lineRule="auto"/>
              <w:jc w:val="both"/>
              <w:rPr>
                <w:rFonts w:asciiTheme="minorHAnsi" w:hAnsiTheme="minorHAnsi" w:cstheme="minorHAnsi"/>
                <w:b/>
                <w:bCs/>
                <w:sz w:val="24"/>
                <w:u w:val="single"/>
              </w:rPr>
            </w:pPr>
            <w:r w:rsidRPr="001A2740">
              <w:rPr>
                <w:rFonts w:asciiTheme="minorHAnsi" w:hAnsiTheme="minorHAnsi" w:cstheme="minorHAnsi"/>
                <w:b/>
                <w:bCs/>
                <w:sz w:val="24"/>
                <w:u w:val="single"/>
              </w:rPr>
              <w:t>Core Competencies</w:t>
            </w:r>
          </w:p>
          <w:p w14:paraId="774D0224"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Nurtures, Leads and Manages People (1)</w:t>
            </w:r>
          </w:p>
          <w:p w14:paraId="60581DC8"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Demonstrates Self Awareness and Ethical Awareness (2)</w:t>
            </w:r>
          </w:p>
          <w:p w14:paraId="2F7B617E"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Works Collaboratively with others (2)</w:t>
            </w:r>
          </w:p>
          <w:p w14:paraId="2B57DE77"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Builds and Maintains Partnerships (2)</w:t>
            </w:r>
          </w:p>
          <w:p w14:paraId="64FE3DD7"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Innovates and Embraces Change (2)</w:t>
            </w:r>
          </w:p>
          <w:p w14:paraId="08974D4E"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Thinks and Acts Strategically (2)</w:t>
            </w:r>
          </w:p>
          <w:p w14:paraId="2F7D67E7"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Drives to achieve impactful results (2)</w:t>
            </w:r>
          </w:p>
          <w:p w14:paraId="7907D617"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Manages ambiguity and complexity (2)</w:t>
            </w:r>
          </w:p>
          <w:p w14:paraId="3CAD3401" w14:textId="77777777" w:rsidR="009C4BA1" w:rsidRPr="001A2740" w:rsidRDefault="009C4BA1" w:rsidP="001A2740">
            <w:pPr>
              <w:spacing w:line="276" w:lineRule="auto"/>
              <w:jc w:val="both"/>
              <w:rPr>
                <w:rFonts w:asciiTheme="minorHAnsi" w:hAnsiTheme="minorHAnsi" w:cstheme="minorHAnsi"/>
                <w:bCs/>
                <w:sz w:val="24"/>
              </w:rPr>
            </w:pPr>
          </w:p>
          <w:p w14:paraId="5BB0E9BF" w14:textId="77777777" w:rsidR="009C4BA1" w:rsidRPr="001A2740" w:rsidRDefault="009C4BA1" w:rsidP="001A2740">
            <w:pPr>
              <w:spacing w:line="276" w:lineRule="auto"/>
              <w:jc w:val="both"/>
              <w:rPr>
                <w:rFonts w:asciiTheme="minorHAnsi" w:hAnsiTheme="minorHAnsi" w:cstheme="minorHAnsi"/>
                <w:b/>
                <w:sz w:val="24"/>
              </w:rPr>
            </w:pPr>
            <w:r w:rsidRPr="001A2740">
              <w:rPr>
                <w:rFonts w:asciiTheme="minorHAnsi" w:hAnsiTheme="minorHAnsi" w:cstheme="minorHAnsi"/>
                <w:b/>
                <w:sz w:val="24"/>
              </w:rPr>
              <w:t xml:space="preserve">Functional Competencies </w:t>
            </w:r>
          </w:p>
          <w:p w14:paraId="1358B99D"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 xml:space="preserve">Analyzing (2) </w:t>
            </w:r>
          </w:p>
          <w:p w14:paraId="4DD57F9F"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 xml:space="preserve">Applying technical expertise (2) </w:t>
            </w:r>
          </w:p>
          <w:p w14:paraId="128DCA76" w14:textId="77777777" w:rsidR="009C4BA1" w:rsidRPr="001A2740" w:rsidRDefault="009C4BA1" w:rsidP="001A2740">
            <w:pPr>
              <w:numPr>
                <w:ilvl w:val="0"/>
                <w:numId w:val="7"/>
              </w:numPr>
              <w:spacing w:line="276" w:lineRule="auto"/>
              <w:jc w:val="both"/>
              <w:rPr>
                <w:rFonts w:asciiTheme="minorHAnsi" w:hAnsiTheme="minorHAnsi" w:cstheme="minorHAnsi"/>
                <w:bCs/>
                <w:sz w:val="24"/>
              </w:rPr>
            </w:pPr>
            <w:r w:rsidRPr="001A2740">
              <w:rPr>
                <w:rFonts w:asciiTheme="minorHAnsi" w:hAnsiTheme="minorHAnsi" w:cstheme="minorHAnsi"/>
                <w:bCs/>
                <w:sz w:val="24"/>
              </w:rPr>
              <w:t xml:space="preserve">Learning and researching (2) </w:t>
            </w:r>
          </w:p>
          <w:p w14:paraId="1666EDFC" w14:textId="2F441159" w:rsidR="009C4BA1" w:rsidRPr="001A2740" w:rsidRDefault="009C4BA1" w:rsidP="001A2740">
            <w:pPr>
              <w:numPr>
                <w:ilvl w:val="0"/>
                <w:numId w:val="7"/>
              </w:numPr>
              <w:spacing w:line="276" w:lineRule="auto"/>
              <w:jc w:val="both"/>
              <w:rPr>
                <w:rFonts w:asciiTheme="minorHAnsi" w:hAnsiTheme="minorHAnsi" w:cstheme="minorHAnsi"/>
                <w:sz w:val="24"/>
              </w:rPr>
            </w:pPr>
            <w:r w:rsidRPr="001A2740">
              <w:rPr>
                <w:rFonts w:asciiTheme="minorHAnsi" w:hAnsiTheme="minorHAnsi" w:cstheme="minorHAnsi"/>
                <w:bCs/>
                <w:sz w:val="24"/>
              </w:rPr>
              <w:t>Planning and organizing (2)</w:t>
            </w:r>
          </w:p>
        </w:tc>
      </w:tr>
    </w:tbl>
    <w:p w14:paraId="61C77CFD" w14:textId="77777777" w:rsidR="009C4BA1" w:rsidRPr="001A2740" w:rsidRDefault="009C4BA1" w:rsidP="001A2740">
      <w:pPr>
        <w:spacing w:line="276" w:lineRule="auto"/>
        <w:rPr>
          <w:rFonts w:asciiTheme="minorHAnsi" w:hAnsiTheme="minorHAnsi" w:cstheme="minorHAnsi"/>
          <w:sz w:val="24"/>
        </w:rPr>
      </w:pPr>
    </w:p>
    <w:tbl>
      <w:tblPr>
        <w:tblW w:w="1107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107"/>
        <w:gridCol w:w="6963"/>
      </w:tblGrid>
      <w:tr w:rsidR="001A2740" w:rsidRPr="001A2740" w14:paraId="39BBA6B3" w14:textId="77777777" w:rsidTr="00A233FF">
        <w:tc>
          <w:tcPr>
            <w:tcW w:w="11070" w:type="dxa"/>
            <w:gridSpan w:val="2"/>
            <w:shd w:val="clear" w:color="auto" w:fill="E0E0E0"/>
          </w:tcPr>
          <w:p w14:paraId="3D12CE67" w14:textId="77777777" w:rsidR="009C4BA1" w:rsidRPr="001A2740" w:rsidRDefault="009C4BA1" w:rsidP="001A2740">
            <w:pPr>
              <w:spacing w:line="276" w:lineRule="auto"/>
              <w:rPr>
                <w:rFonts w:asciiTheme="minorHAnsi" w:hAnsiTheme="minorHAnsi" w:cstheme="minorHAnsi"/>
                <w:b/>
                <w:bCs/>
                <w:sz w:val="24"/>
              </w:rPr>
            </w:pPr>
          </w:p>
          <w:p w14:paraId="15850CC1" w14:textId="77777777" w:rsidR="009C4BA1" w:rsidRPr="001A2740" w:rsidRDefault="009C4BA1" w:rsidP="001A2740">
            <w:pPr>
              <w:spacing w:line="276" w:lineRule="auto"/>
              <w:rPr>
                <w:rFonts w:asciiTheme="minorHAnsi" w:hAnsiTheme="minorHAnsi" w:cstheme="minorHAnsi"/>
                <w:b/>
                <w:bCs/>
                <w:sz w:val="24"/>
              </w:rPr>
            </w:pPr>
            <w:r w:rsidRPr="001A2740">
              <w:rPr>
                <w:rFonts w:asciiTheme="minorHAnsi" w:hAnsiTheme="minorHAnsi" w:cstheme="minorHAnsi"/>
                <w:b/>
                <w:bCs/>
                <w:sz w:val="24"/>
              </w:rPr>
              <w:t>VI. Recruitment Qualifications</w:t>
            </w:r>
          </w:p>
          <w:p w14:paraId="2C46F898" w14:textId="77777777" w:rsidR="009C4BA1" w:rsidRPr="001A2740" w:rsidRDefault="009C4BA1" w:rsidP="001A2740">
            <w:pPr>
              <w:spacing w:line="276" w:lineRule="auto"/>
              <w:rPr>
                <w:rFonts w:asciiTheme="minorHAnsi" w:hAnsiTheme="minorHAnsi" w:cstheme="minorHAnsi"/>
                <w:b/>
                <w:bCs/>
                <w:sz w:val="24"/>
              </w:rPr>
            </w:pPr>
          </w:p>
        </w:tc>
      </w:tr>
      <w:tr w:rsidR="001A2740" w:rsidRPr="001A2740" w14:paraId="796143CF" w14:textId="77777777" w:rsidTr="00A233FF">
        <w:trPr>
          <w:trHeight w:val="230"/>
        </w:trPr>
        <w:tc>
          <w:tcPr>
            <w:tcW w:w="4107" w:type="dxa"/>
            <w:tcBorders>
              <w:bottom w:val="single" w:sz="4" w:space="0" w:color="auto"/>
            </w:tcBorders>
          </w:tcPr>
          <w:p w14:paraId="15A69571"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Education:</w:t>
            </w:r>
          </w:p>
        </w:tc>
        <w:tc>
          <w:tcPr>
            <w:tcW w:w="6963" w:type="dxa"/>
            <w:tcBorders>
              <w:bottom w:val="single" w:sz="4" w:space="0" w:color="auto"/>
            </w:tcBorders>
          </w:tcPr>
          <w:p w14:paraId="037D4F8B" w14:textId="24067E12" w:rsidR="009C4BA1" w:rsidRPr="001A2740" w:rsidRDefault="00451273" w:rsidP="001A2740">
            <w:pPr>
              <w:spacing w:line="276" w:lineRule="auto"/>
              <w:jc w:val="both"/>
              <w:rPr>
                <w:rFonts w:asciiTheme="minorHAnsi" w:hAnsiTheme="minorHAnsi" w:cstheme="minorHAnsi"/>
                <w:sz w:val="24"/>
              </w:rPr>
            </w:pPr>
            <w:r w:rsidRPr="001A2740">
              <w:rPr>
                <w:rFonts w:asciiTheme="minorHAnsi" w:hAnsiTheme="minorHAnsi" w:cstheme="minorHAnsi"/>
                <w:sz w:val="24"/>
              </w:rPr>
              <w:t>A</w:t>
            </w:r>
            <w:r w:rsidR="009C4BA1" w:rsidRPr="001A2740">
              <w:rPr>
                <w:rFonts w:asciiTheme="minorHAnsi" w:hAnsiTheme="minorHAnsi" w:cstheme="minorHAnsi"/>
                <w:sz w:val="24"/>
              </w:rPr>
              <w:t xml:space="preserve"> University Degree in public health, pediatric health, family health, health research, global/international health, health policy and/or management, environmental health sciences, biostatistics, socio-medical, health education, epidemiology or other health related sciences is required</w:t>
            </w:r>
          </w:p>
        </w:tc>
      </w:tr>
      <w:tr w:rsidR="001A2740" w:rsidRPr="001A2740" w14:paraId="510F408F" w14:textId="77777777" w:rsidTr="00A233FF">
        <w:trPr>
          <w:trHeight w:val="230"/>
        </w:trPr>
        <w:tc>
          <w:tcPr>
            <w:tcW w:w="4107" w:type="dxa"/>
            <w:tcBorders>
              <w:bottom w:val="single" w:sz="4" w:space="0" w:color="auto"/>
            </w:tcBorders>
          </w:tcPr>
          <w:p w14:paraId="1CF17E7A" w14:textId="77777777" w:rsidR="009C4BA1" w:rsidRPr="001A2740" w:rsidRDefault="009C4BA1" w:rsidP="001A2740">
            <w:pPr>
              <w:spacing w:line="276" w:lineRule="auto"/>
              <w:rPr>
                <w:rFonts w:asciiTheme="minorHAnsi" w:hAnsiTheme="minorHAnsi" w:cstheme="minorHAnsi"/>
                <w:sz w:val="24"/>
              </w:rPr>
            </w:pPr>
            <w:r w:rsidRPr="001A2740">
              <w:rPr>
                <w:rFonts w:asciiTheme="minorHAnsi" w:hAnsiTheme="minorHAnsi" w:cstheme="minorHAnsi"/>
                <w:sz w:val="24"/>
              </w:rPr>
              <w:t>Experience:</w:t>
            </w:r>
          </w:p>
        </w:tc>
        <w:tc>
          <w:tcPr>
            <w:tcW w:w="6963" w:type="dxa"/>
            <w:tcBorders>
              <w:bottom w:val="single" w:sz="4" w:space="0" w:color="auto"/>
            </w:tcBorders>
          </w:tcPr>
          <w:p w14:paraId="1932E887" w14:textId="4ABFB146" w:rsidR="009C4BA1" w:rsidRPr="001A2740" w:rsidRDefault="009C4BA1" w:rsidP="001A2740">
            <w:pPr>
              <w:spacing w:line="276" w:lineRule="auto"/>
              <w:jc w:val="both"/>
              <w:rPr>
                <w:rFonts w:asciiTheme="minorHAnsi" w:hAnsiTheme="minorHAnsi" w:cstheme="minorHAnsi"/>
                <w:sz w:val="24"/>
              </w:rPr>
            </w:pPr>
            <w:r w:rsidRPr="001A2740">
              <w:rPr>
                <w:rFonts w:asciiTheme="minorHAnsi" w:hAnsiTheme="minorHAnsi" w:cstheme="minorHAnsi"/>
                <w:sz w:val="24"/>
              </w:rPr>
              <w:t xml:space="preserve">A minimum of </w:t>
            </w:r>
            <w:r w:rsidR="008C403A" w:rsidRPr="001A2740">
              <w:rPr>
                <w:rFonts w:asciiTheme="minorHAnsi" w:hAnsiTheme="minorHAnsi" w:cstheme="minorHAnsi"/>
                <w:sz w:val="24"/>
              </w:rPr>
              <w:t>5</w:t>
            </w:r>
            <w:r w:rsidRPr="001A2740">
              <w:rPr>
                <w:rFonts w:asciiTheme="minorHAnsi" w:hAnsiTheme="minorHAnsi" w:cstheme="minorHAnsi"/>
                <w:sz w:val="24"/>
              </w:rPr>
              <w:t xml:space="preserve"> years of professional experience in </w:t>
            </w:r>
            <w:r w:rsidR="008C403A" w:rsidRPr="001A2740">
              <w:rPr>
                <w:rFonts w:asciiTheme="minorHAnsi" w:hAnsiTheme="minorHAnsi" w:cstheme="minorHAnsi"/>
                <w:sz w:val="24"/>
              </w:rPr>
              <w:t>PMTCT/</w:t>
            </w:r>
            <w:proofErr w:type="spellStart"/>
            <w:r w:rsidR="008C403A" w:rsidRPr="001A2740">
              <w:rPr>
                <w:rFonts w:asciiTheme="minorHAnsi" w:hAnsiTheme="minorHAnsi" w:cstheme="minorHAnsi"/>
                <w:sz w:val="24"/>
              </w:rPr>
              <w:t>Paeds</w:t>
            </w:r>
            <w:proofErr w:type="spellEnd"/>
            <w:r w:rsidR="008C403A" w:rsidRPr="001A2740">
              <w:rPr>
                <w:rFonts w:asciiTheme="minorHAnsi" w:hAnsiTheme="minorHAnsi" w:cstheme="minorHAnsi"/>
                <w:sz w:val="24"/>
              </w:rPr>
              <w:t xml:space="preserve"> AIDS</w:t>
            </w:r>
            <w:r w:rsidRPr="001A2740">
              <w:rPr>
                <w:rFonts w:asciiTheme="minorHAnsi" w:hAnsiTheme="minorHAnsi" w:cstheme="minorHAnsi"/>
                <w:sz w:val="24"/>
              </w:rPr>
              <w:t xml:space="preserve"> planning and management and/or in relevant areas of health care, health/emergency preparedness at the international level and/or in a developing country is required. Experience in </w:t>
            </w:r>
            <w:r w:rsidR="008C403A" w:rsidRPr="001A2740">
              <w:rPr>
                <w:rFonts w:asciiTheme="minorHAnsi" w:hAnsiTheme="minorHAnsi" w:cstheme="minorHAnsi"/>
                <w:sz w:val="24"/>
              </w:rPr>
              <w:t>PMTCT/</w:t>
            </w:r>
            <w:proofErr w:type="spellStart"/>
            <w:r w:rsidR="008C403A" w:rsidRPr="001A2740">
              <w:rPr>
                <w:rFonts w:asciiTheme="minorHAnsi" w:hAnsiTheme="minorHAnsi" w:cstheme="minorHAnsi"/>
                <w:sz w:val="24"/>
              </w:rPr>
              <w:t>Paeds</w:t>
            </w:r>
            <w:proofErr w:type="spellEnd"/>
            <w:r w:rsidR="008C403A" w:rsidRPr="001A2740">
              <w:rPr>
                <w:rFonts w:asciiTheme="minorHAnsi" w:hAnsiTheme="minorHAnsi" w:cstheme="minorHAnsi"/>
                <w:sz w:val="24"/>
              </w:rPr>
              <w:t xml:space="preserve"> AIDS </w:t>
            </w:r>
            <w:proofErr w:type="spellStart"/>
            <w:r w:rsidRPr="001A2740">
              <w:rPr>
                <w:rFonts w:asciiTheme="minorHAnsi" w:hAnsiTheme="minorHAnsi" w:cstheme="minorHAnsi"/>
                <w:sz w:val="24"/>
              </w:rPr>
              <w:t>programme</w:t>
            </w:r>
            <w:proofErr w:type="spellEnd"/>
            <w:r w:rsidRPr="001A2740">
              <w:rPr>
                <w:rFonts w:asciiTheme="minorHAnsi" w:hAnsiTheme="minorHAnsi" w:cstheme="minorHAnsi"/>
                <w:sz w:val="24"/>
              </w:rPr>
              <w:t>/project development in UN system agency or organization is an asset.</w:t>
            </w:r>
          </w:p>
        </w:tc>
      </w:tr>
      <w:tr w:rsidR="001A2740" w:rsidRPr="001A2740" w14:paraId="33A22F5F" w14:textId="77777777" w:rsidTr="00A233FF">
        <w:trPr>
          <w:trHeight w:val="230"/>
        </w:trPr>
        <w:tc>
          <w:tcPr>
            <w:tcW w:w="4107" w:type="dxa"/>
            <w:tcBorders>
              <w:bottom w:val="single" w:sz="4" w:space="0" w:color="auto"/>
            </w:tcBorders>
          </w:tcPr>
          <w:p w14:paraId="512C8CA8" w14:textId="77777777" w:rsidR="009C4BA1" w:rsidRPr="001A2740" w:rsidRDefault="009C4BA1" w:rsidP="001A2740">
            <w:pPr>
              <w:spacing w:before="40" w:after="40" w:line="276" w:lineRule="auto"/>
              <w:rPr>
                <w:rFonts w:asciiTheme="minorHAnsi" w:hAnsiTheme="minorHAnsi" w:cstheme="minorHAnsi"/>
                <w:sz w:val="24"/>
              </w:rPr>
            </w:pPr>
            <w:r w:rsidRPr="001A2740">
              <w:rPr>
                <w:rFonts w:asciiTheme="minorHAnsi" w:hAnsiTheme="minorHAnsi" w:cstheme="minorHAnsi"/>
                <w:sz w:val="24"/>
              </w:rPr>
              <w:t>Language Requirements:</w:t>
            </w:r>
          </w:p>
        </w:tc>
        <w:tc>
          <w:tcPr>
            <w:tcW w:w="6963" w:type="dxa"/>
            <w:tcBorders>
              <w:bottom w:val="single" w:sz="4" w:space="0" w:color="auto"/>
            </w:tcBorders>
          </w:tcPr>
          <w:p w14:paraId="351CF9A6" w14:textId="77777777" w:rsidR="009C4BA1" w:rsidRPr="001A2740" w:rsidRDefault="009C4BA1" w:rsidP="001A2740">
            <w:pPr>
              <w:spacing w:before="40" w:after="40" w:line="276" w:lineRule="auto"/>
              <w:rPr>
                <w:rFonts w:asciiTheme="minorHAnsi" w:hAnsiTheme="minorHAnsi" w:cstheme="minorHAnsi"/>
                <w:sz w:val="24"/>
              </w:rPr>
            </w:pPr>
            <w:bookmarkStart w:id="0" w:name="_Hlk178933219"/>
            <w:r w:rsidRPr="001A2740">
              <w:rPr>
                <w:rFonts w:asciiTheme="minorHAnsi" w:hAnsiTheme="minorHAnsi" w:cstheme="minorHAnsi"/>
                <w:sz w:val="24"/>
              </w:rPr>
              <w:t>Oral and written proficiency in English is required.  Knowledge of another official UN language or a local language is an asset</w:t>
            </w:r>
            <w:bookmarkEnd w:id="0"/>
          </w:p>
        </w:tc>
      </w:tr>
    </w:tbl>
    <w:p w14:paraId="198E82F4" w14:textId="77777777" w:rsidR="00C949F8" w:rsidRPr="001A2740" w:rsidRDefault="00C949F8" w:rsidP="001A2740">
      <w:pPr>
        <w:spacing w:line="276" w:lineRule="auto"/>
        <w:rPr>
          <w:rFonts w:asciiTheme="minorHAnsi" w:hAnsiTheme="minorHAnsi" w:cstheme="minorHAnsi"/>
          <w:sz w:val="24"/>
        </w:rPr>
      </w:pPr>
    </w:p>
    <w:sectPr w:rsidR="00C949F8" w:rsidRPr="001A2740" w:rsidSect="00B134F6">
      <w:footerReference w:type="default" r:id="rId8"/>
      <w:pgSz w:w="12240" w:h="15840" w:code="1"/>
      <w:pgMar w:top="72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95E4" w14:textId="77777777" w:rsidR="005B37C1" w:rsidRDefault="005B37C1">
      <w:r>
        <w:separator/>
      </w:r>
    </w:p>
  </w:endnote>
  <w:endnote w:type="continuationSeparator" w:id="0">
    <w:p w14:paraId="409119A1" w14:textId="77777777" w:rsidR="005B37C1" w:rsidRDefault="005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D5E1" w14:textId="77777777" w:rsidR="004449D8" w:rsidRPr="000A5988" w:rsidRDefault="005B37C1">
    <w:pPr>
      <w:pStyle w:val="Footer"/>
      <w:jc w:val="right"/>
    </w:pPr>
    <w:r w:rsidRPr="000A5988">
      <w:t xml:space="preserve">Page </w:t>
    </w:r>
    <w:r w:rsidRPr="00B134F6">
      <w:rPr>
        <w:bCs/>
        <w:sz w:val="24"/>
      </w:rPr>
      <w:fldChar w:fldCharType="begin"/>
    </w:r>
    <w:r w:rsidRPr="00B134F6">
      <w:rPr>
        <w:bCs/>
      </w:rPr>
      <w:instrText xml:space="preserve"> PAGE </w:instrText>
    </w:r>
    <w:r w:rsidRPr="00B134F6">
      <w:rPr>
        <w:bCs/>
        <w:sz w:val="24"/>
      </w:rPr>
      <w:fldChar w:fldCharType="separate"/>
    </w:r>
    <w:r>
      <w:rPr>
        <w:bCs/>
        <w:noProof/>
      </w:rPr>
      <w:t>5</w:t>
    </w:r>
    <w:r w:rsidRPr="00B134F6">
      <w:rPr>
        <w:bCs/>
        <w:sz w:val="24"/>
      </w:rPr>
      <w:fldChar w:fldCharType="end"/>
    </w:r>
    <w:r w:rsidRPr="000A5988">
      <w:t xml:space="preserve"> of </w:t>
    </w:r>
    <w:r w:rsidRPr="00B134F6">
      <w:rPr>
        <w:bCs/>
        <w:sz w:val="24"/>
      </w:rPr>
      <w:fldChar w:fldCharType="begin"/>
    </w:r>
    <w:r w:rsidRPr="00B134F6">
      <w:rPr>
        <w:bCs/>
      </w:rPr>
      <w:instrText xml:space="preserve"> NUMPAGES  </w:instrText>
    </w:r>
    <w:r w:rsidRPr="00B134F6">
      <w:rPr>
        <w:bCs/>
        <w:sz w:val="24"/>
      </w:rPr>
      <w:fldChar w:fldCharType="separate"/>
    </w:r>
    <w:r>
      <w:rPr>
        <w:bCs/>
        <w:noProof/>
      </w:rPr>
      <w:t>5</w:t>
    </w:r>
    <w:r w:rsidRPr="00B134F6">
      <w:rPr>
        <w:bCs/>
        <w:sz w:val="24"/>
      </w:rPr>
      <w:fldChar w:fldCharType="end"/>
    </w:r>
  </w:p>
  <w:p w14:paraId="586FF9B2" w14:textId="77777777" w:rsidR="004449D8" w:rsidRDefault="0044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8785" w14:textId="77777777" w:rsidR="005B37C1" w:rsidRDefault="005B37C1">
      <w:r>
        <w:separator/>
      </w:r>
    </w:p>
  </w:footnote>
  <w:footnote w:type="continuationSeparator" w:id="0">
    <w:p w14:paraId="40074DA6" w14:textId="77777777" w:rsidR="005B37C1" w:rsidRDefault="005B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26C"/>
    <w:multiLevelType w:val="hybridMultilevel"/>
    <w:tmpl w:val="86ACE57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6069E"/>
    <w:multiLevelType w:val="hybridMultilevel"/>
    <w:tmpl w:val="F4D09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6A1BE5"/>
    <w:multiLevelType w:val="hybridMultilevel"/>
    <w:tmpl w:val="20D61C2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B12D1"/>
    <w:multiLevelType w:val="hybridMultilevel"/>
    <w:tmpl w:val="466E756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2A043E7"/>
    <w:multiLevelType w:val="hybridMultilevel"/>
    <w:tmpl w:val="BFA84A80"/>
    <w:lvl w:ilvl="0" w:tplc="9A4A9A64">
      <w:start w:val="1"/>
      <w:numFmt w:val="decimal"/>
      <w:lvlText w:val="%1."/>
      <w:lvlJc w:val="left"/>
      <w:pPr>
        <w:ind w:left="720" w:hanging="360"/>
      </w:pPr>
      <w:rPr>
        <w:rFonts w:ascii="Arial" w:eastAsia="MS Mincho"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75707"/>
    <w:multiLevelType w:val="hybridMultilevel"/>
    <w:tmpl w:val="FA90F3B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F66FA5"/>
    <w:multiLevelType w:val="hybridMultilevel"/>
    <w:tmpl w:val="0756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913A80"/>
    <w:multiLevelType w:val="multilevel"/>
    <w:tmpl w:val="0EF0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C33D54"/>
    <w:multiLevelType w:val="hybridMultilevel"/>
    <w:tmpl w:val="F3D0241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5CCB16D2"/>
    <w:multiLevelType w:val="hybridMultilevel"/>
    <w:tmpl w:val="F1563A8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964CA2"/>
    <w:multiLevelType w:val="hybridMultilevel"/>
    <w:tmpl w:val="5818EDAE"/>
    <w:lvl w:ilvl="0" w:tplc="B352C564">
      <w:start w:val="1"/>
      <w:numFmt w:val="bullet"/>
      <w:lvlText w:val="•"/>
      <w:lvlJc w:val="left"/>
      <w:pPr>
        <w:tabs>
          <w:tab w:val="num" w:pos="720"/>
        </w:tabs>
        <w:ind w:left="720" w:hanging="360"/>
      </w:pPr>
      <w:rPr>
        <w:rFonts w:ascii="Arial" w:hAnsi="Arial" w:hint="default"/>
      </w:rPr>
    </w:lvl>
    <w:lvl w:ilvl="1" w:tplc="3F12FB1E" w:tentative="1">
      <w:start w:val="1"/>
      <w:numFmt w:val="bullet"/>
      <w:lvlText w:val="•"/>
      <w:lvlJc w:val="left"/>
      <w:pPr>
        <w:tabs>
          <w:tab w:val="num" w:pos="1440"/>
        </w:tabs>
        <w:ind w:left="1440" w:hanging="360"/>
      </w:pPr>
      <w:rPr>
        <w:rFonts w:ascii="Arial" w:hAnsi="Arial" w:hint="default"/>
      </w:rPr>
    </w:lvl>
    <w:lvl w:ilvl="2" w:tplc="491AEA92" w:tentative="1">
      <w:start w:val="1"/>
      <w:numFmt w:val="bullet"/>
      <w:lvlText w:val="•"/>
      <w:lvlJc w:val="left"/>
      <w:pPr>
        <w:tabs>
          <w:tab w:val="num" w:pos="2160"/>
        </w:tabs>
        <w:ind w:left="2160" w:hanging="360"/>
      </w:pPr>
      <w:rPr>
        <w:rFonts w:ascii="Arial" w:hAnsi="Arial" w:hint="default"/>
      </w:rPr>
    </w:lvl>
    <w:lvl w:ilvl="3" w:tplc="636233EE" w:tentative="1">
      <w:start w:val="1"/>
      <w:numFmt w:val="bullet"/>
      <w:lvlText w:val="•"/>
      <w:lvlJc w:val="left"/>
      <w:pPr>
        <w:tabs>
          <w:tab w:val="num" w:pos="2880"/>
        </w:tabs>
        <w:ind w:left="2880" w:hanging="360"/>
      </w:pPr>
      <w:rPr>
        <w:rFonts w:ascii="Arial" w:hAnsi="Arial" w:hint="default"/>
      </w:rPr>
    </w:lvl>
    <w:lvl w:ilvl="4" w:tplc="BF386918" w:tentative="1">
      <w:start w:val="1"/>
      <w:numFmt w:val="bullet"/>
      <w:lvlText w:val="•"/>
      <w:lvlJc w:val="left"/>
      <w:pPr>
        <w:tabs>
          <w:tab w:val="num" w:pos="3600"/>
        </w:tabs>
        <w:ind w:left="3600" w:hanging="360"/>
      </w:pPr>
      <w:rPr>
        <w:rFonts w:ascii="Arial" w:hAnsi="Arial" w:hint="default"/>
      </w:rPr>
    </w:lvl>
    <w:lvl w:ilvl="5" w:tplc="259881C8" w:tentative="1">
      <w:start w:val="1"/>
      <w:numFmt w:val="bullet"/>
      <w:lvlText w:val="•"/>
      <w:lvlJc w:val="left"/>
      <w:pPr>
        <w:tabs>
          <w:tab w:val="num" w:pos="4320"/>
        </w:tabs>
        <w:ind w:left="4320" w:hanging="360"/>
      </w:pPr>
      <w:rPr>
        <w:rFonts w:ascii="Arial" w:hAnsi="Arial" w:hint="default"/>
      </w:rPr>
    </w:lvl>
    <w:lvl w:ilvl="6" w:tplc="440E479E" w:tentative="1">
      <w:start w:val="1"/>
      <w:numFmt w:val="bullet"/>
      <w:lvlText w:val="•"/>
      <w:lvlJc w:val="left"/>
      <w:pPr>
        <w:tabs>
          <w:tab w:val="num" w:pos="5040"/>
        </w:tabs>
        <w:ind w:left="5040" w:hanging="360"/>
      </w:pPr>
      <w:rPr>
        <w:rFonts w:ascii="Arial" w:hAnsi="Arial" w:hint="default"/>
      </w:rPr>
    </w:lvl>
    <w:lvl w:ilvl="7" w:tplc="08BC647A" w:tentative="1">
      <w:start w:val="1"/>
      <w:numFmt w:val="bullet"/>
      <w:lvlText w:val="•"/>
      <w:lvlJc w:val="left"/>
      <w:pPr>
        <w:tabs>
          <w:tab w:val="num" w:pos="5760"/>
        </w:tabs>
        <w:ind w:left="5760" w:hanging="360"/>
      </w:pPr>
      <w:rPr>
        <w:rFonts w:ascii="Arial" w:hAnsi="Arial" w:hint="default"/>
      </w:rPr>
    </w:lvl>
    <w:lvl w:ilvl="8" w:tplc="2B0CDA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7F36A0"/>
    <w:multiLevelType w:val="hybridMultilevel"/>
    <w:tmpl w:val="9B14DF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FE4844"/>
    <w:multiLevelType w:val="hybridMultilevel"/>
    <w:tmpl w:val="53FE98B6"/>
    <w:lvl w:ilvl="0" w:tplc="24C28B62">
      <w:start w:val="1"/>
      <w:numFmt w:val="decimal"/>
      <w:lvlText w:val="%1."/>
      <w:lvlJc w:val="left"/>
      <w:pPr>
        <w:tabs>
          <w:tab w:val="num" w:pos="630"/>
        </w:tabs>
        <w:ind w:left="630" w:hanging="360"/>
      </w:pPr>
    </w:lvl>
    <w:lvl w:ilvl="1" w:tplc="CC1015DE">
      <w:start w:val="1"/>
      <w:numFmt w:val="decimal"/>
      <w:lvlText w:val="%2."/>
      <w:lvlJc w:val="left"/>
      <w:pPr>
        <w:tabs>
          <w:tab w:val="num" w:pos="1440"/>
        </w:tabs>
        <w:ind w:left="1440" w:hanging="360"/>
      </w:pPr>
    </w:lvl>
    <w:lvl w:ilvl="2" w:tplc="6EB2297C" w:tentative="1">
      <w:start w:val="1"/>
      <w:numFmt w:val="decimal"/>
      <w:lvlText w:val="%3."/>
      <w:lvlJc w:val="left"/>
      <w:pPr>
        <w:tabs>
          <w:tab w:val="num" w:pos="2160"/>
        </w:tabs>
        <w:ind w:left="2160" w:hanging="360"/>
      </w:pPr>
    </w:lvl>
    <w:lvl w:ilvl="3" w:tplc="08BC71A2" w:tentative="1">
      <w:start w:val="1"/>
      <w:numFmt w:val="decimal"/>
      <w:lvlText w:val="%4."/>
      <w:lvlJc w:val="left"/>
      <w:pPr>
        <w:tabs>
          <w:tab w:val="num" w:pos="2880"/>
        </w:tabs>
        <w:ind w:left="2880" w:hanging="360"/>
      </w:pPr>
    </w:lvl>
    <w:lvl w:ilvl="4" w:tplc="BD4C99BA" w:tentative="1">
      <w:start w:val="1"/>
      <w:numFmt w:val="decimal"/>
      <w:lvlText w:val="%5."/>
      <w:lvlJc w:val="left"/>
      <w:pPr>
        <w:tabs>
          <w:tab w:val="num" w:pos="3600"/>
        </w:tabs>
        <w:ind w:left="3600" w:hanging="360"/>
      </w:pPr>
    </w:lvl>
    <w:lvl w:ilvl="5" w:tplc="03FA0498" w:tentative="1">
      <w:start w:val="1"/>
      <w:numFmt w:val="decimal"/>
      <w:lvlText w:val="%6."/>
      <w:lvlJc w:val="left"/>
      <w:pPr>
        <w:tabs>
          <w:tab w:val="num" w:pos="4320"/>
        </w:tabs>
        <w:ind w:left="4320" w:hanging="360"/>
      </w:pPr>
    </w:lvl>
    <w:lvl w:ilvl="6" w:tplc="AF1C72D6" w:tentative="1">
      <w:start w:val="1"/>
      <w:numFmt w:val="decimal"/>
      <w:lvlText w:val="%7."/>
      <w:lvlJc w:val="left"/>
      <w:pPr>
        <w:tabs>
          <w:tab w:val="num" w:pos="5040"/>
        </w:tabs>
        <w:ind w:left="5040" w:hanging="360"/>
      </w:pPr>
    </w:lvl>
    <w:lvl w:ilvl="7" w:tplc="1AA4840A" w:tentative="1">
      <w:start w:val="1"/>
      <w:numFmt w:val="decimal"/>
      <w:lvlText w:val="%8."/>
      <w:lvlJc w:val="left"/>
      <w:pPr>
        <w:tabs>
          <w:tab w:val="num" w:pos="5760"/>
        </w:tabs>
        <w:ind w:left="5760" w:hanging="360"/>
      </w:pPr>
    </w:lvl>
    <w:lvl w:ilvl="8" w:tplc="11FC2E40" w:tentative="1">
      <w:start w:val="1"/>
      <w:numFmt w:val="decimal"/>
      <w:lvlText w:val="%9."/>
      <w:lvlJc w:val="left"/>
      <w:pPr>
        <w:tabs>
          <w:tab w:val="num" w:pos="6480"/>
        </w:tabs>
        <w:ind w:left="6480" w:hanging="360"/>
      </w:pPr>
    </w:lvl>
  </w:abstractNum>
  <w:abstractNum w:abstractNumId="19" w15:restartNumberingAfterBreak="0">
    <w:nsid w:val="73E745C4"/>
    <w:multiLevelType w:val="hybridMultilevel"/>
    <w:tmpl w:val="A5067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D6F62"/>
    <w:multiLevelType w:val="multilevel"/>
    <w:tmpl w:val="83A8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F50B7"/>
    <w:multiLevelType w:val="hybridMultilevel"/>
    <w:tmpl w:val="C2885A84"/>
    <w:lvl w:ilvl="0" w:tplc="FFFFFFFF">
      <w:start w:val="1"/>
      <w:numFmt w:val="decimal"/>
      <w:lvlText w:val="%1."/>
      <w:lvlJc w:val="left"/>
      <w:pPr>
        <w:tabs>
          <w:tab w:val="num" w:pos="720"/>
        </w:tabs>
        <w:ind w:left="720" w:hanging="360"/>
      </w:pPr>
    </w:lvl>
    <w:lvl w:ilvl="1" w:tplc="0409001B">
      <w:start w:val="1"/>
      <w:numFmt w:val="lowerRoman"/>
      <w:lvlText w:val="%2."/>
      <w:lvlJc w:val="righ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945692462">
    <w:abstractNumId w:val="1"/>
  </w:num>
  <w:num w:numId="2" w16cid:durableId="1350714798">
    <w:abstractNumId w:val="6"/>
  </w:num>
  <w:num w:numId="3" w16cid:durableId="1735425994">
    <w:abstractNumId w:val="3"/>
  </w:num>
  <w:num w:numId="4" w16cid:durableId="1292595899">
    <w:abstractNumId w:val="10"/>
  </w:num>
  <w:num w:numId="5" w16cid:durableId="1170410798">
    <w:abstractNumId w:val="8"/>
  </w:num>
  <w:num w:numId="6" w16cid:durableId="1193114135">
    <w:abstractNumId w:val="5"/>
  </w:num>
  <w:num w:numId="7" w16cid:durableId="581838082">
    <w:abstractNumId w:val="4"/>
  </w:num>
  <w:num w:numId="8" w16cid:durableId="51924727">
    <w:abstractNumId w:val="18"/>
  </w:num>
  <w:num w:numId="9" w16cid:durableId="675301092">
    <w:abstractNumId w:val="2"/>
  </w:num>
  <w:num w:numId="10" w16cid:durableId="1383215928">
    <w:abstractNumId w:val="14"/>
  </w:num>
  <w:num w:numId="11" w16cid:durableId="1005670788">
    <w:abstractNumId w:val="16"/>
  </w:num>
  <w:num w:numId="12" w16cid:durableId="1846280729">
    <w:abstractNumId w:val="9"/>
  </w:num>
  <w:num w:numId="13" w16cid:durableId="390731867">
    <w:abstractNumId w:val="11"/>
  </w:num>
  <w:num w:numId="14" w16cid:durableId="474219338">
    <w:abstractNumId w:val="17"/>
  </w:num>
  <w:num w:numId="15" w16cid:durableId="1511020640">
    <w:abstractNumId w:val="12"/>
  </w:num>
  <w:num w:numId="16" w16cid:durableId="513541077">
    <w:abstractNumId w:val="13"/>
  </w:num>
  <w:num w:numId="17" w16cid:durableId="1032346432">
    <w:abstractNumId w:val="20"/>
  </w:num>
  <w:num w:numId="18" w16cid:durableId="1554462459">
    <w:abstractNumId w:val="21"/>
  </w:num>
  <w:num w:numId="19" w16cid:durableId="1985504913">
    <w:abstractNumId w:val="15"/>
  </w:num>
  <w:num w:numId="20" w16cid:durableId="434516454">
    <w:abstractNumId w:val="7"/>
  </w:num>
  <w:num w:numId="21" w16cid:durableId="130097870">
    <w:abstractNumId w:val="0"/>
  </w:num>
  <w:num w:numId="22" w16cid:durableId="1944192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A1"/>
    <w:rsid w:val="000F6822"/>
    <w:rsid w:val="00126D24"/>
    <w:rsid w:val="001A2740"/>
    <w:rsid w:val="001B4081"/>
    <w:rsid w:val="00223E3D"/>
    <w:rsid w:val="0029180D"/>
    <w:rsid w:val="002A3376"/>
    <w:rsid w:val="004347A6"/>
    <w:rsid w:val="004449D8"/>
    <w:rsid w:val="004458E8"/>
    <w:rsid w:val="00451273"/>
    <w:rsid w:val="004E241B"/>
    <w:rsid w:val="005B37C1"/>
    <w:rsid w:val="00626070"/>
    <w:rsid w:val="00662E12"/>
    <w:rsid w:val="006A07CD"/>
    <w:rsid w:val="006A1FBC"/>
    <w:rsid w:val="00725256"/>
    <w:rsid w:val="007C1890"/>
    <w:rsid w:val="007F3F1B"/>
    <w:rsid w:val="00830FF9"/>
    <w:rsid w:val="00873235"/>
    <w:rsid w:val="008C403A"/>
    <w:rsid w:val="008F2F55"/>
    <w:rsid w:val="008F4812"/>
    <w:rsid w:val="009430C0"/>
    <w:rsid w:val="009736DD"/>
    <w:rsid w:val="009C4BA1"/>
    <w:rsid w:val="009C7365"/>
    <w:rsid w:val="009E4C0F"/>
    <w:rsid w:val="00A233FF"/>
    <w:rsid w:val="00C949F8"/>
    <w:rsid w:val="00D009F1"/>
    <w:rsid w:val="00D41A40"/>
    <w:rsid w:val="00DA5C57"/>
    <w:rsid w:val="00DE7B57"/>
    <w:rsid w:val="00E35B1F"/>
    <w:rsid w:val="00F229FF"/>
    <w:rsid w:val="00F32005"/>
    <w:rsid w:val="00F47566"/>
    <w:rsid w:val="00F92A59"/>
    <w:rsid w:val="00F9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6475F"/>
  <w15:chartTrackingRefBased/>
  <w15:docId w15:val="{4390CE2C-E059-43C0-9D6A-FC5C6E5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A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C4BA1"/>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BA1"/>
    <w:rPr>
      <w:rFonts w:ascii="Arial" w:eastAsia="Times New Roman" w:hAnsi="Arial" w:cs="Times New Roman"/>
      <w:b/>
      <w:bCs/>
      <w:sz w:val="24"/>
      <w:szCs w:val="24"/>
    </w:rPr>
  </w:style>
  <w:style w:type="paragraph" w:styleId="Title">
    <w:name w:val="Title"/>
    <w:basedOn w:val="Normal"/>
    <w:link w:val="TitleChar"/>
    <w:qFormat/>
    <w:rsid w:val="009C4BA1"/>
    <w:pPr>
      <w:jc w:val="center"/>
    </w:pPr>
    <w:rPr>
      <w:b/>
      <w:bCs/>
      <w:sz w:val="28"/>
    </w:rPr>
  </w:style>
  <w:style w:type="character" w:customStyle="1" w:styleId="TitleChar">
    <w:name w:val="Title Char"/>
    <w:basedOn w:val="DefaultParagraphFont"/>
    <w:link w:val="Title"/>
    <w:rsid w:val="009C4BA1"/>
    <w:rPr>
      <w:rFonts w:ascii="Arial" w:eastAsia="Times New Roman" w:hAnsi="Arial" w:cs="Times New Roman"/>
      <w:b/>
      <w:bCs/>
      <w:sz w:val="28"/>
      <w:szCs w:val="24"/>
    </w:rPr>
  </w:style>
  <w:style w:type="paragraph" w:customStyle="1" w:styleId="Default">
    <w:name w:val="Default"/>
    <w:rsid w:val="009C4BA1"/>
    <w:pPr>
      <w:autoSpaceDE w:val="0"/>
      <w:autoSpaceDN w:val="0"/>
      <w:adjustRightInd w:val="0"/>
      <w:spacing w:after="0" w:line="240" w:lineRule="auto"/>
    </w:pPr>
    <w:rPr>
      <w:rFonts w:ascii="Arial" w:eastAsia="Cambria" w:hAnsi="Arial" w:cs="Arial"/>
      <w:color w:val="000000"/>
      <w:sz w:val="24"/>
      <w:szCs w:val="24"/>
    </w:rPr>
  </w:style>
  <w:style w:type="paragraph" w:styleId="Footer">
    <w:name w:val="footer"/>
    <w:basedOn w:val="Normal"/>
    <w:link w:val="FooterChar"/>
    <w:uiPriority w:val="99"/>
    <w:rsid w:val="009C4BA1"/>
    <w:pPr>
      <w:tabs>
        <w:tab w:val="center" w:pos="4680"/>
        <w:tab w:val="right" w:pos="9360"/>
      </w:tabs>
    </w:pPr>
  </w:style>
  <w:style w:type="character" w:customStyle="1" w:styleId="FooterChar">
    <w:name w:val="Footer Char"/>
    <w:basedOn w:val="DefaultParagraphFont"/>
    <w:link w:val="Footer"/>
    <w:uiPriority w:val="99"/>
    <w:rsid w:val="009C4BA1"/>
    <w:rPr>
      <w:rFonts w:ascii="Arial" w:eastAsia="Times New Roman" w:hAnsi="Arial" w:cs="Times New Roman"/>
      <w:sz w:val="20"/>
      <w:szCs w:val="24"/>
    </w:rPr>
  </w:style>
  <w:style w:type="paragraph" w:styleId="ListParagraph">
    <w:name w:val="List Paragraph"/>
    <w:basedOn w:val="Normal"/>
    <w:uiPriority w:val="34"/>
    <w:qFormat/>
    <w:rsid w:val="009C4BA1"/>
    <w:pPr>
      <w:spacing w:after="160" w:line="259" w:lineRule="auto"/>
      <w:ind w:left="720"/>
      <w:contextualSpacing/>
    </w:pPr>
    <w:rPr>
      <w:rFonts w:ascii="Calibri" w:eastAsia="Calibri" w:hAnsi="Calibri"/>
      <w:kern w:val="2"/>
      <w:sz w:val="22"/>
      <w:szCs w:val="22"/>
    </w:rPr>
  </w:style>
  <w:style w:type="character" w:customStyle="1" w:styleId="cf01">
    <w:name w:val="cf01"/>
    <w:rsid w:val="009C4B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1389</Words>
  <Characters>8992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 Isiramen</dc:creator>
  <cp:keywords/>
  <dc:description/>
  <cp:lastModifiedBy>Rachael Nwala</cp:lastModifiedBy>
  <cp:revision>2</cp:revision>
  <dcterms:created xsi:type="dcterms:W3CDTF">2024-10-04T11:05:00Z</dcterms:created>
  <dcterms:modified xsi:type="dcterms:W3CDTF">2024-10-04T11:05:00Z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1cbcc7fa-e7d4-4665-b2f4-e44b5c946891</vt:lpwstr>
  </property>
</Properties>
</file>