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94" w:type="dxa"/>
        <w:tblInd w:w="-87" w:type="dxa"/>
        <w:tblLayout w:type="fixed"/>
        <w:tblLook w:val="0000" w:firstRow="0" w:lastRow="0" w:firstColumn="0" w:lastColumn="0" w:noHBand="0" w:noVBand="0"/>
      </w:tblPr>
      <w:tblGrid>
        <w:gridCol w:w="9894"/>
      </w:tblGrid>
      <w:tr w:rsidR="006A6FD2" w14:paraId="0C66DFE2" w14:textId="77777777" w:rsidTr="001B105F">
        <w:trPr>
          <w:trHeight w:val="230"/>
        </w:trPr>
        <w:tc>
          <w:tcPr>
            <w:tcW w:w="9894" w:type="dxa"/>
            <w:tcBorders>
              <w:top w:val="double" w:sz="1" w:space="0" w:color="000000"/>
              <w:left w:val="double" w:sz="1" w:space="0" w:color="000000"/>
              <w:bottom w:val="double" w:sz="1" w:space="0" w:color="000000"/>
              <w:right w:val="double" w:sz="1" w:space="0" w:color="000000"/>
            </w:tcBorders>
          </w:tcPr>
          <w:p w14:paraId="78E9EA41" w14:textId="77777777" w:rsidR="006A6FD2" w:rsidRPr="003D0097" w:rsidRDefault="006A6FD2" w:rsidP="001B105F">
            <w:pPr>
              <w:snapToGrid w:val="0"/>
              <w:spacing w:before="120" w:after="120"/>
              <w:ind w:right="-360"/>
              <w:rPr>
                <w:rFonts w:cs="Arial"/>
                <w:b/>
                <w:sz w:val="20"/>
              </w:rPr>
            </w:pPr>
            <w:r w:rsidRPr="003D0097">
              <w:rPr>
                <w:rFonts w:cs="Arial"/>
                <w:b/>
                <w:sz w:val="20"/>
              </w:rPr>
              <w:t>SENDER:</w:t>
            </w:r>
            <w:r>
              <w:t xml:space="preserve"> </w:t>
            </w:r>
            <w:r w:rsidRPr="00C704D3">
              <w:t xml:space="preserve"> </w:t>
            </w:r>
            <w:r>
              <w:rPr>
                <w:rFonts w:cs="Arial"/>
                <w:bCs/>
                <w:sz w:val="20"/>
              </w:rPr>
              <w:t>Su Sandi Aung</w:t>
            </w:r>
          </w:p>
          <w:p w14:paraId="40CCAB49" w14:textId="77777777" w:rsidR="006A6FD2" w:rsidRPr="001179D2" w:rsidRDefault="006A6FD2" w:rsidP="001B105F">
            <w:pPr>
              <w:snapToGrid w:val="0"/>
              <w:spacing w:before="120" w:after="120"/>
              <w:ind w:right="-360"/>
              <w:rPr>
                <w:rFonts w:cs="Arial"/>
                <w:bCs/>
                <w:sz w:val="20"/>
              </w:rPr>
            </w:pPr>
            <w:r w:rsidRPr="003D0097">
              <w:rPr>
                <w:rFonts w:cs="Arial"/>
                <w:b/>
                <w:sz w:val="20"/>
              </w:rPr>
              <w:t xml:space="preserve">JOB DESCRIPTION TYPE: </w:t>
            </w:r>
            <w:r w:rsidRPr="001179D2">
              <w:rPr>
                <w:rFonts w:cs="Arial"/>
                <w:bCs/>
                <w:sz w:val="20"/>
              </w:rPr>
              <w:t>Specific Job Description</w:t>
            </w:r>
          </w:p>
          <w:p w14:paraId="06D3EA1D" w14:textId="77777777" w:rsidR="006A6FD2" w:rsidRPr="003D0097" w:rsidRDefault="006A6FD2" w:rsidP="001B105F">
            <w:pPr>
              <w:snapToGrid w:val="0"/>
              <w:spacing w:before="120" w:after="120"/>
              <w:ind w:right="-360"/>
              <w:rPr>
                <w:rFonts w:cs="Arial"/>
                <w:b/>
                <w:sz w:val="20"/>
              </w:rPr>
            </w:pPr>
            <w:r w:rsidRPr="003D0097">
              <w:rPr>
                <w:rFonts w:cs="Arial"/>
                <w:b/>
                <w:sz w:val="20"/>
              </w:rPr>
              <w:t>POST NUMBER/ CASE NUMBER:</w:t>
            </w:r>
            <w:r>
              <w:rPr>
                <w:rFonts w:cs="Arial"/>
                <w:b/>
                <w:sz w:val="20"/>
              </w:rPr>
              <w:t xml:space="preserve"> </w:t>
            </w:r>
            <w:r w:rsidR="005C3438" w:rsidRPr="005C3438">
              <w:rPr>
                <w:rFonts w:cs="Arial"/>
                <w:bCs/>
                <w:sz w:val="20"/>
              </w:rPr>
              <w:t>MAM21006</w:t>
            </w:r>
          </w:p>
          <w:p w14:paraId="0AC8FECE" w14:textId="77777777" w:rsidR="006A6FD2" w:rsidRPr="005C3438" w:rsidRDefault="006A6FD2" w:rsidP="001B105F">
            <w:pPr>
              <w:snapToGrid w:val="0"/>
              <w:spacing w:before="120" w:after="120"/>
              <w:ind w:right="-360"/>
              <w:rPr>
                <w:rFonts w:cs="Arial"/>
                <w:bCs/>
                <w:sz w:val="20"/>
              </w:rPr>
            </w:pPr>
            <w:r w:rsidRPr="003D0097">
              <w:rPr>
                <w:rFonts w:cs="Arial"/>
                <w:b/>
                <w:sz w:val="20"/>
              </w:rPr>
              <w:t xml:space="preserve">POST/CASE NUMBER OF SUPERVISOR: </w:t>
            </w:r>
            <w:r w:rsidR="005C3438" w:rsidRPr="005C3438">
              <w:rPr>
                <w:rFonts w:cs="Arial"/>
                <w:bCs/>
                <w:sz w:val="20"/>
              </w:rPr>
              <w:t>Child Protection Cluster Coordinator P3, MAM21004</w:t>
            </w:r>
          </w:p>
          <w:p w14:paraId="5BE3D503" w14:textId="77777777" w:rsidR="006A6FD2" w:rsidRPr="00B305E2" w:rsidRDefault="006A6FD2" w:rsidP="001B105F">
            <w:pPr>
              <w:snapToGrid w:val="0"/>
              <w:spacing w:before="120" w:after="120"/>
              <w:ind w:right="-360"/>
              <w:rPr>
                <w:rFonts w:cs="Arial"/>
                <w:bCs/>
                <w:sz w:val="20"/>
              </w:rPr>
            </w:pPr>
            <w:r w:rsidRPr="003D0097">
              <w:rPr>
                <w:rFonts w:cs="Arial"/>
                <w:b/>
                <w:sz w:val="20"/>
              </w:rPr>
              <w:t xml:space="preserve">REASON FOR CLASSIFICATION: </w:t>
            </w:r>
            <w:r w:rsidR="005C3438" w:rsidRPr="005C3438">
              <w:rPr>
                <w:rFonts w:cs="Arial"/>
                <w:bCs/>
                <w:sz w:val="20"/>
              </w:rPr>
              <w:t>Establishment of new post</w:t>
            </w:r>
          </w:p>
          <w:p w14:paraId="4E6FCC6D" w14:textId="77777777" w:rsidR="006A6FD2" w:rsidRPr="00B305E2" w:rsidRDefault="006A6FD2" w:rsidP="001B105F">
            <w:pPr>
              <w:snapToGrid w:val="0"/>
              <w:spacing w:before="120" w:after="120"/>
              <w:ind w:right="-360"/>
              <w:rPr>
                <w:rFonts w:cs="Arial"/>
                <w:bCs/>
                <w:sz w:val="20"/>
              </w:rPr>
            </w:pPr>
            <w:r w:rsidRPr="003D0097">
              <w:rPr>
                <w:rFonts w:cs="Arial"/>
                <w:b/>
                <w:sz w:val="20"/>
              </w:rPr>
              <w:t>REGION/DIVISION:</w:t>
            </w:r>
            <w:r>
              <w:rPr>
                <w:rFonts w:cs="Arial"/>
                <w:b/>
                <w:sz w:val="20"/>
              </w:rPr>
              <w:t xml:space="preserve"> </w:t>
            </w:r>
            <w:r w:rsidR="005C3438" w:rsidRPr="005C3438">
              <w:rPr>
                <w:rFonts w:cs="Arial"/>
                <w:bCs/>
                <w:sz w:val="20"/>
              </w:rPr>
              <w:t>EAPRO</w:t>
            </w:r>
          </w:p>
          <w:p w14:paraId="32024080" w14:textId="77777777" w:rsidR="006A6FD2" w:rsidRPr="00B305E2" w:rsidRDefault="006A6FD2" w:rsidP="001B105F">
            <w:pPr>
              <w:snapToGrid w:val="0"/>
              <w:spacing w:before="120" w:after="120"/>
              <w:ind w:right="-360"/>
              <w:rPr>
                <w:rFonts w:cs="Arial"/>
                <w:bCs/>
                <w:sz w:val="20"/>
              </w:rPr>
            </w:pPr>
            <w:r w:rsidRPr="003D0097">
              <w:rPr>
                <w:rFonts w:cs="Arial"/>
                <w:b/>
                <w:sz w:val="20"/>
              </w:rPr>
              <w:t xml:space="preserve">COUNTRY: </w:t>
            </w:r>
            <w:r w:rsidR="005C3438">
              <w:rPr>
                <w:rFonts w:cs="Arial"/>
                <w:bCs/>
                <w:sz w:val="20"/>
              </w:rPr>
              <w:t>Myanmar</w:t>
            </w:r>
          </w:p>
          <w:p w14:paraId="1B712C3E" w14:textId="77777777" w:rsidR="006A6FD2" w:rsidRPr="00B305E2" w:rsidRDefault="006A6FD2" w:rsidP="001B105F">
            <w:pPr>
              <w:snapToGrid w:val="0"/>
              <w:spacing w:before="120" w:after="120"/>
              <w:ind w:right="-360"/>
              <w:rPr>
                <w:rFonts w:cs="Arial"/>
                <w:bCs/>
                <w:sz w:val="20"/>
              </w:rPr>
            </w:pPr>
            <w:r w:rsidRPr="003D0097">
              <w:rPr>
                <w:rFonts w:cs="Arial"/>
                <w:b/>
                <w:sz w:val="20"/>
              </w:rPr>
              <w:t>DUTY STATION:</w:t>
            </w:r>
            <w:r>
              <w:rPr>
                <w:rFonts w:cs="Arial"/>
                <w:b/>
                <w:sz w:val="20"/>
              </w:rPr>
              <w:t xml:space="preserve"> </w:t>
            </w:r>
            <w:r w:rsidR="005C3438" w:rsidRPr="005C3438">
              <w:rPr>
                <w:rFonts w:cs="Arial"/>
                <w:bCs/>
                <w:sz w:val="20"/>
              </w:rPr>
              <w:t>Yangon</w:t>
            </w:r>
          </w:p>
          <w:p w14:paraId="5FBB13C6" w14:textId="77777777" w:rsidR="006A6FD2" w:rsidRPr="00B305E2" w:rsidRDefault="006A6FD2" w:rsidP="001B105F">
            <w:pPr>
              <w:snapToGrid w:val="0"/>
              <w:spacing w:before="120" w:after="120"/>
              <w:ind w:right="-360"/>
              <w:rPr>
                <w:rFonts w:cs="Arial"/>
                <w:bCs/>
                <w:sz w:val="20"/>
              </w:rPr>
            </w:pPr>
            <w:r w:rsidRPr="003D0097">
              <w:rPr>
                <w:rFonts w:cs="Arial"/>
                <w:b/>
                <w:sz w:val="20"/>
              </w:rPr>
              <w:t xml:space="preserve">OFFICE: </w:t>
            </w:r>
          </w:p>
          <w:p w14:paraId="26F27730" w14:textId="77777777" w:rsidR="006A6FD2" w:rsidRPr="00B305E2" w:rsidRDefault="006A6FD2" w:rsidP="001B105F">
            <w:pPr>
              <w:snapToGrid w:val="0"/>
              <w:spacing w:before="120" w:after="120"/>
              <w:ind w:right="-360"/>
              <w:rPr>
                <w:rFonts w:cs="Arial"/>
                <w:bCs/>
                <w:sz w:val="20"/>
              </w:rPr>
            </w:pPr>
            <w:r w:rsidRPr="003D0097">
              <w:rPr>
                <w:rFonts w:cs="Arial"/>
                <w:b/>
                <w:sz w:val="20"/>
              </w:rPr>
              <w:t xml:space="preserve">SECTION: </w:t>
            </w:r>
          </w:p>
          <w:p w14:paraId="3ED32143" w14:textId="77777777" w:rsidR="006A6FD2" w:rsidRPr="00B305E2" w:rsidRDefault="006A6FD2" w:rsidP="001B105F">
            <w:pPr>
              <w:snapToGrid w:val="0"/>
              <w:spacing w:before="120" w:after="120"/>
              <w:ind w:right="-360"/>
              <w:rPr>
                <w:rFonts w:cs="Arial"/>
                <w:b/>
                <w:sz w:val="20"/>
              </w:rPr>
            </w:pPr>
            <w:r>
              <w:rPr>
                <w:rFonts w:cs="Arial"/>
                <w:b/>
                <w:sz w:val="20"/>
              </w:rPr>
              <w:t>UNIT:</w:t>
            </w:r>
            <w:r w:rsidRPr="00C704D3">
              <w:rPr>
                <w:rFonts w:cs="Arial"/>
                <w:bCs/>
                <w:sz w:val="20"/>
              </w:rPr>
              <w:t xml:space="preserve"> </w:t>
            </w:r>
            <w:r w:rsidR="005C3438" w:rsidRPr="005C3438">
              <w:rPr>
                <w:rFonts w:cs="Arial"/>
                <w:bCs/>
                <w:sz w:val="20"/>
              </w:rPr>
              <w:t>Emergency Unit</w:t>
            </w:r>
          </w:p>
          <w:p w14:paraId="44AFE35A" w14:textId="77777777" w:rsidR="006A6FD2" w:rsidRPr="00B305E2" w:rsidRDefault="006A6FD2" w:rsidP="001B105F">
            <w:pPr>
              <w:snapToGrid w:val="0"/>
              <w:spacing w:before="120" w:after="120"/>
              <w:ind w:right="-360"/>
              <w:rPr>
                <w:rFonts w:cs="Arial"/>
                <w:bCs/>
                <w:sz w:val="20"/>
              </w:rPr>
            </w:pPr>
            <w:r w:rsidRPr="003D0097">
              <w:rPr>
                <w:rFonts w:cs="Arial"/>
                <w:b/>
                <w:sz w:val="20"/>
              </w:rPr>
              <w:t>CATEGORY:</w:t>
            </w:r>
            <w:r w:rsidR="005C3438">
              <w:rPr>
                <w:rFonts w:cs="Arial"/>
                <w:b/>
                <w:sz w:val="20"/>
              </w:rPr>
              <w:t xml:space="preserve"> </w:t>
            </w:r>
            <w:r w:rsidR="005C3438" w:rsidRPr="005C3438">
              <w:rPr>
                <w:rFonts w:cs="Arial"/>
                <w:bCs/>
                <w:sz w:val="20"/>
              </w:rPr>
              <w:t>NO</w:t>
            </w:r>
          </w:p>
          <w:p w14:paraId="2AB1CFA2" w14:textId="77777777" w:rsidR="006A6FD2" w:rsidRPr="00B305E2" w:rsidRDefault="006A6FD2" w:rsidP="001B105F">
            <w:pPr>
              <w:snapToGrid w:val="0"/>
              <w:spacing w:before="120" w:after="120"/>
              <w:ind w:right="-360"/>
              <w:rPr>
                <w:rFonts w:cs="Arial"/>
                <w:bCs/>
                <w:sz w:val="20"/>
              </w:rPr>
            </w:pPr>
            <w:r w:rsidRPr="003D0097">
              <w:rPr>
                <w:rFonts w:cs="Arial"/>
                <w:b/>
                <w:sz w:val="20"/>
              </w:rPr>
              <w:t>PROPOSED LEVEL:</w:t>
            </w:r>
            <w:r>
              <w:rPr>
                <w:rFonts w:cs="Arial"/>
                <w:b/>
                <w:sz w:val="20"/>
              </w:rPr>
              <w:t xml:space="preserve"> </w:t>
            </w:r>
            <w:r w:rsidR="005C3438" w:rsidRPr="005C3438">
              <w:rPr>
                <w:rFonts w:cs="Arial"/>
                <w:bCs/>
                <w:sz w:val="20"/>
              </w:rPr>
              <w:t>NOA</w:t>
            </w:r>
          </w:p>
          <w:p w14:paraId="02774ED3" w14:textId="77777777" w:rsidR="006A6FD2" w:rsidRDefault="006A6FD2" w:rsidP="001B105F">
            <w:pPr>
              <w:snapToGrid w:val="0"/>
              <w:spacing w:before="120" w:after="120"/>
              <w:ind w:right="-360"/>
              <w:rPr>
                <w:rFonts w:cs="Arial"/>
                <w:sz w:val="20"/>
              </w:rPr>
            </w:pPr>
            <w:r w:rsidRPr="003D0097">
              <w:rPr>
                <w:rFonts w:cs="Arial"/>
                <w:b/>
                <w:sz w:val="20"/>
              </w:rPr>
              <w:t>JOB TITLE:</w:t>
            </w:r>
            <w:r w:rsidRPr="003D0097">
              <w:rPr>
                <w:rFonts w:cs="Arial"/>
                <w:sz w:val="20"/>
              </w:rPr>
              <w:t xml:space="preserve"> </w:t>
            </w:r>
            <w:r w:rsidR="005C3438" w:rsidRPr="005C3438">
              <w:rPr>
                <w:rFonts w:cs="Arial"/>
                <w:sz w:val="20"/>
              </w:rPr>
              <w:t>Information Management Officer</w:t>
            </w:r>
          </w:p>
          <w:p w14:paraId="3617A761" w14:textId="77777777" w:rsidR="006A6FD2" w:rsidRDefault="006A6FD2" w:rsidP="001B105F">
            <w:pPr>
              <w:snapToGrid w:val="0"/>
              <w:spacing w:before="120" w:after="120"/>
              <w:ind w:right="-360"/>
              <w:rPr>
                <w:rFonts w:cs="Arial"/>
                <w:sz w:val="20"/>
              </w:rPr>
            </w:pPr>
            <w:r w:rsidRPr="00E46C86">
              <w:rPr>
                <w:rFonts w:cs="Arial"/>
                <w:b/>
                <w:bCs/>
                <w:sz w:val="20"/>
              </w:rPr>
              <w:t>Functional Code</w:t>
            </w:r>
            <w:r>
              <w:rPr>
                <w:rFonts w:cs="Arial"/>
                <w:sz w:val="20"/>
              </w:rPr>
              <w:t xml:space="preserve">: </w:t>
            </w:r>
            <w:r w:rsidR="005C3438">
              <w:rPr>
                <w:rFonts w:cs="Arial"/>
                <w:sz w:val="20"/>
              </w:rPr>
              <w:t>RPM</w:t>
            </w:r>
          </w:p>
          <w:p w14:paraId="447D0CF5" w14:textId="77777777" w:rsidR="006A6FD2" w:rsidRPr="00B305E2" w:rsidRDefault="006A6FD2" w:rsidP="001B105F">
            <w:pPr>
              <w:snapToGrid w:val="0"/>
              <w:spacing w:before="120" w:after="120"/>
              <w:ind w:right="-360"/>
              <w:rPr>
                <w:rFonts w:cs="Arial"/>
                <w:b/>
                <w:bCs/>
                <w:sz w:val="20"/>
              </w:rPr>
            </w:pPr>
            <w:r w:rsidRPr="00E46C86">
              <w:rPr>
                <w:rFonts w:cs="Arial"/>
                <w:b/>
                <w:bCs/>
                <w:sz w:val="20"/>
              </w:rPr>
              <w:t>ICSC CCOG Code:</w:t>
            </w:r>
            <w:r>
              <w:rPr>
                <w:rFonts w:cs="Arial"/>
                <w:sz w:val="20"/>
              </w:rPr>
              <w:t xml:space="preserve"> </w:t>
            </w:r>
            <w:r w:rsidR="005C3438">
              <w:rPr>
                <w:rFonts w:cs="Arial"/>
                <w:sz w:val="20"/>
              </w:rPr>
              <w:t>1M06</w:t>
            </w:r>
          </w:p>
        </w:tc>
      </w:tr>
      <w:tr w:rsidR="006A6FD2" w14:paraId="6FC838A8" w14:textId="77777777" w:rsidTr="001B105F">
        <w:trPr>
          <w:trHeight w:val="230"/>
        </w:trPr>
        <w:tc>
          <w:tcPr>
            <w:tcW w:w="9894" w:type="dxa"/>
            <w:tcBorders>
              <w:top w:val="double" w:sz="1" w:space="0" w:color="000000"/>
              <w:left w:val="double" w:sz="1" w:space="0" w:color="000000"/>
              <w:bottom w:val="double" w:sz="1" w:space="0" w:color="000000"/>
              <w:right w:val="double" w:sz="1" w:space="0" w:color="000000"/>
            </w:tcBorders>
          </w:tcPr>
          <w:p w14:paraId="61A7A283" w14:textId="77777777" w:rsidR="006A6FD2" w:rsidRDefault="006A6FD2" w:rsidP="001B105F">
            <w:pPr>
              <w:snapToGrid w:val="0"/>
              <w:spacing w:before="120" w:after="120"/>
              <w:ind w:right="-360"/>
              <w:rPr>
                <w:rFonts w:cs="Arial"/>
                <w:b/>
                <w:sz w:val="20"/>
              </w:rPr>
            </w:pPr>
            <w:r w:rsidRPr="00A20D11">
              <w:rPr>
                <w:rFonts w:cs="Arial"/>
                <w:b/>
                <w:sz w:val="20"/>
              </w:rPr>
              <w:t>STRATEGIC OFFICE CONTEXT:</w:t>
            </w:r>
          </w:p>
          <w:p w14:paraId="77126B61" w14:textId="77777777" w:rsidR="005C3438" w:rsidRPr="00856575" w:rsidRDefault="005C3438" w:rsidP="0068290D">
            <w:pPr>
              <w:jc w:val="both"/>
              <w:rPr>
                <w:rFonts w:eastAsia="MS Gothic"/>
                <w:sz w:val="18"/>
                <w:szCs w:val="18"/>
              </w:rPr>
            </w:pPr>
            <w:r w:rsidRPr="00856575">
              <w:rPr>
                <w:rFonts w:eastAsia="MS Gothic"/>
                <w:sz w:val="18"/>
                <w:szCs w:val="18"/>
              </w:rPr>
              <w:t>UNICEF’s 2021 Humanitarian Action for Children appeal requests $62 million for UNICEF/Myanmar’s humanitarian response in Rakhine, Chin, Kachin, Shan and Kayin States.  Myanmar also is at significant risk of natural disasters—</w:t>
            </w:r>
            <w:proofErr w:type="spellStart"/>
            <w:r w:rsidRPr="00856575">
              <w:rPr>
                <w:rFonts w:eastAsia="MS Gothic"/>
                <w:sz w:val="18"/>
                <w:szCs w:val="18"/>
              </w:rPr>
              <w:t>particuarly</w:t>
            </w:r>
            <w:proofErr w:type="spellEnd"/>
            <w:r w:rsidRPr="00856575">
              <w:rPr>
                <w:rFonts w:eastAsia="MS Gothic"/>
                <w:sz w:val="18"/>
                <w:szCs w:val="18"/>
              </w:rPr>
              <w:t xml:space="preserve"> floods, cyclones, and earthquakes.  As such, emergency response activities are a daily part of UNICEF’s ongoing work and has both </w:t>
            </w:r>
            <w:proofErr w:type="spellStart"/>
            <w:proofErr w:type="gramStart"/>
            <w:r w:rsidRPr="00856575">
              <w:rPr>
                <w:rFonts w:eastAsia="MS Gothic"/>
                <w:sz w:val="18"/>
                <w:szCs w:val="18"/>
              </w:rPr>
              <w:t>it’s</w:t>
            </w:r>
            <w:proofErr w:type="spellEnd"/>
            <w:proofErr w:type="gramEnd"/>
            <w:r w:rsidRPr="00856575">
              <w:rPr>
                <w:rFonts w:eastAsia="MS Gothic"/>
                <w:sz w:val="18"/>
                <w:szCs w:val="18"/>
              </w:rPr>
              <w:t xml:space="preserve"> own acute need provision as well as ties to durable solutions, human rights, and the humanitarian/development nexus.  </w:t>
            </w:r>
          </w:p>
          <w:p w14:paraId="18AE68BE" w14:textId="77777777" w:rsidR="005C3438" w:rsidRPr="00EE5812" w:rsidRDefault="005C3438" w:rsidP="0068290D">
            <w:pPr>
              <w:autoSpaceDE w:val="0"/>
              <w:autoSpaceDN w:val="0"/>
              <w:adjustRightInd w:val="0"/>
              <w:spacing w:before="120" w:after="120"/>
              <w:jc w:val="both"/>
              <w:rPr>
                <w:rFonts w:eastAsia="MS Gothic"/>
                <w:sz w:val="18"/>
                <w:szCs w:val="18"/>
              </w:rPr>
            </w:pPr>
            <w:r w:rsidRPr="00EE5812">
              <w:rPr>
                <w:rFonts w:eastAsia="MS Gothic"/>
                <w:sz w:val="18"/>
                <w:szCs w:val="18"/>
              </w:rPr>
              <w:t>The IASC Humanitarian Coordinator (HC) retains the principle responsibility for the overall humanitarian response and thus the UNICEF-led clusters/sectors will report to the Humanitarian Coordinator, through the Inter-Cluster Coordination Group, and Representative and/or his/her designee on all issues related to the functioning of the  clusters.  The IASC HC will be supported by OCHA and may delegate some reporting tasks to others.</w:t>
            </w:r>
          </w:p>
          <w:p w14:paraId="75F50847" w14:textId="77777777" w:rsidR="005C3438" w:rsidRPr="00EE5812" w:rsidRDefault="005C3438" w:rsidP="0068290D">
            <w:pPr>
              <w:autoSpaceDE w:val="0"/>
              <w:autoSpaceDN w:val="0"/>
              <w:adjustRightInd w:val="0"/>
              <w:spacing w:before="120" w:after="120"/>
              <w:jc w:val="both"/>
              <w:rPr>
                <w:rFonts w:eastAsia="MS Gothic"/>
                <w:sz w:val="18"/>
                <w:szCs w:val="18"/>
              </w:rPr>
            </w:pPr>
            <w:r w:rsidRPr="00EE5812">
              <w:rPr>
                <w:rFonts w:eastAsia="MS Gothic"/>
                <w:sz w:val="18"/>
                <w:szCs w:val="18"/>
              </w:rPr>
              <w:t>UNICEF retains responsibility to ensure that the obligations for Cluster leadership that the agency has made to the IASC made at the global level are fulfilled to the satisfaction of the HC and the UNICEF Country Representative.</w:t>
            </w:r>
          </w:p>
          <w:p w14:paraId="544B8207" w14:textId="77777777" w:rsidR="006A6FD2" w:rsidRPr="005C3438" w:rsidRDefault="005C3438" w:rsidP="0068290D">
            <w:pPr>
              <w:jc w:val="both"/>
              <w:rPr>
                <w:rFonts w:cs="Arial"/>
                <w:sz w:val="18"/>
                <w:szCs w:val="18"/>
              </w:rPr>
            </w:pPr>
            <w:r w:rsidRPr="00EE5812">
              <w:rPr>
                <w:rFonts w:eastAsia="MS Gothic"/>
                <w:sz w:val="18"/>
                <w:szCs w:val="18"/>
              </w:rPr>
              <w:t xml:space="preserve">The role of </w:t>
            </w:r>
            <w:proofErr w:type="gramStart"/>
            <w:r w:rsidRPr="00EE5812">
              <w:rPr>
                <w:rFonts w:eastAsia="MS Gothic"/>
                <w:sz w:val="18"/>
                <w:szCs w:val="18"/>
              </w:rPr>
              <w:t>the  Information</w:t>
            </w:r>
            <w:proofErr w:type="gramEnd"/>
            <w:r w:rsidRPr="00EE5812">
              <w:rPr>
                <w:rFonts w:eastAsia="MS Gothic"/>
                <w:sz w:val="18"/>
                <w:szCs w:val="18"/>
              </w:rPr>
              <w:t xml:space="preserve"> </w:t>
            </w:r>
            <w:r w:rsidR="00856575" w:rsidRPr="00EE5812">
              <w:rPr>
                <w:rFonts w:eastAsia="MS Gothic"/>
                <w:sz w:val="18"/>
                <w:szCs w:val="18"/>
              </w:rPr>
              <w:t>Management</w:t>
            </w:r>
            <w:r w:rsidRPr="00EE5812">
              <w:rPr>
                <w:rFonts w:eastAsia="MS Gothic"/>
                <w:sz w:val="18"/>
                <w:szCs w:val="18"/>
              </w:rPr>
              <w:t xml:space="preserve"> Officer (IMO) is to support the coordination process.  The success of the IMO will be </w:t>
            </w:r>
            <w:proofErr w:type="spellStart"/>
            <w:r w:rsidRPr="00EE5812">
              <w:rPr>
                <w:rFonts w:eastAsia="MS Gothic"/>
                <w:sz w:val="18"/>
                <w:szCs w:val="18"/>
              </w:rPr>
              <w:t>dependant</w:t>
            </w:r>
            <w:proofErr w:type="spellEnd"/>
            <w:r w:rsidRPr="00EE5812">
              <w:rPr>
                <w:rFonts w:eastAsia="MS Gothic"/>
                <w:sz w:val="18"/>
                <w:szCs w:val="18"/>
              </w:rPr>
              <w:t xml:space="preserve"> on the level of participation and contributions that </w:t>
            </w:r>
            <w:proofErr w:type="gramStart"/>
            <w:r w:rsidRPr="00EE5812">
              <w:rPr>
                <w:rFonts w:eastAsia="MS Gothic"/>
                <w:sz w:val="18"/>
                <w:szCs w:val="18"/>
              </w:rPr>
              <w:t>the  IMO</w:t>
            </w:r>
            <w:proofErr w:type="gramEnd"/>
            <w:r w:rsidRPr="00EE5812">
              <w:rPr>
                <w:rFonts w:eastAsia="MS Gothic"/>
                <w:sz w:val="18"/>
                <w:szCs w:val="18"/>
              </w:rPr>
              <w:t xml:space="preserve"> working with the cluster</w:t>
            </w:r>
            <w:r w:rsidRPr="00856575">
              <w:rPr>
                <w:rFonts w:eastAsia="MS Gothic"/>
                <w:sz w:val="18"/>
                <w:szCs w:val="18"/>
              </w:rPr>
              <w:t xml:space="preserve"> c</w:t>
            </w:r>
            <w:r w:rsidRPr="00EE5812">
              <w:rPr>
                <w:rFonts w:eastAsia="MS Gothic"/>
                <w:sz w:val="18"/>
                <w:szCs w:val="18"/>
              </w:rPr>
              <w:t xml:space="preserve">oordinator can generate from the various actors in order to generate data and strengthen the response. </w:t>
            </w:r>
            <w:r>
              <w:rPr>
                <w:rFonts w:cs="Arial"/>
                <w:sz w:val="18"/>
                <w:szCs w:val="18"/>
              </w:rPr>
              <w:br/>
            </w:r>
          </w:p>
        </w:tc>
      </w:tr>
      <w:tr w:rsidR="006A6FD2" w14:paraId="151E73FD" w14:textId="77777777" w:rsidTr="001B105F">
        <w:trPr>
          <w:trHeight w:val="347"/>
        </w:trPr>
        <w:tc>
          <w:tcPr>
            <w:tcW w:w="9894" w:type="dxa"/>
            <w:tcBorders>
              <w:top w:val="double" w:sz="1" w:space="0" w:color="000000"/>
              <w:left w:val="double" w:sz="1" w:space="0" w:color="000000"/>
              <w:bottom w:val="single" w:sz="4" w:space="0" w:color="000000"/>
              <w:right w:val="double" w:sz="1" w:space="0" w:color="000000"/>
            </w:tcBorders>
          </w:tcPr>
          <w:p w14:paraId="6F32775F" w14:textId="77777777" w:rsidR="006A6FD2" w:rsidRDefault="006A6FD2" w:rsidP="001B105F">
            <w:pPr>
              <w:snapToGrid w:val="0"/>
              <w:spacing w:before="120" w:after="120"/>
              <w:ind w:right="-360"/>
              <w:rPr>
                <w:rFonts w:cs="Arial"/>
                <w:b/>
                <w:sz w:val="20"/>
              </w:rPr>
            </w:pPr>
            <w:r>
              <w:rPr>
                <w:rFonts w:cs="Arial"/>
                <w:b/>
                <w:sz w:val="20"/>
              </w:rPr>
              <w:t>PURPOSE OF THE JOB:</w:t>
            </w:r>
          </w:p>
          <w:p w14:paraId="7E1A588A" w14:textId="77777777" w:rsidR="005C3438" w:rsidRPr="00D6755C" w:rsidRDefault="005C3438" w:rsidP="005C3438">
            <w:pPr>
              <w:snapToGrid w:val="0"/>
              <w:spacing w:before="120" w:after="120"/>
              <w:ind w:right="-360"/>
              <w:rPr>
                <w:rFonts w:eastAsia="MS Gothic"/>
                <w:sz w:val="18"/>
                <w:szCs w:val="18"/>
              </w:rPr>
            </w:pPr>
            <w:r w:rsidRPr="00D6755C">
              <w:rPr>
                <w:rFonts w:eastAsia="MS Gothic"/>
                <w:sz w:val="18"/>
                <w:szCs w:val="18"/>
              </w:rPr>
              <w:t xml:space="preserve">On behalf of the IASC Humanitarian Coordinator in Myanmar and UNICEF as the lead agency multiple clusters and sub-clusters in the country, the main purpose of the IMO is to support monitoring, reporting and data0driven advocacy; liaising with other partners and the ICCG on data-related issues; developing and managing key information management products in line with the needs of the assigned clusters and Emergency Specialist; visualizing data through infographics and maps for presentations and dissemination.  The IMO is also responsible for </w:t>
            </w:r>
            <w:proofErr w:type="spellStart"/>
            <w:r w:rsidRPr="00D6755C">
              <w:rPr>
                <w:rFonts w:eastAsia="MS Gothic"/>
                <w:sz w:val="18"/>
                <w:szCs w:val="18"/>
              </w:rPr>
              <w:t>capcity</w:t>
            </w:r>
            <w:proofErr w:type="spellEnd"/>
            <w:r w:rsidRPr="00D6755C">
              <w:rPr>
                <w:rFonts w:eastAsia="MS Gothic"/>
                <w:sz w:val="18"/>
                <w:szCs w:val="18"/>
              </w:rPr>
              <w:t xml:space="preserve"> building of relevant cluster members on IM tools and will support innovations in information systems to facilitate decision-making, planning and monitoring of cluster interventions.</w:t>
            </w:r>
          </w:p>
          <w:p w14:paraId="53C3AF07" w14:textId="77777777" w:rsidR="006A6FD2" w:rsidRPr="003118D3" w:rsidRDefault="005C3438" w:rsidP="005C3438">
            <w:pPr>
              <w:snapToGrid w:val="0"/>
              <w:spacing w:before="120" w:after="120"/>
              <w:ind w:right="-360"/>
              <w:rPr>
                <w:rFonts w:cs="Arial"/>
                <w:bCs/>
                <w:sz w:val="20"/>
              </w:rPr>
            </w:pPr>
            <w:r w:rsidRPr="00D6755C">
              <w:rPr>
                <w:rFonts w:eastAsia="MS Gothic"/>
                <w:sz w:val="18"/>
                <w:szCs w:val="18"/>
              </w:rPr>
              <w:t>Currently, the Myanmar Country Office is operating under a matrix-management model, where individuals will have more than one reporting line. This position will be “matrixed” and will report to the Education in Emergency Cluster Coordinator (Save the Children), who will act as a secondary supervisor.</w:t>
            </w:r>
          </w:p>
        </w:tc>
      </w:tr>
      <w:tr w:rsidR="006A6FD2" w14:paraId="206CF561" w14:textId="77777777" w:rsidTr="001B105F">
        <w:trPr>
          <w:trHeight w:val="458"/>
        </w:trPr>
        <w:tc>
          <w:tcPr>
            <w:tcW w:w="9894" w:type="dxa"/>
            <w:tcBorders>
              <w:top w:val="single" w:sz="4" w:space="0" w:color="000000"/>
              <w:left w:val="double" w:sz="1" w:space="0" w:color="000000"/>
              <w:bottom w:val="single" w:sz="4" w:space="0" w:color="000000"/>
              <w:right w:val="double" w:sz="1" w:space="0" w:color="000000"/>
            </w:tcBorders>
          </w:tcPr>
          <w:p w14:paraId="4C547F96" w14:textId="77777777" w:rsidR="006A6FD2" w:rsidRPr="003118D3" w:rsidRDefault="006A6FD2" w:rsidP="001B105F">
            <w:pPr>
              <w:snapToGrid w:val="0"/>
              <w:spacing w:after="29"/>
              <w:ind w:right="259"/>
              <w:rPr>
                <w:rFonts w:cs="Arial"/>
                <w:b/>
                <w:bCs/>
                <w:sz w:val="20"/>
              </w:rPr>
            </w:pPr>
            <w:r w:rsidRPr="00600727">
              <w:rPr>
                <w:rFonts w:cs="Arial"/>
                <w:b/>
                <w:bCs/>
                <w:sz w:val="20"/>
              </w:rPr>
              <w:lastRenderedPageBreak/>
              <w:t xml:space="preserve">KEY ACCOUNTABILITIES and DUTIES &amp; TASKS  </w:t>
            </w:r>
          </w:p>
          <w:p w14:paraId="60AF6CB1" w14:textId="77777777" w:rsidR="006A6FD2" w:rsidRDefault="006A6FD2" w:rsidP="001B105F">
            <w:pPr>
              <w:snapToGrid w:val="0"/>
              <w:spacing w:after="29"/>
              <w:ind w:right="259"/>
              <w:rPr>
                <w:rFonts w:cs="Arial"/>
                <w:sz w:val="20"/>
              </w:rPr>
            </w:pPr>
          </w:p>
          <w:p w14:paraId="44E99BEA" w14:textId="77777777" w:rsidR="00D6755C" w:rsidRPr="00D6755C" w:rsidRDefault="00D6755C" w:rsidP="00D6755C">
            <w:pPr>
              <w:snapToGrid w:val="0"/>
              <w:spacing w:after="29"/>
              <w:ind w:right="259"/>
              <w:rPr>
                <w:rFonts w:eastAsia="MS Gothic"/>
                <w:sz w:val="18"/>
                <w:szCs w:val="18"/>
              </w:rPr>
            </w:pPr>
            <w:r w:rsidRPr="00D6755C">
              <w:rPr>
                <w:rFonts w:eastAsia="MS Gothic"/>
                <w:sz w:val="18"/>
                <w:szCs w:val="18"/>
              </w:rPr>
              <w:t xml:space="preserve">Summary of key functions/accountabilities: </w:t>
            </w:r>
          </w:p>
          <w:p w14:paraId="510F4323" w14:textId="77777777" w:rsidR="00D6755C" w:rsidRPr="00D6755C" w:rsidRDefault="00D6755C" w:rsidP="00D6755C">
            <w:pPr>
              <w:snapToGrid w:val="0"/>
              <w:spacing w:after="29"/>
              <w:ind w:right="259"/>
              <w:rPr>
                <w:rFonts w:eastAsia="MS Gothic"/>
                <w:sz w:val="18"/>
                <w:szCs w:val="18"/>
              </w:rPr>
            </w:pPr>
          </w:p>
          <w:p w14:paraId="518F7B77" w14:textId="77777777" w:rsidR="00D6755C" w:rsidRPr="00D6755C" w:rsidRDefault="00D6755C" w:rsidP="00D6755C">
            <w:pPr>
              <w:snapToGrid w:val="0"/>
              <w:spacing w:after="29"/>
              <w:ind w:right="259"/>
              <w:rPr>
                <w:rFonts w:eastAsia="MS Gothic"/>
                <w:sz w:val="18"/>
                <w:szCs w:val="18"/>
              </w:rPr>
            </w:pPr>
            <w:r w:rsidRPr="00D6755C">
              <w:rPr>
                <w:rFonts w:eastAsia="MS Gothic"/>
                <w:sz w:val="18"/>
                <w:szCs w:val="18"/>
              </w:rPr>
              <w:t xml:space="preserve">Information management </w:t>
            </w:r>
          </w:p>
          <w:p w14:paraId="088077B3" w14:textId="77777777" w:rsidR="00D6755C" w:rsidRPr="00D6755C" w:rsidRDefault="00D6755C" w:rsidP="00D6755C">
            <w:pPr>
              <w:snapToGrid w:val="0"/>
              <w:spacing w:after="29"/>
              <w:ind w:right="259"/>
              <w:rPr>
                <w:rFonts w:eastAsia="MS Gothic"/>
                <w:sz w:val="18"/>
                <w:szCs w:val="18"/>
              </w:rPr>
            </w:pPr>
            <w:r w:rsidRPr="00D6755C">
              <w:rPr>
                <w:rFonts w:eastAsia="MS Gothic"/>
                <w:sz w:val="18"/>
                <w:szCs w:val="18"/>
              </w:rPr>
              <w:t>•</w:t>
            </w:r>
            <w:r w:rsidRPr="00D6755C">
              <w:rPr>
                <w:rFonts w:eastAsia="MS Gothic"/>
                <w:sz w:val="18"/>
                <w:szCs w:val="18"/>
              </w:rPr>
              <w:tab/>
            </w:r>
            <w:r w:rsidR="00F60111">
              <w:rPr>
                <w:rFonts w:eastAsia="MS Gothic"/>
                <w:sz w:val="18"/>
                <w:szCs w:val="18"/>
              </w:rPr>
              <w:t>Help a</w:t>
            </w:r>
            <w:r w:rsidRPr="00D6755C">
              <w:rPr>
                <w:rFonts w:eastAsia="MS Gothic"/>
                <w:sz w:val="18"/>
                <w:szCs w:val="18"/>
              </w:rPr>
              <w:t>ssess, maintain and update information management systems of assigned clusters at the national level and support sub-national leads and agencies to use system.</w:t>
            </w:r>
          </w:p>
          <w:p w14:paraId="437CBDFB" w14:textId="77777777" w:rsidR="00D6755C" w:rsidRPr="00D6755C" w:rsidRDefault="00D6755C" w:rsidP="00D6755C">
            <w:pPr>
              <w:snapToGrid w:val="0"/>
              <w:spacing w:after="29"/>
              <w:ind w:right="259"/>
              <w:rPr>
                <w:rFonts w:eastAsia="MS Gothic"/>
                <w:sz w:val="18"/>
                <w:szCs w:val="18"/>
              </w:rPr>
            </w:pPr>
            <w:r w:rsidRPr="00D6755C">
              <w:rPr>
                <w:rFonts w:eastAsia="MS Gothic"/>
                <w:sz w:val="18"/>
                <w:szCs w:val="18"/>
              </w:rPr>
              <w:t>•</w:t>
            </w:r>
            <w:r w:rsidRPr="00D6755C">
              <w:rPr>
                <w:rFonts w:eastAsia="MS Gothic"/>
                <w:sz w:val="18"/>
                <w:szCs w:val="18"/>
              </w:rPr>
              <w:tab/>
            </w:r>
            <w:r w:rsidR="00F60111">
              <w:rPr>
                <w:rFonts w:eastAsia="MS Gothic"/>
                <w:sz w:val="18"/>
                <w:szCs w:val="18"/>
              </w:rPr>
              <w:t xml:space="preserve">Contribute in </w:t>
            </w:r>
            <w:proofErr w:type="spellStart"/>
            <w:r w:rsidR="00F60111">
              <w:rPr>
                <w:rFonts w:eastAsia="MS Gothic"/>
                <w:sz w:val="18"/>
                <w:szCs w:val="18"/>
              </w:rPr>
              <w:t>i</w:t>
            </w:r>
            <w:r w:rsidRPr="00D6755C">
              <w:rPr>
                <w:rFonts w:eastAsia="MS Gothic"/>
                <w:sz w:val="18"/>
                <w:szCs w:val="18"/>
              </w:rPr>
              <w:t>dentif</w:t>
            </w:r>
            <w:r w:rsidR="00F60111">
              <w:rPr>
                <w:rFonts w:eastAsia="MS Gothic"/>
                <w:sz w:val="18"/>
                <w:szCs w:val="18"/>
              </w:rPr>
              <w:t>ing</w:t>
            </w:r>
            <w:proofErr w:type="spellEnd"/>
            <w:r w:rsidRPr="00D6755C">
              <w:rPr>
                <w:rFonts w:eastAsia="MS Gothic"/>
                <w:sz w:val="18"/>
                <w:szCs w:val="18"/>
              </w:rPr>
              <w:t xml:space="preserve"> gaps in data management and strengthen them in line with cluster monitoring and reporting needs.</w:t>
            </w:r>
          </w:p>
          <w:p w14:paraId="2391299E" w14:textId="77777777" w:rsidR="00D6755C" w:rsidRPr="00D6755C" w:rsidRDefault="00D6755C" w:rsidP="00D6755C">
            <w:pPr>
              <w:snapToGrid w:val="0"/>
              <w:spacing w:after="29"/>
              <w:ind w:right="259"/>
              <w:rPr>
                <w:rFonts w:eastAsia="MS Gothic"/>
                <w:sz w:val="18"/>
                <w:szCs w:val="18"/>
              </w:rPr>
            </w:pPr>
            <w:r w:rsidRPr="00D6755C">
              <w:rPr>
                <w:rFonts w:eastAsia="MS Gothic"/>
                <w:sz w:val="18"/>
                <w:szCs w:val="18"/>
              </w:rPr>
              <w:t>•</w:t>
            </w:r>
            <w:r w:rsidRPr="00D6755C">
              <w:rPr>
                <w:rFonts w:eastAsia="MS Gothic"/>
                <w:sz w:val="18"/>
                <w:szCs w:val="18"/>
              </w:rPr>
              <w:tab/>
              <w:t xml:space="preserve">Collect, </w:t>
            </w:r>
            <w:proofErr w:type="spellStart"/>
            <w:r w:rsidRPr="00D6755C">
              <w:rPr>
                <w:rFonts w:eastAsia="MS Gothic"/>
                <w:sz w:val="18"/>
                <w:szCs w:val="18"/>
              </w:rPr>
              <w:t>analyze</w:t>
            </w:r>
            <w:proofErr w:type="spellEnd"/>
            <w:r w:rsidRPr="00D6755C">
              <w:rPr>
                <w:rFonts w:eastAsia="MS Gothic"/>
                <w:sz w:val="18"/>
                <w:szCs w:val="18"/>
              </w:rPr>
              <w:t xml:space="preserve">, verify and synthesize information to facilitate information sharing and planning. </w:t>
            </w:r>
          </w:p>
          <w:p w14:paraId="12F6474D" w14:textId="77777777" w:rsidR="00D6755C" w:rsidRPr="00D6755C" w:rsidRDefault="00D6755C" w:rsidP="00D6755C">
            <w:pPr>
              <w:snapToGrid w:val="0"/>
              <w:spacing w:after="29"/>
              <w:ind w:right="259"/>
              <w:rPr>
                <w:rFonts w:eastAsia="MS Gothic"/>
                <w:sz w:val="18"/>
                <w:szCs w:val="18"/>
              </w:rPr>
            </w:pPr>
            <w:r w:rsidRPr="00D6755C">
              <w:rPr>
                <w:rFonts w:eastAsia="MS Gothic"/>
                <w:sz w:val="18"/>
                <w:szCs w:val="18"/>
              </w:rPr>
              <w:t>•</w:t>
            </w:r>
            <w:r w:rsidRPr="00D6755C">
              <w:rPr>
                <w:rFonts w:eastAsia="MS Gothic"/>
                <w:sz w:val="18"/>
                <w:szCs w:val="18"/>
              </w:rPr>
              <w:tab/>
              <w:t>Prepare technical reports and inputs for related to programmes ensuring accuracy, timeliness and relevance of information.</w:t>
            </w:r>
          </w:p>
          <w:p w14:paraId="0D1A1198" w14:textId="77777777" w:rsidR="00D6755C" w:rsidRPr="00D6755C" w:rsidRDefault="00D6755C" w:rsidP="00D6755C">
            <w:pPr>
              <w:snapToGrid w:val="0"/>
              <w:spacing w:after="29"/>
              <w:ind w:right="259"/>
              <w:rPr>
                <w:rFonts w:eastAsia="MS Gothic"/>
                <w:sz w:val="18"/>
                <w:szCs w:val="18"/>
              </w:rPr>
            </w:pPr>
            <w:r w:rsidRPr="00D6755C">
              <w:rPr>
                <w:rFonts w:eastAsia="MS Gothic"/>
                <w:sz w:val="18"/>
                <w:szCs w:val="18"/>
              </w:rPr>
              <w:t>•</w:t>
            </w:r>
            <w:r w:rsidRPr="00D6755C">
              <w:rPr>
                <w:rFonts w:eastAsia="MS Gothic"/>
                <w:sz w:val="18"/>
                <w:szCs w:val="18"/>
              </w:rPr>
              <w:tab/>
              <w:t>Assist in the development/establishment of cluster-related outcome and output results, as well as related strategies, through analysis of cluster needs and priorities.</w:t>
            </w:r>
          </w:p>
          <w:p w14:paraId="3C21A5AC" w14:textId="77777777" w:rsidR="00D6755C" w:rsidRPr="00D6755C" w:rsidRDefault="00D6755C" w:rsidP="00D6755C">
            <w:pPr>
              <w:snapToGrid w:val="0"/>
              <w:spacing w:after="29"/>
              <w:ind w:right="259"/>
              <w:rPr>
                <w:rFonts w:eastAsia="MS Gothic"/>
                <w:sz w:val="18"/>
                <w:szCs w:val="18"/>
              </w:rPr>
            </w:pPr>
            <w:r w:rsidRPr="00D6755C">
              <w:rPr>
                <w:rFonts w:eastAsia="MS Gothic"/>
                <w:sz w:val="18"/>
                <w:szCs w:val="18"/>
              </w:rPr>
              <w:t>•</w:t>
            </w:r>
            <w:r w:rsidRPr="00D6755C">
              <w:rPr>
                <w:rFonts w:eastAsia="MS Gothic"/>
                <w:sz w:val="18"/>
                <w:szCs w:val="18"/>
              </w:rPr>
              <w:tab/>
              <w:t>Provide technical and administrative support throughout all stages of programming processes and humanitarian planning cycle.</w:t>
            </w:r>
          </w:p>
          <w:p w14:paraId="71DD8CD3" w14:textId="77777777" w:rsidR="00D6755C" w:rsidRPr="00D6755C" w:rsidRDefault="00D6755C" w:rsidP="00D6755C">
            <w:pPr>
              <w:snapToGrid w:val="0"/>
              <w:spacing w:after="29"/>
              <w:ind w:right="259"/>
              <w:rPr>
                <w:rFonts w:eastAsia="MS Gothic"/>
                <w:sz w:val="18"/>
                <w:szCs w:val="18"/>
              </w:rPr>
            </w:pPr>
            <w:r w:rsidRPr="00D6755C">
              <w:rPr>
                <w:rFonts w:eastAsia="MS Gothic"/>
                <w:sz w:val="18"/>
                <w:szCs w:val="18"/>
              </w:rPr>
              <w:t>•</w:t>
            </w:r>
            <w:r w:rsidRPr="00D6755C">
              <w:rPr>
                <w:rFonts w:eastAsia="MS Gothic"/>
                <w:sz w:val="18"/>
                <w:szCs w:val="18"/>
              </w:rPr>
              <w:tab/>
            </w:r>
            <w:r w:rsidR="00F60111">
              <w:rPr>
                <w:rFonts w:eastAsia="MS Gothic"/>
                <w:sz w:val="18"/>
                <w:szCs w:val="18"/>
              </w:rPr>
              <w:t>Help c</w:t>
            </w:r>
            <w:r w:rsidRPr="00D6755C">
              <w:rPr>
                <w:rFonts w:eastAsia="MS Gothic"/>
                <w:sz w:val="18"/>
                <w:szCs w:val="18"/>
              </w:rPr>
              <w:t>oordinate the deployment and/or management of new information management tools as needed.</w:t>
            </w:r>
          </w:p>
          <w:p w14:paraId="5B707695" w14:textId="77777777" w:rsidR="00D6755C" w:rsidRPr="00D6755C" w:rsidRDefault="00D6755C" w:rsidP="00D6755C">
            <w:pPr>
              <w:snapToGrid w:val="0"/>
              <w:spacing w:after="29"/>
              <w:ind w:right="259"/>
              <w:rPr>
                <w:rFonts w:eastAsia="MS Gothic"/>
                <w:sz w:val="18"/>
                <w:szCs w:val="18"/>
              </w:rPr>
            </w:pPr>
            <w:r w:rsidRPr="00D6755C">
              <w:rPr>
                <w:rFonts w:eastAsia="MS Gothic"/>
                <w:sz w:val="18"/>
                <w:szCs w:val="18"/>
              </w:rPr>
              <w:t>•</w:t>
            </w:r>
            <w:r w:rsidRPr="00D6755C">
              <w:rPr>
                <w:rFonts w:eastAsia="MS Gothic"/>
                <w:sz w:val="18"/>
                <w:szCs w:val="18"/>
              </w:rPr>
              <w:tab/>
              <w:t>Assist in the preparation of learning/knowledge products, covering innovative approaches and good practices, to support overall cluster development.</w:t>
            </w:r>
          </w:p>
          <w:p w14:paraId="04821CC1" w14:textId="77777777" w:rsidR="00D6755C" w:rsidRPr="00D6755C" w:rsidRDefault="00D6755C" w:rsidP="00D6755C">
            <w:pPr>
              <w:snapToGrid w:val="0"/>
              <w:spacing w:after="29"/>
              <w:ind w:right="259"/>
              <w:rPr>
                <w:rFonts w:eastAsia="MS Gothic"/>
                <w:sz w:val="18"/>
                <w:szCs w:val="18"/>
              </w:rPr>
            </w:pPr>
          </w:p>
          <w:p w14:paraId="0E95DDCD" w14:textId="77777777" w:rsidR="00D6755C" w:rsidRPr="00D6755C" w:rsidRDefault="00D6755C" w:rsidP="00D6755C">
            <w:pPr>
              <w:snapToGrid w:val="0"/>
              <w:spacing w:after="29"/>
              <w:ind w:right="259"/>
              <w:rPr>
                <w:rFonts w:eastAsia="MS Gothic"/>
                <w:sz w:val="18"/>
                <w:szCs w:val="18"/>
              </w:rPr>
            </w:pPr>
            <w:r w:rsidRPr="00D6755C">
              <w:rPr>
                <w:rFonts w:eastAsia="MS Gothic"/>
                <w:sz w:val="18"/>
                <w:szCs w:val="18"/>
              </w:rPr>
              <w:t>Data analysis and visualization</w:t>
            </w:r>
          </w:p>
          <w:p w14:paraId="266AB21A" w14:textId="77777777" w:rsidR="00D6755C" w:rsidRPr="00D6755C" w:rsidRDefault="00D6755C" w:rsidP="00D6755C">
            <w:pPr>
              <w:snapToGrid w:val="0"/>
              <w:spacing w:after="29"/>
              <w:ind w:right="259"/>
              <w:rPr>
                <w:rFonts w:eastAsia="MS Gothic"/>
                <w:sz w:val="18"/>
                <w:szCs w:val="18"/>
              </w:rPr>
            </w:pPr>
            <w:r w:rsidRPr="00D6755C">
              <w:rPr>
                <w:rFonts w:eastAsia="MS Gothic"/>
                <w:sz w:val="18"/>
                <w:szCs w:val="18"/>
              </w:rPr>
              <w:t>•</w:t>
            </w:r>
            <w:r w:rsidRPr="00D6755C">
              <w:rPr>
                <w:rFonts w:eastAsia="MS Gothic"/>
                <w:sz w:val="18"/>
                <w:szCs w:val="18"/>
              </w:rPr>
              <w:tab/>
            </w:r>
            <w:r w:rsidR="003E15A3">
              <w:rPr>
                <w:rFonts w:eastAsia="MS Gothic"/>
                <w:sz w:val="18"/>
                <w:szCs w:val="18"/>
              </w:rPr>
              <w:t>Help e</w:t>
            </w:r>
            <w:r w:rsidRPr="00D6755C">
              <w:rPr>
                <w:rFonts w:eastAsia="MS Gothic"/>
                <w:sz w:val="18"/>
                <w:szCs w:val="18"/>
              </w:rPr>
              <w:t xml:space="preserve">stablish information flow and inventory management system, and monitor progress and disseminate results to cluster/sector partners. </w:t>
            </w:r>
          </w:p>
          <w:p w14:paraId="663F64DD" w14:textId="77777777" w:rsidR="00D6755C" w:rsidRPr="00D6755C" w:rsidRDefault="00D6755C" w:rsidP="00D6755C">
            <w:pPr>
              <w:snapToGrid w:val="0"/>
              <w:spacing w:after="29"/>
              <w:ind w:right="259"/>
              <w:rPr>
                <w:rFonts w:eastAsia="MS Gothic"/>
                <w:sz w:val="18"/>
                <w:szCs w:val="18"/>
              </w:rPr>
            </w:pPr>
            <w:r w:rsidRPr="00D6755C">
              <w:rPr>
                <w:rFonts w:eastAsia="MS Gothic"/>
                <w:sz w:val="18"/>
                <w:szCs w:val="18"/>
              </w:rPr>
              <w:t>•</w:t>
            </w:r>
            <w:r w:rsidRPr="00D6755C">
              <w:rPr>
                <w:rFonts w:eastAsia="MS Gothic"/>
                <w:sz w:val="18"/>
                <w:szCs w:val="18"/>
              </w:rPr>
              <w:tab/>
              <w:t>Support the clusters and Emergency Unit in data analysis and data visualization through infographics and maps</w:t>
            </w:r>
          </w:p>
          <w:p w14:paraId="290D4ED3" w14:textId="77777777" w:rsidR="00D6755C" w:rsidRPr="00D6755C" w:rsidRDefault="00D6755C" w:rsidP="00D6755C">
            <w:pPr>
              <w:snapToGrid w:val="0"/>
              <w:spacing w:after="29"/>
              <w:ind w:right="259"/>
              <w:rPr>
                <w:rFonts w:eastAsia="MS Gothic"/>
                <w:sz w:val="18"/>
                <w:szCs w:val="18"/>
              </w:rPr>
            </w:pPr>
            <w:r w:rsidRPr="00D6755C">
              <w:rPr>
                <w:rFonts w:eastAsia="MS Gothic"/>
                <w:sz w:val="18"/>
                <w:szCs w:val="18"/>
              </w:rPr>
              <w:t>•</w:t>
            </w:r>
            <w:r w:rsidRPr="00D6755C">
              <w:rPr>
                <w:rFonts w:eastAsia="MS Gothic"/>
                <w:sz w:val="18"/>
                <w:szCs w:val="18"/>
              </w:rPr>
              <w:tab/>
              <w:t>Support the data analysis for monitoring purposes and in data quality and consistency control.</w:t>
            </w:r>
          </w:p>
          <w:p w14:paraId="7E95B4A3" w14:textId="77777777" w:rsidR="00D6755C" w:rsidRPr="00D6755C" w:rsidRDefault="00D6755C" w:rsidP="00D6755C">
            <w:pPr>
              <w:snapToGrid w:val="0"/>
              <w:spacing w:after="29"/>
              <w:ind w:right="259"/>
              <w:rPr>
                <w:rFonts w:eastAsia="MS Gothic"/>
                <w:sz w:val="18"/>
                <w:szCs w:val="18"/>
              </w:rPr>
            </w:pPr>
            <w:r w:rsidRPr="00D6755C">
              <w:rPr>
                <w:rFonts w:eastAsia="MS Gothic"/>
                <w:sz w:val="18"/>
                <w:szCs w:val="18"/>
              </w:rPr>
              <w:t>•</w:t>
            </w:r>
            <w:r w:rsidRPr="00D6755C">
              <w:rPr>
                <w:rFonts w:eastAsia="MS Gothic"/>
                <w:sz w:val="18"/>
                <w:szCs w:val="18"/>
              </w:rPr>
              <w:tab/>
              <w:t>Participate in monitoring and evaluation exercises, programme reviews and annual sectoral reviews with government and other counterparts and prepare minutes/reports on results for follow up.</w:t>
            </w:r>
          </w:p>
          <w:p w14:paraId="503FD610" w14:textId="77777777" w:rsidR="00D6755C" w:rsidRPr="00D6755C" w:rsidRDefault="00D6755C" w:rsidP="00D6755C">
            <w:pPr>
              <w:snapToGrid w:val="0"/>
              <w:spacing w:after="29"/>
              <w:ind w:right="259"/>
              <w:rPr>
                <w:rFonts w:eastAsia="MS Gothic"/>
                <w:sz w:val="18"/>
                <w:szCs w:val="18"/>
              </w:rPr>
            </w:pPr>
            <w:r w:rsidRPr="00D6755C">
              <w:rPr>
                <w:rFonts w:eastAsia="MS Gothic"/>
                <w:sz w:val="18"/>
                <w:szCs w:val="18"/>
              </w:rPr>
              <w:t>•</w:t>
            </w:r>
            <w:r w:rsidRPr="00D6755C">
              <w:rPr>
                <w:rFonts w:eastAsia="MS Gothic"/>
                <w:sz w:val="18"/>
                <w:szCs w:val="18"/>
              </w:rPr>
              <w:tab/>
              <w:t>Provide inputs for progress reports, donor briefing papers and donor reports.</w:t>
            </w:r>
          </w:p>
          <w:p w14:paraId="3C03FF9A" w14:textId="77777777" w:rsidR="00D6755C" w:rsidRPr="00D6755C" w:rsidRDefault="00D6755C" w:rsidP="00D6755C">
            <w:pPr>
              <w:snapToGrid w:val="0"/>
              <w:spacing w:after="29"/>
              <w:ind w:right="259"/>
              <w:rPr>
                <w:rFonts w:eastAsia="MS Gothic"/>
                <w:sz w:val="18"/>
                <w:szCs w:val="18"/>
              </w:rPr>
            </w:pPr>
          </w:p>
          <w:p w14:paraId="00717DFB" w14:textId="77777777" w:rsidR="00D6755C" w:rsidRPr="00D6755C" w:rsidRDefault="00D6755C" w:rsidP="00D6755C">
            <w:pPr>
              <w:snapToGrid w:val="0"/>
              <w:spacing w:after="29"/>
              <w:ind w:right="259"/>
              <w:rPr>
                <w:rFonts w:eastAsia="MS Gothic"/>
                <w:sz w:val="18"/>
                <w:szCs w:val="18"/>
              </w:rPr>
            </w:pPr>
            <w:r w:rsidRPr="00D6755C">
              <w:rPr>
                <w:rFonts w:eastAsia="MS Gothic"/>
                <w:sz w:val="18"/>
                <w:szCs w:val="18"/>
              </w:rPr>
              <w:t>Technical and operational support, capacity building</w:t>
            </w:r>
          </w:p>
          <w:p w14:paraId="1CFAC128" w14:textId="77777777" w:rsidR="00D6755C" w:rsidRPr="00D6755C" w:rsidRDefault="00D6755C" w:rsidP="00D6755C">
            <w:pPr>
              <w:snapToGrid w:val="0"/>
              <w:spacing w:after="29"/>
              <w:ind w:right="259"/>
              <w:rPr>
                <w:rFonts w:eastAsia="MS Gothic"/>
                <w:sz w:val="18"/>
                <w:szCs w:val="18"/>
              </w:rPr>
            </w:pPr>
            <w:r w:rsidRPr="00D6755C">
              <w:rPr>
                <w:rFonts w:eastAsia="MS Gothic"/>
                <w:sz w:val="18"/>
                <w:szCs w:val="18"/>
              </w:rPr>
              <w:t>•</w:t>
            </w:r>
            <w:r w:rsidRPr="00D6755C">
              <w:rPr>
                <w:rFonts w:eastAsia="MS Gothic"/>
                <w:sz w:val="18"/>
                <w:szCs w:val="18"/>
              </w:rPr>
              <w:tab/>
              <w:t>Undertake field visits and surveys, collect and share reports with partners/stakeholders. Report critical issues, bottlenecks and potential problems to supervisor, for timely action.</w:t>
            </w:r>
          </w:p>
          <w:p w14:paraId="5AD0CD22" w14:textId="77777777" w:rsidR="00D6755C" w:rsidRPr="00D6755C" w:rsidRDefault="00D6755C" w:rsidP="00D6755C">
            <w:pPr>
              <w:snapToGrid w:val="0"/>
              <w:spacing w:after="29"/>
              <w:ind w:right="259"/>
              <w:rPr>
                <w:rFonts w:eastAsia="MS Gothic"/>
                <w:sz w:val="18"/>
                <w:szCs w:val="18"/>
              </w:rPr>
            </w:pPr>
            <w:r w:rsidRPr="00D6755C">
              <w:rPr>
                <w:rFonts w:eastAsia="MS Gothic"/>
                <w:sz w:val="18"/>
                <w:szCs w:val="18"/>
              </w:rPr>
              <w:t>•</w:t>
            </w:r>
            <w:r w:rsidRPr="00D6755C">
              <w:rPr>
                <w:rFonts w:eastAsia="MS Gothic"/>
                <w:sz w:val="18"/>
                <w:szCs w:val="18"/>
              </w:rPr>
              <w:tab/>
            </w:r>
            <w:r w:rsidR="003E15A3">
              <w:rPr>
                <w:rFonts w:eastAsia="MS Gothic"/>
                <w:sz w:val="18"/>
                <w:szCs w:val="18"/>
              </w:rPr>
              <w:t>Help d</w:t>
            </w:r>
            <w:r w:rsidRPr="00D6755C">
              <w:rPr>
                <w:rFonts w:eastAsia="MS Gothic"/>
                <w:sz w:val="18"/>
                <w:szCs w:val="18"/>
              </w:rPr>
              <w:t>evelop and support the development of needs assessment and monitoring tools</w:t>
            </w:r>
          </w:p>
          <w:p w14:paraId="175A8023" w14:textId="77777777" w:rsidR="00D6755C" w:rsidRPr="00D6755C" w:rsidRDefault="00D6755C" w:rsidP="00D6755C">
            <w:pPr>
              <w:snapToGrid w:val="0"/>
              <w:spacing w:after="29"/>
              <w:ind w:right="259"/>
              <w:rPr>
                <w:rFonts w:eastAsia="MS Gothic"/>
                <w:sz w:val="18"/>
                <w:szCs w:val="18"/>
              </w:rPr>
            </w:pPr>
            <w:r w:rsidRPr="00D6755C">
              <w:rPr>
                <w:rFonts w:eastAsia="MS Gothic"/>
                <w:sz w:val="18"/>
                <w:szCs w:val="18"/>
              </w:rPr>
              <w:t>•</w:t>
            </w:r>
            <w:r w:rsidRPr="00D6755C">
              <w:rPr>
                <w:rFonts w:eastAsia="MS Gothic"/>
                <w:sz w:val="18"/>
                <w:szCs w:val="18"/>
              </w:rPr>
              <w:tab/>
              <w:t xml:space="preserve">Contribute to the development of the cluster capacity building and the implementation of capacity building activities related to information </w:t>
            </w:r>
            <w:proofErr w:type="spellStart"/>
            <w:r w:rsidRPr="00D6755C">
              <w:rPr>
                <w:rFonts w:eastAsia="MS Gothic"/>
                <w:sz w:val="18"/>
                <w:szCs w:val="18"/>
              </w:rPr>
              <w:t>mangagmenet</w:t>
            </w:r>
            <w:proofErr w:type="spellEnd"/>
            <w:r w:rsidRPr="00D6755C">
              <w:rPr>
                <w:rFonts w:eastAsia="MS Gothic"/>
                <w:sz w:val="18"/>
                <w:szCs w:val="18"/>
              </w:rPr>
              <w:t xml:space="preserve"> and data analysis. If required, develop use-friendly manuals to maintain institutional knowledge.</w:t>
            </w:r>
          </w:p>
          <w:p w14:paraId="05F2745E" w14:textId="77777777" w:rsidR="00D6755C" w:rsidRPr="00D6755C" w:rsidRDefault="00D6755C" w:rsidP="00D6755C">
            <w:pPr>
              <w:snapToGrid w:val="0"/>
              <w:spacing w:after="29"/>
              <w:ind w:right="259"/>
              <w:rPr>
                <w:rFonts w:eastAsia="MS Gothic"/>
                <w:sz w:val="18"/>
                <w:szCs w:val="18"/>
              </w:rPr>
            </w:pPr>
          </w:p>
          <w:p w14:paraId="4166EFB9" w14:textId="77777777" w:rsidR="00D6755C" w:rsidRPr="00D6755C" w:rsidRDefault="00D6755C" w:rsidP="00D6755C">
            <w:pPr>
              <w:snapToGrid w:val="0"/>
              <w:spacing w:after="29"/>
              <w:ind w:right="259"/>
              <w:rPr>
                <w:rFonts w:eastAsia="MS Gothic"/>
                <w:sz w:val="18"/>
                <w:szCs w:val="18"/>
              </w:rPr>
            </w:pPr>
            <w:r w:rsidRPr="00D6755C">
              <w:rPr>
                <w:rFonts w:eastAsia="MS Gothic"/>
                <w:sz w:val="18"/>
                <w:szCs w:val="18"/>
              </w:rPr>
              <w:t>Networking, coordination and partnership building</w:t>
            </w:r>
          </w:p>
          <w:p w14:paraId="2507612D" w14:textId="77777777" w:rsidR="00D6755C" w:rsidRPr="00D6755C" w:rsidRDefault="00D6755C" w:rsidP="00D6755C">
            <w:pPr>
              <w:snapToGrid w:val="0"/>
              <w:spacing w:after="29"/>
              <w:ind w:right="259"/>
              <w:rPr>
                <w:rFonts w:eastAsia="MS Gothic"/>
                <w:sz w:val="18"/>
                <w:szCs w:val="18"/>
              </w:rPr>
            </w:pPr>
            <w:r w:rsidRPr="00D6755C">
              <w:rPr>
                <w:rFonts w:eastAsia="MS Gothic"/>
                <w:sz w:val="18"/>
                <w:szCs w:val="18"/>
              </w:rPr>
              <w:t>•</w:t>
            </w:r>
            <w:r w:rsidRPr="00D6755C">
              <w:rPr>
                <w:rFonts w:eastAsia="MS Gothic"/>
                <w:sz w:val="18"/>
                <w:szCs w:val="18"/>
              </w:rPr>
              <w:tab/>
              <w:t xml:space="preserve">Build and sustain close working partnerships with cluster partners including government counterparts and national stakeholders through active sharing of information and knowledge </w:t>
            </w:r>
          </w:p>
          <w:p w14:paraId="2727D470" w14:textId="77777777" w:rsidR="00D6755C" w:rsidRPr="00D6755C" w:rsidRDefault="00D6755C" w:rsidP="00D6755C">
            <w:pPr>
              <w:snapToGrid w:val="0"/>
              <w:spacing w:after="29"/>
              <w:ind w:right="259"/>
              <w:rPr>
                <w:rFonts w:eastAsia="MS Gothic"/>
                <w:sz w:val="18"/>
                <w:szCs w:val="18"/>
              </w:rPr>
            </w:pPr>
            <w:r w:rsidRPr="00D6755C">
              <w:rPr>
                <w:rFonts w:eastAsia="MS Gothic"/>
                <w:sz w:val="18"/>
                <w:szCs w:val="18"/>
              </w:rPr>
              <w:t>•</w:t>
            </w:r>
            <w:r w:rsidRPr="00D6755C">
              <w:rPr>
                <w:rFonts w:eastAsia="MS Gothic"/>
                <w:sz w:val="18"/>
                <w:szCs w:val="18"/>
              </w:rPr>
              <w:tab/>
              <w:t>Draft communication and information materials for programme advocacy to promote awareness, establish partnership/alliances and support fundraising for the cluster.</w:t>
            </w:r>
          </w:p>
          <w:p w14:paraId="3E0DA567" w14:textId="77777777" w:rsidR="00D6755C" w:rsidRPr="00D6755C" w:rsidRDefault="00D6755C" w:rsidP="00D6755C">
            <w:pPr>
              <w:snapToGrid w:val="0"/>
              <w:spacing w:after="29"/>
              <w:ind w:right="259"/>
              <w:rPr>
                <w:rFonts w:eastAsia="MS Gothic"/>
                <w:sz w:val="18"/>
                <w:szCs w:val="18"/>
              </w:rPr>
            </w:pPr>
            <w:r w:rsidRPr="00D6755C">
              <w:rPr>
                <w:rFonts w:eastAsia="MS Gothic"/>
                <w:sz w:val="18"/>
                <w:szCs w:val="18"/>
              </w:rPr>
              <w:t>•</w:t>
            </w:r>
            <w:r w:rsidRPr="00D6755C">
              <w:rPr>
                <w:rFonts w:eastAsia="MS Gothic"/>
                <w:sz w:val="18"/>
                <w:szCs w:val="18"/>
              </w:rPr>
              <w:tab/>
              <w:t>Participate in meetings/events on cluster programming and collaborate with other clusters</w:t>
            </w:r>
          </w:p>
          <w:p w14:paraId="2C8F3CA8" w14:textId="77777777" w:rsidR="00D6755C" w:rsidRPr="00D6755C" w:rsidRDefault="00D6755C" w:rsidP="00D6755C">
            <w:pPr>
              <w:snapToGrid w:val="0"/>
              <w:spacing w:after="29"/>
              <w:ind w:right="259"/>
              <w:rPr>
                <w:rFonts w:eastAsia="MS Gothic"/>
                <w:sz w:val="18"/>
                <w:szCs w:val="18"/>
              </w:rPr>
            </w:pPr>
            <w:r w:rsidRPr="00D6755C">
              <w:rPr>
                <w:rFonts w:eastAsia="MS Gothic"/>
                <w:sz w:val="18"/>
                <w:szCs w:val="18"/>
              </w:rPr>
              <w:t>•</w:t>
            </w:r>
            <w:r w:rsidRPr="00D6755C">
              <w:rPr>
                <w:rFonts w:eastAsia="MS Gothic"/>
                <w:sz w:val="18"/>
                <w:szCs w:val="18"/>
              </w:rPr>
              <w:tab/>
              <w:t xml:space="preserve">Prepare information to be </w:t>
            </w:r>
            <w:proofErr w:type="gramStart"/>
            <w:r w:rsidRPr="00D6755C">
              <w:rPr>
                <w:rFonts w:eastAsia="MS Gothic"/>
                <w:sz w:val="18"/>
                <w:szCs w:val="18"/>
              </w:rPr>
              <w:t>used  for</w:t>
            </w:r>
            <w:proofErr w:type="gramEnd"/>
            <w:r w:rsidRPr="00D6755C">
              <w:rPr>
                <w:rFonts w:eastAsia="MS Gothic"/>
                <w:sz w:val="18"/>
                <w:szCs w:val="18"/>
              </w:rPr>
              <w:t xml:space="preserve"> resource mobilization and fundraising briefs.</w:t>
            </w:r>
          </w:p>
          <w:p w14:paraId="0E16C383" w14:textId="77777777" w:rsidR="00D6755C" w:rsidRPr="00D6755C" w:rsidRDefault="00D6755C" w:rsidP="00D6755C">
            <w:pPr>
              <w:snapToGrid w:val="0"/>
              <w:spacing w:after="29"/>
              <w:ind w:right="259"/>
              <w:rPr>
                <w:rFonts w:eastAsia="MS Gothic"/>
                <w:sz w:val="18"/>
                <w:szCs w:val="18"/>
              </w:rPr>
            </w:pPr>
            <w:r w:rsidRPr="00D6755C">
              <w:rPr>
                <w:rFonts w:eastAsia="MS Gothic"/>
                <w:sz w:val="18"/>
                <w:szCs w:val="18"/>
              </w:rPr>
              <w:t>•</w:t>
            </w:r>
            <w:r w:rsidRPr="00D6755C">
              <w:rPr>
                <w:rFonts w:eastAsia="MS Gothic"/>
                <w:sz w:val="18"/>
                <w:szCs w:val="18"/>
              </w:rPr>
              <w:tab/>
              <w:t>Liaise with the Myanmar Information Management Unit and OCHA information management groups.</w:t>
            </w:r>
          </w:p>
          <w:p w14:paraId="1A574133" w14:textId="77777777" w:rsidR="00D6755C" w:rsidRPr="003118D3" w:rsidRDefault="00D6755C" w:rsidP="00D6755C">
            <w:pPr>
              <w:snapToGrid w:val="0"/>
              <w:spacing w:after="29"/>
              <w:ind w:right="259"/>
              <w:rPr>
                <w:rFonts w:cs="Arial"/>
                <w:sz w:val="20"/>
              </w:rPr>
            </w:pPr>
            <w:r w:rsidRPr="00D6755C">
              <w:rPr>
                <w:rFonts w:eastAsia="MS Gothic"/>
                <w:sz w:val="18"/>
                <w:szCs w:val="18"/>
              </w:rPr>
              <w:t>•</w:t>
            </w:r>
            <w:r w:rsidRPr="00D6755C">
              <w:rPr>
                <w:rFonts w:eastAsia="MS Gothic"/>
                <w:sz w:val="18"/>
                <w:szCs w:val="18"/>
              </w:rPr>
              <w:tab/>
              <w:t>Support data analysis, visualization and mapping for programmes which require a multi-sectoral approach.</w:t>
            </w:r>
          </w:p>
        </w:tc>
      </w:tr>
      <w:tr w:rsidR="006A6FD2" w14:paraId="24075DA3" w14:textId="77777777" w:rsidTr="001B105F">
        <w:trPr>
          <w:trHeight w:val="647"/>
        </w:trPr>
        <w:tc>
          <w:tcPr>
            <w:tcW w:w="9894" w:type="dxa"/>
            <w:tcBorders>
              <w:top w:val="single" w:sz="4" w:space="0" w:color="000000"/>
              <w:left w:val="double" w:sz="1" w:space="0" w:color="000000"/>
              <w:bottom w:val="single" w:sz="4" w:space="0" w:color="000000"/>
              <w:right w:val="double" w:sz="1" w:space="0" w:color="000000"/>
            </w:tcBorders>
          </w:tcPr>
          <w:p w14:paraId="0F0E5864" w14:textId="77777777" w:rsidR="006A6FD2" w:rsidRDefault="006A6FD2" w:rsidP="001B105F">
            <w:pPr>
              <w:tabs>
                <w:tab w:val="left" w:pos="864"/>
              </w:tabs>
              <w:snapToGrid w:val="0"/>
              <w:spacing w:before="120" w:after="120"/>
              <w:ind w:left="72" w:hanging="72"/>
              <w:rPr>
                <w:rFonts w:cs="Arial"/>
                <w:b/>
                <w:sz w:val="20"/>
              </w:rPr>
            </w:pPr>
            <w:r>
              <w:rPr>
                <w:rFonts w:cs="Arial"/>
                <w:b/>
                <w:sz w:val="20"/>
              </w:rPr>
              <w:t>IMPACT OF RESULTS</w:t>
            </w:r>
          </w:p>
          <w:p w14:paraId="3461B91D" w14:textId="77777777" w:rsidR="006A6FD2" w:rsidRPr="00D6755C" w:rsidRDefault="00D6755C" w:rsidP="00D6755C">
            <w:pPr>
              <w:jc w:val="both"/>
              <w:rPr>
                <w:rFonts w:cs="Arial"/>
                <w:sz w:val="18"/>
                <w:szCs w:val="18"/>
              </w:rPr>
            </w:pPr>
            <w:r w:rsidRPr="00EE5812">
              <w:rPr>
                <w:rFonts w:cs="Arial"/>
                <w:sz w:val="18"/>
                <w:szCs w:val="18"/>
              </w:rPr>
              <w:t xml:space="preserve">This position will contribute to the development, deployment and management of key information and data-related tools and databases, which will support the monitoring, reporting and advocacy for the cluster which will further inform programme activities, fundraising, reporting and monitoring.  Developed products will also be utilized by the Emergency Unit and Country Office for overall humanitarian fundraising and reporting, decision-making and advocacy.  This position will support localization efforts of the office through capacity building of UNICEF staff and cluster partners in information management which will help improve overall humanitarian response in the country.  These services will help the Emergency </w:t>
            </w:r>
            <w:r w:rsidRPr="00EE5812">
              <w:rPr>
                <w:rFonts w:cs="Arial"/>
                <w:sz w:val="18"/>
                <w:szCs w:val="18"/>
              </w:rPr>
              <w:lastRenderedPageBreak/>
              <w:t xml:space="preserve">Unit achieve the cluster-related output results of the country programme including meeting the Core Commitments for </w:t>
            </w:r>
            <w:proofErr w:type="spellStart"/>
            <w:r w:rsidRPr="00EE5812">
              <w:rPr>
                <w:rFonts w:cs="Arial"/>
                <w:sz w:val="18"/>
                <w:szCs w:val="18"/>
              </w:rPr>
              <w:t>Chidlren</w:t>
            </w:r>
            <w:proofErr w:type="spellEnd"/>
            <w:r w:rsidRPr="00EE5812">
              <w:rPr>
                <w:rFonts w:cs="Arial"/>
                <w:sz w:val="18"/>
                <w:szCs w:val="18"/>
              </w:rPr>
              <w:t xml:space="preserve"> in Humanitarian Action.  </w:t>
            </w:r>
          </w:p>
        </w:tc>
      </w:tr>
      <w:tr w:rsidR="006A6FD2" w14:paraId="5405F011" w14:textId="77777777" w:rsidTr="001B105F">
        <w:trPr>
          <w:trHeight w:val="620"/>
        </w:trPr>
        <w:tc>
          <w:tcPr>
            <w:tcW w:w="9894" w:type="dxa"/>
            <w:tcBorders>
              <w:top w:val="single" w:sz="4" w:space="0" w:color="000000"/>
              <w:left w:val="double" w:sz="1" w:space="0" w:color="000000"/>
              <w:bottom w:val="single" w:sz="4" w:space="0" w:color="000000"/>
              <w:right w:val="double" w:sz="1" w:space="0" w:color="000000"/>
            </w:tcBorders>
          </w:tcPr>
          <w:p w14:paraId="499FF05C" w14:textId="77777777" w:rsidR="006A6FD2" w:rsidRDefault="006A6FD2" w:rsidP="001B105F">
            <w:pPr>
              <w:pStyle w:val="Default"/>
              <w:rPr>
                <w:b/>
                <w:bCs/>
                <w:sz w:val="20"/>
                <w:szCs w:val="20"/>
              </w:rPr>
            </w:pPr>
            <w:r w:rsidRPr="001F1D48">
              <w:rPr>
                <w:b/>
                <w:bCs/>
                <w:sz w:val="20"/>
                <w:szCs w:val="20"/>
              </w:rPr>
              <w:lastRenderedPageBreak/>
              <w:t>COMPETENCIES AND LEVEL OF PROFICIENCY REQUIRED</w:t>
            </w:r>
          </w:p>
          <w:p w14:paraId="17D4D177" w14:textId="77777777" w:rsidR="00D6755C" w:rsidRPr="00D6755C" w:rsidRDefault="00D6755C" w:rsidP="00D6755C">
            <w:pPr>
              <w:pStyle w:val="Default"/>
              <w:rPr>
                <w:rFonts w:eastAsia="Times New Roman"/>
                <w:color w:val="auto"/>
                <w:sz w:val="18"/>
                <w:szCs w:val="18"/>
                <w:lang w:val="en-GB" w:eastAsia="ar-SA"/>
              </w:rPr>
            </w:pPr>
            <w:proofErr w:type="spellStart"/>
            <w:r w:rsidRPr="00D6755C">
              <w:rPr>
                <w:sz w:val="20"/>
                <w:szCs w:val="20"/>
              </w:rPr>
              <w:t>i</w:t>
            </w:r>
            <w:proofErr w:type="spellEnd"/>
            <w:r w:rsidRPr="00D6755C">
              <w:rPr>
                <w:rFonts w:eastAsia="Times New Roman"/>
                <w:color w:val="auto"/>
                <w:sz w:val="18"/>
                <w:szCs w:val="18"/>
                <w:lang w:val="en-GB" w:eastAsia="ar-SA"/>
              </w:rPr>
              <w:t>) Core Values</w:t>
            </w:r>
          </w:p>
          <w:p w14:paraId="5A74861D" w14:textId="77777777" w:rsidR="00D6755C" w:rsidRPr="00D6755C" w:rsidRDefault="00D6755C" w:rsidP="00D6755C">
            <w:pPr>
              <w:pStyle w:val="Default"/>
              <w:rPr>
                <w:rFonts w:eastAsia="Times New Roman"/>
                <w:color w:val="auto"/>
                <w:sz w:val="18"/>
                <w:szCs w:val="18"/>
                <w:lang w:val="en-GB" w:eastAsia="ar-SA"/>
              </w:rPr>
            </w:pPr>
          </w:p>
          <w:p w14:paraId="4349F61A" w14:textId="77777777" w:rsidR="00D6755C" w:rsidRPr="00D6755C" w:rsidRDefault="00D6755C" w:rsidP="00D6755C">
            <w:pPr>
              <w:pStyle w:val="Default"/>
              <w:rPr>
                <w:rFonts w:eastAsia="Times New Roman"/>
                <w:color w:val="auto"/>
                <w:sz w:val="18"/>
                <w:szCs w:val="18"/>
                <w:lang w:val="en-GB" w:eastAsia="ar-SA"/>
              </w:rPr>
            </w:pPr>
            <w:r w:rsidRPr="00D6755C">
              <w:rPr>
                <w:rFonts w:eastAsia="Times New Roman"/>
                <w:color w:val="auto"/>
                <w:sz w:val="18"/>
                <w:szCs w:val="18"/>
                <w:lang w:val="en-GB" w:eastAsia="ar-SA"/>
              </w:rPr>
              <w:t>· Care</w:t>
            </w:r>
          </w:p>
          <w:p w14:paraId="07732F0C" w14:textId="77777777" w:rsidR="00D6755C" w:rsidRPr="00D6755C" w:rsidRDefault="00D6755C" w:rsidP="00D6755C">
            <w:pPr>
              <w:pStyle w:val="Default"/>
              <w:rPr>
                <w:rFonts w:eastAsia="Times New Roman"/>
                <w:color w:val="auto"/>
                <w:sz w:val="18"/>
                <w:szCs w:val="18"/>
                <w:lang w:val="en-GB" w:eastAsia="ar-SA"/>
              </w:rPr>
            </w:pPr>
            <w:r w:rsidRPr="00D6755C">
              <w:rPr>
                <w:rFonts w:eastAsia="Times New Roman"/>
                <w:color w:val="auto"/>
                <w:sz w:val="18"/>
                <w:szCs w:val="18"/>
                <w:lang w:val="en-GB" w:eastAsia="ar-SA"/>
              </w:rPr>
              <w:t>· Respect</w:t>
            </w:r>
          </w:p>
          <w:p w14:paraId="68E08C8A" w14:textId="77777777" w:rsidR="00D6755C" w:rsidRPr="00D6755C" w:rsidRDefault="00D6755C" w:rsidP="00D6755C">
            <w:pPr>
              <w:pStyle w:val="Default"/>
              <w:rPr>
                <w:rFonts w:eastAsia="Times New Roman"/>
                <w:color w:val="auto"/>
                <w:sz w:val="18"/>
                <w:szCs w:val="18"/>
                <w:lang w:val="en-GB" w:eastAsia="ar-SA"/>
              </w:rPr>
            </w:pPr>
            <w:r w:rsidRPr="00D6755C">
              <w:rPr>
                <w:rFonts w:eastAsia="Times New Roman"/>
                <w:color w:val="auto"/>
                <w:sz w:val="18"/>
                <w:szCs w:val="18"/>
                <w:lang w:val="en-GB" w:eastAsia="ar-SA"/>
              </w:rPr>
              <w:t>· Integrity</w:t>
            </w:r>
          </w:p>
          <w:p w14:paraId="097C7848" w14:textId="77777777" w:rsidR="00D6755C" w:rsidRPr="00D6755C" w:rsidRDefault="00D6755C" w:rsidP="00D6755C">
            <w:pPr>
              <w:pStyle w:val="Default"/>
              <w:rPr>
                <w:rFonts w:eastAsia="Times New Roman"/>
                <w:color w:val="auto"/>
                <w:sz w:val="18"/>
                <w:szCs w:val="18"/>
                <w:lang w:val="en-GB" w:eastAsia="ar-SA"/>
              </w:rPr>
            </w:pPr>
            <w:r w:rsidRPr="00D6755C">
              <w:rPr>
                <w:rFonts w:eastAsia="Times New Roman"/>
                <w:color w:val="auto"/>
                <w:sz w:val="18"/>
                <w:szCs w:val="18"/>
                <w:lang w:val="en-GB" w:eastAsia="ar-SA"/>
              </w:rPr>
              <w:t>· Trust</w:t>
            </w:r>
          </w:p>
          <w:p w14:paraId="071F1616" w14:textId="77777777" w:rsidR="00D6755C" w:rsidRPr="00D6755C" w:rsidRDefault="00D6755C" w:rsidP="00D6755C">
            <w:pPr>
              <w:pStyle w:val="Default"/>
              <w:rPr>
                <w:rFonts w:eastAsia="Times New Roman"/>
                <w:color w:val="auto"/>
                <w:sz w:val="18"/>
                <w:szCs w:val="18"/>
                <w:lang w:val="en-GB" w:eastAsia="ar-SA"/>
              </w:rPr>
            </w:pPr>
            <w:r w:rsidRPr="00D6755C">
              <w:rPr>
                <w:rFonts w:eastAsia="Times New Roman"/>
                <w:color w:val="auto"/>
                <w:sz w:val="18"/>
                <w:szCs w:val="18"/>
                <w:lang w:val="en-GB" w:eastAsia="ar-SA"/>
              </w:rPr>
              <w:t>· Accountability</w:t>
            </w:r>
          </w:p>
          <w:p w14:paraId="4E9EF8BF" w14:textId="77777777" w:rsidR="00D6755C" w:rsidRPr="00D6755C" w:rsidRDefault="00D6755C" w:rsidP="00D6755C">
            <w:pPr>
              <w:pStyle w:val="Default"/>
              <w:rPr>
                <w:rFonts w:eastAsia="Times New Roman"/>
                <w:color w:val="auto"/>
                <w:sz w:val="18"/>
                <w:szCs w:val="18"/>
                <w:lang w:val="en-GB" w:eastAsia="ar-SA"/>
              </w:rPr>
            </w:pPr>
          </w:p>
          <w:p w14:paraId="43B99E6A" w14:textId="77777777" w:rsidR="00D6755C" w:rsidRPr="00D6755C" w:rsidRDefault="00D6755C" w:rsidP="00D6755C">
            <w:pPr>
              <w:pStyle w:val="Default"/>
              <w:rPr>
                <w:rFonts w:eastAsia="Times New Roman"/>
                <w:color w:val="auto"/>
                <w:sz w:val="18"/>
                <w:szCs w:val="18"/>
                <w:lang w:val="en-GB" w:eastAsia="ar-SA"/>
              </w:rPr>
            </w:pPr>
            <w:r w:rsidRPr="00D6755C">
              <w:rPr>
                <w:rFonts w:eastAsia="Times New Roman"/>
                <w:color w:val="auto"/>
                <w:sz w:val="18"/>
                <w:szCs w:val="18"/>
                <w:lang w:val="en-GB" w:eastAsia="ar-SA"/>
              </w:rPr>
              <w:t>ii) Core Competencies</w:t>
            </w:r>
          </w:p>
          <w:p w14:paraId="42FF18FB" w14:textId="77777777" w:rsidR="00D6755C" w:rsidRPr="00D6755C" w:rsidRDefault="00D6755C" w:rsidP="00D6755C">
            <w:pPr>
              <w:pStyle w:val="Default"/>
              <w:rPr>
                <w:rFonts w:eastAsia="Times New Roman"/>
                <w:color w:val="auto"/>
                <w:sz w:val="18"/>
                <w:szCs w:val="18"/>
                <w:lang w:val="en-GB" w:eastAsia="ar-SA"/>
              </w:rPr>
            </w:pPr>
          </w:p>
          <w:p w14:paraId="4F6E322B" w14:textId="77777777" w:rsidR="00D6755C" w:rsidRPr="00D6755C" w:rsidRDefault="00D6755C" w:rsidP="00D6755C">
            <w:pPr>
              <w:pStyle w:val="Default"/>
              <w:rPr>
                <w:rFonts w:eastAsia="Times New Roman"/>
                <w:color w:val="auto"/>
                <w:sz w:val="18"/>
                <w:szCs w:val="18"/>
                <w:lang w:val="en-GB" w:eastAsia="ar-SA"/>
              </w:rPr>
            </w:pPr>
            <w:r w:rsidRPr="00D6755C">
              <w:rPr>
                <w:rFonts w:eastAsia="Times New Roman"/>
                <w:color w:val="auto"/>
                <w:sz w:val="18"/>
                <w:szCs w:val="18"/>
                <w:lang w:val="en-GB" w:eastAsia="ar-SA"/>
              </w:rPr>
              <w:t>· Demonstrates Self Awareness and Ethical Awareness (1)</w:t>
            </w:r>
          </w:p>
          <w:p w14:paraId="5187856B" w14:textId="77777777" w:rsidR="00D6755C" w:rsidRPr="00D6755C" w:rsidRDefault="00D6755C" w:rsidP="00D6755C">
            <w:pPr>
              <w:pStyle w:val="Default"/>
              <w:rPr>
                <w:rFonts w:eastAsia="Times New Roman"/>
                <w:color w:val="auto"/>
                <w:sz w:val="18"/>
                <w:szCs w:val="18"/>
                <w:lang w:val="en-GB" w:eastAsia="ar-SA"/>
              </w:rPr>
            </w:pPr>
            <w:r w:rsidRPr="00D6755C">
              <w:rPr>
                <w:rFonts w:eastAsia="Times New Roman"/>
                <w:color w:val="auto"/>
                <w:sz w:val="18"/>
                <w:szCs w:val="18"/>
                <w:lang w:val="en-GB" w:eastAsia="ar-SA"/>
              </w:rPr>
              <w:t>· Works Collaboratively with others (1)</w:t>
            </w:r>
          </w:p>
          <w:p w14:paraId="571645FE" w14:textId="77777777" w:rsidR="00D6755C" w:rsidRPr="00D6755C" w:rsidRDefault="00D6755C" w:rsidP="00D6755C">
            <w:pPr>
              <w:pStyle w:val="Default"/>
              <w:rPr>
                <w:rFonts w:eastAsia="Times New Roman"/>
                <w:color w:val="auto"/>
                <w:sz w:val="18"/>
                <w:szCs w:val="18"/>
                <w:lang w:val="en-GB" w:eastAsia="ar-SA"/>
              </w:rPr>
            </w:pPr>
            <w:r w:rsidRPr="00D6755C">
              <w:rPr>
                <w:rFonts w:eastAsia="Times New Roman"/>
                <w:color w:val="auto"/>
                <w:sz w:val="18"/>
                <w:szCs w:val="18"/>
                <w:lang w:val="en-GB" w:eastAsia="ar-SA"/>
              </w:rPr>
              <w:t>· Builds and Maintains Partnerships (1)</w:t>
            </w:r>
          </w:p>
          <w:p w14:paraId="0C87FF3D" w14:textId="77777777" w:rsidR="00D6755C" w:rsidRPr="00D6755C" w:rsidRDefault="00D6755C" w:rsidP="00D6755C">
            <w:pPr>
              <w:pStyle w:val="Default"/>
              <w:rPr>
                <w:rFonts w:eastAsia="Times New Roman"/>
                <w:color w:val="auto"/>
                <w:sz w:val="18"/>
                <w:szCs w:val="18"/>
                <w:lang w:val="en-GB" w:eastAsia="ar-SA"/>
              </w:rPr>
            </w:pPr>
            <w:r w:rsidRPr="00D6755C">
              <w:rPr>
                <w:rFonts w:eastAsia="Times New Roman"/>
                <w:color w:val="auto"/>
                <w:sz w:val="18"/>
                <w:szCs w:val="18"/>
                <w:lang w:val="en-GB" w:eastAsia="ar-SA"/>
              </w:rPr>
              <w:t>· Innovates and Embraces Change (1)</w:t>
            </w:r>
          </w:p>
          <w:p w14:paraId="58577218" w14:textId="77777777" w:rsidR="00D6755C" w:rsidRPr="00D6755C" w:rsidRDefault="00D6755C" w:rsidP="00D6755C">
            <w:pPr>
              <w:pStyle w:val="Default"/>
              <w:rPr>
                <w:rFonts w:eastAsia="Times New Roman"/>
                <w:color w:val="auto"/>
                <w:sz w:val="18"/>
                <w:szCs w:val="18"/>
                <w:lang w:val="en-GB" w:eastAsia="ar-SA"/>
              </w:rPr>
            </w:pPr>
            <w:r w:rsidRPr="00D6755C">
              <w:rPr>
                <w:rFonts w:eastAsia="Times New Roman"/>
                <w:color w:val="auto"/>
                <w:sz w:val="18"/>
                <w:szCs w:val="18"/>
                <w:lang w:val="en-GB" w:eastAsia="ar-SA"/>
              </w:rPr>
              <w:t>· Thinks and Acts Strategically (1)</w:t>
            </w:r>
          </w:p>
          <w:p w14:paraId="2DC0DFA2" w14:textId="77777777" w:rsidR="00D6755C" w:rsidRPr="00D6755C" w:rsidRDefault="00D6755C" w:rsidP="00D6755C">
            <w:pPr>
              <w:pStyle w:val="Default"/>
              <w:rPr>
                <w:rFonts w:eastAsia="Times New Roman"/>
                <w:color w:val="auto"/>
                <w:sz w:val="18"/>
                <w:szCs w:val="18"/>
                <w:lang w:val="en-GB" w:eastAsia="ar-SA"/>
              </w:rPr>
            </w:pPr>
            <w:r w:rsidRPr="00D6755C">
              <w:rPr>
                <w:rFonts w:eastAsia="Times New Roman"/>
                <w:color w:val="auto"/>
                <w:sz w:val="18"/>
                <w:szCs w:val="18"/>
                <w:lang w:val="en-GB" w:eastAsia="ar-SA"/>
              </w:rPr>
              <w:t>· Drive to achieve impactful results (1)</w:t>
            </w:r>
          </w:p>
          <w:p w14:paraId="5B500651" w14:textId="77777777" w:rsidR="00D6755C" w:rsidRPr="00D6755C" w:rsidRDefault="00D6755C" w:rsidP="00D6755C">
            <w:pPr>
              <w:pStyle w:val="Default"/>
              <w:rPr>
                <w:rFonts w:eastAsia="Times New Roman"/>
                <w:color w:val="auto"/>
                <w:sz w:val="18"/>
                <w:szCs w:val="18"/>
                <w:lang w:val="en-GB" w:eastAsia="ar-SA"/>
              </w:rPr>
            </w:pPr>
            <w:r w:rsidRPr="00D6755C">
              <w:rPr>
                <w:rFonts w:eastAsia="Times New Roman"/>
                <w:color w:val="auto"/>
                <w:sz w:val="18"/>
                <w:szCs w:val="18"/>
                <w:lang w:val="en-GB" w:eastAsia="ar-SA"/>
              </w:rPr>
              <w:t>· Manages ambiguity and complexity (1)</w:t>
            </w:r>
          </w:p>
          <w:p w14:paraId="280F41AC" w14:textId="77777777" w:rsidR="00D6755C" w:rsidRPr="00D6755C" w:rsidRDefault="00D6755C" w:rsidP="00D6755C">
            <w:pPr>
              <w:pStyle w:val="Default"/>
              <w:rPr>
                <w:rFonts w:eastAsia="Times New Roman"/>
                <w:color w:val="auto"/>
                <w:sz w:val="18"/>
                <w:szCs w:val="18"/>
                <w:lang w:val="en-GB" w:eastAsia="ar-SA"/>
              </w:rPr>
            </w:pPr>
          </w:p>
          <w:p w14:paraId="6C571AB4" w14:textId="77777777" w:rsidR="00D6755C" w:rsidRPr="00D6755C" w:rsidRDefault="00D6755C" w:rsidP="00D6755C">
            <w:pPr>
              <w:pStyle w:val="Default"/>
              <w:rPr>
                <w:rFonts w:eastAsia="Times New Roman"/>
                <w:color w:val="auto"/>
                <w:sz w:val="18"/>
                <w:szCs w:val="18"/>
                <w:lang w:val="en-GB" w:eastAsia="ar-SA"/>
              </w:rPr>
            </w:pPr>
            <w:r w:rsidRPr="00D6755C">
              <w:rPr>
                <w:rFonts w:eastAsia="Times New Roman"/>
                <w:color w:val="auto"/>
                <w:sz w:val="18"/>
                <w:szCs w:val="18"/>
                <w:lang w:val="en-GB" w:eastAsia="ar-SA"/>
              </w:rPr>
              <w:t>iii) Functional Competencies (Required)</w:t>
            </w:r>
          </w:p>
          <w:p w14:paraId="64A86692" w14:textId="77777777" w:rsidR="00D6755C" w:rsidRPr="00D6755C" w:rsidRDefault="00D6755C" w:rsidP="00D6755C">
            <w:pPr>
              <w:pStyle w:val="Default"/>
              <w:rPr>
                <w:rFonts w:eastAsia="Times New Roman"/>
                <w:color w:val="auto"/>
                <w:sz w:val="18"/>
                <w:szCs w:val="18"/>
                <w:lang w:val="en-GB" w:eastAsia="ar-SA"/>
              </w:rPr>
            </w:pPr>
          </w:p>
          <w:p w14:paraId="2B73E08F" w14:textId="77777777" w:rsidR="00D6755C" w:rsidRPr="00D6755C" w:rsidRDefault="00D6755C" w:rsidP="00D6755C">
            <w:pPr>
              <w:pStyle w:val="Default"/>
              <w:rPr>
                <w:rFonts w:eastAsia="Times New Roman"/>
                <w:color w:val="auto"/>
                <w:sz w:val="18"/>
                <w:szCs w:val="18"/>
                <w:lang w:val="en-GB" w:eastAsia="ar-SA"/>
              </w:rPr>
            </w:pPr>
            <w:r w:rsidRPr="00D6755C">
              <w:rPr>
                <w:rFonts w:eastAsia="Times New Roman"/>
                <w:color w:val="auto"/>
                <w:sz w:val="18"/>
                <w:szCs w:val="18"/>
                <w:lang w:val="en-GB" w:eastAsia="ar-SA"/>
              </w:rPr>
              <w:t>· Analyzing (2)</w:t>
            </w:r>
          </w:p>
          <w:p w14:paraId="177A888C" w14:textId="77777777" w:rsidR="006A6FD2" w:rsidRDefault="00D6755C" w:rsidP="00D6755C">
            <w:pPr>
              <w:pStyle w:val="Default"/>
              <w:rPr>
                <w:rFonts w:eastAsia="Times New Roman"/>
                <w:color w:val="auto"/>
                <w:sz w:val="18"/>
                <w:szCs w:val="18"/>
                <w:lang w:val="en-GB" w:eastAsia="ar-SA"/>
              </w:rPr>
            </w:pPr>
            <w:r w:rsidRPr="00D6755C">
              <w:rPr>
                <w:rFonts w:eastAsia="Times New Roman"/>
                <w:color w:val="auto"/>
                <w:sz w:val="18"/>
                <w:szCs w:val="18"/>
                <w:lang w:val="en-GB" w:eastAsia="ar-SA"/>
              </w:rPr>
              <w:t>· Applying Technical Expertise</w:t>
            </w:r>
            <w:r>
              <w:rPr>
                <w:rFonts w:eastAsia="Times New Roman"/>
                <w:color w:val="auto"/>
                <w:sz w:val="18"/>
                <w:szCs w:val="18"/>
                <w:lang w:val="en-GB" w:eastAsia="ar-SA"/>
              </w:rPr>
              <w:t xml:space="preserve"> </w:t>
            </w:r>
            <w:r w:rsidRPr="00D6755C">
              <w:rPr>
                <w:rFonts w:eastAsia="Times New Roman"/>
                <w:color w:val="auto"/>
                <w:sz w:val="18"/>
                <w:szCs w:val="18"/>
                <w:lang w:val="en-GB" w:eastAsia="ar-SA"/>
              </w:rPr>
              <w:t>(2)</w:t>
            </w:r>
          </w:p>
          <w:p w14:paraId="4F4C67F6" w14:textId="77777777" w:rsidR="00D6755C" w:rsidRDefault="00D6755C" w:rsidP="00D6755C">
            <w:pPr>
              <w:pStyle w:val="Default"/>
              <w:rPr>
                <w:rFonts w:eastAsia="Times New Roman"/>
                <w:color w:val="auto"/>
                <w:sz w:val="18"/>
                <w:szCs w:val="18"/>
                <w:lang w:val="en-GB" w:eastAsia="ar-SA"/>
              </w:rPr>
            </w:pPr>
            <w:r w:rsidRPr="00D6755C">
              <w:rPr>
                <w:sz w:val="20"/>
                <w:szCs w:val="20"/>
              </w:rPr>
              <w:t xml:space="preserve">· Planning and Organizing </w:t>
            </w:r>
            <w:r w:rsidRPr="00D6755C">
              <w:rPr>
                <w:rFonts w:eastAsia="Times New Roman"/>
                <w:color w:val="auto"/>
                <w:sz w:val="18"/>
                <w:szCs w:val="18"/>
                <w:lang w:val="en-GB" w:eastAsia="ar-SA"/>
              </w:rPr>
              <w:t>(2)</w:t>
            </w:r>
          </w:p>
          <w:p w14:paraId="52D517FC" w14:textId="23214B24" w:rsidR="00C86121" w:rsidRPr="001F1D48" w:rsidRDefault="00C86121" w:rsidP="00D6755C">
            <w:pPr>
              <w:pStyle w:val="Default"/>
              <w:rPr>
                <w:sz w:val="20"/>
                <w:szCs w:val="20"/>
              </w:rPr>
            </w:pPr>
          </w:p>
        </w:tc>
      </w:tr>
      <w:tr w:rsidR="006A6FD2" w14:paraId="07E8D52A" w14:textId="77777777" w:rsidTr="001B105F">
        <w:trPr>
          <w:trHeight w:val="276"/>
        </w:trPr>
        <w:tc>
          <w:tcPr>
            <w:tcW w:w="9894" w:type="dxa"/>
            <w:tcBorders>
              <w:top w:val="single" w:sz="4" w:space="0" w:color="000000"/>
              <w:left w:val="double" w:sz="1" w:space="0" w:color="000000"/>
              <w:bottom w:val="double" w:sz="1" w:space="0" w:color="000000"/>
              <w:right w:val="double" w:sz="1" w:space="0" w:color="000000"/>
            </w:tcBorders>
          </w:tcPr>
          <w:p w14:paraId="02D7ADFF" w14:textId="77777777" w:rsidR="006A6FD2" w:rsidRDefault="006A6FD2" w:rsidP="001B105F">
            <w:pPr>
              <w:rPr>
                <w:rFonts w:cs="Arial"/>
                <w:sz w:val="20"/>
              </w:rPr>
            </w:pPr>
            <w:r w:rsidRPr="003D0097">
              <w:rPr>
                <w:rFonts w:cs="Arial"/>
                <w:b/>
                <w:sz w:val="20"/>
              </w:rPr>
              <w:t>RECRUITMENT QUALIFICATIONS</w:t>
            </w:r>
          </w:p>
          <w:p w14:paraId="273ABFBE" w14:textId="77777777" w:rsidR="00D6755C" w:rsidRPr="00D6755C" w:rsidRDefault="00D6755C" w:rsidP="00D6755C">
            <w:pPr>
              <w:pStyle w:val="Default"/>
              <w:rPr>
                <w:sz w:val="20"/>
                <w:szCs w:val="20"/>
              </w:rPr>
            </w:pPr>
          </w:p>
          <w:p w14:paraId="13DAA708" w14:textId="77777777" w:rsidR="00D6755C" w:rsidRPr="00D6755C" w:rsidRDefault="00D6755C" w:rsidP="00D6755C">
            <w:pPr>
              <w:pStyle w:val="Default"/>
              <w:rPr>
                <w:rFonts w:eastAsia="Times New Roman"/>
                <w:color w:val="auto"/>
                <w:sz w:val="18"/>
                <w:szCs w:val="18"/>
                <w:lang w:val="en-GB" w:eastAsia="ar-SA"/>
              </w:rPr>
            </w:pPr>
            <w:r w:rsidRPr="00D6755C">
              <w:rPr>
                <w:rFonts w:eastAsia="Times New Roman"/>
                <w:color w:val="auto"/>
                <w:sz w:val="18"/>
                <w:szCs w:val="18"/>
                <w:lang w:val="en-GB" w:eastAsia="ar-SA"/>
              </w:rPr>
              <w:t>Education:</w:t>
            </w:r>
            <w:r w:rsidRPr="00D6755C">
              <w:rPr>
                <w:rFonts w:eastAsia="Times New Roman"/>
                <w:color w:val="auto"/>
                <w:sz w:val="18"/>
                <w:szCs w:val="18"/>
                <w:lang w:val="en-GB" w:eastAsia="ar-SA"/>
              </w:rPr>
              <w:tab/>
            </w:r>
          </w:p>
          <w:p w14:paraId="4646A191" w14:textId="77777777" w:rsidR="00D6755C" w:rsidRPr="00D6755C" w:rsidRDefault="00D6755C" w:rsidP="00D6755C">
            <w:pPr>
              <w:pStyle w:val="Default"/>
              <w:rPr>
                <w:rFonts w:eastAsia="Times New Roman"/>
                <w:color w:val="auto"/>
                <w:sz w:val="18"/>
                <w:szCs w:val="18"/>
                <w:lang w:val="en-GB" w:eastAsia="ar-SA"/>
              </w:rPr>
            </w:pPr>
          </w:p>
          <w:p w14:paraId="1EB11257" w14:textId="77777777" w:rsidR="00D6755C" w:rsidRPr="00D6755C" w:rsidRDefault="00D6755C" w:rsidP="00D6755C">
            <w:pPr>
              <w:pStyle w:val="Default"/>
              <w:rPr>
                <w:rFonts w:eastAsia="Times New Roman"/>
                <w:color w:val="auto"/>
                <w:sz w:val="18"/>
                <w:szCs w:val="18"/>
                <w:lang w:val="en-GB" w:eastAsia="ar-SA"/>
              </w:rPr>
            </w:pPr>
            <w:r w:rsidRPr="00D6755C">
              <w:rPr>
                <w:rFonts w:eastAsia="Times New Roman"/>
                <w:color w:val="auto"/>
                <w:sz w:val="18"/>
                <w:szCs w:val="18"/>
                <w:lang w:val="en-GB" w:eastAsia="ar-SA"/>
              </w:rPr>
              <w:t xml:space="preserve">University (first) degree in social sciences, information management, computer science, management of information systems, statistics, or </w:t>
            </w:r>
            <w:proofErr w:type="gramStart"/>
            <w:r w:rsidRPr="00D6755C">
              <w:rPr>
                <w:rFonts w:eastAsia="Times New Roman"/>
                <w:color w:val="auto"/>
                <w:sz w:val="18"/>
                <w:szCs w:val="18"/>
                <w:lang w:val="en-GB" w:eastAsia="ar-SA"/>
              </w:rPr>
              <w:t>other</w:t>
            </w:r>
            <w:proofErr w:type="gramEnd"/>
            <w:r w:rsidRPr="00D6755C">
              <w:rPr>
                <w:rFonts w:eastAsia="Times New Roman"/>
                <w:color w:val="auto"/>
                <w:sz w:val="18"/>
                <w:szCs w:val="18"/>
                <w:lang w:val="en-GB" w:eastAsia="ar-SA"/>
              </w:rPr>
              <w:t xml:space="preserve"> relevant field is required.</w:t>
            </w:r>
          </w:p>
          <w:p w14:paraId="0A196535" w14:textId="77777777" w:rsidR="00D6755C" w:rsidRPr="00D6755C" w:rsidRDefault="00D6755C" w:rsidP="00D6755C">
            <w:pPr>
              <w:pStyle w:val="Default"/>
              <w:rPr>
                <w:rFonts w:eastAsia="Times New Roman"/>
                <w:color w:val="auto"/>
                <w:sz w:val="18"/>
                <w:szCs w:val="18"/>
                <w:lang w:val="en-GB" w:eastAsia="ar-SA"/>
              </w:rPr>
            </w:pPr>
          </w:p>
          <w:p w14:paraId="0B4C4E51" w14:textId="77777777" w:rsidR="00D6755C" w:rsidRPr="00D6755C" w:rsidRDefault="00D6755C" w:rsidP="00D6755C">
            <w:pPr>
              <w:pStyle w:val="Default"/>
              <w:rPr>
                <w:sz w:val="20"/>
                <w:szCs w:val="20"/>
              </w:rPr>
            </w:pPr>
          </w:p>
          <w:p w14:paraId="0965256A" w14:textId="77777777" w:rsidR="00D6755C" w:rsidRDefault="00D6755C" w:rsidP="00D6755C">
            <w:pPr>
              <w:pStyle w:val="Default"/>
              <w:rPr>
                <w:sz w:val="20"/>
                <w:szCs w:val="20"/>
              </w:rPr>
            </w:pPr>
            <w:r w:rsidRPr="00D6755C">
              <w:rPr>
                <w:sz w:val="20"/>
                <w:szCs w:val="20"/>
              </w:rPr>
              <w:t>Experience:</w:t>
            </w:r>
            <w:r w:rsidRPr="00D6755C">
              <w:rPr>
                <w:sz w:val="20"/>
                <w:szCs w:val="20"/>
              </w:rPr>
              <w:tab/>
            </w:r>
          </w:p>
          <w:p w14:paraId="0858F887" w14:textId="77777777" w:rsidR="00D6755C" w:rsidRDefault="00D6755C" w:rsidP="00D6755C">
            <w:pPr>
              <w:pStyle w:val="Default"/>
              <w:rPr>
                <w:sz w:val="20"/>
                <w:szCs w:val="20"/>
              </w:rPr>
            </w:pPr>
          </w:p>
          <w:p w14:paraId="5842FC2D" w14:textId="77777777" w:rsidR="00D6755C" w:rsidRPr="00D6755C" w:rsidRDefault="00D6755C" w:rsidP="00D6755C">
            <w:pPr>
              <w:pStyle w:val="Default"/>
              <w:numPr>
                <w:ilvl w:val="0"/>
                <w:numId w:val="2"/>
              </w:numPr>
              <w:ind w:hanging="720"/>
              <w:rPr>
                <w:rFonts w:eastAsia="Times New Roman"/>
                <w:color w:val="auto"/>
                <w:sz w:val="18"/>
                <w:szCs w:val="18"/>
                <w:lang w:val="en-GB" w:eastAsia="ar-SA"/>
              </w:rPr>
            </w:pPr>
            <w:r w:rsidRPr="00D6755C">
              <w:rPr>
                <w:rFonts w:eastAsia="Times New Roman"/>
                <w:color w:val="auto"/>
                <w:sz w:val="18"/>
                <w:szCs w:val="18"/>
                <w:lang w:val="en-GB" w:eastAsia="ar-SA"/>
              </w:rPr>
              <w:t>At least one year of proven experience in:</w:t>
            </w:r>
          </w:p>
          <w:p w14:paraId="1CD13FD6" w14:textId="77777777" w:rsidR="00D6755C" w:rsidRPr="00D6755C" w:rsidRDefault="00D6755C" w:rsidP="00D6755C">
            <w:pPr>
              <w:pStyle w:val="Default"/>
              <w:rPr>
                <w:rFonts w:eastAsia="Times New Roman"/>
                <w:color w:val="auto"/>
                <w:sz w:val="18"/>
                <w:szCs w:val="18"/>
                <w:lang w:val="en-GB" w:eastAsia="ar-SA"/>
              </w:rPr>
            </w:pPr>
            <w:r w:rsidRPr="00D6755C">
              <w:rPr>
                <w:rFonts w:eastAsia="Times New Roman"/>
                <w:color w:val="auto"/>
                <w:sz w:val="18"/>
                <w:szCs w:val="18"/>
                <w:lang w:val="en-GB" w:eastAsia="ar-SA"/>
              </w:rPr>
              <w:t>•</w:t>
            </w:r>
            <w:r w:rsidRPr="00D6755C">
              <w:rPr>
                <w:rFonts w:eastAsia="Times New Roman"/>
                <w:color w:val="auto"/>
                <w:sz w:val="18"/>
                <w:szCs w:val="18"/>
                <w:lang w:val="en-GB" w:eastAsia="ar-SA"/>
              </w:rPr>
              <w:tab/>
              <w:t xml:space="preserve">data collection, data management, using tools such as Kobo, </w:t>
            </w:r>
            <w:proofErr w:type="gramStart"/>
            <w:r w:rsidRPr="00D6755C">
              <w:rPr>
                <w:rFonts w:eastAsia="Times New Roman"/>
                <w:color w:val="auto"/>
                <w:sz w:val="18"/>
                <w:szCs w:val="18"/>
                <w:lang w:val="en-GB" w:eastAsia="ar-SA"/>
              </w:rPr>
              <w:t>ODK,  or</w:t>
            </w:r>
            <w:proofErr w:type="gramEnd"/>
            <w:r w:rsidRPr="00D6755C">
              <w:rPr>
                <w:rFonts w:eastAsia="Times New Roman"/>
                <w:color w:val="auto"/>
                <w:sz w:val="18"/>
                <w:szCs w:val="18"/>
                <w:lang w:val="en-GB" w:eastAsia="ar-SA"/>
              </w:rPr>
              <w:t xml:space="preserve"> similar. </w:t>
            </w:r>
          </w:p>
          <w:p w14:paraId="228AC764" w14:textId="77777777" w:rsidR="00D6755C" w:rsidRPr="00D6755C" w:rsidRDefault="00D6755C" w:rsidP="00D6755C">
            <w:pPr>
              <w:pStyle w:val="Default"/>
              <w:rPr>
                <w:rFonts w:eastAsia="Times New Roman"/>
                <w:color w:val="auto"/>
                <w:sz w:val="18"/>
                <w:szCs w:val="18"/>
                <w:lang w:val="en-GB" w:eastAsia="ar-SA"/>
              </w:rPr>
            </w:pPr>
            <w:r w:rsidRPr="00D6755C">
              <w:rPr>
                <w:rFonts w:eastAsia="Times New Roman"/>
                <w:color w:val="auto"/>
                <w:sz w:val="18"/>
                <w:szCs w:val="18"/>
                <w:lang w:val="en-GB" w:eastAsia="ar-SA"/>
              </w:rPr>
              <w:t>•</w:t>
            </w:r>
            <w:r w:rsidRPr="00D6755C">
              <w:rPr>
                <w:rFonts w:eastAsia="Times New Roman"/>
                <w:color w:val="auto"/>
                <w:sz w:val="18"/>
                <w:szCs w:val="18"/>
                <w:lang w:val="en-GB" w:eastAsia="ar-SA"/>
              </w:rPr>
              <w:tab/>
              <w:t xml:space="preserve">Experience in database design, database distribution and map production and capacity building to give "hands-on" training on database management and reporting. </w:t>
            </w:r>
          </w:p>
          <w:p w14:paraId="41100837" w14:textId="77777777" w:rsidR="00D6755C" w:rsidRPr="00D6755C" w:rsidRDefault="00D6755C" w:rsidP="00D6755C">
            <w:pPr>
              <w:pStyle w:val="Default"/>
              <w:rPr>
                <w:rFonts w:eastAsia="Times New Roman"/>
                <w:color w:val="auto"/>
                <w:sz w:val="18"/>
                <w:szCs w:val="18"/>
                <w:lang w:val="en-GB" w:eastAsia="ar-SA"/>
              </w:rPr>
            </w:pPr>
            <w:r w:rsidRPr="00D6755C">
              <w:rPr>
                <w:rFonts w:eastAsia="Times New Roman"/>
                <w:color w:val="auto"/>
                <w:sz w:val="18"/>
                <w:szCs w:val="18"/>
                <w:lang w:val="en-GB" w:eastAsia="ar-SA"/>
              </w:rPr>
              <w:t>•</w:t>
            </w:r>
            <w:r w:rsidRPr="00D6755C">
              <w:rPr>
                <w:rFonts w:eastAsia="Times New Roman"/>
                <w:color w:val="auto"/>
                <w:sz w:val="18"/>
                <w:szCs w:val="18"/>
                <w:lang w:val="en-GB" w:eastAsia="ar-SA"/>
              </w:rPr>
              <w:tab/>
              <w:t xml:space="preserve">Proficient in use of GIS, Advanced Excel, SPSS or STATA and other related software packages. </w:t>
            </w:r>
          </w:p>
          <w:p w14:paraId="1F180B5C" w14:textId="77777777" w:rsidR="00D6755C" w:rsidRPr="00D6755C" w:rsidRDefault="00D6755C" w:rsidP="00D6755C">
            <w:pPr>
              <w:pStyle w:val="Default"/>
              <w:rPr>
                <w:rFonts w:eastAsia="Times New Roman"/>
                <w:color w:val="auto"/>
                <w:sz w:val="18"/>
                <w:szCs w:val="18"/>
                <w:lang w:val="en-GB" w:eastAsia="ar-SA"/>
              </w:rPr>
            </w:pPr>
            <w:r w:rsidRPr="00D6755C">
              <w:rPr>
                <w:rFonts w:eastAsia="Times New Roman"/>
                <w:color w:val="auto"/>
                <w:sz w:val="18"/>
                <w:szCs w:val="18"/>
                <w:lang w:val="en-GB" w:eastAsia="ar-SA"/>
              </w:rPr>
              <w:t>•</w:t>
            </w:r>
            <w:r w:rsidRPr="00D6755C">
              <w:rPr>
                <w:rFonts w:eastAsia="Times New Roman"/>
                <w:color w:val="auto"/>
                <w:sz w:val="18"/>
                <w:szCs w:val="18"/>
                <w:lang w:val="en-GB" w:eastAsia="ar-SA"/>
              </w:rPr>
              <w:tab/>
              <w:t>Data visualization using graphic and mapping software like Tableau, ArcGIS, or similar.</w:t>
            </w:r>
          </w:p>
          <w:p w14:paraId="7878990B" w14:textId="77777777" w:rsidR="00D6755C" w:rsidRPr="00D6755C" w:rsidRDefault="00D6755C" w:rsidP="00D6755C">
            <w:pPr>
              <w:pStyle w:val="Default"/>
              <w:rPr>
                <w:rFonts w:eastAsia="Times New Roman"/>
                <w:color w:val="auto"/>
                <w:sz w:val="18"/>
                <w:szCs w:val="18"/>
                <w:lang w:val="en-GB" w:eastAsia="ar-SA"/>
              </w:rPr>
            </w:pPr>
          </w:p>
          <w:p w14:paraId="459425EB" w14:textId="77777777" w:rsidR="00D6755C" w:rsidRPr="003E15A3" w:rsidRDefault="00D6755C" w:rsidP="00D6755C">
            <w:pPr>
              <w:pStyle w:val="Default"/>
              <w:rPr>
                <w:rFonts w:eastAsia="Times New Roman"/>
                <w:color w:val="auto"/>
                <w:sz w:val="18"/>
                <w:szCs w:val="18"/>
                <w:lang w:val="en-GB" w:eastAsia="ar-SA"/>
              </w:rPr>
            </w:pPr>
            <w:r w:rsidRPr="003E15A3">
              <w:rPr>
                <w:rFonts w:eastAsia="Times New Roman"/>
                <w:color w:val="auto"/>
                <w:sz w:val="18"/>
                <w:szCs w:val="18"/>
                <w:lang w:val="en-GB" w:eastAsia="ar-SA"/>
              </w:rPr>
              <w:t>Previous experience or formal training in cluster Information Management (IM), humanitarian assistance/cluster experience, or work with a UN agency is an asset.</w:t>
            </w:r>
          </w:p>
          <w:p w14:paraId="5F7F8A00" w14:textId="77777777" w:rsidR="00D6755C" w:rsidRPr="00D6755C" w:rsidRDefault="00D6755C" w:rsidP="00D6755C">
            <w:pPr>
              <w:pStyle w:val="Default"/>
              <w:rPr>
                <w:sz w:val="20"/>
                <w:szCs w:val="20"/>
              </w:rPr>
            </w:pPr>
          </w:p>
          <w:p w14:paraId="3ADE15D7" w14:textId="77777777" w:rsidR="00D6755C" w:rsidRPr="00D6755C" w:rsidRDefault="00D6755C" w:rsidP="00D6755C">
            <w:pPr>
              <w:pStyle w:val="Default"/>
              <w:rPr>
                <w:rFonts w:eastAsia="Times New Roman"/>
                <w:color w:val="auto"/>
                <w:sz w:val="18"/>
                <w:szCs w:val="18"/>
                <w:lang w:val="en-GB" w:eastAsia="ar-SA"/>
              </w:rPr>
            </w:pPr>
            <w:r w:rsidRPr="00D6755C">
              <w:rPr>
                <w:rFonts w:eastAsia="Times New Roman"/>
                <w:color w:val="auto"/>
                <w:sz w:val="18"/>
                <w:szCs w:val="18"/>
                <w:lang w:val="en-GB" w:eastAsia="ar-SA"/>
              </w:rPr>
              <w:t>Language Requirements:</w:t>
            </w:r>
            <w:r w:rsidRPr="00D6755C">
              <w:rPr>
                <w:rFonts w:eastAsia="Times New Roman"/>
                <w:color w:val="auto"/>
                <w:sz w:val="18"/>
                <w:szCs w:val="18"/>
                <w:lang w:val="en-GB" w:eastAsia="ar-SA"/>
              </w:rPr>
              <w:tab/>
            </w:r>
          </w:p>
          <w:p w14:paraId="74F8ABE6" w14:textId="77777777" w:rsidR="00D6755C" w:rsidRPr="00D6755C" w:rsidRDefault="00D6755C" w:rsidP="00D6755C">
            <w:pPr>
              <w:pStyle w:val="Default"/>
              <w:rPr>
                <w:rFonts w:eastAsia="Times New Roman"/>
                <w:color w:val="auto"/>
                <w:sz w:val="18"/>
                <w:szCs w:val="18"/>
                <w:lang w:val="en-GB" w:eastAsia="ar-SA"/>
              </w:rPr>
            </w:pPr>
          </w:p>
          <w:p w14:paraId="02E78BBF" w14:textId="77777777" w:rsidR="006A6FD2" w:rsidRPr="00D6755C" w:rsidRDefault="00D6755C" w:rsidP="00D6755C">
            <w:pPr>
              <w:pStyle w:val="Default"/>
              <w:rPr>
                <w:rFonts w:eastAsia="Times New Roman"/>
                <w:color w:val="auto"/>
                <w:sz w:val="18"/>
                <w:szCs w:val="18"/>
                <w:lang w:val="en-GB" w:eastAsia="ar-SA"/>
              </w:rPr>
            </w:pPr>
            <w:r w:rsidRPr="00D6755C">
              <w:rPr>
                <w:rFonts w:eastAsia="Times New Roman"/>
                <w:color w:val="auto"/>
                <w:sz w:val="18"/>
                <w:szCs w:val="18"/>
                <w:lang w:val="en-GB" w:eastAsia="ar-SA"/>
              </w:rPr>
              <w:t>Fluency in English is required. Knowledge of another official UN</w:t>
            </w:r>
            <w:r>
              <w:rPr>
                <w:rFonts w:eastAsia="Times New Roman"/>
                <w:color w:val="auto"/>
                <w:sz w:val="18"/>
                <w:szCs w:val="18"/>
                <w:lang w:val="en-GB" w:eastAsia="ar-SA"/>
              </w:rPr>
              <w:t xml:space="preserve"> </w:t>
            </w:r>
            <w:r w:rsidRPr="00D6755C">
              <w:rPr>
                <w:rFonts w:eastAsia="Times New Roman"/>
                <w:color w:val="auto"/>
                <w:sz w:val="18"/>
                <w:szCs w:val="18"/>
                <w:lang w:val="en-GB" w:eastAsia="ar-SA"/>
              </w:rPr>
              <w:t>language (Arabic, Chinese, French, Russian or Spanish) or a local</w:t>
            </w:r>
            <w:r>
              <w:rPr>
                <w:rFonts w:eastAsia="Times New Roman"/>
                <w:color w:val="auto"/>
                <w:sz w:val="18"/>
                <w:szCs w:val="18"/>
                <w:lang w:val="en-GB" w:eastAsia="ar-SA"/>
              </w:rPr>
              <w:t xml:space="preserve"> </w:t>
            </w:r>
            <w:r w:rsidRPr="00D6755C">
              <w:rPr>
                <w:rFonts w:eastAsia="Times New Roman"/>
                <w:color w:val="auto"/>
                <w:sz w:val="18"/>
                <w:szCs w:val="18"/>
                <w:lang w:val="en-GB" w:eastAsia="ar-SA"/>
              </w:rPr>
              <w:t>language is an asset.</w:t>
            </w:r>
          </w:p>
        </w:tc>
      </w:tr>
    </w:tbl>
    <w:p w14:paraId="0A465746" w14:textId="77777777" w:rsidR="006A6FD2" w:rsidRDefault="006A6FD2" w:rsidP="00C86121">
      <w:pPr>
        <w:ind w:right="-360"/>
      </w:pPr>
    </w:p>
    <w:sectPr w:rsidR="006A6FD2">
      <w:headerReference w:type="default" r:id="rId7"/>
      <w:footerReference w:type="default" r:id="rId8"/>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58977" w14:textId="77777777" w:rsidR="00EE695A" w:rsidRDefault="00EE695A">
      <w:r>
        <w:separator/>
      </w:r>
    </w:p>
  </w:endnote>
  <w:endnote w:type="continuationSeparator" w:id="0">
    <w:p w14:paraId="436C40B6" w14:textId="77777777" w:rsidR="00EE695A" w:rsidRDefault="00EE6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7FAEC" w14:textId="77777777" w:rsidR="00153C50" w:rsidRDefault="00C86121">
    <w:pPr>
      <w:pStyle w:val="Footer"/>
      <w:rPr>
        <w:sz w:val="16"/>
        <w:szCs w:val="16"/>
      </w:rPr>
    </w:pPr>
  </w:p>
  <w:p w14:paraId="4031F1D2" w14:textId="77777777" w:rsidR="00153C50" w:rsidRDefault="006A6FD2">
    <w:pPr>
      <w:pStyle w:val="Footer"/>
      <w:jc w:val="cente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Pr>
        <w:noProof/>
        <w:sz w:val="16"/>
        <w:szCs w:val="16"/>
      </w:rPr>
      <w:t>6</w:t>
    </w:r>
    <w:r>
      <w:rPr>
        <w:sz w:val="16"/>
        <w:szCs w:val="16"/>
      </w:rPr>
      <w:fldChar w:fldCharType="end"/>
    </w:r>
    <w:r>
      <w:rPr>
        <w:sz w:val="16"/>
        <w:szCs w:val="16"/>
      </w:rPr>
      <w:t xml:space="preserve"> of </w:t>
    </w:r>
    <w:r>
      <w:rPr>
        <w:sz w:val="16"/>
        <w:szCs w:val="16"/>
      </w:rPr>
      <w:fldChar w:fldCharType="begin"/>
    </w:r>
    <w:r>
      <w:rPr>
        <w:sz w:val="16"/>
        <w:szCs w:val="16"/>
      </w:rPr>
      <w:instrText xml:space="preserve"> NUMPAGES \*Arabic </w:instrText>
    </w:r>
    <w:r>
      <w:rPr>
        <w:sz w:val="16"/>
        <w:szCs w:val="16"/>
      </w:rPr>
      <w:fldChar w:fldCharType="separate"/>
    </w:r>
    <w:r>
      <w:rPr>
        <w:noProof/>
        <w:sz w:val="16"/>
        <w:szCs w:val="16"/>
      </w:rPr>
      <w:t>6</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8F1E0" w14:textId="77777777" w:rsidR="00EE695A" w:rsidRDefault="00EE695A">
      <w:r>
        <w:separator/>
      </w:r>
    </w:p>
  </w:footnote>
  <w:footnote w:type="continuationSeparator" w:id="0">
    <w:p w14:paraId="67EE5549" w14:textId="77777777" w:rsidR="00EE695A" w:rsidRDefault="00EE6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A24FA" w14:textId="77777777" w:rsidR="00153C50" w:rsidRDefault="006A6FD2">
    <w:pPr>
      <w:jc w:val="center"/>
      <w:rPr>
        <w:rFonts w:cs="Arial"/>
        <w:b/>
        <w:sz w:val="28"/>
        <w:szCs w:val="28"/>
      </w:rPr>
    </w:pPr>
    <w:r>
      <w:rPr>
        <w:rFonts w:cs="Arial"/>
        <w:b/>
        <w:sz w:val="28"/>
        <w:szCs w:val="28"/>
      </w:rPr>
      <w:t>UNITED NATIONS CHILDREN’S FUND</w:t>
    </w:r>
  </w:p>
  <w:p w14:paraId="18796A95" w14:textId="77777777" w:rsidR="00153C50" w:rsidRDefault="006A6FD2">
    <w:pPr>
      <w:pStyle w:val="Header"/>
      <w:jc w:val="center"/>
      <w:rPr>
        <w:b/>
        <w:sz w:val="28"/>
      </w:rPr>
    </w:pPr>
    <w:r>
      <w:rPr>
        <w:b/>
        <w:sz w:val="28"/>
      </w:rPr>
      <w:t>SPECIFIC JOB</w:t>
    </w:r>
    <w:r>
      <w:rPr>
        <w:b/>
        <w:color w:val="FF0000"/>
        <w:sz w:val="28"/>
      </w:rPr>
      <w:t xml:space="preserve"> </w:t>
    </w:r>
    <w:r>
      <w:rPr>
        <w:b/>
        <w:sz w:val="28"/>
      </w:rPr>
      <w:t>PROFILE</w:t>
    </w:r>
  </w:p>
  <w:p w14:paraId="04FA8EDB" w14:textId="77777777" w:rsidR="00153C50" w:rsidRDefault="00C86121">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1324CE"/>
    <w:multiLevelType w:val="hybridMultilevel"/>
    <w:tmpl w:val="34E6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825FD4"/>
    <w:multiLevelType w:val="hybridMultilevel"/>
    <w:tmpl w:val="09DA5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D2"/>
    <w:rsid w:val="000203D6"/>
    <w:rsid w:val="00126BC0"/>
    <w:rsid w:val="003E15A3"/>
    <w:rsid w:val="005C3438"/>
    <w:rsid w:val="0068290D"/>
    <w:rsid w:val="006A6FD2"/>
    <w:rsid w:val="007C0F3B"/>
    <w:rsid w:val="00856575"/>
    <w:rsid w:val="00A90550"/>
    <w:rsid w:val="00A94435"/>
    <w:rsid w:val="00C03693"/>
    <w:rsid w:val="00C86121"/>
    <w:rsid w:val="00D6755C"/>
    <w:rsid w:val="00ED6486"/>
    <w:rsid w:val="00EE695A"/>
    <w:rsid w:val="00F60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D94BD"/>
  <w15:chartTrackingRefBased/>
  <w15:docId w15:val="{199E38A5-E221-41BF-8EFC-3D4D3953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FD2"/>
    <w:pPr>
      <w:suppressAutoHyphens/>
      <w:spacing w:after="0" w:line="240" w:lineRule="auto"/>
    </w:pPr>
    <w:rPr>
      <w:rFonts w:ascii="Arial" w:eastAsia="Times New Roman" w:hAnsi="Arial" w:cs="Times New Roman"/>
      <w:sz w:val="24"/>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A6FD2"/>
    <w:pPr>
      <w:tabs>
        <w:tab w:val="center" w:pos="4320"/>
        <w:tab w:val="right" w:pos="8640"/>
      </w:tabs>
    </w:pPr>
  </w:style>
  <w:style w:type="character" w:customStyle="1" w:styleId="HeaderChar">
    <w:name w:val="Header Char"/>
    <w:basedOn w:val="DefaultParagraphFont"/>
    <w:link w:val="Header"/>
    <w:semiHidden/>
    <w:rsid w:val="006A6FD2"/>
    <w:rPr>
      <w:rFonts w:ascii="Arial" w:eastAsia="Times New Roman" w:hAnsi="Arial" w:cs="Times New Roman"/>
      <w:sz w:val="24"/>
      <w:szCs w:val="20"/>
      <w:lang w:val="en-GB" w:eastAsia="ar-SA"/>
    </w:rPr>
  </w:style>
  <w:style w:type="paragraph" w:styleId="Footer">
    <w:name w:val="footer"/>
    <w:basedOn w:val="Normal"/>
    <w:link w:val="FooterChar"/>
    <w:semiHidden/>
    <w:rsid w:val="006A6FD2"/>
    <w:pPr>
      <w:tabs>
        <w:tab w:val="center" w:pos="4320"/>
        <w:tab w:val="right" w:pos="8640"/>
      </w:tabs>
    </w:pPr>
  </w:style>
  <w:style w:type="character" w:customStyle="1" w:styleId="FooterChar">
    <w:name w:val="Footer Char"/>
    <w:basedOn w:val="DefaultParagraphFont"/>
    <w:link w:val="Footer"/>
    <w:semiHidden/>
    <w:rsid w:val="006A6FD2"/>
    <w:rPr>
      <w:rFonts w:ascii="Arial" w:eastAsia="Times New Roman" w:hAnsi="Arial" w:cs="Times New Roman"/>
      <w:sz w:val="24"/>
      <w:szCs w:val="20"/>
      <w:lang w:val="en-GB" w:eastAsia="ar-SA"/>
    </w:rPr>
  </w:style>
  <w:style w:type="paragraph" w:customStyle="1" w:styleId="Default">
    <w:name w:val="Default"/>
    <w:rsid w:val="006A6FD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 Kyaw Soe</dc:creator>
  <cp:keywords/>
  <dc:description/>
  <cp:lastModifiedBy>Latt Wityi</cp:lastModifiedBy>
  <cp:revision>4</cp:revision>
  <dcterms:created xsi:type="dcterms:W3CDTF">2022-04-25T09:25:00Z</dcterms:created>
  <dcterms:modified xsi:type="dcterms:W3CDTF">2022-04-28T16:44:00Z</dcterms:modified>
</cp:coreProperties>
</file>