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35562" w14:textId="77777777" w:rsidR="004E48D9" w:rsidRPr="006E7AE5" w:rsidRDefault="004E48D9">
      <w:pPr>
        <w:rPr>
          <w:rFonts w:cs="Tahoma"/>
          <w:b/>
          <w:szCs w:val="22"/>
        </w:rPr>
      </w:pPr>
    </w:p>
    <w:tbl>
      <w:tblPr>
        <w:tblW w:w="1005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7"/>
        <w:gridCol w:w="3870"/>
        <w:gridCol w:w="2700"/>
      </w:tblGrid>
      <w:tr w:rsidR="005077B5" w:rsidRPr="006E7AE5" w14:paraId="04114135" w14:textId="77777777" w:rsidTr="00AD0BF7">
        <w:tc>
          <w:tcPr>
            <w:tcW w:w="10057" w:type="dxa"/>
            <w:gridSpan w:val="3"/>
            <w:shd w:val="clear" w:color="auto" w:fill="DAEEF3" w:themeFill="accent5" w:themeFillTint="33"/>
          </w:tcPr>
          <w:p w14:paraId="355BE256" w14:textId="37F80261" w:rsidR="00ED05AD" w:rsidRPr="006E7AE5" w:rsidRDefault="00AC1BA0" w:rsidP="00393A96">
            <w:pPr>
              <w:rPr>
                <w:rFonts w:cs="Tahoma"/>
                <w:szCs w:val="22"/>
              </w:rPr>
            </w:pPr>
            <w:r>
              <w:rPr>
                <w:rFonts w:cs="Tahoma"/>
                <w:b/>
                <w:szCs w:val="22"/>
              </w:rPr>
              <w:t xml:space="preserve">Heading: </w:t>
            </w:r>
            <w:bookmarkStart w:id="0" w:name="_Hlk20998848"/>
            <w:r w:rsidR="00775D59">
              <w:rPr>
                <w:rFonts w:cs="Tahoma"/>
                <w:b/>
                <w:szCs w:val="22"/>
              </w:rPr>
              <w:t xml:space="preserve">National Consultant for </w:t>
            </w:r>
            <w:bookmarkStart w:id="1" w:name="_Hlk50987058"/>
            <w:bookmarkEnd w:id="0"/>
            <w:r w:rsidR="003D3470">
              <w:rPr>
                <w:rFonts w:cs="Tahoma"/>
                <w:b/>
                <w:szCs w:val="22"/>
              </w:rPr>
              <w:t xml:space="preserve">translation </w:t>
            </w:r>
            <w:r w:rsidR="008B15BE">
              <w:rPr>
                <w:rFonts w:cs="Tahoma"/>
                <w:b/>
                <w:szCs w:val="22"/>
              </w:rPr>
              <w:t xml:space="preserve">of children’s story books into ethnic languages to support learning during </w:t>
            </w:r>
            <w:r w:rsidR="00B733DF">
              <w:rPr>
                <w:rFonts w:cs="Tahoma"/>
                <w:b/>
                <w:szCs w:val="22"/>
              </w:rPr>
              <w:t>COVID</w:t>
            </w:r>
            <w:r w:rsidR="004E170B">
              <w:rPr>
                <w:rFonts w:cs="Tahoma"/>
                <w:b/>
                <w:szCs w:val="22"/>
              </w:rPr>
              <w:t>-19</w:t>
            </w:r>
            <w:r w:rsidR="00B733DF">
              <w:rPr>
                <w:rFonts w:cs="Tahoma"/>
                <w:b/>
                <w:szCs w:val="22"/>
              </w:rPr>
              <w:t xml:space="preserve"> </w:t>
            </w:r>
            <w:r w:rsidR="008B15BE">
              <w:rPr>
                <w:rFonts w:cs="Tahoma"/>
                <w:b/>
                <w:szCs w:val="22"/>
              </w:rPr>
              <w:t>pandemic and beyond</w:t>
            </w:r>
          </w:p>
          <w:bookmarkEnd w:id="1"/>
          <w:p w14:paraId="3F20A80D" w14:textId="77777777" w:rsidR="00775D59" w:rsidRDefault="00775D59" w:rsidP="00393A96">
            <w:pPr>
              <w:rPr>
                <w:rFonts w:cs="Tahoma"/>
                <w:b/>
                <w:szCs w:val="22"/>
              </w:rPr>
            </w:pPr>
          </w:p>
          <w:p w14:paraId="2106CA45" w14:textId="63AEAC9B" w:rsidR="008D3A21" w:rsidRPr="006E7AE5" w:rsidRDefault="008D3A21" w:rsidP="00393A96">
            <w:pPr>
              <w:rPr>
                <w:rFonts w:cs="Tahoma"/>
                <w:szCs w:val="22"/>
              </w:rPr>
            </w:pPr>
            <w:r w:rsidRPr="006E7AE5">
              <w:rPr>
                <w:rFonts w:cs="Tahoma"/>
                <w:b/>
                <w:szCs w:val="22"/>
              </w:rPr>
              <w:t>Section in Charge</w:t>
            </w:r>
            <w:r w:rsidR="00DD493B">
              <w:rPr>
                <w:rFonts w:cs="Tahoma"/>
                <w:szCs w:val="22"/>
              </w:rPr>
              <w:t xml:space="preserve">: </w:t>
            </w:r>
            <w:r w:rsidR="00DD493B" w:rsidRPr="00DD493B">
              <w:rPr>
                <w:rFonts w:cs="Tahoma"/>
                <w:b/>
                <w:szCs w:val="22"/>
              </w:rPr>
              <w:t>Education</w:t>
            </w:r>
          </w:p>
          <w:p w14:paraId="1C8A886B" w14:textId="77777777" w:rsidR="008D3A21" w:rsidRDefault="008D3A21" w:rsidP="00393A96">
            <w:pPr>
              <w:rPr>
                <w:rFonts w:cs="Tahoma"/>
                <w:szCs w:val="22"/>
              </w:rPr>
            </w:pPr>
          </w:p>
          <w:p w14:paraId="09A03210" w14:textId="77777777" w:rsidR="0041135D" w:rsidRPr="000C55E9" w:rsidRDefault="0041135D" w:rsidP="0041135D">
            <w:pPr>
              <w:rPr>
                <w:rFonts w:cs="Tahoma"/>
                <w:b/>
                <w:szCs w:val="22"/>
              </w:rPr>
            </w:pPr>
            <w:r>
              <w:rPr>
                <w:rFonts w:cs="Tahoma"/>
                <w:b/>
                <w:szCs w:val="22"/>
              </w:rPr>
              <w:t>How does the consultancy relate</w:t>
            </w:r>
            <w:r w:rsidRPr="000C55E9">
              <w:rPr>
                <w:rFonts w:cs="Tahoma"/>
                <w:b/>
                <w:szCs w:val="22"/>
              </w:rPr>
              <w:t xml:space="preserve"> to work plan:</w:t>
            </w:r>
            <w:r w:rsidR="00DD493B">
              <w:t xml:space="preserve"> </w:t>
            </w:r>
            <w:r w:rsidR="00DD493B" w:rsidRPr="009C4E1C">
              <w:rPr>
                <w:rFonts w:cs="Tahoma"/>
                <w:szCs w:val="22"/>
              </w:rPr>
              <w:t xml:space="preserve">Output 1 Sub activity </w:t>
            </w:r>
            <w:proofErr w:type="gramStart"/>
            <w:r w:rsidR="002108E5" w:rsidRPr="009C4E1C">
              <w:rPr>
                <w:rFonts w:cs="Tahoma"/>
                <w:szCs w:val="22"/>
              </w:rPr>
              <w:t>1.1.</w:t>
            </w:r>
            <w:proofErr w:type="gramEnd"/>
            <w:r w:rsidR="002108E5" w:rsidRPr="009C4E1C">
              <w:rPr>
                <w:rFonts w:cs="Tahoma"/>
                <w:szCs w:val="22"/>
              </w:rPr>
              <w:t xml:space="preserve"> Expand access to Preschool Services for children in rural and remote areas and improve Preschool Quality to better prepare children for primary schools through supporting capacity development of key actors.</w:t>
            </w:r>
          </w:p>
          <w:p w14:paraId="61AD4456" w14:textId="77777777" w:rsidR="0041135D" w:rsidRDefault="0041135D" w:rsidP="00393A96">
            <w:pPr>
              <w:rPr>
                <w:rFonts w:cs="Tahoma"/>
                <w:b/>
                <w:szCs w:val="22"/>
              </w:rPr>
            </w:pPr>
          </w:p>
          <w:p w14:paraId="4F237DBE" w14:textId="77777777" w:rsidR="00726A4B" w:rsidRDefault="00ED05AD" w:rsidP="00393A96">
            <w:pPr>
              <w:rPr>
                <w:rFonts w:cs="Tahoma"/>
                <w:szCs w:val="22"/>
              </w:rPr>
            </w:pPr>
            <w:r w:rsidRPr="006E7AE5">
              <w:rPr>
                <w:rFonts w:cs="Tahoma"/>
                <w:b/>
                <w:szCs w:val="22"/>
              </w:rPr>
              <w:t>Outcome</w:t>
            </w:r>
            <w:r w:rsidR="00C11957" w:rsidRPr="006E7AE5">
              <w:rPr>
                <w:rFonts w:cs="Tahoma"/>
                <w:b/>
                <w:szCs w:val="22"/>
              </w:rPr>
              <w:t xml:space="preserve"> reference</w:t>
            </w:r>
            <w:r w:rsidR="00C11957" w:rsidRPr="006E7AE5">
              <w:rPr>
                <w:rFonts w:cs="Tahoma"/>
                <w:szCs w:val="22"/>
              </w:rPr>
              <w:t>:</w:t>
            </w:r>
            <w:r w:rsidR="00DD493B">
              <w:t xml:space="preserve"> </w:t>
            </w:r>
            <w:r w:rsidR="00DD493B" w:rsidRPr="00DD493B">
              <w:rPr>
                <w:rFonts w:cs="Tahoma"/>
                <w:b/>
                <w:szCs w:val="22"/>
              </w:rPr>
              <w:t xml:space="preserve">203 Education Programme: </w:t>
            </w:r>
            <w:r w:rsidR="00DD493B" w:rsidRPr="009C4E1C">
              <w:rPr>
                <w:rFonts w:cs="Tahoma"/>
                <w:szCs w:val="22"/>
              </w:rPr>
              <w:t>By 2022, children, especially the most disadvantaged, will acquire knowledge and skills in an inclusive, safe, quality learning environment to complete pre-primary, primary, transition to secondary and complete lower secondary education</w:t>
            </w:r>
            <w:r w:rsidR="00C11957" w:rsidRPr="006E7AE5">
              <w:rPr>
                <w:rFonts w:cs="Tahoma"/>
                <w:szCs w:val="22"/>
              </w:rPr>
              <w:t xml:space="preserve"> </w:t>
            </w:r>
            <w:r w:rsidR="00AC1BA0">
              <w:rPr>
                <w:rFonts w:cs="Tahoma"/>
                <w:szCs w:val="22"/>
                <w:highlight w:val="yellow"/>
              </w:rPr>
              <w:t xml:space="preserve"> </w:t>
            </w:r>
            <w:r w:rsidR="009114FF" w:rsidRPr="009C589D">
              <w:rPr>
                <w:rFonts w:cs="Tahoma"/>
                <w:szCs w:val="22"/>
                <w:highlight w:val="yellow"/>
              </w:rPr>
              <w:t xml:space="preserve"> </w:t>
            </w:r>
          </w:p>
          <w:p w14:paraId="1F9BCE72" w14:textId="77777777" w:rsidR="009C589D" w:rsidRPr="006E7AE5" w:rsidRDefault="009C589D" w:rsidP="00393A96">
            <w:pPr>
              <w:rPr>
                <w:rFonts w:cs="Tahoma"/>
                <w:szCs w:val="22"/>
              </w:rPr>
            </w:pPr>
          </w:p>
          <w:p w14:paraId="374BBEE3" w14:textId="184423AD" w:rsidR="00C11957" w:rsidRPr="009C4E1C" w:rsidRDefault="009114FF" w:rsidP="00AC1BA0">
            <w:pPr>
              <w:rPr>
                <w:rFonts w:cs="Tahoma"/>
                <w:szCs w:val="22"/>
              </w:rPr>
            </w:pPr>
            <w:r w:rsidRPr="006E7AE5">
              <w:rPr>
                <w:rFonts w:cs="Tahoma"/>
                <w:b/>
                <w:szCs w:val="22"/>
              </w:rPr>
              <w:t>Output reference</w:t>
            </w:r>
            <w:r w:rsidRPr="006E7AE5">
              <w:rPr>
                <w:rFonts w:cs="Tahoma"/>
                <w:szCs w:val="22"/>
              </w:rPr>
              <w:t xml:space="preserve">: </w:t>
            </w:r>
            <w:r w:rsidR="00DD493B" w:rsidRPr="009C4E1C">
              <w:rPr>
                <w:rFonts w:cs="Tahoma"/>
                <w:szCs w:val="22"/>
              </w:rPr>
              <w:t>Output 1 Early Learning: MOE and other partners at National and Subnational level have increased capacity to give a head start to children 3-5 years old through quality preschool and kindergarten education</w:t>
            </w:r>
            <w:r w:rsidR="00A42BB2">
              <w:rPr>
                <w:rFonts w:cs="Tahoma"/>
                <w:szCs w:val="22"/>
              </w:rPr>
              <w:t xml:space="preserve"> to be reflected under Output 2 for COVID</w:t>
            </w:r>
            <w:r w:rsidR="00DD493B" w:rsidRPr="009C4E1C">
              <w:rPr>
                <w:rFonts w:cs="Tahoma"/>
                <w:szCs w:val="22"/>
              </w:rPr>
              <w:t xml:space="preserve"> (0600/A0/05/203/00</w:t>
            </w:r>
            <w:r w:rsidR="00A42BB2">
              <w:rPr>
                <w:rFonts w:cs="Tahoma"/>
                <w:szCs w:val="22"/>
              </w:rPr>
              <w:t>2</w:t>
            </w:r>
            <w:r w:rsidR="00DD493B" w:rsidRPr="009C4E1C">
              <w:rPr>
                <w:rFonts w:cs="Tahoma"/>
                <w:szCs w:val="22"/>
              </w:rPr>
              <w:t>/0</w:t>
            </w:r>
            <w:r w:rsidR="00A42BB2">
              <w:rPr>
                <w:rFonts w:cs="Tahoma"/>
                <w:szCs w:val="22"/>
              </w:rPr>
              <w:t>24</w:t>
            </w:r>
            <w:r w:rsidR="00DD493B" w:rsidRPr="009C4E1C">
              <w:rPr>
                <w:rFonts w:cs="Tahoma"/>
                <w:szCs w:val="22"/>
              </w:rPr>
              <w:t>)</w:t>
            </w:r>
            <w:r w:rsidR="00AC1BA0" w:rsidRPr="009C4E1C">
              <w:rPr>
                <w:rFonts w:cs="Tahoma"/>
                <w:szCs w:val="22"/>
                <w:highlight w:val="yellow"/>
              </w:rPr>
              <w:t xml:space="preserve"> </w:t>
            </w:r>
            <w:r w:rsidRPr="009C4E1C">
              <w:rPr>
                <w:rFonts w:cs="Tahoma"/>
                <w:szCs w:val="22"/>
                <w:highlight w:val="yellow"/>
              </w:rPr>
              <w:t xml:space="preserve"> </w:t>
            </w:r>
          </w:p>
          <w:p w14:paraId="6FE6CB46" w14:textId="77777777" w:rsidR="00897EBC" w:rsidRPr="006E7AE5" w:rsidRDefault="00897EBC" w:rsidP="00AC1BA0">
            <w:pPr>
              <w:rPr>
                <w:rFonts w:cs="Tahoma"/>
                <w:b/>
                <w:szCs w:val="22"/>
              </w:rPr>
            </w:pPr>
          </w:p>
        </w:tc>
      </w:tr>
      <w:tr w:rsidR="005077B5" w:rsidRPr="006E7AE5" w14:paraId="6D27C760" w14:textId="77777777" w:rsidTr="00AD0BF7">
        <w:trPr>
          <w:trHeight w:val="1250"/>
        </w:trPr>
        <w:tc>
          <w:tcPr>
            <w:tcW w:w="10057" w:type="dxa"/>
            <w:gridSpan w:val="3"/>
          </w:tcPr>
          <w:p w14:paraId="0EBFDF26" w14:textId="77777777" w:rsidR="00C11E9F" w:rsidRPr="009C4E1C" w:rsidRDefault="005077B5" w:rsidP="00275F6C">
            <w:pPr>
              <w:pStyle w:val="ListParagraph"/>
              <w:numPr>
                <w:ilvl w:val="0"/>
                <w:numId w:val="11"/>
              </w:numPr>
              <w:rPr>
                <w:b w:val="0"/>
                <w:lang w:eastAsia="ko-KR"/>
              </w:rPr>
            </w:pPr>
            <w:r w:rsidRPr="006E7AE5">
              <w:t>Background:</w:t>
            </w:r>
            <w:r w:rsidR="00F71AB5">
              <w:rPr>
                <w:rFonts w:hint="eastAsia"/>
                <w:lang w:eastAsia="ko-KR"/>
              </w:rPr>
              <w:t xml:space="preserve"> </w:t>
            </w:r>
          </w:p>
          <w:p w14:paraId="6CBA50EF" w14:textId="6D8F4A1A" w:rsidR="00810A44" w:rsidRDefault="008B15BE" w:rsidP="008B15BE">
            <w:pPr>
              <w:ind w:left="360"/>
              <w:rPr>
                <w:lang w:eastAsia="ko-KR"/>
              </w:rPr>
            </w:pPr>
            <w:r>
              <w:rPr>
                <w:lang w:eastAsia="ko-KR"/>
              </w:rPr>
              <w:t xml:space="preserve">Myanmar reported its first case of COVID-19 on 23rd March 2020. </w:t>
            </w:r>
            <w:r w:rsidRPr="009355D0">
              <w:rPr>
                <w:lang w:eastAsia="ko-KR"/>
              </w:rPr>
              <w:t xml:space="preserve">As of </w:t>
            </w:r>
            <w:r w:rsidR="005A7C2E">
              <w:rPr>
                <w:lang w:eastAsia="ko-KR"/>
              </w:rPr>
              <w:t>20</w:t>
            </w:r>
            <w:r w:rsidR="003B1A54" w:rsidRPr="009355D0">
              <w:rPr>
                <w:lang w:eastAsia="ko-KR"/>
              </w:rPr>
              <w:t xml:space="preserve">th </w:t>
            </w:r>
            <w:r w:rsidRPr="009355D0">
              <w:rPr>
                <w:lang w:eastAsia="ko-KR"/>
              </w:rPr>
              <w:t xml:space="preserve">September, </w:t>
            </w:r>
            <w:r w:rsidR="005A7C2E">
              <w:rPr>
                <w:lang w:eastAsia="ko-KR"/>
              </w:rPr>
              <w:t>5263</w:t>
            </w:r>
            <w:r w:rsidR="003B1A54" w:rsidRPr="009355D0">
              <w:rPr>
                <w:lang w:eastAsia="ko-KR"/>
              </w:rPr>
              <w:t xml:space="preserve"> </w:t>
            </w:r>
            <w:r w:rsidRPr="009355D0">
              <w:rPr>
                <w:lang w:eastAsia="ko-KR"/>
              </w:rPr>
              <w:t xml:space="preserve">cases and </w:t>
            </w:r>
            <w:r w:rsidR="005A7C2E">
              <w:rPr>
                <w:lang w:eastAsia="ko-KR"/>
              </w:rPr>
              <w:t>81</w:t>
            </w:r>
            <w:r w:rsidR="003B1A54" w:rsidRPr="009355D0">
              <w:rPr>
                <w:lang w:eastAsia="ko-KR"/>
              </w:rPr>
              <w:t xml:space="preserve"> </w:t>
            </w:r>
            <w:r w:rsidRPr="009355D0">
              <w:rPr>
                <w:lang w:eastAsia="ko-KR"/>
              </w:rPr>
              <w:t>death</w:t>
            </w:r>
            <w:r w:rsidR="003B1A54" w:rsidRPr="009355D0">
              <w:rPr>
                <w:lang w:eastAsia="ko-KR"/>
              </w:rPr>
              <w:t>s</w:t>
            </w:r>
            <w:r w:rsidRPr="009355D0">
              <w:rPr>
                <w:lang w:eastAsia="ko-KR"/>
              </w:rPr>
              <w:t xml:space="preserve"> have been reported by the Ministry of Health and Sports, with figures increasing almost daily. While the outbreak’s burden on health systems</w:t>
            </w:r>
            <w:r>
              <w:rPr>
                <w:lang w:eastAsia="ko-KR"/>
              </w:rPr>
              <w:t xml:space="preserve"> is increasing rapidly, necessary mitigation measures are affecting livelihoods and access to public services. </w:t>
            </w:r>
          </w:p>
          <w:p w14:paraId="54E3C9FA" w14:textId="77777777" w:rsidR="00810A44" w:rsidRDefault="00810A44" w:rsidP="008B15BE">
            <w:pPr>
              <w:ind w:left="360"/>
              <w:rPr>
                <w:lang w:eastAsia="ko-KR"/>
              </w:rPr>
            </w:pPr>
          </w:p>
          <w:p w14:paraId="5518525F" w14:textId="42BFD88F" w:rsidR="008B15BE" w:rsidRDefault="008B15BE" w:rsidP="008B15BE">
            <w:pPr>
              <w:ind w:left="360"/>
              <w:rPr>
                <w:lang w:eastAsia="ko-KR"/>
              </w:rPr>
            </w:pPr>
            <w:r>
              <w:rPr>
                <w:lang w:eastAsia="ko-KR"/>
              </w:rPr>
              <w:t xml:space="preserve">With regards to education specifically, children are affected by closure of early childhood care and development (ECCD) </w:t>
            </w:r>
            <w:proofErr w:type="spellStart"/>
            <w:r>
              <w:rPr>
                <w:lang w:eastAsia="ko-KR"/>
              </w:rPr>
              <w:t>centers</w:t>
            </w:r>
            <w:proofErr w:type="spellEnd"/>
            <w:r>
              <w:rPr>
                <w:lang w:eastAsia="ko-KR"/>
              </w:rPr>
              <w:t xml:space="preserve"> and use of schools as quarantine facilities. While attempts to reopen schools in phases, high school first, was carried out starting 21st July, now these high schools </w:t>
            </w:r>
            <w:r w:rsidR="00EE6E68">
              <w:rPr>
                <w:lang w:eastAsia="ko-KR"/>
              </w:rPr>
              <w:t>were</w:t>
            </w:r>
            <w:r>
              <w:rPr>
                <w:lang w:eastAsia="ko-KR"/>
              </w:rPr>
              <w:t xml:space="preserve"> closed again since 28th August due to increasing new cases.</w:t>
            </w:r>
          </w:p>
          <w:p w14:paraId="211CF5A2" w14:textId="77777777" w:rsidR="008B15BE" w:rsidRDefault="008B15BE" w:rsidP="008B15BE">
            <w:pPr>
              <w:ind w:left="360"/>
              <w:rPr>
                <w:lang w:eastAsia="ko-KR"/>
              </w:rPr>
            </w:pPr>
          </w:p>
          <w:p w14:paraId="6F0809A3" w14:textId="7B9971FD" w:rsidR="008B15BE" w:rsidRDefault="008B15BE" w:rsidP="008B15BE">
            <w:pPr>
              <w:ind w:left="360"/>
              <w:rPr>
                <w:lang w:eastAsia="ko-KR"/>
              </w:rPr>
            </w:pPr>
            <w:r>
              <w:rPr>
                <w:lang w:eastAsia="ko-KR"/>
              </w:rPr>
              <w:t xml:space="preserve">Starting in April 2020, Myanmar County Office has contacted 90 ethnic groups, that were engaged in development of bilingual big story books for Early Learning in Mother Tongue, to translate the COVID-19 related parenting tips from Parenting for Lifelong Health. There are twelve topics including one on one time, structure up, learning through play etc. Altogether 25 ethnic groups participated in the translation. (https://www.covid19parenting.com/#/tips) </w:t>
            </w:r>
          </w:p>
          <w:p w14:paraId="22669E7D" w14:textId="77777777" w:rsidR="008B15BE" w:rsidRDefault="008B15BE" w:rsidP="008B15BE">
            <w:pPr>
              <w:ind w:left="360"/>
              <w:rPr>
                <w:lang w:eastAsia="ko-KR"/>
              </w:rPr>
            </w:pPr>
          </w:p>
          <w:p w14:paraId="50BE63A5" w14:textId="19AEDDD3" w:rsidR="008B15BE" w:rsidRDefault="008B15BE" w:rsidP="008B15BE">
            <w:pPr>
              <w:ind w:left="360"/>
              <w:rPr>
                <w:lang w:eastAsia="ko-KR"/>
              </w:rPr>
            </w:pPr>
            <w:r>
              <w:rPr>
                <w:lang w:eastAsia="ko-KR"/>
              </w:rPr>
              <w:t xml:space="preserve">Myanmar Country Office has put some children’s story books, developed as part of Let’s Read Initiative (2006-2010) and from Early Learning in Mother Tongue, on UNICEF webpage since April 2020 and engaged celebrity to read some of these books to promote reading to children and also to increase the awareness of these books online. These reading with celebrity were shared weekly through UNICEF </w:t>
            </w:r>
            <w:proofErr w:type="spellStart"/>
            <w:r>
              <w:rPr>
                <w:lang w:eastAsia="ko-KR"/>
              </w:rPr>
              <w:t>facebook</w:t>
            </w:r>
            <w:proofErr w:type="spellEnd"/>
            <w:r>
              <w:rPr>
                <w:lang w:eastAsia="ko-KR"/>
              </w:rPr>
              <w:t xml:space="preserve"> page and </w:t>
            </w:r>
            <w:proofErr w:type="spellStart"/>
            <w:r w:rsidR="00EE6E68">
              <w:rPr>
                <w:lang w:eastAsia="ko-KR"/>
              </w:rPr>
              <w:t>facebook</w:t>
            </w:r>
            <w:proofErr w:type="spellEnd"/>
            <w:r w:rsidR="00EE6E68">
              <w:rPr>
                <w:lang w:eastAsia="ko-KR"/>
              </w:rPr>
              <w:t xml:space="preserve"> page </w:t>
            </w:r>
            <w:r>
              <w:rPr>
                <w:lang w:eastAsia="ko-KR"/>
              </w:rPr>
              <w:t>of celebrity during August</w:t>
            </w:r>
            <w:r w:rsidR="00EE6E68">
              <w:rPr>
                <w:lang w:eastAsia="ko-KR"/>
              </w:rPr>
              <w:t xml:space="preserve"> 2020</w:t>
            </w:r>
            <w:r>
              <w:rPr>
                <w:lang w:eastAsia="ko-KR"/>
              </w:rPr>
              <w:t>.</w:t>
            </w:r>
          </w:p>
          <w:p w14:paraId="32B6E7CB" w14:textId="77777777" w:rsidR="008B15BE" w:rsidRDefault="008B15BE" w:rsidP="008B15BE">
            <w:pPr>
              <w:ind w:left="360"/>
              <w:rPr>
                <w:lang w:eastAsia="ko-KR"/>
              </w:rPr>
            </w:pPr>
          </w:p>
          <w:p w14:paraId="34B81FAB" w14:textId="77777777" w:rsidR="008B15BE" w:rsidRDefault="008B15BE" w:rsidP="008B15BE">
            <w:pPr>
              <w:ind w:left="360"/>
              <w:rPr>
                <w:lang w:eastAsia="ko-KR"/>
              </w:rPr>
            </w:pPr>
            <w:r>
              <w:rPr>
                <w:lang w:eastAsia="ko-KR"/>
              </w:rPr>
              <w:t xml:space="preserve">As there is recent surge of new cases, many more townships were under locked down. Schools which were prepared for reopening were now under preparation to be used as quarantine </w:t>
            </w:r>
            <w:proofErr w:type="spellStart"/>
            <w:r>
              <w:rPr>
                <w:lang w:eastAsia="ko-KR"/>
              </w:rPr>
              <w:t>centers</w:t>
            </w:r>
            <w:proofErr w:type="spellEnd"/>
            <w:r>
              <w:rPr>
                <w:lang w:eastAsia="ko-KR"/>
              </w:rPr>
              <w:t xml:space="preserve">. Preschools will be the last to be opened, in contrary to EAPRO’s back to preschool guideline. </w:t>
            </w:r>
          </w:p>
          <w:p w14:paraId="0C496B42" w14:textId="77777777" w:rsidR="00B347F7" w:rsidRDefault="00B347F7" w:rsidP="008B15BE">
            <w:pPr>
              <w:ind w:left="360"/>
              <w:rPr>
                <w:lang w:eastAsia="ko-KR"/>
              </w:rPr>
            </w:pPr>
          </w:p>
          <w:p w14:paraId="18066A43" w14:textId="3CF19A67" w:rsidR="008B15BE" w:rsidRDefault="008B15BE" w:rsidP="008B15BE">
            <w:pPr>
              <w:ind w:left="360"/>
              <w:rPr>
                <w:lang w:eastAsia="ko-KR"/>
              </w:rPr>
            </w:pPr>
            <w:r>
              <w:rPr>
                <w:lang w:eastAsia="ko-KR"/>
              </w:rPr>
              <w:t xml:space="preserve">Young children, especially from those of ethnic communities, are most vulnerable during the times of crisis and usually forgotten as their voices cannot be heard. </w:t>
            </w:r>
            <w:r w:rsidR="00EE6E68">
              <w:rPr>
                <w:lang w:eastAsia="ko-KR"/>
              </w:rPr>
              <w:t>In addition, y</w:t>
            </w:r>
            <w:r>
              <w:rPr>
                <w:lang w:eastAsia="ko-KR"/>
              </w:rPr>
              <w:t xml:space="preserve">oung children are particularly vulnerable given their lack of understanding of germs and hygiene and the number of people with whom they may have contact. They are also likely to exhibit stress by being irritable, having sleep or eating problems, exhibiting regressive </w:t>
            </w:r>
            <w:proofErr w:type="spellStart"/>
            <w:r>
              <w:rPr>
                <w:lang w:eastAsia="ko-KR"/>
              </w:rPr>
              <w:t>behaviors</w:t>
            </w:r>
            <w:proofErr w:type="spellEnd"/>
            <w:r>
              <w:rPr>
                <w:lang w:eastAsia="ko-KR"/>
              </w:rPr>
              <w:t xml:space="preserve"> and being particularly needed.  Providing support specifically for </w:t>
            </w:r>
            <w:r w:rsidR="00EE6E68">
              <w:rPr>
                <w:lang w:eastAsia="ko-KR"/>
              </w:rPr>
              <w:t xml:space="preserve">young </w:t>
            </w:r>
            <w:r>
              <w:rPr>
                <w:lang w:eastAsia="ko-KR"/>
              </w:rPr>
              <w:t xml:space="preserve">children may help them better understand the situation, and find appropriate ways to deal with stress, express their feelings better in their mother tongue. Disruptions in early childcare services due to </w:t>
            </w:r>
            <w:r>
              <w:rPr>
                <w:lang w:eastAsia="ko-KR"/>
              </w:rPr>
              <w:lastRenderedPageBreak/>
              <w:t>lockdowns added to the stress of parents. The parents need support to turn this period as opportunity and create positive nurturing experiences for children at home.  While parents of ethnic community can use daily routines and parenting tips</w:t>
            </w:r>
            <w:r w:rsidR="00EE6E68">
              <w:rPr>
                <w:lang w:eastAsia="ko-KR"/>
              </w:rPr>
              <w:t xml:space="preserve"> available</w:t>
            </w:r>
            <w:r>
              <w:rPr>
                <w:lang w:eastAsia="ko-KR"/>
              </w:rPr>
              <w:t xml:space="preserve"> to help their children develop, there is only limited books available to be read to their young children to develop early literacy in mother tongue.  </w:t>
            </w:r>
          </w:p>
          <w:p w14:paraId="488EA521" w14:textId="77777777" w:rsidR="008B15BE" w:rsidRDefault="008B15BE" w:rsidP="008B15BE">
            <w:pPr>
              <w:ind w:left="360"/>
              <w:rPr>
                <w:lang w:eastAsia="ko-KR"/>
              </w:rPr>
            </w:pPr>
          </w:p>
          <w:p w14:paraId="048B01DA" w14:textId="77777777" w:rsidR="00A625A7" w:rsidRDefault="00B347F7" w:rsidP="009C4E1C">
            <w:pPr>
              <w:ind w:left="360"/>
              <w:rPr>
                <w:lang w:eastAsia="ko-KR"/>
              </w:rPr>
            </w:pPr>
            <w:r>
              <w:rPr>
                <w:lang w:eastAsia="ko-KR"/>
              </w:rPr>
              <w:t>In 2006, UNICEF Myanmar in collaboration with M</w:t>
            </w:r>
            <w:r w:rsidR="00EE6E68">
              <w:rPr>
                <w:lang w:eastAsia="ko-KR"/>
              </w:rPr>
              <w:t xml:space="preserve">inistry </w:t>
            </w:r>
            <w:r>
              <w:rPr>
                <w:lang w:eastAsia="ko-KR"/>
              </w:rPr>
              <w:t>o</w:t>
            </w:r>
            <w:r w:rsidR="00EE6E68">
              <w:rPr>
                <w:lang w:eastAsia="ko-KR"/>
              </w:rPr>
              <w:t xml:space="preserve">f </w:t>
            </w:r>
            <w:r>
              <w:rPr>
                <w:lang w:eastAsia="ko-KR"/>
              </w:rPr>
              <w:t>E</w:t>
            </w:r>
            <w:r w:rsidR="00EE6E68">
              <w:rPr>
                <w:lang w:eastAsia="ko-KR"/>
              </w:rPr>
              <w:t>ducation</w:t>
            </w:r>
            <w:r>
              <w:rPr>
                <w:lang w:eastAsia="ko-KR"/>
              </w:rPr>
              <w:t>, M</w:t>
            </w:r>
            <w:r w:rsidR="00EE6E68">
              <w:rPr>
                <w:lang w:eastAsia="ko-KR"/>
              </w:rPr>
              <w:t xml:space="preserve">inistry </w:t>
            </w:r>
            <w:r>
              <w:rPr>
                <w:lang w:eastAsia="ko-KR"/>
              </w:rPr>
              <w:t>o</w:t>
            </w:r>
            <w:r w:rsidR="00EE6E68">
              <w:rPr>
                <w:lang w:eastAsia="ko-KR"/>
              </w:rPr>
              <w:t xml:space="preserve">f </w:t>
            </w:r>
            <w:r>
              <w:rPr>
                <w:lang w:eastAsia="ko-KR"/>
              </w:rPr>
              <w:t>S</w:t>
            </w:r>
            <w:r w:rsidR="00EE6E68">
              <w:rPr>
                <w:lang w:eastAsia="ko-KR"/>
              </w:rPr>
              <w:t xml:space="preserve">ocial </w:t>
            </w:r>
            <w:r>
              <w:rPr>
                <w:lang w:eastAsia="ko-KR"/>
              </w:rPr>
              <w:t>W</w:t>
            </w:r>
            <w:r w:rsidR="00EE6E68">
              <w:rPr>
                <w:lang w:eastAsia="ko-KR"/>
              </w:rPr>
              <w:t xml:space="preserve">elfare </w:t>
            </w:r>
            <w:r>
              <w:rPr>
                <w:lang w:eastAsia="ko-KR"/>
              </w:rPr>
              <w:t>R</w:t>
            </w:r>
            <w:r w:rsidR="00EE6E68">
              <w:rPr>
                <w:lang w:eastAsia="ko-KR"/>
              </w:rPr>
              <w:t xml:space="preserve">elief and </w:t>
            </w:r>
            <w:r>
              <w:rPr>
                <w:lang w:eastAsia="ko-KR"/>
              </w:rPr>
              <w:t>R</w:t>
            </w:r>
            <w:r w:rsidR="00EE6E68">
              <w:rPr>
                <w:lang w:eastAsia="ko-KR"/>
              </w:rPr>
              <w:t>esettlement</w:t>
            </w:r>
            <w:r>
              <w:rPr>
                <w:lang w:eastAsia="ko-KR"/>
              </w:rPr>
              <w:t>, M</w:t>
            </w:r>
            <w:r w:rsidR="00EE6E68">
              <w:rPr>
                <w:lang w:eastAsia="ko-KR"/>
              </w:rPr>
              <w:t xml:space="preserve">inistry </w:t>
            </w:r>
            <w:r>
              <w:rPr>
                <w:lang w:eastAsia="ko-KR"/>
              </w:rPr>
              <w:t>o</w:t>
            </w:r>
            <w:r w:rsidR="00EE6E68">
              <w:rPr>
                <w:lang w:eastAsia="ko-KR"/>
              </w:rPr>
              <w:t xml:space="preserve">f </w:t>
            </w:r>
            <w:r>
              <w:rPr>
                <w:lang w:eastAsia="ko-KR"/>
              </w:rPr>
              <w:t>H</w:t>
            </w:r>
            <w:r w:rsidR="00EE6E68">
              <w:rPr>
                <w:lang w:eastAsia="ko-KR"/>
              </w:rPr>
              <w:t xml:space="preserve">ealth and </w:t>
            </w:r>
            <w:r>
              <w:rPr>
                <w:lang w:eastAsia="ko-KR"/>
              </w:rPr>
              <w:t>S</w:t>
            </w:r>
            <w:r w:rsidR="00EE6E68">
              <w:rPr>
                <w:lang w:eastAsia="ko-KR"/>
              </w:rPr>
              <w:t>ports</w:t>
            </w:r>
            <w:r>
              <w:rPr>
                <w:lang w:eastAsia="ko-KR"/>
              </w:rPr>
              <w:t xml:space="preserve"> and M</w:t>
            </w:r>
            <w:r w:rsidR="00EE6E68">
              <w:rPr>
                <w:lang w:eastAsia="ko-KR"/>
              </w:rPr>
              <w:t xml:space="preserve">inistry </w:t>
            </w:r>
            <w:r>
              <w:rPr>
                <w:lang w:eastAsia="ko-KR"/>
              </w:rPr>
              <w:t>o</w:t>
            </w:r>
            <w:r w:rsidR="00EE6E68">
              <w:rPr>
                <w:lang w:eastAsia="ko-KR"/>
              </w:rPr>
              <w:t xml:space="preserve">f </w:t>
            </w:r>
            <w:r>
              <w:rPr>
                <w:lang w:eastAsia="ko-KR"/>
              </w:rPr>
              <w:t>I</w:t>
            </w:r>
            <w:r w:rsidR="00EE6E68">
              <w:rPr>
                <w:lang w:eastAsia="ko-KR"/>
              </w:rPr>
              <w:t>nformation</w:t>
            </w:r>
            <w:r>
              <w:rPr>
                <w:lang w:eastAsia="ko-KR"/>
              </w:rPr>
              <w:t xml:space="preserve"> has developed 18 children’s story books in Myanmar language as part of Let’s Read Initiative and distributed one set each to all preschools and kindergarten across Myanmar. Since 2014, UNICEF Myanmar has supported 90 ethnic language and cultural committees for the development of early </w:t>
            </w:r>
            <w:r w:rsidR="00EE6E68">
              <w:rPr>
                <w:lang w:eastAsia="ko-KR"/>
              </w:rPr>
              <w:t>learning</w:t>
            </w:r>
            <w:r>
              <w:rPr>
                <w:lang w:eastAsia="ko-KR"/>
              </w:rPr>
              <w:t xml:space="preserve"> materials in mother tongue. Each ethnic language group developed between 6-10 bilingual big story books as a result of that engagement.</w:t>
            </w:r>
            <w:r w:rsidR="00EE6E68">
              <w:rPr>
                <w:lang w:eastAsia="ko-KR"/>
              </w:rPr>
              <w:t xml:space="preserve"> These books were distributed through language and cultural committees with the support of Ministry of Ethnic Affairs and UNICEF.</w:t>
            </w:r>
            <w:r>
              <w:rPr>
                <w:lang w:eastAsia="ko-KR"/>
              </w:rPr>
              <w:t xml:space="preserve"> </w:t>
            </w:r>
          </w:p>
          <w:p w14:paraId="24B61B55" w14:textId="77777777" w:rsidR="00A625A7" w:rsidRDefault="00A625A7" w:rsidP="009C4E1C">
            <w:pPr>
              <w:ind w:left="360"/>
              <w:rPr>
                <w:lang w:eastAsia="ko-KR"/>
              </w:rPr>
            </w:pPr>
          </w:p>
          <w:p w14:paraId="0AC68EB5" w14:textId="3E90BDAD" w:rsidR="006D634F" w:rsidRDefault="00B347F7" w:rsidP="009C4E1C">
            <w:pPr>
              <w:ind w:left="360"/>
              <w:rPr>
                <w:lang w:eastAsia="ko-KR"/>
              </w:rPr>
            </w:pPr>
            <w:r>
              <w:rPr>
                <w:lang w:eastAsia="ko-KR"/>
              </w:rPr>
              <w:t xml:space="preserve">For this COVID-19 pandemic, </w:t>
            </w:r>
            <w:r w:rsidR="00A625A7">
              <w:rPr>
                <w:lang w:eastAsia="ko-KR"/>
              </w:rPr>
              <w:t xml:space="preserve">there is a need to make available more reading materials to young children especially to those of ethno-linguistic minorities, by translating the existing 18 storybooks that are currently written in Myanmar language only </w:t>
            </w:r>
            <w:r>
              <w:rPr>
                <w:lang w:eastAsia="ko-KR"/>
              </w:rPr>
              <w:t>into 90 ethnic languages</w:t>
            </w:r>
            <w:r w:rsidR="00C560B4">
              <w:rPr>
                <w:lang w:eastAsia="ko-KR"/>
              </w:rPr>
              <w:t xml:space="preserve">. The translation is best to be done </w:t>
            </w:r>
            <w:proofErr w:type="gramStart"/>
            <w:r w:rsidR="00C560B4">
              <w:rPr>
                <w:lang w:eastAsia="ko-KR"/>
              </w:rPr>
              <w:t xml:space="preserve">by </w:t>
            </w:r>
            <w:r w:rsidR="00EE6E68">
              <w:rPr>
                <w:lang w:eastAsia="ko-KR"/>
              </w:rPr>
              <w:t xml:space="preserve"> respective</w:t>
            </w:r>
            <w:proofErr w:type="gramEnd"/>
            <w:r w:rsidR="00EE6E68">
              <w:rPr>
                <w:lang w:eastAsia="ko-KR"/>
              </w:rPr>
              <w:t xml:space="preserve"> ethnic language and cultural committees</w:t>
            </w:r>
            <w:r w:rsidR="00C560B4">
              <w:rPr>
                <w:lang w:eastAsia="ko-KR"/>
              </w:rPr>
              <w:t>. The consultant is expected to facilitate the work, by engaging with the committees</w:t>
            </w:r>
            <w:r w:rsidR="00EE6E68">
              <w:rPr>
                <w:lang w:eastAsia="ko-KR"/>
              </w:rPr>
              <w:t xml:space="preserve">, </w:t>
            </w:r>
            <w:proofErr w:type="gramStart"/>
            <w:r w:rsidR="00EE6E68">
              <w:rPr>
                <w:lang w:eastAsia="ko-KR"/>
              </w:rPr>
              <w:t>and also</w:t>
            </w:r>
            <w:proofErr w:type="gramEnd"/>
            <w:r w:rsidR="00EE6E68">
              <w:rPr>
                <w:lang w:eastAsia="ko-KR"/>
              </w:rPr>
              <w:t xml:space="preserve"> engaging graphic designers who are familiar with ethnic fonts and their complexities.</w:t>
            </w:r>
          </w:p>
          <w:p w14:paraId="1AEF7C58" w14:textId="778D8738" w:rsidR="00EE6E68" w:rsidRDefault="00EE6E68" w:rsidP="009C4E1C">
            <w:pPr>
              <w:ind w:left="360"/>
              <w:rPr>
                <w:lang w:eastAsia="ko-KR"/>
              </w:rPr>
            </w:pPr>
          </w:p>
          <w:p w14:paraId="6254E025" w14:textId="48328054" w:rsidR="007B6FC9" w:rsidRPr="007B6FC9" w:rsidRDefault="007B6FC9" w:rsidP="0099293D">
            <w:pPr>
              <w:ind w:left="360"/>
              <w:rPr>
                <w:lang w:eastAsia="ko-KR"/>
              </w:rPr>
            </w:pPr>
          </w:p>
        </w:tc>
      </w:tr>
      <w:tr w:rsidR="005077B5" w:rsidRPr="006E7AE5" w14:paraId="10E0193A" w14:textId="77777777" w:rsidTr="007326D6">
        <w:trPr>
          <w:trHeight w:val="2353"/>
        </w:trPr>
        <w:tc>
          <w:tcPr>
            <w:tcW w:w="10057" w:type="dxa"/>
            <w:gridSpan w:val="3"/>
          </w:tcPr>
          <w:p w14:paraId="2A18A935" w14:textId="77777777" w:rsidR="006F5C7E" w:rsidRPr="002B0969" w:rsidRDefault="004C52A1" w:rsidP="00427DE3">
            <w:pPr>
              <w:ind w:left="410"/>
            </w:pPr>
            <w:r>
              <w:lastRenderedPageBreak/>
              <w:t>2</w:t>
            </w:r>
            <w:r w:rsidRPr="00427DE3">
              <w:rPr>
                <w:b/>
                <w:bCs/>
              </w:rPr>
              <w:t xml:space="preserve">. </w:t>
            </w:r>
            <w:r w:rsidR="001208FA" w:rsidRPr="00427DE3">
              <w:rPr>
                <w:b/>
                <w:bCs/>
              </w:rPr>
              <w:t xml:space="preserve">Objectives of the </w:t>
            </w:r>
            <w:r w:rsidR="00113CAB" w:rsidRPr="00427DE3">
              <w:rPr>
                <w:b/>
                <w:bCs/>
              </w:rPr>
              <w:t>consultancy</w:t>
            </w:r>
            <w:r w:rsidR="005E373C" w:rsidRPr="00427DE3">
              <w:rPr>
                <w:b/>
                <w:bCs/>
              </w:rPr>
              <w:t>:</w:t>
            </w:r>
          </w:p>
          <w:p w14:paraId="0F202F7F" w14:textId="23A7E8DF" w:rsidR="00FD5068" w:rsidRDefault="00FD5068" w:rsidP="00F71AB5">
            <w:pPr>
              <w:ind w:left="342"/>
              <w:rPr>
                <w:rFonts w:cs="Tahoma"/>
                <w:szCs w:val="22"/>
                <w:lang w:eastAsia="ko-KR"/>
              </w:rPr>
            </w:pPr>
          </w:p>
          <w:p w14:paraId="4227FB60" w14:textId="799081A5" w:rsidR="004508F1" w:rsidRDefault="00513C50" w:rsidP="00513C50">
            <w:pPr>
              <w:rPr>
                <w:rFonts w:cs="Tahoma"/>
                <w:szCs w:val="22"/>
              </w:rPr>
            </w:pPr>
            <w:r w:rsidRPr="00DD493B">
              <w:rPr>
                <w:rFonts w:cs="Tahoma"/>
                <w:szCs w:val="22"/>
              </w:rPr>
              <w:t xml:space="preserve">This </w:t>
            </w:r>
            <w:r w:rsidR="0064488F">
              <w:rPr>
                <w:rFonts w:cs="Tahoma"/>
                <w:szCs w:val="22"/>
              </w:rPr>
              <w:t>consultancy</w:t>
            </w:r>
            <w:r w:rsidRPr="00DD493B">
              <w:rPr>
                <w:rFonts w:cs="Tahoma"/>
                <w:szCs w:val="22"/>
              </w:rPr>
              <w:t xml:space="preserve"> </w:t>
            </w:r>
            <w:r w:rsidR="004508F1">
              <w:rPr>
                <w:rFonts w:cs="Tahoma"/>
                <w:szCs w:val="22"/>
              </w:rPr>
              <w:t>is to</w:t>
            </w:r>
            <w:r w:rsidR="00B85A0C">
              <w:rPr>
                <w:rFonts w:cs="Tahoma"/>
                <w:szCs w:val="22"/>
              </w:rPr>
              <w:t xml:space="preserve"> </w:t>
            </w:r>
            <w:r w:rsidR="001E781D">
              <w:rPr>
                <w:rFonts w:cs="Tahoma"/>
                <w:szCs w:val="22"/>
              </w:rPr>
              <w:t>ensure the good quality early learning materials are available to support learning of young children of ethno-linguistic minority groups during COVID-19 pandemic and beyond</w:t>
            </w:r>
            <w:r w:rsidR="00C560B4">
              <w:rPr>
                <w:rFonts w:cs="Tahoma"/>
                <w:szCs w:val="22"/>
              </w:rPr>
              <w:t>.</w:t>
            </w:r>
          </w:p>
          <w:p w14:paraId="0A35FF75" w14:textId="369597BB" w:rsidR="0060630E" w:rsidRPr="001E781D" w:rsidRDefault="001E781D" w:rsidP="001E781D">
            <w:pPr>
              <w:pStyle w:val="ListParagraph"/>
              <w:numPr>
                <w:ilvl w:val="0"/>
                <w:numId w:val="16"/>
              </w:numPr>
              <w:rPr>
                <w:b w:val="0"/>
                <w:bCs/>
              </w:rPr>
            </w:pPr>
            <w:r w:rsidRPr="001E781D">
              <w:rPr>
                <w:rFonts w:cs="Tahoma"/>
                <w:b w:val="0"/>
                <w:bCs/>
                <w:szCs w:val="22"/>
              </w:rPr>
              <w:t>Orientate the ethnic language and cultural committees</w:t>
            </w:r>
            <w:r w:rsidR="0060630E" w:rsidRPr="001E781D">
              <w:rPr>
                <w:b w:val="0"/>
                <w:bCs/>
              </w:rPr>
              <w:t xml:space="preserve"> </w:t>
            </w:r>
            <w:r w:rsidRPr="001E781D">
              <w:rPr>
                <w:b w:val="0"/>
                <w:bCs/>
              </w:rPr>
              <w:t>on the purpose and content of the story books</w:t>
            </w:r>
          </w:p>
          <w:p w14:paraId="41FE5C87" w14:textId="42E4155F" w:rsidR="00FB206D" w:rsidRDefault="001E781D" w:rsidP="001E781D">
            <w:pPr>
              <w:pStyle w:val="ListParagraph"/>
              <w:numPr>
                <w:ilvl w:val="0"/>
                <w:numId w:val="16"/>
              </w:numPr>
              <w:rPr>
                <w:b w:val="0"/>
                <w:bCs/>
              </w:rPr>
            </w:pPr>
            <w:r>
              <w:rPr>
                <w:b w:val="0"/>
                <w:bCs/>
              </w:rPr>
              <w:t xml:space="preserve">Facilitate the translation </w:t>
            </w:r>
          </w:p>
          <w:p w14:paraId="0698040D" w14:textId="3867E0B2" w:rsidR="00513C50" w:rsidRPr="009C589D" w:rsidRDefault="00FB206D" w:rsidP="007326D6">
            <w:pPr>
              <w:pStyle w:val="ListParagraph"/>
              <w:numPr>
                <w:ilvl w:val="0"/>
                <w:numId w:val="16"/>
              </w:numPr>
              <w:rPr>
                <w:rFonts w:cs="Tahoma"/>
                <w:szCs w:val="22"/>
                <w:lang w:eastAsia="ko-KR"/>
              </w:rPr>
            </w:pPr>
            <w:r w:rsidRPr="007326D6">
              <w:rPr>
                <w:b w:val="0"/>
                <w:bCs/>
              </w:rPr>
              <w:t>Ensuring quality of</w:t>
            </w:r>
            <w:r w:rsidR="001E781D" w:rsidRPr="007326D6">
              <w:rPr>
                <w:b w:val="0"/>
                <w:bCs/>
              </w:rPr>
              <w:t xml:space="preserve"> integrating</w:t>
            </w:r>
            <w:r w:rsidRPr="007326D6">
              <w:rPr>
                <w:b w:val="0"/>
                <w:bCs/>
              </w:rPr>
              <w:t xml:space="preserve"> translated text</w:t>
            </w:r>
            <w:r w:rsidR="001E781D" w:rsidRPr="007326D6">
              <w:rPr>
                <w:b w:val="0"/>
                <w:bCs/>
              </w:rPr>
              <w:t xml:space="preserve"> into camera ready, pre-designed formats</w:t>
            </w:r>
            <w:r w:rsidRPr="007326D6">
              <w:rPr>
                <w:b w:val="0"/>
                <w:bCs/>
              </w:rPr>
              <w:t xml:space="preserve"> of illustrated story books</w:t>
            </w:r>
          </w:p>
        </w:tc>
      </w:tr>
      <w:tr w:rsidR="005077B5" w:rsidRPr="006E7AE5" w14:paraId="7A9A6556" w14:textId="77777777" w:rsidTr="00AD0BF7">
        <w:tc>
          <w:tcPr>
            <w:tcW w:w="10057" w:type="dxa"/>
            <w:gridSpan w:val="3"/>
          </w:tcPr>
          <w:p w14:paraId="003489E2" w14:textId="713C06AD" w:rsidR="005077B5" w:rsidRPr="004C52A1" w:rsidRDefault="004C52A1" w:rsidP="004C52A1">
            <w:pPr>
              <w:ind w:left="49" w:hanging="8"/>
              <w:rPr>
                <w:szCs w:val="22"/>
              </w:rPr>
            </w:pPr>
            <w:r>
              <w:rPr>
                <w:rFonts w:cs="Tahoma"/>
                <w:szCs w:val="22"/>
              </w:rPr>
              <w:t xml:space="preserve">3. </w:t>
            </w:r>
            <w:r w:rsidR="00FE6FEA" w:rsidRPr="004C52A1">
              <w:rPr>
                <w:rFonts w:cs="Tahoma"/>
                <w:szCs w:val="22"/>
              </w:rPr>
              <w:t>Geographic Area:</w:t>
            </w:r>
            <w:r w:rsidR="00016468" w:rsidRPr="004C52A1">
              <w:rPr>
                <w:rFonts w:cs="Tahoma"/>
                <w:szCs w:val="22"/>
              </w:rPr>
              <w:t xml:space="preserve"> </w:t>
            </w:r>
            <w:r w:rsidR="00D46C05">
              <w:rPr>
                <w:lang w:eastAsia="ko-KR"/>
              </w:rPr>
              <w:t xml:space="preserve">Yangon </w:t>
            </w:r>
            <w:r w:rsidR="00550B89">
              <w:rPr>
                <w:lang w:eastAsia="ko-KR"/>
              </w:rPr>
              <w:t>(Mostly remote and occasional face to face if situation allow)</w:t>
            </w:r>
          </w:p>
        </w:tc>
      </w:tr>
      <w:tr w:rsidR="005077B5" w:rsidRPr="006E7AE5" w14:paraId="26B50B7A" w14:textId="77777777" w:rsidTr="00AD0BF7">
        <w:tc>
          <w:tcPr>
            <w:tcW w:w="10057" w:type="dxa"/>
            <w:gridSpan w:val="3"/>
          </w:tcPr>
          <w:p w14:paraId="638955FF" w14:textId="01AB0551" w:rsidR="008529F3" w:rsidRPr="00EF73EE" w:rsidRDefault="004C52A1" w:rsidP="00EF73EE">
            <w:pPr>
              <w:rPr>
                <w:i/>
              </w:rPr>
            </w:pPr>
            <w:r>
              <w:rPr>
                <w:rFonts w:cs="Tahoma"/>
                <w:b/>
                <w:szCs w:val="22"/>
              </w:rPr>
              <w:t>4</w:t>
            </w:r>
            <w:r w:rsidRPr="004C52A1">
              <w:rPr>
                <w:rFonts w:cs="Tahoma"/>
                <w:b/>
                <w:szCs w:val="22"/>
              </w:rPr>
              <w:t>.</w:t>
            </w:r>
            <w:r>
              <w:rPr>
                <w:rFonts w:cs="Tahoma"/>
                <w:szCs w:val="22"/>
              </w:rPr>
              <w:t xml:space="preserve"> </w:t>
            </w:r>
            <w:r w:rsidR="005077B5" w:rsidRPr="004C52A1">
              <w:rPr>
                <w:rFonts w:cs="Tahoma"/>
                <w:szCs w:val="22"/>
              </w:rPr>
              <w:t>Duration</w:t>
            </w:r>
            <w:r w:rsidR="009C589D" w:rsidRPr="004C52A1">
              <w:rPr>
                <w:rFonts w:cs="Tahoma"/>
                <w:szCs w:val="22"/>
              </w:rPr>
              <w:t xml:space="preserve"> (including potential extension)</w:t>
            </w:r>
            <w:r w:rsidR="005077B5" w:rsidRPr="004C52A1">
              <w:rPr>
                <w:rFonts w:cs="Tahoma"/>
                <w:szCs w:val="22"/>
              </w:rPr>
              <w:t xml:space="preserve">: </w:t>
            </w:r>
            <w:r w:rsidR="00F71AB5" w:rsidRPr="004C52A1">
              <w:rPr>
                <w:rFonts w:cs="Tahoma" w:hint="eastAsia"/>
                <w:szCs w:val="22"/>
                <w:lang w:eastAsia="ko-KR"/>
              </w:rPr>
              <w:t xml:space="preserve"> </w:t>
            </w:r>
            <w:r w:rsidR="00D02DAE">
              <w:rPr>
                <w:rFonts w:cs="Tahoma"/>
                <w:b/>
                <w:szCs w:val="22"/>
                <w:lang w:eastAsia="ko-KR"/>
              </w:rPr>
              <w:t>145</w:t>
            </w:r>
            <w:r w:rsidR="00513C50" w:rsidRPr="004C52A1">
              <w:rPr>
                <w:rFonts w:cs="Tahoma"/>
                <w:szCs w:val="22"/>
              </w:rPr>
              <w:t xml:space="preserve"> working days spread across </w:t>
            </w:r>
            <w:r w:rsidR="00D02DAE">
              <w:rPr>
                <w:rFonts w:cs="Tahoma"/>
                <w:b/>
                <w:szCs w:val="22"/>
              </w:rPr>
              <w:t xml:space="preserve">7 </w:t>
            </w:r>
            <w:r w:rsidR="00513C50" w:rsidRPr="004C52A1">
              <w:rPr>
                <w:rFonts w:cs="Tahoma"/>
                <w:szCs w:val="22"/>
              </w:rPr>
              <w:t>months (</w:t>
            </w:r>
            <w:r w:rsidR="00DB03F7">
              <w:rPr>
                <w:rFonts w:cs="Tahoma"/>
                <w:szCs w:val="22"/>
              </w:rPr>
              <w:t>15</w:t>
            </w:r>
            <w:r w:rsidR="00DB03F7" w:rsidRPr="00DB03F7">
              <w:rPr>
                <w:rFonts w:cs="Tahoma"/>
                <w:szCs w:val="22"/>
                <w:vertAlign w:val="superscript"/>
              </w:rPr>
              <w:t>th</w:t>
            </w:r>
            <w:r w:rsidR="00DB03F7">
              <w:rPr>
                <w:rFonts w:cs="Tahoma"/>
                <w:szCs w:val="22"/>
              </w:rPr>
              <w:t xml:space="preserve"> </w:t>
            </w:r>
            <w:r w:rsidR="00D02DAE">
              <w:rPr>
                <w:rFonts w:cs="Tahoma"/>
                <w:szCs w:val="22"/>
              </w:rPr>
              <w:t>October 2020</w:t>
            </w:r>
            <w:r w:rsidR="00513C50" w:rsidRPr="004C52A1">
              <w:rPr>
                <w:rFonts w:cs="Tahoma"/>
                <w:szCs w:val="22"/>
              </w:rPr>
              <w:t xml:space="preserve"> to </w:t>
            </w:r>
            <w:r w:rsidR="00DB03F7">
              <w:rPr>
                <w:rFonts w:cs="Tahoma"/>
                <w:szCs w:val="22"/>
              </w:rPr>
              <w:t>15</w:t>
            </w:r>
            <w:r w:rsidR="00DB03F7" w:rsidRPr="00DB03F7">
              <w:rPr>
                <w:rFonts w:cs="Tahoma"/>
                <w:szCs w:val="22"/>
                <w:vertAlign w:val="superscript"/>
              </w:rPr>
              <w:t>th</w:t>
            </w:r>
            <w:r w:rsidR="00DB03F7">
              <w:rPr>
                <w:rFonts w:cs="Tahoma"/>
                <w:szCs w:val="22"/>
              </w:rPr>
              <w:t xml:space="preserve"> May</w:t>
            </w:r>
            <w:r w:rsidR="00D02DAE">
              <w:rPr>
                <w:rFonts w:cs="Tahoma"/>
                <w:szCs w:val="22"/>
              </w:rPr>
              <w:t xml:space="preserve"> 2020</w:t>
            </w:r>
            <w:r w:rsidR="00513C50" w:rsidRPr="004C52A1">
              <w:rPr>
                <w:rFonts w:cs="Tahoma"/>
                <w:szCs w:val="22"/>
              </w:rPr>
              <w:t>)</w:t>
            </w:r>
            <w:r w:rsidR="00513C50" w:rsidRPr="004C52A1" w:rsidDel="00513C50">
              <w:rPr>
                <w:i/>
              </w:rPr>
              <w:t xml:space="preserve"> </w:t>
            </w:r>
            <w:r w:rsidR="00DD493B" w:rsidRPr="00EF73EE">
              <w:rPr>
                <w:i/>
              </w:rPr>
              <w:t>(with possibility for extension if planned activities were delayed due to conditions beyond UNICEF’s control)</w:t>
            </w:r>
          </w:p>
        </w:tc>
      </w:tr>
      <w:tr w:rsidR="005077B5" w:rsidRPr="006E7AE5" w14:paraId="5F797657" w14:textId="77777777" w:rsidTr="00AD0BF7">
        <w:tc>
          <w:tcPr>
            <w:tcW w:w="10057" w:type="dxa"/>
            <w:gridSpan w:val="3"/>
          </w:tcPr>
          <w:p w14:paraId="55A4BFB9" w14:textId="42AC29C5" w:rsidR="007A2EB8" w:rsidRPr="007A2EB8" w:rsidRDefault="004C52A1" w:rsidP="007A2EB8">
            <w:pPr>
              <w:rPr>
                <w:lang w:eastAsia="ko-KR"/>
              </w:rPr>
            </w:pPr>
            <w:r>
              <w:rPr>
                <w:rFonts w:cs="Tahoma"/>
                <w:szCs w:val="22"/>
              </w:rPr>
              <w:t xml:space="preserve">5. </w:t>
            </w:r>
            <w:r w:rsidR="005077B5" w:rsidRPr="004C52A1">
              <w:rPr>
                <w:rFonts w:cs="Tahoma"/>
                <w:szCs w:val="22"/>
              </w:rPr>
              <w:t>Supervisor</w:t>
            </w:r>
            <w:r w:rsidR="00E40E0D" w:rsidRPr="004C52A1">
              <w:rPr>
                <w:rFonts w:cs="Tahoma"/>
                <w:szCs w:val="22"/>
              </w:rPr>
              <w:t>:</w:t>
            </w:r>
            <w:r w:rsidR="00E5124D" w:rsidRPr="004C52A1">
              <w:rPr>
                <w:rFonts w:cs="Tahoma"/>
                <w:szCs w:val="22"/>
              </w:rPr>
              <w:t xml:space="preserve"> </w:t>
            </w:r>
            <w:r w:rsidR="00DD493B" w:rsidRPr="004C52A1">
              <w:rPr>
                <w:rFonts w:cs="Tahoma"/>
                <w:szCs w:val="22"/>
              </w:rPr>
              <w:t>Education Specialist</w:t>
            </w:r>
            <w:r w:rsidR="008C6339" w:rsidRPr="004C52A1">
              <w:rPr>
                <w:rFonts w:cs="Tahoma"/>
                <w:szCs w:val="22"/>
              </w:rPr>
              <w:t xml:space="preserve"> (ECD), UNICEF</w:t>
            </w:r>
            <w:r w:rsidR="007A2EB8" w:rsidRPr="004C52A1">
              <w:rPr>
                <w:rFonts w:cs="Tahoma" w:hint="eastAsia"/>
                <w:szCs w:val="22"/>
                <w:lang w:eastAsia="ko-KR"/>
              </w:rPr>
              <w:t xml:space="preserve"> </w:t>
            </w:r>
            <w:r w:rsidR="001F0991" w:rsidRPr="004C52A1">
              <w:rPr>
                <w:rFonts w:cs="Tahoma"/>
                <w:szCs w:val="22"/>
                <w:lang w:eastAsia="ko-KR"/>
              </w:rPr>
              <w:t>Myanmar</w:t>
            </w:r>
            <w:r w:rsidR="007A2EB8">
              <w:rPr>
                <w:rFonts w:cs="Tahoma" w:hint="eastAsia"/>
                <w:b/>
                <w:szCs w:val="22"/>
                <w:lang w:eastAsia="ko-KR"/>
              </w:rPr>
              <w:t xml:space="preserve">       </w:t>
            </w:r>
          </w:p>
          <w:p w14:paraId="2C5BF958" w14:textId="77777777" w:rsidR="005077B5" w:rsidRPr="007A2EB8" w:rsidRDefault="005077B5" w:rsidP="009474EF"/>
        </w:tc>
      </w:tr>
      <w:tr w:rsidR="00E40E0D" w:rsidRPr="006E7AE5" w14:paraId="30EB0E13" w14:textId="77777777" w:rsidTr="00AD0BF7">
        <w:tc>
          <w:tcPr>
            <w:tcW w:w="10057" w:type="dxa"/>
            <w:gridSpan w:val="3"/>
          </w:tcPr>
          <w:p w14:paraId="51BDCB7C" w14:textId="77777777" w:rsidR="002B0969" w:rsidRPr="004C52A1" w:rsidRDefault="004C52A1" w:rsidP="004C52A1">
            <w:pPr>
              <w:ind w:left="-41"/>
              <w:rPr>
                <w:rFonts w:cs="Tahoma"/>
                <w:szCs w:val="22"/>
              </w:rPr>
            </w:pPr>
            <w:r>
              <w:rPr>
                <w:rFonts w:cs="Tahoma"/>
                <w:szCs w:val="22"/>
              </w:rPr>
              <w:t xml:space="preserve">6. </w:t>
            </w:r>
            <w:r w:rsidR="00E40E0D" w:rsidRPr="004C52A1">
              <w:rPr>
                <w:rFonts w:cs="Tahoma"/>
                <w:szCs w:val="22"/>
              </w:rPr>
              <w:t>Type of Supervision</w:t>
            </w:r>
            <w:r w:rsidR="00583821" w:rsidRPr="004C52A1">
              <w:rPr>
                <w:rFonts w:cs="Tahoma"/>
                <w:szCs w:val="22"/>
              </w:rPr>
              <w:t>/support</w:t>
            </w:r>
            <w:r w:rsidR="00E40E0D" w:rsidRPr="004C52A1">
              <w:rPr>
                <w:rFonts w:cs="Tahoma"/>
                <w:szCs w:val="22"/>
              </w:rPr>
              <w:t xml:space="preserve"> required</w:t>
            </w:r>
            <w:r w:rsidR="0041135D" w:rsidRPr="004C52A1">
              <w:rPr>
                <w:rFonts w:cs="Tahoma"/>
                <w:szCs w:val="22"/>
              </w:rPr>
              <w:t xml:space="preserve"> from UNICEF</w:t>
            </w:r>
            <w:r w:rsidR="00583821" w:rsidRPr="004C52A1">
              <w:rPr>
                <w:rFonts w:cs="Tahoma"/>
                <w:szCs w:val="22"/>
              </w:rPr>
              <w:t xml:space="preserve">: </w:t>
            </w:r>
          </w:p>
          <w:p w14:paraId="247B29DC" w14:textId="573566AA" w:rsidR="006F34DE" w:rsidRDefault="00C83EEE" w:rsidP="009C4E1C">
            <w:pPr>
              <w:ind w:firstLineChars="150" w:firstLine="330"/>
            </w:pPr>
            <w:r>
              <w:t xml:space="preserve">Periodic update on the </w:t>
            </w:r>
            <w:r w:rsidR="0060630E">
              <w:t>engagement with</w:t>
            </w:r>
            <w:r w:rsidR="001E781D">
              <w:t xml:space="preserve"> ethnic language and cultural committees</w:t>
            </w:r>
          </w:p>
          <w:p w14:paraId="628C06BB" w14:textId="2AC72574" w:rsidR="00C25797" w:rsidRPr="002B0969" w:rsidRDefault="00C25797" w:rsidP="009C4E1C">
            <w:pPr>
              <w:ind w:firstLineChars="150" w:firstLine="330"/>
            </w:pPr>
          </w:p>
        </w:tc>
      </w:tr>
      <w:tr w:rsidR="003C4533" w:rsidRPr="006E7AE5" w14:paraId="1CEA7148" w14:textId="77777777" w:rsidTr="001F0991">
        <w:trPr>
          <w:trHeight w:val="269"/>
        </w:trPr>
        <w:tc>
          <w:tcPr>
            <w:tcW w:w="10057" w:type="dxa"/>
            <w:gridSpan w:val="3"/>
            <w:tcBorders>
              <w:bottom w:val="single" w:sz="4" w:space="0" w:color="auto"/>
            </w:tcBorders>
          </w:tcPr>
          <w:p w14:paraId="4487B616" w14:textId="77777777" w:rsidR="004F3D9C" w:rsidRDefault="004C52A1" w:rsidP="004C52A1">
            <w:pPr>
              <w:ind w:left="49"/>
            </w:pPr>
            <w:r>
              <w:t xml:space="preserve">7. </w:t>
            </w:r>
            <w:r w:rsidR="003C4533" w:rsidRPr="006E7AE5">
              <w:t>Description of assignment:</w:t>
            </w:r>
          </w:p>
          <w:p w14:paraId="256132E6" w14:textId="77777777" w:rsidR="00421D69" w:rsidRPr="004B555F" w:rsidRDefault="00421D69" w:rsidP="00421D69">
            <w:pPr>
              <w:rPr>
                <w:sz w:val="2"/>
              </w:rPr>
            </w:pPr>
          </w:p>
        </w:tc>
      </w:tr>
      <w:tr w:rsidR="00FE6FEA" w:rsidRPr="006E7AE5" w14:paraId="5F7C4712" w14:textId="77777777" w:rsidTr="009C4E1C">
        <w:trPr>
          <w:trHeight w:val="269"/>
        </w:trPr>
        <w:tc>
          <w:tcPr>
            <w:tcW w:w="3487" w:type="dxa"/>
            <w:tcBorders>
              <w:top w:val="single" w:sz="4" w:space="0" w:color="auto"/>
              <w:bottom w:val="single" w:sz="4" w:space="0" w:color="auto"/>
            </w:tcBorders>
          </w:tcPr>
          <w:p w14:paraId="690894D2" w14:textId="77777777" w:rsidR="007A2EB8" w:rsidRDefault="00FE6FEA" w:rsidP="00D73159">
            <w:pPr>
              <w:jc w:val="center"/>
              <w:rPr>
                <w:rFonts w:cs="Tahoma"/>
                <w:b/>
                <w:szCs w:val="22"/>
              </w:rPr>
            </w:pPr>
            <w:r w:rsidRPr="006E7AE5">
              <w:rPr>
                <w:rFonts w:cs="Tahoma"/>
                <w:b/>
                <w:szCs w:val="22"/>
              </w:rPr>
              <w:t>Tasks</w:t>
            </w:r>
          </w:p>
          <w:p w14:paraId="094228F0" w14:textId="77777777" w:rsidR="007A2EB8" w:rsidRDefault="007A2EB8" w:rsidP="007A2EB8">
            <w:pPr>
              <w:rPr>
                <w:rFonts w:cs="Tahoma"/>
                <w:szCs w:val="22"/>
              </w:rPr>
            </w:pPr>
          </w:p>
          <w:p w14:paraId="4A294133" w14:textId="77777777" w:rsidR="007A2EB8" w:rsidRPr="004B555F" w:rsidRDefault="007A2EB8" w:rsidP="004B555F">
            <w:pPr>
              <w:tabs>
                <w:tab w:val="left" w:pos="2604"/>
              </w:tabs>
              <w:rPr>
                <w:rFonts w:cs="Tahoma"/>
                <w:sz w:val="6"/>
                <w:szCs w:val="22"/>
                <w:lang w:eastAsia="ko-KR"/>
              </w:rPr>
            </w:pPr>
          </w:p>
        </w:tc>
        <w:tc>
          <w:tcPr>
            <w:tcW w:w="3870" w:type="dxa"/>
            <w:tcBorders>
              <w:top w:val="single" w:sz="4" w:space="0" w:color="auto"/>
              <w:bottom w:val="single" w:sz="4" w:space="0" w:color="auto"/>
            </w:tcBorders>
          </w:tcPr>
          <w:p w14:paraId="2BB71C58" w14:textId="77777777" w:rsidR="00FE6FEA" w:rsidRPr="006E7AE5" w:rsidRDefault="00FE6FEA" w:rsidP="00D73159">
            <w:pPr>
              <w:jc w:val="center"/>
              <w:rPr>
                <w:rFonts w:cs="Tahoma"/>
                <w:b/>
                <w:szCs w:val="22"/>
              </w:rPr>
            </w:pPr>
            <w:proofErr w:type="gramStart"/>
            <w:r w:rsidRPr="006E7AE5">
              <w:rPr>
                <w:rFonts w:cs="Tahoma"/>
                <w:b/>
                <w:szCs w:val="22"/>
              </w:rPr>
              <w:t>End Product</w:t>
            </w:r>
            <w:proofErr w:type="gramEnd"/>
            <w:r w:rsidRPr="006E7AE5">
              <w:rPr>
                <w:rFonts w:cs="Tahoma"/>
                <w:b/>
                <w:szCs w:val="22"/>
              </w:rPr>
              <w:t>/deliverables</w:t>
            </w:r>
          </w:p>
        </w:tc>
        <w:tc>
          <w:tcPr>
            <w:tcW w:w="2700" w:type="dxa"/>
            <w:tcBorders>
              <w:top w:val="single" w:sz="4" w:space="0" w:color="auto"/>
              <w:bottom w:val="single" w:sz="4" w:space="0" w:color="auto"/>
            </w:tcBorders>
          </w:tcPr>
          <w:p w14:paraId="2AC71524" w14:textId="77777777" w:rsidR="00C11957" w:rsidRPr="004B555F" w:rsidRDefault="00C11957" w:rsidP="00D73159">
            <w:pPr>
              <w:jc w:val="center"/>
              <w:rPr>
                <w:rFonts w:cs="Tahoma"/>
                <w:b/>
                <w:sz w:val="18"/>
                <w:szCs w:val="22"/>
              </w:rPr>
            </w:pPr>
            <w:r w:rsidRPr="004B555F">
              <w:rPr>
                <w:rFonts w:cs="Tahoma"/>
                <w:b/>
                <w:sz w:val="18"/>
                <w:szCs w:val="22"/>
              </w:rPr>
              <w:t>Duration/</w:t>
            </w:r>
          </w:p>
          <w:p w14:paraId="3282D042" w14:textId="77777777" w:rsidR="00FE6FEA" w:rsidRPr="006E7AE5" w:rsidRDefault="000D6D3E" w:rsidP="00D73159">
            <w:pPr>
              <w:jc w:val="center"/>
              <w:rPr>
                <w:rFonts w:cs="Tahoma"/>
                <w:b/>
                <w:szCs w:val="22"/>
              </w:rPr>
            </w:pPr>
            <w:r w:rsidRPr="004B555F">
              <w:rPr>
                <w:rFonts w:cs="Tahoma"/>
                <w:b/>
                <w:sz w:val="18"/>
                <w:szCs w:val="22"/>
              </w:rPr>
              <w:t>Deadline</w:t>
            </w:r>
            <w:r w:rsidR="008B6AF5" w:rsidRPr="004B555F">
              <w:rPr>
                <w:rFonts w:cs="Tahoma"/>
                <w:b/>
                <w:sz w:val="18"/>
                <w:szCs w:val="22"/>
              </w:rPr>
              <w:t>/ % of fee Payable</w:t>
            </w:r>
          </w:p>
        </w:tc>
      </w:tr>
      <w:tr w:rsidR="004F185D" w:rsidRPr="006E7AE5" w14:paraId="31A87236" w14:textId="77777777" w:rsidTr="007326D6">
        <w:trPr>
          <w:trHeight w:val="895"/>
        </w:trPr>
        <w:tc>
          <w:tcPr>
            <w:tcW w:w="3487" w:type="dxa"/>
          </w:tcPr>
          <w:p w14:paraId="6D6F975F" w14:textId="5DF72B15" w:rsidR="00E57001" w:rsidRDefault="00E57001" w:rsidP="009355D0">
            <w:pPr>
              <w:pStyle w:val="ListParagraph"/>
              <w:numPr>
                <w:ilvl w:val="6"/>
                <w:numId w:val="16"/>
              </w:numPr>
              <w:ind w:left="410" w:firstLine="0"/>
              <w:rPr>
                <w:rFonts w:cs="Tahoma"/>
                <w:b w:val="0"/>
                <w:bCs/>
                <w:szCs w:val="22"/>
                <w:lang w:eastAsia="ko-KR"/>
              </w:rPr>
            </w:pPr>
            <w:r>
              <w:rPr>
                <w:rFonts w:cs="Tahoma"/>
                <w:b w:val="0"/>
                <w:bCs/>
                <w:szCs w:val="22"/>
                <w:lang w:eastAsia="ko-KR"/>
              </w:rPr>
              <w:t>A. Orientate the ethnic language and cultural committees on the purpose and content of the story books</w:t>
            </w:r>
          </w:p>
          <w:p w14:paraId="0EC9C65C" w14:textId="711AECCD" w:rsidR="00FB206D" w:rsidRPr="006447D9" w:rsidRDefault="00E57001" w:rsidP="009355D0">
            <w:pPr>
              <w:pStyle w:val="ListParagraph"/>
              <w:ind w:left="410"/>
              <w:rPr>
                <w:rFonts w:cs="Tahoma"/>
                <w:b w:val="0"/>
                <w:bCs/>
                <w:szCs w:val="22"/>
                <w:lang w:eastAsia="ko-KR"/>
              </w:rPr>
            </w:pPr>
            <w:r>
              <w:rPr>
                <w:rFonts w:cs="Tahoma"/>
                <w:b w:val="0"/>
                <w:bCs/>
                <w:szCs w:val="22"/>
                <w:lang w:eastAsia="ko-KR"/>
              </w:rPr>
              <w:t xml:space="preserve">1. B. </w:t>
            </w:r>
            <w:r w:rsidR="00FB206D" w:rsidRPr="006447D9">
              <w:rPr>
                <w:rFonts w:cs="Tahoma"/>
                <w:b w:val="0"/>
                <w:bCs/>
                <w:szCs w:val="22"/>
                <w:lang w:eastAsia="ko-KR"/>
              </w:rPr>
              <w:t>Facilitate the translation</w:t>
            </w:r>
            <w:r w:rsidR="006447D9">
              <w:rPr>
                <w:rFonts w:cs="Tahoma"/>
                <w:b w:val="0"/>
                <w:bCs/>
                <w:szCs w:val="22"/>
                <w:lang w:eastAsia="ko-KR"/>
              </w:rPr>
              <w:t xml:space="preserve"> of 18 story books into ethnic languages</w:t>
            </w:r>
            <w:r w:rsidR="00FB206D" w:rsidRPr="006447D9">
              <w:rPr>
                <w:rFonts w:cs="Tahoma"/>
                <w:b w:val="0"/>
                <w:bCs/>
                <w:szCs w:val="22"/>
                <w:lang w:eastAsia="ko-KR"/>
              </w:rPr>
              <w:t xml:space="preserve"> </w:t>
            </w:r>
          </w:p>
          <w:p w14:paraId="03E8A3EF" w14:textId="77777777" w:rsidR="00F20CFD" w:rsidRDefault="00F20CFD" w:rsidP="00FB206D">
            <w:pPr>
              <w:pStyle w:val="ListParagraph"/>
              <w:ind w:left="720"/>
              <w:rPr>
                <w:rFonts w:cs="Tahoma"/>
                <w:szCs w:val="22"/>
                <w:lang w:eastAsia="ko-KR"/>
              </w:rPr>
            </w:pPr>
          </w:p>
          <w:p w14:paraId="1BCE5E7B" w14:textId="77777777" w:rsidR="006447D9" w:rsidRDefault="006447D9" w:rsidP="006447D9">
            <w:pPr>
              <w:rPr>
                <w:lang w:eastAsia="ko-KR"/>
              </w:rPr>
            </w:pPr>
          </w:p>
          <w:p w14:paraId="68A3BA11" w14:textId="77777777" w:rsidR="006447D9" w:rsidRDefault="006447D9" w:rsidP="006447D9">
            <w:pPr>
              <w:rPr>
                <w:lang w:eastAsia="ko-KR"/>
              </w:rPr>
            </w:pPr>
          </w:p>
          <w:p w14:paraId="4B75CCDA" w14:textId="1EB1230F" w:rsidR="006447D9" w:rsidRPr="006447D9" w:rsidRDefault="006447D9" w:rsidP="006447D9">
            <w:pPr>
              <w:rPr>
                <w:lang w:eastAsia="ko-KR"/>
              </w:rPr>
            </w:pPr>
            <w:r w:rsidRPr="006447D9">
              <w:rPr>
                <w:lang w:eastAsia="ko-KR"/>
              </w:rPr>
              <w:t>(Home base</w:t>
            </w:r>
            <w:r w:rsidR="008332C2">
              <w:rPr>
                <w:lang w:eastAsia="ko-KR"/>
              </w:rPr>
              <w:t>, in country</w:t>
            </w:r>
            <w:r w:rsidRPr="006447D9">
              <w:rPr>
                <w:lang w:eastAsia="ko-KR"/>
              </w:rPr>
              <w:t>)</w:t>
            </w:r>
          </w:p>
        </w:tc>
        <w:tc>
          <w:tcPr>
            <w:tcW w:w="3870" w:type="dxa"/>
          </w:tcPr>
          <w:p w14:paraId="2493CD27" w14:textId="4496D0ED" w:rsidR="00E57001" w:rsidRPr="00E57001" w:rsidRDefault="00E57001" w:rsidP="009355D0">
            <w:pPr>
              <w:ind w:left="340"/>
              <w:rPr>
                <w:lang w:eastAsia="ko-KR"/>
              </w:rPr>
            </w:pPr>
            <w:r w:rsidRPr="00E57001">
              <w:rPr>
                <w:lang w:eastAsia="ko-KR"/>
              </w:rPr>
              <w:lastRenderedPageBreak/>
              <w:t>1.A.</w:t>
            </w:r>
            <w:r w:rsidR="00321F81">
              <w:rPr>
                <w:lang w:eastAsia="ko-KR"/>
              </w:rPr>
              <w:t xml:space="preserve"> </w:t>
            </w:r>
            <w:r w:rsidRPr="00E57001">
              <w:rPr>
                <w:lang w:eastAsia="ko-KR"/>
              </w:rPr>
              <w:t>Report with list of ethnic language groups committed to do translation</w:t>
            </w:r>
          </w:p>
          <w:p w14:paraId="3A7B216D" w14:textId="77777777" w:rsidR="00E57001" w:rsidRDefault="00E57001" w:rsidP="009355D0">
            <w:pPr>
              <w:pStyle w:val="ListParagraph"/>
              <w:ind w:left="340"/>
              <w:jc w:val="left"/>
              <w:rPr>
                <w:b w:val="0"/>
                <w:lang w:eastAsia="ko-KR"/>
              </w:rPr>
            </w:pPr>
          </w:p>
          <w:p w14:paraId="101BD473" w14:textId="09996816" w:rsidR="006447D9" w:rsidRDefault="00E57001" w:rsidP="009355D0">
            <w:pPr>
              <w:pStyle w:val="ListParagraph"/>
              <w:ind w:left="340"/>
              <w:jc w:val="left"/>
              <w:rPr>
                <w:b w:val="0"/>
                <w:lang w:eastAsia="ko-KR"/>
              </w:rPr>
            </w:pPr>
            <w:r>
              <w:rPr>
                <w:b w:val="0"/>
                <w:lang w:eastAsia="ko-KR"/>
              </w:rPr>
              <w:t>1.B</w:t>
            </w:r>
            <w:r w:rsidR="00321F81">
              <w:rPr>
                <w:b w:val="0"/>
                <w:lang w:eastAsia="ko-KR"/>
              </w:rPr>
              <w:t>.</w:t>
            </w:r>
            <w:r>
              <w:rPr>
                <w:b w:val="0"/>
                <w:lang w:eastAsia="ko-KR"/>
              </w:rPr>
              <w:t xml:space="preserve"> </w:t>
            </w:r>
            <w:r w:rsidR="006447D9" w:rsidRPr="006447D9">
              <w:rPr>
                <w:b w:val="0"/>
                <w:lang w:eastAsia="ko-KR"/>
              </w:rPr>
              <w:t xml:space="preserve">Report with </w:t>
            </w:r>
            <w:r w:rsidR="006447D9">
              <w:rPr>
                <w:b w:val="0"/>
                <w:lang w:eastAsia="ko-KR"/>
              </w:rPr>
              <w:t xml:space="preserve">translated narrative files of each ethnic language group in </w:t>
            </w:r>
            <w:proofErr w:type="spellStart"/>
            <w:r w:rsidR="006447D9">
              <w:rPr>
                <w:b w:val="0"/>
                <w:lang w:eastAsia="ko-KR"/>
              </w:rPr>
              <w:t>microsoft</w:t>
            </w:r>
            <w:proofErr w:type="spellEnd"/>
            <w:r w:rsidR="006447D9">
              <w:rPr>
                <w:b w:val="0"/>
                <w:lang w:eastAsia="ko-KR"/>
              </w:rPr>
              <w:t xml:space="preserve"> word format</w:t>
            </w:r>
          </w:p>
          <w:p w14:paraId="5D3AC84A" w14:textId="71384300" w:rsidR="007326D6" w:rsidRPr="007326D6" w:rsidRDefault="007326D6" w:rsidP="007326D6">
            <w:pPr>
              <w:rPr>
                <w:lang w:eastAsia="ko-KR"/>
              </w:rPr>
            </w:pPr>
            <w:r w:rsidRPr="007326D6">
              <w:rPr>
                <w:lang w:eastAsia="ko-KR"/>
              </w:rPr>
              <w:t xml:space="preserve">For this, payment will be done based on actual number of participating ethnic </w:t>
            </w:r>
            <w:r w:rsidRPr="007326D6">
              <w:rPr>
                <w:lang w:eastAsia="ko-KR"/>
              </w:rPr>
              <w:lastRenderedPageBreak/>
              <w:t>language groups and deliverables received</w:t>
            </w:r>
          </w:p>
          <w:p w14:paraId="0140A7B5" w14:textId="3C4076D6" w:rsidR="00FB206D" w:rsidRPr="00FB206D" w:rsidRDefault="00FB206D" w:rsidP="006447D9">
            <w:pPr>
              <w:pStyle w:val="ListParagraph"/>
              <w:numPr>
                <w:ilvl w:val="6"/>
                <w:numId w:val="18"/>
              </w:numPr>
              <w:autoSpaceDE w:val="0"/>
              <w:autoSpaceDN w:val="0"/>
              <w:adjustRightInd w:val="0"/>
              <w:jc w:val="left"/>
              <w:rPr>
                <w:lang w:eastAsia="ko-KR"/>
              </w:rPr>
            </w:pPr>
          </w:p>
        </w:tc>
        <w:tc>
          <w:tcPr>
            <w:tcW w:w="2700" w:type="dxa"/>
          </w:tcPr>
          <w:p w14:paraId="6ECCF544" w14:textId="6956F65F" w:rsidR="004F185D" w:rsidRDefault="00392C31" w:rsidP="009C4E1C">
            <w:pPr>
              <w:tabs>
                <w:tab w:val="left" w:pos="144"/>
              </w:tabs>
              <w:jc w:val="left"/>
              <w:rPr>
                <w:rFonts w:cs="Tahoma"/>
                <w:szCs w:val="22"/>
              </w:rPr>
            </w:pPr>
            <w:r>
              <w:rPr>
                <w:rFonts w:cs="Tahoma"/>
                <w:szCs w:val="22"/>
              </w:rPr>
              <w:lastRenderedPageBreak/>
              <w:t>5</w:t>
            </w:r>
            <w:r w:rsidR="00E57001">
              <w:rPr>
                <w:rFonts w:cs="Tahoma"/>
                <w:szCs w:val="22"/>
              </w:rPr>
              <w:t>3</w:t>
            </w:r>
            <w:r w:rsidR="004F185D" w:rsidRPr="000637B6">
              <w:rPr>
                <w:rFonts w:cs="Tahoma"/>
                <w:szCs w:val="22"/>
              </w:rPr>
              <w:t xml:space="preserve"> working days </w:t>
            </w:r>
          </w:p>
          <w:p w14:paraId="6EDF4CBE" w14:textId="77777777" w:rsidR="004E7DBD" w:rsidRDefault="004E7DBD" w:rsidP="009C4E1C">
            <w:pPr>
              <w:tabs>
                <w:tab w:val="left" w:pos="144"/>
              </w:tabs>
              <w:jc w:val="left"/>
              <w:rPr>
                <w:rFonts w:cs="Tahoma"/>
                <w:szCs w:val="22"/>
              </w:rPr>
            </w:pPr>
          </w:p>
          <w:p w14:paraId="0426B147" w14:textId="7A65D335" w:rsidR="004F185D" w:rsidRDefault="00D3764D" w:rsidP="009C4E1C">
            <w:pPr>
              <w:tabs>
                <w:tab w:val="left" w:pos="144"/>
              </w:tabs>
              <w:jc w:val="left"/>
              <w:rPr>
                <w:rFonts w:cs="Tahoma"/>
                <w:szCs w:val="22"/>
              </w:rPr>
            </w:pPr>
            <w:r>
              <w:rPr>
                <w:rFonts w:cs="Tahoma"/>
                <w:szCs w:val="22"/>
              </w:rPr>
              <w:t>End</w:t>
            </w:r>
            <w:r w:rsidR="00A620EF">
              <w:rPr>
                <w:rFonts w:cs="Tahoma"/>
                <w:szCs w:val="22"/>
              </w:rPr>
              <w:t xml:space="preserve"> </w:t>
            </w:r>
            <w:r w:rsidR="00392C31">
              <w:rPr>
                <w:rFonts w:cs="Tahoma"/>
                <w:szCs w:val="22"/>
              </w:rPr>
              <w:t>December</w:t>
            </w:r>
            <w:r w:rsidR="00EC79FA">
              <w:rPr>
                <w:rFonts w:cs="Tahoma"/>
                <w:szCs w:val="22"/>
              </w:rPr>
              <w:t xml:space="preserve"> 2020</w:t>
            </w:r>
          </w:p>
          <w:p w14:paraId="56191CC4" w14:textId="77777777" w:rsidR="004F185D" w:rsidRDefault="004F185D" w:rsidP="009C4E1C">
            <w:pPr>
              <w:tabs>
                <w:tab w:val="left" w:pos="144"/>
              </w:tabs>
              <w:jc w:val="left"/>
              <w:rPr>
                <w:rFonts w:cs="Tahoma"/>
                <w:szCs w:val="22"/>
              </w:rPr>
            </w:pPr>
          </w:p>
          <w:p w14:paraId="48BF0051" w14:textId="77777777" w:rsidR="0012644C" w:rsidRDefault="0012644C" w:rsidP="009C4E1C">
            <w:pPr>
              <w:tabs>
                <w:tab w:val="left" w:pos="144"/>
              </w:tabs>
              <w:jc w:val="left"/>
              <w:rPr>
                <w:rFonts w:cs="Tahoma"/>
                <w:szCs w:val="22"/>
              </w:rPr>
            </w:pPr>
          </w:p>
          <w:p w14:paraId="4C678C14" w14:textId="77777777" w:rsidR="0012644C" w:rsidRDefault="0012644C" w:rsidP="009C4E1C">
            <w:pPr>
              <w:tabs>
                <w:tab w:val="left" w:pos="144"/>
              </w:tabs>
              <w:jc w:val="left"/>
              <w:rPr>
                <w:rFonts w:cs="Tahoma"/>
                <w:szCs w:val="22"/>
              </w:rPr>
            </w:pPr>
          </w:p>
          <w:p w14:paraId="2DA61F00" w14:textId="77777777" w:rsidR="0012644C" w:rsidRDefault="0012644C" w:rsidP="009C4E1C">
            <w:pPr>
              <w:tabs>
                <w:tab w:val="left" w:pos="144"/>
              </w:tabs>
              <w:jc w:val="left"/>
              <w:rPr>
                <w:rFonts w:cs="Tahoma"/>
                <w:szCs w:val="22"/>
              </w:rPr>
            </w:pPr>
          </w:p>
          <w:p w14:paraId="286E7C6F" w14:textId="48369B77" w:rsidR="0012644C" w:rsidRPr="00887A1A" w:rsidDel="005B5898" w:rsidRDefault="001B3650" w:rsidP="009C4E1C">
            <w:pPr>
              <w:tabs>
                <w:tab w:val="left" w:pos="144"/>
              </w:tabs>
              <w:jc w:val="left"/>
              <w:rPr>
                <w:rFonts w:cs="Tahoma"/>
                <w:szCs w:val="22"/>
              </w:rPr>
            </w:pPr>
            <w:r>
              <w:rPr>
                <w:rFonts w:cs="Tahoma"/>
                <w:szCs w:val="22"/>
              </w:rPr>
              <w:t>1</w:t>
            </w:r>
            <w:r w:rsidR="00E57001">
              <w:rPr>
                <w:rFonts w:cs="Tahoma"/>
                <w:szCs w:val="22"/>
              </w:rPr>
              <w:t>2</w:t>
            </w:r>
            <w:r w:rsidR="0012644C">
              <w:rPr>
                <w:rFonts w:cs="Tahoma"/>
                <w:szCs w:val="22"/>
              </w:rPr>
              <w:t>%</w:t>
            </w:r>
          </w:p>
        </w:tc>
      </w:tr>
      <w:tr w:rsidR="004F185D" w:rsidRPr="006E7AE5" w14:paraId="28424856" w14:textId="77777777" w:rsidTr="002838DB">
        <w:trPr>
          <w:trHeight w:val="1723"/>
        </w:trPr>
        <w:tc>
          <w:tcPr>
            <w:tcW w:w="3487" w:type="dxa"/>
          </w:tcPr>
          <w:p w14:paraId="5B242363" w14:textId="197D4D35" w:rsidR="004F185D" w:rsidRPr="00A620EF" w:rsidRDefault="00E57001" w:rsidP="009355D0">
            <w:pPr>
              <w:pStyle w:val="ListParagraph"/>
              <w:ind w:left="410"/>
              <w:jc w:val="left"/>
              <w:rPr>
                <w:rFonts w:cs="Tahoma"/>
                <w:b w:val="0"/>
                <w:bCs/>
                <w:szCs w:val="22"/>
                <w:lang w:eastAsia="ko-KR"/>
              </w:rPr>
            </w:pPr>
            <w:r>
              <w:rPr>
                <w:rFonts w:cs="Tahoma"/>
                <w:b w:val="0"/>
                <w:bCs/>
                <w:szCs w:val="22"/>
                <w:lang w:eastAsia="ko-KR"/>
              </w:rPr>
              <w:t xml:space="preserve">2. </w:t>
            </w:r>
            <w:r w:rsidR="006447D9">
              <w:rPr>
                <w:rFonts w:cs="Tahoma"/>
                <w:b w:val="0"/>
                <w:bCs/>
                <w:szCs w:val="22"/>
                <w:lang w:eastAsia="ko-KR"/>
              </w:rPr>
              <w:t>Integrate translated narratives into</w:t>
            </w:r>
            <w:r w:rsidR="00573A4A">
              <w:rPr>
                <w:rFonts w:cs="Tahoma"/>
                <w:b w:val="0"/>
                <w:bCs/>
                <w:szCs w:val="22"/>
                <w:lang w:eastAsia="ko-KR"/>
              </w:rPr>
              <w:t xml:space="preserve"> camera ready</w:t>
            </w:r>
            <w:r w:rsidR="006447D9">
              <w:rPr>
                <w:rFonts w:cs="Tahoma"/>
                <w:b w:val="0"/>
                <w:bCs/>
                <w:szCs w:val="22"/>
                <w:lang w:eastAsia="ko-KR"/>
              </w:rPr>
              <w:t xml:space="preserve"> pre-designed illustrated story books (18 books in total) to develop bilingual story books</w:t>
            </w:r>
          </w:p>
          <w:p w14:paraId="256EA926" w14:textId="77777777" w:rsidR="004F185D" w:rsidRDefault="004F185D" w:rsidP="009C4E1C">
            <w:pPr>
              <w:jc w:val="left"/>
              <w:rPr>
                <w:rFonts w:cs="Tahoma"/>
                <w:szCs w:val="22"/>
                <w:highlight w:val="yellow"/>
                <w:lang w:eastAsia="ko-KR"/>
              </w:rPr>
            </w:pPr>
          </w:p>
          <w:p w14:paraId="18FDD8AF" w14:textId="77777777" w:rsidR="004F185D" w:rsidRDefault="004F185D" w:rsidP="009C4E1C">
            <w:pPr>
              <w:jc w:val="left"/>
              <w:rPr>
                <w:rFonts w:cs="Tahoma"/>
                <w:szCs w:val="22"/>
                <w:highlight w:val="yellow"/>
                <w:lang w:eastAsia="ko-KR"/>
              </w:rPr>
            </w:pPr>
          </w:p>
          <w:p w14:paraId="6E7ACDF2" w14:textId="244A37A8" w:rsidR="004F185D" w:rsidRPr="009C589D" w:rsidRDefault="004F185D" w:rsidP="009C4E1C">
            <w:pPr>
              <w:jc w:val="left"/>
              <w:rPr>
                <w:rFonts w:cs="Tahoma"/>
                <w:szCs w:val="22"/>
                <w:highlight w:val="yellow"/>
              </w:rPr>
            </w:pPr>
            <w:r w:rsidRPr="009C4E1C">
              <w:rPr>
                <w:rFonts w:cs="Tahoma"/>
                <w:szCs w:val="22"/>
                <w:lang w:eastAsia="ko-KR"/>
              </w:rPr>
              <w:t>(</w:t>
            </w:r>
            <w:r w:rsidR="00F20CFD">
              <w:rPr>
                <w:rFonts w:cs="Tahoma"/>
                <w:szCs w:val="22"/>
                <w:lang w:eastAsia="ko-KR"/>
              </w:rPr>
              <w:t>Home base</w:t>
            </w:r>
            <w:r w:rsidR="008332C2">
              <w:rPr>
                <w:rFonts w:cs="Tahoma"/>
                <w:szCs w:val="22"/>
                <w:lang w:eastAsia="ko-KR"/>
              </w:rPr>
              <w:t>, in country</w:t>
            </w:r>
            <w:r w:rsidRPr="009C4E1C">
              <w:rPr>
                <w:rFonts w:cs="Tahoma"/>
                <w:szCs w:val="22"/>
                <w:lang w:eastAsia="ko-KR"/>
              </w:rPr>
              <w:t>)</w:t>
            </w:r>
          </w:p>
        </w:tc>
        <w:tc>
          <w:tcPr>
            <w:tcW w:w="3870" w:type="dxa"/>
          </w:tcPr>
          <w:p w14:paraId="40B5B315" w14:textId="77777777" w:rsidR="007326D6" w:rsidRDefault="007326D6" w:rsidP="007326D6">
            <w:pPr>
              <w:rPr>
                <w:rFonts w:ascii="Calibri" w:hAnsi="Calibri" w:cs="Calibri"/>
                <w:lang w:eastAsia="ru-RU"/>
              </w:rPr>
            </w:pPr>
            <w:r w:rsidRPr="000D7128">
              <w:rPr>
                <w:rFonts w:ascii="Calibri" w:hAnsi="Calibri" w:cs="Calibri"/>
                <w:lang w:eastAsia="ru-RU"/>
              </w:rPr>
              <w:t xml:space="preserve">2.Camera ready translated bilingual illustrated story books in 4 </w:t>
            </w:r>
            <w:proofErr w:type="spellStart"/>
            <w:r w:rsidRPr="000D7128">
              <w:rPr>
                <w:rFonts w:ascii="Calibri" w:hAnsi="Calibri" w:cs="Calibri"/>
                <w:lang w:eastAsia="ru-RU"/>
              </w:rPr>
              <w:t>color</w:t>
            </w:r>
            <w:proofErr w:type="spellEnd"/>
            <w:r w:rsidRPr="000D7128">
              <w:rPr>
                <w:rFonts w:ascii="Calibri" w:hAnsi="Calibri" w:cs="Calibri"/>
                <w:lang w:eastAsia="ru-RU"/>
              </w:rPr>
              <w:t xml:space="preserve"> </w:t>
            </w:r>
          </w:p>
          <w:p w14:paraId="15A3FF21" w14:textId="63045A7C" w:rsidR="007326D6" w:rsidRDefault="007326D6" w:rsidP="007326D6">
            <w:pPr>
              <w:rPr>
                <w:rFonts w:ascii="Calibri" w:hAnsi="Calibri" w:cs="Calibri"/>
                <w:lang w:eastAsia="ru-RU"/>
              </w:rPr>
            </w:pPr>
            <w:r>
              <w:rPr>
                <w:rFonts w:ascii="Calibri" w:hAnsi="Calibri" w:cs="Calibri"/>
                <w:lang w:eastAsia="ru-RU"/>
              </w:rPr>
              <w:t xml:space="preserve">a.) </w:t>
            </w:r>
            <w:r w:rsidRPr="000D7128">
              <w:rPr>
                <w:rFonts w:ascii="Calibri" w:hAnsi="Calibri" w:cs="Calibri"/>
                <w:lang w:eastAsia="ru-RU"/>
              </w:rPr>
              <w:t xml:space="preserve">2 set of softcopies provided in </w:t>
            </w:r>
          </w:p>
          <w:p w14:paraId="4F7F47F0" w14:textId="77777777" w:rsidR="007326D6" w:rsidRDefault="007326D6" w:rsidP="007326D6">
            <w:pPr>
              <w:rPr>
                <w:rFonts w:ascii="Calibri" w:hAnsi="Calibri" w:cs="Calibri"/>
                <w:lang w:eastAsia="ru-RU"/>
              </w:rPr>
            </w:pPr>
            <w:r w:rsidRPr="000D7128">
              <w:rPr>
                <w:rFonts w:ascii="Calibri" w:hAnsi="Calibri" w:cs="Calibri"/>
                <w:lang w:eastAsia="ru-RU"/>
              </w:rPr>
              <w:t xml:space="preserve">memory sticks </w:t>
            </w:r>
            <w:r>
              <w:rPr>
                <w:rFonts w:ascii="Calibri" w:hAnsi="Calibri" w:cs="Calibri"/>
                <w:lang w:eastAsia="ru-RU"/>
              </w:rPr>
              <w:t>(</w:t>
            </w:r>
            <w:r w:rsidRPr="000D7128">
              <w:rPr>
                <w:rFonts w:ascii="Calibri" w:hAnsi="Calibri" w:cs="Calibri"/>
                <w:lang w:eastAsia="ru-RU"/>
              </w:rPr>
              <w:t>One for web posting, and one with high quality for printing</w:t>
            </w:r>
            <w:r>
              <w:rPr>
                <w:rFonts w:ascii="Calibri" w:hAnsi="Calibri" w:cs="Calibri"/>
                <w:lang w:eastAsia="ru-RU"/>
              </w:rPr>
              <w:t>)</w:t>
            </w:r>
            <w:r w:rsidRPr="000D7128">
              <w:rPr>
                <w:rFonts w:ascii="Calibri" w:hAnsi="Calibri" w:cs="Calibri"/>
                <w:lang w:eastAsia="ru-RU"/>
              </w:rPr>
              <w:t xml:space="preserve"> </w:t>
            </w:r>
            <w:r>
              <w:rPr>
                <w:rFonts w:ascii="Calibri" w:hAnsi="Calibri" w:cs="Calibri"/>
                <w:lang w:eastAsia="ru-RU"/>
              </w:rPr>
              <w:t>a</w:t>
            </w:r>
            <w:r w:rsidRPr="000D7128">
              <w:rPr>
                <w:rFonts w:ascii="Calibri" w:hAnsi="Calibri" w:cs="Calibri"/>
                <w:lang w:eastAsia="ru-RU"/>
              </w:rPr>
              <w:t xml:space="preserve">nd </w:t>
            </w:r>
          </w:p>
          <w:p w14:paraId="60F7AFCE" w14:textId="77777777" w:rsidR="007326D6" w:rsidRPr="000D7128" w:rsidRDefault="007326D6" w:rsidP="007326D6">
            <w:pPr>
              <w:rPr>
                <w:rFonts w:ascii="Calibri" w:hAnsi="Calibri" w:cs="Calibri"/>
                <w:lang w:eastAsia="ru-RU"/>
              </w:rPr>
            </w:pPr>
            <w:r>
              <w:rPr>
                <w:rFonts w:ascii="Calibri" w:hAnsi="Calibri" w:cs="Calibri"/>
                <w:lang w:eastAsia="ru-RU"/>
              </w:rPr>
              <w:t xml:space="preserve">b.) </w:t>
            </w:r>
            <w:r w:rsidRPr="000D7128">
              <w:rPr>
                <w:rFonts w:ascii="Calibri" w:hAnsi="Calibri" w:cs="Calibri"/>
                <w:lang w:eastAsia="ru-RU"/>
              </w:rPr>
              <w:t xml:space="preserve">one </w:t>
            </w:r>
            <w:proofErr w:type="gramStart"/>
            <w:r w:rsidRPr="000D7128">
              <w:rPr>
                <w:rFonts w:ascii="Calibri" w:hAnsi="Calibri" w:cs="Calibri"/>
                <w:lang w:eastAsia="ru-RU"/>
              </w:rPr>
              <w:t>proof read</w:t>
            </w:r>
            <w:proofErr w:type="gramEnd"/>
            <w:r w:rsidRPr="000D7128">
              <w:rPr>
                <w:rFonts w:ascii="Calibri" w:hAnsi="Calibri" w:cs="Calibri"/>
                <w:lang w:eastAsia="ru-RU"/>
              </w:rPr>
              <w:t xml:space="preserve"> hardcopy printed in 4 </w:t>
            </w:r>
            <w:proofErr w:type="spellStart"/>
            <w:r w:rsidRPr="000D7128">
              <w:rPr>
                <w:rFonts w:ascii="Calibri" w:hAnsi="Calibri" w:cs="Calibri"/>
                <w:lang w:eastAsia="ru-RU"/>
              </w:rPr>
              <w:t>colors</w:t>
            </w:r>
            <w:proofErr w:type="spellEnd"/>
          </w:p>
          <w:p w14:paraId="19206813" w14:textId="77777777" w:rsidR="007326D6" w:rsidRDefault="007326D6" w:rsidP="007326D6">
            <w:pPr>
              <w:rPr>
                <w:rFonts w:ascii="Calibri" w:hAnsi="Calibri" w:cs="Calibri"/>
              </w:rPr>
            </w:pPr>
          </w:p>
          <w:p w14:paraId="0B456C82" w14:textId="77777777" w:rsidR="007326D6" w:rsidRDefault="007326D6" w:rsidP="007326D6">
            <w:pPr>
              <w:rPr>
                <w:rFonts w:ascii="Calibri" w:hAnsi="Calibri" w:cs="Calibri"/>
              </w:rPr>
            </w:pPr>
            <w:r w:rsidRPr="000D7128">
              <w:rPr>
                <w:rFonts w:ascii="Calibri" w:hAnsi="Calibri" w:cs="Calibri"/>
              </w:rPr>
              <w:t xml:space="preserve">Delivery can be done in </w:t>
            </w:r>
            <w:r>
              <w:rPr>
                <w:rFonts w:ascii="Calibri" w:hAnsi="Calibri" w:cs="Calibri"/>
              </w:rPr>
              <w:t xml:space="preserve">4 </w:t>
            </w:r>
            <w:r w:rsidRPr="000D7128">
              <w:rPr>
                <w:rFonts w:ascii="Calibri" w:hAnsi="Calibri" w:cs="Calibri"/>
              </w:rPr>
              <w:t>batches</w:t>
            </w:r>
          </w:p>
          <w:p w14:paraId="01607545" w14:textId="77777777" w:rsidR="007326D6" w:rsidRDefault="007326D6" w:rsidP="007326D6">
            <w:pPr>
              <w:rPr>
                <w:rFonts w:ascii="Calibri" w:hAnsi="Calibri" w:cs="Calibri"/>
              </w:rPr>
            </w:pPr>
          </w:p>
          <w:p w14:paraId="783BB8D8" w14:textId="6C7F9AD3" w:rsidR="00321F81" w:rsidRPr="003B1A54" w:rsidRDefault="007326D6" w:rsidP="007326D6">
            <w:pPr>
              <w:rPr>
                <w:rFonts w:cs="Tahoma"/>
                <w:szCs w:val="22"/>
                <w:lang w:eastAsia="ru-RU"/>
              </w:rPr>
            </w:pPr>
            <w:r w:rsidRPr="00DD1549">
              <w:rPr>
                <w:rFonts w:ascii="Calibri" w:hAnsi="Calibri" w:cs="Calibri"/>
              </w:rPr>
              <w:t xml:space="preserve">For this, payment will be done based on </w:t>
            </w:r>
            <w:r w:rsidRPr="009D0854">
              <w:rPr>
                <w:rFonts w:ascii="Calibri" w:hAnsi="Calibri" w:cs="Calibri"/>
                <w:b/>
                <w:bCs/>
              </w:rPr>
              <w:t>actual number</w:t>
            </w:r>
            <w:r w:rsidRPr="00DD1549">
              <w:rPr>
                <w:rFonts w:ascii="Calibri" w:hAnsi="Calibri" w:cs="Calibri"/>
              </w:rPr>
              <w:t xml:space="preserve"> of</w:t>
            </w:r>
            <w:r>
              <w:rPr>
                <w:rFonts w:ascii="Calibri" w:hAnsi="Calibri" w:cs="Calibri"/>
              </w:rPr>
              <w:t xml:space="preserve"> </w:t>
            </w:r>
            <w:r w:rsidRPr="009D0854">
              <w:rPr>
                <w:rFonts w:ascii="Calibri" w:hAnsi="Calibri" w:cs="Calibri"/>
                <w:b/>
                <w:bCs/>
              </w:rPr>
              <w:t>languages</w:t>
            </w:r>
            <w:r w:rsidRPr="00DD1549">
              <w:rPr>
                <w:rFonts w:ascii="Calibri" w:hAnsi="Calibri" w:cs="Calibri"/>
              </w:rPr>
              <w:t xml:space="preserve"> received</w:t>
            </w:r>
            <w:r>
              <w:rPr>
                <w:rFonts w:ascii="Calibri" w:hAnsi="Calibri" w:cs="Calibri"/>
              </w:rPr>
              <w:t xml:space="preserve"> as deliverables</w:t>
            </w:r>
            <w:r w:rsidRPr="00DD1549">
              <w:rPr>
                <w:rFonts w:ascii="Calibri" w:hAnsi="Calibri" w:cs="Calibri"/>
              </w:rPr>
              <w:t>.</w:t>
            </w:r>
          </w:p>
        </w:tc>
        <w:tc>
          <w:tcPr>
            <w:tcW w:w="2700" w:type="dxa"/>
          </w:tcPr>
          <w:p w14:paraId="0973B492" w14:textId="77777777" w:rsidR="0012644C" w:rsidRDefault="00392C31" w:rsidP="009C4E1C">
            <w:pPr>
              <w:tabs>
                <w:tab w:val="left" w:pos="144"/>
              </w:tabs>
              <w:jc w:val="left"/>
              <w:rPr>
                <w:rFonts w:cs="Tahoma"/>
                <w:szCs w:val="22"/>
              </w:rPr>
            </w:pPr>
            <w:r>
              <w:rPr>
                <w:rFonts w:cs="Tahoma"/>
                <w:szCs w:val="22"/>
              </w:rPr>
              <w:t>90 working days</w:t>
            </w:r>
          </w:p>
          <w:p w14:paraId="3F69EED6" w14:textId="77777777" w:rsidR="00392C31" w:rsidRDefault="00392C31" w:rsidP="009C4E1C">
            <w:pPr>
              <w:tabs>
                <w:tab w:val="left" w:pos="144"/>
              </w:tabs>
              <w:jc w:val="left"/>
              <w:rPr>
                <w:rFonts w:cs="Tahoma"/>
                <w:szCs w:val="22"/>
              </w:rPr>
            </w:pPr>
          </w:p>
          <w:p w14:paraId="4F3FA094" w14:textId="77777777" w:rsidR="00392C31" w:rsidRDefault="00392C31" w:rsidP="009C4E1C">
            <w:pPr>
              <w:tabs>
                <w:tab w:val="left" w:pos="144"/>
              </w:tabs>
              <w:jc w:val="left"/>
              <w:rPr>
                <w:rFonts w:cs="Tahoma"/>
                <w:szCs w:val="22"/>
              </w:rPr>
            </w:pPr>
            <w:proofErr w:type="spellStart"/>
            <w:r>
              <w:rPr>
                <w:rFonts w:cs="Tahoma"/>
                <w:szCs w:val="22"/>
              </w:rPr>
              <w:t>Mid April</w:t>
            </w:r>
            <w:proofErr w:type="spellEnd"/>
            <w:r>
              <w:rPr>
                <w:rFonts w:cs="Tahoma"/>
                <w:szCs w:val="22"/>
              </w:rPr>
              <w:t xml:space="preserve"> 2021</w:t>
            </w:r>
          </w:p>
          <w:p w14:paraId="3BD9B888" w14:textId="77777777" w:rsidR="001B3650" w:rsidRDefault="001B3650" w:rsidP="009C4E1C">
            <w:pPr>
              <w:tabs>
                <w:tab w:val="left" w:pos="144"/>
              </w:tabs>
              <w:jc w:val="left"/>
              <w:rPr>
                <w:rFonts w:cs="Tahoma"/>
                <w:szCs w:val="22"/>
              </w:rPr>
            </w:pPr>
          </w:p>
          <w:p w14:paraId="694C5731" w14:textId="77777777" w:rsidR="001B3650" w:rsidRDefault="001B3650" w:rsidP="009C4E1C">
            <w:pPr>
              <w:tabs>
                <w:tab w:val="left" w:pos="144"/>
              </w:tabs>
              <w:jc w:val="left"/>
              <w:rPr>
                <w:rFonts w:cs="Tahoma"/>
                <w:szCs w:val="22"/>
              </w:rPr>
            </w:pPr>
          </w:p>
          <w:p w14:paraId="6725509F" w14:textId="77777777" w:rsidR="001B3650" w:rsidRDefault="001B3650" w:rsidP="009C4E1C">
            <w:pPr>
              <w:tabs>
                <w:tab w:val="left" w:pos="144"/>
              </w:tabs>
              <w:jc w:val="left"/>
              <w:rPr>
                <w:rFonts w:cs="Tahoma"/>
                <w:szCs w:val="22"/>
              </w:rPr>
            </w:pPr>
          </w:p>
          <w:p w14:paraId="25BEEACC" w14:textId="2C16AF55" w:rsidR="001B3650" w:rsidRPr="00887A1A" w:rsidRDefault="001B3650" w:rsidP="009C4E1C">
            <w:pPr>
              <w:tabs>
                <w:tab w:val="left" w:pos="144"/>
              </w:tabs>
              <w:jc w:val="left"/>
              <w:rPr>
                <w:rFonts w:cs="Tahoma"/>
                <w:szCs w:val="22"/>
              </w:rPr>
            </w:pPr>
            <w:r>
              <w:rPr>
                <w:rFonts w:cs="Tahoma"/>
                <w:szCs w:val="22"/>
              </w:rPr>
              <w:t>78%</w:t>
            </w:r>
          </w:p>
        </w:tc>
      </w:tr>
      <w:tr w:rsidR="00EC79FA" w:rsidRPr="006E7AE5" w14:paraId="0B2C9902" w14:textId="77777777" w:rsidTr="002838DB">
        <w:trPr>
          <w:trHeight w:val="1723"/>
        </w:trPr>
        <w:tc>
          <w:tcPr>
            <w:tcW w:w="3487" w:type="dxa"/>
          </w:tcPr>
          <w:p w14:paraId="10A5CDFE" w14:textId="29364477" w:rsidR="00EC79FA" w:rsidRDefault="00E57001" w:rsidP="00E57001">
            <w:pPr>
              <w:ind w:left="410"/>
              <w:jc w:val="left"/>
              <w:rPr>
                <w:rFonts w:cs="Tahoma"/>
                <w:szCs w:val="22"/>
                <w:lang w:eastAsia="ko-KR"/>
              </w:rPr>
            </w:pPr>
            <w:r>
              <w:rPr>
                <w:rFonts w:cs="Tahoma"/>
                <w:szCs w:val="22"/>
                <w:lang w:eastAsia="ko-KR"/>
              </w:rPr>
              <w:t xml:space="preserve">3. </w:t>
            </w:r>
            <w:r w:rsidR="00A620EF" w:rsidRPr="00A620EF">
              <w:rPr>
                <w:rFonts w:cs="Tahoma"/>
                <w:szCs w:val="22"/>
                <w:lang w:eastAsia="ko-KR"/>
              </w:rPr>
              <w:tab/>
            </w:r>
            <w:r w:rsidR="00392C31">
              <w:rPr>
                <w:rFonts w:cs="Tahoma"/>
                <w:szCs w:val="22"/>
                <w:lang w:eastAsia="ko-KR"/>
              </w:rPr>
              <w:t>Report with recommendations</w:t>
            </w:r>
          </w:p>
          <w:p w14:paraId="73B73C0C" w14:textId="77777777" w:rsidR="008332C2" w:rsidRDefault="008332C2" w:rsidP="00E57001">
            <w:pPr>
              <w:ind w:left="410"/>
              <w:jc w:val="left"/>
              <w:rPr>
                <w:rFonts w:cs="Tahoma"/>
                <w:szCs w:val="22"/>
                <w:lang w:eastAsia="ko-KR"/>
              </w:rPr>
            </w:pPr>
          </w:p>
          <w:p w14:paraId="072E4710" w14:textId="77777777" w:rsidR="008332C2" w:rsidRDefault="008332C2" w:rsidP="00E57001">
            <w:pPr>
              <w:ind w:left="410"/>
              <w:jc w:val="left"/>
              <w:rPr>
                <w:rFonts w:cs="Tahoma"/>
                <w:szCs w:val="22"/>
                <w:lang w:eastAsia="ko-KR"/>
              </w:rPr>
            </w:pPr>
          </w:p>
          <w:p w14:paraId="72AEEC33" w14:textId="77777777" w:rsidR="008332C2" w:rsidRDefault="008332C2" w:rsidP="00E57001">
            <w:pPr>
              <w:ind w:left="410"/>
              <w:jc w:val="left"/>
              <w:rPr>
                <w:rFonts w:cs="Tahoma"/>
                <w:szCs w:val="22"/>
                <w:lang w:eastAsia="ko-KR"/>
              </w:rPr>
            </w:pPr>
          </w:p>
          <w:p w14:paraId="361EFF45" w14:textId="77AC176E" w:rsidR="008332C2" w:rsidRPr="00F20CFD" w:rsidRDefault="008332C2" w:rsidP="009355D0">
            <w:pPr>
              <w:ind w:left="410"/>
              <w:jc w:val="left"/>
              <w:rPr>
                <w:rFonts w:cs="Tahoma"/>
                <w:szCs w:val="22"/>
                <w:lang w:eastAsia="ko-KR"/>
              </w:rPr>
            </w:pPr>
            <w:r w:rsidRPr="008332C2">
              <w:rPr>
                <w:rFonts w:cs="Tahoma"/>
                <w:szCs w:val="22"/>
                <w:lang w:eastAsia="ko-KR"/>
              </w:rPr>
              <w:t>(Home base, in country)</w:t>
            </w:r>
          </w:p>
        </w:tc>
        <w:tc>
          <w:tcPr>
            <w:tcW w:w="3870" w:type="dxa"/>
          </w:tcPr>
          <w:p w14:paraId="5E33C00C" w14:textId="38C369A4" w:rsidR="00EC79FA" w:rsidRPr="009355D0" w:rsidRDefault="00392C31" w:rsidP="009355D0">
            <w:pPr>
              <w:pStyle w:val="ListParagraph"/>
              <w:numPr>
                <w:ilvl w:val="0"/>
                <w:numId w:val="18"/>
              </w:numPr>
              <w:autoSpaceDE w:val="0"/>
              <w:autoSpaceDN w:val="0"/>
              <w:adjustRightInd w:val="0"/>
              <w:ind w:left="520" w:hanging="270"/>
              <w:jc w:val="left"/>
              <w:rPr>
                <w:rFonts w:cs="Tahoma"/>
                <w:b w:val="0"/>
                <w:szCs w:val="22"/>
                <w:lang w:eastAsia="ru-RU"/>
              </w:rPr>
            </w:pPr>
            <w:r w:rsidRPr="009355D0">
              <w:rPr>
                <w:rFonts w:cs="Tahoma"/>
                <w:b w:val="0"/>
                <w:szCs w:val="22"/>
                <w:lang w:eastAsia="ru-RU"/>
              </w:rPr>
              <w:t>Final report with recommendations</w:t>
            </w:r>
          </w:p>
        </w:tc>
        <w:tc>
          <w:tcPr>
            <w:tcW w:w="2700" w:type="dxa"/>
          </w:tcPr>
          <w:p w14:paraId="2FA46404" w14:textId="3A006BA4" w:rsidR="00EC79FA" w:rsidRDefault="00392C31" w:rsidP="009C4E1C">
            <w:pPr>
              <w:tabs>
                <w:tab w:val="left" w:pos="144"/>
              </w:tabs>
              <w:jc w:val="left"/>
              <w:rPr>
                <w:rFonts w:cs="Tahoma"/>
                <w:szCs w:val="22"/>
              </w:rPr>
            </w:pPr>
            <w:r>
              <w:rPr>
                <w:rFonts w:cs="Tahoma"/>
                <w:szCs w:val="22"/>
              </w:rPr>
              <w:t>2</w:t>
            </w:r>
            <w:r w:rsidR="00A620EF">
              <w:rPr>
                <w:rFonts w:cs="Tahoma"/>
                <w:szCs w:val="22"/>
              </w:rPr>
              <w:t xml:space="preserve"> working days</w:t>
            </w:r>
          </w:p>
          <w:p w14:paraId="288404C6" w14:textId="6BB7E649" w:rsidR="00D3764D" w:rsidRDefault="00D3764D" w:rsidP="009C4E1C">
            <w:pPr>
              <w:tabs>
                <w:tab w:val="left" w:pos="144"/>
              </w:tabs>
              <w:jc w:val="left"/>
              <w:rPr>
                <w:rFonts w:cs="Tahoma"/>
                <w:szCs w:val="22"/>
              </w:rPr>
            </w:pPr>
          </w:p>
          <w:p w14:paraId="090A6DDE" w14:textId="1360A78D" w:rsidR="00D3764D" w:rsidRDefault="00392C31" w:rsidP="009C4E1C">
            <w:pPr>
              <w:tabs>
                <w:tab w:val="left" w:pos="144"/>
              </w:tabs>
              <w:jc w:val="left"/>
              <w:rPr>
                <w:rFonts w:cs="Tahoma"/>
                <w:szCs w:val="22"/>
              </w:rPr>
            </w:pPr>
            <w:r>
              <w:rPr>
                <w:rFonts w:cs="Tahoma"/>
                <w:szCs w:val="22"/>
              </w:rPr>
              <w:t>End April 2021</w:t>
            </w:r>
          </w:p>
          <w:p w14:paraId="025B7F3B" w14:textId="045A8E06" w:rsidR="007A07C2" w:rsidRDefault="001B3650" w:rsidP="009C4E1C">
            <w:pPr>
              <w:tabs>
                <w:tab w:val="left" w:pos="144"/>
              </w:tabs>
              <w:jc w:val="left"/>
              <w:rPr>
                <w:rFonts w:cs="Tahoma"/>
                <w:szCs w:val="22"/>
              </w:rPr>
            </w:pPr>
            <w:r>
              <w:rPr>
                <w:rFonts w:cs="Tahoma"/>
                <w:szCs w:val="22"/>
              </w:rPr>
              <w:t>10</w:t>
            </w:r>
            <w:r w:rsidR="007A07C2">
              <w:rPr>
                <w:rFonts w:cs="Tahoma"/>
                <w:szCs w:val="22"/>
              </w:rPr>
              <w:t>%</w:t>
            </w:r>
          </w:p>
        </w:tc>
      </w:tr>
      <w:tr w:rsidR="004F185D" w:rsidRPr="005B5898" w14:paraId="132B33DC" w14:textId="77777777" w:rsidTr="00AD0BF7">
        <w:trPr>
          <w:trHeight w:val="848"/>
        </w:trPr>
        <w:tc>
          <w:tcPr>
            <w:tcW w:w="10057" w:type="dxa"/>
            <w:gridSpan w:val="3"/>
          </w:tcPr>
          <w:p w14:paraId="03FEB782" w14:textId="77777777" w:rsidR="004F185D" w:rsidRPr="004C52A1" w:rsidRDefault="004F185D" w:rsidP="009C4E1C">
            <w:pPr>
              <w:jc w:val="left"/>
              <w:rPr>
                <w:rFonts w:cs="Tahoma"/>
                <w:szCs w:val="22"/>
              </w:rPr>
            </w:pPr>
            <w:r>
              <w:rPr>
                <w:rFonts w:cs="Tahoma"/>
                <w:szCs w:val="22"/>
              </w:rPr>
              <w:t xml:space="preserve">8. </w:t>
            </w:r>
            <w:r w:rsidRPr="004C52A1">
              <w:rPr>
                <w:rFonts w:cs="Tahoma"/>
                <w:szCs w:val="22"/>
              </w:rPr>
              <w:t>Advertisement / Invitation / Request for Expression of Interest</w:t>
            </w:r>
          </w:p>
          <w:p w14:paraId="5DD2A940" w14:textId="37EACD4A" w:rsidR="004F185D" w:rsidRPr="00465BAF" w:rsidRDefault="004F185D" w:rsidP="009C4E1C">
            <w:pPr>
              <w:jc w:val="left"/>
              <w:rPr>
                <w:rFonts w:cs="Tahoma"/>
                <w:szCs w:val="22"/>
              </w:rPr>
            </w:pPr>
            <w:r w:rsidRPr="00465BAF">
              <w:rPr>
                <w:rFonts w:cs="Tahoma"/>
                <w:szCs w:val="22"/>
              </w:rPr>
              <w:t>This TOR will be posted in UNICEF Intranet, UN Job List, UNICEF Website, LinkedIn</w:t>
            </w:r>
            <w:r w:rsidR="005F3AA7">
              <w:rPr>
                <w:rFonts w:cs="Tahoma"/>
                <w:szCs w:val="22"/>
              </w:rPr>
              <w:t>, through ECCD Technical working group</w:t>
            </w:r>
            <w:r w:rsidRPr="00465BAF">
              <w:rPr>
                <w:rFonts w:cs="Tahoma"/>
                <w:szCs w:val="22"/>
              </w:rPr>
              <w:t xml:space="preserve"> </w:t>
            </w:r>
            <w:proofErr w:type="gramStart"/>
            <w:r w:rsidRPr="00465BAF">
              <w:rPr>
                <w:rFonts w:cs="Tahoma"/>
                <w:szCs w:val="22"/>
              </w:rPr>
              <w:t>and also</w:t>
            </w:r>
            <w:proofErr w:type="gramEnd"/>
            <w:r w:rsidRPr="00465BAF">
              <w:rPr>
                <w:rFonts w:cs="Tahoma"/>
                <w:szCs w:val="22"/>
              </w:rPr>
              <w:t xml:space="preserve"> in MIMU.</w:t>
            </w:r>
          </w:p>
          <w:p w14:paraId="75B3F0D6" w14:textId="77777777" w:rsidR="004F185D" w:rsidRPr="00465BAF" w:rsidRDefault="004F185D" w:rsidP="009C4E1C">
            <w:pPr>
              <w:jc w:val="left"/>
              <w:rPr>
                <w:rFonts w:cs="Tahoma"/>
                <w:szCs w:val="22"/>
              </w:rPr>
            </w:pPr>
          </w:p>
        </w:tc>
      </w:tr>
      <w:tr w:rsidR="004F185D" w:rsidRPr="006E7AE5" w14:paraId="2EA8DE5D" w14:textId="77777777" w:rsidTr="00AD0BF7">
        <w:trPr>
          <w:trHeight w:val="848"/>
        </w:trPr>
        <w:tc>
          <w:tcPr>
            <w:tcW w:w="10057" w:type="dxa"/>
            <w:gridSpan w:val="3"/>
          </w:tcPr>
          <w:p w14:paraId="7B714AF9" w14:textId="77777777" w:rsidR="004F185D" w:rsidRPr="00336E3A" w:rsidRDefault="004F185D" w:rsidP="00336E3A">
            <w:pPr>
              <w:jc w:val="left"/>
              <w:rPr>
                <w:rFonts w:cs="Tahoma"/>
                <w:szCs w:val="22"/>
              </w:rPr>
            </w:pPr>
            <w:r w:rsidRPr="00336E3A">
              <w:rPr>
                <w:rFonts w:cs="Tahoma"/>
                <w:szCs w:val="22"/>
              </w:rPr>
              <w:t>9. Selection process (EOI to be attached to TOR)</w:t>
            </w:r>
            <w:r w:rsidRPr="00336E3A">
              <w:rPr>
                <w:rFonts w:cs="Tahoma"/>
                <w:i/>
                <w:szCs w:val="22"/>
              </w:rPr>
              <w:t xml:space="preserve">                                                                                                                              </w:t>
            </w:r>
          </w:p>
          <w:p w14:paraId="44561A4F" w14:textId="44001410" w:rsidR="004F185D" w:rsidRPr="00465BAF" w:rsidRDefault="004F185D" w:rsidP="004F185D">
            <w:pPr>
              <w:ind w:left="-22"/>
              <w:jc w:val="left"/>
              <w:rPr>
                <w:rFonts w:cs="Tahoma"/>
                <w:szCs w:val="22"/>
              </w:rPr>
            </w:pPr>
            <w:r w:rsidRPr="00465BAF">
              <w:rPr>
                <w:rFonts w:cs="Tahoma"/>
                <w:szCs w:val="22"/>
              </w:rPr>
              <w:t xml:space="preserve">Interested candidates are required to complete the Expression of Interest Form circulated with the call for proposal, answering the technical questions included. </w:t>
            </w:r>
          </w:p>
          <w:p w14:paraId="363C1940" w14:textId="77777777" w:rsidR="004F185D" w:rsidRDefault="004F185D" w:rsidP="004F185D">
            <w:pPr>
              <w:rPr>
                <w:rFonts w:cs="Tahoma"/>
                <w:szCs w:val="22"/>
              </w:rPr>
            </w:pPr>
          </w:p>
          <w:p w14:paraId="3AA169D7" w14:textId="509D9BE1" w:rsidR="004F185D" w:rsidRDefault="004F185D" w:rsidP="004F185D">
            <w:pPr>
              <w:rPr>
                <w:rFonts w:cs="Tahoma"/>
                <w:szCs w:val="22"/>
              </w:rPr>
            </w:pPr>
            <w:r w:rsidRPr="00465BAF">
              <w:rPr>
                <w:rFonts w:cs="Tahoma"/>
                <w:szCs w:val="22"/>
              </w:rPr>
              <w:t xml:space="preserve">The consultant will be identified by UNICEF based on a competitive selection process, </w:t>
            </w:r>
            <w:proofErr w:type="gramStart"/>
            <w:r w:rsidRPr="00465BAF">
              <w:rPr>
                <w:rFonts w:cs="Tahoma"/>
                <w:szCs w:val="22"/>
              </w:rPr>
              <w:t>taking into account</w:t>
            </w:r>
            <w:proofErr w:type="gramEnd"/>
            <w:r w:rsidRPr="00465BAF">
              <w:rPr>
                <w:rFonts w:cs="Tahoma"/>
                <w:szCs w:val="22"/>
              </w:rPr>
              <w:t xml:space="preserve"> the candidate’s experience, the quality of the answers produced, and of the lump-sum requested. All expenses </w:t>
            </w:r>
            <w:r>
              <w:rPr>
                <w:rFonts w:cs="Tahoma"/>
                <w:szCs w:val="22"/>
              </w:rPr>
              <w:t>inclusive</w:t>
            </w:r>
            <w:r w:rsidRPr="00465BAF">
              <w:rPr>
                <w:rFonts w:cs="Tahoma"/>
                <w:szCs w:val="22"/>
              </w:rPr>
              <w:t xml:space="preserve"> </w:t>
            </w:r>
            <w:r>
              <w:rPr>
                <w:rFonts w:cs="Tahoma"/>
                <w:szCs w:val="22"/>
              </w:rPr>
              <w:t>(</w:t>
            </w:r>
            <w:r w:rsidRPr="00465BAF">
              <w:rPr>
                <w:rFonts w:cs="Tahoma"/>
                <w:szCs w:val="22"/>
              </w:rPr>
              <w:t>and related costs</w:t>
            </w:r>
            <w:r w:rsidR="001E781D">
              <w:rPr>
                <w:rFonts w:cs="Tahoma"/>
                <w:szCs w:val="22"/>
              </w:rPr>
              <w:t xml:space="preserve">, </w:t>
            </w:r>
            <w:r w:rsidR="001E781D" w:rsidRPr="001E781D">
              <w:rPr>
                <w:rFonts w:cs="Tahoma"/>
                <w:b/>
                <w:bCs/>
                <w:szCs w:val="22"/>
              </w:rPr>
              <w:t xml:space="preserve">mentioned under 13. Other </w:t>
            </w:r>
            <w:proofErr w:type="gramStart"/>
            <w:r w:rsidR="001E781D" w:rsidRPr="001E781D">
              <w:rPr>
                <w:rFonts w:cs="Tahoma"/>
                <w:b/>
                <w:bCs/>
                <w:szCs w:val="22"/>
              </w:rPr>
              <w:t>Conditions</w:t>
            </w:r>
            <w:r w:rsidR="001E781D">
              <w:rPr>
                <w:rFonts w:cs="Tahoma"/>
                <w:b/>
                <w:bCs/>
                <w:szCs w:val="22"/>
              </w:rPr>
              <w:t>,</w:t>
            </w:r>
            <w:r w:rsidR="001E781D">
              <w:rPr>
                <w:rFonts w:cs="Tahoma"/>
                <w:szCs w:val="22"/>
              </w:rPr>
              <w:t xml:space="preserve"> </w:t>
            </w:r>
            <w:r w:rsidRPr="00465BAF">
              <w:rPr>
                <w:rFonts w:cs="Tahoma"/>
                <w:szCs w:val="22"/>
              </w:rPr>
              <w:t xml:space="preserve"> should</w:t>
            </w:r>
            <w:proofErr w:type="gramEnd"/>
            <w:r w:rsidRPr="00465BAF">
              <w:rPr>
                <w:rFonts w:cs="Tahoma"/>
                <w:szCs w:val="22"/>
              </w:rPr>
              <w:t xml:space="preserve"> be reflected in the proposed budget</w:t>
            </w:r>
            <w:r>
              <w:rPr>
                <w:rFonts w:cs="Tahoma"/>
                <w:szCs w:val="22"/>
              </w:rPr>
              <w:t>.</w:t>
            </w:r>
          </w:p>
          <w:p w14:paraId="69A9B59B" w14:textId="113C7696" w:rsidR="004F185D" w:rsidRPr="00465BAF" w:rsidRDefault="004F185D" w:rsidP="004F185D">
            <w:pPr>
              <w:rPr>
                <w:rFonts w:cs="Tahoma"/>
                <w:szCs w:val="22"/>
              </w:rPr>
            </w:pPr>
            <w:r w:rsidRPr="00465BAF">
              <w:rPr>
                <w:rFonts w:cs="Tahoma"/>
                <w:szCs w:val="22"/>
              </w:rPr>
              <w:t xml:space="preserve">If deemed opportune, UNICEF will require a telephone interview with shortlisted candidates. </w:t>
            </w:r>
          </w:p>
        </w:tc>
      </w:tr>
      <w:tr w:rsidR="004F185D" w:rsidRPr="006E7AE5" w14:paraId="30FB220E" w14:textId="77777777" w:rsidTr="00AD0BF7">
        <w:trPr>
          <w:trHeight w:val="848"/>
        </w:trPr>
        <w:tc>
          <w:tcPr>
            <w:tcW w:w="10057" w:type="dxa"/>
            <w:gridSpan w:val="3"/>
          </w:tcPr>
          <w:p w14:paraId="1F677492" w14:textId="77777777" w:rsidR="004F185D" w:rsidRPr="004C52A1" w:rsidRDefault="004F185D" w:rsidP="004F185D">
            <w:pPr>
              <w:rPr>
                <w:rFonts w:cs="Tahoma"/>
                <w:szCs w:val="22"/>
              </w:rPr>
            </w:pPr>
            <w:r>
              <w:rPr>
                <w:rFonts w:cs="Tahoma"/>
                <w:szCs w:val="22"/>
              </w:rPr>
              <w:t xml:space="preserve">10. </w:t>
            </w:r>
            <w:r w:rsidRPr="004C52A1">
              <w:rPr>
                <w:rFonts w:cs="Tahoma"/>
                <w:szCs w:val="22"/>
              </w:rPr>
              <w:t>Qualification and specialized knowledge/experience required for the assignment:</w:t>
            </w:r>
          </w:p>
          <w:p w14:paraId="64052A46" w14:textId="77777777" w:rsidR="001E781D" w:rsidRDefault="004F185D" w:rsidP="004F185D">
            <w:pPr>
              <w:rPr>
                <w:rFonts w:cs="Tahoma"/>
                <w:szCs w:val="22"/>
              </w:rPr>
            </w:pPr>
            <w:r w:rsidRPr="00DD493B">
              <w:rPr>
                <w:rFonts w:cs="Tahoma"/>
                <w:szCs w:val="22"/>
              </w:rPr>
              <w:t xml:space="preserve">The consultancy is expected to be conducted by a qualified </w:t>
            </w:r>
            <w:r>
              <w:rPr>
                <w:rFonts w:cs="Tahoma"/>
                <w:szCs w:val="22"/>
              </w:rPr>
              <w:t>professional</w:t>
            </w:r>
            <w:r w:rsidRPr="00DD493B">
              <w:rPr>
                <w:rFonts w:cs="Tahoma"/>
                <w:szCs w:val="22"/>
              </w:rPr>
              <w:t xml:space="preserve"> who has experience </w:t>
            </w:r>
            <w:r w:rsidR="001E781D">
              <w:rPr>
                <w:rFonts w:cs="Tahoma"/>
                <w:szCs w:val="22"/>
              </w:rPr>
              <w:t xml:space="preserve">working with ethnic groups </w:t>
            </w:r>
            <w:proofErr w:type="gramStart"/>
            <w:r w:rsidR="001E781D">
              <w:rPr>
                <w:rFonts w:cs="Tahoma"/>
                <w:szCs w:val="22"/>
              </w:rPr>
              <w:t>and also</w:t>
            </w:r>
            <w:proofErr w:type="gramEnd"/>
            <w:r w:rsidR="001E781D">
              <w:rPr>
                <w:rFonts w:cs="Tahoma"/>
                <w:szCs w:val="22"/>
              </w:rPr>
              <w:t xml:space="preserve"> illustrator/designers</w:t>
            </w:r>
            <w:r w:rsidR="00E3305A">
              <w:rPr>
                <w:rFonts w:cs="Tahoma"/>
                <w:szCs w:val="22"/>
              </w:rPr>
              <w:t>.</w:t>
            </w:r>
            <w:r w:rsidRPr="00DD493B">
              <w:rPr>
                <w:rFonts w:cs="Tahoma"/>
                <w:szCs w:val="22"/>
              </w:rPr>
              <w:t xml:space="preserve">  </w:t>
            </w:r>
          </w:p>
          <w:p w14:paraId="5EEFD643" w14:textId="32A0F5DF" w:rsidR="004F185D" w:rsidRPr="00DD493B" w:rsidRDefault="00C31B3F" w:rsidP="004F185D">
            <w:pPr>
              <w:rPr>
                <w:rFonts w:cs="Tahoma"/>
                <w:szCs w:val="22"/>
              </w:rPr>
            </w:pPr>
            <w:r>
              <w:rPr>
                <w:rFonts w:cs="Tahoma"/>
                <w:szCs w:val="22"/>
              </w:rPr>
              <w:t xml:space="preserve"> </w:t>
            </w:r>
            <w:r w:rsidR="004F185D" w:rsidRPr="00DD493B">
              <w:rPr>
                <w:rFonts w:cs="Tahoma"/>
                <w:szCs w:val="22"/>
              </w:rPr>
              <w:t xml:space="preserve">At a minimum, </w:t>
            </w:r>
            <w:r w:rsidR="004F185D">
              <w:rPr>
                <w:rFonts w:cs="Tahoma"/>
                <w:szCs w:val="22"/>
              </w:rPr>
              <w:t>the consultant is</w:t>
            </w:r>
            <w:r w:rsidR="004F185D" w:rsidRPr="00DD493B">
              <w:rPr>
                <w:rFonts w:cs="Tahoma"/>
                <w:szCs w:val="22"/>
              </w:rPr>
              <w:t xml:space="preserve"> expected to meet the following qualifications:</w:t>
            </w:r>
          </w:p>
          <w:p w14:paraId="31FB9E49" w14:textId="1B9C85E8" w:rsidR="004F185D" w:rsidRPr="009C4E1C" w:rsidRDefault="004F185D" w:rsidP="004F185D">
            <w:pPr>
              <w:ind w:left="770" w:hanging="630"/>
              <w:rPr>
                <w:rFonts w:cs="Tahoma"/>
                <w:szCs w:val="22"/>
              </w:rPr>
            </w:pPr>
            <w:r>
              <w:rPr>
                <w:rFonts w:cs="Tahoma"/>
                <w:szCs w:val="22"/>
              </w:rPr>
              <w:t xml:space="preserve">A.      </w:t>
            </w:r>
            <w:r w:rsidR="00BC18A7">
              <w:rPr>
                <w:rFonts w:cs="Tahoma"/>
                <w:szCs w:val="22"/>
              </w:rPr>
              <w:t xml:space="preserve"> </w:t>
            </w:r>
            <w:r w:rsidRPr="009C4E1C">
              <w:rPr>
                <w:rFonts w:cs="Tahoma"/>
                <w:szCs w:val="22"/>
              </w:rPr>
              <w:t>A</w:t>
            </w:r>
            <w:r w:rsidR="00775D59">
              <w:rPr>
                <w:rFonts w:cs="Tahoma"/>
                <w:szCs w:val="22"/>
              </w:rPr>
              <w:t xml:space="preserve">t least </w:t>
            </w:r>
            <w:proofErr w:type="gramStart"/>
            <w:r w:rsidR="00775D59">
              <w:rPr>
                <w:rFonts w:cs="Tahoma"/>
                <w:szCs w:val="22"/>
              </w:rPr>
              <w:t>Bachelor</w:t>
            </w:r>
            <w:proofErr w:type="gramEnd"/>
            <w:r w:rsidR="00775D59">
              <w:rPr>
                <w:rFonts w:cs="Tahoma"/>
                <w:szCs w:val="22"/>
              </w:rPr>
              <w:t xml:space="preserve"> </w:t>
            </w:r>
            <w:r w:rsidRPr="009C4E1C">
              <w:rPr>
                <w:rFonts w:cs="Tahoma"/>
                <w:szCs w:val="22"/>
              </w:rPr>
              <w:t>degree</w:t>
            </w:r>
            <w:r w:rsidR="007D7CA6">
              <w:rPr>
                <w:rFonts w:cs="Tahoma"/>
                <w:szCs w:val="22"/>
              </w:rPr>
              <w:t xml:space="preserve">, </w:t>
            </w:r>
            <w:r w:rsidR="00775D59">
              <w:rPr>
                <w:rFonts w:cs="Tahoma"/>
                <w:szCs w:val="22"/>
              </w:rPr>
              <w:t>(</w:t>
            </w:r>
            <w:r w:rsidR="007D7CA6">
              <w:rPr>
                <w:rFonts w:cs="Tahoma"/>
                <w:szCs w:val="22"/>
              </w:rPr>
              <w:t>Master</w:t>
            </w:r>
            <w:r w:rsidR="00BC18A7">
              <w:rPr>
                <w:rFonts w:cs="Tahoma"/>
                <w:szCs w:val="22"/>
              </w:rPr>
              <w:t xml:space="preserve"> </w:t>
            </w:r>
            <w:r w:rsidR="00775D59">
              <w:rPr>
                <w:rFonts w:cs="Tahoma"/>
                <w:szCs w:val="22"/>
              </w:rPr>
              <w:t>is an asset)</w:t>
            </w:r>
            <w:r w:rsidR="007D7CA6">
              <w:rPr>
                <w:rFonts w:cs="Tahoma"/>
                <w:szCs w:val="22"/>
              </w:rPr>
              <w:t>,</w:t>
            </w:r>
            <w:r w:rsidRPr="009C4E1C">
              <w:rPr>
                <w:rFonts w:cs="Tahoma"/>
                <w:szCs w:val="22"/>
              </w:rPr>
              <w:t xml:space="preserve"> in one of the following fields is required: pedagogy, sociology, child development, or other relevant technical fields</w:t>
            </w:r>
          </w:p>
          <w:p w14:paraId="1CF4171C" w14:textId="7EABC632" w:rsidR="004F185D" w:rsidRPr="009C4E1C" w:rsidRDefault="004F185D" w:rsidP="004F185D">
            <w:pPr>
              <w:ind w:left="770" w:hanging="630"/>
              <w:rPr>
                <w:rFonts w:cs="Tahoma"/>
                <w:szCs w:val="22"/>
              </w:rPr>
            </w:pPr>
            <w:r w:rsidRPr="009C4E1C">
              <w:rPr>
                <w:rFonts w:cs="Tahoma"/>
                <w:szCs w:val="22"/>
              </w:rPr>
              <w:t>B.</w:t>
            </w:r>
            <w:r w:rsidRPr="009C4E1C">
              <w:rPr>
                <w:rFonts w:cs="Tahoma"/>
                <w:szCs w:val="22"/>
              </w:rPr>
              <w:tab/>
              <w:t xml:space="preserve">More than </w:t>
            </w:r>
            <w:r w:rsidR="00775D59">
              <w:rPr>
                <w:rFonts w:cs="Tahoma"/>
                <w:szCs w:val="22"/>
              </w:rPr>
              <w:t>5</w:t>
            </w:r>
            <w:r w:rsidR="00775D59" w:rsidRPr="009C4E1C">
              <w:rPr>
                <w:rFonts w:cs="Tahoma"/>
                <w:szCs w:val="22"/>
              </w:rPr>
              <w:t xml:space="preserve"> </w:t>
            </w:r>
            <w:r w:rsidRPr="009C4E1C">
              <w:rPr>
                <w:rFonts w:cs="Tahoma"/>
                <w:szCs w:val="22"/>
              </w:rPr>
              <w:t>years of experience in early childhood development programmes</w:t>
            </w:r>
            <w:r w:rsidR="00E3305A">
              <w:rPr>
                <w:rFonts w:cs="Tahoma"/>
                <w:szCs w:val="22"/>
              </w:rPr>
              <w:t xml:space="preserve"> in Myanmar</w:t>
            </w:r>
          </w:p>
          <w:p w14:paraId="0F350BF5" w14:textId="0503C42C" w:rsidR="004F185D" w:rsidRDefault="004F185D" w:rsidP="00376920">
            <w:pPr>
              <w:ind w:left="770" w:right="70" w:hanging="630"/>
              <w:rPr>
                <w:rFonts w:cs="Tahoma"/>
                <w:szCs w:val="22"/>
              </w:rPr>
            </w:pPr>
            <w:r w:rsidRPr="009C4E1C">
              <w:rPr>
                <w:rFonts w:cs="Tahoma"/>
                <w:szCs w:val="22"/>
              </w:rPr>
              <w:t>C.</w:t>
            </w:r>
            <w:r>
              <w:rPr>
                <w:rFonts w:cs="Tahoma"/>
                <w:szCs w:val="22"/>
              </w:rPr>
              <w:t xml:space="preserve">     </w:t>
            </w:r>
            <w:r w:rsidR="00BC18A7">
              <w:rPr>
                <w:rFonts w:cs="Tahoma"/>
                <w:szCs w:val="22"/>
              </w:rPr>
              <w:t xml:space="preserve">    </w:t>
            </w:r>
            <w:r w:rsidRPr="009C4E1C">
              <w:rPr>
                <w:rFonts w:cs="Tahoma"/>
                <w:szCs w:val="22"/>
              </w:rPr>
              <w:t xml:space="preserve">Demonstrate experience </w:t>
            </w:r>
            <w:r w:rsidR="001E781D">
              <w:rPr>
                <w:rFonts w:cs="Tahoma"/>
                <w:szCs w:val="22"/>
              </w:rPr>
              <w:t>working with illustrator/ designers</w:t>
            </w:r>
          </w:p>
          <w:p w14:paraId="3396C289" w14:textId="4C7118E7" w:rsidR="00376920" w:rsidRDefault="00376920" w:rsidP="00376920">
            <w:pPr>
              <w:ind w:left="770" w:right="70" w:hanging="630"/>
              <w:rPr>
                <w:rFonts w:cs="Tahoma"/>
                <w:szCs w:val="22"/>
              </w:rPr>
            </w:pPr>
            <w:r>
              <w:rPr>
                <w:rFonts w:cs="Tahoma"/>
                <w:szCs w:val="22"/>
              </w:rPr>
              <w:t>D.         Demonstrate experience working with ethnic communities</w:t>
            </w:r>
          </w:p>
          <w:p w14:paraId="624F5DD9" w14:textId="3FE55299" w:rsidR="00D3764D" w:rsidRDefault="004F185D" w:rsidP="004F185D">
            <w:pPr>
              <w:ind w:left="770" w:hanging="630"/>
              <w:rPr>
                <w:rFonts w:cs="Tahoma"/>
                <w:szCs w:val="22"/>
              </w:rPr>
            </w:pPr>
            <w:r w:rsidRPr="009C4E1C">
              <w:rPr>
                <w:rFonts w:cs="Tahoma"/>
                <w:szCs w:val="22"/>
              </w:rPr>
              <w:t xml:space="preserve">E.         </w:t>
            </w:r>
            <w:r w:rsidRPr="009C4E1C">
              <w:rPr>
                <w:rFonts w:cs="Tahoma"/>
                <w:szCs w:val="22"/>
              </w:rPr>
              <w:tab/>
            </w:r>
            <w:r w:rsidR="00D3764D">
              <w:rPr>
                <w:rFonts w:cs="Tahoma"/>
                <w:szCs w:val="22"/>
              </w:rPr>
              <w:t xml:space="preserve">Demonstrate experience </w:t>
            </w:r>
            <w:r w:rsidR="001E781D">
              <w:rPr>
                <w:rFonts w:cs="Tahoma"/>
                <w:szCs w:val="22"/>
              </w:rPr>
              <w:t>facilitating development of</w:t>
            </w:r>
            <w:r w:rsidR="004E7DBD">
              <w:rPr>
                <w:rFonts w:cs="Tahoma"/>
                <w:szCs w:val="22"/>
              </w:rPr>
              <w:t xml:space="preserve"> </w:t>
            </w:r>
            <w:r w:rsidR="00D3764D">
              <w:rPr>
                <w:rFonts w:cs="Tahoma"/>
                <w:szCs w:val="22"/>
              </w:rPr>
              <w:t>story books</w:t>
            </w:r>
            <w:r w:rsidR="00B676C1">
              <w:rPr>
                <w:rFonts w:cs="Tahoma"/>
                <w:szCs w:val="22"/>
              </w:rPr>
              <w:t xml:space="preserve"> of good quality</w:t>
            </w:r>
          </w:p>
          <w:p w14:paraId="22E94A75" w14:textId="7FBB01D2" w:rsidR="004F185D" w:rsidRPr="009C4E1C" w:rsidRDefault="00D3764D" w:rsidP="004F185D">
            <w:pPr>
              <w:ind w:left="770" w:hanging="630"/>
              <w:rPr>
                <w:rFonts w:cs="Tahoma"/>
                <w:szCs w:val="22"/>
              </w:rPr>
            </w:pPr>
            <w:r>
              <w:rPr>
                <w:rFonts w:cs="Tahoma"/>
                <w:szCs w:val="22"/>
              </w:rPr>
              <w:t xml:space="preserve">F.          </w:t>
            </w:r>
            <w:r w:rsidR="004F185D" w:rsidRPr="009C4E1C">
              <w:rPr>
                <w:rFonts w:cs="Tahoma"/>
                <w:szCs w:val="22"/>
              </w:rPr>
              <w:t>Able to show examples of similar work done for past clients;</w:t>
            </w:r>
          </w:p>
          <w:p w14:paraId="6ADA36B4" w14:textId="77777777" w:rsidR="004F185D" w:rsidRPr="009C4E1C" w:rsidRDefault="004F185D" w:rsidP="004F185D">
            <w:pPr>
              <w:ind w:left="770" w:hanging="630"/>
              <w:rPr>
                <w:rFonts w:cs="Tahoma"/>
                <w:szCs w:val="22"/>
              </w:rPr>
            </w:pPr>
            <w:r w:rsidRPr="009C4E1C">
              <w:rPr>
                <w:rFonts w:cs="Tahoma"/>
                <w:szCs w:val="22"/>
              </w:rPr>
              <w:t>G.</w:t>
            </w:r>
            <w:r w:rsidRPr="009C4E1C">
              <w:rPr>
                <w:rFonts w:cs="Tahoma"/>
                <w:szCs w:val="22"/>
              </w:rPr>
              <w:tab/>
              <w:t>Demonstrate ability to deliver on time and with exceptional results;</w:t>
            </w:r>
          </w:p>
          <w:p w14:paraId="507198AE" w14:textId="50F28D68" w:rsidR="004F185D" w:rsidRPr="006E7AE5" w:rsidRDefault="004F185D" w:rsidP="004F185D">
            <w:pPr>
              <w:ind w:left="770" w:hanging="630"/>
              <w:rPr>
                <w:rFonts w:cs="Tahoma"/>
                <w:szCs w:val="22"/>
              </w:rPr>
            </w:pPr>
            <w:r w:rsidRPr="009C4E1C">
              <w:rPr>
                <w:rFonts w:cs="Tahoma"/>
                <w:szCs w:val="22"/>
              </w:rPr>
              <w:t>H.</w:t>
            </w:r>
            <w:r w:rsidRPr="009C4E1C">
              <w:rPr>
                <w:rFonts w:cs="Tahoma"/>
                <w:szCs w:val="22"/>
              </w:rPr>
              <w:tab/>
              <w:t>Capable of working in sensitive situations and under tight deadlines;</w:t>
            </w:r>
          </w:p>
        </w:tc>
      </w:tr>
      <w:tr w:rsidR="00336E3A" w:rsidRPr="006E7AE5" w14:paraId="611A0741" w14:textId="77777777" w:rsidTr="00AD0BF7">
        <w:tc>
          <w:tcPr>
            <w:tcW w:w="10057" w:type="dxa"/>
            <w:gridSpan w:val="3"/>
          </w:tcPr>
          <w:p w14:paraId="400643EF" w14:textId="77777777" w:rsidR="00336E3A" w:rsidRPr="009355D0" w:rsidRDefault="00336E3A" w:rsidP="00336E3A">
            <w:pPr>
              <w:ind w:left="49"/>
            </w:pPr>
            <w:r w:rsidRPr="009355D0">
              <w:t xml:space="preserve">13. Other conditions: </w:t>
            </w:r>
          </w:p>
          <w:p w14:paraId="0CEF8745" w14:textId="77777777" w:rsidR="0099293D" w:rsidRPr="009355D0" w:rsidRDefault="0099293D" w:rsidP="00D02DAE">
            <w:pPr>
              <w:rPr>
                <w:rFonts w:cs="Tahoma"/>
                <w:szCs w:val="22"/>
                <w:lang w:val="en-AU"/>
              </w:rPr>
            </w:pPr>
          </w:p>
          <w:p w14:paraId="5223D06C" w14:textId="5717B7DD" w:rsidR="00336E3A" w:rsidRPr="009355D0" w:rsidRDefault="00336E3A" w:rsidP="00D02DAE">
            <w:pPr>
              <w:rPr>
                <w:rFonts w:cs="Tahoma"/>
                <w:szCs w:val="22"/>
                <w:lang w:val="en-AU"/>
              </w:rPr>
            </w:pPr>
            <w:r w:rsidRPr="009355D0">
              <w:rPr>
                <w:rFonts w:cs="Tahoma"/>
                <w:szCs w:val="22"/>
                <w:lang w:val="en-AU"/>
              </w:rPr>
              <w:t xml:space="preserve">The consultant </w:t>
            </w:r>
            <w:proofErr w:type="gramStart"/>
            <w:r w:rsidRPr="009355D0">
              <w:rPr>
                <w:rFonts w:cs="Tahoma"/>
                <w:szCs w:val="22"/>
                <w:lang w:val="en-AU"/>
              </w:rPr>
              <w:t>has to</w:t>
            </w:r>
            <w:proofErr w:type="gramEnd"/>
            <w:r w:rsidRPr="009355D0">
              <w:rPr>
                <w:rFonts w:cs="Tahoma"/>
                <w:szCs w:val="22"/>
                <w:lang w:val="en-AU"/>
              </w:rPr>
              <w:t xml:space="preserve"> </w:t>
            </w:r>
            <w:r w:rsidR="00D02DAE" w:rsidRPr="009355D0">
              <w:rPr>
                <w:rFonts w:cs="Tahoma"/>
                <w:szCs w:val="22"/>
                <w:lang w:val="en-AU"/>
              </w:rPr>
              <w:t>co</w:t>
            </w:r>
            <w:r w:rsidR="0099293D" w:rsidRPr="009355D0">
              <w:rPr>
                <w:rFonts w:cs="Tahoma"/>
                <w:szCs w:val="22"/>
                <w:lang w:val="en-AU"/>
              </w:rPr>
              <w:t xml:space="preserve">ordinate with focal persons of 90 ethnic language and cultural committees provided by UNICEF. </w:t>
            </w:r>
          </w:p>
          <w:p w14:paraId="09739439" w14:textId="4B886BF2" w:rsidR="0099293D" w:rsidRPr="009355D0" w:rsidRDefault="0099293D" w:rsidP="00D02DAE">
            <w:pPr>
              <w:rPr>
                <w:rFonts w:cs="Tahoma"/>
                <w:szCs w:val="22"/>
                <w:lang w:val="en-AU"/>
              </w:rPr>
            </w:pPr>
            <w:r w:rsidRPr="009355D0">
              <w:rPr>
                <w:rFonts w:cs="Tahoma"/>
                <w:szCs w:val="22"/>
                <w:lang w:val="en-AU"/>
              </w:rPr>
              <w:lastRenderedPageBreak/>
              <w:t xml:space="preserve">Each participating language and cultural committee </w:t>
            </w:r>
            <w:proofErr w:type="gramStart"/>
            <w:r w:rsidRPr="009355D0">
              <w:rPr>
                <w:rFonts w:cs="Tahoma"/>
                <w:szCs w:val="22"/>
                <w:lang w:val="en-AU"/>
              </w:rPr>
              <w:t>is</w:t>
            </w:r>
            <w:proofErr w:type="gramEnd"/>
            <w:r w:rsidRPr="009355D0">
              <w:rPr>
                <w:rFonts w:cs="Tahoma"/>
                <w:szCs w:val="22"/>
                <w:lang w:val="en-AU"/>
              </w:rPr>
              <w:t xml:space="preserve"> to be provided with 100 USD for associated cost of translation of whole set of 18 story books after satisfactory completion.  This needs to be included in Expression of Interest and claimed with receipt by respective language and cultural committees on actual basis.</w:t>
            </w:r>
          </w:p>
          <w:p w14:paraId="4CF6EF45" w14:textId="77777777" w:rsidR="0099293D" w:rsidRPr="009355D0" w:rsidRDefault="0099293D" w:rsidP="00D02DAE">
            <w:pPr>
              <w:rPr>
                <w:rFonts w:cs="Tahoma"/>
                <w:szCs w:val="22"/>
                <w:lang w:val="en-AU"/>
              </w:rPr>
            </w:pPr>
          </w:p>
          <w:p w14:paraId="4C433ACE" w14:textId="77777777" w:rsidR="007326D6" w:rsidRDefault="007326D6" w:rsidP="007326D6">
            <w:pPr>
              <w:ind w:hanging="40"/>
              <w:rPr>
                <w:lang w:eastAsia="ko-KR"/>
              </w:rPr>
            </w:pPr>
            <w:r>
              <w:rPr>
                <w:lang w:eastAsia="ko-KR"/>
              </w:rPr>
              <w:t xml:space="preserve">The 18 story books developed are illustrated books and </w:t>
            </w:r>
            <w:r w:rsidRPr="007326D6">
              <w:rPr>
                <w:b/>
                <w:bCs/>
                <w:lang w:eastAsia="ko-KR"/>
              </w:rPr>
              <w:t>short narrative of single sentence is used per each page</w:t>
            </w:r>
            <w:r>
              <w:rPr>
                <w:lang w:eastAsia="ko-KR"/>
              </w:rPr>
              <w:t xml:space="preserve">. There are altogether </w:t>
            </w:r>
            <w:r w:rsidRPr="007326D6">
              <w:rPr>
                <w:b/>
                <w:bCs/>
                <w:lang w:eastAsia="ko-KR"/>
              </w:rPr>
              <w:t>165 pages of content (single sentence per each page) and 18 pages of cover sheet</w:t>
            </w:r>
            <w:r>
              <w:rPr>
                <w:lang w:eastAsia="ko-KR"/>
              </w:rPr>
              <w:t xml:space="preserve"> for translation. </w:t>
            </w:r>
          </w:p>
          <w:p w14:paraId="4A33C940" w14:textId="77777777" w:rsidR="007326D6" w:rsidRDefault="007326D6" w:rsidP="007326D6">
            <w:pPr>
              <w:ind w:hanging="40"/>
              <w:rPr>
                <w:lang w:eastAsia="ko-KR"/>
              </w:rPr>
            </w:pPr>
          </w:p>
          <w:p w14:paraId="3FBC82FA" w14:textId="77777777" w:rsidR="007326D6" w:rsidRDefault="007326D6" w:rsidP="007326D6">
            <w:pPr>
              <w:ind w:hanging="40"/>
              <w:rPr>
                <w:lang w:eastAsia="ko-KR"/>
              </w:rPr>
            </w:pPr>
            <w:r>
              <w:rPr>
                <w:lang w:eastAsia="ko-KR"/>
              </w:rPr>
              <w:t xml:space="preserve">The deliverable to be submitted are camera ready version of translated story books in book format. Among 90 ethnic groups, 2-3 ethnic groups have challenge in computing as they do not have readily available font styles. Therefore, there needs more hours of </w:t>
            </w:r>
            <w:proofErr w:type="spellStart"/>
            <w:r>
              <w:rPr>
                <w:lang w:eastAsia="ko-KR"/>
              </w:rPr>
              <w:t>layouting</w:t>
            </w:r>
            <w:proofErr w:type="spellEnd"/>
            <w:r>
              <w:rPr>
                <w:lang w:eastAsia="ko-KR"/>
              </w:rPr>
              <w:t xml:space="preserve">. Therefore, this needs to be also considered and included in the proposal. </w:t>
            </w:r>
          </w:p>
          <w:p w14:paraId="3DF98BC9" w14:textId="77777777" w:rsidR="007326D6" w:rsidRDefault="007326D6" w:rsidP="007326D6">
            <w:pPr>
              <w:ind w:hanging="40"/>
              <w:rPr>
                <w:lang w:eastAsia="ko-KR"/>
              </w:rPr>
            </w:pPr>
          </w:p>
          <w:p w14:paraId="29746521" w14:textId="77777777" w:rsidR="007326D6" w:rsidRPr="007326D6" w:rsidRDefault="007326D6" w:rsidP="007326D6">
            <w:pPr>
              <w:ind w:hanging="40"/>
              <w:rPr>
                <w:b/>
                <w:bCs/>
                <w:lang w:eastAsia="ko-KR"/>
              </w:rPr>
            </w:pPr>
            <w:r w:rsidRPr="007326D6">
              <w:rPr>
                <w:b/>
                <w:bCs/>
                <w:lang w:eastAsia="ko-KR"/>
              </w:rPr>
              <w:t xml:space="preserve">In lay out, all black text must be one </w:t>
            </w:r>
            <w:proofErr w:type="spellStart"/>
            <w:r w:rsidRPr="007326D6">
              <w:rPr>
                <w:b/>
                <w:bCs/>
                <w:lang w:eastAsia="ko-KR"/>
              </w:rPr>
              <w:t>color</w:t>
            </w:r>
            <w:proofErr w:type="spellEnd"/>
            <w:r w:rsidRPr="007326D6">
              <w:rPr>
                <w:b/>
                <w:bCs/>
                <w:lang w:eastAsia="ko-KR"/>
              </w:rPr>
              <w:t xml:space="preserve"> black (K=100)</w:t>
            </w:r>
          </w:p>
          <w:p w14:paraId="6CEF0C00" w14:textId="715864EC" w:rsidR="0099293D" w:rsidRPr="007326D6" w:rsidRDefault="007326D6" w:rsidP="007326D6">
            <w:pPr>
              <w:ind w:hanging="40"/>
              <w:rPr>
                <w:b/>
                <w:bCs/>
                <w:lang w:eastAsia="ko-KR"/>
              </w:rPr>
            </w:pPr>
            <w:proofErr w:type="spellStart"/>
            <w:r w:rsidRPr="007326D6">
              <w:rPr>
                <w:b/>
                <w:bCs/>
                <w:lang w:eastAsia="ko-KR"/>
              </w:rPr>
              <w:t>Color</w:t>
            </w:r>
            <w:proofErr w:type="spellEnd"/>
            <w:r w:rsidRPr="007326D6">
              <w:rPr>
                <w:b/>
                <w:bCs/>
                <w:lang w:eastAsia="ko-KR"/>
              </w:rPr>
              <w:t xml:space="preserve"> mode should be CMYK</w:t>
            </w:r>
            <w:r w:rsidR="0099293D" w:rsidRPr="007326D6">
              <w:rPr>
                <w:b/>
                <w:bCs/>
                <w:lang w:eastAsia="ko-KR"/>
              </w:rPr>
              <w:t xml:space="preserve">. </w:t>
            </w:r>
          </w:p>
          <w:p w14:paraId="4B073E9A" w14:textId="77777777" w:rsidR="0099293D" w:rsidRPr="009355D0" w:rsidRDefault="0099293D" w:rsidP="0099293D">
            <w:pPr>
              <w:ind w:hanging="40"/>
              <w:rPr>
                <w:lang w:eastAsia="ko-KR"/>
              </w:rPr>
            </w:pPr>
          </w:p>
          <w:p w14:paraId="1865D4A6" w14:textId="27DFCEF5" w:rsidR="0099293D" w:rsidRPr="009355D0" w:rsidRDefault="0099293D" w:rsidP="0099293D">
            <w:pPr>
              <w:ind w:hanging="40"/>
              <w:rPr>
                <w:lang w:eastAsia="ko-KR"/>
              </w:rPr>
            </w:pPr>
            <w:r w:rsidRPr="009355D0">
              <w:rPr>
                <w:lang w:eastAsia="ko-KR"/>
              </w:rPr>
              <w:t xml:space="preserve">Though most ethnic groups speak Myanmar, some of them has limited understanding of Myanmar and has some communication barrier in terms of access to internet and email. Most use </w:t>
            </w:r>
            <w:r w:rsidR="00376920" w:rsidRPr="009355D0">
              <w:rPr>
                <w:lang w:eastAsia="ko-KR"/>
              </w:rPr>
              <w:t>V</w:t>
            </w:r>
            <w:r w:rsidRPr="009355D0">
              <w:rPr>
                <w:lang w:eastAsia="ko-KR"/>
              </w:rPr>
              <w:t xml:space="preserve">iber and messenger more than email.  </w:t>
            </w:r>
          </w:p>
          <w:p w14:paraId="2847E4C6" w14:textId="77777777" w:rsidR="0099293D" w:rsidRPr="009355D0" w:rsidRDefault="0099293D" w:rsidP="00D02DAE">
            <w:pPr>
              <w:rPr>
                <w:rFonts w:cs="Tahoma"/>
                <w:szCs w:val="22"/>
                <w:lang w:val="en-AU"/>
              </w:rPr>
            </w:pPr>
          </w:p>
          <w:p w14:paraId="7BBF12DA" w14:textId="028020B8" w:rsidR="00336E3A" w:rsidRPr="009355D0" w:rsidRDefault="00336E3A" w:rsidP="00336E3A">
            <w:pPr>
              <w:rPr>
                <w:rFonts w:cs="Tahoma"/>
                <w:szCs w:val="22"/>
                <w:lang w:val="en-AU"/>
              </w:rPr>
            </w:pPr>
            <w:r w:rsidRPr="009355D0">
              <w:rPr>
                <w:rFonts w:cs="Tahoma"/>
                <w:szCs w:val="22"/>
                <w:lang w:val="en-AU"/>
              </w:rPr>
              <w:t xml:space="preserve">Consultant is required to use his/her own laptop and submit all deliverable in digital format. </w:t>
            </w:r>
            <w:r w:rsidR="00376920" w:rsidRPr="009355D0">
              <w:rPr>
                <w:rFonts w:cs="Tahoma"/>
                <w:szCs w:val="22"/>
                <w:lang w:val="en-AU"/>
              </w:rPr>
              <w:t xml:space="preserve">All effort must be made to protect the intellectual property right of these digital materials. </w:t>
            </w:r>
          </w:p>
          <w:p w14:paraId="650D23A3" w14:textId="77777777" w:rsidR="00336E3A" w:rsidRPr="009355D0" w:rsidRDefault="00336E3A" w:rsidP="00336E3A">
            <w:pPr>
              <w:rPr>
                <w:rFonts w:cs="Tahoma"/>
                <w:szCs w:val="22"/>
                <w:lang w:val="en-AU"/>
              </w:rPr>
            </w:pPr>
          </w:p>
          <w:p w14:paraId="45BE72D5" w14:textId="45CA282A" w:rsidR="00336E3A" w:rsidRPr="009355D0" w:rsidRDefault="00376920" w:rsidP="00336E3A">
            <w:pPr>
              <w:rPr>
                <w:rFonts w:cs="Tahoma"/>
                <w:szCs w:val="22"/>
                <w:lang w:val="en-AU"/>
              </w:rPr>
            </w:pPr>
            <w:bookmarkStart w:id="2" w:name="_Hlk20999017"/>
            <w:r w:rsidRPr="009355D0">
              <w:rPr>
                <w:rFonts w:cs="Tahoma"/>
                <w:szCs w:val="22"/>
                <w:lang w:val="en-AU"/>
              </w:rPr>
              <w:t>List of contact phone number and email address of ethnic language and cultural committees to be provided</w:t>
            </w:r>
            <w:r w:rsidR="00336E3A" w:rsidRPr="009355D0">
              <w:rPr>
                <w:rFonts w:cs="Tahoma"/>
                <w:szCs w:val="22"/>
                <w:lang w:val="en-AU"/>
              </w:rPr>
              <w:t xml:space="preserve"> by UNICEF.</w:t>
            </w:r>
            <w:r w:rsidRPr="009355D0">
              <w:rPr>
                <w:rFonts w:cs="Tahoma"/>
                <w:szCs w:val="22"/>
                <w:lang w:val="en-AU"/>
              </w:rPr>
              <w:t xml:space="preserve"> UNICEF will introduce the selected national consultant to the group mail and Viber groups established.</w:t>
            </w:r>
            <w:r w:rsidR="0068754A" w:rsidRPr="009355D0">
              <w:rPr>
                <w:rFonts w:cs="Tahoma"/>
                <w:szCs w:val="22"/>
                <w:lang w:val="en-AU"/>
              </w:rPr>
              <w:t xml:space="preserve"> As there is challenges in communication from the side of ethnic language groups, flexible working hours should be observed by the consultant</w:t>
            </w:r>
            <w:r w:rsidR="009355D0" w:rsidRPr="009355D0">
              <w:rPr>
                <w:rFonts w:cs="Tahoma"/>
                <w:szCs w:val="22"/>
                <w:lang w:val="en-AU"/>
              </w:rPr>
              <w:t xml:space="preserve"> to accommodate the needs of these groups</w:t>
            </w:r>
            <w:r w:rsidR="0068754A" w:rsidRPr="009355D0">
              <w:rPr>
                <w:rFonts w:cs="Tahoma"/>
                <w:szCs w:val="22"/>
                <w:lang w:val="en-AU"/>
              </w:rPr>
              <w:t xml:space="preserve">. </w:t>
            </w:r>
            <w:r w:rsidRPr="009355D0">
              <w:rPr>
                <w:rFonts w:cs="Tahoma"/>
                <w:szCs w:val="22"/>
                <w:lang w:val="en-AU"/>
              </w:rPr>
              <w:t xml:space="preserve"> </w:t>
            </w:r>
          </w:p>
          <w:bookmarkEnd w:id="2"/>
          <w:p w14:paraId="3F389F66" w14:textId="77777777" w:rsidR="00336E3A" w:rsidRPr="009355D0" w:rsidRDefault="00336E3A" w:rsidP="00336E3A">
            <w:pPr>
              <w:rPr>
                <w:rFonts w:cs="Tahoma"/>
                <w:szCs w:val="22"/>
                <w:lang w:val="en-AU"/>
              </w:rPr>
            </w:pPr>
          </w:p>
          <w:p w14:paraId="3CB06E7B" w14:textId="77777777" w:rsidR="00336E3A" w:rsidRPr="009355D0" w:rsidRDefault="00336E3A" w:rsidP="00336E3A">
            <w:pPr>
              <w:rPr>
                <w:b/>
              </w:rPr>
            </w:pPr>
            <w:r w:rsidRPr="009355D0">
              <w:rPr>
                <w:b/>
              </w:rPr>
              <w:t xml:space="preserve">Life and health insurance </w:t>
            </w:r>
          </w:p>
          <w:p w14:paraId="578B408B" w14:textId="77777777" w:rsidR="00336E3A" w:rsidRPr="009355D0" w:rsidRDefault="00336E3A" w:rsidP="00336E3A">
            <w:r w:rsidRPr="009355D0">
              <w:t>UNICEF does not provide or arrange life or health insurance coverage for consultants and individual contractors. Consultants and individual contractors are not eligible to participate in the life or health insurance schemes available to United Nations staff members. Consultants and individual contractors are fully responsible for arranging, at their own expense, such as life, health and other forms of insurance covering the period of their services as they consider appropriate. The responsibility of UNICEF is limited solely to the payment of compensation for service-incurred death, injury or illness as per the provisions detailed below.</w:t>
            </w:r>
          </w:p>
          <w:p w14:paraId="143808DD" w14:textId="77777777" w:rsidR="00336E3A" w:rsidRPr="009355D0" w:rsidRDefault="00336E3A" w:rsidP="00336E3A">
            <w:pPr>
              <w:rPr>
                <w:b/>
              </w:rPr>
            </w:pPr>
          </w:p>
          <w:p w14:paraId="44B8BD22" w14:textId="77777777" w:rsidR="00336E3A" w:rsidRPr="009355D0" w:rsidRDefault="00336E3A" w:rsidP="00336E3A">
            <w:pPr>
              <w:rPr>
                <w:b/>
              </w:rPr>
            </w:pPr>
            <w:r w:rsidRPr="009355D0">
              <w:rPr>
                <w:b/>
              </w:rPr>
              <w:t>Insurance for service-incurred death, injury or illness</w:t>
            </w:r>
          </w:p>
          <w:p w14:paraId="7E3C99B0" w14:textId="261A5286" w:rsidR="00336E3A" w:rsidRPr="009355D0" w:rsidRDefault="00336E3A" w:rsidP="00336E3A">
            <w:r w:rsidRPr="009355D0">
              <w:t>Consultants and individual contractors who are authorized to travel at UNICEF expense or who are required under their contract to perform services in a UNICEF or United Nations office shall be provided with insurance coverage, through a UNICEF-retained third</w:t>
            </w:r>
            <w:r w:rsidR="00E00965" w:rsidRPr="009355D0">
              <w:t xml:space="preserve"> </w:t>
            </w:r>
            <w:r w:rsidRPr="009355D0">
              <w:t xml:space="preserve">party insurance provider, covering death, injury and illness attributable to the performance of official UNICEF duties.  Compensation in the event of service-incurred death, injury or illness shall be equivalent to amounts stipulated in the agreement between UNICEF and the insurance provider. </w:t>
            </w:r>
          </w:p>
          <w:p w14:paraId="75E0FB0E" w14:textId="77777777" w:rsidR="00336E3A" w:rsidRPr="009355D0" w:rsidRDefault="00336E3A" w:rsidP="00336E3A">
            <w:pPr>
              <w:rPr>
                <w:rFonts w:cs="Tahoma"/>
                <w:b/>
                <w:szCs w:val="22"/>
                <w:lang w:val="en-AU"/>
              </w:rPr>
            </w:pPr>
          </w:p>
          <w:p w14:paraId="530C4DAF" w14:textId="77777777" w:rsidR="00336E3A" w:rsidRPr="009355D0" w:rsidRDefault="00336E3A" w:rsidP="00336E3A">
            <w:pPr>
              <w:rPr>
                <w:rFonts w:cs="Tahoma"/>
                <w:b/>
                <w:szCs w:val="22"/>
                <w:lang w:val="en-AU"/>
              </w:rPr>
            </w:pPr>
            <w:r w:rsidRPr="009355D0">
              <w:rPr>
                <w:rFonts w:cs="Tahoma"/>
                <w:b/>
                <w:szCs w:val="22"/>
                <w:lang w:val="en-AU"/>
              </w:rPr>
              <w:t>Payment</w:t>
            </w:r>
          </w:p>
          <w:p w14:paraId="1A0D0752" w14:textId="28761E2B" w:rsidR="00336E3A" w:rsidRPr="009355D0" w:rsidRDefault="00336E3A" w:rsidP="00336E3A">
            <w:pPr>
              <w:spacing w:line="260" w:lineRule="exact"/>
            </w:pPr>
            <w:r w:rsidRPr="009355D0">
              <w:rPr>
                <w:rFonts w:cs="Tahoma"/>
                <w:szCs w:val="22"/>
                <w:lang w:val="en-AU"/>
              </w:rPr>
              <w:t xml:space="preserve">Payment schedules </w:t>
            </w:r>
            <w:r w:rsidRPr="009355D0">
              <w:t>should be directly linked with deliverables at specific time intervals. Payments should be processed based on satisfactory delivery of the services/products as certified by the supervisor/ manager.</w:t>
            </w:r>
            <w:r w:rsidR="00376920" w:rsidRPr="009355D0">
              <w:t xml:space="preserve"> </w:t>
            </w:r>
          </w:p>
          <w:p w14:paraId="00DE98FA" w14:textId="77777777" w:rsidR="00336E3A" w:rsidRPr="009355D0" w:rsidRDefault="00336E3A" w:rsidP="00336E3A">
            <w:pPr>
              <w:rPr>
                <w:rFonts w:cs="Tahoma"/>
                <w:szCs w:val="22"/>
              </w:rPr>
            </w:pPr>
          </w:p>
          <w:p w14:paraId="769F6D88" w14:textId="77777777" w:rsidR="00336E3A" w:rsidRPr="009355D0" w:rsidRDefault="00336E3A" w:rsidP="00336E3A">
            <w:pPr>
              <w:rPr>
                <w:rFonts w:cs="Tahoma"/>
                <w:b/>
                <w:szCs w:val="22"/>
                <w:lang w:val="en-AU"/>
              </w:rPr>
            </w:pPr>
            <w:r w:rsidRPr="009355D0">
              <w:rPr>
                <w:rFonts w:cs="Tahoma"/>
                <w:b/>
                <w:szCs w:val="22"/>
                <w:lang w:val="en-AU"/>
              </w:rPr>
              <w:t>Confidentiality:</w:t>
            </w:r>
            <w:r w:rsidRPr="009355D0">
              <w:rPr>
                <w:rFonts w:cs="Tahoma"/>
                <w:b/>
                <w:szCs w:val="22"/>
                <w:lang w:val="en-AU"/>
              </w:rPr>
              <w:tab/>
            </w:r>
          </w:p>
          <w:p w14:paraId="5D39FBE2" w14:textId="77777777" w:rsidR="00336E3A" w:rsidRPr="009355D0" w:rsidRDefault="00336E3A" w:rsidP="00336E3A">
            <w:pPr>
              <w:rPr>
                <w:rFonts w:cs="Tahoma"/>
                <w:szCs w:val="22"/>
                <w:lang w:val="en-AU"/>
              </w:rPr>
            </w:pPr>
            <w:r w:rsidRPr="009355D0">
              <w:rPr>
                <w:rFonts w:cs="Tahoma"/>
                <w:szCs w:val="22"/>
                <w:lang w:val="en-AU"/>
              </w:rPr>
              <w:t xml:space="preserve">The documents produced during the period of this consultancy will be treated as strictly confidential, and the rights of distribution and/ or publication will reside solely with UNICEF. </w:t>
            </w:r>
          </w:p>
          <w:p w14:paraId="1480EDB0" w14:textId="77777777" w:rsidR="00336E3A" w:rsidRPr="009355D0" w:rsidRDefault="00336E3A" w:rsidP="00336E3A">
            <w:pPr>
              <w:rPr>
                <w:rFonts w:cs="Tahoma"/>
                <w:szCs w:val="22"/>
                <w:lang w:val="en-AU"/>
              </w:rPr>
            </w:pPr>
          </w:p>
          <w:p w14:paraId="312B3196" w14:textId="77777777" w:rsidR="00336E3A" w:rsidRPr="009355D0" w:rsidRDefault="00336E3A" w:rsidP="00336E3A">
            <w:pPr>
              <w:rPr>
                <w:rFonts w:cs="Tahoma"/>
                <w:szCs w:val="22"/>
                <w:lang w:val="en-AU"/>
              </w:rPr>
            </w:pPr>
            <w:r w:rsidRPr="009355D0">
              <w:rPr>
                <w:rFonts w:cs="Tahoma"/>
                <w:szCs w:val="22"/>
                <w:lang w:val="en-AU"/>
              </w:rPr>
              <w:t>The contract signed with the consultant will include the other general terms defined by UNICEF.</w:t>
            </w:r>
          </w:p>
        </w:tc>
      </w:tr>
      <w:tr w:rsidR="00336E3A" w:rsidRPr="006E7AE5" w14:paraId="348DF3AF" w14:textId="77777777" w:rsidTr="00AD0BF7">
        <w:tc>
          <w:tcPr>
            <w:tcW w:w="10057" w:type="dxa"/>
            <w:gridSpan w:val="3"/>
          </w:tcPr>
          <w:p w14:paraId="3E95388E" w14:textId="77777777" w:rsidR="00336E3A" w:rsidRPr="004C52A1" w:rsidRDefault="00336E3A" w:rsidP="00336E3A">
            <w:pPr>
              <w:ind w:left="49"/>
              <w:rPr>
                <w:rFonts w:cs="Tahoma"/>
                <w:szCs w:val="22"/>
              </w:rPr>
            </w:pPr>
            <w:r>
              <w:rPr>
                <w:rFonts w:cs="Tahoma"/>
                <w:szCs w:val="22"/>
              </w:rPr>
              <w:lastRenderedPageBreak/>
              <w:t xml:space="preserve">14. </w:t>
            </w:r>
            <w:r w:rsidRPr="004C52A1">
              <w:rPr>
                <w:rFonts w:cs="Tahoma"/>
                <w:szCs w:val="22"/>
              </w:rPr>
              <w:t>Nature of Penalty Clause to be stipulated in the contract:</w:t>
            </w:r>
          </w:p>
          <w:p w14:paraId="7DA787A8" w14:textId="77777777" w:rsidR="00336E3A" w:rsidRDefault="00336E3A" w:rsidP="00336E3A">
            <w:pPr>
              <w:pStyle w:val="BodyText3"/>
              <w:tabs>
                <w:tab w:val="clear" w:pos="720"/>
              </w:tabs>
              <w:rPr>
                <w:rFonts w:asciiTheme="minorHAnsi" w:hAnsiTheme="minorHAnsi" w:cs="Tahoma"/>
                <w:szCs w:val="22"/>
              </w:rPr>
            </w:pPr>
            <w:r w:rsidRPr="006E7AE5">
              <w:rPr>
                <w:rFonts w:asciiTheme="minorHAnsi" w:hAnsiTheme="minorHAnsi" w:cs="Tahoma"/>
                <w:szCs w:val="22"/>
              </w:rPr>
              <w:t>UNICEF Myanmar reserves the right not to pay the Contractor or withhold part of the payable amount if one or more requirements established for this assignment is not met or deadline set for the accomplishment of the tasks is missed.</w:t>
            </w:r>
          </w:p>
          <w:p w14:paraId="1F0C43B3" w14:textId="77777777" w:rsidR="00336E3A" w:rsidRPr="006E7AE5" w:rsidRDefault="00336E3A" w:rsidP="00336E3A">
            <w:pPr>
              <w:pStyle w:val="BodyText3"/>
              <w:tabs>
                <w:tab w:val="clear" w:pos="720"/>
              </w:tabs>
              <w:rPr>
                <w:rFonts w:asciiTheme="minorHAnsi" w:hAnsiTheme="minorHAnsi" w:cs="Tahoma"/>
                <w:b/>
                <w:szCs w:val="22"/>
              </w:rPr>
            </w:pPr>
          </w:p>
        </w:tc>
      </w:tr>
    </w:tbl>
    <w:p w14:paraId="59D75690" w14:textId="77777777" w:rsidR="006F5C7E" w:rsidRPr="006E7AE5" w:rsidRDefault="006F5C7E" w:rsidP="00DC6462">
      <w:pPr>
        <w:rPr>
          <w:rFonts w:cs="Tahoma"/>
          <w:szCs w:val="22"/>
        </w:rPr>
      </w:pPr>
      <w:bookmarkStart w:id="3" w:name="_GoBack"/>
      <w:bookmarkEnd w:id="3"/>
    </w:p>
    <w:sectPr w:rsidR="006F5C7E" w:rsidRPr="006E7AE5" w:rsidSect="00705F65">
      <w:headerReference w:type="default" r:id="rId11"/>
      <w:footerReference w:type="default" r:id="rId12"/>
      <w:pgSz w:w="11909" w:h="16834" w:code="9"/>
      <w:pgMar w:top="1084" w:right="1134" w:bottom="720"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F4F4C" w14:textId="77777777" w:rsidR="00AF23A5" w:rsidRDefault="00AF23A5">
      <w:r>
        <w:separator/>
      </w:r>
    </w:p>
  </w:endnote>
  <w:endnote w:type="continuationSeparator" w:id="0">
    <w:p w14:paraId="0B786905" w14:textId="77777777" w:rsidR="00AF23A5" w:rsidRDefault="00AF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46055" w14:textId="2F485A52" w:rsidR="00C25797" w:rsidRPr="00B676C1" w:rsidRDefault="00C25797" w:rsidP="00E00965">
    <w:pPr>
      <w:jc w:val="center"/>
      <w:rPr>
        <w:rFonts w:cs="Tahoma"/>
        <w:bCs/>
        <w:szCs w:val="22"/>
      </w:rPr>
    </w:pPr>
    <w:r w:rsidRPr="00E00965">
      <w:rPr>
        <w:rFonts w:cs="Tahoma"/>
        <w:bCs/>
        <w:szCs w:val="22"/>
      </w:rPr>
      <w:t xml:space="preserve">TOR National Consultant for </w:t>
    </w:r>
    <w:r w:rsidR="003D1F6B">
      <w:rPr>
        <w:rFonts w:cs="Tahoma"/>
        <w:bCs/>
        <w:szCs w:val="22"/>
      </w:rPr>
      <w:t>translation</w:t>
    </w:r>
    <w:r w:rsidR="00321F81">
      <w:rPr>
        <w:rFonts w:cs="Tahoma"/>
        <w:bCs/>
        <w:szCs w:val="22"/>
      </w:rPr>
      <w:t xml:space="preserve"> of children’s story books into ethnic languages</w:t>
    </w:r>
  </w:p>
  <w:p w14:paraId="3E00A550" w14:textId="1AECB4C9" w:rsidR="00B06A9C" w:rsidRPr="008D3A21" w:rsidRDefault="00B06A9C">
    <w:pPr>
      <w:pStyle w:val="Footer"/>
      <w:rPr>
        <w:rFonts w:ascii="Tahoma" w:eastAsiaTheme="majorEastAsia" w:hAnsi="Tahoma" w:cs="Tahoma"/>
      </w:rPr>
    </w:pPr>
    <w:r w:rsidRPr="00B06A9C">
      <w:rPr>
        <w:rFonts w:ascii="Tahoma" w:eastAsiaTheme="majorEastAsia" w:hAnsi="Tahoma" w:cs="Tahoma"/>
      </w:rPr>
      <w:ptab w:relativeTo="margin" w:alignment="right" w:leader="none"/>
    </w:r>
    <w:r w:rsidRPr="00B06A9C">
      <w:rPr>
        <w:rFonts w:ascii="Tahoma" w:eastAsiaTheme="majorEastAsia" w:hAnsi="Tahoma" w:cs="Tahoma"/>
      </w:rPr>
      <w:t xml:space="preserve">Page </w:t>
    </w:r>
    <w:r w:rsidR="002B4B38" w:rsidRPr="00B06A9C">
      <w:rPr>
        <w:rFonts w:ascii="Tahoma" w:hAnsi="Tahoma" w:cs="Tahoma"/>
      </w:rPr>
      <w:fldChar w:fldCharType="begin"/>
    </w:r>
    <w:r w:rsidRPr="00B06A9C">
      <w:rPr>
        <w:rFonts w:ascii="Tahoma" w:hAnsi="Tahoma" w:cs="Tahoma"/>
      </w:rPr>
      <w:instrText xml:space="preserve"> PAGE   \* MERGEFORMAT </w:instrText>
    </w:r>
    <w:r w:rsidR="002B4B38" w:rsidRPr="00B06A9C">
      <w:rPr>
        <w:rFonts w:ascii="Tahoma" w:hAnsi="Tahoma" w:cs="Tahoma"/>
      </w:rPr>
      <w:fldChar w:fldCharType="separate"/>
    </w:r>
    <w:r w:rsidR="00F45C5E" w:rsidRPr="00F45C5E">
      <w:rPr>
        <w:rFonts w:ascii="Tahoma" w:eastAsiaTheme="majorEastAsia" w:hAnsi="Tahoma" w:cs="Tahoma"/>
        <w:noProof/>
      </w:rPr>
      <w:t>1</w:t>
    </w:r>
    <w:r w:rsidR="002B4B38" w:rsidRPr="00B06A9C">
      <w:rPr>
        <w:rFonts w:ascii="Tahoma" w:eastAsiaTheme="majorEastAsia" w:hAnsi="Tahoma" w:cs="Tahoma"/>
        <w:noProof/>
      </w:rPr>
      <w:fldChar w:fldCharType="end"/>
    </w:r>
    <w:r w:rsidR="003634D2">
      <w:rPr>
        <w:rFonts w:ascii="Tahoma" w:hAnsi="Tahoma" w:cs="Tahoma"/>
        <w:noProof/>
        <w:lang w:val="en-US" w:eastAsia="ja-JP"/>
      </w:rPr>
      <mc:AlternateContent>
        <mc:Choice Requires="wpg">
          <w:drawing>
            <wp:anchor distT="0" distB="0" distL="114300" distR="114300" simplePos="0" relativeHeight="251655168" behindDoc="0" locked="0" layoutInCell="0" allowOverlap="1" wp14:anchorId="19EC58FC" wp14:editId="1B1E825B">
              <wp:simplePos x="0" y="0"/>
              <wp:positionH relativeFrom="page">
                <wp:align>center</wp:align>
              </wp:positionH>
              <wp:positionV relativeFrom="page">
                <wp:align>bottom</wp:align>
              </wp:positionV>
              <wp:extent cx="7546975" cy="415925"/>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6975" cy="415925"/>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3A80AF12" id="Group 441" o:spid="_x0000_s1026" style="position:absolute;margin-left:0;margin-top:0;width:594.25pt;height:32.75pt;flip:y;z-index:251655168;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3634D2">
      <w:rPr>
        <w:rFonts w:ascii="Tahoma" w:hAnsi="Tahoma" w:cs="Tahoma"/>
        <w:noProof/>
        <w:lang w:val="en-US" w:eastAsia="ja-JP"/>
      </w:rPr>
      <mc:AlternateContent>
        <mc:Choice Requires="wps">
          <w:drawing>
            <wp:anchor distT="0" distB="0" distL="114300" distR="114300" simplePos="0" relativeHeight="251659264" behindDoc="0" locked="0" layoutInCell="1" allowOverlap="1" wp14:anchorId="7C7BA97B" wp14:editId="2F21DE61">
              <wp:simplePos x="0" y="0"/>
              <wp:positionH relativeFrom="leftMargin">
                <wp:align>center</wp:align>
              </wp:positionH>
              <wp:positionV relativeFrom="page">
                <wp:align>bottom</wp:align>
              </wp:positionV>
              <wp:extent cx="90805" cy="396240"/>
              <wp:effectExtent l="0" t="0" r="23495" b="2667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962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901EC60" id="Rectangle 444" o:spid="_x0000_s1026" style="position:absolute;margin-left:0;margin-top:0;width:7.15pt;height:31.2pt;z-index:25165926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" fillcolor="#4bacc6 [3208]" strokecolor="#4f81bd [3204]">
              <w10:wrap anchorx="margin" anchory="page"/>
            </v:rect>
          </w:pict>
        </mc:Fallback>
      </mc:AlternateContent>
    </w:r>
    <w:r w:rsidR="003634D2">
      <w:rPr>
        <w:rFonts w:ascii="Tahoma" w:hAnsi="Tahoma" w:cs="Tahoma"/>
        <w:noProof/>
        <w:lang w:val="en-US" w:eastAsia="ja-JP"/>
      </w:rPr>
      <mc:AlternateContent>
        <mc:Choice Requires="wps">
          <w:drawing>
            <wp:anchor distT="0" distB="0" distL="114300" distR="114300" simplePos="0" relativeHeight="251656192" behindDoc="0" locked="0" layoutInCell="1" allowOverlap="1" wp14:anchorId="415CEB1B" wp14:editId="24B449AB">
              <wp:simplePos x="0" y="0"/>
              <wp:positionH relativeFrom="rightMargin">
                <wp:align>center</wp:align>
              </wp:positionH>
              <wp:positionV relativeFrom="page">
                <wp:align>bottom</wp:align>
              </wp:positionV>
              <wp:extent cx="91440" cy="396240"/>
              <wp:effectExtent l="0" t="0" r="22860" b="2667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962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3FF23A0" id="Rectangle 445" o:spid="_x0000_s1026" style="position:absolute;margin-left:0;margin-top:0;width:7.2pt;height:31.2pt;z-index:251656192;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" fillcolor="#4bacc6 [3208]" strokecolor="#4f81bd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2CFAD" w14:textId="77777777" w:rsidR="00AF23A5" w:rsidRDefault="00AF23A5">
      <w:r>
        <w:separator/>
      </w:r>
    </w:p>
  </w:footnote>
  <w:footnote w:type="continuationSeparator" w:id="0">
    <w:p w14:paraId="2FC57C06" w14:textId="77777777" w:rsidR="00AF23A5" w:rsidRDefault="00AF2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367B3" w14:textId="77777777" w:rsidR="00866ECE" w:rsidRDefault="00866ECE" w:rsidP="004F3D9C">
    <w:pPr>
      <w:pStyle w:val="Header"/>
      <w:rPr>
        <w:rFonts w:ascii="Tahoma" w:eastAsiaTheme="majorEastAsia" w:hAnsi="Tahoma" w:cs="Tahoma"/>
        <w:lang w:val="en-US"/>
      </w:rPr>
    </w:pPr>
  </w:p>
  <w:p w14:paraId="0B0E0703" w14:textId="77777777" w:rsidR="00705F65" w:rsidRDefault="00421D69" w:rsidP="004F3D9C">
    <w:pPr>
      <w:pStyle w:val="Header"/>
      <w:rPr>
        <w:rFonts w:ascii="Tahoma" w:eastAsiaTheme="majorEastAsia" w:hAnsi="Tahoma" w:cs="Tahoma"/>
        <w:lang w:val="en-US"/>
      </w:rPr>
    </w:pPr>
    <w:r>
      <w:rPr>
        <w:rFonts w:ascii="Tahoma" w:eastAsiaTheme="majorEastAsia" w:hAnsi="Tahoma" w:cs="Tahoma"/>
        <w:lang w:val="en-US"/>
      </w:rPr>
      <w:t xml:space="preserve">              </w:t>
    </w:r>
    <w:r w:rsidR="00866ECE">
      <w:rPr>
        <w:rFonts w:ascii="Tahoma" w:eastAsiaTheme="majorEastAsia" w:hAnsi="Tahoma" w:cs="Tahoma"/>
        <w:lang w:val="en-US"/>
      </w:rPr>
      <w:t>UNICEF Myanmar</w:t>
    </w:r>
    <w:r w:rsidR="003634D2">
      <w:rPr>
        <w:rFonts w:asciiTheme="majorHAnsi" w:eastAsiaTheme="majorEastAsia" w:hAnsiTheme="majorHAnsi" w:cstheme="majorBidi"/>
        <w:noProof/>
        <w:lang w:val="en-US" w:eastAsia="ja-JP"/>
      </w:rPr>
      <mc:AlternateContent>
        <mc:Choice Requires="wpg">
          <w:drawing>
            <wp:anchor distT="0" distB="0" distL="114300" distR="114300" simplePos="0" relativeHeight="251660288" behindDoc="0" locked="0" layoutInCell="1" allowOverlap="1" wp14:anchorId="54B0DA2C" wp14:editId="1FAEA8EC">
              <wp:simplePos x="0" y="0"/>
              <wp:positionH relativeFrom="page">
                <wp:posOffset>19685</wp:posOffset>
              </wp:positionH>
              <wp:positionV relativeFrom="page">
                <wp:posOffset>-96269</wp:posOffset>
              </wp:positionV>
              <wp:extent cx="7541895" cy="422910"/>
              <wp:effectExtent l="0" t="0" r="19685" b="10795"/>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42291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2EABEE72" id="Group 468" o:spid="_x0000_s1026" style="position:absolute;margin-left:1.55pt;margin-top:-7.6pt;width:593.85pt;height:33.3pt;z-index:251660288;mso-width-percent:1000;mso-height-percent:925;mso-position-horizontal-relative:page;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sidR="003634D2">
      <w:rPr>
        <w:rFonts w:asciiTheme="majorHAnsi" w:eastAsiaTheme="majorEastAsia" w:hAnsiTheme="majorHAnsi" w:cstheme="majorBidi"/>
        <w:noProof/>
        <w:lang w:val="en-US" w:eastAsia="ja-JP"/>
      </w:rPr>
      <mc:AlternateContent>
        <mc:Choice Requires="wps">
          <w:drawing>
            <wp:anchor distT="0" distB="0" distL="114300" distR="114300" simplePos="0" relativeHeight="251658240" behindDoc="0" locked="0" layoutInCell="1" allowOverlap="1" wp14:anchorId="0A931E89" wp14:editId="4907151B">
              <wp:simplePos x="0" y="0"/>
              <wp:positionH relativeFrom="rightMargin">
                <wp:align>center</wp:align>
              </wp:positionH>
              <wp:positionV relativeFrom="page">
                <wp:align>top</wp:align>
              </wp:positionV>
              <wp:extent cx="90805" cy="396240"/>
              <wp:effectExtent l="0" t="0" r="23495" b="2667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962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926EADD" id="Rectangle 471" o:spid="_x0000_s1026" style="position:absolute;margin-left:0;margin-top:0;width:7.15pt;height:31.2pt;z-index:251658240;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" fillcolor="#4bacc6 [3208]" strokecolor="#4f81bd [3204]">
              <w10:wrap anchorx="margin" anchory="page"/>
            </v:rect>
          </w:pict>
        </mc:Fallback>
      </mc:AlternateContent>
    </w:r>
    <w:r w:rsidR="003634D2">
      <w:rPr>
        <w:rFonts w:asciiTheme="majorHAnsi" w:eastAsiaTheme="majorEastAsia" w:hAnsiTheme="majorHAnsi" w:cstheme="majorBidi"/>
        <w:noProof/>
        <w:lang w:val="en-US" w:eastAsia="ja-JP"/>
      </w:rPr>
      <mc:AlternateContent>
        <mc:Choice Requires="wps">
          <w:drawing>
            <wp:anchor distT="0" distB="0" distL="114300" distR="114300" simplePos="0" relativeHeight="251657216" behindDoc="0" locked="0" layoutInCell="1" allowOverlap="1" wp14:anchorId="2FC19483" wp14:editId="306B280D">
              <wp:simplePos x="0" y="0"/>
              <wp:positionH relativeFrom="leftMargin">
                <wp:align>center</wp:align>
              </wp:positionH>
              <wp:positionV relativeFrom="page">
                <wp:align>top</wp:align>
              </wp:positionV>
              <wp:extent cx="90805" cy="396240"/>
              <wp:effectExtent l="0" t="0" r="23495" b="2667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962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C88245D" id="Rectangle 472" o:spid="_x0000_s1026" style="position:absolute;margin-left:0;margin-top:0;width:7.15pt;height:31.2pt;z-index:251657216;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" fillcolor="#4bacc6 [3208]" strokecolor="#4f81bd [3204]">
              <w10:wrap anchorx="margin" anchory="page"/>
            </v:rect>
          </w:pict>
        </mc:Fallback>
      </mc:AlternateContent>
    </w:r>
    <w:r>
      <w:rPr>
        <w:rFonts w:ascii="Tahoma" w:eastAsiaTheme="majorEastAsia" w:hAnsi="Tahoma" w:cs="Tahoma"/>
        <w:lang w:val="en-US"/>
      </w:rPr>
      <w:t xml:space="preserve"> Terms </w:t>
    </w:r>
    <w:proofErr w:type="gramStart"/>
    <w:r>
      <w:rPr>
        <w:rFonts w:ascii="Tahoma" w:eastAsiaTheme="majorEastAsia" w:hAnsi="Tahoma" w:cs="Tahoma"/>
        <w:lang w:val="en-US"/>
      </w:rPr>
      <w:t>Of</w:t>
    </w:r>
    <w:proofErr w:type="gramEnd"/>
    <w:r>
      <w:rPr>
        <w:rFonts w:ascii="Tahoma" w:eastAsiaTheme="majorEastAsia" w:hAnsi="Tahoma" w:cs="Tahoma"/>
        <w:lang w:val="en-US"/>
      </w:rPr>
      <w:t xml:space="preserve"> Reference (TOR) for Individual Consultant</w:t>
    </w:r>
    <w:r w:rsidR="00705F65">
      <w:rPr>
        <w:rFonts w:ascii="Tahoma" w:eastAsiaTheme="majorEastAsia" w:hAnsi="Tahoma" w:cs="Tahoma"/>
        <w:lang w:val="en-US"/>
      </w:rPr>
      <w:t xml:space="preserve"> </w:t>
    </w:r>
  </w:p>
  <w:p w14:paraId="342FAE6B" w14:textId="3BC8E4FC" w:rsidR="004F3D9C" w:rsidRPr="004F3D9C" w:rsidRDefault="00705F65" w:rsidP="00705F65">
    <w:pPr>
      <w:pStyle w:val="Header"/>
      <w:jc w:val="center"/>
    </w:pPr>
    <w:r>
      <w:rPr>
        <w:rFonts w:ascii="Tahoma" w:eastAsiaTheme="majorEastAsia" w:hAnsi="Tahoma" w:cs="Tahoma"/>
        <w:lang w:val="en-US"/>
      </w:rPr>
      <w:t>(</w:t>
    </w:r>
    <w:r w:rsidR="0024547A">
      <w:rPr>
        <w:rFonts w:ascii="Tahoma" w:eastAsiaTheme="majorEastAsia" w:hAnsi="Tahoma" w:cs="Tahoma"/>
        <w:lang w:val="en-US"/>
      </w:rPr>
      <w:t>N</w:t>
    </w:r>
    <w:r>
      <w:rPr>
        <w:rFonts w:ascii="Tahoma" w:eastAsiaTheme="majorEastAsia" w:hAnsi="Tahoma" w:cs="Tahoma"/>
        <w:lang w:val="en-US"/>
      </w:rPr>
      <w:t>ational)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6EEC"/>
    <w:multiLevelType w:val="hybridMultilevel"/>
    <w:tmpl w:val="21F040E6"/>
    <w:lvl w:ilvl="0" w:tplc="6504C0E8">
      <w:numFmt w:val="bullet"/>
      <w:lvlText w:val="-"/>
      <w:lvlJc w:val="left"/>
      <w:pPr>
        <w:tabs>
          <w:tab w:val="num" w:pos="310"/>
        </w:tabs>
        <w:ind w:left="310" w:hanging="360"/>
      </w:pPr>
      <w:rPr>
        <w:rFonts w:ascii="Arial" w:eastAsia="Times" w:hAnsi="Arial" w:cs="Arial" w:hint="default"/>
      </w:rPr>
    </w:lvl>
    <w:lvl w:ilvl="1" w:tplc="04090003" w:tentative="1">
      <w:start w:val="1"/>
      <w:numFmt w:val="bullet"/>
      <w:lvlText w:val="o"/>
      <w:lvlJc w:val="left"/>
      <w:pPr>
        <w:tabs>
          <w:tab w:val="num" w:pos="1030"/>
        </w:tabs>
        <w:ind w:left="1030" w:hanging="360"/>
      </w:pPr>
      <w:rPr>
        <w:rFonts w:ascii="Courier New" w:hAnsi="Courier New" w:cs="Courier New" w:hint="default"/>
      </w:rPr>
    </w:lvl>
    <w:lvl w:ilvl="2" w:tplc="04090005" w:tentative="1">
      <w:start w:val="1"/>
      <w:numFmt w:val="bullet"/>
      <w:lvlText w:val=""/>
      <w:lvlJc w:val="left"/>
      <w:pPr>
        <w:tabs>
          <w:tab w:val="num" w:pos="1750"/>
        </w:tabs>
        <w:ind w:left="1750" w:hanging="360"/>
      </w:pPr>
      <w:rPr>
        <w:rFonts w:ascii="Wingdings" w:hAnsi="Wingdings" w:hint="default"/>
      </w:rPr>
    </w:lvl>
    <w:lvl w:ilvl="3" w:tplc="04090001" w:tentative="1">
      <w:start w:val="1"/>
      <w:numFmt w:val="bullet"/>
      <w:lvlText w:val=""/>
      <w:lvlJc w:val="left"/>
      <w:pPr>
        <w:tabs>
          <w:tab w:val="num" w:pos="2470"/>
        </w:tabs>
        <w:ind w:left="2470" w:hanging="360"/>
      </w:pPr>
      <w:rPr>
        <w:rFonts w:ascii="Symbol" w:hAnsi="Symbol" w:hint="default"/>
      </w:rPr>
    </w:lvl>
    <w:lvl w:ilvl="4" w:tplc="04090003" w:tentative="1">
      <w:start w:val="1"/>
      <w:numFmt w:val="bullet"/>
      <w:lvlText w:val="o"/>
      <w:lvlJc w:val="left"/>
      <w:pPr>
        <w:tabs>
          <w:tab w:val="num" w:pos="3190"/>
        </w:tabs>
        <w:ind w:left="3190" w:hanging="360"/>
      </w:pPr>
      <w:rPr>
        <w:rFonts w:ascii="Courier New" w:hAnsi="Courier New" w:cs="Courier New" w:hint="default"/>
      </w:rPr>
    </w:lvl>
    <w:lvl w:ilvl="5" w:tplc="04090005" w:tentative="1">
      <w:start w:val="1"/>
      <w:numFmt w:val="bullet"/>
      <w:lvlText w:val=""/>
      <w:lvlJc w:val="left"/>
      <w:pPr>
        <w:tabs>
          <w:tab w:val="num" w:pos="3910"/>
        </w:tabs>
        <w:ind w:left="3910" w:hanging="360"/>
      </w:pPr>
      <w:rPr>
        <w:rFonts w:ascii="Wingdings" w:hAnsi="Wingdings" w:hint="default"/>
      </w:rPr>
    </w:lvl>
    <w:lvl w:ilvl="6" w:tplc="04090001" w:tentative="1">
      <w:start w:val="1"/>
      <w:numFmt w:val="bullet"/>
      <w:lvlText w:val=""/>
      <w:lvlJc w:val="left"/>
      <w:pPr>
        <w:tabs>
          <w:tab w:val="num" w:pos="4630"/>
        </w:tabs>
        <w:ind w:left="4630" w:hanging="360"/>
      </w:pPr>
      <w:rPr>
        <w:rFonts w:ascii="Symbol" w:hAnsi="Symbol" w:hint="default"/>
      </w:rPr>
    </w:lvl>
    <w:lvl w:ilvl="7" w:tplc="04090003" w:tentative="1">
      <w:start w:val="1"/>
      <w:numFmt w:val="bullet"/>
      <w:lvlText w:val="o"/>
      <w:lvlJc w:val="left"/>
      <w:pPr>
        <w:tabs>
          <w:tab w:val="num" w:pos="5350"/>
        </w:tabs>
        <w:ind w:left="5350" w:hanging="360"/>
      </w:pPr>
      <w:rPr>
        <w:rFonts w:ascii="Courier New" w:hAnsi="Courier New" w:cs="Courier New" w:hint="default"/>
      </w:rPr>
    </w:lvl>
    <w:lvl w:ilvl="8" w:tplc="04090005" w:tentative="1">
      <w:start w:val="1"/>
      <w:numFmt w:val="bullet"/>
      <w:lvlText w:val=""/>
      <w:lvlJc w:val="left"/>
      <w:pPr>
        <w:tabs>
          <w:tab w:val="num" w:pos="6070"/>
        </w:tabs>
        <w:ind w:left="6070" w:hanging="360"/>
      </w:pPr>
      <w:rPr>
        <w:rFonts w:ascii="Wingdings" w:hAnsi="Wingdings" w:hint="default"/>
      </w:rPr>
    </w:lvl>
  </w:abstractNum>
  <w:abstractNum w:abstractNumId="1" w15:restartNumberingAfterBreak="0">
    <w:nsid w:val="0C13745D"/>
    <w:multiLevelType w:val="hybridMultilevel"/>
    <w:tmpl w:val="649C5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36C55"/>
    <w:multiLevelType w:val="hybridMultilevel"/>
    <w:tmpl w:val="870AE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6F7C2C"/>
    <w:multiLevelType w:val="hybridMultilevel"/>
    <w:tmpl w:val="3BFC9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37560"/>
    <w:multiLevelType w:val="hybridMultilevel"/>
    <w:tmpl w:val="10F2605A"/>
    <w:lvl w:ilvl="0" w:tplc="9B045C02">
      <w:start w:val="2"/>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460AF"/>
    <w:multiLevelType w:val="hybridMultilevel"/>
    <w:tmpl w:val="947CD0FA"/>
    <w:lvl w:ilvl="0" w:tplc="348C392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9471B05"/>
    <w:multiLevelType w:val="singleLevel"/>
    <w:tmpl w:val="0409000F"/>
    <w:lvl w:ilvl="0">
      <w:start w:val="1"/>
      <w:numFmt w:val="decimal"/>
      <w:lvlText w:val="%1."/>
      <w:lvlJc w:val="left"/>
      <w:pPr>
        <w:ind w:left="1080" w:hanging="360"/>
      </w:pPr>
      <w:rPr>
        <w:rFonts w:hint="default"/>
      </w:rPr>
    </w:lvl>
  </w:abstractNum>
  <w:abstractNum w:abstractNumId="8" w15:restartNumberingAfterBreak="0">
    <w:nsid w:val="42562FAD"/>
    <w:multiLevelType w:val="hybridMultilevel"/>
    <w:tmpl w:val="3EEAE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1C5011"/>
    <w:multiLevelType w:val="hybridMultilevel"/>
    <w:tmpl w:val="A97E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3F3626"/>
    <w:multiLevelType w:val="hybridMultilevel"/>
    <w:tmpl w:val="B0960DB6"/>
    <w:lvl w:ilvl="0" w:tplc="8A9AB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43512A"/>
    <w:multiLevelType w:val="hybridMultilevel"/>
    <w:tmpl w:val="3718D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21AAA"/>
    <w:multiLevelType w:val="hybridMultilevel"/>
    <w:tmpl w:val="57D4E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61F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1D61746"/>
    <w:multiLevelType w:val="hybridMultilevel"/>
    <w:tmpl w:val="EF4AAC5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9F955F6"/>
    <w:multiLevelType w:val="hybridMultilevel"/>
    <w:tmpl w:val="649C5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26C78"/>
    <w:multiLevelType w:val="hybridMultilevel"/>
    <w:tmpl w:val="FFF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7057EA"/>
    <w:multiLevelType w:val="hybridMultilevel"/>
    <w:tmpl w:val="BB0EA4CE"/>
    <w:lvl w:ilvl="0" w:tplc="184C9776">
      <w:start w:val="1"/>
      <w:numFmt w:val="decimal"/>
      <w:lvlText w:val="%1."/>
      <w:lvlJc w:val="left"/>
      <w:pPr>
        <w:ind w:left="720" w:hanging="360"/>
      </w:pPr>
      <w:rPr>
        <w:rFonts w:asciiTheme="minorHAnsi" w:eastAsiaTheme="minorEastAsia" w:hAnsiTheme="minorHAnsi"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BC7921"/>
    <w:multiLevelType w:val="multilevel"/>
    <w:tmpl w:val="61FA37D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7"/>
  </w:num>
  <w:num w:numId="2">
    <w:abstractNumId w:val="0"/>
  </w:num>
  <w:num w:numId="3">
    <w:abstractNumId w:val="18"/>
  </w:num>
  <w:num w:numId="4">
    <w:abstractNumId w:val="9"/>
  </w:num>
  <w:num w:numId="5">
    <w:abstractNumId w:val="16"/>
  </w:num>
  <w:num w:numId="6">
    <w:abstractNumId w:val="12"/>
  </w:num>
  <w:num w:numId="7">
    <w:abstractNumId w:val="14"/>
  </w:num>
  <w:num w:numId="8">
    <w:abstractNumId w:val="3"/>
  </w:num>
  <w:num w:numId="9">
    <w:abstractNumId w:val="4"/>
  </w:num>
  <w:num w:numId="10">
    <w:abstractNumId w:val="8"/>
  </w:num>
  <w:num w:numId="11">
    <w:abstractNumId w:val="15"/>
  </w:num>
  <w:num w:numId="12">
    <w:abstractNumId w:val="11"/>
  </w:num>
  <w:num w:numId="13">
    <w:abstractNumId w:val="10"/>
  </w:num>
  <w:num w:numId="14">
    <w:abstractNumId w:val="17"/>
  </w:num>
  <w:num w:numId="15">
    <w:abstractNumId w:val="2"/>
  </w:num>
  <w:num w:numId="16">
    <w:abstractNumId w:val="13"/>
  </w:num>
  <w:num w:numId="17">
    <w:abstractNumId w:val="1"/>
  </w:num>
  <w:num w:numId="18">
    <w:abstractNumId w:val="6"/>
  </w:num>
  <w:num w:numId="1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77"/>
    <w:rsid w:val="000003A9"/>
    <w:rsid w:val="000019E0"/>
    <w:rsid w:val="00004E11"/>
    <w:rsid w:val="000128F7"/>
    <w:rsid w:val="00013A5A"/>
    <w:rsid w:val="000159C0"/>
    <w:rsid w:val="00015F5D"/>
    <w:rsid w:val="00016468"/>
    <w:rsid w:val="000177C4"/>
    <w:rsid w:val="00022D30"/>
    <w:rsid w:val="000269A8"/>
    <w:rsid w:val="000302E3"/>
    <w:rsid w:val="0003140D"/>
    <w:rsid w:val="00031FAE"/>
    <w:rsid w:val="00032EC7"/>
    <w:rsid w:val="00035ADE"/>
    <w:rsid w:val="00036622"/>
    <w:rsid w:val="00036A39"/>
    <w:rsid w:val="0004001E"/>
    <w:rsid w:val="000405D1"/>
    <w:rsid w:val="0004217C"/>
    <w:rsid w:val="0004341F"/>
    <w:rsid w:val="00052C95"/>
    <w:rsid w:val="00053C1A"/>
    <w:rsid w:val="00056C4B"/>
    <w:rsid w:val="00057328"/>
    <w:rsid w:val="0005749C"/>
    <w:rsid w:val="000648FC"/>
    <w:rsid w:val="00065638"/>
    <w:rsid w:val="00066252"/>
    <w:rsid w:val="000802C4"/>
    <w:rsid w:val="0008553B"/>
    <w:rsid w:val="00086E79"/>
    <w:rsid w:val="00090A3A"/>
    <w:rsid w:val="0009285C"/>
    <w:rsid w:val="00093E42"/>
    <w:rsid w:val="000964EB"/>
    <w:rsid w:val="000A2E64"/>
    <w:rsid w:val="000A2FF4"/>
    <w:rsid w:val="000A40CF"/>
    <w:rsid w:val="000A6DD5"/>
    <w:rsid w:val="000A749E"/>
    <w:rsid w:val="000C0B9A"/>
    <w:rsid w:val="000C1751"/>
    <w:rsid w:val="000C51C1"/>
    <w:rsid w:val="000C55E9"/>
    <w:rsid w:val="000C5EB3"/>
    <w:rsid w:val="000C5F53"/>
    <w:rsid w:val="000D0399"/>
    <w:rsid w:val="000D4058"/>
    <w:rsid w:val="000D6D3E"/>
    <w:rsid w:val="000E37E3"/>
    <w:rsid w:val="000E40C6"/>
    <w:rsid w:val="000F0BE4"/>
    <w:rsid w:val="000F6CEC"/>
    <w:rsid w:val="0010382D"/>
    <w:rsid w:val="001066E0"/>
    <w:rsid w:val="00113CAB"/>
    <w:rsid w:val="001208FA"/>
    <w:rsid w:val="00123081"/>
    <w:rsid w:val="0012465C"/>
    <w:rsid w:val="00125DAC"/>
    <w:rsid w:val="0012644C"/>
    <w:rsid w:val="001266B4"/>
    <w:rsid w:val="00126E47"/>
    <w:rsid w:val="001327C4"/>
    <w:rsid w:val="00137D86"/>
    <w:rsid w:val="001415BD"/>
    <w:rsid w:val="00141B28"/>
    <w:rsid w:val="00143EAC"/>
    <w:rsid w:val="00145A1B"/>
    <w:rsid w:val="00145B36"/>
    <w:rsid w:val="001466C9"/>
    <w:rsid w:val="001512C2"/>
    <w:rsid w:val="0015659B"/>
    <w:rsid w:val="00163E5C"/>
    <w:rsid w:val="0017144C"/>
    <w:rsid w:val="0017148D"/>
    <w:rsid w:val="00172467"/>
    <w:rsid w:val="001809BC"/>
    <w:rsid w:val="00180B45"/>
    <w:rsid w:val="00186387"/>
    <w:rsid w:val="00186867"/>
    <w:rsid w:val="00190F7E"/>
    <w:rsid w:val="00192489"/>
    <w:rsid w:val="00194096"/>
    <w:rsid w:val="001972D7"/>
    <w:rsid w:val="001A3568"/>
    <w:rsid w:val="001A3D1B"/>
    <w:rsid w:val="001B17AD"/>
    <w:rsid w:val="001B3650"/>
    <w:rsid w:val="001B44E4"/>
    <w:rsid w:val="001C17ED"/>
    <w:rsid w:val="001C39F8"/>
    <w:rsid w:val="001C66F5"/>
    <w:rsid w:val="001D0404"/>
    <w:rsid w:val="001D2A70"/>
    <w:rsid w:val="001D51C0"/>
    <w:rsid w:val="001E058E"/>
    <w:rsid w:val="001E0650"/>
    <w:rsid w:val="001E30D6"/>
    <w:rsid w:val="001E405C"/>
    <w:rsid w:val="001E4572"/>
    <w:rsid w:val="001E781D"/>
    <w:rsid w:val="001E7EEC"/>
    <w:rsid w:val="001F028B"/>
    <w:rsid w:val="001F0991"/>
    <w:rsid w:val="001F2699"/>
    <w:rsid w:val="001F274A"/>
    <w:rsid w:val="001F4950"/>
    <w:rsid w:val="002000FB"/>
    <w:rsid w:val="002108E5"/>
    <w:rsid w:val="00211D8B"/>
    <w:rsid w:val="002132DA"/>
    <w:rsid w:val="00217810"/>
    <w:rsid w:val="00226F3C"/>
    <w:rsid w:val="0022783F"/>
    <w:rsid w:val="00230149"/>
    <w:rsid w:val="00230B3A"/>
    <w:rsid w:val="00232433"/>
    <w:rsid w:val="00235A32"/>
    <w:rsid w:val="00240B8B"/>
    <w:rsid w:val="0024547A"/>
    <w:rsid w:val="00246E7C"/>
    <w:rsid w:val="002471BC"/>
    <w:rsid w:val="00250FAD"/>
    <w:rsid w:val="002568F4"/>
    <w:rsid w:val="00257EE0"/>
    <w:rsid w:val="00260192"/>
    <w:rsid w:val="002631FD"/>
    <w:rsid w:val="00263310"/>
    <w:rsid w:val="00263D04"/>
    <w:rsid w:val="00264DCC"/>
    <w:rsid w:val="00266680"/>
    <w:rsid w:val="002749DE"/>
    <w:rsid w:val="00275F6C"/>
    <w:rsid w:val="00281B61"/>
    <w:rsid w:val="002838DB"/>
    <w:rsid w:val="002867AA"/>
    <w:rsid w:val="00286CE7"/>
    <w:rsid w:val="00287E3E"/>
    <w:rsid w:val="00292481"/>
    <w:rsid w:val="0029258D"/>
    <w:rsid w:val="00292946"/>
    <w:rsid w:val="00293ACF"/>
    <w:rsid w:val="00294682"/>
    <w:rsid w:val="00294F3F"/>
    <w:rsid w:val="002963F0"/>
    <w:rsid w:val="002B0969"/>
    <w:rsid w:val="002B0D24"/>
    <w:rsid w:val="002B4B38"/>
    <w:rsid w:val="002B6E58"/>
    <w:rsid w:val="002B6FEE"/>
    <w:rsid w:val="002C4CCC"/>
    <w:rsid w:val="002D0AE8"/>
    <w:rsid w:val="002D16DC"/>
    <w:rsid w:val="002D3ACE"/>
    <w:rsid w:val="002D61BB"/>
    <w:rsid w:val="002D644E"/>
    <w:rsid w:val="002D6A7A"/>
    <w:rsid w:val="002E1257"/>
    <w:rsid w:val="002E17DC"/>
    <w:rsid w:val="002E39FC"/>
    <w:rsid w:val="002E4739"/>
    <w:rsid w:val="002F7E0F"/>
    <w:rsid w:val="003016E0"/>
    <w:rsid w:val="00304BE0"/>
    <w:rsid w:val="00305825"/>
    <w:rsid w:val="00311314"/>
    <w:rsid w:val="00314B23"/>
    <w:rsid w:val="00321F81"/>
    <w:rsid w:val="00326A9C"/>
    <w:rsid w:val="00331F51"/>
    <w:rsid w:val="00333753"/>
    <w:rsid w:val="00336E3A"/>
    <w:rsid w:val="00336F77"/>
    <w:rsid w:val="003374B0"/>
    <w:rsid w:val="003531A9"/>
    <w:rsid w:val="0035498F"/>
    <w:rsid w:val="00355736"/>
    <w:rsid w:val="003634D2"/>
    <w:rsid w:val="00367545"/>
    <w:rsid w:val="00370C2D"/>
    <w:rsid w:val="00371863"/>
    <w:rsid w:val="00372A77"/>
    <w:rsid w:val="00376920"/>
    <w:rsid w:val="00381E88"/>
    <w:rsid w:val="003834E2"/>
    <w:rsid w:val="00384D8F"/>
    <w:rsid w:val="00392C31"/>
    <w:rsid w:val="00392F3A"/>
    <w:rsid w:val="00393A96"/>
    <w:rsid w:val="003A1EF8"/>
    <w:rsid w:val="003A259A"/>
    <w:rsid w:val="003B06CB"/>
    <w:rsid w:val="003B1A54"/>
    <w:rsid w:val="003B272C"/>
    <w:rsid w:val="003B48A3"/>
    <w:rsid w:val="003B5C17"/>
    <w:rsid w:val="003B66E3"/>
    <w:rsid w:val="003B6733"/>
    <w:rsid w:val="003C1CB7"/>
    <w:rsid w:val="003C4533"/>
    <w:rsid w:val="003C4AE6"/>
    <w:rsid w:val="003C5627"/>
    <w:rsid w:val="003C59B5"/>
    <w:rsid w:val="003D1E5B"/>
    <w:rsid w:val="003D1F6B"/>
    <w:rsid w:val="003D2F59"/>
    <w:rsid w:val="003D3470"/>
    <w:rsid w:val="003D596C"/>
    <w:rsid w:val="003D68C5"/>
    <w:rsid w:val="003E1914"/>
    <w:rsid w:val="003F0539"/>
    <w:rsid w:val="003F43C1"/>
    <w:rsid w:val="004039E4"/>
    <w:rsid w:val="00404016"/>
    <w:rsid w:val="00405B72"/>
    <w:rsid w:val="00406D45"/>
    <w:rsid w:val="00410127"/>
    <w:rsid w:val="00410850"/>
    <w:rsid w:val="0041135D"/>
    <w:rsid w:val="004132FB"/>
    <w:rsid w:val="0041455B"/>
    <w:rsid w:val="00417DCB"/>
    <w:rsid w:val="004205D3"/>
    <w:rsid w:val="00420910"/>
    <w:rsid w:val="00420DDF"/>
    <w:rsid w:val="00421D69"/>
    <w:rsid w:val="00426123"/>
    <w:rsid w:val="00427DE3"/>
    <w:rsid w:val="00430801"/>
    <w:rsid w:val="00440142"/>
    <w:rsid w:val="00441053"/>
    <w:rsid w:val="004508F1"/>
    <w:rsid w:val="0045494B"/>
    <w:rsid w:val="00464974"/>
    <w:rsid w:val="004649EC"/>
    <w:rsid w:val="00465BAF"/>
    <w:rsid w:val="00474682"/>
    <w:rsid w:val="00475B95"/>
    <w:rsid w:val="00475E96"/>
    <w:rsid w:val="00476130"/>
    <w:rsid w:val="00477D57"/>
    <w:rsid w:val="00477FC2"/>
    <w:rsid w:val="00483B47"/>
    <w:rsid w:val="00487035"/>
    <w:rsid w:val="00490EFC"/>
    <w:rsid w:val="004913E8"/>
    <w:rsid w:val="00492D44"/>
    <w:rsid w:val="00494F59"/>
    <w:rsid w:val="00495A1E"/>
    <w:rsid w:val="00497391"/>
    <w:rsid w:val="004A3926"/>
    <w:rsid w:val="004A4FB5"/>
    <w:rsid w:val="004A5396"/>
    <w:rsid w:val="004B30F7"/>
    <w:rsid w:val="004B51AC"/>
    <w:rsid w:val="004B555F"/>
    <w:rsid w:val="004B7CF2"/>
    <w:rsid w:val="004C4CA3"/>
    <w:rsid w:val="004C4DE1"/>
    <w:rsid w:val="004C52A1"/>
    <w:rsid w:val="004C5557"/>
    <w:rsid w:val="004C7CC2"/>
    <w:rsid w:val="004D592D"/>
    <w:rsid w:val="004E0045"/>
    <w:rsid w:val="004E170B"/>
    <w:rsid w:val="004E48D9"/>
    <w:rsid w:val="004E7DBD"/>
    <w:rsid w:val="004F185D"/>
    <w:rsid w:val="004F3D9C"/>
    <w:rsid w:val="004F4035"/>
    <w:rsid w:val="004F7BF6"/>
    <w:rsid w:val="005027ED"/>
    <w:rsid w:val="00502B1C"/>
    <w:rsid w:val="00503867"/>
    <w:rsid w:val="005067B5"/>
    <w:rsid w:val="005077B5"/>
    <w:rsid w:val="00511325"/>
    <w:rsid w:val="00513C50"/>
    <w:rsid w:val="0051702B"/>
    <w:rsid w:val="00520705"/>
    <w:rsid w:val="005227BE"/>
    <w:rsid w:val="005319B8"/>
    <w:rsid w:val="0053616C"/>
    <w:rsid w:val="00550B89"/>
    <w:rsid w:val="005608AC"/>
    <w:rsid w:val="0057170F"/>
    <w:rsid w:val="00572E67"/>
    <w:rsid w:val="00573A4A"/>
    <w:rsid w:val="00577EC0"/>
    <w:rsid w:val="00583821"/>
    <w:rsid w:val="0058394C"/>
    <w:rsid w:val="00590285"/>
    <w:rsid w:val="00592E32"/>
    <w:rsid w:val="0059728E"/>
    <w:rsid w:val="005A16A8"/>
    <w:rsid w:val="005A5BF0"/>
    <w:rsid w:val="005A7500"/>
    <w:rsid w:val="005A7C2E"/>
    <w:rsid w:val="005B325C"/>
    <w:rsid w:val="005B45B8"/>
    <w:rsid w:val="005B5898"/>
    <w:rsid w:val="005C1716"/>
    <w:rsid w:val="005C2DE3"/>
    <w:rsid w:val="005C7BCD"/>
    <w:rsid w:val="005D34BC"/>
    <w:rsid w:val="005D3880"/>
    <w:rsid w:val="005D544C"/>
    <w:rsid w:val="005E1DAE"/>
    <w:rsid w:val="005E373C"/>
    <w:rsid w:val="005E5282"/>
    <w:rsid w:val="005E5DDB"/>
    <w:rsid w:val="005E6C51"/>
    <w:rsid w:val="005F29DE"/>
    <w:rsid w:val="005F3AA7"/>
    <w:rsid w:val="006018D3"/>
    <w:rsid w:val="00601EA6"/>
    <w:rsid w:val="00603D08"/>
    <w:rsid w:val="00604D1B"/>
    <w:rsid w:val="006053E5"/>
    <w:rsid w:val="0060630E"/>
    <w:rsid w:val="00607A74"/>
    <w:rsid w:val="00610BF8"/>
    <w:rsid w:val="00610F73"/>
    <w:rsid w:val="00611F09"/>
    <w:rsid w:val="006121DC"/>
    <w:rsid w:val="00612C06"/>
    <w:rsid w:val="00615B4B"/>
    <w:rsid w:val="00626195"/>
    <w:rsid w:val="00626949"/>
    <w:rsid w:val="00627FDC"/>
    <w:rsid w:val="006309C1"/>
    <w:rsid w:val="00634A71"/>
    <w:rsid w:val="00637809"/>
    <w:rsid w:val="00637C65"/>
    <w:rsid w:val="00640A3E"/>
    <w:rsid w:val="00643730"/>
    <w:rsid w:val="00643DD5"/>
    <w:rsid w:val="006447D9"/>
    <w:rsid w:val="0064488F"/>
    <w:rsid w:val="00652AC3"/>
    <w:rsid w:val="00655C22"/>
    <w:rsid w:val="00663288"/>
    <w:rsid w:val="00667233"/>
    <w:rsid w:val="00667D83"/>
    <w:rsid w:val="00670000"/>
    <w:rsid w:val="00671482"/>
    <w:rsid w:val="00680855"/>
    <w:rsid w:val="00681393"/>
    <w:rsid w:val="0068754A"/>
    <w:rsid w:val="00690419"/>
    <w:rsid w:val="00693D4D"/>
    <w:rsid w:val="00693D6B"/>
    <w:rsid w:val="006A09AB"/>
    <w:rsid w:val="006A0A5E"/>
    <w:rsid w:val="006A3944"/>
    <w:rsid w:val="006A3B08"/>
    <w:rsid w:val="006A4294"/>
    <w:rsid w:val="006C381E"/>
    <w:rsid w:val="006C7D6A"/>
    <w:rsid w:val="006D01FD"/>
    <w:rsid w:val="006D07FC"/>
    <w:rsid w:val="006D21F8"/>
    <w:rsid w:val="006D52E6"/>
    <w:rsid w:val="006D634F"/>
    <w:rsid w:val="006E2889"/>
    <w:rsid w:val="006E3E7A"/>
    <w:rsid w:val="006E64D7"/>
    <w:rsid w:val="006E7AE5"/>
    <w:rsid w:val="006F34DE"/>
    <w:rsid w:val="006F5A9C"/>
    <w:rsid w:val="006F5C7E"/>
    <w:rsid w:val="006F6774"/>
    <w:rsid w:val="00702277"/>
    <w:rsid w:val="007040BE"/>
    <w:rsid w:val="00705F65"/>
    <w:rsid w:val="00707132"/>
    <w:rsid w:val="00707602"/>
    <w:rsid w:val="00710618"/>
    <w:rsid w:val="00711FE9"/>
    <w:rsid w:val="00726A4B"/>
    <w:rsid w:val="00731E9B"/>
    <w:rsid w:val="007326D6"/>
    <w:rsid w:val="00732CCB"/>
    <w:rsid w:val="00737189"/>
    <w:rsid w:val="00742037"/>
    <w:rsid w:val="007429B7"/>
    <w:rsid w:val="00742B90"/>
    <w:rsid w:val="00745D4E"/>
    <w:rsid w:val="007509A0"/>
    <w:rsid w:val="007511E2"/>
    <w:rsid w:val="00755C83"/>
    <w:rsid w:val="007579F8"/>
    <w:rsid w:val="007642BB"/>
    <w:rsid w:val="0076466D"/>
    <w:rsid w:val="00767554"/>
    <w:rsid w:val="00767FD4"/>
    <w:rsid w:val="0077128E"/>
    <w:rsid w:val="0077516E"/>
    <w:rsid w:val="00775D59"/>
    <w:rsid w:val="007762FA"/>
    <w:rsid w:val="0078242C"/>
    <w:rsid w:val="007A07C2"/>
    <w:rsid w:val="007A09AE"/>
    <w:rsid w:val="007A2EB8"/>
    <w:rsid w:val="007B1C90"/>
    <w:rsid w:val="007B5719"/>
    <w:rsid w:val="007B6B13"/>
    <w:rsid w:val="007B6FC9"/>
    <w:rsid w:val="007C2079"/>
    <w:rsid w:val="007C46BB"/>
    <w:rsid w:val="007C4AD2"/>
    <w:rsid w:val="007C7B1F"/>
    <w:rsid w:val="007D1120"/>
    <w:rsid w:val="007D25DF"/>
    <w:rsid w:val="007D7CA6"/>
    <w:rsid w:val="007F586D"/>
    <w:rsid w:val="00806204"/>
    <w:rsid w:val="00806636"/>
    <w:rsid w:val="00810A44"/>
    <w:rsid w:val="0081302E"/>
    <w:rsid w:val="0081669F"/>
    <w:rsid w:val="00817BBB"/>
    <w:rsid w:val="0082234C"/>
    <w:rsid w:val="0082267D"/>
    <w:rsid w:val="00826119"/>
    <w:rsid w:val="0083247C"/>
    <w:rsid w:val="008332C2"/>
    <w:rsid w:val="00834E99"/>
    <w:rsid w:val="00841B9C"/>
    <w:rsid w:val="00842161"/>
    <w:rsid w:val="00850019"/>
    <w:rsid w:val="0085068B"/>
    <w:rsid w:val="008529F3"/>
    <w:rsid w:val="00854058"/>
    <w:rsid w:val="00857319"/>
    <w:rsid w:val="00863B6F"/>
    <w:rsid w:val="0086683B"/>
    <w:rsid w:val="00866ECE"/>
    <w:rsid w:val="0087040A"/>
    <w:rsid w:val="008713CC"/>
    <w:rsid w:val="00871615"/>
    <w:rsid w:val="00872E83"/>
    <w:rsid w:val="00873B6A"/>
    <w:rsid w:val="008745C1"/>
    <w:rsid w:val="00881712"/>
    <w:rsid w:val="00881ED3"/>
    <w:rsid w:val="0088261C"/>
    <w:rsid w:val="0088675C"/>
    <w:rsid w:val="00887950"/>
    <w:rsid w:val="00887A1A"/>
    <w:rsid w:val="00891C72"/>
    <w:rsid w:val="008970D9"/>
    <w:rsid w:val="00897EBC"/>
    <w:rsid w:val="008A1C95"/>
    <w:rsid w:val="008A1EDF"/>
    <w:rsid w:val="008A40C6"/>
    <w:rsid w:val="008A757A"/>
    <w:rsid w:val="008B15BE"/>
    <w:rsid w:val="008B6AF5"/>
    <w:rsid w:val="008C0184"/>
    <w:rsid w:val="008C290F"/>
    <w:rsid w:val="008C2ED5"/>
    <w:rsid w:val="008C3966"/>
    <w:rsid w:val="008C556D"/>
    <w:rsid w:val="008C6339"/>
    <w:rsid w:val="008D008D"/>
    <w:rsid w:val="008D043C"/>
    <w:rsid w:val="008D1A52"/>
    <w:rsid w:val="008D3A21"/>
    <w:rsid w:val="008D4075"/>
    <w:rsid w:val="008D4534"/>
    <w:rsid w:val="008D6301"/>
    <w:rsid w:val="008E04FD"/>
    <w:rsid w:val="008E3547"/>
    <w:rsid w:val="008F2224"/>
    <w:rsid w:val="008F2877"/>
    <w:rsid w:val="008F685F"/>
    <w:rsid w:val="00901522"/>
    <w:rsid w:val="009114FF"/>
    <w:rsid w:val="009117C7"/>
    <w:rsid w:val="00912D1F"/>
    <w:rsid w:val="00913508"/>
    <w:rsid w:val="0091362A"/>
    <w:rsid w:val="00916BC2"/>
    <w:rsid w:val="009173B4"/>
    <w:rsid w:val="00920896"/>
    <w:rsid w:val="00922A5F"/>
    <w:rsid w:val="00923597"/>
    <w:rsid w:val="00924C8E"/>
    <w:rsid w:val="009306B9"/>
    <w:rsid w:val="0093186C"/>
    <w:rsid w:val="009355D0"/>
    <w:rsid w:val="009367B6"/>
    <w:rsid w:val="00936D6F"/>
    <w:rsid w:val="00937240"/>
    <w:rsid w:val="009374A5"/>
    <w:rsid w:val="00941211"/>
    <w:rsid w:val="00943569"/>
    <w:rsid w:val="009474EF"/>
    <w:rsid w:val="009478EC"/>
    <w:rsid w:val="00950DEB"/>
    <w:rsid w:val="0095110A"/>
    <w:rsid w:val="009549B2"/>
    <w:rsid w:val="00960A0F"/>
    <w:rsid w:val="00961E3C"/>
    <w:rsid w:val="009621E9"/>
    <w:rsid w:val="00962404"/>
    <w:rsid w:val="0096240D"/>
    <w:rsid w:val="009650A8"/>
    <w:rsid w:val="009706DD"/>
    <w:rsid w:val="00970E03"/>
    <w:rsid w:val="00971BA1"/>
    <w:rsid w:val="00974486"/>
    <w:rsid w:val="00974864"/>
    <w:rsid w:val="00974BF9"/>
    <w:rsid w:val="00976AA5"/>
    <w:rsid w:val="009809FC"/>
    <w:rsid w:val="00984CA2"/>
    <w:rsid w:val="00990F28"/>
    <w:rsid w:val="0099293D"/>
    <w:rsid w:val="009A0E44"/>
    <w:rsid w:val="009A3EFB"/>
    <w:rsid w:val="009A5BCA"/>
    <w:rsid w:val="009A5E22"/>
    <w:rsid w:val="009A6843"/>
    <w:rsid w:val="009B0BA4"/>
    <w:rsid w:val="009B0EBA"/>
    <w:rsid w:val="009B6224"/>
    <w:rsid w:val="009B72E8"/>
    <w:rsid w:val="009C1D3F"/>
    <w:rsid w:val="009C3FD4"/>
    <w:rsid w:val="009C4E1C"/>
    <w:rsid w:val="009C589D"/>
    <w:rsid w:val="009E01B6"/>
    <w:rsid w:val="009E474C"/>
    <w:rsid w:val="009E4FE6"/>
    <w:rsid w:val="009E666E"/>
    <w:rsid w:val="009F0846"/>
    <w:rsid w:val="009F3655"/>
    <w:rsid w:val="009F4614"/>
    <w:rsid w:val="009F59E4"/>
    <w:rsid w:val="00A0214B"/>
    <w:rsid w:val="00A07E12"/>
    <w:rsid w:val="00A07F61"/>
    <w:rsid w:val="00A12F5E"/>
    <w:rsid w:val="00A1455B"/>
    <w:rsid w:val="00A15397"/>
    <w:rsid w:val="00A219B7"/>
    <w:rsid w:val="00A24828"/>
    <w:rsid w:val="00A26074"/>
    <w:rsid w:val="00A26EB5"/>
    <w:rsid w:val="00A27476"/>
    <w:rsid w:val="00A32A34"/>
    <w:rsid w:val="00A3327C"/>
    <w:rsid w:val="00A42BB2"/>
    <w:rsid w:val="00A44AB5"/>
    <w:rsid w:val="00A51666"/>
    <w:rsid w:val="00A562FA"/>
    <w:rsid w:val="00A567B3"/>
    <w:rsid w:val="00A60AEF"/>
    <w:rsid w:val="00A620EF"/>
    <w:rsid w:val="00A625A7"/>
    <w:rsid w:val="00A70720"/>
    <w:rsid w:val="00A71AAD"/>
    <w:rsid w:val="00A72265"/>
    <w:rsid w:val="00A73F07"/>
    <w:rsid w:val="00A75285"/>
    <w:rsid w:val="00A779AD"/>
    <w:rsid w:val="00A90BF1"/>
    <w:rsid w:val="00A94395"/>
    <w:rsid w:val="00A9565A"/>
    <w:rsid w:val="00AA24AB"/>
    <w:rsid w:val="00AB1DE7"/>
    <w:rsid w:val="00AB2046"/>
    <w:rsid w:val="00AB2B77"/>
    <w:rsid w:val="00AB69EC"/>
    <w:rsid w:val="00AC1BA0"/>
    <w:rsid w:val="00AC2558"/>
    <w:rsid w:val="00AC3DA7"/>
    <w:rsid w:val="00AC513E"/>
    <w:rsid w:val="00AC7B1E"/>
    <w:rsid w:val="00AD0BF7"/>
    <w:rsid w:val="00AD4CAA"/>
    <w:rsid w:val="00AD6419"/>
    <w:rsid w:val="00AD67D0"/>
    <w:rsid w:val="00AE0770"/>
    <w:rsid w:val="00AE1346"/>
    <w:rsid w:val="00AE2655"/>
    <w:rsid w:val="00AE30EF"/>
    <w:rsid w:val="00AE4726"/>
    <w:rsid w:val="00AE5E8D"/>
    <w:rsid w:val="00AE7601"/>
    <w:rsid w:val="00AE7FAE"/>
    <w:rsid w:val="00AF0842"/>
    <w:rsid w:val="00AF23A5"/>
    <w:rsid w:val="00AF4017"/>
    <w:rsid w:val="00AF487C"/>
    <w:rsid w:val="00AF656A"/>
    <w:rsid w:val="00B0688F"/>
    <w:rsid w:val="00B06A9C"/>
    <w:rsid w:val="00B07371"/>
    <w:rsid w:val="00B221C1"/>
    <w:rsid w:val="00B255A6"/>
    <w:rsid w:val="00B25712"/>
    <w:rsid w:val="00B26911"/>
    <w:rsid w:val="00B31991"/>
    <w:rsid w:val="00B347F7"/>
    <w:rsid w:val="00B42153"/>
    <w:rsid w:val="00B45644"/>
    <w:rsid w:val="00B5095E"/>
    <w:rsid w:val="00B514EF"/>
    <w:rsid w:val="00B56FCF"/>
    <w:rsid w:val="00B60B69"/>
    <w:rsid w:val="00B638E1"/>
    <w:rsid w:val="00B676C1"/>
    <w:rsid w:val="00B733DF"/>
    <w:rsid w:val="00B73FF3"/>
    <w:rsid w:val="00B81A5F"/>
    <w:rsid w:val="00B83111"/>
    <w:rsid w:val="00B85A0C"/>
    <w:rsid w:val="00B871D2"/>
    <w:rsid w:val="00B92A07"/>
    <w:rsid w:val="00BA3793"/>
    <w:rsid w:val="00BA417D"/>
    <w:rsid w:val="00BA4DC7"/>
    <w:rsid w:val="00BA59CE"/>
    <w:rsid w:val="00BA64B9"/>
    <w:rsid w:val="00BB0245"/>
    <w:rsid w:val="00BB0874"/>
    <w:rsid w:val="00BB1012"/>
    <w:rsid w:val="00BB429A"/>
    <w:rsid w:val="00BB43FF"/>
    <w:rsid w:val="00BB515A"/>
    <w:rsid w:val="00BB6317"/>
    <w:rsid w:val="00BC17C2"/>
    <w:rsid w:val="00BC18A7"/>
    <w:rsid w:val="00BC37B7"/>
    <w:rsid w:val="00BC4DE7"/>
    <w:rsid w:val="00BC5C25"/>
    <w:rsid w:val="00BD1B85"/>
    <w:rsid w:val="00BD527B"/>
    <w:rsid w:val="00BD781B"/>
    <w:rsid w:val="00BE5FA1"/>
    <w:rsid w:val="00BF4018"/>
    <w:rsid w:val="00C05D7C"/>
    <w:rsid w:val="00C06456"/>
    <w:rsid w:val="00C11957"/>
    <w:rsid w:val="00C11E9F"/>
    <w:rsid w:val="00C13C16"/>
    <w:rsid w:val="00C2094F"/>
    <w:rsid w:val="00C22CB0"/>
    <w:rsid w:val="00C23A27"/>
    <w:rsid w:val="00C25797"/>
    <w:rsid w:val="00C3126A"/>
    <w:rsid w:val="00C31B3F"/>
    <w:rsid w:val="00C3613F"/>
    <w:rsid w:val="00C55162"/>
    <w:rsid w:val="00C560B4"/>
    <w:rsid w:val="00C65569"/>
    <w:rsid w:val="00C7171E"/>
    <w:rsid w:val="00C73548"/>
    <w:rsid w:val="00C73DEE"/>
    <w:rsid w:val="00C73E69"/>
    <w:rsid w:val="00C7489F"/>
    <w:rsid w:val="00C74F76"/>
    <w:rsid w:val="00C75117"/>
    <w:rsid w:val="00C838A5"/>
    <w:rsid w:val="00C83EEE"/>
    <w:rsid w:val="00C84DA5"/>
    <w:rsid w:val="00C8717C"/>
    <w:rsid w:val="00C9138D"/>
    <w:rsid w:val="00C97823"/>
    <w:rsid w:val="00CA1F74"/>
    <w:rsid w:val="00CA2B8F"/>
    <w:rsid w:val="00CA37DD"/>
    <w:rsid w:val="00CA4B8A"/>
    <w:rsid w:val="00CA74FB"/>
    <w:rsid w:val="00CB1E4B"/>
    <w:rsid w:val="00CB44E8"/>
    <w:rsid w:val="00CB530E"/>
    <w:rsid w:val="00CB6FCB"/>
    <w:rsid w:val="00CC11B3"/>
    <w:rsid w:val="00CC1B2D"/>
    <w:rsid w:val="00CC2244"/>
    <w:rsid w:val="00CC7E82"/>
    <w:rsid w:val="00CD2C3B"/>
    <w:rsid w:val="00CD3056"/>
    <w:rsid w:val="00CD3E6F"/>
    <w:rsid w:val="00CD6B82"/>
    <w:rsid w:val="00CE6929"/>
    <w:rsid w:val="00CE6ECF"/>
    <w:rsid w:val="00CE75DA"/>
    <w:rsid w:val="00CF704C"/>
    <w:rsid w:val="00D005C2"/>
    <w:rsid w:val="00D02DAE"/>
    <w:rsid w:val="00D0355D"/>
    <w:rsid w:val="00D12545"/>
    <w:rsid w:val="00D16359"/>
    <w:rsid w:val="00D1741B"/>
    <w:rsid w:val="00D20970"/>
    <w:rsid w:val="00D20AED"/>
    <w:rsid w:val="00D2385C"/>
    <w:rsid w:val="00D25DC1"/>
    <w:rsid w:val="00D25E0B"/>
    <w:rsid w:val="00D30CE3"/>
    <w:rsid w:val="00D36796"/>
    <w:rsid w:val="00D3764D"/>
    <w:rsid w:val="00D414AD"/>
    <w:rsid w:val="00D42991"/>
    <w:rsid w:val="00D45A13"/>
    <w:rsid w:val="00D46C05"/>
    <w:rsid w:val="00D566E1"/>
    <w:rsid w:val="00D61597"/>
    <w:rsid w:val="00D64BC6"/>
    <w:rsid w:val="00D67466"/>
    <w:rsid w:val="00D702D4"/>
    <w:rsid w:val="00D714DD"/>
    <w:rsid w:val="00D7270E"/>
    <w:rsid w:val="00D73159"/>
    <w:rsid w:val="00D7759F"/>
    <w:rsid w:val="00D82919"/>
    <w:rsid w:val="00D96C53"/>
    <w:rsid w:val="00D97FAD"/>
    <w:rsid w:val="00DB03F7"/>
    <w:rsid w:val="00DB2E5A"/>
    <w:rsid w:val="00DB7861"/>
    <w:rsid w:val="00DC1812"/>
    <w:rsid w:val="00DC2C8F"/>
    <w:rsid w:val="00DC46B3"/>
    <w:rsid w:val="00DC6462"/>
    <w:rsid w:val="00DD17D9"/>
    <w:rsid w:val="00DD2686"/>
    <w:rsid w:val="00DD493B"/>
    <w:rsid w:val="00DF0267"/>
    <w:rsid w:val="00DF102C"/>
    <w:rsid w:val="00E00965"/>
    <w:rsid w:val="00E04CC3"/>
    <w:rsid w:val="00E07501"/>
    <w:rsid w:val="00E119FB"/>
    <w:rsid w:val="00E13192"/>
    <w:rsid w:val="00E210D3"/>
    <w:rsid w:val="00E21AAA"/>
    <w:rsid w:val="00E21D5A"/>
    <w:rsid w:val="00E24699"/>
    <w:rsid w:val="00E24BDD"/>
    <w:rsid w:val="00E306DD"/>
    <w:rsid w:val="00E31792"/>
    <w:rsid w:val="00E3305A"/>
    <w:rsid w:val="00E338D3"/>
    <w:rsid w:val="00E3390F"/>
    <w:rsid w:val="00E40E0D"/>
    <w:rsid w:val="00E4395C"/>
    <w:rsid w:val="00E456D3"/>
    <w:rsid w:val="00E500EB"/>
    <w:rsid w:val="00E50328"/>
    <w:rsid w:val="00E5124D"/>
    <w:rsid w:val="00E54B49"/>
    <w:rsid w:val="00E560A5"/>
    <w:rsid w:val="00E57001"/>
    <w:rsid w:val="00E57954"/>
    <w:rsid w:val="00E61D6B"/>
    <w:rsid w:val="00E65C46"/>
    <w:rsid w:val="00E65D41"/>
    <w:rsid w:val="00E723AE"/>
    <w:rsid w:val="00E760EC"/>
    <w:rsid w:val="00E83486"/>
    <w:rsid w:val="00E86C4C"/>
    <w:rsid w:val="00E91756"/>
    <w:rsid w:val="00EB1BF8"/>
    <w:rsid w:val="00EB552E"/>
    <w:rsid w:val="00EC03A1"/>
    <w:rsid w:val="00EC291A"/>
    <w:rsid w:val="00EC442F"/>
    <w:rsid w:val="00EC79FA"/>
    <w:rsid w:val="00ED05AD"/>
    <w:rsid w:val="00ED47BE"/>
    <w:rsid w:val="00EE26C8"/>
    <w:rsid w:val="00EE3406"/>
    <w:rsid w:val="00EE6E2B"/>
    <w:rsid w:val="00EE6E68"/>
    <w:rsid w:val="00EF303E"/>
    <w:rsid w:val="00EF38DC"/>
    <w:rsid w:val="00EF3CEB"/>
    <w:rsid w:val="00EF501E"/>
    <w:rsid w:val="00EF7194"/>
    <w:rsid w:val="00EF73EE"/>
    <w:rsid w:val="00F0049D"/>
    <w:rsid w:val="00F02044"/>
    <w:rsid w:val="00F03683"/>
    <w:rsid w:val="00F06FB8"/>
    <w:rsid w:val="00F10C5D"/>
    <w:rsid w:val="00F10D1B"/>
    <w:rsid w:val="00F11B96"/>
    <w:rsid w:val="00F1273C"/>
    <w:rsid w:val="00F20491"/>
    <w:rsid w:val="00F20CFD"/>
    <w:rsid w:val="00F24619"/>
    <w:rsid w:val="00F303E4"/>
    <w:rsid w:val="00F33AE9"/>
    <w:rsid w:val="00F428D4"/>
    <w:rsid w:val="00F44FC5"/>
    <w:rsid w:val="00F45C5E"/>
    <w:rsid w:val="00F466B1"/>
    <w:rsid w:val="00F50177"/>
    <w:rsid w:val="00F52C32"/>
    <w:rsid w:val="00F61706"/>
    <w:rsid w:val="00F63829"/>
    <w:rsid w:val="00F71AB5"/>
    <w:rsid w:val="00F81FC0"/>
    <w:rsid w:val="00F8321A"/>
    <w:rsid w:val="00F85F73"/>
    <w:rsid w:val="00F869A6"/>
    <w:rsid w:val="00F91AFC"/>
    <w:rsid w:val="00F9312F"/>
    <w:rsid w:val="00F96E9F"/>
    <w:rsid w:val="00F97572"/>
    <w:rsid w:val="00F97B25"/>
    <w:rsid w:val="00FA26FB"/>
    <w:rsid w:val="00FA3389"/>
    <w:rsid w:val="00FB206D"/>
    <w:rsid w:val="00FB224D"/>
    <w:rsid w:val="00FC1817"/>
    <w:rsid w:val="00FC57A9"/>
    <w:rsid w:val="00FC5A07"/>
    <w:rsid w:val="00FC687D"/>
    <w:rsid w:val="00FD1839"/>
    <w:rsid w:val="00FD3D86"/>
    <w:rsid w:val="00FD4534"/>
    <w:rsid w:val="00FD5068"/>
    <w:rsid w:val="00FD5B20"/>
    <w:rsid w:val="00FE20C7"/>
    <w:rsid w:val="00FE28D4"/>
    <w:rsid w:val="00FE322B"/>
    <w:rsid w:val="00FE3BA3"/>
    <w:rsid w:val="00FE6FEA"/>
    <w:rsid w:val="00FE7B6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0ED6A"/>
  <w15:docId w15:val="{19E2FB4E-3E36-4A8C-8AC8-401BAE42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B0969"/>
    <w:pPr>
      <w:jc w:val="both"/>
    </w:pPr>
    <w:rPr>
      <w:rFonts w:asciiTheme="minorHAnsi" w:hAnsiTheme="minorHAnsi"/>
      <w:sz w:val="22"/>
      <w:lang w:val="en-GB"/>
    </w:rPr>
  </w:style>
  <w:style w:type="paragraph" w:styleId="Heading1">
    <w:name w:val="heading 1"/>
    <w:basedOn w:val="Normal"/>
    <w:next w:val="Normal"/>
    <w:qFormat/>
    <w:rsid w:val="003016E0"/>
    <w:pPr>
      <w:keepNext/>
      <w:outlineLvl w:val="0"/>
    </w:pPr>
    <w:rPr>
      <w:rFonts w:ascii="Arial" w:hAnsi="Arial"/>
      <w:b/>
    </w:rPr>
  </w:style>
  <w:style w:type="paragraph" w:styleId="Heading2">
    <w:name w:val="heading 2"/>
    <w:basedOn w:val="Normal"/>
    <w:next w:val="Normal"/>
    <w:link w:val="Heading2Char"/>
    <w:semiHidden/>
    <w:unhideWhenUsed/>
    <w:qFormat/>
    <w:rsid w:val="006672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16E0"/>
    <w:pPr>
      <w:jc w:val="center"/>
    </w:pPr>
    <w:rPr>
      <w:b/>
      <w:lang w:val="en-AU"/>
    </w:rPr>
  </w:style>
  <w:style w:type="paragraph" w:styleId="BodyText2">
    <w:name w:val="Body Text 2"/>
    <w:basedOn w:val="Normal"/>
    <w:rsid w:val="003016E0"/>
  </w:style>
  <w:style w:type="paragraph" w:styleId="BodyText3">
    <w:name w:val="Body Text 3"/>
    <w:basedOn w:val="Normal"/>
    <w:rsid w:val="003016E0"/>
    <w:pPr>
      <w:tabs>
        <w:tab w:val="left" w:pos="720"/>
      </w:tabs>
    </w:pPr>
    <w:rPr>
      <w:rFonts w:ascii="Arial" w:hAnsi="Arial"/>
    </w:rPr>
  </w:style>
  <w:style w:type="paragraph" w:styleId="BalloonText">
    <w:name w:val="Balloon Text"/>
    <w:basedOn w:val="Normal"/>
    <w:semiHidden/>
    <w:rsid w:val="007D25DF"/>
    <w:rPr>
      <w:rFonts w:ascii="Tahoma" w:hAnsi="Tahoma" w:cs="Tahoma"/>
      <w:sz w:val="16"/>
      <w:szCs w:val="16"/>
    </w:rPr>
  </w:style>
  <w:style w:type="paragraph" w:styleId="Header">
    <w:name w:val="header"/>
    <w:basedOn w:val="Normal"/>
    <w:link w:val="HeaderChar"/>
    <w:uiPriority w:val="99"/>
    <w:rsid w:val="004F3D9C"/>
    <w:pPr>
      <w:tabs>
        <w:tab w:val="center" w:pos="4320"/>
        <w:tab w:val="right" w:pos="8640"/>
      </w:tabs>
    </w:pPr>
  </w:style>
  <w:style w:type="paragraph" w:styleId="Footer">
    <w:name w:val="footer"/>
    <w:basedOn w:val="Normal"/>
    <w:rsid w:val="004F3D9C"/>
    <w:pPr>
      <w:tabs>
        <w:tab w:val="center" w:pos="4320"/>
        <w:tab w:val="right" w:pos="8640"/>
      </w:tabs>
    </w:pPr>
  </w:style>
  <w:style w:type="character" w:styleId="PageNumber">
    <w:name w:val="page number"/>
    <w:basedOn w:val="DefaultParagraphFont"/>
    <w:rsid w:val="004F3D9C"/>
  </w:style>
  <w:style w:type="paragraph" w:styleId="BodyTextIndent2">
    <w:name w:val="Body Text Indent 2"/>
    <w:basedOn w:val="Normal"/>
    <w:link w:val="BodyTextIndent2Char"/>
    <w:rsid w:val="006F5C7E"/>
    <w:pPr>
      <w:spacing w:after="120" w:line="480" w:lineRule="auto"/>
      <w:ind w:left="360"/>
    </w:pPr>
    <w:rPr>
      <w:rFonts w:ascii="Arial" w:hAnsi="Arial"/>
      <w:lang w:val="ru-RU" w:eastAsia="ru-RU"/>
    </w:rPr>
  </w:style>
  <w:style w:type="character" w:customStyle="1" w:styleId="BodyTextIndent2Char">
    <w:name w:val="Body Text Indent 2 Char"/>
    <w:link w:val="BodyTextIndent2"/>
    <w:rsid w:val="006F5C7E"/>
    <w:rPr>
      <w:rFonts w:ascii="Arial" w:hAnsi="Arial"/>
      <w:lang w:val="ru-RU" w:eastAsia="ru-RU" w:bidi="ar-SA"/>
    </w:rPr>
  </w:style>
  <w:style w:type="character" w:styleId="CommentReference">
    <w:name w:val="annotation reference"/>
    <w:semiHidden/>
    <w:rsid w:val="006F5C7E"/>
    <w:rPr>
      <w:sz w:val="16"/>
      <w:szCs w:val="16"/>
    </w:rPr>
  </w:style>
  <w:style w:type="character" w:customStyle="1" w:styleId="HeaderChar">
    <w:name w:val="Header Char"/>
    <w:basedOn w:val="DefaultParagraphFont"/>
    <w:link w:val="Header"/>
    <w:uiPriority w:val="99"/>
    <w:rsid w:val="003C4AE6"/>
  </w:style>
  <w:style w:type="paragraph" w:styleId="ListParagraph">
    <w:name w:val="List Paragraph"/>
    <w:basedOn w:val="Normal"/>
    <w:next w:val="Normal"/>
    <w:uiPriority w:val="34"/>
    <w:qFormat/>
    <w:rsid w:val="002B0969"/>
    <w:pPr>
      <w:spacing w:before="120" w:after="120"/>
      <w:contextualSpacing/>
    </w:pPr>
    <w:rPr>
      <w:b/>
    </w:rPr>
  </w:style>
  <w:style w:type="paragraph" w:styleId="CommentText">
    <w:name w:val="annotation text"/>
    <w:basedOn w:val="Normal"/>
    <w:link w:val="CommentTextChar"/>
    <w:rsid w:val="00294682"/>
  </w:style>
  <w:style w:type="character" w:customStyle="1" w:styleId="CommentTextChar">
    <w:name w:val="Comment Text Char"/>
    <w:link w:val="CommentText"/>
    <w:rsid w:val="00294682"/>
    <w:rPr>
      <w:lang w:val="en-GB"/>
    </w:rPr>
  </w:style>
  <w:style w:type="paragraph" w:styleId="CommentSubject">
    <w:name w:val="annotation subject"/>
    <w:basedOn w:val="CommentText"/>
    <w:next w:val="CommentText"/>
    <w:link w:val="CommentSubjectChar"/>
    <w:rsid w:val="00294682"/>
    <w:rPr>
      <w:b/>
      <w:bCs/>
    </w:rPr>
  </w:style>
  <w:style w:type="character" w:customStyle="1" w:styleId="CommentSubjectChar">
    <w:name w:val="Comment Subject Char"/>
    <w:link w:val="CommentSubject"/>
    <w:rsid w:val="00294682"/>
    <w:rPr>
      <w:b/>
      <w:bCs/>
      <w:lang w:val="en-GB"/>
    </w:rPr>
  </w:style>
  <w:style w:type="paragraph" w:customStyle="1" w:styleId="BodyText1">
    <w:name w:val="Body Text1"/>
    <w:aliases w:val="OPM"/>
    <w:basedOn w:val="Normal"/>
    <w:link w:val="BodytextChar"/>
    <w:rsid w:val="00D61597"/>
    <w:pPr>
      <w:spacing w:after="240"/>
    </w:pPr>
    <w:rPr>
      <w:rFonts w:ascii="Arial" w:hAnsi="Arial"/>
    </w:rPr>
  </w:style>
  <w:style w:type="character" w:customStyle="1" w:styleId="BodytextChar">
    <w:name w:val="Body text Char"/>
    <w:aliases w:val="OPM Char"/>
    <w:link w:val="BodyText1"/>
    <w:rsid w:val="00D61597"/>
    <w:rPr>
      <w:rFonts w:ascii="Arial" w:hAnsi="Arial"/>
      <w:sz w:val="22"/>
      <w:lang w:val="en-GB"/>
    </w:rPr>
  </w:style>
  <w:style w:type="character" w:customStyle="1" w:styleId="apple-style-span">
    <w:name w:val="apple-style-span"/>
    <w:basedOn w:val="DefaultParagraphFont"/>
    <w:rsid w:val="002B6E58"/>
  </w:style>
  <w:style w:type="paragraph" w:customStyle="1" w:styleId="A0E349F008B644AAB6A282E0D042D17E">
    <w:name w:val="A0E349F008B644AAB6A282E0D042D17E"/>
    <w:rsid w:val="00B06A9C"/>
    <w:pPr>
      <w:spacing w:after="200" w:line="276" w:lineRule="auto"/>
    </w:pPr>
    <w:rPr>
      <w:rFonts w:asciiTheme="minorHAnsi" w:hAnsiTheme="minorHAnsi" w:cstheme="minorBidi"/>
      <w:sz w:val="22"/>
      <w:szCs w:val="22"/>
      <w:lang w:eastAsia="ja-JP"/>
    </w:rPr>
  </w:style>
  <w:style w:type="character" w:customStyle="1" w:styleId="Heading2Char">
    <w:name w:val="Heading 2 Char"/>
    <w:basedOn w:val="DefaultParagraphFont"/>
    <w:link w:val="Heading2"/>
    <w:semiHidden/>
    <w:rsid w:val="00667233"/>
    <w:rPr>
      <w:rFonts w:asciiTheme="majorHAnsi" w:eastAsiaTheme="majorEastAsia" w:hAnsiTheme="majorHAnsi" w:cstheme="majorBidi"/>
      <w:b/>
      <w:bCs/>
      <w:color w:val="4F81BD" w:themeColor="accent1"/>
      <w:sz w:val="26"/>
      <w:szCs w:val="26"/>
      <w:lang w:val="en-GB"/>
    </w:rPr>
  </w:style>
  <w:style w:type="paragraph" w:styleId="FootnoteText">
    <w:name w:val="footnote text"/>
    <w:basedOn w:val="Normal"/>
    <w:link w:val="FootnoteTextChar"/>
    <w:semiHidden/>
    <w:unhideWhenUsed/>
    <w:rsid w:val="00B85A0C"/>
    <w:rPr>
      <w:sz w:val="20"/>
    </w:rPr>
  </w:style>
  <w:style w:type="character" w:customStyle="1" w:styleId="FootnoteTextChar">
    <w:name w:val="Footnote Text Char"/>
    <w:basedOn w:val="DefaultParagraphFont"/>
    <w:link w:val="FootnoteText"/>
    <w:semiHidden/>
    <w:rsid w:val="00B85A0C"/>
    <w:rPr>
      <w:rFonts w:asciiTheme="minorHAnsi" w:hAnsiTheme="minorHAnsi"/>
      <w:lang w:val="en-GB"/>
    </w:rPr>
  </w:style>
  <w:style w:type="character" w:styleId="FootnoteReference">
    <w:name w:val="footnote reference"/>
    <w:basedOn w:val="DefaultParagraphFont"/>
    <w:semiHidden/>
    <w:unhideWhenUsed/>
    <w:rsid w:val="00B85A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6613">
      <w:bodyDiv w:val="1"/>
      <w:marLeft w:val="0"/>
      <w:marRight w:val="0"/>
      <w:marTop w:val="0"/>
      <w:marBottom w:val="0"/>
      <w:divBdr>
        <w:top w:val="none" w:sz="0" w:space="0" w:color="auto"/>
        <w:left w:val="none" w:sz="0" w:space="0" w:color="auto"/>
        <w:bottom w:val="none" w:sz="0" w:space="0" w:color="auto"/>
        <w:right w:val="none" w:sz="0" w:space="0" w:color="auto"/>
      </w:divBdr>
      <w:divsChild>
        <w:div w:id="741102035">
          <w:marLeft w:val="0"/>
          <w:marRight w:val="0"/>
          <w:marTop w:val="0"/>
          <w:marBottom w:val="0"/>
          <w:divBdr>
            <w:top w:val="none" w:sz="0" w:space="0" w:color="auto"/>
            <w:left w:val="none" w:sz="0" w:space="0" w:color="auto"/>
            <w:bottom w:val="none" w:sz="0" w:space="0" w:color="auto"/>
            <w:right w:val="none" w:sz="0" w:space="0" w:color="auto"/>
          </w:divBdr>
          <w:divsChild>
            <w:div w:id="1610813999">
              <w:marLeft w:val="0"/>
              <w:marRight w:val="0"/>
              <w:marTop w:val="0"/>
              <w:marBottom w:val="0"/>
              <w:divBdr>
                <w:top w:val="none" w:sz="0" w:space="0" w:color="auto"/>
                <w:left w:val="none" w:sz="0" w:space="0" w:color="auto"/>
                <w:bottom w:val="none" w:sz="0" w:space="0" w:color="auto"/>
                <w:right w:val="none" w:sz="0" w:space="0" w:color="auto"/>
              </w:divBdr>
            </w:div>
            <w:div w:id="1904020234">
              <w:marLeft w:val="0"/>
              <w:marRight w:val="0"/>
              <w:marTop w:val="0"/>
              <w:marBottom w:val="0"/>
              <w:divBdr>
                <w:top w:val="none" w:sz="0" w:space="0" w:color="auto"/>
                <w:left w:val="none" w:sz="0" w:space="0" w:color="auto"/>
                <w:bottom w:val="none" w:sz="0" w:space="0" w:color="auto"/>
                <w:right w:val="none" w:sz="0" w:space="0" w:color="auto"/>
              </w:divBdr>
            </w:div>
            <w:div w:id="20361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72539">
      <w:bodyDiv w:val="1"/>
      <w:marLeft w:val="0"/>
      <w:marRight w:val="0"/>
      <w:marTop w:val="0"/>
      <w:marBottom w:val="0"/>
      <w:divBdr>
        <w:top w:val="none" w:sz="0" w:space="0" w:color="auto"/>
        <w:left w:val="none" w:sz="0" w:space="0" w:color="auto"/>
        <w:bottom w:val="none" w:sz="0" w:space="0" w:color="auto"/>
        <w:right w:val="none" w:sz="0" w:space="0" w:color="auto"/>
      </w:divBdr>
      <w:divsChild>
        <w:div w:id="1752502240">
          <w:marLeft w:val="0"/>
          <w:marRight w:val="0"/>
          <w:marTop w:val="0"/>
          <w:marBottom w:val="0"/>
          <w:divBdr>
            <w:top w:val="none" w:sz="0" w:space="0" w:color="auto"/>
            <w:left w:val="none" w:sz="0" w:space="0" w:color="auto"/>
            <w:bottom w:val="none" w:sz="0" w:space="0" w:color="auto"/>
            <w:right w:val="none" w:sz="0" w:space="0" w:color="auto"/>
          </w:divBdr>
        </w:div>
      </w:divsChild>
    </w:div>
    <w:div w:id="692191784">
      <w:bodyDiv w:val="1"/>
      <w:marLeft w:val="0"/>
      <w:marRight w:val="0"/>
      <w:marTop w:val="0"/>
      <w:marBottom w:val="0"/>
      <w:divBdr>
        <w:top w:val="none" w:sz="0" w:space="0" w:color="auto"/>
        <w:left w:val="none" w:sz="0" w:space="0" w:color="auto"/>
        <w:bottom w:val="none" w:sz="0" w:space="0" w:color="auto"/>
        <w:right w:val="none" w:sz="0" w:space="0" w:color="auto"/>
      </w:divBdr>
      <w:divsChild>
        <w:div w:id="1757941905">
          <w:marLeft w:val="0"/>
          <w:marRight w:val="0"/>
          <w:marTop w:val="0"/>
          <w:marBottom w:val="0"/>
          <w:divBdr>
            <w:top w:val="none" w:sz="0" w:space="0" w:color="auto"/>
            <w:left w:val="none" w:sz="0" w:space="0" w:color="auto"/>
            <w:bottom w:val="none" w:sz="0" w:space="0" w:color="auto"/>
            <w:right w:val="none" w:sz="0" w:space="0" w:color="auto"/>
          </w:divBdr>
        </w:div>
      </w:divsChild>
    </w:div>
    <w:div w:id="1111122705">
      <w:bodyDiv w:val="1"/>
      <w:marLeft w:val="0"/>
      <w:marRight w:val="0"/>
      <w:marTop w:val="0"/>
      <w:marBottom w:val="0"/>
      <w:divBdr>
        <w:top w:val="none" w:sz="0" w:space="0" w:color="auto"/>
        <w:left w:val="none" w:sz="0" w:space="0" w:color="auto"/>
        <w:bottom w:val="none" w:sz="0" w:space="0" w:color="auto"/>
        <w:right w:val="none" w:sz="0" w:space="0" w:color="auto"/>
      </w:divBdr>
      <w:divsChild>
        <w:div w:id="1823698873">
          <w:marLeft w:val="0"/>
          <w:marRight w:val="0"/>
          <w:marTop w:val="0"/>
          <w:marBottom w:val="0"/>
          <w:divBdr>
            <w:top w:val="none" w:sz="0" w:space="0" w:color="auto"/>
            <w:left w:val="none" w:sz="0" w:space="0" w:color="auto"/>
            <w:bottom w:val="none" w:sz="0" w:space="0" w:color="auto"/>
            <w:right w:val="none" w:sz="0" w:space="0" w:color="auto"/>
          </w:divBdr>
          <w:divsChild>
            <w:div w:id="7842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881">
      <w:bodyDiv w:val="1"/>
      <w:marLeft w:val="0"/>
      <w:marRight w:val="0"/>
      <w:marTop w:val="0"/>
      <w:marBottom w:val="0"/>
      <w:divBdr>
        <w:top w:val="none" w:sz="0" w:space="0" w:color="auto"/>
        <w:left w:val="none" w:sz="0" w:space="0" w:color="auto"/>
        <w:bottom w:val="none" w:sz="0" w:space="0" w:color="auto"/>
        <w:right w:val="none" w:sz="0" w:space="0" w:color="auto"/>
      </w:divBdr>
      <w:divsChild>
        <w:div w:id="1367607101">
          <w:marLeft w:val="0"/>
          <w:marRight w:val="0"/>
          <w:marTop w:val="0"/>
          <w:marBottom w:val="0"/>
          <w:divBdr>
            <w:top w:val="none" w:sz="0" w:space="0" w:color="auto"/>
            <w:left w:val="none" w:sz="0" w:space="0" w:color="auto"/>
            <w:bottom w:val="none" w:sz="0" w:space="0" w:color="auto"/>
            <w:right w:val="none" w:sz="0" w:space="0" w:color="auto"/>
          </w:divBdr>
        </w:div>
      </w:divsChild>
    </w:div>
    <w:div w:id="1227644062">
      <w:bodyDiv w:val="1"/>
      <w:marLeft w:val="0"/>
      <w:marRight w:val="0"/>
      <w:marTop w:val="0"/>
      <w:marBottom w:val="0"/>
      <w:divBdr>
        <w:top w:val="none" w:sz="0" w:space="0" w:color="auto"/>
        <w:left w:val="none" w:sz="0" w:space="0" w:color="auto"/>
        <w:bottom w:val="none" w:sz="0" w:space="0" w:color="auto"/>
        <w:right w:val="none" w:sz="0" w:space="0" w:color="auto"/>
      </w:divBdr>
      <w:divsChild>
        <w:div w:id="1149633007">
          <w:marLeft w:val="0"/>
          <w:marRight w:val="0"/>
          <w:marTop w:val="0"/>
          <w:marBottom w:val="0"/>
          <w:divBdr>
            <w:top w:val="none" w:sz="0" w:space="0" w:color="auto"/>
            <w:left w:val="none" w:sz="0" w:space="0" w:color="auto"/>
            <w:bottom w:val="none" w:sz="0" w:space="0" w:color="auto"/>
            <w:right w:val="none" w:sz="0" w:space="0" w:color="auto"/>
          </w:divBdr>
          <w:divsChild>
            <w:div w:id="861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2327">
      <w:bodyDiv w:val="1"/>
      <w:marLeft w:val="0"/>
      <w:marRight w:val="0"/>
      <w:marTop w:val="0"/>
      <w:marBottom w:val="0"/>
      <w:divBdr>
        <w:top w:val="none" w:sz="0" w:space="0" w:color="auto"/>
        <w:left w:val="none" w:sz="0" w:space="0" w:color="auto"/>
        <w:bottom w:val="none" w:sz="0" w:space="0" w:color="auto"/>
        <w:right w:val="none" w:sz="0" w:space="0" w:color="auto"/>
      </w:divBdr>
      <w:divsChild>
        <w:div w:id="656300914">
          <w:marLeft w:val="0"/>
          <w:marRight w:val="0"/>
          <w:marTop w:val="0"/>
          <w:marBottom w:val="0"/>
          <w:divBdr>
            <w:top w:val="none" w:sz="0" w:space="0" w:color="auto"/>
            <w:left w:val="none" w:sz="0" w:space="0" w:color="auto"/>
            <w:bottom w:val="none" w:sz="0" w:space="0" w:color="auto"/>
            <w:right w:val="none" w:sz="0" w:space="0" w:color="auto"/>
          </w:divBdr>
          <w:divsChild>
            <w:div w:id="621115345">
              <w:marLeft w:val="0"/>
              <w:marRight w:val="0"/>
              <w:marTop w:val="0"/>
              <w:marBottom w:val="0"/>
              <w:divBdr>
                <w:top w:val="none" w:sz="0" w:space="0" w:color="auto"/>
                <w:left w:val="none" w:sz="0" w:space="0" w:color="auto"/>
                <w:bottom w:val="none" w:sz="0" w:space="0" w:color="auto"/>
                <w:right w:val="none" w:sz="0" w:space="0" w:color="auto"/>
              </w:divBdr>
            </w:div>
            <w:div w:id="9555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6814">
      <w:bodyDiv w:val="1"/>
      <w:marLeft w:val="0"/>
      <w:marRight w:val="0"/>
      <w:marTop w:val="0"/>
      <w:marBottom w:val="0"/>
      <w:divBdr>
        <w:top w:val="none" w:sz="0" w:space="0" w:color="auto"/>
        <w:left w:val="none" w:sz="0" w:space="0" w:color="auto"/>
        <w:bottom w:val="none" w:sz="0" w:space="0" w:color="auto"/>
        <w:right w:val="none" w:sz="0" w:space="0" w:color="auto"/>
      </w:divBdr>
    </w:div>
    <w:div w:id="1707368172">
      <w:bodyDiv w:val="1"/>
      <w:marLeft w:val="0"/>
      <w:marRight w:val="0"/>
      <w:marTop w:val="0"/>
      <w:marBottom w:val="0"/>
      <w:divBdr>
        <w:top w:val="none" w:sz="0" w:space="0" w:color="auto"/>
        <w:left w:val="none" w:sz="0" w:space="0" w:color="auto"/>
        <w:bottom w:val="none" w:sz="0" w:space="0" w:color="auto"/>
        <w:right w:val="none" w:sz="0" w:space="0" w:color="auto"/>
      </w:divBdr>
      <w:divsChild>
        <w:div w:id="445347023">
          <w:marLeft w:val="0"/>
          <w:marRight w:val="0"/>
          <w:marTop w:val="0"/>
          <w:marBottom w:val="0"/>
          <w:divBdr>
            <w:top w:val="none" w:sz="0" w:space="0" w:color="auto"/>
            <w:left w:val="none" w:sz="0" w:space="0" w:color="auto"/>
            <w:bottom w:val="none" w:sz="0" w:space="0" w:color="auto"/>
            <w:right w:val="none" w:sz="0" w:space="0" w:color="auto"/>
          </w:divBdr>
          <w:divsChild>
            <w:div w:id="120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0968">
      <w:bodyDiv w:val="1"/>
      <w:marLeft w:val="0"/>
      <w:marRight w:val="0"/>
      <w:marTop w:val="0"/>
      <w:marBottom w:val="0"/>
      <w:divBdr>
        <w:top w:val="none" w:sz="0" w:space="0" w:color="auto"/>
        <w:left w:val="none" w:sz="0" w:space="0" w:color="auto"/>
        <w:bottom w:val="none" w:sz="0" w:space="0" w:color="auto"/>
        <w:right w:val="none" w:sz="0" w:space="0" w:color="auto"/>
      </w:divBdr>
      <w:divsChild>
        <w:div w:id="255405819">
          <w:marLeft w:val="0"/>
          <w:marRight w:val="0"/>
          <w:marTop w:val="0"/>
          <w:marBottom w:val="0"/>
          <w:divBdr>
            <w:top w:val="none" w:sz="0" w:space="0" w:color="auto"/>
            <w:left w:val="none" w:sz="0" w:space="0" w:color="auto"/>
            <w:bottom w:val="none" w:sz="0" w:space="0" w:color="auto"/>
            <w:right w:val="none" w:sz="0" w:space="0" w:color="auto"/>
          </w:divBdr>
          <w:divsChild>
            <w:div w:id="266425538">
              <w:marLeft w:val="0"/>
              <w:marRight w:val="0"/>
              <w:marTop w:val="0"/>
              <w:marBottom w:val="0"/>
              <w:divBdr>
                <w:top w:val="none" w:sz="0" w:space="0" w:color="auto"/>
                <w:left w:val="none" w:sz="0" w:space="0" w:color="auto"/>
                <w:bottom w:val="none" w:sz="0" w:space="0" w:color="auto"/>
                <w:right w:val="none" w:sz="0" w:space="0" w:color="auto"/>
              </w:divBdr>
            </w:div>
            <w:div w:id="284388667">
              <w:marLeft w:val="0"/>
              <w:marRight w:val="0"/>
              <w:marTop w:val="0"/>
              <w:marBottom w:val="0"/>
              <w:divBdr>
                <w:top w:val="none" w:sz="0" w:space="0" w:color="auto"/>
                <w:left w:val="none" w:sz="0" w:space="0" w:color="auto"/>
                <w:bottom w:val="none" w:sz="0" w:space="0" w:color="auto"/>
                <w:right w:val="none" w:sz="0" w:space="0" w:color="auto"/>
              </w:divBdr>
            </w:div>
            <w:div w:id="749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7433">
      <w:bodyDiv w:val="1"/>
      <w:marLeft w:val="0"/>
      <w:marRight w:val="0"/>
      <w:marTop w:val="0"/>
      <w:marBottom w:val="0"/>
      <w:divBdr>
        <w:top w:val="none" w:sz="0" w:space="0" w:color="auto"/>
        <w:left w:val="none" w:sz="0" w:space="0" w:color="auto"/>
        <w:bottom w:val="none" w:sz="0" w:space="0" w:color="auto"/>
        <w:right w:val="none" w:sz="0" w:space="0" w:color="auto"/>
      </w:divBdr>
      <w:divsChild>
        <w:div w:id="1599949095">
          <w:marLeft w:val="0"/>
          <w:marRight w:val="0"/>
          <w:marTop w:val="0"/>
          <w:marBottom w:val="0"/>
          <w:divBdr>
            <w:top w:val="none" w:sz="0" w:space="0" w:color="auto"/>
            <w:left w:val="none" w:sz="0" w:space="0" w:color="auto"/>
            <w:bottom w:val="none" w:sz="0" w:space="0" w:color="auto"/>
            <w:right w:val="none" w:sz="0" w:space="0" w:color="auto"/>
          </w:divBdr>
        </w:div>
      </w:divsChild>
    </w:div>
    <w:div w:id="1896811548">
      <w:bodyDiv w:val="1"/>
      <w:marLeft w:val="0"/>
      <w:marRight w:val="0"/>
      <w:marTop w:val="0"/>
      <w:marBottom w:val="0"/>
      <w:divBdr>
        <w:top w:val="none" w:sz="0" w:space="0" w:color="auto"/>
        <w:left w:val="none" w:sz="0" w:space="0" w:color="auto"/>
        <w:bottom w:val="none" w:sz="0" w:space="0" w:color="auto"/>
        <w:right w:val="none" w:sz="0" w:space="0" w:color="auto"/>
      </w:divBdr>
      <w:divsChild>
        <w:div w:id="1709644601">
          <w:marLeft w:val="0"/>
          <w:marRight w:val="0"/>
          <w:marTop w:val="0"/>
          <w:marBottom w:val="0"/>
          <w:divBdr>
            <w:top w:val="none" w:sz="0" w:space="0" w:color="auto"/>
            <w:left w:val="none" w:sz="0" w:space="0" w:color="auto"/>
            <w:bottom w:val="none" w:sz="0" w:space="0" w:color="auto"/>
            <w:right w:val="none" w:sz="0" w:space="0" w:color="auto"/>
          </w:divBdr>
          <w:divsChild>
            <w:div w:id="6448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4977">
      <w:bodyDiv w:val="1"/>
      <w:marLeft w:val="0"/>
      <w:marRight w:val="0"/>
      <w:marTop w:val="0"/>
      <w:marBottom w:val="0"/>
      <w:divBdr>
        <w:top w:val="none" w:sz="0" w:space="0" w:color="auto"/>
        <w:left w:val="none" w:sz="0" w:space="0" w:color="auto"/>
        <w:bottom w:val="none" w:sz="0" w:space="0" w:color="auto"/>
        <w:right w:val="none" w:sz="0" w:space="0" w:color="auto"/>
      </w:divBdr>
      <w:divsChild>
        <w:div w:id="1241677702">
          <w:marLeft w:val="0"/>
          <w:marRight w:val="0"/>
          <w:marTop w:val="0"/>
          <w:marBottom w:val="0"/>
          <w:divBdr>
            <w:top w:val="none" w:sz="0" w:space="0" w:color="auto"/>
            <w:left w:val="none" w:sz="0" w:space="0" w:color="auto"/>
            <w:bottom w:val="none" w:sz="0" w:space="0" w:color="auto"/>
            <w:right w:val="none" w:sz="0" w:space="0" w:color="auto"/>
          </w:divBdr>
          <w:divsChild>
            <w:div w:id="179975564">
              <w:marLeft w:val="0"/>
              <w:marRight w:val="0"/>
              <w:marTop w:val="0"/>
              <w:marBottom w:val="0"/>
              <w:divBdr>
                <w:top w:val="none" w:sz="0" w:space="0" w:color="auto"/>
                <w:left w:val="none" w:sz="0" w:space="0" w:color="auto"/>
                <w:bottom w:val="none" w:sz="0" w:space="0" w:color="auto"/>
                <w:right w:val="none" w:sz="0" w:space="0" w:color="auto"/>
              </w:divBdr>
            </w:div>
            <w:div w:id="1238831562">
              <w:marLeft w:val="0"/>
              <w:marRight w:val="0"/>
              <w:marTop w:val="0"/>
              <w:marBottom w:val="0"/>
              <w:divBdr>
                <w:top w:val="none" w:sz="0" w:space="0" w:color="auto"/>
                <w:left w:val="none" w:sz="0" w:space="0" w:color="auto"/>
                <w:bottom w:val="none" w:sz="0" w:space="0" w:color="auto"/>
                <w:right w:val="none" w:sz="0" w:space="0" w:color="auto"/>
              </w:divBdr>
            </w:div>
            <w:div w:id="1693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79109">
      <w:bodyDiv w:val="1"/>
      <w:marLeft w:val="0"/>
      <w:marRight w:val="0"/>
      <w:marTop w:val="0"/>
      <w:marBottom w:val="0"/>
      <w:divBdr>
        <w:top w:val="none" w:sz="0" w:space="0" w:color="auto"/>
        <w:left w:val="none" w:sz="0" w:space="0" w:color="auto"/>
        <w:bottom w:val="none" w:sz="0" w:space="0" w:color="auto"/>
        <w:right w:val="none" w:sz="0" w:space="0" w:color="auto"/>
      </w:divBdr>
      <w:divsChild>
        <w:div w:id="323436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6BDCD628B48429BB9D7F15D2AE8D6" ma:contentTypeVersion="13" ma:contentTypeDescription="Create a new document." ma:contentTypeScope="" ma:versionID="b6a91748e904b818efba305bf9f5319e">
  <xsd:schema xmlns:xsd="http://www.w3.org/2001/XMLSchema" xmlns:xs="http://www.w3.org/2001/XMLSchema" xmlns:p="http://schemas.microsoft.com/office/2006/metadata/properties" xmlns:ns3="50a614e8-ee4c-405f-88a5-b26cb008da08" xmlns:ns4="00cd4523-937a-4a13-9721-aad5b6713c86" targetNamespace="http://schemas.microsoft.com/office/2006/metadata/properties" ma:root="true" ma:fieldsID="60c1f5557798964da1eb3f0a33cd7063" ns3:_="" ns4:_="">
    <xsd:import namespace="50a614e8-ee4c-405f-88a5-b26cb008da08"/>
    <xsd:import namespace="00cd4523-937a-4a13-9721-aad5b6713c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614e8-ee4c-405f-88a5-b26cb008d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cd4523-937a-4a13-9721-aad5b6713c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46C5D-00BF-4D38-BB83-E1B8FC8F8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614e8-ee4c-405f-88a5-b26cb008da08"/>
    <ds:schemaRef ds:uri="00cd4523-937a-4a13-9721-aad5b6713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0E1E5-6923-4DED-903A-04CE9C2733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8EE576-56AE-49F9-8179-89122FCF6AC0}">
  <ds:schemaRefs>
    <ds:schemaRef ds:uri="http://schemas.microsoft.com/sharepoint/v3/contenttype/forms"/>
  </ds:schemaRefs>
</ds:datastoreItem>
</file>

<file path=customXml/itemProps4.xml><?xml version="1.0" encoding="utf-8"?>
<ds:datastoreItem xmlns:ds="http://schemas.openxmlformats.org/officeDocument/2006/customXml" ds:itemID="{C154F97F-F9EE-4724-AC23-AD1174D7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2061</Words>
  <Characters>11754</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UNICEF Myanmar</vt:lpstr>
      <vt:lpstr>UNICEF Myanmar</vt:lpstr>
    </vt:vector>
  </TitlesOfParts>
  <Company>UNICEF</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 Myanmar</dc:title>
  <dc:creator>Eduard Israyelyan</dc:creator>
  <cp:lastModifiedBy>Pe Thet Khin</cp:lastModifiedBy>
  <cp:revision>4</cp:revision>
  <cp:lastPrinted>2018-06-29T10:35:00Z</cp:lastPrinted>
  <dcterms:created xsi:type="dcterms:W3CDTF">2020-09-23T06:51:00Z</dcterms:created>
  <dcterms:modified xsi:type="dcterms:W3CDTF">2020-09-28T04:01:00Z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0x0101003036BDCD628B48429BB9D7F15D2AE8D6</vt:lpwstr>
  </property>
</Properties>
</file>