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374C" w14:textId="5D6EFC79" w:rsidR="00B14BE6" w:rsidRPr="00CE534E" w:rsidRDefault="0D3E9092" w:rsidP="00B14BE6">
      <w:pPr>
        <w:jc w:val="center"/>
        <w:rPr>
          <w:rFonts w:ascii="Times New Roman" w:hAnsi="Times New Roman"/>
          <w:sz w:val="22"/>
          <w:szCs w:val="22"/>
        </w:rPr>
      </w:pPr>
      <w:r w:rsidRPr="21285A5B">
        <w:rPr>
          <w:rFonts w:ascii="Times New Roman" w:hAnsi="Times New Roman"/>
          <w:b/>
          <w:bCs/>
          <w:color w:val="00B0F0"/>
          <w:sz w:val="22"/>
          <w:szCs w:val="22"/>
          <w:u w:val="single"/>
        </w:rPr>
        <w:t>LIVRABLES -</w:t>
      </w:r>
      <w:r w:rsidR="00B14BE6" w:rsidRPr="21285A5B">
        <w:rPr>
          <w:rFonts w:ascii="Times New Roman" w:hAnsi="Times New Roman"/>
          <w:b/>
          <w:bCs/>
          <w:color w:val="00B0F0"/>
          <w:sz w:val="22"/>
          <w:szCs w:val="22"/>
          <w:u w:val="single"/>
        </w:rPr>
        <w:t>TERMS OF REFERENCE FOR INDIVIDUAL CONSULTANTS AND CONTRACTORS</w:t>
      </w:r>
    </w:p>
    <w:p w14:paraId="3E6F8C2E" w14:textId="77777777" w:rsidR="000127B2" w:rsidRPr="00CE534E" w:rsidRDefault="000127B2">
      <w:pPr>
        <w:jc w:val="center"/>
        <w:rPr>
          <w:rFonts w:ascii="Times New Roman" w:hAnsi="Times New Roman"/>
          <w:b/>
          <w:bCs/>
          <w:sz w:val="22"/>
          <w:szCs w:val="22"/>
          <w:u w:val="single"/>
          <w:lang w:val="fr-FR"/>
        </w:rPr>
      </w:pPr>
    </w:p>
    <w:tbl>
      <w:tblPr>
        <w:tblStyle w:val="TableGrid"/>
        <w:tblW w:w="10590" w:type="dxa"/>
        <w:tblInd w:w="-905" w:type="dxa"/>
        <w:tblLayout w:type="fixed"/>
        <w:tblLook w:val="04A0" w:firstRow="1" w:lastRow="0" w:firstColumn="1" w:lastColumn="0" w:noHBand="0" w:noVBand="1"/>
      </w:tblPr>
      <w:tblGrid>
        <w:gridCol w:w="3690"/>
        <w:gridCol w:w="2520"/>
        <w:gridCol w:w="1350"/>
        <w:gridCol w:w="1485"/>
        <w:gridCol w:w="1545"/>
      </w:tblGrid>
      <w:tr w:rsidR="007C31C7" w:rsidRPr="00CE534E" w14:paraId="2A227267" w14:textId="0ADA1533" w:rsidTr="004B2C56">
        <w:tc>
          <w:tcPr>
            <w:tcW w:w="3690" w:type="dxa"/>
          </w:tcPr>
          <w:p w14:paraId="2C0B81C1" w14:textId="77777777" w:rsidR="007C31C7" w:rsidRPr="007F7450" w:rsidRDefault="007C31C7" w:rsidP="007C31C7">
            <w:pPr>
              <w:jc w:val="center"/>
              <w:rPr>
                <w:rFonts w:ascii="Times New Roman" w:eastAsia="Arial Unicode MS" w:hAnsi="Times New Roman"/>
                <w:b/>
                <w:color w:val="auto"/>
                <w:sz w:val="22"/>
                <w:szCs w:val="22"/>
                <w:lang w:val="en-AU"/>
              </w:rPr>
            </w:pPr>
            <w:r w:rsidRPr="007F7450">
              <w:rPr>
                <w:rFonts w:ascii="Times New Roman" w:eastAsia="Arial Unicode MS" w:hAnsi="Times New Roman"/>
                <w:b/>
                <w:color w:val="auto"/>
                <w:sz w:val="22"/>
                <w:szCs w:val="22"/>
                <w:lang w:val="en-AU"/>
              </w:rPr>
              <w:t>Work Assignment Overview</w:t>
            </w:r>
          </w:p>
          <w:p w14:paraId="2F77A15C" w14:textId="598A5C80" w:rsidR="007C31C7" w:rsidRPr="00D75A59" w:rsidRDefault="007C31C7" w:rsidP="007C31C7">
            <w:pPr>
              <w:jc w:val="center"/>
              <w:rPr>
                <w:rFonts w:ascii="Times New Roman" w:hAnsi="Times New Roman"/>
                <w:b/>
                <w:bCs/>
                <w:sz w:val="22"/>
                <w:szCs w:val="22"/>
                <w:u w:val="single"/>
              </w:rPr>
            </w:pPr>
            <w:r w:rsidRPr="00D75A59">
              <w:rPr>
                <w:rFonts w:ascii="Times New Roman" w:eastAsia="Arial Unicode MS" w:hAnsi="Times New Roman"/>
                <w:b/>
                <w:bCs/>
                <w:color w:val="auto"/>
                <w:sz w:val="22"/>
                <w:szCs w:val="22"/>
                <w:lang w:val="en-AU"/>
              </w:rPr>
              <w:t>Tasks/Milestone:</w:t>
            </w:r>
          </w:p>
        </w:tc>
        <w:tc>
          <w:tcPr>
            <w:tcW w:w="2520" w:type="dxa"/>
          </w:tcPr>
          <w:p w14:paraId="1B7607B0" w14:textId="4AEE55EC" w:rsidR="007C31C7" w:rsidRPr="00F831AD" w:rsidRDefault="007C31C7" w:rsidP="007C31C7">
            <w:pPr>
              <w:jc w:val="center"/>
              <w:rPr>
                <w:rFonts w:ascii="Times New Roman" w:hAnsi="Times New Roman"/>
                <w:b/>
                <w:bCs/>
                <w:sz w:val="22"/>
                <w:szCs w:val="22"/>
                <w:u w:val="single"/>
                <w:lang w:val="fr-FR"/>
              </w:rPr>
            </w:pPr>
            <w:r w:rsidRPr="00F831AD">
              <w:rPr>
                <w:rFonts w:ascii="Times New Roman" w:eastAsia="Arial Unicode MS" w:hAnsi="Times New Roman"/>
                <w:b/>
                <w:bCs/>
                <w:color w:val="auto"/>
                <w:sz w:val="22"/>
                <w:szCs w:val="22"/>
                <w:lang w:val="en-AU"/>
              </w:rPr>
              <w:t>Deliverables/Outputs:</w:t>
            </w:r>
          </w:p>
        </w:tc>
        <w:tc>
          <w:tcPr>
            <w:tcW w:w="1350" w:type="dxa"/>
          </w:tcPr>
          <w:p w14:paraId="1A11A66F" w14:textId="59ADC2F9" w:rsidR="007C31C7" w:rsidRPr="008933C9" w:rsidRDefault="007C31C7" w:rsidP="007C31C7">
            <w:pPr>
              <w:jc w:val="center"/>
              <w:rPr>
                <w:rFonts w:ascii="Times New Roman" w:hAnsi="Times New Roman"/>
                <w:b/>
                <w:bCs/>
                <w:sz w:val="22"/>
                <w:szCs w:val="22"/>
                <w:u w:val="single"/>
                <w:lang w:val="fr-FR"/>
              </w:rPr>
            </w:pPr>
            <w:r w:rsidRPr="008933C9">
              <w:rPr>
                <w:rFonts w:ascii="Times New Roman" w:eastAsia="Arial Unicode MS" w:hAnsi="Times New Roman"/>
                <w:b/>
                <w:bCs/>
                <w:color w:val="auto"/>
                <w:sz w:val="22"/>
                <w:szCs w:val="22"/>
                <w:lang w:val="en-AU"/>
              </w:rPr>
              <w:t>Estimated # of working days</w:t>
            </w:r>
          </w:p>
        </w:tc>
        <w:tc>
          <w:tcPr>
            <w:tcW w:w="1485" w:type="dxa"/>
          </w:tcPr>
          <w:p w14:paraId="322AAC58" w14:textId="306BD93D" w:rsidR="007C31C7" w:rsidRPr="00D26A59" w:rsidRDefault="007C31C7" w:rsidP="007C31C7">
            <w:pPr>
              <w:jc w:val="center"/>
              <w:rPr>
                <w:rFonts w:ascii="Times New Roman" w:hAnsi="Times New Roman"/>
                <w:b/>
                <w:bCs/>
                <w:sz w:val="22"/>
                <w:szCs w:val="22"/>
                <w:u w:val="single"/>
                <w:lang w:val="fr-FR"/>
              </w:rPr>
            </w:pPr>
            <w:r w:rsidRPr="00D26A59">
              <w:rPr>
                <w:rFonts w:ascii="Times New Roman" w:eastAsia="Arial Unicode MS" w:hAnsi="Times New Roman"/>
                <w:b/>
                <w:bCs/>
                <w:color w:val="auto"/>
                <w:sz w:val="22"/>
                <w:szCs w:val="22"/>
                <w:lang w:val="en-AU"/>
              </w:rPr>
              <w:t>Timeline</w:t>
            </w:r>
          </w:p>
        </w:tc>
        <w:tc>
          <w:tcPr>
            <w:tcW w:w="1545" w:type="dxa"/>
          </w:tcPr>
          <w:p w14:paraId="6B6BE97E" w14:textId="6E03B9CE" w:rsidR="007C31C7" w:rsidRPr="007F7450" w:rsidRDefault="007C31C7" w:rsidP="007C31C7">
            <w:pPr>
              <w:jc w:val="center"/>
              <w:rPr>
                <w:rFonts w:ascii="Times New Roman" w:eastAsia="Arial Unicode MS" w:hAnsi="Times New Roman"/>
                <w:b/>
                <w:bCs/>
                <w:color w:val="auto"/>
                <w:sz w:val="22"/>
                <w:szCs w:val="22"/>
                <w:lang w:val="en-AU"/>
              </w:rPr>
            </w:pPr>
            <w:r w:rsidRPr="001855A2">
              <w:rPr>
                <w:rFonts w:ascii="Times New Roman" w:eastAsia="Arial Unicode MS" w:hAnsi="Times New Roman"/>
                <w:b/>
                <w:bCs/>
                <w:color w:val="auto"/>
                <w:sz w:val="22"/>
                <w:szCs w:val="22"/>
                <w:lang w:val="en-AU"/>
              </w:rPr>
              <w:t xml:space="preserve">Estimate Budget </w:t>
            </w:r>
            <w:r w:rsidR="007F7450">
              <w:rPr>
                <w:rFonts w:ascii="Times New Roman" w:eastAsia="Arial Unicode MS" w:hAnsi="Times New Roman"/>
                <w:b/>
                <w:bCs/>
                <w:color w:val="auto"/>
                <w:sz w:val="22"/>
                <w:szCs w:val="22"/>
                <w:lang w:val="en-AU"/>
              </w:rPr>
              <w:t>(%)</w:t>
            </w:r>
          </w:p>
        </w:tc>
      </w:tr>
      <w:tr w:rsidR="007C31C7" w:rsidRPr="005C2A3E" w14:paraId="7BD228DF" w14:textId="66F2E684" w:rsidTr="004B2C56">
        <w:tc>
          <w:tcPr>
            <w:tcW w:w="3690" w:type="dxa"/>
          </w:tcPr>
          <w:p w14:paraId="7ABA33F9" w14:textId="1130F489" w:rsidR="00F17FE8" w:rsidRPr="006041C8" w:rsidRDefault="00F17FE8" w:rsidP="00F17FE8">
            <w:pPr>
              <w:rPr>
                <w:rFonts w:ascii="Times New Roman" w:hAnsi="Times New Roman"/>
                <w:sz w:val="22"/>
                <w:szCs w:val="22"/>
                <w:lang w:val="fr-FR"/>
              </w:rPr>
            </w:pPr>
            <w:r w:rsidRPr="006041C8">
              <w:rPr>
                <w:rFonts w:ascii="Times New Roman" w:eastAsiaTheme="minorHAnsi" w:hAnsi="Times New Roman"/>
                <w:color w:val="auto"/>
                <w:sz w:val="22"/>
                <w:szCs w:val="22"/>
                <w:lang w:val="fr-FR"/>
              </w:rPr>
              <w:t xml:space="preserve">Développer un rapport </w:t>
            </w:r>
            <w:r w:rsidR="00032714">
              <w:rPr>
                <w:rFonts w:ascii="Times New Roman" w:eastAsiaTheme="minorHAnsi" w:hAnsi="Times New Roman"/>
                <w:color w:val="auto"/>
                <w:sz w:val="22"/>
                <w:szCs w:val="22"/>
                <w:lang w:val="fr-FR"/>
              </w:rPr>
              <w:t xml:space="preserve">initial </w:t>
            </w:r>
            <w:r w:rsidR="007F7450" w:rsidRPr="00AF6816">
              <w:rPr>
                <w:rFonts w:ascii="Times New Roman" w:eastAsiaTheme="minorHAnsi" w:hAnsi="Times New Roman"/>
                <w:color w:val="auto"/>
                <w:sz w:val="22"/>
                <w:szCs w:val="22"/>
                <w:lang w:val="fr-FR"/>
              </w:rPr>
              <w:t xml:space="preserve">de démarrage </w:t>
            </w:r>
            <w:r w:rsidRPr="006041C8">
              <w:rPr>
                <w:rFonts w:ascii="Times New Roman" w:eastAsiaTheme="minorHAnsi" w:hAnsi="Times New Roman"/>
                <w:color w:val="auto"/>
                <w:sz w:val="22"/>
                <w:szCs w:val="22"/>
                <w:lang w:val="fr-FR"/>
              </w:rPr>
              <w:t xml:space="preserve">qui présente les résultats attendus </w:t>
            </w:r>
            <w:r w:rsidR="00032714">
              <w:rPr>
                <w:rFonts w:ascii="Times New Roman" w:eastAsiaTheme="minorHAnsi" w:hAnsi="Times New Roman"/>
                <w:color w:val="auto"/>
                <w:sz w:val="22"/>
                <w:szCs w:val="22"/>
                <w:lang w:val="fr-FR"/>
              </w:rPr>
              <w:t>la Revue Programme Genre (RPG)</w:t>
            </w:r>
            <w:r w:rsidRPr="006041C8">
              <w:rPr>
                <w:rFonts w:ascii="Times New Roman" w:eastAsiaTheme="minorHAnsi" w:hAnsi="Times New Roman"/>
                <w:color w:val="auto"/>
                <w:sz w:val="22"/>
                <w:szCs w:val="22"/>
                <w:lang w:val="fr-FR"/>
              </w:rPr>
              <w:t>, y compris un plan de travail détaillé, une méthodologie et des outils.</w:t>
            </w:r>
            <w:r w:rsidRPr="006041C8">
              <w:rPr>
                <w:rFonts w:ascii="Times New Roman" w:hAnsi="Times New Roman"/>
                <w:sz w:val="22"/>
                <w:szCs w:val="22"/>
                <w:lang w:val="fr-FR"/>
              </w:rPr>
              <w:t xml:space="preserve"> </w:t>
            </w:r>
          </w:p>
          <w:p w14:paraId="068BA95F" w14:textId="64316486" w:rsidR="007C31C7" w:rsidRPr="007F7450" w:rsidRDefault="007C31C7" w:rsidP="007C31C7">
            <w:pPr>
              <w:spacing w:line="240" w:lineRule="auto"/>
              <w:ind w:left="360" w:right="-450"/>
              <w:jc w:val="both"/>
              <w:rPr>
                <w:rFonts w:ascii="Times New Roman" w:hAnsi="Times New Roman"/>
                <w:b/>
                <w:bCs/>
                <w:sz w:val="22"/>
                <w:szCs w:val="22"/>
                <w:u w:val="single"/>
                <w:lang w:val="fr-FR"/>
              </w:rPr>
            </w:pPr>
          </w:p>
        </w:tc>
        <w:tc>
          <w:tcPr>
            <w:tcW w:w="2520" w:type="dxa"/>
          </w:tcPr>
          <w:p w14:paraId="554F4C08" w14:textId="13089660" w:rsidR="007C31C7" w:rsidRPr="006041C8" w:rsidRDefault="007C31C7" w:rsidP="007C31C7">
            <w:pPr>
              <w:spacing w:after="160" w:line="259" w:lineRule="auto"/>
              <w:ind w:left="24"/>
              <w:rPr>
                <w:rFonts w:ascii="Times New Roman" w:hAnsi="Times New Roman"/>
                <w:sz w:val="22"/>
                <w:szCs w:val="22"/>
                <w:lang w:val="fr-FR"/>
              </w:rPr>
            </w:pPr>
            <w:r w:rsidRPr="00DE7A1A">
              <w:rPr>
                <w:rFonts w:ascii="Times New Roman" w:hAnsi="Times New Roman"/>
                <w:b/>
                <w:bCs/>
                <w:sz w:val="22"/>
                <w:szCs w:val="22"/>
                <w:lang w:val="fr-FR"/>
              </w:rPr>
              <w:t>Livrable #1 :</w:t>
            </w:r>
            <w:r w:rsidRPr="006041C8">
              <w:rPr>
                <w:rFonts w:ascii="Times New Roman" w:eastAsiaTheme="minorHAnsi" w:hAnsi="Times New Roman"/>
                <w:color w:val="auto"/>
                <w:sz w:val="22"/>
                <w:szCs w:val="22"/>
                <w:lang w:val="fr-FR"/>
              </w:rPr>
              <w:t xml:space="preserve"> </w:t>
            </w:r>
            <w:r w:rsidR="00032714" w:rsidRPr="00DE7A1A">
              <w:rPr>
                <w:rFonts w:ascii="Times New Roman" w:eastAsiaTheme="minorHAnsi" w:hAnsi="Times New Roman"/>
                <w:b/>
                <w:bCs/>
                <w:i/>
                <w:iCs/>
                <w:color w:val="auto"/>
                <w:sz w:val="22"/>
                <w:szCs w:val="22"/>
                <w:lang w:val="fr-FR"/>
              </w:rPr>
              <w:t>R</w:t>
            </w:r>
            <w:r w:rsidRPr="00DE7A1A">
              <w:rPr>
                <w:rFonts w:ascii="Times New Roman" w:eastAsiaTheme="minorHAnsi" w:hAnsi="Times New Roman"/>
                <w:b/>
                <w:bCs/>
                <w:i/>
                <w:iCs/>
                <w:color w:val="auto"/>
                <w:sz w:val="22"/>
                <w:szCs w:val="22"/>
                <w:lang w:val="fr-FR"/>
              </w:rPr>
              <w:t xml:space="preserve">apport </w:t>
            </w:r>
            <w:r w:rsidR="00032714" w:rsidRPr="00DE7A1A">
              <w:rPr>
                <w:rFonts w:ascii="Times New Roman" w:eastAsiaTheme="minorHAnsi" w:hAnsi="Times New Roman"/>
                <w:b/>
                <w:bCs/>
                <w:i/>
                <w:iCs/>
                <w:color w:val="auto"/>
                <w:sz w:val="22"/>
                <w:szCs w:val="22"/>
                <w:lang w:val="fr-FR"/>
              </w:rPr>
              <w:t xml:space="preserve">initial </w:t>
            </w:r>
            <w:r w:rsidR="0008704F" w:rsidRPr="00DE7A1A">
              <w:rPr>
                <w:rFonts w:ascii="Times New Roman" w:eastAsiaTheme="minorHAnsi" w:hAnsi="Times New Roman"/>
                <w:b/>
                <w:bCs/>
                <w:i/>
                <w:iCs/>
                <w:color w:val="auto"/>
                <w:sz w:val="22"/>
                <w:szCs w:val="22"/>
                <w:lang w:val="fr-FR"/>
              </w:rPr>
              <w:t xml:space="preserve">de </w:t>
            </w:r>
            <w:r w:rsidR="00206B17" w:rsidRPr="00DE7A1A">
              <w:rPr>
                <w:rFonts w:ascii="Times New Roman" w:eastAsiaTheme="minorHAnsi" w:hAnsi="Times New Roman"/>
                <w:b/>
                <w:bCs/>
                <w:i/>
                <w:iCs/>
                <w:color w:val="auto"/>
                <w:sz w:val="22"/>
                <w:szCs w:val="22"/>
                <w:lang w:val="fr-FR"/>
              </w:rPr>
              <w:t>démarrage</w:t>
            </w:r>
            <w:r w:rsidR="00206B17" w:rsidRPr="00206B17">
              <w:rPr>
                <w:rFonts w:ascii="Times New Roman" w:eastAsiaTheme="minorHAnsi" w:hAnsi="Times New Roman"/>
                <w:color w:val="auto"/>
                <w:sz w:val="22"/>
                <w:szCs w:val="22"/>
                <w:lang w:val="fr-FR"/>
              </w:rPr>
              <w:t xml:space="preserve"> </w:t>
            </w:r>
            <w:r w:rsidR="008126AA">
              <w:rPr>
                <w:rFonts w:ascii="Times New Roman" w:eastAsiaTheme="minorHAnsi" w:hAnsi="Times New Roman"/>
                <w:color w:val="auto"/>
                <w:sz w:val="22"/>
                <w:szCs w:val="22"/>
                <w:lang w:val="fr-FR"/>
              </w:rPr>
              <w:t>incluant</w:t>
            </w:r>
            <w:r w:rsidR="008126AA" w:rsidRPr="006041C8">
              <w:rPr>
                <w:rFonts w:ascii="Times New Roman" w:eastAsiaTheme="minorHAnsi" w:hAnsi="Times New Roman"/>
                <w:color w:val="auto"/>
                <w:sz w:val="22"/>
                <w:szCs w:val="22"/>
                <w:lang w:val="fr-FR"/>
              </w:rPr>
              <w:t xml:space="preserve"> </w:t>
            </w:r>
            <w:r w:rsidRPr="006041C8">
              <w:rPr>
                <w:rFonts w:ascii="Times New Roman" w:eastAsiaTheme="minorHAnsi" w:hAnsi="Times New Roman"/>
                <w:color w:val="auto"/>
                <w:sz w:val="22"/>
                <w:szCs w:val="22"/>
                <w:lang w:val="fr-FR"/>
              </w:rPr>
              <w:t xml:space="preserve">les résultats </w:t>
            </w:r>
            <w:r w:rsidR="008126AA">
              <w:rPr>
                <w:rFonts w:ascii="Times New Roman" w:eastAsiaTheme="minorHAnsi" w:hAnsi="Times New Roman"/>
                <w:color w:val="auto"/>
                <w:sz w:val="22"/>
                <w:szCs w:val="22"/>
                <w:lang w:val="fr-FR"/>
              </w:rPr>
              <w:t xml:space="preserve">de la revue de la littérature et analyse. Ceci devra </w:t>
            </w:r>
            <w:r w:rsidR="004C05E3">
              <w:rPr>
                <w:rFonts w:ascii="Times New Roman" w:eastAsiaTheme="minorHAnsi" w:hAnsi="Times New Roman"/>
                <w:color w:val="auto"/>
                <w:sz w:val="22"/>
                <w:szCs w:val="22"/>
                <w:lang w:val="fr-FR"/>
              </w:rPr>
              <w:t>présenter</w:t>
            </w:r>
            <w:r w:rsidR="008126AA">
              <w:rPr>
                <w:rFonts w:ascii="Times New Roman" w:eastAsiaTheme="minorHAnsi" w:hAnsi="Times New Roman"/>
                <w:color w:val="auto"/>
                <w:sz w:val="22"/>
                <w:szCs w:val="22"/>
                <w:lang w:val="fr-FR"/>
              </w:rPr>
              <w:t xml:space="preserve"> comment les résultats attendus de la RPG seront atteints </w:t>
            </w:r>
            <w:r w:rsidRPr="006041C8">
              <w:rPr>
                <w:rFonts w:ascii="Times New Roman" w:eastAsiaTheme="minorHAnsi" w:hAnsi="Times New Roman"/>
                <w:color w:val="auto"/>
                <w:sz w:val="22"/>
                <w:szCs w:val="22"/>
                <w:lang w:val="fr-FR"/>
              </w:rPr>
              <w:t>compris un plan de travail détaillé, une méthodologie et des outils qui seront utilis</w:t>
            </w:r>
            <w:r w:rsidR="0008704F" w:rsidRPr="006041C8">
              <w:rPr>
                <w:rFonts w:ascii="Times New Roman" w:eastAsiaTheme="minorHAnsi" w:hAnsi="Times New Roman"/>
                <w:color w:val="auto"/>
                <w:sz w:val="22"/>
                <w:szCs w:val="22"/>
                <w:lang w:val="fr-FR"/>
              </w:rPr>
              <w:t>és</w:t>
            </w:r>
            <w:r w:rsidRPr="006041C8">
              <w:rPr>
                <w:rFonts w:ascii="Times New Roman" w:eastAsiaTheme="minorHAnsi" w:hAnsi="Times New Roman"/>
                <w:color w:val="auto"/>
                <w:sz w:val="22"/>
                <w:szCs w:val="22"/>
                <w:lang w:val="fr-FR"/>
              </w:rPr>
              <w:t xml:space="preserve">  </w:t>
            </w:r>
          </w:p>
          <w:p w14:paraId="36ED4DB8" w14:textId="5969C65D" w:rsidR="007C31C7" w:rsidRPr="007F7450" w:rsidRDefault="007C31C7" w:rsidP="007C31C7">
            <w:pPr>
              <w:ind w:left="12" w:hanging="12"/>
              <w:rPr>
                <w:rFonts w:ascii="Times New Roman" w:eastAsia="Montserrat" w:hAnsi="Times New Roman"/>
                <w:sz w:val="22"/>
                <w:szCs w:val="22"/>
                <w:lang w:val="fr-FR"/>
              </w:rPr>
            </w:pPr>
          </w:p>
        </w:tc>
        <w:tc>
          <w:tcPr>
            <w:tcW w:w="1350" w:type="dxa"/>
            <w:vAlign w:val="center"/>
          </w:tcPr>
          <w:p w14:paraId="5E249F14" w14:textId="7FB93A61" w:rsidR="007C31C7" w:rsidRPr="006041C8" w:rsidRDefault="00D44EA9" w:rsidP="003B0417">
            <w:pPr>
              <w:spacing w:line="259" w:lineRule="auto"/>
              <w:ind w:right="99"/>
              <w:rPr>
                <w:rFonts w:ascii="Times New Roman" w:hAnsi="Times New Roman"/>
                <w:sz w:val="22"/>
                <w:szCs w:val="22"/>
              </w:rPr>
            </w:pPr>
            <w:r>
              <w:rPr>
                <w:rFonts w:ascii="Times New Roman" w:hAnsi="Times New Roman"/>
                <w:sz w:val="22"/>
                <w:szCs w:val="22"/>
              </w:rPr>
              <w:t>3</w:t>
            </w:r>
          </w:p>
          <w:p w14:paraId="48CB6C20" w14:textId="4ACB1477" w:rsidR="007C31C7" w:rsidRPr="007F7450" w:rsidRDefault="007C31C7" w:rsidP="007C31C7">
            <w:pPr>
              <w:ind w:left="12" w:hanging="12"/>
              <w:rPr>
                <w:rFonts w:ascii="Times New Roman" w:eastAsia="Montserrat" w:hAnsi="Times New Roman"/>
                <w:sz w:val="22"/>
                <w:szCs w:val="22"/>
                <w:lang w:val="fr-FR"/>
              </w:rPr>
            </w:pPr>
            <w:r w:rsidRPr="006041C8">
              <w:rPr>
                <w:rFonts w:ascii="Times New Roman" w:hAnsi="Times New Roman"/>
                <w:sz w:val="22"/>
                <w:szCs w:val="22"/>
              </w:rPr>
              <w:t>(</w:t>
            </w:r>
            <w:proofErr w:type="spellStart"/>
            <w:r w:rsidR="000229B8">
              <w:rPr>
                <w:rFonts w:ascii="Times New Roman" w:hAnsi="Times New Roman"/>
                <w:sz w:val="22"/>
                <w:szCs w:val="22"/>
              </w:rPr>
              <w:t>Àdistance</w:t>
            </w:r>
            <w:proofErr w:type="spellEnd"/>
            <w:r w:rsidRPr="008307A0">
              <w:rPr>
                <w:rFonts w:ascii="Times New Roman" w:hAnsi="Times New Roman"/>
                <w:sz w:val="22"/>
                <w:szCs w:val="22"/>
              </w:rPr>
              <w:t xml:space="preserve">) </w:t>
            </w:r>
          </w:p>
        </w:tc>
        <w:tc>
          <w:tcPr>
            <w:tcW w:w="1485" w:type="dxa"/>
            <w:vAlign w:val="center"/>
          </w:tcPr>
          <w:p w14:paraId="3EFFF120" w14:textId="1755ECBD" w:rsidR="007C31C7" w:rsidRPr="007F7450" w:rsidRDefault="0048405D" w:rsidP="007C31C7">
            <w:pPr>
              <w:ind w:left="12" w:hanging="12"/>
              <w:rPr>
                <w:rFonts w:ascii="Times New Roman" w:eastAsia="Montserrat" w:hAnsi="Times New Roman"/>
                <w:sz w:val="22"/>
                <w:szCs w:val="22"/>
                <w:lang w:val="fr-FR"/>
              </w:rPr>
            </w:pPr>
            <w:r w:rsidRPr="006041C8">
              <w:rPr>
                <w:rFonts w:ascii="Times New Roman" w:hAnsi="Times New Roman"/>
                <w:sz w:val="22"/>
                <w:szCs w:val="22"/>
              </w:rPr>
              <w:t xml:space="preserve"> </w:t>
            </w:r>
            <w:r w:rsidR="008C02E1">
              <w:rPr>
                <w:rFonts w:ascii="Times New Roman" w:hAnsi="Times New Roman"/>
                <w:sz w:val="22"/>
                <w:szCs w:val="22"/>
              </w:rPr>
              <w:t xml:space="preserve">19 </w:t>
            </w:r>
            <w:proofErr w:type="spellStart"/>
            <w:r w:rsidR="008C02E1">
              <w:rPr>
                <w:rFonts w:ascii="Times New Roman" w:hAnsi="Times New Roman"/>
                <w:sz w:val="22"/>
                <w:szCs w:val="22"/>
              </w:rPr>
              <w:t>Octobre</w:t>
            </w:r>
            <w:proofErr w:type="spellEnd"/>
            <w:r w:rsidR="007C31C7" w:rsidRPr="006041C8">
              <w:rPr>
                <w:rFonts w:ascii="Times New Roman" w:hAnsi="Times New Roman"/>
                <w:sz w:val="22"/>
                <w:szCs w:val="22"/>
              </w:rPr>
              <w:t xml:space="preserve"> 2022 </w:t>
            </w:r>
          </w:p>
        </w:tc>
        <w:tc>
          <w:tcPr>
            <w:tcW w:w="1545" w:type="dxa"/>
          </w:tcPr>
          <w:p w14:paraId="249C752D" w14:textId="77777777" w:rsidR="007C31C7" w:rsidRDefault="007C31C7" w:rsidP="007C31C7">
            <w:pPr>
              <w:ind w:left="12" w:hanging="12"/>
              <w:rPr>
                <w:rFonts w:ascii="Times New Roman" w:hAnsi="Times New Roman"/>
                <w:sz w:val="22"/>
                <w:szCs w:val="22"/>
              </w:rPr>
            </w:pPr>
          </w:p>
          <w:p w14:paraId="654BBFFF" w14:textId="77777777" w:rsidR="007F7450" w:rsidRDefault="007F7450" w:rsidP="007C31C7">
            <w:pPr>
              <w:ind w:left="12" w:hanging="12"/>
              <w:rPr>
                <w:rFonts w:ascii="Times New Roman" w:hAnsi="Times New Roman"/>
                <w:sz w:val="22"/>
                <w:szCs w:val="22"/>
              </w:rPr>
            </w:pPr>
          </w:p>
          <w:p w14:paraId="09A41D2C" w14:textId="77777777" w:rsidR="007F7450" w:rsidRDefault="007F7450" w:rsidP="007C31C7">
            <w:pPr>
              <w:ind w:left="12" w:hanging="12"/>
              <w:rPr>
                <w:rFonts w:ascii="Times New Roman" w:hAnsi="Times New Roman"/>
                <w:sz w:val="22"/>
                <w:szCs w:val="22"/>
              </w:rPr>
            </w:pPr>
          </w:p>
          <w:p w14:paraId="2DDC9527" w14:textId="77777777" w:rsidR="007F7450" w:rsidRDefault="007F7450" w:rsidP="007C31C7">
            <w:pPr>
              <w:ind w:left="12" w:hanging="12"/>
              <w:rPr>
                <w:rFonts w:ascii="Times New Roman" w:hAnsi="Times New Roman"/>
                <w:sz w:val="22"/>
                <w:szCs w:val="22"/>
              </w:rPr>
            </w:pPr>
          </w:p>
          <w:p w14:paraId="39E6B9E8" w14:textId="77777777" w:rsidR="007F7450" w:rsidRDefault="007F7450" w:rsidP="007C31C7">
            <w:pPr>
              <w:ind w:left="12" w:hanging="12"/>
              <w:rPr>
                <w:rFonts w:ascii="Times New Roman" w:hAnsi="Times New Roman"/>
                <w:sz w:val="22"/>
                <w:szCs w:val="22"/>
              </w:rPr>
            </w:pPr>
          </w:p>
          <w:p w14:paraId="5E43CF51" w14:textId="77777777" w:rsidR="007F7450" w:rsidRDefault="007F7450" w:rsidP="007C31C7">
            <w:pPr>
              <w:ind w:left="12" w:hanging="12"/>
              <w:rPr>
                <w:rFonts w:ascii="Times New Roman" w:hAnsi="Times New Roman"/>
                <w:sz w:val="22"/>
                <w:szCs w:val="22"/>
              </w:rPr>
            </w:pPr>
          </w:p>
          <w:p w14:paraId="309DA647" w14:textId="77777777" w:rsidR="007F7450" w:rsidRDefault="007F7450" w:rsidP="007C31C7">
            <w:pPr>
              <w:ind w:left="12" w:hanging="12"/>
              <w:rPr>
                <w:rFonts w:ascii="Times New Roman" w:hAnsi="Times New Roman"/>
                <w:sz w:val="22"/>
                <w:szCs w:val="22"/>
              </w:rPr>
            </w:pPr>
          </w:p>
          <w:p w14:paraId="0F824407" w14:textId="55B59240" w:rsidR="007F7450" w:rsidRPr="008307A0" w:rsidRDefault="00D44EA9" w:rsidP="007C31C7">
            <w:pPr>
              <w:ind w:left="12" w:hanging="12"/>
              <w:rPr>
                <w:rFonts w:ascii="Times New Roman" w:hAnsi="Times New Roman"/>
                <w:sz w:val="22"/>
                <w:szCs w:val="22"/>
              </w:rPr>
            </w:pPr>
            <w:r>
              <w:rPr>
                <w:rFonts w:ascii="Times New Roman" w:hAnsi="Times New Roman"/>
                <w:sz w:val="22"/>
                <w:szCs w:val="22"/>
              </w:rPr>
              <w:t>25</w:t>
            </w:r>
            <w:r w:rsidR="007F7450">
              <w:rPr>
                <w:rFonts w:ascii="Times New Roman" w:hAnsi="Times New Roman"/>
                <w:sz w:val="22"/>
                <w:szCs w:val="22"/>
              </w:rPr>
              <w:t>%</w:t>
            </w:r>
          </w:p>
        </w:tc>
      </w:tr>
      <w:tr w:rsidR="00D156A4" w:rsidRPr="00CE534E" w14:paraId="335D3DA1" w14:textId="3BDC5950" w:rsidTr="004B2C56">
        <w:tc>
          <w:tcPr>
            <w:tcW w:w="3690" w:type="dxa"/>
            <w:vAlign w:val="center"/>
          </w:tcPr>
          <w:p w14:paraId="4876E175" w14:textId="54CF4105" w:rsidR="00D156A4" w:rsidRPr="007F7450" w:rsidRDefault="00D156A4" w:rsidP="007C31C7">
            <w:pPr>
              <w:rPr>
                <w:rFonts w:ascii="Times New Roman" w:hAnsi="Times New Roman"/>
                <w:b/>
                <w:bCs/>
                <w:sz w:val="22"/>
                <w:szCs w:val="22"/>
                <w:u w:val="single"/>
                <w:lang w:val="fr-FR"/>
              </w:rPr>
            </w:pPr>
            <w:r w:rsidRPr="008307A0">
              <w:rPr>
                <w:rFonts w:ascii="Times New Roman" w:eastAsiaTheme="minorHAnsi" w:hAnsi="Times New Roman"/>
                <w:color w:val="auto"/>
                <w:sz w:val="22"/>
                <w:szCs w:val="22"/>
                <w:lang w:val="fr-FR"/>
              </w:rPr>
              <w:t xml:space="preserve">Revue documentaire pour identifier les problèmes d'inégalité </w:t>
            </w:r>
            <w:r w:rsidR="008307A0" w:rsidRPr="008307A0">
              <w:rPr>
                <w:rFonts w:ascii="Times New Roman" w:eastAsiaTheme="minorHAnsi" w:hAnsi="Times New Roman"/>
                <w:color w:val="auto"/>
                <w:sz w:val="22"/>
                <w:szCs w:val="22"/>
                <w:lang w:val="fr-FR"/>
              </w:rPr>
              <w:t xml:space="preserve">des </w:t>
            </w:r>
            <w:r w:rsidR="00F8086A">
              <w:rPr>
                <w:rFonts w:ascii="Times New Roman" w:eastAsiaTheme="minorHAnsi" w:hAnsi="Times New Roman"/>
                <w:color w:val="auto"/>
                <w:sz w:val="22"/>
                <w:szCs w:val="22"/>
                <w:lang w:val="fr-FR"/>
              </w:rPr>
              <w:t>genre</w:t>
            </w:r>
            <w:r w:rsidR="008307A0" w:rsidRPr="008307A0">
              <w:rPr>
                <w:rFonts w:ascii="Times New Roman" w:eastAsiaTheme="minorHAnsi" w:hAnsi="Times New Roman"/>
                <w:color w:val="auto"/>
                <w:sz w:val="22"/>
                <w:szCs w:val="22"/>
                <w:lang w:val="fr-FR"/>
              </w:rPr>
              <w:t>s</w:t>
            </w:r>
            <w:r w:rsidRPr="008307A0">
              <w:rPr>
                <w:rFonts w:ascii="Times New Roman" w:eastAsiaTheme="minorHAnsi" w:hAnsi="Times New Roman"/>
                <w:color w:val="auto"/>
                <w:sz w:val="22"/>
                <w:szCs w:val="22"/>
                <w:lang w:val="fr-FR"/>
              </w:rPr>
              <w:t xml:space="preserve"> qui affecte</w:t>
            </w:r>
            <w:r w:rsidR="002F217C">
              <w:rPr>
                <w:rFonts w:ascii="Times New Roman" w:eastAsiaTheme="minorHAnsi" w:hAnsi="Times New Roman"/>
                <w:color w:val="auto"/>
                <w:sz w:val="22"/>
                <w:szCs w:val="22"/>
                <w:lang w:val="fr-FR"/>
              </w:rPr>
              <w:t>nt</w:t>
            </w:r>
            <w:r w:rsidRPr="008307A0">
              <w:rPr>
                <w:rFonts w:ascii="Times New Roman" w:eastAsiaTheme="minorHAnsi" w:hAnsi="Times New Roman"/>
                <w:color w:val="auto"/>
                <w:sz w:val="22"/>
                <w:szCs w:val="22"/>
                <w:lang w:val="fr-FR"/>
              </w:rPr>
              <w:t xml:space="preserve"> les garçons et les filles</w:t>
            </w:r>
            <w:r w:rsidR="00F8086A">
              <w:rPr>
                <w:rFonts w:ascii="Times New Roman" w:eastAsiaTheme="minorHAnsi" w:hAnsi="Times New Roman"/>
                <w:color w:val="auto"/>
                <w:sz w:val="22"/>
                <w:szCs w:val="22"/>
                <w:lang w:val="fr-FR"/>
              </w:rPr>
              <w:t xml:space="preserve"> et adolescentes</w:t>
            </w:r>
            <w:r w:rsidRPr="008307A0">
              <w:rPr>
                <w:rFonts w:ascii="Times New Roman" w:eastAsiaTheme="minorHAnsi" w:hAnsi="Times New Roman"/>
                <w:color w:val="auto"/>
                <w:sz w:val="22"/>
                <w:szCs w:val="22"/>
                <w:lang w:val="fr-FR"/>
              </w:rPr>
              <w:t xml:space="preserve"> au Bénin. Cette analyse tiendra aussi compte des intersections entre le genre et le handicap pour un examen complet des multiples facteurs qui contribuent à l'inégalité de genre.</w:t>
            </w:r>
          </w:p>
        </w:tc>
        <w:tc>
          <w:tcPr>
            <w:tcW w:w="2520" w:type="dxa"/>
            <w:vMerge w:val="restart"/>
          </w:tcPr>
          <w:p w14:paraId="223EE8AB" w14:textId="77777777" w:rsidR="00D156A4" w:rsidRDefault="00D156A4" w:rsidP="00B77341">
            <w:pPr>
              <w:spacing w:after="160" w:line="259" w:lineRule="auto"/>
              <w:rPr>
                <w:rFonts w:ascii="Times New Roman" w:hAnsi="Times New Roman"/>
                <w:sz w:val="22"/>
                <w:szCs w:val="22"/>
                <w:lang w:val="fr-FR"/>
              </w:rPr>
            </w:pPr>
          </w:p>
          <w:p w14:paraId="161F21F9" w14:textId="77777777" w:rsidR="00D156A4" w:rsidRDefault="00D156A4" w:rsidP="00B77341">
            <w:pPr>
              <w:spacing w:after="160" w:line="259" w:lineRule="auto"/>
              <w:rPr>
                <w:rFonts w:ascii="Times New Roman" w:hAnsi="Times New Roman"/>
                <w:sz w:val="22"/>
                <w:szCs w:val="22"/>
                <w:lang w:val="fr-FR"/>
              </w:rPr>
            </w:pPr>
          </w:p>
          <w:p w14:paraId="605C90D9" w14:textId="77777777" w:rsidR="00D156A4" w:rsidRDefault="00D156A4" w:rsidP="00B77341">
            <w:pPr>
              <w:spacing w:after="160" w:line="259" w:lineRule="auto"/>
              <w:rPr>
                <w:rFonts w:ascii="Times New Roman" w:hAnsi="Times New Roman"/>
                <w:sz w:val="22"/>
                <w:szCs w:val="22"/>
                <w:lang w:val="fr-FR"/>
              </w:rPr>
            </w:pPr>
          </w:p>
          <w:p w14:paraId="2AD131C3" w14:textId="77777777" w:rsidR="00D156A4" w:rsidRDefault="00D156A4" w:rsidP="00B77341">
            <w:pPr>
              <w:spacing w:after="160" w:line="259" w:lineRule="auto"/>
              <w:rPr>
                <w:rFonts w:ascii="Times New Roman" w:hAnsi="Times New Roman"/>
                <w:sz w:val="22"/>
                <w:szCs w:val="22"/>
                <w:lang w:val="fr-FR"/>
              </w:rPr>
            </w:pPr>
          </w:p>
          <w:p w14:paraId="558253A7" w14:textId="77777777" w:rsidR="00D156A4" w:rsidRDefault="00D156A4" w:rsidP="00B77341">
            <w:pPr>
              <w:spacing w:after="160" w:line="259" w:lineRule="auto"/>
              <w:rPr>
                <w:rFonts w:ascii="Times New Roman" w:hAnsi="Times New Roman"/>
                <w:sz w:val="22"/>
                <w:szCs w:val="22"/>
                <w:lang w:val="fr-FR"/>
              </w:rPr>
            </w:pPr>
          </w:p>
          <w:p w14:paraId="36113F5A" w14:textId="77777777" w:rsidR="00C76A98" w:rsidRPr="00C56B47" w:rsidRDefault="00D156A4" w:rsidP="00D156A4">
            <w:pPr>
              <w:spacing w:after="160" w:line="259" w:lineRule="auto"/>
              <w:rPr>
                <w:rFonts w:ascii="Times New Roman" w:hAnsi="Times New Roman"/>
                <w:b/>
                <w:bCs/>
                <w:sz w:val="22"/>
                <w:szCs w:val="22"/>
                <w:lang w:val="fr-FR"/>
              </w:rPr>
            </w:pPr>
            <w:r w:rsidRPr="00C56B47">
              <w:rPr>
                <w:rFonts w:ascii="Times New Roman" w:hAnsi="Times New Roman"/>
                <w:b/>
                <w:bCs/>
                <w:sz w:val="22"/>
                <w:szCs w:val="22"/>
                <w:lang w:val="fr-FR"/>
              </w:rPr>
              <w:t>Livrable #</w:t>
            </w:r>
            <w:proofErr w:type="gramStart"/>
            <w:r w:rsidRPr="00C56B47">
              <w:rPr>
                <w:rFonts w:ascii="Times New Roman" w:hAnsi="Times New Roman"/>
                <w:b/>
                <w:bCs/>
                <w:sz w:val="22"/>
                <w:szCs w:val="22"/>
                <w:lang w:val="fr-FR"/>
              </w:rPr>
              <w:t>2:</w:t>
            </w:r>
            <w:proofErr w:type="gramEnd"/>
            <w:r w:rsidRPr="00C56B47">
              <w:rPr>
                <w:rFonts w:ascii="Times New Roman" w:hAnsi="Times New Roman"/>
                <w:b/>
                <w:bCs/>
                <w:sz w:val="22"/>
                <w:szCs w:val="22"/>
                <w:lang w:val="fr-FR"/>
              </w:rPr>
              <w:t xml:space="preserve"> </w:t>
            </w:r>
          </w:p>
          <w:p w14:paraId="409A1CD2" w14:textId="4596399A" w:rsidR="00D156A4" w:rsidRPr="00AF6816" w:rsidRDefault="00D156A4" w:rsidP="00D156A4">
            <w:pPr>
              <w:spacing w:after="160" w:line="259" w:lineRule="auto"/>
              <w:rPr>
                <w:rFonts w:ascii="Times New Roman" w:hAnsi="Times New Roman"/>
                <w:sz w:val="22"/>
                <w:szCs w:val="22"/>
                <w:lang w:val="fr-FR"/>
              </w:rPr>
            </w:pPr>
            <w:r w:rsidRPr="00C56B47">
              <w:rPr>
                <w:rFonts w:ascii="Times New Roman" w:hAnsi="Times New Roman"/>
                <w:b/>
                <w:bCs/>
                <w:i/>
                <w:iCs/>
                <w:sz w:val="22"/>
                <w:szCs w:val="22"/>
                <w:lang w:val="fr-FR"/>
              </w:rPr>
              <w:t xml:space="preserve">Un </w:t>
            </w:r>
            <w:r w:rsidRPr="00C56B47">
              <w:rPr>
                <w:rFonts w:ascii="Times New Roman" w:eastAsiaTheme="minorHAnsi" w:hAnsi="Times New Roman"/>
                <w:b/>
                <w:bCs/>
                <w:i/>
                <w:iCs/>
                <w:color w:val="auto"/>
                <w:sz w:val="22"/>
                <w:szCs w:val="22"/>
                <w:lang w:val="fr-FR"/>
              </w:rPr>
              <w:t xml:space="preserve">Rapport provisoire </w:t>
            </w:r>
            <w:r w:rsidR="002F217C" w:rsidRPr="00C56B47">
              <w:rPr>
                <w:rFonts w:ascii="Times New Roman" w:eastAsiaTheme="minorHAnsi" w:hAnsi="Times New Roman"/>
                <w:b/>
                <w:bCs/>
                <w:i/>
                <w:iCs/>
                <w:color w:val="auto"/>
                <w:sz w:val="22"/>
                <w:szCs w:val="22"/>
                <w:lang w:val="fr-FR"/>
              </w:rPr>
              <w:t xml:space="preserve">de la </w:t>
            </w:r>
            <w:r w:rsidRPr="00C56B47">
              <w:rPr>
                <w:rFonts w:ascii="Times New Roman" w:eastAsiaTheme="minorHAnsi" w:hAnsi="Times New Roman"/>
                <w:b/>
                <w:bCs/>
                <w:i/>
                <w:iCs/>
                <w:color w:val="auto"/>
                <w:sz w:val="22"/>
                <w:szCs w:val="22"/>
                <w:lang w:val="fr-FR"/>
              </w:rPr>
              <w:t>RPG intégrant les résultats :</w:t>
            </w:r>
            <w:r w:rsidRPr="00AF6816">
              <w:rPr>
                <w:rFonts w:ascii="Times New Roman" w:eastAsiaTheme="minorHAnsi" w:hAnsi="Times New Roman"/>
                <w:color w:val="auto"/>
                <w:sz w:val="22"/>
                <w:szCs w:val="22"/>
                <w:lang w:val="fr-FR"/>
              </w:rPr>
              <w:t xml:space="preserve"> (i) des entretiens avec les personnes-clés et parties prenantes, y compris les intersections entre le genre et le handicap pour une revue complète des multiples facteurs qui contribuent à l'inégalité de genre, (ii) </w:t>
            </w:r>
            <w:r>
              <w:rPr>
                <w:rFonts w:ascii="Times New Roman" w:eastAsiaTheme="minorHAnsi" w:hAnsi="Times New Roman"/>
                <w:color w:val="auto"/>
                <w:sz w:val="22"/>
                <w:szCs w:val="22"/>
                <w:lang w:val="fr-FR"/>
              </w:rPr>
              <w:t>de l’a</w:t>
            </w:r>
            <w:r w:rsidRPr="00AF6816">
              <w:rPr>
                <w:rFonts w:ascii="Times New Roman" w:hAnsi="Times New Roman"/>
                <w:color w:val="000000" w:themeColor="text1"/>
                <w:sz w:val="22"/>
                <w:szCs w:val="22"/>
                <w:lang w:val="fr-FR"/>
              </w:rPr>
              <w:t>nalyse approfondie des produits et activités du programme-pays</w:t>
            </w:r>
            <w:r>
              <w:rPr>
                <w:rFonts w:ascii="Times New Roman" w:hAnsi="Times New Roman"/>
                <w:color w:val="000000" w:themeColor="text1"/>
                <w:sz w:val="22"/>
                <w:szCs w:val="22"/>
                <w:lang w:val="fr-FR"/>
              </w:rPr>
              <w:t xml:space="preserve"> et (iii) de l’examen de l’analyse de situation</w:t>
            </w:r>
          </w:p>
          <w:p w14:paraId="73507AD4" w14:textId="04543325" w:rsidR="00D156A4" w:rsidRDefault="00D156A4" w:rsidP="001855A2">
            <w:pPr>
              <w:spacing w:line="240" w:lineRule="auto"/>
              <w:ind w:right="-450"/>
              <w:rPr>
                <w:rFonts w:ascii="Times New Roman" w:eastAsiaTheme="minorHAnsi" w:hAnsi="Times New Roman"/>
                <w:color w:val="auto"/>
                <w:sz w:val="22"/>
                <w:szCs w:val="22"/>
                <w:lang w:val="fr-FR"/>
              </w:rPr>
            </w:pPr>
            <w:r w:rsidRPr="00AF6816">
              <w:rPr>
                <w:rFonts w:ascii="Times New Roman" w:eastAsiaTheme="minorHAnsi" w:hAnsi="Times New Roman"/>
                <w:color w:val="auto"/>
                <w:sz w:val="22"/>
                <w:szCs w:val="22"/>
                <w:lang w:val="fr-FR"/>
              </w:rPr>
              <w:lastRenderedPageBreak/>
              <w:t xml:space="preserve"> </w:t>
            </w:r>
            <w:r w:rsidRPr="00C56B47">
              <w:rPr>
                <w:rFonts w:ascii="Times New Roman" w:eastAsiaTheme="minorHAnsi" w:hAnsi="Times New Roman"/>
                <w:b/>
                <w:bCs/>
                <w:i/>
                <w:iCs/>
                <w:color w:val="auto"/>
                <w:sz w:val="22"/>
                <w:szCs w:val="22"/>
                <w:lang w:val="fr-FR"/>
              </w:rPr>
              <w:t xml:space="preserve">Présentation </w:t>
            </w:r>
            <w:r w:rsidR="00C76A98">
              <w:rPr>
                <w:rFonts w:ascii="Times New Roman" w:eastAsiaTheme="minorHAnsi" w:hAnsi="Times New Roman"/>
                <w:b/>
                <w:bCs/>
                <w:i/>
                <w:iCs/>
                <w:color w:val="auto"/>
                <w:sz w:val="22"/>
                <w:szCs w:val="22"/>
                <w:lang w:val="fr-FR"/>
              </w:rPr>
              <w:t>P</w:t>
            </w:r>
            <w:r w:rsidR="00C76A98" w:rsidRPr="00C56B47">
              <w:rPr>
                <w:rFonts w:ascii="Times New Roman" w:eastAsiaTheme="minorHAnsi" w:hAnsi="Times New Roman"/>
                <w:b/>
                <w:bCs/>
                <w:i/>
                <w:iCs/>
                <w:color w:val="auto"/>
                <w:sz w:val="22"/>
                <w:szCs w:val="22"/>
                <w:lang w:val="fr-FR"/>
              </w:rPr>
              <w:t>ower</w:t>
            </w:r>
            <w:r w:rsidR="00C76A98">
              <w:rPr>
                <w:rFonts w:ascii="Times New Roman" w:eastAsiaTheme="minorHAnsi" w:hAnsi="Times New Roman"/>
                <w:b/>
                <w:bCs/>
                <w:i/>
                <w:iCs/>
                <w:color w:val="auto"/>
                <w:sz w:val="22"/>
                <w:szCs w:val="22"/>
                <w:lang w:val="fr-FR"/>
              </w:rPr>
              <w:t>P</w:t>
            </w:r>
            <w:r w:rsidR="00C76A98" w:rsidRPr="00C56B47">
              <w:rPr>
                <w:rFonts w:ascii="Times New Roman" w:eastAsiaTheme="minorHAnsi" w:hAnsi="Times New Roman"/>
                <w:b/>
                <w:bCs/>
                <w:i/>
                <w:iCs/>
                <w:color w:val="auto"/>
                <w:sz w:val="22"/>
                <w:szCs w:val="22"/>
                <w:lang w:val="fr-FR"/>
              </w:rPr>
              <w:t>oint</w:t>
            </w:r>
            <w:r w:rsidR="00C76A98">
              <w:rPr>
                <w:rFonts w:ascii="Times New Roman" w:eastAsiaTheme="minorHAnsi" w:hAnsi="Times New Roman"/>
                <w:color w:val="auto"/>
                <w:sz w:val="22"/>
                <w:szCs w:val="22"/>
                <w:lang w:val="fr-FR"/>
              </w:rPr>
              <w:t xml:space="preserve"> </w:t>
            </w:r>
            <w:r>
              <w:rPr>
                <w:rFonts w:ascii="Times New Roman" w:eastAsiaTheme="minorHAnsi" w:hAnsi="Times New Roman"/>
                <w:color w:val="auto"/>
                <w:sz w:val="22"/>
                <w:szCs w:val="22"/>
                <w:lang w:val="fr-FR"/>
              </w:rPr>
              <w:t xml:space="preserve">du résumé </w:t>
            </w:r>
            <w:r w:rsidR="00B964E5">
              <w:rPr>
                <w:rFonts w:ascii="Times New Roman" w:eastAsiaTheme="minorHAnsi" w:hAnsi="Times New Roman"/>
                <w:color w:val="auto"/>
                <w:sz w:val="22"/>
                <w:szCs w:val="22"/>
                <w:lang w:val="fr-FR"/>
              </w:rPr>
              <w:t>du RPG</w:t>
            </w:r>
            <w:r>
              <w:rPr>
                <w:rFonts w:ascii="Times New Roman" w:eastAsiaTheme="minorHAnsi" w:hAnsi="Times New Roman"/>
                <w:color w:val="auto"/>
                <w:sz w:val="22"/>
                <w:szCs w:val="22"/>
                <w:lang w:val="fr-FR"/>
              </w:rPr>
              <w:t xml:space="preserve"> et des </w:t>
            </w:r>
            <w:r w:rsidRPr="007F7450">
              <w:rPr>
                <w:rFonts w:ascii="Times New Roman" w:eastAsiaTheme="minorHAnsi" w:hAnsi="Times New Roman"/>
                <w:color w:val="auto"/>
                <w:sz w:val="22"/>
                <w:szCs w:val="22"/>
                <w:lang w:val="fr-FR"/>
              </w:rPr>
              <w:t xml:space="preserve"> </w:t>
            </w:r>
            <w:r w:rsidRPr="00AF6816">
              <w:rPr>
                <w:rFonts w:ascii="Times New Roman" w:eastAsiaTheme="minorHAnsi" w:hAnsi="Times New Roman"/>
                <w:color w:val="auto"/>
                <w:sz w:val="22"/>
                <w:szCs w:val="22"/>
                <w:lang w:val="fr-FR"/>
              </w:rPr>
              <w:t xml:space="preserve"> conclusions et des recommandations </w:t>
            </w:r>
          </w:p>
          <w:p w14:paraId="71850F59" w14:textId="77777777" w:rsidR="00D156A4" w:rsidRDefault="00D156A4" w:rsidP="001855A2">
            <w:pPr>
              <w:spacing w:line="240" w:lineRule="auto"/>
              <w:ind w:right="-450"/>
              <w:rPr>
                <w:rFonts w:ascii="Times New Roman" w:eastAsiaTheme="minorHAnsi" w:hAnsi="Times New Roman"/>
                <w:color w:val="auto"/>
                <w:sz w:val="22"/>
                <w:szCs w:val="22"/>
                <w:lang w:val="fr-FR"/>
              </w:rPr>
            </w:pPr>
            <w:proofErr w:type="gramStart"/>
            <w:r w:rsidRPr="00AF6816">
              <w:rPr>
                <w:rFonts w:ascii="Times New Roman" w:eastAsiaTheme="minorHAnsi" w:hAnsi="Times New Roman"/>
                <w:color w:val="auto"/>
                <w:sz w:val="22"/>
                <w:szCs w:val="22"/>
                <w:lang w:val="fr-FR"/>
              </w:rPr>
              <w:t>principales</w:t>
            </w:r>
            <w:proofErr w:type="gramEnd"/>
            <w:r w:rsidRPr="00AF6816">
              <w:rPr>
                <w:rFonts w:ascii="Times New Roman" w:eastAsiaTheme="minorHAnsi" w:hAnsi="Times New Roman"/>
                <w:color w:val="auto"/>
                <w:sz w:val="22"/>
                <w:szCs w:val="22"/>
                <w:lang w:val="fr-FR"/>
              </w:rPr>
              <w:t xml:space="preserve"> et spécifiques à chaque section.  </w:t>
            </w:r>
          </w:p>
          <w:p w14:paraId="13B41575" w14:textId="6AD4D7B5" w:rsidR="00D156A4" w:rsidRPr="007F7450" w:rsidRDefault="00D156A4" w:rsidP="00D156A4">
            <w:pPr>
              <w:pStyle w:val="Default"/>
              <w:jc w:val="both"/>
              <w:rPr>
                <w:rFonts w:ascii="Times New Roman" w:eastAsia="Montserrat" w:hAnsi="Times New Roman" w:cs="Times New Roman"/>
                <w:sz w:val="22"/>
                <w:szCs w:val="22"/>
                <w:lang w:val="fr-FR"/>
              </w:rPr>
            </w:pPr>
          </w:p>
        </w:tc>
        <w:tc>
          <w:tcPr>
            <w:tcW w:w="1350" w:type="dxa"/>
            <w:vAlign w:val="center"/>
          </w:tcPr>
          <w:p w14:paraId="7EA7D5B5" w14:textId="2C65BC5B" w:rsidR="00D156A4" w:rsidRPr="007F7450" w:rsidRDefault="00D156A4" w:rsidP="007C31C7">
            <w:pPr>
              <w:ind w:left="12" w:hanging="12"/>
              <w:rPr>
                <w:rFonts w:ascii="Times New Roman" w:eastAsia="Montserrat" w:hAnsi="Times New Roman"/>
                <w:sz w:val="22"/>
                <w:szCs w:val="22"/>
                <w:lang w:val="fr-FR"/>
              </w:rPr>
            </w:pPr>
            <w:r w:rsidRPr="009663A8">
              <w:rPr>
                <w:rFonts w:ascii="Times New Roman" w:hAnsi="Times New Roman"/>
                <w:sz w:val="22"/>
                <w:szCs w:val="22"/>
              </w:rPr>
              <w:lastRenderedPageBreak/>
              <w:t>3 (</w:t>
            </w:r>
            <w:proofErr w:type="spellStart"/>
            <w:r w:rsidRPr="009663A8">
              <w:rPr>
                <w:rFonts w:ascii="Times New Roman" w:hAnsi="Times New Roman"/>
                <w:sz w:val="22"/>
                <w:szCs w:val="22"/>
              </w:rPr>
              <w:t>en</w:t>
            </w:r>
            <w:proofErr w:type="spellEnd"/>
            <w:r w:rsidRPr="009663A8">
              <w:rPr>
                <w:rFonts w:ascii="Times New Roman" w:hAnsi="Times New Roman"/>
                <w:sz w:val="22"/>
                <w:szCs w:val="22"/>
              </w:rPr>
              <w:t xml:space="preserve"> </w:t>
            </w:r>
            <w:proofErr w:type="spellStart"/>
            <w:r w:rsidRPr="009663A8">
              <w:rPr>
                <w:rFonts w:ascii="Times New Roman" w:hAnsi="Times New Roman"/>
                <w:sz w:val="22"/>
                <w:szCs w:val="22"/>
              </w:rPr>
              <w:t>présentiel</w:t>
            </w:r>
            <w:proofErr w:type="spellEnd"/>
            <w:r w:rsidRPr="009663A8">
              <w:rPr>
                <w:rFonts w:ascii="Times New Roman" w:hAnsi="Times New Roman"/>
                <w:sz w:val="22"/>
                <w:szCs w:val="22"/>
              </w:rPr>
              <w:t xml:space="preserve">) </w:t>
            </w:r>
          </w:p>
        </w:tc>
        <w:tc>
          <w:tcPr>
            <w:tcW w:w="1485" w:type="dxa"/>
            <w:vAlign w:val="center"/>
          </w:tcPr>
          <w:p w14:paraId="07BE8767" w14:textId="20C9B2D3" w:rsidR="00D156A4" w:rsidRPr="007F7450" w:rsidRDefault="00D156A4" w:rsidP="007C31C7">
            <w:pPr>
              <w:rPr>
                <w:rFonts w:ascii="Times New Roman" w:eastAsia="Montserrat" w:hAnsi="Times New Roman"/>
                <w:b/>
                <w:bCs/>
                <w:sz w:val="22"/>
                <w:szCs w:val="22"/>
                <w:lang w:val="fr-FR"/>
              </w:rPr>
            </w:pPr>
          </w:p>
        </w:tc>
        <w:tc>
          <w:tcPr>
            <w:tcW w:w="1545" w:type="dxa"/>
            <w:vMerge w:val="restart"/>
          </w:tcPr>
          <w:p w14:paraId="36B259FC" w14:textId="77777777" w:rsidR="00D156A4" w:rsidRDefault="00D156A4" w:rsidP="007C31C7">
            <w:pPr>
              <w:rPr>
                <w:rFonts w:ascii="Times New Roman" w:hAnsi="Times New Roman"/>
                <w:sz w:val="22"/>
                <w:szCs w:val="22"/>
              </w:rPr>
            </w:pPr>
          </w:p>
          <w:p w14:paraId="00BB1D7B" w14:textId="77777777" w:rsidR="00D156A4" w:rsidRDefault="00D156A4" w:rsidP="007C31C7">
            <w:pPr>
              <w:rPr>
                <w:rFonts w:ascii="Times New Roman" w:hAnsi="Times New Roman"/>
                <w:sz w:val="22"/>
                <w:szCs w:val="22"/>
              </w:rPr>
            </w:pPr>
          </w:p>
          <w:p w14:paraId="7116FAAA" w14:textId="77777777" w:rsidR="00D156A4" w:rsidRDefault="00D156A4" w:rsidP="007C31C7">
            <w:pPr>
              <w:rPr>
                <w:rFonts w:ascii="Times New Roman" w:hAnsi="Times New Roman"/>
                <w:sz w:val="22"/>
                <w:szCs w:val="22"/>
              </w:rPr>
            </w:pPr>
          </w:p>
          <w:p w14:paraId="756C01D6" w14:textId="77777777" w:rsidR="00D156A4" w:rsidRDefault="00D156A4" w:rsidP="007C31C7">
            <w:pPr>
              <w:rPr>
                <w:rFonts w:ascii="Times New Roman" w:hAnsi="Times New Roman"/>
                <w:sz w:val="22"/>
                <w:szCs w:val="22"/>
              </w:rPr>
            </w:pPr>
          </w:p>
          <w:p w14:paraId="54BA9876" w14:textId="77777777" w:rsidR="00D156A4" w:rsidRDefault="00D156A4" w:rsidP="007C31C7">
            <w:pPr>
              <w:rPr>
                <w:rFonts w:ascii="Times New Roman" w:hAnsi="Times New Roman"/>
                <w:sz w:val="22"/>
                <w:szCs w:val="22"/>
              </w:rPr>
            </w:pPr>
          </w:p>
          <w:p w14:paraId="2FACBFF8" w14:textId="77777777" w:rsidR="00D156A4" w:rsidRDefault="00D156A4" w:rsidP="007C31C7">
            <w:pPr>
              <w:rPr>
                <w:rFonts w:ascii="Times New Roman" w:hAnsi="Times New Roman"/>
                <w:sz w:val="22"/>
                <w:szCs w:val="22"/>
              </w:rPr>
            </w:pPr>
          </w:p>
          <w:p w14:paraId="5E7EB282" w14:textId="77777777" w:rsidR="00D156A4" w:rsidRDefault="00D156A4" w:rsidP="007C31C7">
            <w:pPr>
              <w:rPr>
                <w:rFonts w:ascii="Times New Roman" w:hAnsi="Times New Roman"/>
                <w:sz w:val="22"/>
                <w:szCs w:val="22"/>
              </w:rPr>
            </w:pPr>
          </w:p>
          <w:p w14:paraId="0F5B260F" w14:textId="53123EC6" w:rsidR="00D156A4" w:rsidRPr="003B0417" w:rsidRDefault="00D156A4" w:rsidP="007C31C7">
            <w:pPr>
              <w:rPr>
                <w:rFonts w:ascii="Times New Roman" w:hAnsi="Times New Roman"/>
                <w:sz w:val="22"/>
                <w:szCs w:val="22"/>
              </w:rPr>
            </w:pPr>
            <w:r>
              <w:rPr>
                <w:rFonts w:ascii="Times New Roman" w:hAnsi="Times New Roman"/>
                <w:sz w:val="22"/>
                <w:szCs w:val="22"/>
              </w:rPr>
              <w:t>40%</w:t>
            </w:r>
          </w:p>
        </w:tc>
      </w:tr>
      <w:tr w:rsidR="00D156A4" w:rsidRPr="005C2A3E" w14:paraId="12DC805D" w14:textId="5F661F4B" w:rsidTr="004B2C56">
        <w:tc>
          <w:tcPr>
            <w:tcW w:w="3690" w:type="dxa"/>
            <w:vAlign w:val="center"/>
          </w:tcPr>
          <w:p w14:paraId="1B1220B5" w14:textId="7AAF7CEA" w:rsidR="00D156A4" w:rsidRPr="003B0417" w:rsidRDefault="00D156A4" w:rsidP="003B0417">
            <w:pPr>
              <w:spacing w:line="259" w:lineRule="auto"/>
              <w:jc w:val="both"/>
              <w:rPr>
                <w:rFonts w:ascii="Times New Roman" w:hAnsi="Times New Roman"/>
                <w:b/>
                <w:bCs/>
                <w:sz w:val="22"/>
                <w:szCs w:val="22"/>
                <w:u w:val="single"/>
                <w:lang w:val="fr-FR"/>
              </w:rPr>
            </w:pPr>
            <w:r w:rsidRPr="003B0417">
              <w:rPr>
                <w:rFonts w:ascii="Times New Roman" w:eastAsiaTheme="minorHAnsi" w:hAnsi="Times New Roman"/>
                <w:color w:val="auto"/>
                <w:sz w:val="22"/>
                <w:szCs w:val="22"/>
                <w:lang w:val="fr-FR"/>
              </w:rPr>
              <w:t xml:space="preserve">Consultation avec les parties prenantes (c.-à-d. sondage, entretiens avec des personnes clés et discussions de groupe) telles que le personnel des sections de programme de l'UNICEF Bénin et les partenaires et parties prenantes externes concernés (comme convenu dans le rapport initial). Ceci afin de permettre aux personnes consultées d'identifier les obstacles et les opportunités pour répondre aux inégalités de genre dans leur travail, tout en prenant en compte de l'avantage comparatif de l'UNICEF Bénin et aux succès/défis/leçons apprises sur l'intégration des résultats et des approches programmatiques en matière de genre dans les </w:t>
            </w:r>
            <w:r w:rsidR="002F217C">
              <w:rPr>
                <w:rFonts w:ascii="Times New Roman" w:eastAsiaTheme="minorHAnsi" w:hAnsi="Times New Roman"/>
                <w:color w:val="auto"/>
                <w:sz w:val="22"/>
                <w:szCs w:val="22"/>
                <w:lang w:val="fr-FR"/>
              </w:rPr>
              <w:t>effets</w:t>
            </w:r>
            <w:r w:rsidRPr="003B0417">
              <w:rPr>
                <w:rFonts w:ascii="Times New Roman" w:eastAsiaTheme="minorHAnsi" w:hAnsi="Times New Roman"/>
                <w:color w:val="auto"/>
                <w:sz w:val="22"/>
                <w:szCs w:val="22"/>
                <w:lang w:val="fr-FR"/>
              </w:rPr>
              <w:t>, les produits et les plans de travail continus de leur programme national.</w:t>
            </w:r>
          </w:p>
        </w:tc>
        <w:tc>
          <w:tcPr>
            <w:tcW w:w="2520" w:type="dxa"/>
            <w:vMerge/>
          </w:tcPr>
          <w:p w14:paraId="217D83B7" w14:textId="5D1547FE" w:rsidR="00D156A4" w:rsidRPr="001855A2" w:rsidRDefault="00D156A4" w:rsidP="00DE7A1A">
            <w:pPr>
              <w:pStyle w:val="Default"/>
              <w:jc w:val="both"/>
              <w:rPr>
                <w:rFonts w:ascii="Times New Roman" w:hAnsi="Times New Roman"/>
                <w:b/>
                <w:bCs/>
                <w:sz w:val="22"/>
                <w:szCs w:val="22"/>
                <w:u w:val="single"/>
                <w:lang w:val="fr-FR"/>
              </w:rPr>
            </w:pPr>
          </w:p>
        </w:tc>
        <w:tc>
          <w:tcPr>
            <w:tcW w:w="1350" w:type="dxa"/>
            <w:vAlign w:val="center"/>
          </w:tcPr>
          <w:p w14:paraId="41895193" w14:textId="60D4EF04" w:rsidR="00D156A4" w:rsidRPr="003B0417" w:rsidRDefault="00D44EA9" w:rsidP="007C31C7">
            <w:pPr>
              <w:spacing w:line="259" w:lineRule="auto"/>
              <w:ind w:right="99"/>
              <w:jc w:val="right"/>
              <w:rPr>
                <w:rFonts w:ascii="Times New Roman" w:hAnsi="Times New Roman"/>
                <w:sz w:val="22"/>
                <w:szCs w:val="22"/>
              </w:rPr>
            </w:pPr>
            <w:r>
              <w:rPr>
                <w:rFonts w:ascii="Times New Roman" w:hAnsi="Times New Roman"/>
                <w:sz w:val="22"/>
                <w:szCs w:val="22"/>
              </w:rPr>
              <w:t>7</w:t>
            </w:r>
            <w:r w:rsidR="00653671" w:rsidRPr="003B0417">
              <w:rPr>
                <w:rFonts w:ascii="Times New Roman" w:hAnsi="Times New Roman"/>
                <w:sz w:val="22"/>
                <w:szCs w:val="22"/>
              </w:rPr>
              <w:t xml:space="preserve"> </w:t>
            </w:r>
          </w:p>
          <w:p w14:paraId="6732D3A7" w14:textId="2BEA68DC" w:rsidR="00D156A4" w:rsidRPr="007F7450" w:rsidRDefault="00D156A4" w:rsidP="007C31C7">
            <w:pPr>
              <w:jc w:val="both"/>
              <w:rPr>
                <w:rFonts w:ascii="Times New Roman" w:hAnsi="Times New Roman"/>
                <w:sz w:val="22"/>
                <w:szCs w:val="22"/>
                <w:lang w:val="fr-FR"/>
              </w:rPr>
            </w:pPr>
            <w:r w:rsidRPr="003B0417">
              <w:rPr>
                <w:rFonts w:ascii="Times New Roman" w:hAnsi="Times New Roman"/>
                <w:sz w:val="22"/>
                <w:szCs w:val="22"/>
              </w:rPr>
              <w:t>(</w:t>
            </w:r>
            <w:proofErr w:type="spellStart"/>
            <w:r w:rsidRPr="003B0417">
              <w:rPr>
                <w:rFonts w:ascii="Times New Roman" w:hAnsi="Times New Roman"/>
                <w:sz w:val="22"/>
                <w:szCs w:val="22"/>
              </w:rPr>
              <w:t>En</w:t>
            </w:r>
            <w:proofErr w:type="spellEnd"/>
            <w:r w:rsidRPr="003B0417">
              <w:rPr>
                <w:rFonts w:ascii="Times New Roman" w:hAnsi="Times New Roman"/>
                <w:sz w:val="22"/>
                <w:szCs w:val="22"/>
              </w:rPr>
              <w:t xml:space="preserve"> </w:t>
            </w:r>
            <w:proofErr w:type="spellStart"/>
            <w:r>
              <w:rPr>
                <w:rFonts w:ascii="Times New Roman" w:hAnsi="Times New Roman"/>
                <w:sz w:val="22"/>
                <w:szCs w:val="22"/>
              </w:rPr>
              <w:t>présentiel</w:t>
            </w:r>
            <w:proofErr w:type="spellEnd"/>
            <w:r w:rsidRPr="003B0417">
              <w:rPr>
                <w:rFonts w:ascii="Times New Roman" w:hAnsi="Times New Roman"/>
                <w:sz w:val="22"/>
                <w:szCs w:val="22"/>
              </w:rPr>
              <w:t>)</w:t>
            </w:r>
          </w:p>
        </w:tc>
        <w:tc>
          <w:tcPr>
            <w:tcW w:w="1485" w:type="dxa"/>
            <w:vAlign w:val="center"/>
          </w:tcPr>
          <w:p w14:paraId="23EE9525" w14:textId="556ADBB9" w:rsidR="00D156A4" w:rsidRPr="007F7450" w:rsidRDefault="00D156A4" w:rsidP="007C31C7">
            <w:pPr>
              <w:rPr>
                <w:rFonts w:ascii="Times New Roman" w:hAnsi="Times New Roman"/>
                <w:b/>
                <w:bCs/>
                <w:sz w:val="22"/>
                <w:szCs w:val="22"/>
                <w:lang w:val="fr-FR"/>
              </w:rPr>
            </w:pPr>
          </w:p>
        </w:tc>
        <w:tc>
          <w:tcPr>
            <w:tcW w:w="1545" w:type="dxa"/>
            <w:vMerge/>
          </w:tcPr>
          <w:p w14:paraId="6BCB7881" w14:textId="77777777" w:rsidR="00D156A4" w:rsidRPr="00DE7A1A" w:rsidRDefault="00D156A4" w:rsidP="007C31C7">
            <w:pPr>
              <w:rPr>
                <w:rFonts w:ascii="Times New Roman" w:hAnsi="Times New Roman"/>
                <w:sz w:val="22"/>
                <w:szCs w:val="22"/>
              </w:rPr>
            </w:pPr>
          </w:p>
        </w:tc>
      </w:tr>
      <w:tr w:rsidR="00D156A4" w:rsidRPr="00CE534E" w14:paraId="5C51EA89" w14:textId="52B0606D" w:rsidTr="004B2C56">
        <w:tc>
          <w:tcPr>
            <w:tcW w:w="3690" w:type="dxa"/>
            <w:vAlign w:val="center"/>
          </w:tcPr>
          <w:p w14:paraId="5C3F0851" w14:textId="23642EF9" w:rsidR="00D156A4" w:rsidRPr="007F7450" w:rsidRDefault="00D156A4" w:rsidP="00BC6C89">
            <w:pPr>
              <w:spacing w:after="160" w:line="259" w:lineRule="auto"/>
              <w:rPr>
                <w:rFonts w:ascii="Times New Roman" w:hAnsi="Times New Roman"/>
                <w:b/>
                <w:bCs/>
                <w:sz w:val="22"/>
                <w:szCs w:val="22"/>
                <w:u w:val="single"/>
                <w:lang w:val="fr-FR"/>
              </w:rPr>
            </w:pPr>
            <w:r w:rsidRPr="003B0417">
              <w:rPr>
                <w:rFonts w:ascii="Times New Roman" w:eastAsiaTheme="minorHAnsi" w:hAnsi="Times New Roman"/>
                <w:color w:val="auto"/>
                <w:sz w:val="22"/>
                <w:szCs w:val="22"/>
                <w:lang w:val="fr-FR"/>
              </w:rPr>
              <w:lastRenderedPageBreak/>
              <w:t xml:space="preserve">Examiner et fournir une contribution à l'analyse de la situation pour s'assurer que l'analyse de genre est intégrée dans tout le processus et dans la synthèse du rapport.  </w:t>
            </w:r>
          </w:p>
        </w:tc>
        <w:tc>
          <w:tcPr>
            <w:tcW w:w="2520" w:type="dxa"/>
            <w:vMerge/>
          </w:tcPr>
          <w:p w14:paraId="792EFEAA" w14:textId="460520BC" w:rsidR="00D156A4" w:rsidRPr="001855A2" w:rsidRDefault="00D156A4" w:rsidP="007C31C7">
            <w:pPr>
              <w:pStyle w:val="Default"/>
              <w:jc w:val="both"/>
              <w:rPr>
                <w:rFonts w:ascii="Times New Roman" w:hAnsi="Times New Roman" w:cs="Times New Roman"/>
                <w:b/>
                <w:bCs/>
                <w:sz w:val="22"/>
                <w:szCs w:val="22"/>
                <w:u w:val="single"/>
                <w:lang w:val="fr-FR"/>
              </w:rPr>
            </w:pPr>
          </w:p>
        </w:tc>
        <w:tc>
          <w:tcPr>
            <w:tcW w:w="1350" w:type="dxa"/>
          </w:tcPr>
          <w:p w14:paraId="2F04C7F6" w14:textId="024538A3" w:rsidR="00D156A4" w:rsidRPr="003B0417" w:rsidRDefault="00D156A4" w:rsidP="007C31C7">
            <w:pPr>
              <w:spacing w:line="259" w:lineRule="auto"/>
              <w:ind w:right="99"/>
              <w:jc w:val="right"/>
              <w:rPr>
                <w:rFonts w:ascii="Times New Roman" w:hAnsi="Times New Roman"/>
                <w:sz w:val="22"/>
                <w:szCs w:val="22"/>
              </w:rPr>
            </w:pPr>
            <w:r>
              <w:rPr>
                <w:rFonts w:ascii="Times New Roman" w:hAnsi="Times New Roman"/>
                <w:sz w:val="22"/>
                <w:szCs w:val="22"/>
              </w:rPr>
              <w:t>1</w:t>
            </w:r>
          </w:p>
          <w:p w14:paraId="1AECA789" w14:textId="155F40CA" w:rsidR="00D156A4" w:rsidRPr="007F7450" w:rsidRDefault="00D156A4" w:rsidP="007C31C7">
            <w:pPr>
              <w:rPr>
                <w:rFonts w:ascii="Times New Roman" w:hAnsi="Times New Roman"/>
                <w:sz w:val="22"/>
                <w:szCs w:val="22"/>
                <w:lang w:val="fr-FR"/>
              </w:rPr>
            </w:pPr>
            <w:r w:rsidRPr="003B0417">
              <w:rPr>
                <w:rFonts w:ascii="Times New Roman" w:hAnsi="Times New Roman"/>
                <w:sz w:val="22"/>
                <w:szCs w:val="22"/>
              </w:rPr>
              <w:t>(</w:t>
            </w:r>
            <w:r w:rsidR="000229B8">
              <w:rPr>
                <w:rFonts w:ascii="Times New Roman" w:hAnsi="Times New Roman"/>
                <w:sz w:val="22"/>
                <w:szCs w:val="22"/>
              </w:rPr>
              <w:t>À distance</w:t>
            </w:r>
            <w:r w:rsidRPr="003B0417">
              <w:rPr>
                <w:rFonts w:ascii="Times New Roman" w:hAnsi="Times New Roman"/>
                <w:sz w:val="22"/>
                <w:szCs w:val="22"/>
              </w:rPr>
              <w:t>)</w:t>
            </w:r>
          </w:p>
        </w:tc>
        <w:tc>
          <w:tcPr>
            <w:tcW w:w="1485" w:type="dxa"/>
            <w:vAlign w:val="center"/>
          </w:tcPr>
          <w:p w14:paraId="03E3FC47" w14:textId="26795FF1" w:rsidR="00D156A4" w:rsidRPr="007F7450" w:rsidRDefault="00D156A4" w:rsidP="007C31C7">
            <w:pPr>
              <w:rPr>
                <w:rFonts w:ascii="Times New Roman" w:hAnsi="Times New Roman"/>
                <w:b/>
                <w:bCs/>
                <w:sz w:val="22"/>
                <w:szCs w:val="22"/>
                <w:lang w:val="fr-FR"/>
              </w:rPr>
            </w:pPr>
          </w:p>
        </w:tc>
        <w:tc>
          <w:tcPr>
            <w:tcW w:w="1545" w:type="dxa"/>
            <w:vMerge/>
          </w:tcPr>
          <w:p w14:paraId="53702457" w14:textId="77777777" w:rsidR="00D156A4" w:rsidRPr="00DE7A1A" w:rsidRDefault="00D156A4" w:rsidP="007C31C7">
            <w:pPr>
              <w:rPr>
                <w:rFonts w:ascii="Times New Roman" w:hAnsi="Times New Roman"/>
                <w:sz w:val="22"/>
                <w:szCs w:val="22"/>
              </w:rPr>
            </w:pPr>
          </w:p>
        </w:tc>
      </w:tr>
      <w:tr w:rsidR="00D156A4" w:rsidRPr="00D156A4" w14:paraId="2DAD1E2F" w14:textId="77777777" w:rsidTr="004B2C56">
        <w:tc>
          <w:tcPr>
            <w:tcW w:w="3690" w:type="dxa"/>
            <w:vAlign w:val="center"/>
          </w:tcPr>
          <w:p w14:paraId="171AFD7D" w14:textId="06573D56" w:rsidR="00D156A4" w:rsidRDefault="00D156A4" w:rsidP="008933C9">
            <w:pPr>
              <w:spacing w:line="240" w:lineRule="auto"/>
              <w:ind w:right="-450"/>
              <w:rPr>
                <w:rFonts w:ascii="Times New Roman" w:eastAsiaTheme="minorHAnsi" w:hAnsi="Times New Roman"/>
                <w:color w:val="auto"/>
                <w:sz w:val="22"/>
                <w:szCs w:val="22"/>
                <w:lang w:val="fr-FR"/>
              </w:rPr>
            </w:pPr>
            <w:r w:rsidRPr="00AF6816">
              <w:rPr>
                <w:rFonts w:ascii="Times New Roman" w:eastAsiaTheme="minorHAnsi" w:hAnsi="Times New Roman"/>
                <w:color w:val="auto"/>
                <w:sz w:val="22"/>
                <w:szCs w:val="22"/>
                <w:lang w:val="fr-FR"/>
              </w:rPr>
              <w:t>Prépar</w:t>
            </w:r>
            <w:r>
              <w:rPr>
                <w:rFonts w:ascii="Times New Roman" w:eastAsiaTheme="minorHAnsi" w:hAnsi="Times New Roman"/>
                <w:color w:val="auto"/>
                <w:sz w:val="22"/>
                <w:szCs w:val="22"/>
                <w:lang w:val="fr-FR"/>
              </w:rPr>
              <w:t>ation</w:t>
            </w:r>
            <w:r w:rsidRPr="00AF6816">
              <w:rPr>
                <w:rFonts w:ascii="Times New Roman" w:eastAsiaTheme="minorHAnsi" w:hAnsi="Times New Roman"/>
                <w:color w:val="auto"/>
                <w:sz w:val="22"/>
                <w:szCs w:val="22"/>
                <w:lang w:val="fr-FR"/>
              </w:rPr>
              <w:t xml:space="preserve"> </w:t>
            </w:r>
            <w:r>
              <w:rPr>
                <w:rFonts w:ascii="Times New Roman" w:eastAsiaTheme="minorHAnsi" w:hAnsi="Times New Roman"/>
                <w:color w:val="auto"/>
                <w:sz w:val="22"/>
                <w:szCs w:val="22"/>
                <w:lang w:val="fr-FR"/>
              </w:rPr>
              <w:t xml:space="preserve">de la </w:t>
            </w:r>
            <w:r w:rsidRPr="00AF6816">
              <w:rPr>
                <w:rFonts w:ascii="Times New Roman" w:eastAsiaTheme="minorHAnsi" w:hAnsi="Times New Roman"/>
                <w:color w:val="auto"/>
                <w:sz w:val="22"/>
                <w:szCs w:val="22"/>
                <w:lang w:val="fr-FR"/>
              </w:rPr>
              <w:t>présent</w:t>
            </w:r>
            <w:r>
              <w:rPr>
                <w:rFonts w:ascii="Times New Roman" w:eastAsiaTheme="minorHAnsi" w:hAnsi="Times New Roman"/>
                <w:color w:val="auto"/>
                <w:sz w:val="22"/>
                <w:szCs w:val="22"/>
                <w:lang w:val="fr-FR"/>
              </w:rPr>
              <w:t>ation</w:t>
            </w:r>
            <w:r w:rsidRPr="00AF6816">
              <w:rPr>
                <w:rFonts w:ascii="Times New Roman" w:eastAsiaTheme="minorHAnsi" w:hAnsi="Times New Roman"/>
                <w:color w:val="auto"/>
                <w:sz w:val="22"/>
                <w:szCs w:val="22"/>
                <w:lang w:val="fr-FR"/>
              </w:rPr>
              <w:t xml:space="preserve"> du </w:t>
            </w:r>
            <w:r>
              <w:rPr>
                <w:rFonts w:ascii="Times New Roman" w:eastAsiaTheme="minorHAnsi" w:hAnsi="Times New Roman"/>
                <w:color w:val="auto"/>
                <w:sz w:val="22"/>
                <w:szCs w:val="22"/>
                <w:lang w:val="fr-FR"/>
              </w:rPr>
              <w:t xml:space="preserve">résumé de la RPG à l’UNICEF </w:t>
            </w:r>
            <w:r w:rsidRPr="00AF6816">
              <w:rPr>
                <w:rFonts w:ascii="Times New Roman" w:eastAsiaTheme="minorHAnsi" w:hAnsi="Times New Roman"/>
                <w:color w:val="auto"/>
                <w:sz w:val="22"/>
                <w:szCs w:val="22"/>
                <w:lang w:val="fr-FR"/>
              </w:rPr>
              <w:t>Bénin</w:t>
            </w:r>
            <w:r>
              <w:rPr>
                <w:rFonts w:ascii="Times New Roman" w:eastAsiaTheme="minorHAnsi" w:hAnsi="Times New Roman"/>
                <w:color w:val="auto"/>
                <w:sz w:val="22"/>
                <w:szCs w:val="22"/>
                <w:lang w:val="fr-FR"/>
              </w:rPr>
              <w:t>, de la</w:t>
            </w:r>
          </w:p>
          <w:p w14:paraId="259BC361" w14:textId="77777777" w:rsidR="00D156A4" w:rsidRDefault="00D156A4" w:rsidP="008933C9">
            <w:pPr>
              <w:spacing w:line="240" w:lineRule="auto"/>
              <w:ind w:right="-450"/>
              <w:rPr>
                <w:rFonts w:ascii="Times New Roman" w:eastAsiaTheme="minorHAnsi" w:hAnsi="Times New Roman"/>
                <w:color w:val="auto"/>
                <w:sz w:val="22"/>
                <w:szCs w:val="22"/>
                <w:lang w:val="fr-FR"/>
              </w:rPr>
            </w:pPr>
            <w:proofErr w:type="gramStart"/>
            <w:r w:rsidRPr="00AF6816">
              <w:rPr>
                <w:rFonts w:ascii="Times New Roman" w:eastAsiaTheme="minorHAnsi" w:hAnsi="Times New Roman"/>
                <w:color w:val="auto"/>
                <w:sz w:val="22"/>
                <w:szCs w:val="22"/>
                <w:lang w:val="fr-FR"/>
              </w:rPr>
              <w:t>présentation</w:t>
            </w:r>
            <w:proofErr w:type="gramEnd"/>
            <w:r w:rsidRPr="00AF6816">
              <w:rPr>
                <w:rFonts w:ascii="Times New Roman" w:eastAsiaTheme="minorHAnsi" w:hAnsi="Times New Roman"/>
                <w:color w:val="auto"/>
                <w:sz w:val="22"/>
                <w:szCs w:val="22"/>
                <w:lang w:val="fr-FR"/>
              </w:rPr>
              <w:t xml:space="preserve"> des conclusions et des recommandations principales et spécifiques à chaque section.  </w:t>
            </w:r>
          </w:p>
          <w:p w14:paraId="00A69D66" w14:textId="5BD8C21D" w:rsidR="00D156A4" w:rsidRPr="00F831AD" w:rsidRDefault="00D156A4" w:rsidP="00544FCB">
            <w:pPr>
              <w:spacing w:line="240" w:lineRule="auto"/>
              <w:ind w:right="-450"/>
              <w:rPr>
                <w:rFonts w:ascii="Times New Roman" w:eastAsiaTheme="minorHAnsi" w:hAnsi="Times New Roman"/>
                <w:color w:val="auto"/>
                <w:sz w:val="22"/>
                <w:szCs w:val="22"/>
                <w:lang w:val="fr-FR"/>
              </w:rPr>
            </w:pPr>
          </w:p>
        </w:tc>
        <w:tc>
          <w:tcPr>
            <w:tcW w:w="2520" w:type="dxa"/>
            <w:vMerge/>
          </w:tcPr>
          <w:p w14:paraId="12F0FF9E" w14:textId="77777777" w:rsidR="00D156A4" w:rsidRPr="00F831AD" w:rsidRDefault="00D156A4" w:rsidP="007C31C7">
            <w:pPr>
              <w:pStyle w:val="Default"/>
              <w:jc w:val="both"/>
              <w:rPr>
                <w:rFonts w:ascii="Times New Roman" w:hAnsi="Times New Roman" w:cs="Times New Roman"/>
                <w:b/>
                <w:bCs/>
                <w:sz w:val="22"/>
                <w:szCs w:val="22"/>
                <w:u w:val="single"/>
                <w:lang w:val="fr-FR"/>
              </w:rPr>
            </w:pPr>
          </w:p>
        </w:tc>
        <w:tc>
          <w:tcPr>
            <w:tcW w:w="1350" w:type="dxa"/>
          </w:tcPr>
          <w:p w14:paraId="428B054B" w14:textId="47622FB8" w:rsidR="00D156A4" w:rsidRPr="00B964E5" w:rsidDel="00D75A59" w:rsidRDefault="00D156A4" w:rsidP="007C31C7">
            <w:pPr>
              <w:spacing w:line="259" w:lineRule="auto"/>
              <w:ind w:right="99"/>
              <w:jc w:val="right"/>
              <w:rPr>
                <w:rFonts w:ascii="Times New Roman" w:hAnsi="Times New Roman"/>
                <w:sz w:val="22"/>
                <w:szCs w:val="22"/>
                <w:lang w:val="fr-FR"/>
              </w:rPr>
            </w:pPr>
            <w:r>
              <w:rPr>
                <w:rFonts w:ascii="Times New Roman" w:hAnsi="Times New Roman"/>
                <w:sz w:val="22"/>
                <w:szCs w:val="22"/>
                <w:lang w:val="fr-FR"/>
              </w:rPr>
              <w:t>2</w:t>
            </w:r>
          </w:p>
        </w:tc>
        <w:tc>
          <w:tcPr>
            <w:tcW w:w="1485" w:type="dxa"/>
            <w:vAlign w:val="center"/>
          </w:tcPr>
          <w:p w14:paraId="6A56DE19" w14:textId="5667C788" w:rsidR="00D156A4" w:rsidRPr="00B964E5" w:rsidDel="0009649A" w:rsidRDefault="00887F04" w:rsidP="007C31C7">
            <w:pPr>
              <w:rPr>
                <w:rFonts w:ascii="Times New Roman" w:hAnsi="Times New Roman"/>
                <w:sz w:val="22"/>
                <w:szCs w:val="22"/>
                <w:lang w:val="fr-FR"/>
              </w:rPr>
            </w:pPr>
            <w:r>
              <w:rPr>
                <w:rFonts w:ascii="Times New Roman" w:hAnsi="Times New Roman"/>
                <w:sz w:val="22"/>
                <w:szCs w:val="22"/>
              </w:rPr>
              <w:t xml:space="preserve">26 </w:t>
            </w:r>
            <w:proofErr w:type="spellStart"/>
            <w:r w:rsidR="000767A4">
              <w:rPr>
                <w:rFonts w:ascii="Times New Roman" w:hAnsi="Times New Roman"/>
                <w:sz w:val="22"/>
                <w:szCs w:val="22"/>
              </w:rPr>
              <w:t>Octobre</w:t>
            </w:r>
            <w:proofErr w:type="spellEnd"/>
            <w:r w:rsidR="00D156A4" w:rsidRPr="001855A2" w:rsidDel="0009649A">
              <w:rPr>
                <w:rFonts w:ascii="Times New Roman" w:hAnsi="Times New Roman"/>
                <w:sz w:val="22"/>
                <w:szCs w:val="22"/>
              </w:rPr>
              <w:t xml:space="preserve"> </w:t>
            </w:r>
            <w:r w:rsidR="00D156A4" w:rsidRPr="00AF6816">
              <w:rPr>
                <w:rFonts w:ascii="Times New Roman" w:hAnsi="Times New Roman"/>
                <w:sz w:val="22"/>
                <w:szCs w:val="22"/>
              </w:rPr>
              <w:t>2022</w:t>
            </w:r>
          </w:p>
        </w:tc>
        <w:tc>
          <w:tcPr>
            <w:tcW w:w="1545" w:type="dxa"/>
          </w:tcPr>
          <w:p w14:paraId="21935EEB" w14:textId="77777777" w:rsidR="00D156A4" w:rsidRPr="00B964E5" w:rsidRDefault="00D156A4" w:rsidP="007C31C7">
            <w:pPr>
              <w:rPr>
                <w:rFonts w:ascii="Times New Roman" w:hAnsi="Times New Roman"/>
                <w:sz w:val="22"/>
                <w:szCs w:val="22"/>
                <w:lang w:val="fr-FR"/>
              </w:rPr>
            </w:pPr>
          </w:p>
        </w:tc>
      </w:tr>
      <w:tr w:rsidR="00D156A4" w:rsidRPr="00D156A4" w14:paraId="70A5C05F" w14:textId="77777777" w:rsidTr="004B2C56">
        <w:tc>
          <w:tcPr>
            <w:tcW w:w="3690" w:type="dxa"/>
            <w:vAlign w:val="center"/>
          </w:tcPr>
          <w:p w14:paraId="61BC9AFB" w14:textId="124C25C7" w:rsidR="00D156A4" w:rsidRPr="0009649A" w:rsidRDefault="00D156A4" w:rsidP="00BC6C89">
            <w:pPr>
              <w:spacing w:after="160" w:line="259" w:lineRule="auto"/>
              <w:rPr>
                <w:rFonts w:ascii="Times New Roman" w:eastAsiaTheme="minorHAnsi" w:hAnsi="Times New Roman"/>
                <w:color w:val="auto"/>
                <w:sz w:val="22"/>
                <w:szCs w:val="22"/>
                <w:lang w:val="fr-FR"/>
              </w:rPr>
            </w:pPr>
            <w:r w:rsidRPr="00544FCB">
              <w:rPr>
                <w:rFonts w:ascii="Times New Roman" w:eastAsiaTheme="minorHAnsi" w:hAnsi="Times New Roman"/>
                <w:color w:val="auto"/>
                <w:sz w:val="22"/>
                <w:szCs w:val="22"/>
                <w:lang w:val="fr-FR"/>
              </w:rPr>
              <w:t>Restitution et discussion avec le</w:t>
            </w:r>
            <w:r>
              <w:rPr>
                <w:rFonts w:ascii="Times New Roman" w:eastAsiaTheme="minorHAnsi" w:hAnsi="Times New Roman"/>
                <w:color w:val="auto"/>
                <w:sz w:val="22"/>
                <w:szCs w:val="22"/>
                <w:lang w:val="fr-FR"/>
              </w:rPr>
              <w:t xml:space="preserve">s parties prenantes </w:t>
            </w:r>
            <w:r w:rsidR="00C56B47">
              <w:rPr>
                <w:rFonts w:ascii="Times New Roman" w:eastAsiaTheme="minorHAnsi" w:hAnsi="Times New Roman"/>
                <w:color w:val="auto"/>
                <w:sz w:val="22"/>
                <w:szCs w:val="22"/>
                <w:lang w:val="fr-FR"/>
              </w:rPr>
              <w:t>à</w:t>
            </w:r>
            <w:r w:rsidR="00653671">
              <w:rPr>
                <w:rFonts w:ascii="Times New Roman" w:eastAsiaTheme="minorHAnsi" w:hAnsi="Times New Roman"/>
                <w:color w:val="auto"/>
                <w:sz w:val="22"/>
                <w:szCs w:val="22"/>
                <w:lang w:val="fr-FR"/>
              </w:rPr>
              <w:t xml:space="preserve"> </w:t>
            </w:r>
            <w:r w:rsidRPr="00544FCB">
              <w:rPr>
                <w:rFonts w:ascii="Times New Roman" w:eastAsiaTheme="minorHAnsi" w:hAnsi="Times New Roman"/>
                <w:color w:val="auto"/>
                <w:sz w:val="22"/>
                <w:szCs w:val="22"/>
                <w:lang w:val="fr-FR"/>
              </w:rPr>
              <w:t>l’aide d</w:t>
            </w:r>
            <w:r>
              <w:rPr>
                <w:rFonts w:ascii="Times New Roman" w:eastAsiaTheme="minorHAnsi" w:hAnsi="Times New Roman"/>
                <w:color w:val="auto"/>
                <w:sz w:val="22"/>
                <w:szCs w:val="22"/>
                <w:lang w:val="fr-FR"/>
              </w:rPr>
              <w:t xml:space="preserve">es </w:t>
            </w:r>
            <w:r w:rsidRPr="00544FCB">
              <w:rPr>
                <w:rFonts w:ascii="Times New Roman" w:eastAsiaTheme="minorHAnsi" w:hAnsi="Times New Roman"/>
                <w:color w:val="auto"/>
                <w:sz w:val="22"/>
                <w:szCs w:val="22"/>
                <w:lang w:val="fr-FR"/>
              </w:rPr>
              <w:t xml:space="preserve">présentation </w:t>
            </w:r>
          </w:p>
        </w:tc>
        <w:tc>
          <w:tcPr>
            <w:tcW w:w="2520" w:type="dxa"/>
            <w:vMerge/>
          </w:tcPr>
          <w:p w14:paraId="1B92752A" w14:textId="53CB7D97" w:rsidR="00D156A4" w:rsidRPr="0009649A" w:rsidRDefault="00D156A4" w:rsidP="007C31C7">
            <w:pPr>
              <w:pStyle w:val="Default"/>
              <w:jc w:val="both"/>
              <w:rPr>
                <w:rFonts w:ascii="Times New Roman" w:hAnsi="Times New Roman" w:cs="Times New Roman"/>
                <w:b/>
                <w:bCs/>
                <w:sz w:val="22"/>
                <w:szCs w:val="22"/>
                <w:u w:val="single"/>
                <w:lang w:val="fr-FR"/>
              </w:rPr>
            </w:pPr>
          </w:p>
        </w:tc>
        <w:tc>
          <w:tcPr>
            <w:tcW w:w="1350" w:type="dxa"/>
          </w:tcPr>
          <w:p w14:paraId="5CA587E6" w14:textId="283EF444" w:rsidR="00D156A4" w:rsidRPr="00544FCB" w:rsidRDefault="00D156A4" w:rsidP="007C31C7">
            <w:pPr>
              <w:spacing w:line="259" w:lineRule="auto"/>
              <w:ind w:right="99"/>
              <w:jc w:val="right"/>
              <w:rPr>
                <w:rFonts w:ascii="Times New Roman" w:hAnsi="Times New Roman"/>
                <w:sz w:val="22"/>
                <w:szCs w:val="22"/>
                <w:lang w:val="fr-FR"/>
              </w:rPr>
            </w:pPr>
            <w:r>
              <w:rPr>
                <w:rFonts w:ascii="Times New Roman" w:hAnsi="Times New Roman"/>
                <w:sz w:val="22"/>
                <w:szCs w:val="22"/>
                <w:lang w:val="fr-FR"/>
              </w:rPr>
              <w:t xml:space="preserve">1 </w:t>
            </w:r>
            <w:r w:rsidRPr="00AF6816">
              <w:rPr>
                <w:rFonts w:ascii="Times New Roman" w:hAnsi="Times New Roman"/>
                <w:sz w:val="22"/>
                <w:szCs w:val="22"/>
              </w:rPr>
              <w:t>(</w:t>
            </w:r>
            <w:r w:rsidR="000229B8">
              <w:rPr>
                <w:rFonts w:ascii="Times New Roman" w:hAnsi="Times New Roman"/>
                <w:sz w:val="22"/>
                <w:szCs w:val="22"/>
              </w:rPr>
              <w:t>À distance</w:t>
            </w:r>
            <w:r w:rsidRPr="00AF6816">
              <w:rPr>
                <w:rFonts w:ascii="Times New Roman" w:hAnsi="Times New Roman"/>
                <w:sz w:val="22"/>
                <w:szCs w:val="22"/>
              </w:rPr>
              <w:t>)</w:t>
            </w:r>
          </w:p>
        </w:tc>
        <w:tc>
          <w:tcPr>
            <w:tcW w:w="1485" w:type="dxa"/>
            <w:vAlign w:val="center"/>
          </w:tcPr>
          <w:p w14:paraId="555B72DF" w14:textId="77777777" w:rsidR="00D156A4" w:rsidRPr="00544FCB" w:rsidDel="0009649A" w:rsidRDefault="00D156A4" w:rsidP="007C31C7">
            <w:pPr>
              <w:rPr>
                <w:rFonts w:ascii="Times New Roman" w:hAnsi="Times New Roman"/>
                <w:sz w:val="22"/>
                <w:szCs w:val="22"/>
                <w:lang w:val="fr-FR"/>
              </w:rPr>
            </w:pPr>
          </w:p>
        </w:tc>
        <w:tc>
          <w:tcPr>
            <w:tcW w:w="1545" w:type="dxa"/>
          </w:tcPr>
          <w:p w14:paraId="3052B991" w14:textId="77777777" w:rsidR="00D156A4" w:rsidRPr="00544FCB" w:rsidRDefault="00D156A4" w:rsidP="007C31C7">
            <w:pPr>
              <w:rPr>
                <w:rFonts w:ascii="Times New Roman" w:hAnsi="Times New Roman"/>
                <w:sz w:val="22"/>
                <w:szCs w:val="22"/>
                <w:lang w:val="fr-FR"/>
              </w:rPr>
            </w:pPr>
          </w:p>
        </w:tc>
      </w:tr>
      <w:tr w:rsidR="0009649A" w:rsidRPr="00542F59" w14:paraId="16D51EE0" w14:textId="14E8715D" w:rsidTr="004B2C56">
        <w:tc>
          <w:tcPr>
            <w:tcW w:w="3690" w:type="dxa"/>
            <w:vAlign w:val="center"/>
          </w:tcPr>
          <w:p w14:paraId="0B751A90" w14:textId="7087A2DB" w:rsidR="0074319C" w:rsidRDefault="0009649A" w:rsidP="00BC6C89">
            <w:pPr>
              <w:spacing w:after="160" w:line="259" w:lineRule="auto"/>
              <w:rPr>
                <w:rFonts w:ascii="Times New Roman" w:eastAsiaTheme="minorHAnsi" w:hAnsi="Times New Roman"/>
                <w:color w:val="auto"/>
                <w:sz w:val="22"/>
                <w:szCs w:val="22"/>
                <w:lang w:val="fr-FR"/>
              </w:rPr>
            </w:pPr>
            <w:r w:rsidRPr="00544FCB">
              <w:rPr>
                <w:rFonts w:ascii="Times New Roman" w:eastAsiaTheme="minorHAnsi" w:hAnsi="Times New Roman"/>
                <w:color w:val="auto"/>
                <w:sz w:val="22"/>
                <w:szCs w:val="22"/>
                <w:lang w:val="fr-FR"/>
              </w:rPr>
              <w:t xml:space="preserve">Préparation d'un rapport final </w:t>
            </w:r>
            <w:r w:rsidR="0074319C">
              <w:rPr>
                <w:rFonts w:ascii="Times New Roman" w:eastAsiaTheme="minorHAnsi" w:hAnsi="Times New Roman"/>
                <w:color w:val="auto"/>
                <w:sz w:val="22"/>
                <w:szCs w:val="22"/>
                <w:lang w:val="fr-FR"/>
              </w:rPr>
              <w:t>de la</w:t>
            </w:r>
            <w:r w:rsidR="0074319C" w:rsidRPr="00544FCB">
              <w:rPr>
                <w:rFonts w:ascii="Times New Roman" w:eastAsiaTheme="minorHAnsi" w:hAnsi="Times New Roman"/>
                <w:color w:val="auto"/>
                <w:sz w:val="22"/>
                <w:szCs w:val="22"/>
                <w:lang w:val="fr-FR"/>
              </w:rPr>
              <w:t xml:space="preserve"> </w:t>
            </w:r>
            <w:r w:rsidRPr="00544FCB">
              <w:rPr>
                <w:rFonts w:ascii="Times New Roman" w:eastAsiaTheme="minorHAnsi" w:hAnsi="Times New Roman"/>
                <w:color w:val="auto"/>
                <w:sz w:val="22"/>
                <w:szCs w:val="22"/>
                <w:lang w:val="fr-FR"/>
              </w:rPr>
              <w:t xml:space="preserve">RPG documentant les conclusions et recommandations </w:t>
            </w:r>
            <w:r w:rsidR="0074319C">
              <w:rPr>
                <w:rFonts w:ascii="Times New Roman" w:eastAsiaTheme="minorHAnsi" w:hAnsi="Times New Roman"/>
                <w:color w:val="auto"/>
                <w:sz w:val="22"/>
                <w:szCs w:val="22"/>
                <w:lang w:val="fr-FR"/>
              </w:rPr>
              <w:t>de la</w:t>
            </w:r>
            <w:r w:rsidR="0074319C" w:rsidRPr="00544FCB">
              <w:rPr>
                <w:rFonts w:ascii="Times New Roman" w:eastAsiaTheme="minorHAnsi" w:hAnsi="Times New Roman"/>
                <w:color w:val="auto"/>
                <w:sz w:val="22"/>
                <w:szCs w:val="22"/>
                <w:lang w:val="fr-FR"/>
              </w:rPr>
              <w:t xml:space="preserve"> </w:t>
            </w:r>
            <w:r w:rsidRPr="00544FCB">
              <w:rPr>
                <w:rFonts w:ascii="Times New Roman" w:eastAsiaTheme="minorHAnsi" w:hAnsi="Times New Roman"/>
                <w:color w:val="auto"/>
                <w:sz w:val="22"/>
                <w:szCs w:val="22"/>
                <w:lang w:val="fr-FR"/>
              </w:rPr>
              <w:t>RPG dans une structure qui facilite l'intégration des résultats et des approches programmatiques transformatrices de genre dans le nouveau CPD.</w:t>
            </w:r>
          </w:p>
          <w:p w14:paraId="3691F1E9" w14:textId="1E7FA851" w:rsidR="0009649A" w:rsidRPr="00544FCB" w:rsidRDefault="0009649A" w:rsidP="00BC6C89">
            <w:pPr>
              <w:spacing w:after="160" w:line="259" w:lineRule="auto"/>
              <w:rPr>
                <w:rFonts w:ascii="Times New Roman" w:eastAsiaTheme="minorHAnsi" w:hAnsi="Times New Roman"/>
                <w:color w:val="auto"/>
                <w:sz w:val="22"/>
                <w:szCs w:val="22"/>
                <w:lang w:val="fr-FR"/>
              </w:rPr>
            </w:pPr>
            <w:r w:rsidRPr="00544FCB">
              <w:rPr>
                <w:rFonts w:ascii="Times New Roman" w:eastAsiaTheme="minorHAnsi" w:hAnsi="Times New Roman"/>
                <w:color w:val="auto"/>
                <w:sz w:val="22"/>
                <w:szCs w:val="22"/>
                <w:lang w:val="fr-FR"/>
              </w:rPr>
              <w:t xml:space="preserve">Les recommandations doivent inclure : </w:t>
            </w:r>
          </w:p>
          <w:p w14:paraId="17FA42BA" w14:textId="084D11FA" w:rsidR="0009649A" w:rsidRPr="00544FCB" w:rsidRDefault="00C56B47" w:rsidP="0074319C">
            <w:pPr>
              <w:spacing w:after="160" w:line="259" w:lineRule="auto"/>
              <w:rPr>
                <w:rFonts w:ascii="Times New Roman" w:eastAsiaTheme="minorHAnsi" w:hAnsi="Times New Roman"/>
                <w:color w:val="auto"/>
                <w:sz w:val="22"/>
                <w:szCs w:val="22"/>
                <w:lang w:val="fr-FR"/>
              </w:rPr>
            </w:pPr>
            <w:r w:rsidRPr="00544FCB">
              <w:rPr>
                <w:rFonts w:ascii="Times New Roman" w:eastAsiaTheme="minorHAnsi" w:hAnsi="Times New Roman"/>
                <w:color w:val="auto"/>
                <w:sz w:val="22"/>
                <w:szCs w:val="22"/>
                <w:lang w:val="fr-FR"/>
              </w:rPr>
              <w:t>a. Les</w:t>
            </w:r>
            <w:r w:rsidR="0009649A" w:rsidRPr="00544FCB">
              <w:rPr>
                <w:rFonts w:ascii="Times New Roman" w:eastAsiaTheme="minorHAnsi" w:hAnsi="Times New Roman"/>
                <w:color w:val="auto"/>
                <w:sz w:val="22"/>
                <w:szCs w:val="22"/>
                <w:lang w:val="fr-FR"/>
              </w:rPr>
              <w:t xml:space="preserve"> priorités programmatiques genre, l'orientation politique, les actions futures et les interventions du programme pour le nouveau CPD, y compris la théorie du changement.  </w:t>
            </w:r>
          </w:p>
          <w:p w14:paraId="76DE8D31" w14:textId="2E9FA874" w:rsidR="0009649A" w:rsidRPr="00544FCB" w:rsidRDefault="00C56B47" w:rsidP="00BC6C89">
            <w:pPr>
              <w:spacing w:after="160" w:line="259" w:lineRule="auto"/>
              <w:rPr>
                <w:rFonts w:ascii="Times New Roman" w:eastAsiaTheme="minorHAnsi" w:hAnsi="Times New Roman"/>
                <w:color w:val="auto"/>
                <w:sz w:val="22"/>
                <w:szCs w:val="22"/>
                <w:lang w:val="fr-FR"/>
              </w:rPr>
            </w:pPr>
            <w:r w:rsidRPr="00544FCB">
              <w:rPr>
                <w:rFonts w:ascii="Times New Roman" w:eastAsiaTheme="minorHAnsi" w:hAnsi="Times New Roman"/>
                <w:color w:val="auto"/>
                <w:sz w:val="22"/>
                <w:szCs w:val="22"/>
                <w:lang w:val="fr-FR"/>
              </w:rPr>
              <w:t>b. Au</w:t>
            </w:r>
            <w:r w:rsidR="0009649A" w:rsidRPr="00544FCB">
              <w:rPr>
                <w:rFonts w:ascii="Times New Roman" w:eastAsiaTheme="minorHAnsi" w:hAnsi="Times New Roman"/>
                <w:color w:val="auto"/>
                <w:sz w:val="22"/>
                <w:szCs w:val="22"/>
                <w:lang w:val="fr-FR"/>
              </w:rPr>
              <w:t xml:space="preserve"> moins une priorité de programmation du PAG pour chaque section du programme basée sur l'échelle et l'avantage comparatif, y compris des recommandations sur la manière dont les </w:t>
            </w:r>
            <w:r w:rsidR="0074319C">
              <w:rPr>
                <w:rFonts w:ascii="Times New Roman" w:eastAsiaTheme="minorHAnsi" w:hAnsi="Times New Roman"/>
                <w:color w:val="auto"/>
                <w:sz w:val="22"/>
                <w:szCs w:val="22"/>
                <w:lang w:val="fr-FR"/>
              </w:rPr>
              <w:t>effets</w:t>
            </w:r>
            <w:r w:rsidR="0009649A" w:rsidRPr="00544FCB">
              <w:rPr>
                <w:rFonts w:ascii="Times New Roman" w:eastAsiaTheme="minorHAnsi" w:hAnsi="Times New Roman"/>
                <w:color w:val="auto"/>
                <w:sz w:val="22"/>
                <w:szCs w:val="22"/>
                <w:lang w:val="fr-FR"/>
              </w:rPr>
              <w:t xml:space="preserve">, les produits, les indicateurs et les cadres de résultats </w:t>
            </w:r>
            <w:r w:rsidR="0074319C">
              <w:rPr>
                <w:rFonts w:ascii="Times New Roman" w:eastAsiaTheme="minorHAnsi" w:hAnsi="Times New Roman"/>
                <w:color w:val="auto"/>
                <w:sz w:val="22"/>
                <w:szCs w:val="22"/>
                <w:lang w:val="fr-FR"/>
              </w:rPr>
              <w:t>des secteurs du Programme</w:t>
            </w:r>
            <w:r w:rsidR="0009649A" w:rsidRPr="00544FCB">
              <w:rPr>
                <w:rFonts w:ascii="Times New Roman" w:eastAsiaTheme="minorHAnsi" w:hAnsi="Times New Roman"/>
                <w:color w:val="auto"/>
                <w:sz w:val="22"/>
                <w:szCs w:val="22"/>
                <w:lang w:val="fr-FR"/>
              </w:rPr>
              <w:t xml:space="preserve"> intégreront la priorité.  </w:t>
            </w:r>
          </w:p>
          <w:p w14:paraId="52DB96C6" w14:textId="335CECDF" w:rsidR="0009649A" w:rsidRPr="00544FCB" w:rsidRDefault="0009649A" w:rsidP="00BC6C89">
            <w:pPr>
              <w:spacing w:after="160" w:line="259" w:lineRule="auto"/>
              <w:rPr>
                <w:rFonts w:ascii="Times New Roman" w:eastAsiaTheme="minorHAnsi" w:hAnsi="Times New Roman"/>
                <w:color w:val="auto"/>
                <w:sz w:val="22"/>
                <w:szCs w:val="22"/>
                <w:lang w:val="fr-FR"/>
              </w:rPr>
            </w:pPr>
            <w:proofErr w:type="spellStart"/>
            <w:r w:rsidRPr="00544FCB">
              <w:rPr>
                <w:rFonts w:ascii="Times New Roman" w:eastAsiaTheme="minorHAnsi" w:hAnsi="Times New Roman"/>
                <w:color w:val="auto"/>
                <w:sz w:val="22"/>
                <w:szCs w:val="22"/>
                <w:lang w:val="fr-FR"/>
              </w:rPr>
              <w:t>c.Ressources</w:t>
            </w:r>
            <w:proofErr w:type="spellEnd"/>
            <w:r w:rsidRPr="00544FCB">
              <w:rPr>
                <w:rFonts w:ascii="Times New Roman" w:eastAsiaTheme="minorHAnsi" w:hAnsi="Times New Roman"/>
                <w:color w:val="auto"/>
                <w:sz w:val="22"/>
                <w:szCs w:val="22"/>
                <w:lang w:val="fr-FR"/>
              </w:rPr>
              <w:t xml:space="preserve"> financières et humaines, partenariats et besoins de renforcement des capacités pour soutenir le nouveau CPD. </w:t>
            </w:r>
          </w:p>
          <w:p w14:paraId="57E6978F" w14:textId="77777777" w:rsidR="0009649A" w:rsidRPr="007F7450" w:rsidRDefault="0009649A" w:rsidP="007C31C7">
            <w:pPr>
              <w:spacing w:line="240" w:lineRule="auto"/>
              <w:ind w:left="360" w:right="-450"/>
              <w:jc w:val="both"/>
              <w:rPr>
                <w:rFonts w:ascii="Times New Roman" w:eastAsia="Montserrat" w:hAnsi="Times New Roman"/>
                <w:sz w:val="22"/>
                <w:szCs w:val="22"/>
                <w:lang w:val="fr-FR"/>
              </w:rPr>
            </w:pPr>
          </w:p>
        </w:tc>
        <w:tc>
          <w:tcPr>
            <w:tcW w:w="2520" w:type="dxa"/>
          </w:tcPr>
          <w:p w14:paraId="249B07D9" w14:textId="4B70958B" w:rsidR="0009649A" w:rsidRPr="00C56B47" w:rsidRDefault="0009649A" w:rsidP="007C31C7">
            <w:pPr>
              <w:spacing w:after="160" w:line="259" w:lineRule="auto"/>
              <w:ind w:left="24" w:right="88"/>
              <w:rPr>
                <w:rFonts w:ascii="Times New Roman" w:hAnsi="Times New Roman"/>
                <w:b/>
                <w:bCs/>
                <w:sz w:val="22"/>
                <w:szCs w:val="22"/>
                <w:lang w:val="fr-FR"/>
              </w:rPr>
            </w:pPr>
            <w:r w:rsidRPr="00C56B47">
              <w:rPr>
                <w:rFonts w:ascii="Times New Roman" w:hAnsi="Times New Roman"/>
                <w:b/>
                <w:bCs/>
                <w:sz w:val="22"/>
                <w:szCs w:val="22"/>
                <w:lang w:val="fr-FR"/>
              </w:rPr>
              <w:t>Livrable #3 :</w:t>
            </w:r>
          </w:p>
          <w:p w14:paraId="4451367F" w14:textId="38E4EF74" w:rsidR="0009649A" w:rsidRPr="007F7450" w:rsidRDefault="002B1766" w:rsidP="007C31C7">
            <w:pPr>
              <w:pStyle w:val="Default"/>
              <w:rPr>
                <w:rFonts w:ascii="Times New Roman" w:hAnsi="Times New Roman" w:cs="Times New Roman"/>
                <w:b/>
                <w:bCs/>
                <w:sz w:val="22"/>
                <w:szCs w:val="22"/>
                <w:lang w:val="fr-FR"/>
              </w:rPr>
            </w:pPr>
            <w:r w:rsidRPr="00C56B47">
              <w:rPr>
                <w:rFonts w:ascii="Times New Roman" w:eastAsiaTheme="minorHAnsi" w:hAnsi="Times New Roman"/>
                <w:b/>
                <w:bCs/>
                <w:i/>
                <w:iCs/>
                <w:color w:val="auto"/>
                <w:sz w:val="22"/>
                <w:szCs w:val="22"/>
                <w:lang w:val="fr-FR"/>
              </w:rPr>
              <w:t>R</w:t>
            </w:r>
            <w:r w:rsidR="0009649A" w:rsidRPr="00C56B47">
              <w:rPr>
                <w:rFonts w:ascii="Times New Roman" w:eastAsiaTheme="minorHAnsi" w:hAnsi="Times New Roman"/>
                <w:b/>
                <w:bCs/>
                <w:i/>
                <w:iCs/>
                <w:color w:val="auto"/>
                <w:sz w:val="22"/>
                <w:szCs w:val="22"/>
                <w:lang w:val="fr-FR"/>
              </w:rPr>
              <w:t>apport final</w:t>
            </w:r>
            <w:r w:rsidR="0009649A" w:rsidRPr="00544FCB">
              <w:rPr>
                <w:color w:val="000000" w:themeColor="text1"/>
                <w:sz w:val="22"/>
                <w:szCs w:val="22"/>
                <w:lang w:val="fr-FR"/>
              </w:rPr>
              <w:t xml:space="preserve"> </w:t>
            </w:r>
            <w:r w:rsidR="0009649A" w:rsidRPr="00544FCB">
              <w:rPr>
                <w:rFonts w:ascii="Times New Roman" w:eastAsiaTheme="minorHAnsi" w:hAnsi="Times New Roman"/>
                <w:color w:val="auto"/>
                <w:sz w:val="22"/>
                <w:szCs w:val="22"/>
                <w:lang w:val="fr-FR"/>
              </w:rPr>
              <w:t xml:space="preserve">avec un résumé analytique (résumé en français de 10 pages environ) </w:t>
            </w:r>
            <w:r w:rsidR="00F831AD">
              <w:rPr>
                <w:rFonts w:ascii="Times New Roman" w:eastAsiaTheme="minorHAnsi" w:hAnsi="Times New Roman"/>
                <w:color w:val="auto"/>
                <w:sz w:val="22"/>
                <w:szCs w:val="22"/>
                <w:lang w:val="fr-FR"/>
              </w:rPr>
              <w:t xml:space="preserve">et </w:t>
            </w:r>
            <w:r w:rsidR="00F831AD" w:rsidRPr="00AF6816">
              <w:rPr>
                <w:rFonts w:ascii="Times New Roman" w:eastAsiaTheme="minorHAnsi" w:hAnsi="Times New Roman"/>
                <w:color w:val="auto"/>
                <w:sz w:val="22"/>
                <w:szCs w:val="22"/>
                <w:lang w:val="fr-FR"/>
              </w:rPr>
              <w:t xml:space="preserve">présentation des conclusions et des recommandations principales et spécifiques à chaque section.  </w:t>
            </w:r>
          </w:p>
        </w:tc>
        <w:tc>
          <w:tcPr>
            <w:tcW w:w="1350" w:type="dxa"/>
          </w:tcPr>
          <w:p w14:paraId="7ABC1BBD" w14:textId="77777777" w:rsidR="0009649A" w:rsidRPr="00544FCB" w:rsidRDefault="0009649A" w:rsidP="007C31C7">
            <w:pPr>
              <w:spacing w:line="259" w:lineRule="auto"/>
              <w:ind w:right="99"/>
              <w:jc w:val="right"/>
              <w:rPr>
                <w:rFonts w:ascii="Times New Roman" w:hAnsi="Times New Roman"/>
                <w:sz w:val="22"/>
                <w:szCs w:val="22"/>
              </w:rPr>
            </w:pPr>
            <w:r w:rsidRPr="00544FCB">
              <w:rPr>
                <w:rFonts w:ascii="Times New Roman" w:hAnsi="Times New Roman"/>
                <w:sz w:val="22"/>
                <w:szCs w:val="22"/>
              </w:rPr>
              <w:t xml:space="preserve">2  </w:t>
            </w:r>
          </w:p>
          <w:p w14:paraId="7AA46F0A" w14:textId="2B0970E2" w:rsidR="0009649A" w:rsidRPr="007F7450" w:rsidRDefault="0009649A" w:rsidP="007C31C7">
            <w:pPr>
              <w:rPr>
                <w:rFonts w:ascii="Times New Roman" w:hAnsi="Times New Roman"/>
                <w:sz w:val="22"/>
                <w:szCs w:val="22"/>
                <w:lang w:val="fr-FR"/>
              </w:rPr>
            </w:pPr>
            <w:r w:rsidRPr="00544FCB">
              <w:rPr>
                <w:rFonts w:ascii="Times New Roman" w:hAnsi="Times New Roman"/>
                <w:sz w:val="22"/>
                <w:szCs w:val="22"/>
              </w:rPr>
              <w:t>(</w:t>
            </w:r>
            <w:r w:rsidR="000229B8">
              <w:rPr>
                <w:rFonts w:ascii="Times New Roman" w:hAnsi="Times New Roman"/>
                <w:sz w:val="22"/>
                <w:szCs w:val="22"/>
              </w:rPr>
              <w:t>À distance</w:t>
            </w:r>
            <w:r w:rsidRPr="00544FCB">
              <w:rPr>
                <w:rFonts w:ascii="Times New Roman" w:hAnsi="Times New Roman"/>
                <w:sz w:val="22"/>
                <w:szCs w:val="22"/>
              </w:rPr>
              <w:t>)</w:t>
            </w:r>
          </w:p>
        </w:tc>
        <w:tc>
          <w:tcPr>
            <w:tcW w:w="1485" w:type="dxa"/>
            <w:vMerge w:val="restart"/>
            <w:vAlign w:val="center"/>
          </w:tcPr>
          <w:p w14:paraId="1144C8B9" w14:textId="11ED023B" w:rsidR="001200A7" w:rsidRPr="007F7450" w:rsidRDefault="001200A7" w:rsidP="007C31C7">
            <w:pPr>
              <w:rPr>
                <w:rFonts w:ascii="Times New Roman" w:eastAsia="Montserrat" w:hAnsi="Times New Roman"/>
                <w:sz w:val="22"/>
                <w:szCs w:val="22"/>
                <w:lang w:val="fr-FR"/>
              </w:rPr>
            </w:pPr>
            <w:r>
              <w:rPr>
                <w:rFonts w:ascii="Times New Roman" w:hAnsi="Times New Roman"/>
                <w:sz w:val="22"/>
                <w:szCs w:val="22"/>
              </w:rPr>
              <w:t xml:space="preserve">11 </w:t>
            </w:r>
            <w:proofErr w:type="spellStart"/>
            <w:r>
              <w:rPr>
                <w:rFonts w:ascii="Times New Roman" w:hAnsi="Times New Roman"/>
                <w:sz w:val="22"/>
                <w:szCs w:val="22"/>
              </w:rPr>
              <w:t>novembre</w:t>
            </w:r>
            <w:proofErr w:type="spellEnd"/>
          </w:p>
        </w:tc>
        <w:tc>
          <w:tcPr>
            <w:tcW w:w="1545" w:type="dxa"/>
            <w:vMerge w:val="restart"/>
          </w:tcPr>
          <w:p w14:paraId="0B9F1C42" w14:textId="77777777" w:rsidR="0009649A" w:rsidRDefault="0009649A" w:rsidP="007C31C7">
            <w:pPr>
              <w:rPr>
                <w:rFonts w:ascii="Times New Roman" w:hAnsi="Times New Roman"/>
                <w:sz w:val="22"/>
                <w:szCs w:val="22"/>
              </w:rPr>
            </w:pPr>
          </w:p>
          <w:p w14:paraId="4B866615" w14:textId="77777777" w:rsidR="0009649A" w:rsidRDefault="0009649A" w:rsidP="007C31C7">
            <w:pPr>
              <w:rPr>
                <w:rFonts w:ascii="Times New Roman" w:hAnsi="Times New Roman"/>
                <w:sz w:val="22"/>
                <w:szCs w:val="22"/>
              </w:rPr>
            </w:pPr>
          </w:p>
          <w:p w14:paraId="72656631" w14:textId="77777777" w:rsidR="0009649A" w:rsidRDefault="0009649A" w:rsidP="007C31C7">
            <w:pPr>
              <w:rPr>
                <w:rFonts w:ascii="Times New Roman" w:hAnsi="Times New Roman"/>
                <w:sz w:val="22"/>
                <w:szCs w:val="22"/>
              </w:rPr>
            </w:pPr>
          </w:p>
          <w:p w14:paraId="3AB1B10C" w14:textId="77777777" w:rsidR="0009649A" w:rsidRDefault="0009649A" w:rsidP="007C31C7">
            <w:pPr>
              <w:rPr>
                <w:rFonts w:ascii="Times New Roman" w:hAnsi="Times New Roman"/>
                <w:sz w:val="22"/>
                <w:szCs w:val="22"/>
              </w:rPr>
            </w:pPr>
          </w:p>
          <w:p w14:paraId="6F476830" w14:textId="77777777" w:rsidR="0009649A" w:rsidRDefault="0009649A" w:rsidP="007C31C7">
            <w:pPr>
              <w:rPr>
                <w:rFonts w:ascii="Times New Roman" w:hAnsi="Times New Roman"/>
                <w:sz w:val="22"/>
                <w:szCs w:val="22"/>
              </w:rPr>
            </w:pPr>
          </w:p>
          <w:p w14:paraId="2049325D" w14:textId="77777777" w:rsidR="0009649A" w:rsidRDefault="0009649A" w:rsidP="007C31C7">
            <w:pPr>
              <w:rPr>
                <w:rFonts w:ascii="Times New Roman" w:hAnsi="Times New Roman"/>
                <w:sz w:val="22"/>
                <w:szCs w:val="22"/>
              </w:rPr>
            </w:pPr>
          </w:p>
          <w:p w14:paraId="3451B129" w14:textId="2268EF8A" w:rsidR="0009649A" w:rsidRPr="00544FCB" w:rsidRDefault="00D44EA9" w:rsidP="00544FCB">
            <w:pPr>
              <w:jc w:val="center"/>
              <w:rPr>
                <w:rFonts w:ascii="Times New Roman" w:hAnsi="Times New Roman"/>
                <w:sz w:val="22"/>
                <w:szCs w:val="22"/>
              </w:rPr>
            </w:pPr>
            <w:r>
              <w:rPr>
                <w:rFonts w:ascii="Times New Roman" w:hAnsi="Times New Roman"/>
                <w:sz w:val="22"/>
                <w:szCs w:val="22"/>
              </w:rPr>
              <w:t>35</w:t>
            </w:r>
            <w:r w:rsidR="0009649A">
              <w:rPr>
                <w:rFonts w:ascii="Times New Roman" w:hAnsi="Times New Roman"/>
                <w:sz w:val="22"/>
                <w:szCs w:val="22"/>
              </w:rPr>
              <w:t>%</w:t>
            </w:r>
          </w:p>
        </w:tc>
      </w:tr>
      <w:tr w:rsidR="0009649A" w:rsidRPr="00542F59" w14:paraId="087E0625" w14:textId="4046C758" w:rsidTr="004B2C56">
        <w:tc>
          <w:tcPr>
            <w:tcW w:w="3690" w:type="dxa"/>
            <w:vAlign w:val="center"/>
          </w:tcPr>
          <w:p w14:paraId="09C64453" w14:textId="77777777" w:rsidR="0009649A" w:rsidRPr="00544FCB" w:rsidRDefault="0009649A" w:rsidP="00893ABB">
            <w:pPr>
              <w:spacing w:line="240" w:lineRule="auto"/>
              <w:ind w:right="-450"/>
              <w:rPr>
                <w:rFonts w:ascii="Times New Roman" w:eastAsiaTheme="minorHAnsi" w:hAnsi="Times New Roman"/>
                <w:color w:val="auto"/>
                <w:sz w:val="22"/>
                <w:szCs w:val="22"/>
                <w:lang w:val="fr-FR"/>
              </w:rPr>
            </w:pPr>
            <w:r w:rsidRPr="00544FCB">
              <w:rPr>
                <w:rFonts w:ascii="Times New Roman" w:eastAsiaTheme="minorHAnsi" w:hAnsi="Times New Roman"/>
                <w:color w:val="auto"/>
                <w:sz w:val="22"/>
                <w:szCs w:val="22"/>
                <w:lang w:val="fr-FR"/>
              </w:rPr>
              <w:t xml:space="preserve">Préparation d'une série de documents résumant des informations clés et </w:t>
            </w:r>
            <w:r w:rsidRPr="00544FCB">
              <w:rPr>
                <w:rFonts w:ascii="Times New Roman" w:eastAsiaTheme="minorHAnsi" w:hAnsi="Times New Roman"/>
                <w:color w:val="auto"/>
                <w:sz w:val="22"/>
                <w:szCs w:val="22"/>
                <w:lang w:val="fr-FR"/>
              </w:rPr>
              <w:lastRenderedPageBreak/>
              <w:t xml:space="preserve">spécifiques à chaque section sur les conclusions et les recommandations du GPR, qui peuvent être utilisés comme </w:t>
            </w:r>
          </w:p>
          <w:p w14:paraId="53BC0E60" w14:textId="77777777" w:rsidR="0009649A" w:rsidRPr="00544FCB" w:rsidRDefault="0009649A" w:rsidP="00893ABB">
            <w:pPr>
              <w:spacing w:line="240" w:lineRule="auto"/>
              <w:ind w:right="-450"/>
              <w:rPr>
                <w:rFonts w:ascii="Times New Roman" w:eastAsiaTheme="minorHAnsi" w:hAnsi="Times New Roman"/>
                <w:color w:val="auto"/>
                <w:sz w:val="22"/>
                <w:szCs w:val="22"/>
                <w:lang w:val="fr-FR"/>
              </w:rPr>
            </w:pPr>
            <w:proofErr w:type="gramStart"/>
            <w:r w:rsidRPr="00544FCB">
              <w:rPr>
                <w:rFonts w:ascii="Times New Roman" w:eastAsiaTheme="minorHAnsi" w:hAnsi="Times New Roman"/>
                <w:color w:val="auto"/>
                <w:sz w:val="22"/>
                <w:szCs w:val="22"/>
                <w:lang w:val="fr-FR"/>
              </w:rPr>
              <w:t>outils</w:t>
            </w:r>
            <w:proofErr w:type="gramEnd"/>
            <w:r w:rsidRPr="00544FCB">
              <w:rPr>
                <w:rFonts w:ascii="Times New Roman" w:eastAsiaTheme="minorHAnsi" w:hAnsi="Times New Roman"/>
                <w:color w:val="auto"/>
                <w:sz w:val="22"/>
                <w:szCs w:val="22"/>
                <w:lang w:val="fr-FR"/>
              </w:rPr>
              <w:t xml:space="preserve"> de référence lors des activités de</w:t>
            </w:r>
          </w:p>
          <w:p w14:paraId="119A80A7" w14:textId="3E931A46" w:rsidR="0009649A" w:rsidRPr="007F7450" w:rsidRDefault="0009649A" w:rsidP="00893ABB">
            <w:pPr>
              <w:spacing w:line="240" w:lineRule="auto"/>
              <w:ind w:right="-450"/>
              <w:rPr>
                <w:rFonts w:ascii="Times New Roman" w:eastAsia="Montserrat" w:hAnsi="Times New Roman"/>
                <w:sz w:val="22"/>
                <w:szCs w:val="22"/>
                <w:lang w:val="fr-FR"/>
              </w:rPr>
            </w:pPr>
            <w:proofErr w:type="gramStart"/>
            <w:r w:rsidRPr="00544FCB">
              <w:rPr>
                <w:rFonts w:ascii="Times New Roman" w:eastAsiaTheme="minorHAnsi" w:hAnsi="Times New Roman"/>
                <w:color w:val="auto"/>
                <w:sz w:val="22"/>
                <w:szCs w:val="22"/>
                <w:lang w:val="fr-FR"/>
              </w:rPr>
              <w:t>la</w:t>
            </w:r>
            <w:proofErr w:type="gramEnd"/>
            <w:r w:rsidRPr="00544FCB">
              <w:rPr>
                <w:rFonts w:ascii="Times New Roman" w:eastAsiaTheme="minorHAnsi" w:hAnsi="Times New Roman"/>
                <w:color w:val="auto"/>
                <w:sz w:val="22"/>
                <w:szCs w:val="22"/>
                <w:lang w:val="fr-FR"/>
              </w:rPr>
              <w:t xml:space="preserve"> feuille de route du CPD, telles que le Moment de réflexion stratégique et les ateliers de gestion axée sur les résultats.</w:t>
            </w:r>
          </w:p>
        </w:tc>
        <w:tc>
          <w:tcPr>
            <w:tcW w:w="2520" w:type="dxa"/>
          </w:tcPr>
          <w:p w14:paraId="2AC010B7" w14:textId="77777777" w:rsidR="007F27ED" w:rsidRPr="00C56B47" w:rsidRDefault="0009649A" w:rsidP="007C31C7">
            <w:pPr>
              <w:spacing w:after="160" w:line="259" w:lineRule="auto"/>
              <w:ind w:left="24"/>
              <w:rPr>
                <w:rFonts w:ascii="Times New Roman" w:eastAsiaTheme="minorHAnsi" w:hAnsi="Times New Roman"/>
                <w:b/>
                <w:bCs/>
                <w:color w:val="auto"/>
                <w:sz w:val="22"/>
                <w:szCs w:val="22"/>
                <w:lang w:val="fr-FR"/>
              </w:rPr>
            </w:pPr>
            <w:r w:rsidRPr="00C56B47">
              <w:rPr>
                <w:rFonts w:ascii="Times New Roman" w:hAnsi="Times New Roman"/>
                <w:b/>
                <w:bCs/>
                <w:sz w:val="22"/>
                <w:szCs w:val="22"/>
                <w:lang w:val="fr-FR"/>
              </w:rPr>
              <w:lastRenderedPageBreak/>
              <w:t>Livrable #</w:t>
            </w:r>
            <w:r w:rsidR="00544FCB" w:rsidRPr="00C56B47">
              <w:rPr>
                <w:rFonts w:ascii="Times New Roman" w:hAnsi="Times New Roman"/>
                <w:b/>
                <w:bCs/>
                <w:sz w:val="22"/>
                <w:szCs w:val="22"/>
                <w:lang w:val="fr-FR"/>
              </w:rPr>
              <w:t>4 :</w:t>
            </w:r>
            <w:r w:rsidRPr="00C56B47">
              <w:rPr>
                <w:rFonts w:ascii="Times New Roman" w:eastAsiaTheme="minorHAnsi" w:hAnsi="Times New Roman"/>
                <w:b/>
                <w:bCs/>
                <w:color w:val="auto"/>
                <w:sz w:val="22"/>
                <w:szCs w:val="22"/>
                <w:lang w:val="fr-FR"/>
              </w:rPr>
              <w:t xml:space="preserve"> </w:t>
            </w:r>
          </w:p>
          <w:p w14:paraId="65BE5D8E" w14:textId="2A355406" w:rsidR="0009649A" w:rsidRPr="00544FCB" w:rsidRDefault="007F27ED" w:rsidP="007C31C7">
            <w:pPr>
              <w:spacing w:after="160" w:line="259" w:lineRule="auto"/>
              <w:ind w:left="24"/>
              <w:rPr>
                <w:rFonts w:ascii="Times New Roman" w:hAnsi="Times New Roman"/>
                <w:sz w:val="22"/>
                <w:szCs w:val="22"/>
                <w:lang w:val="fr-FR"/>
              </w:rPr>
            </w:pPr>
            <w:r w:rsidRPr="00C56B47">
              <w:rPr>
                <w:rFonts w:ascii="Times New Roman" w:eastAsiaTheme="minorHAnsi" w:hAnsi="Times New Roman"/>
                <w:b/>
                <w:bCs/>
                <w:i/>
                <w:iCs/>
                <w:color w:val="auto"/>
                <w:sz w:val="22"/>
                <w:szCs w:val="22"/>
                <w:lang w:val="fr-FR"/>
              </w:rPr>
              <w:lastRenderedPageBreak/>
              <w:t>4 documents d’information (</w:t>
            </w:r>
            <w:proofErr w:type="gramStart"/>
            <w:r w:rsidR="0009649A" w:rsidRPr="00C56B47">
              <w:rPr>
                <w:rFonts w:ascii="Times New Roman" w:eastAsiaTheme="minorHAnsi" w:hAnsi="Times New Roman"/>
                <w:b/>
                <w:bCs/>
                <w:i/>
                <w:iCs/>
                <w:color w:val="auto"/>
                <w:sz w:val="22"/>
                <w:szCs w:val="22"/>
                <w:lang w:val="fr-FR"/>
              </w:rPr>
              <w:t>briefing</w:t>
            </w:r>
            <w:proofErr w:type="gramEnd"/>
            <w:r w:rsidR="0009649A" w:rsidRPr="00C56B47">
              <w:rPr>
                <w:rFonts w:ascii="Times New Roman" w:eastAsiaTheme="minorHAnsi" w:hAnsi="Times New Roman"/>
                <w:b/>
                <w:bCs/>
                <w:i/>
                <w:iCs/>
                <w:color w:val="auto"/>
                <w:sz w:val="22"/>
                <w:szCs w:val="22"/>
                <w:lang w:val="fr-FR"/>
              </w:rPr>
              <w:t xml:space="preserve"> </w:t>
            </w:r>
            <w:proofErr w:type="spellStart"/>
            <w:r w:rsidR="0009649A" w:rsidRPr="00C56B47">
              <w:rPr>
                <w:rFonts w:ascii="Times New Roman" w:eastAsiaTheme="minorHAnsi" w:hAnsi="Times New Roman"/>
                <w:b/>
                <w:bCs/>
                <w:i/>
                <w:iCs/>
                <w:color w:val="auto"/>
                <w:sz w:val="22"/>
                <w:szCs w:val="22"/>
                <w:lang w:val="fr-FR"/>
              </w:rPr>
              <w:t>papers</w:t>
            </w:r>
            <w:proofErr w:type="spellEnd"/>
            <w:r w:rsidRPr="00C56B47">
              <w:rPr>
                <w:rFonts w:ascii="Times New Roman" w:eastAsiaTheme="minorHAnsi" w:hAnsi="Times New Roman"/>
                <w:b/>
                <w:bCs/>
                <w:i/>
                <w:iCs/>
                <w:color w:val="auto"/>
                <w:sz w:val="22"/>
                <w:szCs w:val="22"/>
                <w:lang w:val="fr-FR"/>
              </w:rPr>
              <w:t>)</w:t>
            </w:r>
            <w:r w:rsidR="0009649A" w:rsidRPr="00544FCB">
              <w:rPr>
                <w:rFonts w:ascii="Times New Roman" w:eastAsiaTheme="minorHAnsi" w:hAnsi="Times New Roman"/>
                <w:color w:val="auto"/>
                <w:sz w:val="22"/>
                <w:szCs w:val="22"/>
                <w:lang w:val="fr-FR"/>
              </w:rPr>
              <w:t xml:space="preserve"> spécifiques </w:t>
            </w:r>
            <w:r w:rsidR="00A95459" w:rsidRPr="00544FCB">
              <w:rPr>
                <w:rFonts w:ascii="Times New Roman" w:eastAsiaTheme="minorHAnsi" w:hAnsi="Times New Roman"/>
                <w:color w:val="auto"/>
                <w:sz w:val="22"/>
                <w:szCs w:val="22"/>
                <w:lang w:val="fr-FR"/>
              </w:rPr>
              <w:t>à</w:t>
            </w:r>
            <w:r w:rsidR="0009649A" w:rsidRPr="00544FCB">
              <w:rPr>
                <w:rFonts w:ascii="Times New Roman" w:eastAsiaTheme="minorHAnsi" w:hAnsi="Times New Roman"/>
                <w:color w:val="auto"/>
                <w:sz w:val="22"/>
                <w:szCs w:val="22"/>
                <w:lang w:val="fr-FR"/>
              </w:rPr>
              <w:t xml:space="preserve"> chaque </w:t>
            </w:r>
            <w:r w:rsidR="0009649A">
              <w:rPr>
                <w:rFonts w:ascii="Times New Roman" w:eastAsiaTheme="minorHAnsi" w:hAnsi="Times New Roman"/>
                <w:color w:val="auto"/>
                <w:sz w:val="22"/>
                <w:szCs w:val="22"/>
                <w:lang w:val="fr-FR"/>
              </w:rPr>
              <w:t xml:space="preserve">composante </w:t>
            </w:r>
            <w:r w:rsidR="009E745C">
              <w:rPr>
                <w:rFonts w:ascii="Times New Roman" w:eastAsiaTheme="minorHAnsi" w:hAnsi="Times New Roman"/>
                <w:color w:val="auto"/>
                <w:sz w:val="22"/>
                <w:szCs w:val="22"/>
                <w:lang w:val="fr-FR"/>
              </w:rPr>
              <w:t xml:space="preserve">du </w:t>
            </w:r>
            <w:r w:rsidR="009E745C" w:rsidRPr="00544FCB">
              <w:rPr>
                <w:rFonts w:ascii="Times New Roman" w:eastAsiaTheme="minorHAnsi" w:hAnsi="Times New Roman"/>
                <w:color w:val="auto"/>
                <w:sz w:val="22"/>
                <w:szCs w:val="22"/>
                <w:lang w:val="fr-FR"/>
              </w:rPr>
              <w:t>programme</w:t>
            </w:r>
            <w:r w:rsidR="0009649A" w:rsidRPr="00544FCB">
              <w:rPr>
                <w:rFonts w:ascii="Times New Roman" w:eastAsiaTheme="minorHAnsi" w:hAnsi="Times New Roman"/>
                <w:color w:val="auto"/>
                <w:sz w:val="22"/>
                <w:szCs w:val="22"/>
                <w:lang w:val="fr-FR"/>
              </w:rPr>
              <w:t xml:space="preserve"> (</w:t>
            </w:r>
            <w:r w:rsidR="00EA5125">
              <w:rPr>
                <w:rFonts w:ascii="Times New Roman" w:eastAsiaTheme="minorHAnsi" w:hAnsi="Times New Roman"/>
                <w:color w:val="auto"/>
                <w:sz w:val="22"/>
                <w:szCs w:val="22"/>
                <w:lang w:val="fr-FR"/>
              </w:rPr>
              <w:t xml:space="preserve">Survie de l’enfant, Education de base, Protection de l’enfant, et Politiques Sociales) </w:t>
            </w:r>
          </w:p>
          <w:p w14:paraId="6F463A24" w14:textId="77777777" w:rsidR="0009649A" w:rsidRPr="00544FCB" w:rsidRDefault="0009649A" w:rsidP="007C31C7">
            <w:pPr>
              <w:spacing w:after="160" w:line="259" w:lineRule="auto"/>
              <w:ind w:left="24" w:right="88"/>
              <w:rPr>
                <w:rFonts w:ascii="Times New Roman" w:hAnsi="Times New Roman"/>
                <w:sz w:val="22"/>
                <w:szCs w:val="22"/>
                <w:lang w:val="fr-FR"/>
              </w:rPr>
            </w:pPr>
          </w:p>
        </w:tc>
        <w:tc>
          <w:tcPr>
            <w:tcW w:w="1350" w:type="dxa"/>
          </w:tcPr>
          <w:p w14:paraId="5317FF8E" w14:textId="77777777" w:rsidR="0009649A" w:rsidRPr="00544FCB" w:rsidRDefault="0009649A" w:rsidP="007C31C7">
            <w:pPr>
              <w:spacing w:line="259" w:lineRule="auto"/>
              <w:ind w:right="99"/>
              <w:jc w:val="right"/>
              <w:rPr>
                <w:rFonts w:ascii="Times New Roman" w:hAnsi="Times New Roman"/>
                <w:sz w:val="22"/>
                <w:szCs w:val="22"/>
              </w:rPr>
            </w:pPr>
            <w:r w:rsidRPr="00544FCB">
              <w:rPr>
                <w:rFonts w:ascii="Times New Roman" w:hAnsi="Times New Roman"/>
                <w:sz w:val="22"/>
                <w:szCs w:val="22"/>
              </w:rPr>
              <w:lastRenderedPageBreak/>
              <w:t xml:space="preserve">3  </w:t>
            </w:r>
          </w:p>
          <w:p w14:paraId="74316F1C" w14:textId="644D58D8" w:rsidR="0009649A" w:rsidRPr="00544FCB" w:rsidRDefault="0009649A" w:rsidP="007C31C7">
            <w:pPr>
              <w:spacing w:line="259" w:lineRule="auto"/>
              <w:ind w:right="99"/>
              <w:jc w:val="right"/>
              <w:rPr>
                <w:rFonts w:ascii="Times New Roman" w:hAnsi="Times New Roman"/>
                <w:sz w:val="22"/>
                <w:szCs w:val="22"/>
              </w:rPr>
            </w:pPr>
            <w:r w:rsidRPr="00544FCB">
              <w:rPr>
                <w:rFonts w:ascii="Times New Roman" w:hAnsi="Times New Roman"/>
                <w:sz w:val="22"/>
                <w:szCs w:val="22"/>
              </w:rPr>
              <w:lastRenderedPageBreak/>
              <w:t>(</w:t>
            </w:r>
            <w:r w:rsidR="000229B8">
              <w:rPr>
                <w:rFonts w:ascii="Times New Roman" w:hAnsi="Times New Roman"/>
                <w:sz w:val="22"/>
                <w:szCs w:val="22"/>
              </w:rPr>
              <w:t>À distance</w:t>
            </w:r>
            <w:r w:rsidRPr="00544FCB">
              <w:rPr>
                <w:rFonts w:ascii="Times New Roman" w:hAnsi="Times New Roman"/>
                <w:sz w:val="22"/>
                <w:szCs w:val="22"/>
              </w:rPr>
              <w:t>)</w:t>
            </w:r>
          </w:p>
        </w:tc>
        <w:tc>
          <w:tcPr>
            <w:tcW w:w="1485" w:type="dxa"/>
            <w:vMerge/>
            <w:vAlign w:val="center"/>
          </w:tcPr>
          <w:p w14:paraId="27808514" w14:textId="2775B3C1" w:rsidR="0009649A" w:rsidRPr="00544FCB" w:rsidRDefault="0009649A" w:rsidP="007C31C7">
            <w:pPr>
              <w:rPr>
                <w:rFonts w:ascii="Times New Roman" w:hAnsi="Times New Roman"/>
                <w:sz w:val="22"/>
                <w:szCs w:val="22"/>
              </w:rPr>
            </w:pPr>
          </w:p>
        </w:tc>
        <w:tc>
          <w:tcPr>
            <w:tcW w:w="1545" w:type="dxa"/>
            <w:vMerge/>
          </w:tcPr>
          <w:p w14:paraId="765A42D2" w14:textId="77777777" w:rsidR="0009649A" w:rsidRPr="00544FCB" w:rsidRDefault="0009649A" w:rsidP="007C31C7">
            <w:pPr>
              <w:rPr>
                <w:rFonts w:ascii="Times New Roman" w:hAnsi="Times New Roman"/>
                <w:sz w:val="22"/>
                <w:szCs w:val="22"/>
              </w:rPr>
            </w:pPr>
          </w:p>
        </w:tc>
      </w:tr>
    </w:tbl>
    <w:p w14:paraId="38316BEE" w14:textId="77777777" w:rsidR="00C34C2B" w:rsidRPr="00CE534E" w:rsidRDefault="00C34C2B" w:rsidP="00AC2831">
      <w:pPr>
        <w:rPr>
          <w:rFonts w:ascii="Times New Roman" w:hAnsi="Times New Roman"/>
          <w:b/>
          <w:bCs/>
          <w:sz w:val="22"/>
          <w:szCs w:val="22"/>
          <w:u w:val="single"/>
          <w:lang w:val="fr-FR"/>
        </w:rPr>
      </w:pPr>
    </w:p>
    <w:p w14:paraId="6A9C38E1" w14:textId="7C93F87C" w:rsidR="00E61A4B" w:rsidRPr="00CE534E" w:rsidRDefault="00E61A4B" w:rsidP="00C34C2B">
      <w:pPr>
        <w:spacing w:before="120" w:after="200"/>
        <w:rPr>
          <w:rFonts w:ascii="Times New Roman" w:eastAsia="Arial Unicode MS" w:hAnsi="Times New Roman"/>
          <w:sz w:val="22"/>
          <w:szCs w:val="22"/>
        </w:rPr>
      </w:pPr>
    </w:p>
    <w:p w14:paraId="77DF5DAD" w14:textId="5DD70A55" w:rsidR="005F2258" w:rsidRPr="00CE534E" w:rsidRDefault="00E61A4B" w:rsidP="008F2571">
      <w:pPr>
        <w:spacing w:before="120" w:after="200"/>
        <w:rPr>
          <w:rFonts w:ascii="Times New Roman" w:hAnsi="Times New Roman"/>
          <w:sz w:val="22"/>
          <w:szCs w:val="22"/>
        </w:rPr>
      </w:pPr>
      <w:r w:rsidRPr="00CE534E">
        <w:rPr>
          <w:rFonts w:ascii="Times New Roman" w:eastAsia="Arial Unicode MS" w:hAnsi="Times New Roman"/>
          <w:sz w:val="22"/>
          <w:szCs w:val="22"/>
        </w:rPr>
        <w:br w:type="page"/>
      </w:r>
      <w:r w:rsidR="008F2571" w:rsidRPr="00CE534E">
        <w:rPr>
          <w:rFonts w:ascii="Times New Roman" w:hAnsi="Times New Roman"/>
          <w:sz w:val="22"/>
          <w:szCs w:val="22"/>
        </w:rPr>
        <w:lastRenderedPageBreak/>
        <w:t xml:space="preserve"> </w:t>
      </w:r>
    </w:p>
    <w:p w14:paraId="53B0A1DC" w14:textId="4F19A51E" w:rsidR="00E61A4B" w:rsidRPr="00CE534E" w:rsidRDefault="00E61A4B">
      <w:pPr>
        <w:spacing w:line="240" w:lineRule="auto"/>
        <w:rPr>
          <w:rFonts w:ascii="Times New Roman" w:eastAsia="Arial Unicode MS" w:hAnsi="Times New Roman"/>
          <w:sz w:val="22"/>
          <w:szCs w:val="22"/>
        </w:rPr>
      </w:pPr>
    </w:p>
    <w:sectPr w:rsidR="00E61A4B" w:rsidRPr="00CE534E" w:rsidSect="003C4672">
      <w:headerReference w:type="default" r:id="rId11"/>
      <w:footerReference w:type="default" r:id="rId12"/>
      <w:headerReference w:type="first" r:id="rId13"/>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28A4" w14:textId="77777777" w:rsidR="00100F38" w:rsidRDefault="00100F38" w:rsidP="000C3710">
      <w:r>
        <w:separator/>
      </w:r>
    </w:p>
  </w:endnote>
  <w:endnote w:type="continuationSeparator" w:id="0">
    <w:p w14:paraId="0FFE51EC" w14:textId="77777777" w:rsidR="00100F38" w:rsidRDefault="00100F38" w:rsidP="000C3710">
      <w:r>
        <w:continuationSeparator/>
      </w:r>
    </w:p>
  </w:endnote>
  <w:endnote w:type="continuationNotice" w:id="1">
    <w:p w14:paraId="614EA3F7" w14:textId="77777777" w:rsidR="00100F38" w:rsidRDefault="00100F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Montserrat">
    <w:charset w:val="00"/>
    <w:family w:val="auto"/>
    <w:pitch w:val="variable"/>
    <w:sig w:usb0="2000020F" w:usb1="00000003" w:usb2="00000000" w:usb3="00000000" w:csb0="00000197"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8BA7" w14:textId="769FCF77" w:rsidR="00DE1041" w:rsidRPr="00A71AB3" w:rsidRDefault="00DE1041"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58241"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oel="http://schemas.microsoft.com/office/2019/extlst"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59EEA3" w14:textId="77777777" w:rsidR="00DE1041" w:rsidRPr="00B02636" w:rsidRDefault="00DE1041" w:rsidP="009247BD">
                          <w:pPr>
                            <w:pStyle w:val="AddressText"/>
                            <w:spacing w:line="240" w:lineRule="auto"/>
                            <w:rPr>
                              <w:color w:val="00B0F0"/>
                            </w:rPr>
                          </w:pPr>
                        </w:p>
                        <w:p w14:paraId="1124A3CE" w14:textId="77777777" w:rsidR="00DE1041" w:rsidRPr="00A0375D" w:rsidRDefault="00DE1041" w:rsidP="009247BD">
                          <w:pPr>
                            <w:pStyle w:val="AddressText"/>
                            <w:spacing w:line="240" w:lineRule="auto"/>
                            <w:rPr>
                              <w:color w:val="000000"/>
                            </w:rPr>
                          </w:pPr>
                        </w:p>
                        <w:p w14:paraId="45ACDF57" w14:textId="77777777" w:rsidR="00DE1041" w:rsidRPr="00A0375D" w:rsidRDefault="00DE1041" w:rsidP="009247BD">
                          <w:pPr>
                            <w:pStyle w:val="AddressText"/>
                            <w:spacing w:line="240" w:lineRule="auto"/>
                            <w:rPr>
                              <w:color w:val="000000"/>
                            </w:rPr>
                          </w:pPr>
                        </w:p>
                        <w:p w14:paraId="1400EDB7" w14:textId="77777777" w:rsidR="00DE1041" w:rsidRPr="00A0375D" w:rsidRDefault="00DE1041" w:rsidP="009247BD">
                          <w:pPr>
                            <w:pStyle w:val="AddressText"/>
                            <w:spacing w:line="240" w:lineRule="auto"/>
                            <w:rPr>
                              <w:color w:val="000000"/>
                            </w:rPr>
                          </w:pPr>
                        </w:p>
                        <w:p w14:paraId="02AC488C" w14:textId="77777777" w:rsidR="00DE1041" w:rsidRPr="00A0375D" w:rsidRDefault="00DE1041" w:rsidP="009247BD">
                          <w:pPr>
                            <w:pStyle w:val="AddressText"/>
                            <w:spacing w:line="240" w:lineRule="auto"/>
                            <w:rPr>
                              <w:color w:val="000000"/>
                            </w:rPr>
                          </w:pPr>
                        </w:p>
                        <w:p w14:paraId="2667C5C7" w14:textId="77777777" w:rsidR="00DE1041" w:rsidRPr="00A0375D" w:rsidRDefault="00DE1041"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DE1041" w:rsidRPr="00B02636" w:rsidRDefault="00DE1041" w:rsidP="009247BD">
                    <w:pPr>
                      <w:pStyle w:val="AddressText"/>
                      <w:spacing w:line="240" w:lineRule="auto"/>
                      <w:rPr>
                        <w:color w:val="00B0F0"/>
                      </w:rPr>
                    </w:pPr>
                  </w:p>
                  <w:p w14:paraId="1124A3CE" w14:textId="77777777" w:rsidR="00DE1041" w:rsidRPr="00A0375D" w:rsidRDefault="00DE1041" w:rsidP="009247BD">
                    <w:pPr>
                      <w:pStyle w:val="AddressText"/>
                      <w:spacing w:line="240" w:lineRule="auto"/>
                      <w:rPr>
                        <w:color w:val="000000"/>
                      </w:rPr>
                    </w:pPr>
                  </w:p>
                  <w:p w14:paraId="45ACDF57" w14:textId="77777777" w:rsidR="00DE1041" w:rsidRPr="00A0375D" w:rsidRDefault="00DE1041" w:rsidP="009247BD">
                    <w:pPr>
                      <w:pStyle w:val="AddressText"/>
                      <w:spacing w:line="240" w:lineRule="auto"/>
                      <w:rPr>
                        <w:color w:val="000000"/>
                      </w:rPr>
                    </w:pPr>
                  </w:p>
                  <w:p w14:paraId="1400EDB7" w14:textId="77777777" w:rsidR="00DE1041" w:rsidRPr="00A0375D" w:rsidRDefault="00DE1041" w:rsidP="009247BD">
                    <w:pPr>
                      <w:pStyle w:val="AddressText"/>
                      <w:spacing w:line="240" w:lineRule="auto"/>
                      <w:rPr>
                        <w:color w:val="000000"/>
                      </w:rPr>
                    </w:pPr>
                  </w:p>
                  <w:p w14:paraId="02AC488C" w14:textId="77777777" w:rsidR="00DE1041" w:rsidRPr="00A0375D" w:rsidRDefault="00DE1041" w:rsidP="009247BD">
                    <w:pPr>
                      <w:pStyle w:val="AddressText"/>
                      <w:spacing w:line="240" w:lineRule="auto"/>
                      <w:rPr>
                        <w:color w:val="000000"/>
                      </w:rPr>
                    </w:pPr>
                  </w:p>
                  <w:p w14:paraId="2667C5C7" w14:textId="77777777" w:rsidR="00DE1041" w:rsidRPr="00A0375D" w:rsidRDefault="00DE1041"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AB26" w14:textId="77777777" w:rsidR="00100F38" w:rsidRDefault="00100F38" w:rsidP="000C3710">
      <w:r>
        <w:separator/>
      </w:r>
    </w:p>
  </w:footnote>
  <w:footnote w:type="continuationSeparator" w:id="0">
    <w:p w14:paraId="704F51C0" w14:textId="77777777" w:rsidR="00100F38" w:rsidRDefault="00100F38" w:rsidP="000C3710">
      <w:r>
        <w:continuationSeparator/>
      </w:r>
    </w:p>
  </w:footnote>
  <w:footnote w:type="continuationNotice" w:id="1">
    <w:p w14:paraId="55627269" w14:textId="77777777" w:rsidR="00100F38" w:rsidRDefault="00100F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C9A4" w14:textId="616047A7" w:rsidR="00DE1041" w:rsidRDefault="00DE1041" w:rsidP="00CD0843">
    <w:pPr>
      <w:pStyle w:val="Heading3"/>
    </w:pPr>
    <w:r>
      <w:rPr>
        <w:noProof/>
      </w:rPr>
      <w:drawing>
        <wp:anchor distT="0" distB="0" distL="114300" distR="114300" simplePos="0" relativeHeight="251658245"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8240"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E0737D"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C854" w14:textId="26757896" w:rsidR="00DE1041" w:rsidRPr="0075490C" w:rsidRDefault="00DE1041" w:rsidP="00CD0843">
    <w:pPr>
      <w:pStyle w:val="Heading3"/>
    </w:pPr>
    <w:r>
      <w:t>Human Resources</w:t>
    </w:r>
    <w:r w:rsidRPr="0075490C">
      <w:t xml:space="preserve">  </w:t>
    </w:r>
    <w:r w:rsidRPr="0075490C">
      <w:rPr>
        <w:noProof/>
      </w:rPr>
      <w:drawing>
        <wp:anchor distT="0" distB="0" distL="114300" distR="114300" simplePos="0" relativeHeight="251658244"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rPr>
      <mc:AlternateContent>
        <mc:Choice Requires="wps">
          <w:drawing>
            <wp:anchor distT="4294967295" distB="4294967295" distL="114300" distR="114300" simplePos="0" relativeHeight="251658242"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C97F0E" id="Straight Connector 5" o:spid="_x0000_s1026" style="position:absolute;z-index:25165824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DE1041" w:rsidRDefault="00DE1041">
    <w:pPr>
      <w:pStyle w:val="Header"/>
    </w:pPr>
    <w:r w:rsidRPr="0075490C">
      <w:rPr>
        <w:noProof/>
      </w:rPr>
      <mc:AlternateContent>
        <mc:Choice Requires="wps">
          <w:drawing>
            <wp:anchor distT="0" distB="0" distL="114300" distR="114300" simplePos="0" relativeHeight="251658243"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oel="http://schemas.microsoft.com/office/2019/extlst"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71C582" w14:textId="6F794220" w:rsidR="00DE1041" w:rsidRPr="001637C2" w:rsidRDefault="00DE1041"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DE1041" w:rsidRPr="00B02636" w:rsidRDefault="00DE1041"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DE1041" w:rsidRPr="00B02636" w:rsidRDefault="00DE1041" w:rsidP="00962F0B">
                          <w:pPr>
                            <w:pStyle w:val="AddressText"/>
                            <w:spacing w:line="240" w:lineRule="auto"/>
                            <w:jc w:val="both"/>
                            <w:rPr>
                              <w:color w:val="00B0F0"/>
                            </w:rPr>
                          </w:pPr>
                        </w:p>
                        <w:p w14:paraId="0C8D7EA7" w14:textId="77777777" w:rsidR="00DE1041" w:rsidRPr="00A0375D" w:rsidRDefault="00DE1041" w:rsidP="00962F0B">
                          <w:pPr>
                            <w:pStyle w:val="AddressText"/>
                            <w:spacing w:line="240" w:lineRule="auto"/>
                            <w:jc w:val="both"/>
                            <w:rPr>
                              <w:color w:val="000000"/>
                            </w:rPr>
                          </w:pPr>
                        </w:p>
                        <w:p w14:paraId="2B409760" w14:textId="77777777" w:rsidR="00DE1041" w:rsidRPr="00A0375D" w:rsidRDefault="00DE1041" w:rsidP="00962F0B">
                          <w:pPr>
                            <w:pStyle w:val="AddressText"/>
                            <w:spacing w:line="240" w:lineRule="auto"/>
                            <w:jc w:val="both"/>
                            <w:rPr>
                              <w:color w:val="000000"/>
                            </w:rPr>
                          </w:pPr>
                        </w:p>
                        <w:p w14:paraId="67FBF505" w14:textId="77777777" w:rsidR="00DE1041" w:rsidRPr="00A0375D" w:rsidRDefault="00DE1041" w:rsidP="00962F0B">
                          <w:pPr>
                            <w:pStyle w:val="AddressText"/>
                            <w:spacing w:line="240" w:lineRule="auto"/>
                            <w:jc w:val="both"/>
                            <w:rPr>
                              <w:color w:val="000000"/>
                            </w:rPr>
                          </w:pPr>
                        </w:p>
                        <w:p w14:paraId="47F3B508" w14:textId="77777777" w:rsidR="00DE1041" w:rsidRPr="00A0375D" w:rsidRDefault="00DE1041" w:rsidP="00962F0B">
                          <w:pPr>
                            <w:pStyle w:val="AddressText"/>
                            <w:spacing w:line="240" w:lineRule="auto"/>
                            <w:jc w:val="both"/>
                            <w:rPr>
                              <w:color w:val="000000"/>
                            </w:rPr>
                          </w:pPr>
                        </w:p>
                        <w:p w14:paraId="6B74C32E" w14:textId="77777777" w:rsidR="00DE1041" w:rsidRPr="00A0375D" w:rsidRDefault="00DE1041"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DE1041" w:rsidRPr="001637C2" w:rsidRDefault="00DE1041"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DE1041" w:rsidRPr="00B02636" w:rsidRDefault="00DE1041"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DE1041" w:rsidRPr="00B02636" w:rsidRDefault="00DE1041" w:rsidP="00962F0B">
                    <w:pPr>
                      <w:pStyle w:val="AddressText"/>
                      <w:spacing w:line="240" w:lineRule="auto"/>
                      <w:jc w:val="both"/>
                      <w:rPr>
                        <w:color w:val="00B0F0"/>
                      </w:rPr>
                    </w:pPr>
                  </w:p>
                  <w:p w14:paraId="0C8D7EA7" w14:textId="77777777" w:rsidR="00DE1041" w:rsidRPr="00A0375D" w:rsidRDefault="00DE1041" w:rsidP="00962F0B">
                    <w:pPr>
                      <w:pStyle w:val="AddressText"/>
                      <w:spacing w:line="240" w:lineRule="auto"/>
                      <w:jc w:val="both"/>
                      <w:rPr>
                        <w:color w:val="000000"/>
                      </w:rPr>
                    </w:pPr>
                  </w:p>
                  <w:p w14:paraId="2B409760" w14:textId="77777777" w:rsidR="00DE1041" w:rsidRPr="00A0375D" w:rsidRDefault="00DE1041" w:rsidP="00962F0B">
                    <w:pPr>
                      <w:pStyle w:val="AddressText"/>
                      <w:spacing w:line="240" w:lineRule="auto"/>
                      <w:jc w:val="both"/>
                      <w:rPr>
                        <w:color w:val="000000"/>
                      </w:rPr>
                    </w:pPr>
                  </w:p>
                  <w:p w14:paraId="67FBF505" w14:textId="77777777" w:rsidR="00DE1041" w:rsidRPr="00A0375D" w:rsidRDefault="00DE1041" w:rsidP="00962F0B">
                    <w:pPr>
                      <w:pStyle w:val="AddressText"/>
                      <w:spacing w:line="240" w:lineRule="auto"/>
                      <w:jc w:val="both"/>
                      <w:rPr>
                        <w:color w:val="000000"/>
                      </w:rPr>
                    </w:pPr>
                  </w:p>
                  <w:p w14:paraId="47F3B508" w14:textId="77777777" w:rsidR="00DE1041" w:rsidRPr="00A0375D" w:rsidRDefault="00DE1041" w:rsidP="00962F0B">
                    <w:pPr>
                      <w:pStyle w:val="AddressText"/>
                      <w:spacing w:line="240" w:lineRule="auto"/>
                      <w:jc w:val="both"/>
                      <w:rPr>
                        <w:color w:val="000000"/>
                      </w:rPr>
                    </w:pPr>
                  </w:p>
                  <w:p w14:paraId="6B74C32E" w14:textId="77777777" w:rsidR="00DE1041" w:rsidRPr="00A0375D" w:rsidRDefault="00DE1041"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15A05FC"/>
    <w:multiLevelType w:val="hybridMultilevel"/>
    <w:tmpl w:val="639E3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605A52"/>
    <w:multiLevelType w:val="hybridMultilevel"/>
    <w:tmpl w:val="39086C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F66A2E"/>
    <w:multiLevelType w:val="hybridMultilevel"/>
    <w:tmpl w:val="69EE64AC"/>
    <w:lvl w:ilvl="0" w:tplc="0409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9B35C50"/>
    <w:multiLevelType w:val="hybridMultilevel"/>
    <w:tmpl w:val="52FE2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893D9F"/>
    <w:multiLevelType w:val="hybridMultilevel"/>
    <w:tmpl w:val="9CA84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FAC59F6"/>
    <w:multiLevelType w:val="hybridMultilevel"/>
    <w:tmpl w:val="EE8AC944"/>
    <w:lvl w:ilvl="0" w:tplc="FA0086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55A5C44"/>
    <w:multiLevelType w:val="hybridMultilevel"/>
    <w:tmpl w:val="DCFE8C7A"/>
    <w:lvl w:ilvl="0" w:tplc="8E40D69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7C3887"/>
    <w:multiLevelType w:val="hybridMultilevel"/>
    <w:tmpl w:val="A14C5B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6C66C68"/>
    <w:multiLevelType w:val="hybridMultilevel"/>
    <w:tmpl w:val="CCDCD0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BCD2C1A"/>
    <w:multiLevelType w:val="hybridMultilevel"/>
    <w:tmpl w:val="34D4F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C30B98"/>
    <w:multiLevelType w:val="hybridMultilevel"/>
    <w:tmpl w:val="EE46A03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6" w15:restartNumberingAfterBreak="0">
    <w:nsid w:val="201D31C6"/>
    <w:multiLevelType w:val="hybridMultilevel"/>
    <w:tmpl w:val="585AF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8F56C5"/>
    <w:multiLevelType w:val="hybridMultilevel"/>
    <w:tmpl w:val="D1E254EE"/>
    <w:lvl w:ilvl="0" w:tplc="90FED93A">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631FFB"/>
    <w:multiLevelType w:val="hybridMultilevel"/>
    <w:tmpl w:val="4D064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A745F5"/>
    <w:multiLevelType w:val="hybridMultilevel"/>
    <w:tmpl w:val="F2A2BF12"/>
    <w:lvl w:ilvl="0" w:tplc="28F6EED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5EE61C1"/>
    <w:multiLevelType w:val="hybridMultilevel"/>
    <w:tmpl w:val="D20A6D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2AD978FF"/>
    <w:multiLevelType w:val="hybridMultilevel"/>
    <w:tmpl w:val="3766D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4E5978"/>
    <w:multiLevelType w:val="hybridMultilevel"/>
    <w:tmpl w:val="3ED872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804D98"/>
    <w:multiLevelType w:val="hybridMultilevel"/>
    <w:tmpl w:val="1910E3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AD7092"/>
    <w:multiLevelType w:val="hybridMultilevel"/>
    <w:tmpl w:val="A3546AEA"/>
    <w:lvl w:ilvl="0" w:tplc="28F6EED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4D4919"/>
    <w:multiLevelType w:val="hybridMultilevel"/>
    <w:tmpl w:val="87A06622"/>
    <w:lvl w:ilvl="0" w:tplc="F5E4D7A8">
      <w:start w:val="1"/>
      <w:numFmt w:val="decimal"/>
      <w:pStyle w:val="headingsToR"/>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440"/>
        </w:tabs>
        <w:ind w:left="1440" w:hanging="360"/>
      </w:pPr>
    </w:lvl>
    <w:lvl w:ilvl="4" w:tplc="040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0A1022"/>
    <w:multiLevelType w:val="hybridMultilevel"/>
    <w:tmpl w:val="1D4C5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5390BEC"/>
    <w:multiLevelType w:val="hybridMultilevel"/>
    <w:tmpl w:val="02E6A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810C8"/>
    <w:multiLevelType w:val="hybridMultilevel"/>
    <w:tmpl w:val="F6C0EED8"/>
    <w:lvl w:ilvl="0" w:tplc="28F6EED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38636ACA"/>
    <w:multiLevelType w:val="hybridMultilevel"/>
    <w:tmpl w:val="6E1E0D9A"/>
    <w:lvl w:ilvl="0" w:tplc="0834F918">
      <w:start w:val="1"/>
      <w:numFmt w:val="decimal"/>
      <w:lvlText w:val="%1."/>
      <w:lvlJc w:val="right"/>
      <w:pPr>
        <w:tabs>
          <w:tab w:val="num" w:pos="540"/>
        </w:tabs>
        <w:ind w:left="540" w:hanging="180"/>
      </w:pPr>
      <w:rPr>
        <w:rFonts w:hint="default"/>
        <w:b/>
        <w:i w:val="0"/>
        <w:iCs/>
        <w:color w:val="auto"/>
      </w:rPr>
    </w:lvl>
    <w:lvl w:ilvl="1" w:tplc="04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1301CF"/>
    <w:multiLevelType w:val="hybridMultilevel"/>
    <w:tmpl w:val="3F40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CB249F"/>
    <w:multiLevelType w:val="hybridMultilevel"/>
    <w:tmpl w:val="210AD0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4DF63CF"/>
    <w:multiLevelType w:val="hybridMultilevel"/>
    <w:tmpl w:val="A4AE1644"/>
    <w:lvl w:ilvl="0" w:tplc="28F6EED8">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F42757"/>
    <w:multiLevelType w:val="hybridMultilevel"/>
    <w:tmpl w:val="35CC5AA2"/>
    <w:lvl w:ilvl="0" w:tplc="040C000B">
      <w:start w:val="1"/>
      <w:numFmt w:val="bullet"/>
      <w:lvlText w:val=""/>
      <w:lvlJc w:val="left"/>
      <w:pPr>
        <w:ind w:left="1212"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50" w15:restartNumberingAfterBreak="0">
    <w:nsid w:val="4990620C"/>
    <w:multiLevelType w:val="hybridMultilevel"/>
    <w:tmpl w:val="583C4C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A425D8"/>
    <w:multiLevelType w:val="hybridMultilevel"/>
    <w:tmpl w:val="D9588C36"/>
    <w:lvl w:ilvl="0" w:tplc="12300C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D353EF"/>
    <w:multiLevelType w:val="hybridMultilevel"/>
    <w:tmpl w:val="871E32E6"/>
    <w:lvl w:ilvl="0" w:tplc="8E40D69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544E24"/>
    <w:multiLevelType w:val="hybridMultilevel"/>
    <w:tmpl w:val="AAA86A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55EB5024"/>
    <w:multiLevelType w:val="hybridMultilevel"/>
    <w:tmpl w:val="C0725930"/>
    <w:lvl w:ilvl="0" w:tplc="F7CAC14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A041515"/>
    <w:multiLevelType w:val="hybridMultilevel"/>
    <w:tmpl w:val="E3D890F8"/>
    <w:lvl w:ilvl="0" w:tplc="FA0086E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5972C80"/>
    <w:multiLevelType w:val="hybridMultilevel"/>
    <w:tmpl w:val="6FB63B82"/>
    <w:lvl w:ilvl="0" w:tplc="B2529F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3E7B17"/>
    <w:multiLevelType w:val="hybridMultilevel"/>
    <w:tmpl w:val="6E0AE3C4"/>
    <w:lvl w:ilvl="0" w:tplc="366E67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656131F"/>
    <w:multiLevelType w:val="hybridMultilevel"/>
    <w:tmpl w:val="A3C098FA"/>
    <w:lvl w:ilvl="0" w:tplc="61CAEE1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C01ED0"/>
    <w:multiLevelType w:val="hybridMultilevel"/>
    <w:tmpl w:val="713ECA0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3" w15:restartNumberingAfterBreak="0">
    <w:nsid w:val="79B73F09"/>
    <w:multiLevelType w:val="hybridMultilevel"/>
    <w:tmpl w:val="1EBC648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7F497514"/>
    <w:multiLevelType w:val="hybridMultilevel"/>
    <w:tmpl w:val="AF62D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0"/>
  </w:num>
  <w:num w:numId="4">
    <w:abstractNumId w:val="19"/>
  </w:num>
  <w:num w:numId="5">
    <w:abstractNumId w:val="18"/>
  </w:num>
  <w:num w:numId="6">
    <w:abstractNumId w:val="32"/>
  </w:num>
  <w:num w:numId="7">
    <w:abstractNumId w:val="51"/>
  </w:num>
  <w:num w:numId="8">
    <w:abstractNumId w:val="53"/>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43"/>
  </w:num>
  <w:num w:numId="11">
    <w:abstractNumId w:val="39"/>
  </w:num>
  <w:num w:numId="12">
    <w:abstractNumId w:val="58"/>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0"/>
  </w:num>
  <w:num w:numId="25">
    <w:abstractNumId w:val="27"/>
  </w:num>
  <w:num w:numId="26">
    <w:abstractNumId w:val="47"/>
  </w:num>
  <w:num w:numId="27">
    <w:abstractNumId w:val="15"/>
  </w:num>
  <w:num w:numId="28">
    <w:abstractNumId w:val="25"/>
  </w:num>
  <w:num w:numId="29">
    <w:abstractNumId w:val="21"/>
  </w:num>
  <w:num w:numId="30">
    <w:abstractNumId w:val="29"/>
  </w:num>
  <w:num w:numId="31">
    <w:abstractNumId w:val="44"/>
  </w:num>
  <w:num w:numId="32">
    <w:abstractNumId w:val="24"/>
  </w:num>
  <w:num w:numId="33">
    <w:abstractNumId w:val="63"/>
  </w:num>
  <w:num w:numId="34">
    <w:abstractNumId w:val="14"/>
  </w:num>
  <w:num w:numId="35">
    <w:abstractNumId w:val="55"/>
  </w:num>
  <w:num w:numId="36">
    <w:abstractNumId w:val="41"/>
  </w:num>
  <w:num w:numId="37">
    <w:abstractNumId w:val="22"/>
  </w:num>
  <w:num w:numId="38">
    <w:abstractNumId w:val="26"/>
  </w:num>
  <w:num w:numId="39">
    <w:abstractNumId w:val="50"/>
  </w:num>
  <w:num w:numId="40">
    <w:abstractNumId w:val="31"/>
  </w:num>
  <w:num w:numId="41">
    <w:abstractNumId w:val="12"/>
  </w:num>
  <w:num w:numId="42">
    <w:abstractNumId w:val="57"/>
  </w:num>
  <w:num w:numId="43">
    <w:abstractNumId w:val="17"/>
  </w:num>
  <w:num w:numId="44">
    <w:abstractNumId w:val="54"/>
  </w:num>
  <w:num w:numId="45">
    <w:abstractNumId w:val="27"/>
  </w:num>
  <w:num w:numId="46">
    <w:abstractNumId w:val="27"/>
  </w:num>
  <w:num w:numId="47">
    <w:abstractNumId w:val="16"/>
  </w:num>
  <w:num w:numId="48">
    <w:abstractNumId w:val="56"/>
  </w:num>
  <w:num w:numId="49">
    <w:abstractNumId w:val="49"/>
  </w:num>
  <w:num w:numId="50">
    <w:abstractNumId w:val="13"/>
  </w:num>
  <w:num w:numId="51">
    <w:abstractNumId w:val="60"/>
  </w:num>
  <w:num w:numId="52">
    <w:abstractNumId w:val="64"/>
  </w:num>
  <w:num w:numId="53">
    <w:abstractNumId w:val="59"/>
  </w:num>
  <w:num w:numId="54">
    <w:abstractNumId w:val="62"/>
  </w:num>
  <w:num w:numId="55">
    <w:abstractNumId w:val="23"/>
  </w:num>
  <w:num w:numId="56">
    <w:abstractNumId w:val="28"/>
  </w:num>
  <w:num w:numId="57">
    <w:abstractNumId w:val="42"/>
  </w:num>
  <w:num w:numId="58">
    <w:abstractNumId w:val="48"/>
  </w:num>
  <w:num w:numId="59">
    <w:abstractNumId w:val="37"/>
  </w:num>
  <w:num w:numId="60">
    <w:abstractNumId w:val="52"/>
  </w:num>
  <w:num w:numId="61">
    <w:abstractNumId w:val="36"/>
  </w:num>
  <w:num w:numId="62">
    <w:abstractNumId w:val="35"/>
  </w:num>
  <w:num w:numId="63">
    <w:abstractNumId w:val="46"/>
  </w:num>
  <w:num w:numId="64">
    <w:abstractNumId w:val="33"/>
  </w:num>
  <w:num w:numId="65">
    <w:abstractNumId w:val="38"/>
  </w:num>
  <w:num w:numId="66">
    <w:abstractNumId w:val="61"/>
  </w:num>
  <w:num w:numId="67">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3A1C"/>
    <w:rsid w:val="00005BC1"/>
    <w:rsid w:val="00007505"/>
    <w:rsid w:val="00007E4A"/>
    <w:rsid w:val="000111CA"/>
    <w:rsid w:val="000127B2"/>
    <w:rsid w:val="00013F04"/>
    <w:rsid w:val="00014F1D"/>
    <w:rsid w:val="000229B8"/>
    <w:rsid w:val="00023E5B"/>
    <w:rsid w:val="000241D1"/>
    <w:rsid w:val="00025C81"/>
    <w:rsid w:val="00025E48"/>
    <w:rsid w:val="00025F29"/>
    <w:rsid w:val="00030834"/>
    <w:rsid w:val="000310DE"/>
    <w:rsid w:val="00032714"/>
    <w:rsid w:val="0003286B"/>
    <w:rsid w:val="0003451A"/>
    <w:rsid w:val="000358B2"/>
    <w:rsid w:val="00035B37"/>
    <w:rsid w:val="00035F50"/>
    <w:rsid w:val="00040B9C"/>
    <w:rsid w:val="000415E9"/>
    <w:rsid w:val="0004433C"/>
    <w:rsid w:val="00050D18"/>
    <w:rsid w:val="00053120"/>
    <w:rsid w:val="000558CA"/>
    <w:rsid w:val="00056158"/>
    <w:rsid w:val="00056A18"/>
    <w:rsid w:val="000576DC"/>
    <w:rsid w:val="00060A8F"/>
    <w:rsid w:val="00063CE5"/>
    <w:rsid w:val="000643DF"/>
    <w:rsid w:val="00066196"/>
    <w:rsid w:val="00066CAF"/>
    <w:rsid w:val="000705AC"/>
    <w:rsid w:val="000719AC"/>
    <w:rsid w:val="000729AF"/>
    <w:rsid w:val="000743B2"/>
    <w:rsid w:val="00076437"/>
    <w:rsid w:val="000767A4"/>
    <w:rsid w:val="000779FA"/>
    <w:rsid w:val="00081A5F"/>
    <w:rsid w:val="00082E16"/>
    <w:rsid w:val="00083AC8"/>
    <w:rsid w:val="000846EE"/>
    <w:rsid w:val="00086589"/>
    <w:rsid w:val="000868D1"/>
    <w:rsid w:val="00086F77"/>
    <w:rsid w:val="0008704F"/>
    <w:rsid w:val="00090A53"/>
    <w:rsid w:val="00092463"/>
    <w:rsid w:val="0009649A"/>
    <w:rsid w:val="00096574"/>
    <w:rsid w:val="00096D16"/>
    <w:rsid w:val="00097899"/>
    <w:rsid w:val="000A37DC"/>
    <w:rsid w:val="000A39B1"/>
    <w:rsid w:val="000A3F96"/>
    <w:rsid w:val="000A5CF7"/>
    <w:rsid w:val="000A7045"/>
    <w:rsid w:val="000B0B72"/>
    <w:rsid w:val="000B4BD7"/>
    <w:rsid w:val="000B52FE"/>
    <w:rsid w:val="000B5829"/>
    <w:rsid w:val="000B7462"/>
    <w:rsid w:val="000C2B14"/>
    <w:rsid w:val="000C3702"/>
    <w:rsid w:val="000C3710"/>
    <w:rsid w:val="000C38BB"/>
    <w:rsid w:val="000C61F2"/>
    <w:rsid w:val="000C6BB9"/>
    <w:rsid w:val="000D1C34"/>
    <w:rsid w:val="000D3FD9"/>
    <w:rsid w:val="000D413C"/>
    <w:rsid w:val="000D6CA1"/>
    <w:rsid w:val="000D7CED"/>
    <w:rsid w:val="000D7FA0"/>
    <w:rsid w:val="000E0829"/>
    <w:rsid w:val="000E0EF7"/>
    <w:rsid w:val="000E1755"/>
    <w:rsid w:val="000E1F4A"/>
    <w:rsid w:val="000E3253"/>
    <w:rsid w:val="000E34EC"/>
    <w:rsid w:val="000E414F"/>
    <w:rsid w:val="000E4D76"/>
    <w:rsid w:val="000E5CE6"/>
    <w:rsid w:val="000E6FBE"/>
    <w:rsid w:val="000F1E4A"/>
    <w:rsid w:val="000F30EC"/>
    <w:rsid w:val="000F5559"/>
    <w:rsid w:val="000F6440"/>
    <w:rsid w:val="000F7783"/>
    <w:rsid w:val="000F78C0"/>
    <w:rsid w:val="00100F38"/>
    <w:rsid w:val="001013E8"/>
    <w:rsid w:val="00102A65"/>
    <w:rsid w:val="00107B7A"/>
    <w:rsid w:val="001119DD"/>
    <w:rsid w:val="00112DEE"/>
    <w:rsid w:val="00115F85"/>
    <w:rsid w:val="001162CE"/>
    <w:rsid w:val="001200A7"/>
    <w:rsid w:val="00122C39"/>
    <w:rsid w:val="00123C97"/>
    <w:rsid w:val="00124199"/>
    <w:rsid w:val="00126647"/>
    <w:rsid w:val="00133DA8"/>
    <w:rsid w:val="001353F3"/>
    <w:rsid w:val="0013547E"/>
    <w:rsid w:val="001358AB"/>
    <w:rsid w:val="00135B3F"/>
    <w:rsid w:val="00135EA1"/>
    <w:rsid w:val="001402C6"/>
    <w:rsid w:val="00140CB4"/>
    <w:rsid w:val="00146095"/>
    <w:rsid w:val="00146535"/>
    <w:rsid w:val="0015064B"/>
    <w:rsid w:val="001532E6"/>
    <w:rsid w:val="001533D3"/>
    <w:rsid w:val="001555CD"/>
    <w:rsid w:val="001567EA"/>
    <w:rsid w:val="0015757A"/>
    <w:rsid w:val="001575F3"/>
    <w:rsid w:val="00157CBC"/>
    <w:rsid w:val="001637C2"/>
    <w:rsid w:val="00164C95"/>
    <w:rsid w:val="00164E58"/>
    <w:rsid w:val="001657B9"/>
    <w:rsid w:val="00165C9B"/>
    <w:rsid w:val="00165ED6"/>
    <w:rsid w:val="001661D5"/>
    <w:rsid w:val="0016778E"/>
    <w:rsid w:val="00167BE8"/>
    <w:rsid w:val="001708ED"/>
    <w:rsid w:val="001712C6"/>
    <w:rsid w:val="00171BAB"/>
    <w:rsid w:val="00174B5A"/>
    <w:rsid w:val="00175CB2"/>
    <w:rsid w:val="00175E9C"/>
    <w:rsid w:val="00176711"/>
    <w:rsid w:val="00180204"/>
    <w:rsid w:val="00180633"/>
    <w:rsid w:val="001814D8"/>
    <w:rsid w:val="00181AD4"/>
    <w:rsid w:val="00182C1C"/>
    <w:rsid w:val="00182FD6"/>
    <w:rsid w:val="001835EB"/>
    <w:rsid w:val="00183E78"/>
    <w:rsid w:val="00183FA9"/>
    <w:rsid w:val="00184F46"/>
    <w:rsid w:val="001855A2"/>
    <w:rsid w:val="00186B81"/>
    <w:rsid w:val="00186E13"/>
    <w:rsid w:val="00190309"/>
    <w:rsid w:val="00194498"/>
    <w:rsid w:val="00194B4C"/>
    <w:rsid w:val="00194FF9"/>
    <w:rsid w:val="00195A59"/>
    <w:rsid w:val="001A0A3D"/>
    <w:rsid w:val="001A4B63"/>
    <w:rsid w:val="001B190C"/>
    <w:rsid w:val="001B2726"/>
    <w:rsid w:val="001B4724"/>
    <w:rsid w:val="001B595B"/>
    <w:rsid w:val="001B5D66"/>
    <w:rsid w:val="001B733F"/>
    <w:rsid w:val="001B78F3"/>
    <w:rsid w:val="001C025D"/>
    <w:rsid w:val="001C06BE"/>
    <w:rsid w:val="001C2B79"/>
    <w:rsid w:val="001C4122"/>
    <w:rsid w:val="001C5591"/>
    <w:rsid w:val="001C5BB2"/>
    <w:rsid w:val="001C686D"/>
    <w:rsid w:val="001C7067"/>
    <w:rsid w:val="001D002C"/>
    <w:rsid w:val="001D1019"/>
    <w:rsid w:val="001D6690"/>
    <w:rsid w:val="001D6B65"/>
    <w:rsid w:val="001E02DE"/>
    <w:rsid w:val="001E112E"/>
    <w:rsid w:val="001E2D5B"/>
    <w:rsid w:val="001E3F06"/>
    <w:rsid w:val="001E4288"/>
    <w:rsid w:val="001E50A1"/>
    <w:rsid w:val="001E5809"/>
    <w:rsid w:val="001E6E2E"/>
    <w:rsid w:val="001E7405"/>
    <w:rsid w:val="001E7E2C"/>
    <w:rsid w:val="001F0279"/>
    <w:rsid w:val="001F0C4B"/>
    <w:rsid w:val="001F5968"/>
    <w:rsid w:val="001F5C55"/>
    <w:rsid w:val="001F5D40"/>
    <w:rsid w:val="001F651F"/>
    <w:rsid w:val="001F6A0F"/>
    <w:rsid w:val="001F6EEF"/>
    <w:rsid w:val="001F7854"/>
    <w:rsid w:val="00203D81"/>
    <w:rsid w:val="0020692B"/>
    <w:rsid w:val="00206B17"/>
    <w:rsid w:val="002072D5"/>
    <w:rsid w:val="00210113"/>
    <w:rsid w:val="0021076F"/>
    <w:rsid w:val="00210A21"/>
    <w:rsid w:val="00212AD3"/>
    <w:rsid w:val="00212F5A"/>
    <w:rsid w:val="00213A86"/>
    <w:rsid w:val="00214AF9"/>
    <w:rsid w:val="00215D4B"/>
    <w:rsid w:val="00215E5E"/>
    <w:rsid w:val="00215E6F"/>
    <w:rsid w:val="002161FE"/>
    <w:rsid w:val="0022123C"/>
    <w:rsid w:val="0022140E"/>
    <w:rsid w:val="00222F56"/>
    <w:rsid w:val="00227DBD"/>
    <w:rsid w:val="00234077"/>
    <w:rsid w:val="0023459D"/>
    <w:rsid w:val="00234AD4"/>
    <w:rsid w:val="00234EC3"/>
    <w:rsid w:val="00235E7A"/>
    <w:rsid w:val="00240662"/>
    <w:rsid w:val="0024116D"/>
    <w:rsid w:val="00241786"/>
    <w:rsid w:val="00242264"/>
    <w:rsid w:val="00242F5E"/>
    <w:rsid w:val="00243EC5"/>
    <w:rsid w:val="00244A32"/>
    <w:rsid w:val="002460BE"/>
    <w:rsid w:val="00247353"/>
    <w:rsid w:val="002515B9"/>
    <w:rsid w:val="0025243C"/>
    <w:rsid w:val="002529AF"/>
    <w:rsid w:val="00253D5A"/>
    <w:rsid w:val="00257BD7"/>
    <w:rsid w:val="00257F9F"/>
    <w:rsid w:val="00261E0B"/>
    <w:rsid w:val="00262F65"/>
    <w:rsid w:val="00264997"/>
    <w:rsid w:val="00264A20"/>
    <w:rsid w:val="00265337"/>
    <w:rsid w:val="002659AE"/>
    <w:rsid w:val="0026644B"/>
    <w:rsid w:val="00266586"/>
    <w:rsid w:val="00267B49"/>
    <w:rsid w:val="00270E62"/>
    <w:rsid w:val="00274423"/>
    <w:rsid w:val="00280974"/>
    <w:rsid w:val="00283700"/>
    <w:rsid w:val="0028382A"/>
    <w:rsid w:val="00283837"/>
    <w:rsid w:val="00284656"/>
    <w:rsid w:val="002857C3"/>
    <w:rsid w:val="00285811"/>
    <w:rsid w:val="00286C27"/>
    <w:rsid w:val="00291612"/>
    <w:rsid w:val="00293255"/>
    <w:rsid w:val="00294D7C"/>
    <w:rsid w:val="002952E4"/>
    <w:rsid w:val="00296A63"/>
    <w:rsid w:val="00297198"/>
    <w:rsid w:val="00297F53"/>
    <w:rsid w:val="002A07CB"/>
    <w:rsid w:val="002A0844"/>
    <w:rsid w:val="002A11A5"/>
    <w:rsid w:val="002A3E53"/>
    <w:rsid w:val="002A4E73"/>
    <w:rsid w:val="002A5025"/>
    <w:rsid w:val="002A5119"/>
    <w:rsid w:val="002B0B63"/>
    <w:rsid w:val="002B1766"/>
    <w:rsid w:val="002B19EB"/>
    <w:rsid w:val="002B2A26"/>
    <w:rsid w:val="002B453C"/>
    <w:rsid w:val="002B62B1"/>
    <w:rsid w:val="002B6769"/>
    <w:rsid w:val="002B6832"/>
    <w:rsid w:val="002B7647"/>
    <w:rsid w:val="002B7E57"/>
    <w:rsid w:val="002C13A6"/>
    <w:rsid w:val="002C583C"/>
    <w:rsid w:val="002C59E0"/>
    <w:rsid w:val="002C5AA6"/>
    <w:rsid w:val="002C7FF9"/>
    <w:rsid w:val="002D0C54"/>
    <w:rsid w:val="002D1290"/>
    <w:rsid w:val="002D12D6"/>
    <w:rsid w:val="002D16CD"/>
    <w:rsid w:val="002D2543"/>
    <w:rsid w:val="002D2867"/>
    <w:rsid w:val="002D38E9"/>
    <w:rsid w:val="002D4344"/>
    <w:rsid w:val="002D4DEF"/>
    <w:rsid w:val="002D517A"/>
    <w:rsid w:val="002D62E4"/>
    <w:rsid w:val="002D7123"/>
    <w:rsid w:val="002D7D3A"/>
    <w:rsid w:val="002E13EE"/>
    <w:rsid w:val="002E2329"/>
    <w:rsid w:val="002E2B59"/>
    <w:rsid w:val="002E2ECC"/>
    <w:rsid w:val="002E3467"/>
    <w:rsid w:val="002E443D"/>
    <w:rsid w:val="002E4F15"/>
    <w:rsid w:val="002E6520"/>
    <w:rsid w:val="002E7932"/>
    <w:rsid w:val="002F1B91"/>
    <w:rsid w:val="002F217C"/>
    <w:rsid w:val="002F223A"/>
    <w:rsid w:val="002F2367"/>
    <w:rsid w:val="002F28A3"/>
    <w:rsid w:val="002F3883"/>
    <w:rsid w:val="002F4327"/>
    <w:rsid w:val="002F4783"/>
    <w:rsid w:val="002F760B"/>
    <w:rsid w:val="00304A4F"/>
    <w:rsid w:val="00304B0F"/>
    <w:rsid w:val="00305775"/>
    <w:rsid w:val="00306A73"/>
    <w:rsid w:val="00306E1E"/>
    <w:rsid w:val="003117C2"/>
    <w:rsid w:val="00312DE4"/>
    <w:rsid w:val="00320886"/>
    <w:rsid w:val="0032151B"/>
    <w:rsid w:val="00321A7F"/>
    <w:rsid w:val="003220FA"/>
    <w:rsid w:val="003226B7"/>
    <w:rsid w:val="0032627C"/>
    <w:rsid w:val="00327BEA"/>
    <w:rsid w:val="00336F96"/>
    <w:rsid w:val="0033724B"/>
    <w:rsid w:val="00341503"/>
    <w:rsid w:val="00343344"/>
    <w:rsid w:val="0034354C"/>
    <w:rsid w:val="00343BA9"/>
    <w:rsid w:val="00344066"/>
    <w:rsid w:val="00345AA1"/>
    <w:rsid w:val="003509D7"/>
    <w:rsid w:val="003524C6"/>
    <w:rsid w:val="00353547"/>
    <w:rsid w:val="003559C2"/>
    <w:rsid w:val="00355E3D"/>
    <w:rsid w:val="00356BD9"/>
    <w:rsid w:val="00361834"/>
    <w:rsid w:val="00364CA3"/>
    <w:rsid w:val="003654D1"/>
    <w:rsid w:val="003655B8"/>
    <w:rsid w:val="003659A9"/>
    <w:rsid w:val="00370837"/>
    <w:rsid w:val="0037152D"/>
    <w:rsid w:val="00372172"/>
    <w:rsid w:val="00372E4B"/>
    <w:rsid w:val="00373453"/>
    <w:rsid w:val="0037425C"/>
    <w:rsid w:val="00376310"/>
    <w:rsid w:val="00377BF5"/>
    <w:rsid w:val="00377E69"/>
    <w:rsid w:val="0038141B"/>
    <w:rsid w:val="0038200F"/>
    <w:rsid w:val="003839E5"/>
    <w:rsid w:val="00383E50"/>
    <w:rsid w:val="00383E84"/>
    <w:rsid w:val="0038453E"/>
    <w:rsid w:val="00385CF5"/>
    <w:rsid w:val="00386021"/>
    <w:rsid w:val="00386EA5"/>
    <w:rsid w:val="00387079"/>
    <w:rsid w:val="00390026"/>
    <w:rsid w:val="00391DA9"/>
    <w:rsid w:val="003920C8"/>
    <w:rsid w:val="00392AA6"/>
    <w:rsid w:val="00393D77"/>
    <w:rsid w:val="00395A14"/>
    <w:rsid w:val="00396209"/>
    <w:rsid w:val="0039639B"/>
    <w:rsid w:val="00396BF0"/>
    <w:rsid w:val="0039717B"/>
    <w:rsid w:val="00397987"/>
    <w:rsid w:val="003A00B6"/>
    <w:rsid w:val="003A02C6"/>
    <w:rsid w:val="003A0E43"/>
    <w:rsid w:val="003A16EB"/>
    <w:rsid w:val="003A1EE4"/>
    <w:rsid w:val="003A3FE8"/>
    <w:rsid w:val="003A4325"/>
    <w:rsid w:val="003A4744"/>
    <w:rsid w:val="003A558C"/>
    <w:rsid w:val="003A5779"/>
    <w:rsid w:val="003A721D"/>
    <w:rsid w:val="003B0417"/>
    <w:rsid w:val="003B0801"/>
    <w:rsid w:val="003B2CF0"/>
    <w:rsid w:val="003B3014"/>
    <w:rsid w:val="003B3D41"/>
    <w:rsid w:val="003B3F83"/>
    <w:rsid w:val="003B52AA"/>
    <w:rsid w:val="003B5A13"/>
    <w:rsid w:val="003B7251"/>
    <w:rsid w:val="003C08DA"/>
    <w:rsid w:val="003C11FD"/>
    <w:rsid w:val="003C1BC1"/>
    <w:rsid w:val="003C4672"/>
    <w:rsid w:val="003C48FF"/>
    <w:rsid w:val="003C68AE"/>
    <w:rsid w:val="003C6FFB"/>
    <w:rsid w:val="003D04D3"/>
    <w:rsid w:val="003D0F6C"/>
    <w:rsid w:val="003D106E"/>
    <w:rsid w:val="003D2BCF"/>
    <w:rsid w:val="003D3139"/>
    <w:rsid w:val="003D40E1"/>
    <w:rsid w:val="003D42F1"/>
    <w:rsid w:val="003D609B"/>
    <w:rsid w:val="003D61DC"/>
    <w:rsid w:val="003D7F58"/>
    <w:rsid w:val="003E1D6F"/>
    <w:rsid w:val="003E2D3A"/>
    <w:rsid w:val="003E4220"/>
    <w:rsid w:val="003E5146"/>
    <w:rsid w:val="003E63FF"/>
    <w:rsid w:val="003E6675"/>
    <w:rsid w:val="003E7140"/>
    <w:rsid w:val="003E7E75"/>
    <w:rsid w:val="003F0327"/>
    <w:rsid w:val="003F2406"/>
    <w:rsid w:val="003F29E1"/>
    <w:rsid w:val="003F35EB"/>
    <w:rsid w:val="004008BA"/>
    <w:rsid w:val="00404B90"/>
    <w:rsid w:val="00406B26"/>
    <w:rsid w:val="00407258"/>
    <w:rsid w:val="00407853"/>
    <w:rsid w:val="00411F46"/>
    <w:rsid w:val="00413659"/>
    <w:rsid w:val="004137F2"/>
    <w:rsid w:val="00414A70"/>
    <w:rsid w:val="004160E9"/>
    <w:rsid w:val="00416141"/>
    <w:rsid w:val="00416CAA"/>
    <w:rsid w:val="00417731"/>
    <w:rsid w:val="004200AF"/>
    <w:rsid w:val="0042015F"/>
    <w:rsid w:val="00421091"/>
    <w:rsid w:val="00422305"/>
    <w:rsid w:val="00422F92"/>
    <w:rsid w:val="00423A0D"/>
    <w:rsid w:val="00425A4E"/>
    <w:rsid w:val="00425DDC"/>
    <w:rsid w:val="0042735E"/>
    <w:rsid w:val="0043213A"/>
    <w:rsid w:val="00433332"/>
    <w:rsid w:val="00433D12"/>
    <w:rsid w:val="00435AB0"/>
    <w:rsid w:val="0043646D"/>
    <w:rsid w:val="00436B47"/>
    <w:rsid w:val="00441A26"/>
    <w:rsid w:val="004423B9"/>
    <w:rsid w:val="004429D6"/>
    <w:rsid w:val="00442FB7"/>
    <w:rsid w:val="00445CFF"/>
    <w:rsid w:val="004509F0"/>
    <w:rsid w:val="00451CD0"/>
    <w:rsid w:val="00453149"/>
    <w:rsid w:val="00453AB8"/>
    <w:rsid w:val="004547C4"/>
    <w:rsid w:val="00455E37"/>
    <w:rsid w:val="00457F22"/>
    <w:rsid w:val="00457F82"/>
    <w:rsid w:val="00460477"/>
    <w:rsid w:val="0046065E"/>
    <w:rsid w:val="004615EA"/>
    <w:rsid w:val="00466616"/>
    <w:rsid w:val="00467226"/>
    <w:rsid w:val="00467326"/>
    <w:rsid w:val="00467B68"/>
    <w:rsid w:val="00467C12"/>
    <w:rsid w:val="00467C44"/>
    <w:rsid w:val="00470694"/>
    <w:rsid w:val="004729FC"/>
    <w:rsid w:val="00472BBD"/>
    <w:rsid w:val="00473E92"/>
    <w:rsid w:val="00474291"/>
    <w:rsid w:val="004757A4"/>
    <w:rsid w:val="004809D8"/>
    <w:rsid w:val="00481D11"/>
    <w:rsid w:val="00482580"/>
    <w:rsid w:val="0048405D"/>
    <w:rsid w:val="00485184"/>
    <w:rsid w:val="00485335"/>
    <w:rsid w:val="0049121B"/>
    <w:rsid w:val="00492F75"/>
    <w:rsid w:val="00497704"/>
    <w:rsid w:val="004A044C"/>
    <w:rsid w:val="004A21F0"/>
    <w:rsid w:val="004A32A0"/>
    <w:rsid w:val="004A4043"/>
    <w:rsid w:val="004A4444"/>
    <w:rsid w:val="004A64C8"/>
    <w:rsid w:val="004A664A"/>
    <w:rsid w:val="004A6CA6"/>
    <w:rsid w:val="004B276A"/>
    <w:rsid w:val="004B28D9"/>
    <w:rsid w:val="004B2C56"/>
    <w:rsid w:val="004B51AA"/>
    <w:rsid w:val="004B6977"/>
    <w:rsid w:val="004B6C70"/>
    <w:rsid w:val="004B76FE"/>
    <w:rsid w:val="004C05E3"/>
    <w:rsid w:val="004C09B5"/>
    <w:rsid w:val="004C0D1C"/>
    <w:rsid w:val="004C220E"/>
    <w:rsid w:val="004C4CFD"/>
    <w:rsid w:val="004C739C"/>
    <w:rsid w:val="004C7A2F"/>
    <w:rsid w:val="004D08C1"/>
    <w:rsid w:val="004D1B89"/>
    <w:rsid w:val="004D2245"/>
    <w:rsid w:val="004D24F5"/>
    <w:rsid w:val="004D4077"/>
    <w:rsid w:val="004D5592"/>
    <w:rsid w:val="004D5D35"/>
    <w:rsid w:val="004E09CE"/>
    <w:rsid w:val="004E0BD9"/>
    <w:rsid w:val="004E2C35"/>
    <w:rsid w:val="004E2D0B"/>
    <w:rsid w:val="004E3706"/>
    <w:rsid w:val="004E3BB7"/>
    <w:rsid w:val="004E3DA3"/>
    <w:rsid w:val="004E4690"/>
    <w:rsid w:val="004E48F1"/>
    <w:rsid w:val="004E4E0E"/>
    <w:rsid w:val="004E5DAC"/>
    <w:rsid w:val="004E6201"/>
    <w:rsid w:val="004E6475"/>
    <w:rsid w:val="004E67BE"/>
    <w:rsid w:val="004E6DC2"/>
    <w:rsid w:val="004F082B"/>
    <w:rsid w:val="004F192B"/>
    <w:rsid w:val="004F1A27"/>
    <w:rsid w:val="004F2373"/>
    <w:rsid w:val="004F304C"/>
    <w:rsid w:val="004F4548"/>
    <w:rsid w:val="004F6781"/>
    <w:rsid w:val="004F6C8A"/>
    <w:rsid w:val="00500593"/>
    <w:rsid w:val="005019B4"/>
    <w:rsid w:val="005032F9"/>
    <w:rsid w:val="00503595"/>
    <w:rsid w:val="0050656A"/>
    <w:rsid w:val="0050690E"/>
    <w:rsid w:val="00506BB5"/>
    <w:rsid w:val="0050730C"/>
    <w:rsid w:val="005075C6"/>
    <w:rsid w:val="005117DB"/>
    <w:rsid w:val="00511A6E"/>
    <w:rsid w:val="00511B44"/>
    <w:rsid w:val="00511EE2"/>
    <w:rsid w:val="00515544"/>
    <w:rsid w:val="00520EB4"/>
    <w:rsid w:val="0052228C"/>
    <w:rsid w:val="00522BD4"/>
    <w:rsid w:val="00523923"/>
    <w:rsid w:val="00523B87"/>
    <w:rsid w:val="005246DC"/>
    <w:rsid w:val="00526363"/>
    <w:rsid w:val="005263CA"/>
    <w:rsid w:val="00526A9E"/>
    <w:rsid w:val="00531043"/>
    <w:rsid w:val="00531D8B"/>
    <w:rsid w:val="00532CA3"/>
    <w:rsid w:val="005335FD"/>
    <w:rsid w:val="00534478"/>
    <w:rsid w:val="005344C3"/>
    <w:rsid w:val="005356FF"/>
    <w:rsid w:val="00536469"/>
    <w:rsid w:val="005367C9"/>
    <w:rsid w:val="00536B08"/>
    <w:rsid w:val="0053731C"/>
    <w:rsid w:val="0054117B"/>
    <w:rsid w:val="00542F59"/>
    <w:rsid w:val="00544027"/>
    <w:rsid w:val="00544148"/>
    <w:rsid w:val="00544A89"/>
    <w:rsid w:val="00544FCB"/>
    <w:rsid w:val="005450E9"/>
    <w:rsid w:val="0054563C"/>
    <w:rsid w:val="0054592E"/>
    <w:rsid w:val="00547596"/>
    <w:rsid w:val="00550059"/>
    <w:rsid w:val="00551518"/>
    <w:rsid w:val="005525F4"/>
    <w:rsid w:val="0055499B"/>
    <w:rsid w:val="005557CE"/>
    <w:rsid w:val="005566A1"/>
    <w:rsid w:val="005568DB"/>
    <w:rsid w:val="005602E8"/>
    <w:rsid w:val="00561AF1"/>
    <w:rsid w:val="00561FD7"/>
    <w:rsid w:val="00562763"/>
    <w:rsid w:val="005627B6"/>
    <w:rsid w:val="00562C73"/>
    <w:rsid w:val="005635FA"/>
    <w:rsid w:val="00565547"/>
    <w:rsid w:val="00565CA7"/>
    <w:rsid w:val="0056674B"/>
    <w:rsid w:val="00567838"/>
    <w:rsid w:val="005719E2"/>
    <w:rsid w:val="00571F7A"/>
    <w:rsid w:val="00573E79"/>
    <w:rsid w:val="00575800"/>
    <w:rsid w:val="00575975"/>
    <w:rsid w:val="005776EE"/>
    <w:rsid w:val="00580FAB"/>
    <w:rsid w:val="0058222F"/>
    <w:rsid w:val="00586A3B"/>
    <w:rsid w:val="00587A7A"/>
    <w:rsid w:val="00590297"/>
    <w:rsid w:val="0059115C"/>
    <w:rsid w:val="00591246"/>
    <w:rsid w:val="00591EBF"/>
    <w:rsid w:val="00595D45"/>
    <w:rsid w:val="0059671E"/>
    <w:rsid w:val="00597CE1"/>
    <w:rsid w:val="00597E36"/>
    <w:rsid w:val="005A11D5"/>
    <w:rsid w:val="005A1E91"/>
    <w:rsid w:val="005A2A5C"/>
    <w:rsid w:val="005A2DED"/>
    <w:rsid w:val="005A47EB"/>
    <w:rsid w:val="005A643C"/>
    <w:rsid w:val="005A651F"/>
    <w:rsid w:val="005A7AD5"/>
    <w:rsid w:val="005B3739"/>
    <w:rsid w:val="005B3D46"/>
    <w:rsid w:val="005B416E"/>
    <w:rsid w:val="005B54EF"/>
    <w:rsid w:val="005B5C62"/>
    <w:rsid w:val="005C084D"/>
    <w:rsid w:val="005C1567"/>
    <w:rsid w:val="005C259A"/>
    <w:rsid w:val="005C2830"/>
    <w:rsid w:val="005C2A3E"/>
    <w:rsid w:val="005C30F0"/>
    <w:rsid w:val="005C7CAC"/>
    <w:rsid w:val="005C7EA3"/>
    <w:rsid w:val="005D0BBF"/>
    <w:rsid w:val="005D1AC7"/>
    <w:rsid w:val="005D3130"/>
    <w:rsid w:val="005D31BB"/>
    <w:rsid w:val="005D509A"/>
    <w:rsid w:val="005D5F5C"/>
    <w:rsid w:val="005E0EDF"/>
    <w:rsid w:val="005E1A80"/>
    <w:rsid w:val="005E1B5A"/>
    <w:rsid w:val="005E2511"/>
    <w:rsid w:val="005E2905"/>
    <w:rsid w:val="005E356A"/>
    <w:rsid w:val="005E3AA8"/>
    <w:rsid w:val="005E441D"/>
    <w:rsid w:val="005E46C7"/>
    <w:rsid w:val="005E5C80"/>
    <w:rsid w:val="005E629A"/>
    <w:rsid w:val="005E6AE3"/>
    <w:rsid w:val="005E6FE1"/>
    <w:rsid w:val="005E7946"/>
    <w:rsid w:val="005F2258"/>
    <w:rsid w:val="005F242C"/>
    <w:rsid w:val="005F281E"/>
    <w:rsid w:val="005F2CCC"/>
    <w:rsid w:val="005F33F8"/>
    <w:rsid w:val="005F363C"/>
    <w:rsid w:val="005F3AFC"/>
    <w:rsid w:val="005F4016"/>
    <w:rsid w:val="005F4CAB"/>
    <w:rsid w:val="006007DA"/>
    <w:rsid w:val="00600DBE"/>
    <w:rsid w:val="006037E5"/>
    <w:rsid w:val="006041C8"/>
    <w:rsid w:val="00607C9E"/>
    <w:rsid w:val="00611EA0"/>
    <w:rsid w:val="00617108"/>
    <w:rsid w:val="00617DAD"/>
    <w:rsid w:val="00620B21"/>
    <w:rsid w:val="006225A5"/>
    <w:rsid w:val="00625FF7"/>
    <w:rsid w:val="00626681"/>
    <w:rsid w:val="00626F1A"/>
    <w:rsid w:val="00631137"/>
    <w:rsid w:val="006325EC"/>
    <w:rsid w:val="00632D59"/>
    <w:rsid w:val="00636587"/>
    <w:rsid w:val="00636CE4"/>
    <w:rsid w:val="006400A2"/>
    <w:rsid w:val="00644629"/>
    <w:rsid w:val="0064561D"/>
    <w:rsid w:val="0065117E"/>
    <w:rsid w:val="006524E1"/>
    <w:rsid w:val="00652BA2"/>
    <w:rsid w:val="00653076"/>
    <w:rsid w:val="006535F6"/>
    <w:rsid w:val="00653671"/>
    <w:rsid w:val="00653E0C"/>
    <w:rsid w:val="00654D0C"/>
    <w:rsid w:val="00655055"/>
    <w:rsid w:val="00655139"/>
    <w:rsid w:val="00655308"/>
    <w:rsid w:val="00655F72"/>
    <w:rsid w:val="006579B7"/>
    <w:rsid w:val="006607C7"/>
    <w:rsid w:val="00661618"/>
    <w:rsid w:val="00661BE1"/>
    <w:rsid w:val="0066337B"/>
    <w:rsid w:val="006638FE"/>
    <w:rsid w:val="00663D15"/>
    <w:rsid w:val="00663FCC"/>
    <w:rsid w:val="006642C4"/>
    <w:rsid w:val="00665A1B"/>
    <w:rsid w:val="00665D9F"/>
    <w:rsid w:val="00666289"/>
    <w:rsid w:val="006668DE"/>
    <w:rsid w:val="00671677"/>
    <w:rsid w:val="006718BE"/>
    <w:rsid w:val="00672FB8"/>
    <w:rsid w:val="00674FCB"/>
    <w:rsid w:val="00675EFE"/>
    <w:rsid w:val="00677FA1"/>
    <w:rsid w:val="00681689"/>
    <w:rsid w:val="0068227D"/>
    <w:rsid w:val="006851F2"/>
    <w:rsid w:val="0068655C"/>
    <w:rsid w:val="006907A6"/>
    <w:rsid w:val="00691F25"/>
    <w:rsid w:val="006921D1"/>
    <w:rsid w:val="006938FF"/>
    <w:rsid w:val="0069459D"/>
    <w:rsid w:val="00696116"/>
    <w:rsid w:val="006967F6"/>
    <w:rsid w:val="006968C1"/>
    <w:rsid w:val="006977C7"/>
    <w:rsid w:val="00697E29"/>
    <w:rsid w:val="006A2695"/>
    <w:rsid w:val="006A3AED"/>
    <w:rsid w:val="006A4198"/>
    <w:rsid w:val="006A5CFB"/>
    <w:rsid w:val="006B020D"/>
    <w:rsid w:val="006B0874"/>
    <w:rsid w:val="006B13E3"/>
    <w:rsid w:val="006B4298"/>
    <w:rsid w:val="006B6DC0"/>
    <w:rsid w:val="006B7545"/>
    <w:rsid w:val="006B7A08"/>
    <w:rsid w:val="006B7F68"/>
    <w:rsid w:val="006C0A3E"/>
    <w:rsid w:val="006C4518"/>
    <w:rsid w:val="006C5703"/>
    <w:rsid w:val="006C688F"/>
    <w:rsid w:val="006C6DDC"/>
    <w:rsid w:val="006C6DE7"/>
    <w:rsid w:val="006C7D5A"/>
    <w:rsid w:val="006D089F"/>
    <w:rsid w:val="006D1BD7"/>
    <w:rsid w:val="006D2D91"/>
    <w:rsid w:val="006D3DEA"/>
    <w:rsid w:val="006D4A21"/>
    <w:rsid w:val="006D4DE0"/>
    <w:rsid w:val="006D54E6"/>
    <w:rsid w:val="006D6C69"/>
    <w:rsid w:val="006E0643"/>
    <w:rsid w:val="006E1495"/>
    <w:rsid w:val="006E1604"/>
    <w:rsid w:val="006E207E"/>
    <w:rsid w:val="006E3839"/>
    <w:rsid w:val="006E511F"/>
    <w:rsid w:val="006E516B"/>
    <w:rsid w:val="006E75D6"/>
    <w:rsid w:val="006F10C8"/>
    <w:rsid w:val="006F1404"/>
    <w:rsid w:val="006F2012"/>
    <w:rsid w:val="006F2F1B"/>
    <w:rsid w:val="006F3357"/>
    <w:rsid w:val="006F53DC"/>
    <w:rsid w:val="006F550C"/>
    <w:rsid w:val="006F5AE4"/>
    <w:rsid w:val="006F5EB5"/>
    <w:rsid w:val="006F7196"/>
    <w:rsid w:val="007001DA"/>
    <w:rsid w:val="00701426"/>
    <w:rsid w:val="0070263C"/>
    <w:rsid w:val="007060B7"/>
    <w:rsid w:val="007078B4"/>
    <w:rsid w:val="00711C06"/>
    <w:rsid w:val="0071297F"/>
    <w:rsid w:val="00712FD7"/>
    <w:rsid w:val="007135B9"/>
    <w:rsid w:val="00714D90"/>
    <w:rsid w:val="00717F14"/>
    <w:rsid w:val="0072054E"/>
    <w:rsid w:val="00723128"/>
    <w:rsid w:val="00727883"/>
    <w:rsid w:val="00730622"/>
    <w:rsid w:val="007334C5"/>
    <w:rsid w:val="00733BF5"/>
    <w:rsid w:val="0073562C"/>
    <w:rsid w:val="0073587E"/>
    <w:rsid w:val="007358DC"/>
    <w:rsid w:val="0073633E"/>
    <w:rsid w:val="00736B5A"/>
    <w:rsid w:val="007416FB"/>
    <w:rsid w:val="00742716"/>
    <w:rsid w:val="0074319C"/>
    <w:rsid w:val="007468CB"/>
    <w:rsid w:val="00746BEC"/>
    <w:rsid w:val="00746FD9"/>
    <w:rsid w:val="007474FD"/>
    <w:rsid w:val="0075058E"/>
    <w:rsid w:val="007523D5"/>
    <w:rsid w:val="0075490C"/>
    <w:rsid w:val="00756340"/>
    <w:rsid w:val="00756755"/>
    <w:rsid w:val="00756939"/>
    <w:rsid w:val="007572FA"/>
    <w:rsid w:val="0075791E"/>
    <w:rsid w:val="007613B3"/>
    <w:rsid w:val="007619DB"/>
    <w:rsid w:val="0076430E"/>
    <w:rsid w:val="00767349"/>
    <w:rsid w:val="007674BE"/>
    <w:rsid w:val="007702D0"/>
    <w:rsid w:val="007712D9"/>
    <w:rsid w:val="00774438"/>
    <w:rsid w:val="00775243"/>
    <w:rsid w:val="00777660"/>
    <w:rsid w:val="007826F8"/>
    <w:rsid w:val="00782C6E"/>
    <w:rsid w:val="00783ACB"/>
    <w:rsid w:val="00785E36"/>
    <w:rsid w:val="007878ED"/>
    <w:rsid w:val="0079168B"/>
    <w:rsid w:val="007933BE"/>
    <w:rsid w:val="00793A60"/>
    <w:rsid w:val="007950B5"/>
    <w:rsid w:val="0079665A"/>
    <w:rsid w:val="00796F27"/>
    <w:rsid w:val="007A0E3D"/>
    <w:rsid w:val="007A125F"/>
    <w:rsid w:val="007A1A58"/>
    <w:rsid w:val="007A26D7"/>
    <w:rsid w:val="007A6A96"/>
    <w:rsid w:val="007A798E"/>
    <w:rsid w:val="007B11CF"/>
    <w:rsid w:val="007B6BF8"/>
    <w:rsid w:val="007C3019"/>
    <w:rsid w:val="007C31C7"/>
    <w:rsid w:val="007C3A60"/>
    <w:rsid w:val="007C3D66"/>
    <w:rsid w:val="007C3F0F"/>
    <w:rsid w:val="007C7F78"/>
    <w:rsid w:val="007D05BD"/>
    <w:rsid w:val="007D1D8F"/>
    <w:rsid w:val="007D23A6"/>
    <w:rsid w:val="007D46B4"/>
    <w:rsid w:val="007D5968"/>
    <w:rsid w:val="007D7750"/>
    <w:rsid w:val="007E05EA"/>
    <w:rsid w:val="007E1B43"/>
    <w:rsid w:val="007E1D08"/>
    <w:rsid w:val="007E2397"/>
    <w:rsid w:val="007E2CAB"/>
    <w:rsid w:val="007E34F1"/>
    <w:rsid w:val="007E3832"/>
    <w:rsid w:val="007E417D"/>
    <w:rsid w:val="007E5B82"/>
    <w:rsid w:val="007E73F5"/>
    <w:rsid w:val="007E774C"/>
    <w:rsid w:val="007E7801"/>
    <w:rsid w:val="007E7BA3"/>
    <w:rsid w:val="007F09B3"/>
    <w:rsid w:val="007F0C6F"/>
    <w:rsid w:val="007F1318"/>
    <w:rsid w:val="007F27ED"/>
    <w:rsid w:val="007F35C8"/>
    <w:rsid w:val="007F3DD2"/>
    <w:rsid w:val="007F7450"/>
    <w:rsid w:val="007F7ED9"/>
    <w:rsid w:val="00800091"/>
    <w:rsid w:val="00801C3E"/>
    <w:rsid w:val="00804E3B"/>
    <w:rsid w:val="0080570C"/>
    <w:rsid w:val="0080603F"/>
    <w:rsid w:val="00806AF3"/>
    <w:rsid w:val="00810203"/>
    <w:rsid w:val="00811A1E"/>
    <w:rsid w:val="008126AA"/>
    <w:rsid w:val="00812FFA"/>
    <w:rsid w:val="00813210"/>
    <w:rsid w:val="008133A3"/>
    <w:rsid w:val="00813D3A"/>
    <w:rsid w:val="008151EC"/>
    <w:rsid w:val="008158C7"/>
    <w:rsid w:val="0081716D"/>
    <w:rsid w:val="0081772D"/>
    <w:rsid w:val="00817AA0"/>
    <w:rsid w:val="00821193"/>
    <w:rsid w:val="0082183E"/>
    <w:rsid w:val="00823110"/>
    <w:rsid w:val="008234EB"/>
    <w:rsid w:val="00826438"/>
    <w:rsid w:val="00826F86"/>
    <w:rsid w:val="008307A0"/>
    <w:rsid w:val="00833C41"/>
    <w:rsid w:val="008355B9"/>
    <w:rsid w:val="008423AD"/>
    <w:rsid w:val="00842A0B"/>
    <w:rsid w:val="0084354F"/>
    <w:rsid w:val="00843880"/>
    <w:rsid w:val="00845125"/>
    <w:rsid w:val="008468E7"/>
    <w:rsid w:val="008504CF"/>
    <w:rsid w:val="00856774"/>
    <w:rsid w:val="00856E01"/>
    <w:rsid w:val="00860397"/>
    <w:rsid w:val="00860932"/>
    <w:rsid w:val="00861563"/>
    <w:rsid w:val="00862B9A"/>
    <w:rsid w:val="008660BC"/>
    <w:rsid w:val="00867E48"/>
    <w:rsid w:val="008703B7"/>
    <w:rsid w:val="00870815"/>
    <w:rsid w:val="008737BB"/>
    <w:rsid w:val="00873C12"/>
    <w:rsid w:val="00875651"/>
    <w:rsid w:val="00876802"/>
    <w:rsid w:val="00880135"/>
    <w:rsid w:val="00880FB8"/>
    <w:rsid w:val="0088173C"/>
    <w:rsid w:val="008830CB"/>
    <w:rsid w:val="00883D70"/>
    <w:rsid w:val="008846DB"/>
    <w:rsid w:val="00884F21"/>
    <w:rsid w:val="008853E7"/>
    <w:rsid w:val="0088644E"/>
    <w:rsid w:val="00886C90"/>
    <w:rsid w:val="00886FE1"/>
    <w:rsid w:val="00887027"/>
    <w:rsid w:val="008873B9"/>
    <w:rsid w:val="00887F04"/>
    <w:rsid w:val="00891525"/>
    <w:rsid w:val="00892750"/>
    <w:rsid w:val="00892AC6"/>
    <w:rsid w:val="00892D74"/>
    <w:rsid w:val="008933C9"/>
    <w:rsid w:val="00893ABB"/>
    <w:rsid w:val="008A0AA3"/>
    <w:rsid w:val="008A32C0"/>
    <w:rsid w:val="008A3458"/>
    <w:rsid w:val="008A4C57"/>
    <w:rsid w:val="008A5CB2"/>
    <w:rsid w:val="008A62AC"/>
    <w:rsid w:val="008A7EFE"/>
    <w:rsid w:val="008A7FC8"/>
    <w:rsid w:val="008B0A0B"/>
    <w:rsid w:val="008B1213"/>
    <w:rsid w:val="008B1F74"/>
    <w:rsid w:val="008B3AB5"/>
    <w:rsid w:val="008B3BDE"/>
    <w:rsid w:val="008B76F2"/>
    <w:rsid w:val="008C02E1"/>
    <w:rsid w:val="008C11CF"/>
    <w:rsid w:val="008C1F4E"/>
    <w:rsid w:val="008C37FF"/>
    <w:rsid w:val="008C5416"/>
    <w:rsid w:val="008C5710"/>
    <w:rsid w:val="008C5761"/>
    <w:rsid w:val="008C6C75"/>
    <w:rsid w:val="008D0DB5"/>
    <w:rsid w:val="008D32A0"/>
    <w:rsid w:val="008D4B37"/>
    <w:rsid w:val="008D6E6D"/>
    <w:rsid w:val="008D730E"/>
    <w:rsid w:val="008D79DD"/>
    <w:rsid w:val="008E0383"/>
    <w:rsid w:val="008E0387"/>
    <w:rsid w:val="008E1305"/>
    <w:rsid w:val="008E1C65"/>
    <w:rsid w:val="008E375E"/>
    <w:rsid w:val="008E5C2D"/>
    <w:rsid w:val="008E6616"/>
    <w:rsid w:val="008E6A57"/>
    <w:rsid w:val="008F2571"/>
    <w:rsid w:val="008F262F"/>
    <w:rsid w:val="008F2EEC"/>
    <w:rsid w:val="008F3434"/>
    <w:rsid w:val="008F3774"/>
    <w:rsid w:val="008F3FA1"/>
    <w:rsid w:val="008F661B"/>
    <w:rsid w:val="008F753B"/>
    <w:rsid w:val="0090065A"/>
    <w:rsid w:val="009025ED"/>
    <w:rsid w:val="0090394C"/>
    <w:rsid w:val="00903E9D"/>
    <w:rsid w:val="00904A12"/>
    <w:rsid w:val="009056FA"/>
    <w:rsid w:val="00905953"/>
    <w:rsid w:val="00906DCE"/>
    <w:rsid w:val="00906E2A"/>
    <w:rsid w:val="00910912"/>
    <w:rsid w:val="00910E74"/>
    <w:rsid w:val="0091382D"/>
    <w:rsid w:val="00916554"/>
    <w:rsid w:val="009203FF"/>
    <w:rsid w:val="0092080B"/>
    <w:rsid w:val="00922852"/>
    <w:rsid w:val="00923819"/>
    <w:rsid w:val="00923F08"/>
    <w:rsid w:val="009247BD"/>
    <w:rsid w:val="009249B6"/>
    <w:rsid w:val="00924D06"/>
    <w:rsid w:val="00925280"/>
    <w:rsid w:val="00925DF6"/>
    <w:rsid w:val="009275D1"/>
    <w:rsid w:val="00927DC9"/>
    <w:rsid w:val="00930A9A"/>
    <w:rsid w:val="009338D2"/>
    <w:rsid w:val="00940072"/>
    <w:rsid w:val="009428F5"/>
    <w:rsid w:val="00942C2E"/>
    <w:rsid w:val="00944ECA"/>
    <w:rsid w:val="00947F92"/>
    <w:rsid w:val="009512AC"/>
    <w:rsid w:val="0095179F"/>
    <w:rsid w:val="0095309F"/>
    <w:rsid w:val="009532F8"/>
    <w:rsid w:val="0095417B"/>
    <w:rsid w:val="009549E6"/>
    <w:rsid w:val="00954D80"/>
    <w:rsid w:val="009552E8"/>
    <w:rsid w:val="009573F2"/>
    <w:rsid w:val="00960715"/>
    <w:rsid w:val="0096128F"/>
    <w:rsid w:val="009615AE"/>
    <w:rsid w:val="0096249B"/>
    <w:rsid w:val="009626DB"/>
    <w:rsid w:val="00962A3B"/>
    <w:rsid w:val="00962F0B"/>
    <w:rsid w:val="009637FF"/>
    <w:rsid w:val="00963BCB"/>
    <w:rsid w:val="00963C52"/>
    <w:rsid w:val="009657AF"/>
    <w:rsid w:val="0096624D"/>
    <w:rsid w:val="009663A8"/>
    <w:rsid w:val="009704C0"/>
    <w:rsid w:val="009707D3"/>
    <w:rsid w:val="00970EBD"/>
    <w:rsid w:val="009716CC"/>
    <w:rsid w:val="00971E13"/>
    <w:rsid w:val="00974B6F"/>
    <w:rsid w:val="00975550"/>
    <w:rsid w:val="00975C29"/>
    <w:rsid w:val="0097663F"/>
    <w:rsid w:val="00980BF3"/>
    <w:rsid w:val="00980D3E"/>
    <w:rsid w:val="00983CF2"/>
    <w:rsid w:val="009844D1"/>
    <w:rsid w:val="00984D60"/>
    <w:rsid w:val="00984E12"/>
    <w:rsid w:val="00985A68"/>
    <w:rsid w:val="00987DA5"/>
    <w:rsid w:val="00997A26"/>
    <w:rsid w:val="009A0AA8"/>
    <w:rsid w:val="009A0F62"/>
    <w:rsid w:val="009A11EE"/>
    <w:rsid w:val="009A1C63"/>
    <w:rsid w:val="009B2676"/>
    <w:rsid w:val="009B3A30"/>
    <w:rsid w:val="009B3C84"/>
    <w:rsid w:val="009B6BAC"/>
    <w:rsid w:val="009C084A"/>
    <w:rsid w:val="009C1BA2"/>
    <w:rsid w:val="009C1D76"/>
    <w:rsid w:val="009C1EB5"/>
    <w:rsid w:val="009C45D1"/>
    <w:rsid w:val="009C5F72"/>
    <w:rsid w:val="009C61B2"/>
    <w:rsid w:val="009C6729"/>
    <w:rsid w:val="009D2369"/>
    <w:rsid w:val="009D302B"/>
    <w:rsid w:val="009D3702"/>
    <w:rsid w:val="009D5C74"/>
    <w:rsid w:val="009D5ED5"/>
    <w:rsid w:val="009D604E"/>
    <w:rsid w:val="009E23FC"/>
    <w:rsid w:val="009E2982"/>
    <w:rsid w:val="009E3304"/>
    <w:rsid w:val="009E64C5"/>
    <w:rsid w:val="009E745C"/>
    <w:rsid w:val="009E758D"/>
    <w:rsid w:val="009F1595"/>
    <w:rsid w:val="009F19E0"/>
    <w:rsid w:val="009F1BD1"/>
    <w:rsid w:val="009F1EBD"/>
    <w:rsid w:val="009F3172"/>
    <w:rsid w:val="009F3414"/>
    <w:rsid w:val="009F3B76"/>
    <w:rsid w:val="009F3C3D"/>
    <w:rsid w:val="009F7318"/>
    <w:rsid w:val="009F782D"/>
    <w:rsid w:val="00A013D1"/>
    <w:rsid w:val="00A0375D"/>
    <w:rsid w:val="00A0736A"/>
    <w:rsid w:val="00A10126"/>
    <w:rsid w:val="00A1159C"/>
    <w:rsid w:val="00A11FA1"/>
    <w:rsid w:val="00A15D12"/>
    <w:rsid w:val="00A1790A"/>
    <w:rsid w:val="00A21489"/>
    <w:rsid w:val="00A2390A"/>
    <w:rsid w:val="00A24801"/>
    <w:rsid w:val="00A268F8"/>
    <w:rsid w:val="00A30041"/>
    <w:rsid w:val="00A304F2"/>
    <w:rsid w:val="00A30B34"/>
    <w:rsid w:val="00A317A1"/>
    <w:rsid w:val="00A3477D"/>
    <w:rsid w:val="00A353D3"/>
    <w:rsid w:val="00A35401"/>
    <w:rsid w:val="00A355B6"/>
    <w:rsid w:val="00A373F2"/>
    <w:rsid w:val="00A3783C"/>
    <w:rsid w:val="00A37F81"/>
    <w:rsid w:val="00A40003"/>
    <w:rsid w:val="00A40C7C"/>
    <w:rsid w:val="00A41F15"/>
    <w:rsid w:val="00A42C1D"/>
    <w:rsid w:val="00A45164"/>
    <w:rsid w:val="00A502E8"/>
    <w:rsid w:val="00A50411"/>
    <w:rsid w:val="00A53752"/>
    <w:rsid w:val="00A544E5"/>
    <w:rsid w:val="00A56EC7"/>
    <w:rsid w:val="00A604E2"/>
    <w:rsid w:val="00A62FED"/>
    <w:rsid w:val="00A6303D"/>
    <w:rsid w:val="00A648E1"/>
    <w:rsid w:val="00A712F9"/>
    <w:rsid w:val="00A7175E"/>
    <w:rsid w:val="00A71AB3"/>
    <w:rsid w:val="00A73543"/>
    <w:rsid w:val="00A7417A"/>
    <w:rsid w:val="00A7487C"/>
    <w:rsid w:val="00A7722C"/>
    <w:rsid w:val="00A80430"/>
    <w:rsid w:val="00A80C16"/>
    <w:rsid w:val="00A8354D"/>
    <w:rsid w:val="00A83F10"/>
    <w:rsid w:val="00A84770"/>
    <w:rsid w:val="00A85E40"/>
    <w:rsid w:val="00A90988"/>
    <w:rsid w:val="00A92698"/>
    <w:rsid w:val="00A9392F"/>
    <w:rsid w:val="00A93DD2"/>
    <w:rsid w:val="00A940AB"/>
    <w:rsid w:val="00A94248"/>
    <w:rsid w:val="00A95459"/>
    <w:rsid w:val="00A957E9"/>
    <w:rsid w:val="00AA1DD5"/>
    <w:rsid w:val="00AA294A"/>
    <w:rsid w:val="00AB0FA1"/>
    <w:rsid w:val="00AB1431"/>
    <w:rsid w:val="00AB61EE"/>
    <w:rsid w:val="00AB699E"/>
    <w:rsid w:val="00AC083A"/>
    <w:rsid w:val="00AC2831"/>
    <w:rsid w:val="00AC5FEE"/>
    <w:rsid w:val="00AC65D5"/>
    <w:rsid w:val="00AC76C9"/>
    <w:rsid w:val="00AC78AC"/>
    <w:rsid w:val="00AD149C"/>
    <w:rsid w:val="00AD1560"/>
    <w:rsid w:val="00AD3DA2"/>
    <w:rsid w:val="00AD4AFF"/>
    <w:rsid w:val="00AE29E1"/>
    <w:rsid w:val="00AE2AA1"/>
    <w:rsid w:val="00AE3088"/>
    <w:rsid w:val="00AE48C4"/>
    <w:rsid w:val="00AE6B7E"/>
    <w:rsid w:val="00AF077A"/>
    <w:rsid w:val="00AF143D"/>
    <w:rsid w:val="00AF2565"/>
    <w:rsid w:val="00AF3B0E"/>
    <w:rsid w:val="00B02636"/>
    <w:rsid w:val="00B048BF"/>
    <w:rsid w:val="00B053D6"/>
    <w:rsid w:val="00B05A57"/>
    <w:rsid w:val="00B05ABF"/>
    <w:rsid w:val="00B05E27"/>
    <w:rsid w:val="00B11B32"/>
    <w:rsid w:val="00B1217D"/>
    <w:rsid w:val="00B12BC7"/>
    <w:rsid w:val="00B12C7F"/>
    <w:rsid w:val="00B12D7F"/>
    <w:rsid w:val="00B140A9"/>
    <w:rsid w:val="00B14BE6"/>
    <w:rsid w:val="00B15B91"/>
    <w:rsid w:val="00B16373"/>
    <w:rsid w:val="00B165BE"/>
    <w:rsid w:val="00B21534"/>
    <w:rsid w:val="00B22FF0"/>
    <w:rsid w:val="00B23401"/>
    <w:rsid w:val="00B23746"/>
    <w:rsid w:val="00B255D4"/>
    <w:rsid w:val="00B25923"/>
    <w:rsid w:val="00B2754C"/>
    <w:rsid w:val="00B27EDE"/>
    <w:rsid w:val="00B316BB"/>
    <w:rsid w:val="00B317F6"/>
    <w:rsid w:val="00B318EC"/>
    <w:rsid w:val="00B31F33"/>
    <w:rsid w:val="00B323E1"/>
    <w:rsid w:val="00B338A4"/>
    <w:rsid w:val="00B35723"/>
    <w:rsid w:val="00B37562"/>
    <w:rsid w:val="00B40110"/>
    <w:rsid w:val="00B40797"/>
    <w:rsid w:val="00B40AB0"/>
    <w:rsid w:val="00B4127F"/>
    <w:rsid w:val="00B413C1"/>
    <w:rsid w:val="00B415E7"/>
    <w:rsid w:val="00B418BD"/>
    <w:rsid w:val="00B42933"/>
    <w:rsid w:val="00B42D28"/>
    <w:rsid w:val="00B43FA1"/>
    <w:rsid w:val="00B50686"/>
    <w:rsid w:val="00B539D5"/>
    <w:rsid w:val="00B547FB"/>
    <w:rsid w:val="00B551EB"/>
    <w:rsid w:val="00B556ED"/>
    <w:rsid w:val="00B575E7"/>
    <w:rsid w:val="00B57C27"/>
    <w:rsid w:val="00B6058A"/>
    <w:rsid w:val="00B6091C"/>
    <w:rsid w:val="00B62D10"/>
    <w:rsid w:val="00B63515"/>
    <w:rsid w:val="00B63E76"/>
    <w:rsid w:val="00B647C4"/>
    <w:rsid w:val="00B6539B"/>
    <w:rsid w:val="00B65973"/>
    <w:rsid w:val="00B66698"/>
    <w:rsid w:val="00B67759"/>
    <w:rsid w:val="00B677D8"/>
    <w:rsid w:val="00B70BC4"/>
    <w:rsid w:val="00B70E0F"/>
    <w:rsid w:val="00B71D9B"/>
    <w:rsid w:val="00B748D9"/>
    <w:rsid w:val="00B7537F"/>
    <w:rsid w:val="00B7568A"/>
    <w:rsid w:val="00B77341"/>
    <w:rsid w:val="00B77AEB"/>
    <w:rsid w:val="00B80319"/>
    <w:rsid w:val="00B814B7"/>
    <w:rsid w:val="00B84938"/>
    <w:rsid w:val="00B861EC"/>
    <w:rsid w:val="00B92772"/>
    <w:rsid w:val="00B940BA"/>
    <w:rsid w:val="00B946E2"/>
    <w:rsid w:val="00B964E5"/>
    <w:rsid w:val="00B96CAE"/>
    <w:rsid w:val="00BA0271"/>
    <w:rsid w:val="00BA0276"/>
    <w:rsid w:val="00BA20F6"/>
    <w:rsid w:val="00BA2AF7"/>
    <w:rsid w:val="00BA3B52"/>
    <w:rsid w:val="00BA4F88"/>
    <w:rsid w:val="00BA5BD9"/>
    <w:rsid w:val="00BB1006"/>
    <w:rsid w:val="00BB21E5"/>
    <w:rsid w:val="00BB2241"/>
    <w:rsid w:val="00BB337B"/>
    <w:rsid w:val="00BB4A6F"/>
    <w:rsid w:val="00BB515B"/>
    <w:rsid w:val="00BC0092"/>
    <w:rsid w:val="00BC06E9"/>
    <w:rsid w:val="00BC0DD5"/>
    <w:rsid w:val="00BC1816"/>
    <w:rsid w:val="00BC250E"/>
    <w:rsid w:val="00BC30E9"/>
    <w:rsid w:val="00BC359D"/>
    <w:rsid w:val="00BC36F2"/>
    <w:rsid w:val="00BC4184"/>
    <w:rsid w:val="00BC5247"/>
    <w:rsid w:val="00BC6C89"/>
    <w:rsid w:val="00BD1C57"/>
    <w:rsid w:val="00BD6A70"/>
    <w:rsid w:val="00BD7E7B"/>
    <w:rsid w:val="00BE0B6B"/>
    <w:rsid w:val="00BE22E3"/>
    <w:rsid w:val="00BE3670"/>
    <w:rsid w:val="00BE37C7"/>
    <w:rsid w:val="00BE3BAF"/>
    <w:rsid w:val="00BE46DA"/>
    <w:rsid w:val="00BE71FE"/>
    <w:rsid w:val="00BF087D"/>
    <w:rsid w:val="00BF377F"/>
    <w:rsid w:val="00BF3898"/>
    <w:rsid w:val="00BF605F"/>
    <w:rsid w:val="00C046B2"/>
    <w:rsid w:val="00C079DD"/>
    <w:rsid w:val="00C11470"/>
    <w:rsid w:val="00C159DC"/>
    <w:rsid w:val="00C16346"/>
    <w:rsid w:val="00C16649"/>
    <w:rsid w:val="00C21211"/>
    <w:rsid w:val="00C229F8"/>
    <w:rsid w:val="00C238A7"/>
    <w:rsid w:val="00C25DC0"/>
    <w:rsid w:val="00C26EFA"/>
    <w:rsid w:val="00C27DC1"/>
    <w:rsid w:val="00C33C9D"/>
    <w:rsid w:val="00C33F85"/>
    <w:rsid w:val="00C34360"/>
    <w:rsid w:val="00C34C2B"/>
    <w:rsid w:val="00C35B5D"/>
    <w:rsid w:val="00C3634B"/>
    <w:rsid w:val="00C372A4"/>
    <w:rsid w:val="00C401E7"/>
    <w:rsid w:val="00C42C3D"/>
    <w:rsid w:val="00C43512"/>
    <w:rsid w:val="00C448ED"/>
    <w:rsid w:val="00C457E2"/>
    <w:rsid w:val="00C51B41"/>
    <w:rsid w:val="00C52FBB"/>
    <w:rsid w:val="00C53F22"/>
    <w:rsid w:val="00C54A4C"/>
    <w:rsid w:val="00C55C15"/>
    <w:rsid w:val="00C56B47"/>
    <w:rsid w:val="00C57D46"/>
    <w:rsid w:val="00C604DF"/>
    <w:rsid w:val="00C60CB6"/>
    <w:rsid w:val="00C618C1"/>
    <w:rsid w:val="00C62EFB"/>
    <w:rsid w:val="00C6417A"/>
    <w:rsid w:val="00C65F19"/>
    <w:rsid w:val="00C66101"/>
    <w:rsid w:val="00C66F5E"/>
    <w:rsid w:val="00C67879"/>
    <w:rsid w:val="00C67915"/>
    <w:rsid w:val="00C67B02"/>
    <w:rsid w:val="00C67D1D"/>
    <w:rsid w:val="00C72486"/>
    <w:rsid w:val="00C7293C"/>
    <w:rsid w:val="00C7298D"/>
    <w:rsid w:val="00C72B45"/>
    <w:rsid w:val="00C7453D"/>
    <w:rsid w:val="00C756A2"/>
    <w:rsid w:val="00C758CF"/>
    <w:rsid w:val="00C76A98"/>
    <w:rsid w:val="00C77B32"/>
    <w:rsid w:val="00C814A8"/>
    <w:rsid w:val="00C8476B"/>
    <w:rsid w:val="00C84CFA"/>
    <w:rsid w:val="00C84F16"/>
    <w:rsid w:val="00C863EC"/>
    <w:rsid w:val="00C8657F"/>
    <w:rsid w:val="00C86831"/>
    <w:rsid w:val="00C87AEF"/>
    <w:rsid w:val="00C92726"/>
    <w:rsid w:val="00C9374A"/>
    <w:rsid w:val="00C960A2"/>
    <w:rsid w:val="00C972F8"/>
    <w:rsid w:val="00C97871"/>
    <w:rsid w:val="00CA2ABE"/>
    <w:rsid w:val="00CA3C5F"/>
    <w:rsid w:val="00CA5252"/>
    <w:rsid w:val="00CA55B1"/>
    <w:rsid w:val="00CA6D53"/>
    <w:rsid w:val="00CA7137"/>
    <w:rsid w:val="00CA7526"/>
    <w:rsid w:val="00CA777F"/>
    <w:rsid w:val="00CA7B39"/>
    <w:rsid w:val="00CB0990"/>
    <w:rsid w:val="00CB21CC"/>
    <w:rsid w:val="00CB2CEB"/>
    <w:rsid w:val="00CB3A47"/>
    <w:rsid w:val="00CB4136"/>
    <w:rsid w:val="00CB6980"/>
    <w:rsid w:val="00CC1FEB"/>
    <w:rsid w:val="00CC292B"/>
    <w:rsid w:val="00CC5896"/>
    <w:rsid w:val="00CC5DEA"/>
    <w:rsid w:val="00CC67A8"/>
    <w:rsid w:val="00CD0843"/>
    <w:rsid w:val="00CD17AE"/>
    <w:rsid w:val="00CD255A"/>
    <w:rsid w:val="00CD2A9D"/>
    <w:rsid w:val="00CD3149"/>
    <w:rsid w:val="00CD3E5C"/>
    <w:rsid w:val="00CD4639"/>
    <w:rsid w:val="00CD52CF"/>
    <w:rsid w:val="00CD6D9B"/>
    <w:rsid w:val="00CD74A2"/>
    <w:rsid w:val="00CE054C"/>
    <w:rsid w:val="00CE0F0D"/>
    <w:rsid w:val="00CE16EF"/>
    <w:rsid w:val="00CE1859"/>
    <w:rsid w:val="00CE1A2B"/>
    <w:rsid w:val="00CE2374"/>
    <w:rsid w:val="00CE37B8"/>
    <w:rsid w:val="00CE46A7"/>
    <w:rsid w:val="00CE4949"/>
    <w:rsid w:val="00CE534E"/>
    <w:rsid w:val="00CE6764"/>
    <w:rsid w:val="00CE769B"/>
    <w:rsid w:val="00CE7C44"/>
    <w:rsid w:val="00CF0073"/>
    <w:rsid w:val="00CF0484"/>
    <w:rsid w:val="00CF04BF"/>
    <w:rsid w:val="00CF0C15"/>
    <w:rsid w:val="00CF3010"/>
    <w:rsid w:val="00CF3516"/>
    <w:rsid w:val="00CF40A3"/>
    <w:rsid w:val="00CF40EC"/>
    <w:rsid w:val="00CF563A"/>
    <w:rsid w:val="00CF6DE7"/>
    <w:rsid w:val="00D00AE6"/>
    <w:rsid w:val="00D00BC8"/>
    <w:rsid w:val="00D00F3E"/>
    <w:rsid w:val="00D03797"/>
    <w:rsid w:val="00D042EF"/>
    <w:rsid w:val="00D05005"/>
    <w:rsid w:val="00D05933"/>
    <w:rsid w:val="00D0685F"/>
    <w:rsid w:val="00D07BBD"/>
    <w:rsid w:val="00D115ED"/>
    <w:rsid w:val="00D122FF"/>
    <w:rsid w:val="00D1361D"/>
    <w:rsid w:val="00D140D5"/>
    <w:rsid w:val="00D156A4"/>
    <w:rsid w:val="00D210F9"/>
    <w:rsid w:val="00D21614"/>
    <w:rsid w:val="00D21F70"/>
    <w:rsid w:val="00D23B09"/>
    <w:rsid w:val="00D24E21"/>
    <w:rsid w:val="00D26336"/>
    <w:rsid w:val="00D26601"/>
    <w:rsid w:val="00D26A59"/>
    <w:rsid w:val="00D31C68"/>
    <w:rsid w:val="00D3303B"/>
    <w:rsid w:val="00D35998"/>
    <w:rsid w:val="00D403D1"/>
    <w:rsid w:val="00D41F21"/>
    <w:rsid w:val="00D42D55"/>
    <w:rsid w:val="00D43537"/>
    <w:rsid w:val="00D441B9"/>
    <w:rsid w:val="00D44EA9"/>
    <w:rsid w:val="00D45CA5"/>
    <w:rsid w:val="00D460BE"/>
    <w:rsid w:val="00D4653E"/>
    <w:rsid w:val="00D50305"/>
    <w:rsid w:val="00D510FE"/>
    <w:rsid w:val="00D5258E"/>
    <w:rsid w:val="00D541BC"/>
    <w:rsid w:val="00D548F5"/>
    <w:rsid w:val="00D54D54"/>
    <w:rsid w:val="00D61A9A"/>
    <w:rsid w:val="00D64897"/>
    <w:rsid w:val="00D662E3"/>
    <w:rsid w:val="00D67207"/>
    <w:rsid w:val="00D675C4"/>
    <w:rsid w:val="00D67D0B"/>
    <w:rsid w:val="00D70A1D"/>
    <w:rsid w:val="00D72E5E"/>
    <w:rsid w:val="00D73DB5"/>
    <w:rsid w:val="00D75A59"/>
    <w:rsid w:val="00D75D89"/>
    <w:rsid w:val="00D76B7F"/>
    <w:rsid w:val="00D82122"/>
    <w:rsid w:val="00D834CF"/>
    <w:rsid w:val="00D83C39"/>
    <w:rsid w:val="00D84097"/>
    <w:rsid w:val="00D85683"/>
    <w:rsid w:val="00D86755"/>
    <w:rsid w:val="00D86D91"/>
    <w:rsid w:val="00D879D4"/>
    <w:rsid w:val="00D911AD"/>
    <w:rsid w:val="00D91836"/>
    <w:rsid w:val="00D9211E"/>
    <w:rsid w:val="00D92AE1"/>
    <w:rsid w:val="00D93C26"/>
    <w:rsid w:val="00D9539B"/>
    <w:rsid w:val="00DA016F"/>
    <w:rsid w:val="00DA253A"/>
    <w:rsid w:val="00DA33F4"/>
    <w:rsid w:val="00DA3E86"/>
    <w:rsid w:val="00DA71AB"/>
    <w:rsid w:val="00DA7D4F"/>
    <w:rsid w:val="00DB1120"/>
    <w:rsid w:val="00DB51DD"/>
    <w:rsid w:val="00DB6BF5"/>
    <w:rsid w:val="00DC0865"/>
    <w:rsid w:val="00DC17E3"/>
    <w:rsid w:val="00DC3FD8"/>
    <w:rsid w:val="00DC5159"/>
    <w:rsid w:val="00DC68C5"/>
    <w:rsid w:val="00DC7B50"/>
    <w:rsid w:val="00DC7CBC"/>
    <w:rsid w:val="00DD1875"/>
    <w:rsid w:val="00DD3144"/>
    <w:rsid w:val="00DD59DE"/>
    <w:rsid w:val="00DD6C88"/>
    <w:rsid w:val="00DD7C15"/>
    <w:rsid w:val="00DE1041"/>
    <w:rsid w:val="00DE10B0"/>
    <w:rsid w:val="00DE20A4"/>
    <w:rsid w:val="00DE213A"/>
    <w:rsid w:val="00DE2700"/>
    <w:rsid w:val="00DE40E3"/>
    <w:rsid w:val="00DE4662"/>
    <w:rsid w:val="00DE7A1A"/>
    <w:rsid w:val="00DE7ECA"/>
    <w:rsid w:val="00DF573D"/>
    <w:rsid w:val="00DF5FD9"/>
    <w:rsid w:val="00E00B53"/>
    <w:rsid w:val="00E00F8D"/>
    <w:rsid w:val="00E02A1D"/>
    <w:rsid w:val="00E05379"/>
    <w:rsid w:val="00E054A0"/>
    <w:rsid w:val="00E107DF"/>
    <w:rsid w:val="00E1136E"/>
    <w:rsid w:val="00E13583"/>
    <w:rsid w:val="00E13740"/>
    <w:rsid w:val="00E142D1"/>
    <w:rsid w:val="00E14D51"/>
    <w:rsid w:val="00E14FFF"/>
    <w:rsid w:val="00E15D31"/>
    <w:rsid w:val="00E172B1"/>
    <w:rsid w:val="00E209E9"/>
    <w:rsid w:val="00E2153C"/>
    <w:rsid w:val="00E22E53"/>
    <w:rsid w:val="00E24709"/>
    <w:rsid w:val="00E24F4D"/>
    <w:rsid w:val="00E2737E"/>
    <w:rsid w:val="00E31AD4"/>
    <w:rsid w:val="00E3242D"/>
    <w:rsid w:val="00E4090D"/>
    <w:rsid w:val="00E40A08"/>
    <w:rsid w:val="00E446B3"/>
    <w:rsid w:val="00E44A3B"/>
    <w:rsid w:val="00E46303"/>
    <w:rsid w:val="00E46A6B"/>
    <w:rsid w:val="00E472C4"/>
    <w:rsid w:val="00E500D3"/>
    <w:rsid w:val="00E504AA"/>
    <w:rsid w:val="00E5163F"/>
    <w:rsid w:val="00E5212B"/>
    <w:rsid w:val="00E53E11"/>
    <w:rsid w:val="00E54122"/>
    <w:rsid w:val="00E54A5D"/>
    <w:rsid w:val="00E55B2F"/>
    <w:rsid w:val="00E55DE0"/>
    <w:rsid w:val="00E561FE"/>
    <w:rsid w:val="00E56479"/>
    <w:rsid w:val="00E57D6F"/>
    <w:rsid w:val="00E612AA"/>
    <w:rsid w:val="00E61A4B"/>
    <w:rsid w:val="00E61D56"/>
    <w:rsid w:val="00E62EB6"/>
    <w:rsid w:val="00E630F3"/>
    <w:rsid w:val="00E640FF"/>
    <w:rsid w:val="00E654DC"/>
    <w:rsid w:val="00E66CBD"/>
    <w:rsid w:val="00E67785"/>
    <w:rsid w:val="00E67D35"/>
    <w:rsid w:val="00E71FFB"/>
    <w:rsid w:val="00E74D6C"/>
    <w:rsid w:val="00E75881"/>
    <w:rsid w:val="00E76DE3"/>
    <w:rsid w:val="00E77DE7"/>
    <w:rsid w:val="00E77E8C"/>
    <w:rsid w:val="00E80559"/>
    <w:rsid w:val="00E807BC"/>
    <w:rsid w:val="00E82A26"/>
    <w:rsid w:val="00E82A93"/>
    <w:rsid w:val="00E8784D"/>
    <w:rsid w:val="00E90893"/>
    <w:rsid w:val="00E924F4"/>
    <w:rsid w:val="00E95577"/>
    <w:rsid w:val="00E96F30"/>
    <w:rsid w:val="00E97B3E"/>
    <w:rsid w:val="00EA3ABE"/>
    <w:rsid w:val="00EA5125"/>
    <w:rsid w:val="00EA6004"/>
    <w:rsid w:val="00EA66B8"/>
    <w:rsid w:val="00EA6AB0"/>
    <w:rsid w:val="00EA6D4D"/>
    <w:rsid w:val="00EA6EA6"/>
    <w:rsid w:val="00EB0D62"/>
    <w:rsid w:val="00EB0D71"/>
    <w:rsid w:val="00EB1003"/>
    <w:rsid w:val="00EB29AA"/>
    <w:rsid w:val="00EB4F23"/>
    <w:rsid w:val="00EB678D"/>
    <w:rsid w:val="00EB76A6"/>
    <w:rsid w:val="00EB7D9A"/>
    <w:rsid w:val="00EC2067"/>
    <w:rsid w:val="00EC2485"/>
    <w:rsid w:val="00EC3EEF"/>
    <w:rsid w:val="00EC4FFA"/>
    <w:rsid w:val="00EC5811"/>
    <w:rsid w:val="00EC5E3A"/>
    <w:rsid w:val="00EC6255"/>
    <w:rsid w:val="00EC6EC0"/>
    <w:rsid w:val="00ED172F"/>
    <w:rsid w:val="00ED192A"/>
    <w:rsid w:val="00ED1BAB"/>
    <w:rsid w:val="00ED4878"/>
    <w:rsid w:val="00ED4F74"/>
    <w:rsid w:val="00ED5448"/>
    <w:rsid w:val="00ED6F32"/>
    <w:rsid w:val="00EE0147"/>
    <w:rsid w:val="00EE1109"/>
    <w:rsid w:val="00EE1FDE"/>
    <w:rsid w:val="00EE3A60"/>
    <w:rsid w:val="00EE3BDA"/>
    <w:rsid w:val="00EE3EC3"/>
    <w:rsid w:val="00EE4110"/>
    <w:rsid w:val="00EE4A3B"/>
    <w:rsid w:val="00EE5113"/>
    <w:rsid w:val="00EE524B"/>
    <w:rsid w:val="00EE5D2D"/>
    <w:rsid w:val="00EE673B"/>
    <w:rsid w:val="00EE6A9A"/>
    <w:rsid w:val="00EE7747"/>
    <w:rsid w:val="00EF0C6C"/>
    <w:rsid w:val="00EF264E"/>
    <w:rsid w:val="00EF3176"/>
    <w:rsid w:val="00EF4712"/>
    <w:rsid w:val="00EF4AFE"/>
    <w:rsid w:val="00EF5A83"/>
    <w:rsid w:val="00EF60D8"/>
    <w:rsid w:val="00F01C03"/>
    <w:rsid w:val="00F027D0"/>
    <w:rsid w:val="00F03868"/>
    <w:rsid w:val="00F06E7D"/>
    <w:rsid w:val="00F07B43"/>
    <w:rsid w:val="00F131E3"/>
    <w:rsid w:val="00F13732"/>
    <w:rsid w:val="00F13F48"/>
    <w:rsid w:val="00F1468E"/>
    <w:rsid w:val="00F1510D"/>
    <w:rsid w:val="00F161B2"/>
    <w:rsid w:val="00F172A4"/>
    <w:rsid w:val="00F17FE8"/>
    <w:rsid w:val="00F2296D"/>
    <w:rsid w:val="00F22A27"/>
    <w:rsid w:val="00F2300E"/>
    <w:rsid w:val="00F23A51"/>
    <w:rsid w:val="00F24528"/>
    <w:rsid w:val="00F246C3"/>
    <w:rsid w:val="00F25E6E"/>
    <w:rsid w:val="00F26660"/>
    <w:rsid w:val="00F27DAE"/>
    <w:rsid w:val="00F300C1"/>
    <w:rsid w:val="00F309AC"/>
    <w:rsid w:val="00F31886"/>
    <w:rsid w:val="00F349B0"/>
    <w:rsid w:val="00F35E74"/>
    <w:rsid w:val="00F364C6"/>
    <w:rsid w:val="00F36A42"/>
    <w:rsid w:val="00F379CA"/>
    <w:rsid w:val="00F37B65"/>
    <w:rsid w:val="00F405C3"/>
    <w:rsid w:val="00F415B3"/>
    <w:rsid w:val="00F42FB6"/>
    <w:rsid w:val="00F44346"/>
    <w:rsid w:val="00F46A25"/>
    <w:rsid w:val="00F503F2"/>
    <w:rsid w:val="00F509A4"/>
    <w:rsid w:val="00F513EF"/>
    <w:rsid w:val="00F52BE2"/>
    <w:rsid w:val="00F53CE7"/>
    <w:rsid w:val="00F5410B"/>
    <w:rsid w:val="00F546BA"/>
    <w:rsid w:val="00F600D4"/>
    <w:rsid w:val="00F6023B"/>
    <w:rsid w:val="00F60F0F"/>
    <w:rsid w:val="00F67F83"/>
    <w:rsid w:val="00F726DE"/>
    <w:rsid w:val="00F73533"/>
    <w:rsid w:val="00F73546"/>
    <w:rsid w:val="00F73AB8"/>
    <w:rsid w:val="00F74387"/>
    <w:rsid w:val="00F7484C"/>
    <w:rsid w:val="00F75814"/>
    <w:rsid w:val="00F77835"/>
    <w:rsid w:val="00F8086A"/>
    <w:rsid w:val="00F825FF"/>
    <w:rsid w:val="00F831AD"/>
    <w:rsid w:val="00F834BF"/>
    <w:rsid w:val="00F8439C"/>
    <w:rsid w:val="00F85567"/>
    <w:rsid w:val="00F86CEA"/>
    <w:rsid w:val="00F90061"/>
    <w:rsid w:val="00F90618"/>
    <w:rsid w:val="00F941BD"/>
    <w:rsid w:val="00F962E4"/>
    <w:rsid w:val="00F969A2"/>
    <w:rsid w:val="00F97B58"/>
    <w:rsid w:val="00F97B64"/>
    <w:rsid w:val="00FA3F63"/>
    <w:rsid w:val="00FA55CB"/>
    <w:rsid w:val="00FA7DE3"/>
    <w:rsid w:val="00FB1829"/>
    <w:rsid w:val="00FB2D6D"/>
    <w:rsid w:val="00FB3C90"/>
    <w:rsid w:val="00FB4821"/>
    <w:rsid w:val="00FB5763"/>
    <w:rsid w:val="00FB6E5B"/>
    <w:rsid w:val="00FB6F21"/>
    <w:rsid w:val="00FC03D4"/>
    <w:rsid w:val="00FC1360"/>
    <w:rsid w:val="00FC1ABD"/>
    <w:rsid w:val="00FC2549"/>
    <w:rsid w:val="00FC2B0E"/>
    <w:rsid w:val="00FC49FD"/>
    <w:rsid w:val="00FC764B"/>
    <w:rsid w:val="00FD25E3"/>
    <w:rsid w:val="00FD6865"/>
    <w:rsid w:val="00FD7E8A"/>
    <w:rsid w:val="00FD7E9A"/>
    <w:rsid w:val="00FE04B5"/>
    <w:rsid w:val="00FE1530"/>
    <w:rsid w:val="00FE3848"/>
    <w:rsid w:val="00FE449D"/>
    <w:rsid w:val="00FE46C7"/>
    <w:rsid w:val="00FE67F0"/>
    <w:rsid w:val="00FE7842"/>
    <w:rsid w:val="00FF5029"/>
    <w:rsid w:val="00FF713E"/>
    <w:rsid w:val="00FF75C7"/>
    <w:rsid w:val="0D3E9092"/>
    <w:rsid w:val="12297930"/>
    <w:rsid w:val="21285A5B"/>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0069D00"/>
  <w15:docId w15:val="{9F9E526E-0109-4C32-90D7-DABCF24A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CD0843"/>
    <w:pPr>
      <w:numPr>
        <w:numId w:val="25"/>
      </w:numPr>
      <w:spacing w:after="120" w:line="360" w:lineRule="auto"/>
      <w:ind w:right="9"/>
      <w:jc w:val="both"/>
      <w:outlineLvl w:val="2"/>
    </w:pPr>
    <w:rPr>
      <w:rFonts w:ascii="Arial" w:eastAsia="Montserrat" w:hAnsi="Arial" w:cs="Arial"/>
      <w:b/>
      <w:caps/>
      <w:color w:val="0099FF"/>
      <w:spacing w:val="-2"/>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uiPriority w:val="20"/>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aliases w:val="Bullets,MCHIP_list paragraph,List Paragraph1,Recommendation,List Paragraph2,Text,Citation List,Liste couleur - Accent 11,References,Paragraphe à Puce,Paragraphe  revu,Paragraphe de liste1,Titre1,- List tir,liste 1,puce 1,Tableaux,lp1,r2"/>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054A0"/>
    <w:pPr>
      <w:spacing w:after="120"/>
    </w:pPr>
  </w:style>
  <w:style w:type="character" w:customStyle="1" w:styleId="BodyTextChar">
    <w:name w:val="Body Text Char"/>
    <w:basedOn w:val="DefaultParagraphFont"/>
    <w:link w:val="BodyText"/>
    <w:rsid w:val="00E054A0"/>
    <w:rPr>
      <w:rFonts w:ascii="Arial" w:eastAsia="MS PGothic" w:hAnsi="Arial"/>
      <w:color w:val="000000"/>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Car,ft"/>
    <w:basedOn w:val="Normal"/>
    <w:link w:val="FootnoteTextChar"/>
    <w:uiPriority w:val="99"/>
    <w:qFormat/>
    <w:rsid w:val="001E4288"/>
    <w:pPr>
      <w:spacing w:line="240" w:lineRule="auto"/>
    </w:pPr>
    <w:rPr>
      <w:rFonts w:ascii="Times New Roman" w:eastAsia="Times New Roman" w:hAnsi="Times New Roman"/>
      <w:color w:val="auto"/>
      <w:lang w:val="en-GB"/>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1E4288"/>
    <w:rPr>
      <w:lang w:val="en-GB"/>
    </w:rPr>
  </w:style>
  <w:style w:type="character" w:styleId="FootnoteReference">
    <w:name w:val="footnote reference"/>
    <w:aliases w:val="16 Point,Superscript 6 Point,ftref,note bp,Footnotes refss,Footnote Reference1,Error-Fußnotenzeichen5,Error-Fußnotenzeichen6,Error-Fußnotenzeichen3,Car Char Char Char Char Char Char Char Char Car Char Car Char Car, BVI fnr,BVI fn"/>
    <w:uiPriority w:val="99"/>
    <w:rsid w:val="001E4288"/>
    <w:rPr>
      <w:vertAlign w:val="superscript"/>
    </w:rPr>
  </w:style>
  <w:style w:type="character" w:customStyle="1" w:styleId="ListParagraphChar">
    <w:name w:val="List Paragraph Char"/>
    <w:aliases w:val="Bullets Char,MCHIP_list paragraph Char,List Paragraph1 Char,Recommendation Char,List Paragraph2 Char,Text Char,Citation List Char,Liste couleur - Accent 11 Char,References Char,Paragraphe à Puce Char,Paragraphe  revu Char,Titre1 Char"/>
    <w:link w:val="ListParagraph"/>
    <w:uiPriority w:val="34"/>
    <w:qFormat/>
    <w:locked/>
    <w:rsid w:val="00723128"/>
    <w:rPr>
      <w:rFonts w:ascii="Arial" w:eastAsia="MS PGothic" w:hAnsi="Arial"/>
      <w:color w:val="000000"/>
    </w:rPr>
  </w:style>
  <w:style w:type="character" w:customStyle="1" w:styleId="HTMLPreformattedChar">
    <w:name w:val="HTML Preformatted Char"/>
    <w:link w:val="HTMLPreformatted"/>
    <w:uiPriority w:val="99"/>
    <w:rsid w:val="00FC2549"/>
    <w:rPr>
      <w:rFonts w:ascii="Courier New" w:hAnsi="Courier New" w:cs="Courier New"/>
      <w:color w:val="000000"/>
    </w:rPr>
  </w:style>
  <w:style w:type="character" w:styleId="CommentReference">
    <w:name w:val="annotation reference"/>
    <w:semiHidden/>
    <w:rsid w:val="002F1B91"/>
    <w:rPr>
      <w:sz w:val="16"/>
      <w:szCs w:val="16"/>
    </w:rPr>
  </w:style>
  <w:style w:type="paragraph" w:styleId="CommentSubject">
    <w:name w:val="annotation subject"/>
    <w:basedOn w:val="CommentText"/>
    <w:next w:val="CommentText"/>
    <w:link w:val="CommentSubjectChar"/>
    <w:unhideWhenUsed/>
    <w:rsid w:val="006E516B"/>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rsid w:val="006E516B"/>
    <w:rPr>
      <w:rFonts w:ascii="Arial" w:eastAsia="MS PGothic" w:hAnsi="Arial"/>
      <w:b/>
      <w:bCs/>
      <w:color w:val="000000"/>
      <w:lang w:val="en-GB"/>
    </w:rPr>
  </w:style>
  <w:style w:type="paragraph" w:styleId="Revision">
    <w:name w:val="Revision"/>
    <w:hidden/>
    <w:uiPriority w:val="99"/>
    <w:semiHidden/>
    <w:rsid w:val="003B3D41"/>
    <w:rPr>
      <w:rFonts w:ascii="Arial" w:eastAsia="MS PGothic" w:hAnsi="Arial"/>
      <w:color w:val="000000"/>
    </w:rPr>
  </w:style>
  <w:style w:type="paragraph" w:customStyle="1" w:styleId="headingsToR">
    <w:name w:val="headings ToR"/>
    <w:basedOn w:val="Normal"/>
    <w:qFormat/>
    <w:rsid w:val="00274423"/>
    <w:pPr>
      <w:numPr>
        <w:numId w:val="65"/>
      </w:numPr>
      <w:spacing w:line="240" w:lineRule="auto"/>
    </w:pPr>
    <w:rPr>
      <w:rFonts w:asciiTheme="minorHAnsi" w:eastAsiaTheme="minorHAnsi" w:hAnsiTheme="minorHAnsi" w:cstheme="minorBidi"/>
      <w:b/>
      <w:color w:val="auto"/>
      <w:sz w:val="22"/>
      <w:szCs w:val="22"/>
      <w:lang w:val="en-GB"/>
    </w:rPr>
  </w:style>
  <w:style w:type="paragraph" w:customStyle="1" w:styleId="Style1">
    <w:name w:val="Style1"/>
    <w:basedOn w:val="headingsToR"/>
    <w:link w:val="Style1Char"/>
    <w:qFormat/>
    <w:rsid w:val="00274423"/>
    <w:rPr>
      <w:rFonts w:cstheme="minorHAnsi"/>
      <w:color w:val="00B0F0"/>
      <w:sz w:val="28"/>
      <w:szCs w:val="28"/>
    </w:rPr>
  </w:style>
  <w:style w:type="character" w:customStyle="1" w:styleId="Style1Char">
    <w:name w:val="Style1 Char"/>
    <w:basedOn w:val="DefaultParagraphFont"/>
    <w:link w:val="Style1"/>
    <w:rsid w:val="00274423"/>
    <w:rPr>
      <w:rFonts w:asciiTheme="minorHAnsi" w:eastAsiaTheme="minorHAnsi" w:hAnsiTheme="minorHAnsi" w:cstheme="minorHAnsi"/>
      <w:b/>
      <w:color w:val="00B0F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9386">
      <w:bodyDiv w:val="1"/>
      <w:marLeft w:val="0"/>
      <w:marRight w:val="0"/>
      <w:marTop w:val="0"/>
      <w:marBottom w:val="0"/>
      <w:divBdr>
        <w:top w:val="none" w:sz="0" w:space="0" w:color="auto"/>
        <w:left w:val="none" w:sz="0" w:space="0" w:color="auto"/>
        <w:bottom w:val="none" w:sz="0" w:space="0" w:color="auto"/>
        <w:right w:val="none" w:sz="0" w:space="0" w:color="auto"/>
      </w:divBdr>
    </w:div>
    <w:div w:id="52966178">
      <w:bodyDiv w:val="1"/>
      <w:marLeft w:val="0"/>
      <w:marRight w:val="0"/>
      <w:marTop w:val="0"/>
      <w:marBottom w:val="0"/>
      <w:divBdr>
        <w:top w:val="none" w:sz="0" w:space="0" w:color="auto"/>
        <w:left w:val="none" w:sz="0" w:space="0" w:color="auto"/>
        <w:bottom w:val="none" w:sz="0" w:space="0" w:color="auto"/>
        <w:right w:val="none" w:sz="0" w:space="0" w:color="auto"/>
      </w:divBdr>
    </w:div>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64924800">
      <w:bodyDiv w:val="1"/>
      <w:marLeft w:val="0"/>
      <w:marRight w:val="0"/>
      <w:marTop w:val="0"/>
      <w:marBottom w:val="0"/>
      <w:divBdr>
        <w:top w:val="none" w:sz="0" w:space="0" w:color="auto"/>
        <w:left w:val="none" w:sz="0" w:space="0" w:color="auto"/>
        <w:bottom w:val="none" w:sz="0" w:space="0" w:color="auto"/>
        <w:right w:val="none" w:sz="0" w:space="0" w:color="auto"/>
      </w:divBdr>
    </w:div>
    <w:div w:id="297297092">
      <w:bodyDiv w:val="1"/>
      <w:marLeft w:val="0"/>
      <w:marRight w:val="0"/>
      <w:marTop w:val="0"/>
      <w:marBottom w:val="0"/>
      <w:divBdr>
        <w:top w:val="none" w:sz="0" w:space="0" w:color="auto"/>
        <w:left w:val="none" w:sz="0" w:space="0" w:color="auto"/>
        <w:bottom w:val="none" w:sz="0" w:space="0" w:color="auto"/>
        <w:right w:val="none" w:sz="0" w:space="0" w:color="auto"/>
      </w:divBdr>
    </w:div>
    <w:div w:id="397631026">
      <w:bodyDiv w:val="1"/>
      <w:marLeft w:val="0"/>
      <w:marRight w:val="0"/>
      <w:marTop w:val="0"/>
      <w:marBottom w:val="0"/>
      <w:divBdr>
        <w:top w:val="none" w:sz="0" w:space="0" w:color="auto"/>
        <w:left w:val="none" w:sz="0" w:space="0" w:color="auto"/>
        <w:bottom w:val="none" w:sz="0" w:space="0" w:color="auto"/>
        <w:right w:val="none" w:sz="0" w:space="0" w:color="auto"/>
      </w:divBdr>
    </w:div>
    <w:div w:id="415319927">
      <w:bodyDiv w:val="1"/>
      <w:marLeft w:val="0"/>
      <w:marRight w:val="0"/>
      <w:marTop w:val="0"/>
      <w:marBottom w:val="0"/>
      <w:divBdr>
        <w:top w:val="none" w:sz="0" w:space="0" w:color="auto"/>
        <w:left w:val="none" w:sz="0" w:space="0" w:color="auto"/>
        <w:bottom w:val="none" w:sz="0" w:space="0" w:color="auto"/>
        <w:right w:val="none" w:sz="0" w:space="0" w:color="auto"/>
      </w:divBdr>
    </w:div>
    <w:div w:id="671764154">
      <w:bodyDiv w:val="1"/>
      <w:marLeft w:val="0"/>
      <w:marRight w:val="0"/>
      <w:marTop w:val="0"/>
      <w:marBottom w:val="0"/>
      <w:divBdr>
        <w:top w:val="none" w:sz="0" w:space="0" w:color="auto"/>
        <w:left w:val="none" w:sz="0" w:space="0" w:color="auto"/>
        <w:bottom w:val="none" w:sz="0" w:space="0" w:color="auto"/>
        <w:right w:val="none" w:sz="0" w:space="0" w:color="auto"/>
      </w:divBdr>
    </w:div>
    <w:div w:id="702049057">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29232112">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796029671">
      <w:bodyDiv w:val="1"/>
      <w:marLeft w:val="0"/>
      <w:marRight w:val="0"/>
      <w:marTop w:val="0"/>
      <w:marBottom w:val="0"/>
      <w:divBdr>
        <w:top w:val="none" w:sz="0" w:space="0" w:color="auto"/>
        <w:left w:val="none" w:sz="0" w:space="0" w:color="auto"/>
        <w:bottom w:val="none" w:sz="0" w:space="0" w:color="auto"/>
        <w:right w:val="none" w:sz="0" w:space="0" w:color="auto"/>
      </w:divBdr>
    </w:div>
    <w:div w:id="796487153">
      <w:bodyDiv w:val="1"/>
      <w:marLeft w:val="0"/>
      <w:marRight w:val="0"/>
      <w:marTop w:val="0"/>
      <w:marBottom w:val="0"/>
      <w:divBdr>
        <w:top w:val="none" w:sz="0" w:space="0" w:color="auto"/>
        <w:left w:val="none" w:sz="0" w:space="0" w:color="auto"/>
        <w:bottom w:val="none" w:sz="0" w:space="0" w:color="auto"/>
        <w:right w:val="none" w:sz="0" w:space="0" w:color="auto"/>
      </w:divBdr>
    </w:div>
    <w:div w:id="982009328">
      <w:bodyDiv w:val="1"/>
      <w:marLeft w:val="0"/>
      <w:marRight w:val="0"/>
      <w:marTop w:val="0"/>
      <w:marBottom w:val="0"/>
      <w:divBdr>
        <w:top w:val="none" w:sz="0" w:space="0" w:color="auto"/>
        <w:left w:val="none" w:sz="0" w:space="0" w:color="auto"/>
        <w:bottom w:val="none" w:sz="0" w:space="0" w:color="auto"/>
        <w:right w:val="none" w:sz="0" w:space="0" w:color="auto"/>
      </w:divBdr>
    </w:div>
    <w:div w:id="1373919559">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594825488">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27067522">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947740543">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657027369">
      <w:bodyDiv w:val="1"/>
      <w:marLeft w:val="0"/>
      <w:marRight w:val="0"/>
      <w:marTop w:val="0"/>
      <w:marBottom w:val="0"/>
      <w:divBdr>
        <w:top w:val="none" w:sz="0" w:space="0" w:color="auto"/>
        <w:left w:val="none" w:sz="0" w:space="0" w:color="auto"/>
        <w:bottom w:val="none" w:sz="0" w:space="0" w:color="auto"/>
        <w:right w:val="none" w:sz="0" w:space="0" w:color="auto"/>
      </w:divBdr>
    </w:div>
    <w:div w:id="1690717591">
      <w:bodyDiv w:val="1"/>
      <w:marLeft w:val="0"/>
      <w:marRight w:val="0"/>
      <w:marTop w:val="0"/>
      <w:marBottom w:val="0"/>
      <w:divBdr>
        <w:top w:val="none" w:sz="0" w:space="0" w:color="auto"/>
        <w:left w:val="none" w:sz="0" w:space="0" w:color="auto"/>
        <w:bottom w:val="none" w:sz="0" w:space="0" w:color="auto"/>
        <w:right w:val="none" w:sz="0" w:space="0" w:color="auto"/>
      </w:divBdr>
    </w:div>
    <w:div w:id="1823933806">
      <w:bodyDiv w:val="1"/>
      <w:marLeft w:val="0"/>
      <w:marRight w:val="0"/>
      <w:marTop w:val="0"/>
      <w:marBottom w:val="0"/>
      <w:divBdr>
        <w:top w:val="none" w:sz="0" w:space="0" w:color="auto"/>
        <w:left w:val="none" w:sz="0" w:space="0" w:color="auto"/>
        <w:bottom w:val="none" w:sz="0" w:space="0" w:color="auto"/>
        <w:right w:val="none" w:sz="0" w:space="0" w:color="auto"/>
      </w:divBdr>
    </w:div>
    <w:div w:id="1829201939">
      <w:bodyDiv w:val="1"/>
      <w:marLeft w:val="0"/>
      <w:marRight w:val="0"/>
      <w:marTop w:val="0"/>
      <w:marBottom w:val="0"/>
      <w:divBdr>
        <w:top w:val="none" w:sz="0" w:space="0" w:color="auto"/>
        <w:left w:val="none" w:sz="0" w:space="0" w:color="auto"/>
        <w:bottom w:val="none" w:sz="0" w:space="0" w:color="auto"/>
        <w:right w:val="none" w:sz="0" w:space="0" w:color="auto"/>
      </w:divBdr>
    </w:div>
    <w:div w:id="1839417874">
      <w:bodyDiv w:val="1"/>
      <w:marLeft w:val="0"/>
      <w:marRight w:val="0"/>
      <w:marTop w:val="0"/>
      <w:marBottom w:val="0"/>
      <w:divBdr>
        <w:top w:val="none" w:sz="0" w:space="0" w:color="auto"/>
        <w:left w:val="none" w:sz="0" w:space="0" w:color="auto"/>
        <w:bottom w:val="none" w:sz="0" w:space="0" w:color="auto"/>
        <w:right w:val="none" w:sz="0" w:space="0" w:color="auto"/>
      </w:divBdr>
    </w:div>
    <w:div w:id="1904021840">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06371d7-06ba-4554-b33b-f4ac6e1105d6">
      <UserInfo>
        <DisplayName>dbps</DisplayName>
        <AccountId>18</AccountId>
        <AccountType/>
      </UserInfo>
      <UserInfo>
        <DisplayName>Yuliang Cheng</DisplayName>
        <AccountId>20</AccountId>
        <AccountType/>
      </UserInfo>
      <UserInfo>
        <DisplayName>Souraya Hassan</DisplayName>
        <AccountId>3439</AccountId>
        <AccountType/>
      </UserInfo>
      <UserInfo>
        <DisplayName>Koffi Badjo Babaka</DisplayName>
        <AccountId>4181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CF259D8E7B5774EB80A1DD534E9DF3A" ma:contentTypeVersion="14" ma:contentTypeDescription="Create a new document." ma:contentTypeScope="" ma:versionID="e8fc7bf969e262aa0e5f521c10b0ae40">
  <xsd:schema xmlns:xsd="http://www.w3.org/2001/XMLSchema" xmlns:xs="http://www.w3.org/2001/XMLSchema" xmlns:p="http://schemas.microsoft.com/office/2006/metadata/properties" xmlns:ns3="a06371d7-06ba-4554-b33b-f4ac6e1105d6" xmlns:ns4="6a98691e-72a3-42d5-8a2a-138c048db990" targetNamespace="http://schemas.microsoft.com/office/2006/metadata/properties" ma:root="true" ma:fieldsID="8a121847eb9eeb749c66fe8bb3d05222" ns3:_="" ns4:_="">
    <xsd:import namespace="a06371d7-06ba-4554-b33b-f4ac6e1105d6"/>
    <xsd:import namespace="6a98691e-72a3-42d5-8a2a-138c048db9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8691e-72a3-42d5-8a2a-138c048db9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2.xml><?xml version="1.0" encoding="utf-8"?>
<ds:datastoreItem xmlns:ds="http://schemas.openxmlformats.org/officeDocument/2006/customXml" ds:itemID="{F7E110A9-5E43-4546-B30B-2312326FA0D4}">
  <ds:schemaRefs>
    <ds:schemaRef ds:uri="http://www.w3.org/XML/1998/namespace"/>
    <ds:schemaRef ds:uri="6a98691e-72a3-42d5-8a2a-138c048db99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a06371d7-06ba-4554-b33b-f4ac6e1105d6"/>
  </ds:schemaRefs>
</ds:datastoreItem>
</file>

<file path=customXml/itemProps3.xml><?xml version="1.0" encoding="utf-8"?>
<ds:datastoreItem xmlns:ds="http://schemas.openxmlformats.org/officeDocument/2006/customXml" ds:itemID="{8BF32E0B-2BF4-42CB-9A72-C293DF6CC8D6}">
  <ds:schemaRefs>
    <ds:schemaRef ds:uri="http://schemas.openxmlformats.org/officeDocument/2006/bibliography"/>
  </ds:schemaRefs>
</ds:datastoreItem>
</file>

<file path=customXml/itemProps4.xml><?xml version="1.0" encoding="utf-8"?>
<ds:datastoreItem xmlns:ds="http://schemas.openxmlformats.org/officeDocument/2006/customXml" ds:itemID="{E8709E71-B0BD-47ED-A368-48E211456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6a98691e-72a3-42d5-8a2a-138c048db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TotalTime>
  <Pages>4</Pages>
  <Words>671</Words>
  <Characters>3830</Characters>
  <Application>Microsoft Office Word</Application>
  <DocSecurity>0</DocSecurity>
  <Lines>31</Lines>
  <Paragraphs>8</Paragraphs>
  <ScaleCrop>false</ScaleCrop>
  <Company>UNICEF</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Administrator</dc:creator>
  <cp:keywords>Consultant ; Terms of reference</cp:keywords>
  <dc:description/>
  <cp:lastModifiedBy>Evy Diakiese</cp:lastModifiedBy>
  <cp:revision>2</cp:revision>
  <cp:lastPrinted>2022-06-23T09:17:00Z</cp:lastPrinted>
  <dcterms:created xsi:type="dcterms:W3CDTF">2022-09-21T11:10:00Z</dcterms:created>
  <dcterms:modified xsi:type="dcterms:W3CDTF">2022-09-21T11:10:00Z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0x0101004CF259D8E7B5774EB80A1DD534E9DF3A</vt:lpwstr>
  </property>
  <property fmtid="{D5CDD505-2E9C-101B-9397-08002B2CF9AE}" pid="3" name="TaxKeyword">
    <vt:lpwstr>4;#Consultant|97dbf340-afa5-45ee-bb2e-48a25e57c80a;#38;#Terms of reference|26e23d09-321c-47a9-b467-3d76284820e0</vt:lpwstr>
  </property>
  <property fmtid="{D5CDD505-2E9C-101B-9397-08002B2CF9AE}" pid="4" name="Topic">
    <vt:lpwstr>6;#HR Capacity HQ|5dfbef22-74f3-4590-8e9b-b76c325b633c</vt:lpwstr>
  </property>
  <property fmtid="{D5CDD505-2E9C-101B-9397-08002B2CF9AE}" pid="5" name="OfficeDivision">
    <vt:lpwstr>37;#Lebanon-2490|9edb7c65-e5d5-4e49-90eb-6706d834a52d</vt:lpwstr>
  </property>
  <property fmtid="{D5CDD505-2E9C-101B-9397-08002B2CF9AE}" pid="6" name="_dlc_DocIdItemGuid">
    <vt:lpwstr>0ea13555-65fa-40ad-8d9b-f5bb9db6d075</vt:lpwstr>
  </property>
  <property fmtid="{D5CDD505-2E9C-101B-9397-08002B2CF9AE}" pid="7" name="DocumentType">
    <vt:lpwstr>33;#Job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