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D151B2" w14:paraId="40E14D5D" w14:textId="77777777">
        <w:trPr>
          <w:cantSplit/>
          <w:trHeight w:val="1485"/>
        </w:trPr>
        <w:tc>
          <w:tcPr>
            <w:tcW w:w="1458" w:type="dxa"/>
            <w:shd w:val="clear" w:color="auto" w:fill="FFFFFF"/>
            <w:vAlign w:val="center"/>
          </w:tcPr>
          <w:p w14:paraId="3CFBE195" w14:textId="614DC025" w:rsidR="007C6A69" w:rsidRPr="00C87D05" w:rsidRDefault="007A06C6">
            <w:pPr>
              <w:jc w:val="center"/>
              <w:rPr>
                <w:b/>
                <w:color w:val="FF0000"/>
                <w:sz w:val="22"/>
              </w:rPr>
            </w:pPr>
            <w:r w:rsidRPr="00325D10">
              <w:rPr>
                <w:noProof/>
              </w:rPr>
              <w:drawing>
                <wp:inline distT="0" distB="0" distL="0" distR="0" wp14:anchorId="5C81D947" wp14:editId="75F208EF">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2609D517" w14:textId="77777777" w:rsidR="007C6A69" w:rsidRDefault="007C6A69" w:rsidP="00D151B2">
            <w:pPr>
              <w:jc w:val="center"/>
              <w:rPr>
                <w:b/>
                <w:sz w:val="22"/>
              </w:rPr>
            </w:pPr>
          </w:p>
          <w:p w14:paraId="6240A387" w14:textId="77777777" w:rsidR="00D151B2" w:rsidRDefault="00D151B2" w:rsidP="00D151B2">
            <w:pPr>
              <w:jc w:val="center"/>
              <w:rPr>
                <w:b/>
                <w:sz w:val="22"/>
              </w:rPr>
            </w:pPr>
          </w:p>
          <w:p w14:paraId="64CE5984" w14:textId="77777777" w:rsidR="00D151B2" w:rsidRDefault="00D151B2" w:rsidP="00D151B2">
            <w:pPr>
              <w:jc w:val="center"/>
              <w:rPr>
                <w:b/>
                <w:sz w:val="22"/>
              </w:rPr>
            </w:pPr>
          </w:p>
          <w:p w14:paraId="5B4D173C" w14:textId="77777777" w:rsidR="00D151B2" w:rsidRDefault="00D151B2" w:rsidP="00D151B2">
            <w:pPr>
              <w:jc w:val="center"/>
              <w:rPr>
                <w:b/>
                <w:sz w:val="22"/>
              </w:rPr>
            </w:pPr>
            <w:r>
              <w:rPr>
                <w:b/>
                <w:sz w:val="22"/>
              </w:rPr>
              <w:t>UNITED NATIONS CHILDREN’S FUND</w:t>
            </w:r>
          </w:p>
          <w:p w14:paraId="3781436C" w14:textId="77777777" w:rsidR="00D151B2" w:rsidRDefault="00623CBD" w:rsidP="00D151B2">
            <w:pPr>
              <w:jc w:val="center"/>
              <w:rPr>
                <w:b/>
                <w:sz w:val="22"/>
              </w:rPr>
            </w:pPr>
            <w:r>
              <w:rPr>
                <w:b/>
                <w:sz w:val="22"/>
              </w:rPr>
              <w:t>GENERIC</w:t>
            </w:r>
            <w:r w:rsidR="00D151B2">
              <w:rPr>
                <w:b/>
                <w:sz w:val="22"/>
              </w:rPr>
              <w:t xml:space="preserve"> JOB PROFILE</w:t>
            </w:r>
            <w:r>
              <w:rPr>
                <w:b/>
                <w:sz w:val="22"/>
              </w:rPr>
              <w:t xml:space="preserve"> (GJP)</w:t>
            </w:r>
          </w:p>
          <w:p w14:paraId="75044BEA" w14:textId="77777777" w:rsidR="00D151B2" w:rsidRDefault="00D151B2" w:rsidP="00D151B2">
            <w:pPr>
              <w:jc w:val="center"/>
            </w:pPr>
          </w:p>
        </w:tc>
      </w:tr>
    </w:tbl>
    <w:p w14:paraId="1E61BE48" w14:textId="77777777" w:rsidR="00D151B2" w:rsidRDefault="00D151B2" w:rsidP="00D151B2">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D151B2" w14:paraId="6701C7EB" w14:textId="77777777">
        <w:tc>
          <w:tcPr>
            <w:tcW w:w="8856" w:type="dxa"/>
            <w:gridSpan w:val="2"/>
            <w:shd w:val="clear" w:color="auto" w:fill="E0E0E0"/>
          </w:tcPr>
          <w:p w14:paraId="26CD8D4D" w14:textId="77777777" w:rsidR="00D151B2" w:rsidRDefault="00D151B2"/>
          <w:p w14:paraId="36B27ED7" w14:textId="77777777" w:rsidR="00D151B2" w:rsidRDefault="00D151B2">
            <w:pPr>
              <w:rPr>
                <w:b/>
                <w:bCs/>
                <w:sz w:val="24"/>
              </w:rPr>
            </w:pPr>
            <w:r>
              <w:rPr>
                <w:b/>
                <w:bCs/>
                <w:sz w:val="24"/>
              </w:rPr>
              <w:t>I. Post Information</w:t>
            </w:r>
          </w:p>
          <w:p w14:paraId="78B8DCF6" w14:textId="77777777" w:rsidR="00D151B2" w:rsidRDefault="00D151B2">
            <w:pPr>
              <w:rPr>
                <w:b/>
                <w:bCs/>
                <w:sz w:val="24"/>
              </w:rPr>
            </w:pPr>
          </w:p>
        </w:tc>
      </w:tr>
      <w:tr w:rsidR="00D151B2" w14:paraId="25311217" w14:textId="77777777">
        <w:tc>
          <w:tcPr>
            <w:tcW w:w="4428" w:type="dxa"/>
          </w:tcPr>
          <w:p w14:paraId="4A5F7AA1" w14:textId="77777777" w:rsidR="00D151B2" w:rsidRDefault="00D151B2"/>
          <w:p w14:paraId="4BF060C8" w14:textId="1A681BF5" w:rsidR="00D151B2" w:rsidRPr="00643357" w:rsidRDefault="00D151B2">
            <w:pPr>
              <w:rPr>
                <w:b/>
              </w:rPr>
            </w:pPr>
            <w:r>
              <w:t xml:space="preserve">Job Title:  </w:t>
            </w:r>
            <w:r>
              <w:rPr>
                <w:b/>
              </w:rPr>
              <w:t>Supply</w:t>
            </w:r>
            <w:r w:rsidR="007A06C6">
              <w:rPr>
                <w:b/>
              </w:rPr>
              <w:t xml:space="preserve"> </w:t>
            </w:r>
            <w:r>
              <w:rPr>
                <w:b/>
              </w:rPr>
              <w:t>Specialist</w:t>
            </w:r>
          </w:p>
          <w:p w14:paraId="5FBDC0E1" w14:textId="65770B69" w:rsidR="00D151B2" w:rsidRPr="007A06C6" w:rsidRDefault="00D151B2" w:rsidP="00D151B2">
            <w:pPr>
              <w:rPr>
                <w:b/>
                <w:bCs/>
              </w:rPr>
            </w:pPr>
            <w:r>
              <w:t xml:space="preserve">Supervisor Title/ Level: </w:t>
            </w:r>
            <w:r w:rsidR="007A06C6" w:rsidRPr="007A06C6">
              <w:rPr>
                <w:b/>
                <w:bCs/>
              </w:rPr>
              <w:t>Supply &amp; Logistics Manager</w:t>
            </w:r>
          </w:p>
          <w:p w14:paraId="0D9D6AFB" w14:textId="77777777" w:rsidR="00D151B2" w:rsidRDefault="00D151B2" w:rsidP="00D151B2">
            <w:pPr>
              <w:rPr>
                <w:b/>
              </w:rPr>
            </w:pPr>
            <w:r>
              <w:t xml:space="preserve">Organizational Unit: </w:t>
            </w:r>
          </w:p>
          <w:p w14:paraId="6B1DE098" w14:textId="77777777" w:rsidR="00D151B2" w:rsidRDefault="00D151B2" w:rsidP="00D151B2">
            <w:r>
              <w:t xml:space="preserve">Post Location: </w:t>
            </w:r>
            <w:r>
              <w:rPr>
                <w:b/>
              </w:rPr>
              <w:t xml:space="preserve">Country </w:t>
            </w:r>
            <w:r w:rsidRPr="00D810B2">
              <w:rPr>
                <w:b/>
              </w:rPr>
              <w:t>Office</w:t>
            </w:r>
          </w:p>
        </w:tc>
        <w:tc>
          <w:tcPr>
            <w:tcW w:w="4428" w:type="dxa"/>
          </w:tcPr>
          <w:p w14:paraId="743E1702" w14:textId="77777777" w:rsidR="00D151B2" w:rsidRDefault="00D151B2"/>
          <w:p w14:paraId="0D05A83B" w14:textId="77777777" w:rsidR="00D151B2" w:rsidRPr="00D810B2" w:rsidRDefault="00D151B2" w:rsidP="00D151B2">
            <w:pPr>
              <w:rPr>
                <w:b/>
              </w:rPr>
            </w:pPr>
            <w:r>
              <w:t xml:space="preserve">Job Level: </w:t>
            </w:r>
            <w:r>
              <w:rPr>
                <w:b/>
              </w:rPr>
              <w:t>Level 3</w:t>
            </w:r>
          </w:p>
          <w:p w14:paraId="2D13A6B1" w14:textId="77777777" w:rsidR="00D151B2" w:rsidRDefault="00D151B2">
            <w:r>
              <w:t>Job Profile No.:</w:t>
            </w:r>
          </w:p>
          <w:p w14:paraId="65EEA42C" w14:textId="77777777" w:rsidR="00D151B2" w:rsidRDefault="00D151B2">
            <w:r>
              <w:t>CCOG Code:</w:t>
            </w:r>
            <w:r w:rsidR="0017266C">
              <w:t xml:space="preserve"> </w:t>
            </w:r>
            <w:r w:rsidR="0017266C" w:rsidRPr="0017266C">
              <w:rPr>
                <w:b/>
              </w:rPr>
              <w:t>1A09</w:t>
            </w:r>
          </w:p>
          <w:p w14:paraId="0F1D1DF4" w14:textId="77777777" w:rsidR="00D151B2" w:rsidRDefault="00D151B2">
            <w:r>
              <w:t>Functional Code:</w:t>
            </w:r>
            <w:r w:rsidR="0017266C">
              <w:t xml:space="preserve"> </w:t>
            </w:r>
            <w:r w:rsidR="0017266C" w:rsidRPr="0017266C">
              <w:rPr>
                <w:b/>
              </w:rPr>
              <w:t>SUP</w:t>
            </w:r>
          </w:p>
          <w:p w14:paraId="6B12D7AE" w14:textId="77777777" w:rsidR="00D151B2" w:rsidRDefault="00D151B2" w:rsidP="00D151B2">
            <w:pPr>
              <w:rPr>
                <w:color w:val="FF0000"/>
              </w:rPr>
            </w:pPr>
            <w:r>
              <w:t xml:space="preserve">Job Classification Level: </w:t>
            </w:r>
            <w:r w:rsidR="00623CBD" w:rsidRPr="00623CBD">
              <w:rPr>
                <w:b/>
              </w:rPr>
              <w:t>Level 3</w:t>
            </w:r>
          </w:p>
          <w:p w14:paraId="4CE91756" w14:textId="77777777" w:rsidR="00D151B2" w:rsidRDefault="00D151B2" w:rsidP="00D151B2"/>
        </w:tc>
      </w:tr>
    </w:tbl>
    <w:p w14:paraId="668FB9A5" w14:textId="77777777" w:rsidR="00D151B2" w:rsidRDefault="00D15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151B2" w14:paraId="6CCFC3EE" w14:textId="77777777">
        <w:tc>
          <w:tcPr>
            <w:tcW w:w="8856" w:type="dxa"/>
            <w:tcBorders>
              <w:bottom w:val="single" w:sz="4" w:space="0" w:color="auto"/>
            </w:tcBorders>
            <w:shd w:val="clear" w:color="auto" w:fill="E0E0E0"/>
          </w:tcPr>
          <w:p w14:paraId="32D1DF1C" w14:textId="77777777" w:rsidR="00D151B2" w:rsidRDefault="00D151B2">
            <w:pPr>
              <w:pStyle w:val="Heading1"/>
            </w:pPr>
          </w:p>
          <w:p w14:paraId="38690BCA" w14:textId="77777777" w:rsidR="00D151B2" w:rsidRDefault="00D151B2">
            <w:pPr>
              <w:pStyle w:val="Heading1"/>
            </w:pPr>
            <w:r>
              <w:t>II. Organizational Context and Purpose for the job</w:t>
            </w:r>
          </w:p>
          <w:p w14:paraId="30F61D53" w14:textId="77777777" w:rsidR="00D151B2" w:rsidRDefault="00D151B2">
            <w:pPr>
              <w:pStyle w:val="Heading1"/>
              <w:rPr>
                <w:b w:val="0"/>
                <w:bCs w:val="0"/>
                <w:i/>
                <w:iCs/>
                <w:sz w:val="18"/>
              </w:rPr>
            </w:pPr>
          </w:p>
        </w:tc>
      </w:tr>
      <w:tr w:rsidR="00D151B2" w14:paraId="7A3C01E9" w14:textId="77777777">
        <w:tc>
          <w:tcPr>
            <w:tcW w:w="8856" w:type="dxa"/>
          </w:tcPr>
          <w:p w14:paraId="799C65F0" w14:textId="77777777" w:rsidR="00D151B2" w:rsidRDefault="00D151B2" w:rsidP="00D151B2">
            <w:pPr>
              <w:jc w:val="both"/>
              <w:rPr>
                <w:rFonts w:cs="Arial"/>
                <w:b/>
                <w:szCs w:val="26"/>
              </w:rPr>
            </w:pPr>
          </w:p>
          <w:p w14:paraId="7FFF985A" w14:textId="26D14DC2" w:rsidR="00D151B2" w:rsidRDefault="00D151B2" w:rsidP="00D151B2">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w:t>
            </w:r>
            <w:r w:rsidR="00517514">
              <w:rPr>
                <w:rFonts w:cs="Cambria"/>
                <w:bCs/>
                <w:szCs w:val="32"/>
              </w:rPr>
              <w:t xml:space="preserve"> </w:t>
            </w:r>
            <w:r>
              <w:rPr>
                <w:rFonts w:cs="Cambria"/>
                <w:bCs/>
                <w:szCs w:val="32"/>
              </w:rPr>
              <w:t>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w:t>
            </w:r>
            <w:r w:rsidR="00517514">
              <w:rPr>
                <w:rFonts w:cs="Cambria"/>
                <w:bCs/>
                <w:szCs w:val="32"/>
              </w:rPr>
              <w:t xml:space="preserve"> </w:t>
            </w:r>
            <w:r w:rsidRPr="00163786">
              <w:rPr>
                <w:rFonts w:cs="Cambria"/>
                <w:bCs/>
                <w:szCs w:val="32"/>
              </w:rPr>
              <w:t>her or his rights are violated. There is growing evidence that investing in the health, education and protection of a society’s most disadvantaged citizens addressing inequity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4469C">
              <w:rPr>
                <w:rFonts w:cs="Cambria"/>
                <w:bCs/>
                <w:szCs w:val="32"/>
              </w:rPr>
              <w:t>s</w:t>
            </w:r>
            <w:r w:rsidRPr="00163786">
              <w:rPr>
                <w:rFonts w:cs="Arial"/>
                <w:szCs w:val="26"/>
              </w:rPr>
              <w:t>.</w:t>
            </w:r>
          </w:p>
          <w:p w14:paraId="0B84B1C1" w14:textId="77777777" w:rsidR="00391E42" w:rsidRPr="009A5A1E" w:rsidRDefault="00391E42" w:rsidP="00D151B2">
            <w:pPr>
              <w:widowControl w:val="0"/>
              <w:autoSpaceDE w:val="0"/>
              <w:autoSpaceDN w:val="0"/>
              <w:adjustRightInd w:val="0"/>
              <w:jc w:val="both"/>
              <w:rPr>
                <w:szCs w:val="32"/>
              </w:rPr>
            </w:pPr>
          </w:p>
          <w:p w14:paraId="38A3E3EC" w14:textId="2BF46180" w:rsidR="00D151B2" w:rsidRDefault="00D151B2" w:rsidP="00D151B2">
            <w:pPr>
              <w:jc w:val="both"/>
              <w:rPr>
                <w:rFonts w:cs="Arial"/>
                <w:szCs w:val="26"/>
              </w:rPr>
            </w:pPr>
          </w:p>
          <w:p w14:paraId="026BB579" w14:textId="77777777" w:rsidR="00391E42" w:rsidRPr="009717E2" w:rsidRDefault="00391E42" w:rsidP="00D151B2">
            <w:pPr>
              <w:jc w:val="both"/>
              <w:rPr>
                <w:rFonts w:cs="Arial"/>
                <w:i/>
                <w:color w:val="FF0000"/>
                <w:szCs w:val="26"/>
              </w:rPr>
            </w:pPr>
          </w:p>
          <w:p w14:paraId="7C3E333B" w14:textId="4A4EA912" w:rsidR="00D151B2" w:rsidRDefault="00D151B2" w:rsidP="00D151B2">
            <w:pPr>
              <w:jc w:val="both"/>
            </w:pPr>
            <w:r>
              <w:t xml:space="preserve">The </w:t>
            </w:r>
            <w:r>
              <w:rPr>
                <w:b/>
              </w:rPr>
              <w:t xml:space="preserve">Supply Specialist </w:t>
            </w:r>
            <w:r>
              <w:t xml:space="preserve">reports to the </w:t>
            </w:r>
            <w:r w:rsidR="00503F76">
              <w:rPr>
                <w:b/>
              </w:rPr>
              <w:t>Supply and Logistics Manager</w:t>
            </w:r>
            <w:r>
              <w:t xml:space="preserve"> </w:t>
            </w:r>
            <w:r w:rsidR="0083565C">
              <w:t xml:space="preserve">as per the Country Office (CO) set-up and is responsible for managing the supply chains of a small sized country office, and/or small sized </w:t>
            </w:r>
            <w:r w:rsidR="00896213">
              <w:t>emergency response operation</w:t>
            </w:r>
            <w:r w:rsidR="00474964">
              <w:t>, or elements of the supply chains of a larger supply operation</w:t>
            </w:r>
            <w:r w:rsidR="00896213">
              <w:t>. The supply chain operations include</w:t>
            </w:r>
            <w:r>
              <w:t xml:space="preserve"> planning, procurement, contracting, </w:t>
            </w:r>
            <w:r w:rsidR="00896213">
              <w:t xml:space="preserve">customs clearance, warehousing, in country transport and distribution, </w:t>
            </w:r>
            <w:r w:rsidR="00436D2C">
              <w:t xml:space="preserve">as </w:t>
            </w:r>
            <w:r w:rsidR="00896213">
              <w:t>well as monitoring of supplies, services and construction works.</w:t>
            </w:r>
            <w:r w:rsidR="00896213" w:rsidRPr="00EC7DCF">
              <w:t xml:space="preserve"> The incumbent </w:t>
            </w:r>
            <w:r w:rsidR="00436D2C">
              <w:t xml:space="preserve">supports management </w:t>
            </w:r>
            <w:r w:rsidR="00896213" w:rsidRPr="00EC7DCF">
              <w:t>collaborat</w:t>
            </w:r>
            <w:r w:rsidR="00436D2C">
              <w:t>ion</w:t>
            </w:r>
            <w:r w:rsidR="00896213" w:rsidRPr="00EC7DCF">
              <w:t xml:space="preserve"> with </w:t>
            </w:r>
            <w:proofErr w:type="spellStart"/>
            <w:r w:rsidR="00896213" w:rsidRPr="00EC7DCF">
              <w:t>programmes</w:t>
            </w:r>
            <w:proofErr w:type="spellEnd"/>
            <w:r w:rsidR="00896213" w:rsidRPr="00EC7DCF">
              <w:t xml:space="preserve"> in defining supply interventions to meet programmatic needs and achieve results for children, and provides technical and advisory support to governments, national </w:t>
            </w:r>
            <w:proofErr w:type="gramStart"/>
            <w:r w:rsidR="00896213" w:rsidRPr="00EC7DCF">
              <w:t>systems</w:t>
            </w:r>
            <w:proofErr w:type="gramEnd"/>
            <w:r w:rsidR="00896213" w:rsidRPr="00EC7DCF">
              <w:t xml:space="preserve"> and partners on supply chain management</w:t>
            </w:r>
            <w:r w:rsidR="00896213">
              <w:t xml:space="preserve">. </w:t>
            </w:r>
          </w:p>
          <w:p w14:paraId="79406620" w14:textId="77777777" w:rsidR="00391E42" w:rsidRDefault="00391E42" w:rsidP="00D151B2">
            <w:pPr>
              <w:jc w:val="both"/>
            </w:pPr>
          </w:p>
          <w:p w14:paraId="369AD808" w14:textId="77777777" w:rsidR="00391E42" w:rsidRDefault="00391E42" w:rsidP="00D151B2">
            <w:pPr>
              <w:jc w:val="both"/>
            </w:pPr>
          </w:p>
          <w:p w14:paraId="6D5E6EDD" w14:textId="77777777" w:rsidR="00391E42" w:rsidRDefault="00391E42" w:rsidP="00D151B2">
            <w:pPr>
              <w:jc w:val="both"/>
            </w:pPr>
          </w:p>
          <w:p w14:paraId="5AD00AD2" w14:textId="77777777" w:rsidR="00D151B2" w:rsidRDefault="00D151B2" w:rsidP="00D151B2">
            <w:pPr>
              <w:jc w:val="both"/>
            </w:pPr>
          </w:p>
        </w:tc>
      </w:tr>
    </w:tbl>
    <w:p w14:paraId="6B224FDD" w14:textId="77777777" w:rsidR="00D151B2" w:rsidRDefault="00D15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151B2" w14:paraId="5BF254A3" w14:textId="77777777" w:rsidTr="00475465">
        <w:tc>
          <w:tcPr>
            <w:tcW w:w="8630" w:type="dxa"/>
            <w:shd w:val="clear" w:color="auto" w:fill="E0E0E0"/>
          </w:tcPr>
          <w:p w14:paraId="1E5EB3D1" w14:textId="77777777" w:rsidR="00D151B2" w:rsidRDefault="00D151B2">
            <w:pPr>
              <w:rPr>
                <w:b/>
                <w:bCs/>
                <w:sz w:val="24"/>
              </w:rPr>
            </w:pPr>
          </w:p>
          <w:p w14:paraId="32252D5F" w14:textId="66615670" w:rsidR="00D151B2" w:rsidRDefault="00D151B2">
            <w:pPr>
              <w:pStyle w:val="Heading1"/>
            </w:pPr>
            <w:r>
              <w:t xml:space="preserve">III. Key function, </w:t>
            </w:r>
            <w:r w:rsidR="00C0719C">
              <w:t>accountabilities,</w:t>
            </w:r>
            <w:r>
              <w:t xml:space="preserve"> and related duties/tasks </w:t>
            </w:r>
          </w:p>
          <w:p w14:paraId="574A642F" w14:textId="77777777" w:rsidR="00D151B2" w:rsidRDefault="00D151B2">
            <w:pPr>
              <w:rPr>
                <w:i/>
                <w:iCs/>
                <w:sz w:val="18"/>
              </w:rPr>
            </w:pPr>
          </w:p>
        </w:tc>
      </w:tr>
      <w:tr w:rsidR="00D151B2" w14:paraId="03391203" w14:textId="77777777" w:rsidTr="00475465">
        <w:tc>
          <w:tcPr>
            <w:tcW w:w="8630" w:type="dxa"/>
          </w:tcPr>
          <w:p w14:paraId="7AA5CAD3" w14:textId="77777777" w:rsidR="00D151B2" w:rsidRDefault="00D151B2"/>
          <w:p w14:paraId="45630A25" w14:textId="77777777" w:rsidR="00D151B2" w:rsidRDefault="00D151B2" w:rsidP="00D151B2">
            <w:pPr>
              <w:rPr>
                <w:b/>
              </w:rPr>
            </w:pPr>
            <w:r>
              <w:rPr>
                <w:b/>
              </w:rPr>
              <w:lastRenderedPageBreak/>
              <w:t>Summary of key functions/accountabilities</w:t>
            </w:r>
            <w:r w:rsidRPr="00F52191">
              <w:rPr>
                <w:b/>
              </w:rPr>
              <w:t>:</w:t>
            </w:r>
            <w:r>
              <w:rPr>
                <w:b/>
              </w:rPr>
              <w:t xml:space="preserve"> </w:t>
            </w:r>
          </w:p>
          <w:p w14:paraId="03891346" w14:textId="77777777" w:rsidR="00D151B2" w:rsidRDefault="00D151B2" w:rsidP="00D151B2">
            <w:pPr>
              <w:rPr>
                <w:b/>
              </w:rPr>
            </w:pPr>
          </w:p>
          <w:p w14:paraId="2FF002A9" w14:textId="77777777" w:rsidR="00371AE6" w:rsidRDefault="00371AE6" w:rsidP="000C27B7">
            <w:pPr>
              <w:numPr>
                <w:ilvl w:val="0"/>
                <w:numId w:val="3"/>
              </w:numPr>
            </w:pPr>
            <w:r w:rsidRPr="00EA56C7">
              <w:t>Supply Chain emergency preparedness and response</w:t>
            </w:r>
          </w:p>
          <w:p w14:paraId="46F3712A" w14:textId="37599508" w:rsidR="00111F0E" w:rsidRPr="00EA56C7" w:rsidRDefault="00111F0E" w:rsidP="000C27B7">
            <w:pPr>
              <w:numPr>
                <w:ilvl w:val="0"/>
                <w:numId w:val="3"/>
              </w:numPr>
            </w:pPr>
            <w:r>
              <w:t>Supply Chain Monitoring and Reporting</w:t>
            </w:r>
          </w:p>
          <w:p w14:paraId="18CFECAE" w14:textId="05C32D79" w:rsidR="001D7D1D" w:rsidRPr="00EA56C7" w:rsidRDefault="001D7D1D" w:rsidP="000C27B7">
            <w:pPr>
              <w:numPr>
                <w:ilvl w:val="0"/>
                <w:numId w:val="3"/>
              </w:numPr>
            </w:pPr>
            <w:r w:rsidRPr="00EA56C7">
              <w:t>Risk identification and management in both procurement and logistics</w:t>
            </w:r>
          </w:p>
          <w:p w14:paraId="421BAA37" w14:textId="0E6294A1" w:rsidR="005B195B" w:rsidRPr="00EA56C7" w:rsidRDefault="005B195B" w:rsidP="000C27B7">
            <w:pPr>
              <w:numPr>
                <w:ilvl w:val="0"/>
                <w:numId w:val="3"/>
              </w:numPr>
            </w:pPr>
            <w:r w:rsidRPr="00EA56C7">
              <w:t>Supply End User Monitoring and innovation</w:t>
            </w:r>
          </w:p>
          <w:p w14:paraId="307E016B" w14:textId="279845E5" w:rsidR="001D7D1D" w:rsidRPr="00EA56C7" w:rsidRDefault="001D7D1D" w:rsidP="000C27B7">
            <w:pPr>
              <w:numPr>
                <w:ilvl w:val="0"/>
                <w:numId w:val="3"/>
              </w:numPr>
            </w:pPr>
            <w:r w:rsidRPr="00EA56C7">
              <w:t xml:space="preserve">Focal point for all Field Offices Procurement </w:t>
            </w:r>
            <w:r w:rsidR="00800AFE">
              <w:t xml:space="preserve">to </w:t>
            </w:r>
            <w:r w:rsidRPr="00EA56C7">
              <w:t>support</w:t>
            </w:r>
            <w:r w:rsidR="00111F0E">
              <w:t xml:space="preserve"> </w:t>
            </w:r>
            <w:r w:rsidR="00800AFE">
              <w:t>the</w:t>
            </w:r>
            <w:r w:rsidR="00111F0E">
              <w:t xml:space="preserve"> decentralization</w:t>
            </w:r>
            <w:r w:rsidR="00800AFE">
              <w:t xml:space="preserve"> </w:t>
            </w:r>
            <w:proofErr w:type="gramStart"/>
            <w:r w:rsidR="00800AFE">
              <w:t>strategy</w:t>
            </w:r>
            <w:proofErr w:type="gramEnd"/>
          </w:p>
          <w:p w14:paraId="2A480C83" w14:textId="5CF3B5A2" w:rsidR="006C636B" w:rsidRPr="00EA56C7" w:rsidRDefault="006C636B" w:rsidP="000C27B7">
            <w:pPr>
              <w:numPr>
                <w:ilvl w:val="0"/>
                <w:numId w:val="3"/>
              </w:numPr>
            </w:pPr>
            <w:r w:rsidRPr="00EA56C7">
              <w:t xml:space="preserve">Support to Procurement </w:t>
            </w:r>
            <w:r w:rsidR="009718EC" w:rsidRPr="00EA56C7">
              <w:t>team</w:t>
            </w:r>
            <w:r w:rsidRPr="00EA56C7">
              <w:t xml:space="preserve"> in the annual Supply plan implementation and review by Sections.</w:t>
            </w:r>
          </w:p>
          <w:p w14:paraId="6F7F56FD" w14:textId="2A0F5C03" w:rsidR="00D151B2" w:rsidRPr="00540D45" w:rsidRDefault="00263016" w:rsidP="000C27B7">
            <w:pPr>
              <w:numPr>
                <w:ilvl w:val="0"/>
                <w:numId w:val="3"/>
              </w:numPr>
              <w:rPr>
                <w:b/>
              </w:rPr>
            </w:pPr>
            <w:r w:rsidRPr="00EA56C7">
              <w:t xml:space="preserve">Support the </w:t>
            </w:r>
            <w:r w:rsidR="00C0719C" w:rsidRPr="00EA56C7">
              <w:t>localization</w:t>
            </w:r>
            <w:r w:rsidRPr="00EA56C7">
              <w:t xml:space="preserve"> and sustainabil</w:t>
            </w:r>
            <w:r w:rsidR="00C0719C" w:rsidRPr="00EA56C7">
              <w:t>ity agenda</w:t>
            </w:r>
          </w:p>
        </w:tc>
      </w:tr>
      <w:tr w:rsidR="00D151B2" w:rsidRPr="00B36D0D" w14:paraId="5FDA3C19" w14:textId="77777777" w:rsidTr="00475465">
        <w:tc>
          <w:tcPr>
            <w:tcW w:w="8630" w:type="dxa"/>
          </w:tcPr>
          <w:p w14:paraId="7BD16EE6" w14:textId="0E2F37D1" w:rsidR="00F31761" w:rsidRDefault="00F31761" w:rsidP="00B5175C">
            <w:pPr>
              <w:rPr>
                <w:b/>
              </w:rPr>
            </w:pPr>
          </w:p>
          <w:p w14:paraId="22A9B8CE" w14:textId="77777777" w:rsidR="00EA56C7" w:rsidRDefault="00B5175C" w:rsidP="000C27B7">
            <w:pPr>
              <w:numPr>
                <w:ilvl w:val="0"/>
                <w:numId w:val="4"/>
              </w:numPr>
              <w:rPr>
                <w:b/>
              </w:rPr>
            </w:pPr>
            <w:r w:rsidRPr="00B5175C">
              <w:rPr>
                <w:b/>
              </w:rPr>
              <w:t>Supply Chain emergency preparedness and response</w:t>
            </w:r>
          </w:p>
          <w:p w14:paraId="7C736642" w14:textId="77777777" w:rsidR="00EA56C7" w:rsidRDefault="00EA56C7" w:rsidP="00EA56C7">
            <w:pPr>
              <w:ind w:left="360"/>
              <w:rPr>
                <w:b/>
              </w:rPr>
            </w:pPr>
          </w:p>
          <w:p w14:paraId="47815017" w14:textId="02AC05FA" w:rsidR="00EA56C7" w:rsidRPr="00EA56C7" w:rsidRDefault="00B5175C" w:rsidP="000C27B7">
            <w:pPr>
              <w:pStyle w:val="ListParagraph"/>
              <w:numPr>
                <w:ilvl w:val="0"/>
                <w:numId w:val="10"/>
              </w:numPr>
            </w:pPr>
            <w:r w:rsidRPr="00EA56C7">
              <w:t xml:space="preserve">Supports the supervisor in the development of an emergency supply &amp; logistics strategy based on risk assessment analysis and </w:t>
            </w:r>
            <w:proofErr w:type="spellStart"/>
            <w:r w:rsidRPr="00EA56C7">
              <w:t>Programme</w:t>
            </w:r>
            <w:proofErr w:type="spellEnd"/>
            <w:r w:rsidRPr="00EA56C7">
              <w:t xml:space="preserve"> assumptions. Ensure an emergency supply and logistics preparedness action plan for the CO is established in line with Core Commitments for Children in Humanitarian Action (CCC</w:t>
            </w:r>
            <w:r w:rsidR="009733BA" w:rsidRPr="00EA56C7">
              <w:t>) and</w:t>
            </w:r>
            <w:r w:rsidRPr="00EA56C7">
              <w:t xml:space="preserve"> implemented (establishment of relevant LTAs and frame agreements for emergency response, prepositioning of stock, and training of staff in the country office).</w:t>
            </w:r>
            <w:r w:rsidRPr="00EA56C7">
              <w:br/>
            </w:r>
          </w:p>
          <w:p w14:paraId="60A251F4" w14:textId="481A0D10" w:rsidR="00A74EA1" w:rsidRDefault="00B5175C" w:rsidP="000C27B7">
            <w:pPr>
              <w:pStyle w:val="ListParagraph"/>
              <w:numPr>
                <w:ilvl w:val="0"/>
                <w:numId w:val="10"/>
              </w:numPr>
            </w:pPr>
            <w:r w:rsidRPr="00EA56C7">
              <w:t xml:space="preserve">Participates in high level emergency coordination, implementation and monitoring meetings with internal and external partners and establish close collaboration with </w:t>
            </w:r>
            <w:r w:rsidR="001C6E2D">
              <w:t>Procurement</w:t>
            </w:r>
            <w:r w:rsidR="009733BA">
              <w:t xml:space="preserve"> &amp;</w:t>
            </w:r>
            <w:r w:rsidRPr="00EA56C7">
              <w:t>Logistics Cluster/National Logistics Working Group if such is activated/existing.</w:t>
            </w:r>
          </w:p>
          <w:p w14:paraId="63A546AE" w14:textId="77777777" w:rsidR="00A74EA1" w:rsidRDefault="00A74EA1" w:rsidP="00A74EA1">
            <w:pPr>
              <w:pStyle w:val="ListParagraph"/>
              <w:ind w:left="1140"/>
            </w:pPr>
          </w:p>
          <w:p w14:paraId="0B2BE37B" w14:textId="77777777" w:rsidR="006E3DC0" w:rsidRDefault="00B5175C" w:rsidP="000C27B7">
            <w:pPr>
              <w:pStyle w:val="ListParagraph"/>
              <w:numPr>
                <w:ilvl w:val="0"/>
                <w:numId w:val="10"/>
              </w:numPr>
            </w:pPr>
            <w:r w:rsidRPr="00EA56C7">
              <w:t>In collaboration with supervisor, establish strong working relations with Regional Chiefs of Supply/Regional Chief of Operations, as well as Supply Division, to align with global and regional emergency preparedness and response approaches and initiatives in supply chain management.</w:t>
            </w:r>
            <w:r w:rsidRPr="00EA56C7">
              <w:br/>
            </w:r>
          </w:p>
          <w:p w14:paraId="3DCF96D5" w14:textId="77777777" w:rsidR="00391E42" w:rsidRDefault="00391E42" w:rsidP="00417140">
            <w:pPr>
              <w:jc w:val="both"/>
            </w:pPr>
          </w:p>
        </w:tc>
      </w:tr>
      <w:tr w:rsidR="006E3DC0" w:rsidRPr="00B36D0D" w14:paraId="581BC199" w14:textId="77777777" w:rsidTr="00475465">
        <w:tc>
          <w:tcPr>
            <w:tcW w:w="8630" w:type="dxa"/>
          </w:tcPr>
          <w:p w14:paraId="3A9CCA71" w14:textId="77777777" w:rsidR="000C43DC" w:rsidRPr="000C43DC" w:rsidRDefault="000C43DC" w:rsidP="000C43DC">
            <w:pPr>
              <w:ind w:left="360"/>
            </w:pPr>
          </w:p>
          <w:p w14:paraId="1C2161F7" w14:textId="63DD4494" w:rsidR="00111F0E" w:rsidRPr="00EA56C7" w:rsidRDefault="00111F0E" w:rsidP="000C27B7">
            <w:pPr>
              <w:numPr>
                <w:ilvl w:val="0"/>
                <w:numId w:val="4"/>
              </w:numPr>
            </w:pPr>
            <w:r w:rsidRPr="00111F0E">
              <w:rPr>
                <w:b/>
              </w:rPr>
              <w:t>Ongoing MCO Supply Chain monitoring and reporting based on S&amp;L weekly reports;</w:t>
            </w:r>
            <w:r w:rsidRPr="00111F0E">
              <w:rPr>
                <w:b/>
              </w:rPr>
              <w:br/>
            </w:r>
          </w:p>
          <w:p w14:paraId="47B7FA0D" w14:textId="77777777" w:rsidR="00111F0E" w:rsidRPr="00EA56C7" w:rsidRDefault="00111F0E" w:rsidP="000C27B7">
            <w:pPr>
              <w:pStyle w:val="ListParagraph"/>
              <w:numPr>
                <w:ilvl w:val="0"/>
                <w:numId w:val="10"/>
              </w:numPr>
            </w:pPr>
            <w:r w:rsidRPr="00EA56C7">
              <w:t>Follows up on weekly Procurement and Logistics KPIs and interacts with responsible teams/sections so actions are taken where necessary to ensure effective processes and operations;</w:t>
            </w:r>
            <w:r w:rsidRPr="00EA56C7">
              <w:br/>
            </w:r>
          </w:p>
          <w:p w14:paraId="78009CD6" w14:textId="77777777" w:rsidR="00111F0E" w:rsidRPr="00EA56C7" w:rsidRDefault="00111F0E" w:rsidP="000C27B7">
            <w:pPr>
              <w:pStyle w:val="ListParagraph"/>
              <w:numPr>
                <w:ilvl w:val="0"/>
                <w:numId w:val="10"/>
              </w:numPr>
            </w:pPr>
            <w:r w:rsidRPr="00EA56C7">
              <w:t>Responsible for the creation and updates of all S&amp;L SOPs;</w:t>
            </w:r>
            <w:r w:rsidRPr="00EA56C7">
              <w:br/>
            </w:r>
          </w:p>
          <w:p w14:paraId="4A8DAEF5" w14:textId="77777777" w:rsidR="00111F0E" w:rsidRPr="00EA56C7" w:rsidRDefault="00111F0E" w:rsidP="000C27B7">
            <w:pPr>
              <w:pStyle w:val="ListParagraph"/>
              <w:numPr>
                <w:ilvl w:val="0"/>
                <w:numId w:val="10"/>
              </w:numPr>
            </w:pPr>
            <w:r w:rsidRPr="00EA56C7">
              <w:t xml:space="preserve">Issues new reports where applicable to inform </w:t>
            </w:r>
            <w:proofErr w:type="spellStart"/>
            <w:r w:rsidRPr="00EA56C7">
              <w:t>Programme</w:t>
            </w:r>
            <w:proofErr w:type="spellEnd"/>
            <w:r w:rsidRPr="00EA56C7">
              <w:t xml:space="preserve"> sections or Management about certain issues.</w:t>
            </w:r>
          </w:p>
          <w:p w14:paraId="3E9AEA50" w14:textId="77777777" w:rsidR="006E3DC0" w:rsidRDefault="006E3DC0" w:rsidP="00B5175C">
            <w:pPr>
              <w:rPr>
                <w:b/>
              </w:rPr>
            </w:pPr>
          </w:p>
        </w:tc>
      </w:tr>
      <w:tr w:rsidR="00D151B2" w14:paraId="3A13E052" w14:textId="77777777" w:rsidTr="00475465">
        <w:tc>
          <w:tcPr>
            <w:tcW w:w="8630" w:type="dxa"/>
          </w:tcPr>
          <w:p w14:paraId="5B802EEC" w14:textId="77777777" w:rsidR="000C43DC" w:rsidRPr="000C43DC" w:rsidRDefault="000C43DC" w:rsidP="000C43DC">
            <w:pPr>
              <w:ind w:left="360"/>
              <w:rPr>
                <w:bCs/>
              </w:rPr>
            </w:pPr>
          </w:p>
          <w:p w14:paraId="5308839A" w14:textId="2C0F2160" w:rsidR="00630D8B" w:rsidRPr="00630D8B" w:rsidRDefault="00CA285F" w:rsidP="000C27B7">
            <w:pPr>
              <w:numPr>
                <w:ilvl w:val="0"/>
                <w:numId w:val="4"/>
              </w:numPr>
              <w:rPr>
                <w:bCs/>
              </w:rPr>
            </w:pPr>
            <w:r w:rsidRPr="00CA285F">
              <w:rPr>
                <w:b/>
              </w:rPr>
              <w:t>Risk identification and management in both procurement and logistics</w:t>
            </w:r>
          </w:p>
          <w:p w14:paraId="6CC99A68" w14:textId="77777777" w:rsidR="00630D8B" w:rsidRPr="00630D8B" w:rsidRDefault="00630D8B" w:rsidP="00630D8B">
            <w:pPr>
              <w:ind w:left="360"/>
              <w:rPr>
                <w:bCs/>
              </w:rPr>
            </w:pPr>
          </w:p>
          <w:p w14:paraId="2D3CADA7" w14:textId="77777777" w:rsidR="009C7700" w:rsidRDefault="00CA285F" w:rsidP="000C27B7">
            <w:pPr>
              <w:pStyle w:val="ListParagraph"/>
              <w:numPr>
                <w:ilvl w:val="0"/>
                <w:numId w:val="11"/>
              </w:numPr>
              <w:rPr>
                <w:bCs/>
              </w:rPr>
            </w:pPr>
            <w:r w:rsidRPr="00630D8B">
              <w:rPr>
                <w:bCs/>
              </w:rPr>
              <w:t xml:space="preserve">Support the S&amp;L Manager in the identification, management and mitigation of all possible risks impacting on the S&amp;L operations of the country </w:t>
            </w:r>
            <w:proofErr w:type="spellStart"/>
            <w:r w:rsidRPr="00630D8B">
              <w:rPr>
                <w:bCs/>
              </w:rPr>
              <w:t>programme</w:t>
            </w:r>
            <w:proofErr w:type="spellEnd"/>
            <w:r w:rsidRPr="00630D8B">
              <w:rPr>
                <w:bCs/>
              </w:rPr>
              <w:t>, including a quarterly analysis and update of the section’s risk profile, and other related activities.</w:t>
            </w:r>
          </w:p>
          <w:p w14:paraId="0EB93176" w14:textId="77777777" w:rsidR="009C7700" w:rsidRDefault="009C7700" w:rsidP="009C7700">
            <w:pPr>
              <w:pStyle w:val="ListParagraph"/>
              <w:ind w:left="1080"/>
              <w:rPr>
                <w:bCs/>
              </w:rPr>
            </w:pPr>
          </w:p>
          <w:p w14:paraId="3C8C372F" w14:textId="65B4E501" w:rsidR="009C7700" w:rsidRDefault="00CA285F" w:rsidP="000C27B7">
            <w:pPr>
              <w:pStyle w:val="ListParagraph"/>
              <w:numPr>
                <w:ilvl w:val="0"/>
                <w:numId w:val="11"/>
              </w:numPr>
              <w:rPr>
                <w:bCs/>
              </w:rPr>
            </w:pPr>
            <w:r w:rsidRPr="00630D8B">
              <w:rPr>
                <w:bCs/>
              </w:rPr>
              <w:t xml:space="preserve">Do so based on close monitoring of weekly and monthly S&amp;L </w:t>
            </w:r>
            <w:r w:rsidR="009C7700" w:rsidRPr="00630D8B">
              <w:rPr>
                <w:bCs/>
              </w:rPr>
              <w:t>reports.</w:t>
            </w:r>
          </w:p>
          <w:p w14:paraId="6A2DE48E" w14:textId="77777777" w:rsidR="009C7700" w:rsidRPr="009C7700" w:rsidRDefault="009C7700" w:rsidP="009C7700">
            <w:pPr>
              <w:pStyle w:val="ListParagraph"/>
              <w:rPr>
                <w:bCs/>
              </w:rPr>
            </w:pPr>
          </w:p>
          <w:p w14:paraId="35D18668" w14:textId="77777777" w:rsidR="00351F88" w:rsidRDefault="00CA285F" w:rsidP="000C27B7">
            <w:pPr>
              <w:pStyle w:val="ListParagraph"/>
              <w:numPr>
                <w:ilvl w:val="0"/>
                <w:numId w:val="11"/>
              </w:numPr>
              <w:rPr>
                <w:bCs/>
              </w:rPr>
            </w:pPr>
            <w:r w:rsidRPr="00630D8B">
              <w:rPr>
                <w:bCs/>
              </w:rPr>
              <w:t xml:space="preserve">Follow-up on all Audit recommendations so they are immediately closed, and all necessary actions are taken to avoid similar issues arising in the future. Equally, lead in the development and monitoring of all internal Note for the Record (NFRs), </w:t>
            </w:r>
            <w:r w:rsidRPr="00630D8B">
              <w:rPr>
                <w:bCs/>
              </w:rPr>
              <w:lastRenderedPageBreak/>
              <w:t xml:space="preserve">so that agreed corrective actions are included in a tracking tool and acted upon as </w:t>
            </w:r>
            <w:r w:rsidR="00351F88" w:rsidRPr="00630D8B">
              <w:rPr>
                <w:bCs/>
              </w:rPr>
              <w:t xml:space="preserve">necessary. </w:t>
            </w:r>
          </w:p>
          <w:p w14:paraId="60A1CBCA" w14:textId="77777777" w:rsidR="00F31761" w:rsidRPr="00CA285F" w:rsidRDefault="00F31761" w:rsidP="00EC4FEE">
            <w:pPr>
              <w:rPr>
                <w:b/>
              </w:rPr>
            </w:pPr>
          </w:p>
        </w:tc>
      </w:tr>
      <w:tr w:rsidR="00B501B3" w14:paraId="27DC6587" w14:textId="77777777" w:rsidTr="00475465">
        <w:tc>
          <w:tcPr>
            <w:tcW w:w="8630" w:type="dxa"/>
          </w:tcPr>
          <w:p w14:paraId="730B684D" w14:textId="77777777" w:rsidR="000C43DC" w:rsidRPr="000C43DC" w:rsidRDefault="000C43DC" w:rsidP="000C43DC">
            <w:pPr>
              <w:ind w:left="360"/>
              <w:rPr>
                <w:bCs/>
              </w:rPr>
            </w:pPr>
          </w:p>
          <w:p w14:paraId="656B39B9" w14:textId="5F9505C6" w:rsidR="000C43DC" w:rsidRDefault="00B501B3" w:rsidP="000C27B7">
            <w:pPr>
              <w:numPr>
                <w:ilvl w:val="0"/>
                <w:numId w:val="4"/>
              </w:numPr>
              <w:rPr>
                <w:b/>
              </w:rPr>
            </w:pPr>
            <w:r w:rsidRPr="000C43DC">
              <w:rPr>
                <w:b/>
              </w:rPr>
              <w:t>Supply End User Monitoring and innovation</w:t>
            </w:r>
          </w:p>
          <w:p w14:paraId="5D5AAD9A" w14:textId="77777777" w:rsidR="000C43DC" w:rsidRPr="000C43DC" w:rsidRDefault="000C43DC" w:rsidP="000C43DC">
            <w:pPr>
              <w:ind w:left="360"/>
              <w:rPr>
                <w:b/>
              </w:rPr>
            </w:pPr>
          </w:p>
          <w:p w14:paraId="6B4686DA" w14:textId="77777777" w:rsidR="000C43DC" w:rsidRDefault="00B501B3" w:rsidP="000C27B7">
            <w:pPr>
              <w:pStyle w:val="ListParagraph"/>
              <w:numPr>
                <w:ilvl w:val="0"/>
                <w:numId w:val="12"/>
              </w:numPr>
              <w:rPr>
                <w:bCs/>
              </w:rPr>
            </w:pPr>
            <w:r w:rsidRPr="000C43DC">
              <w:rPr>
                <w:bCs/>
              </w:rPr>
              <w:t xml:space="preserve">Coordinate all Supply End User Monitoring activities with the S&amp;L Manager, as well as </w:t>
            </w:r>
            <w:proofErr w:type="spellStart"/>
            <w:r w:rsidRPr="000C43DC">
              <w:rPr>
                <w:bCs/>
              </w:rPr>
              <w:t>Programme</w:t>
            </w:r>
            <w:proofErr w:type="spellEnd"/>
            <w:r w:rsidRPr="000C43DC">
              <w:rPr>
                <w:bCs/>
              </w:rPr>
              <w:t xml:space="preserve"> Sections to ensure effective SEUM missions are carried out, findings are transformed into actions closely monitored through the development of a tracking tool accordingly.</w:t>
            </w:r>
          </w:p>
          <w:p w14:paraId="2D2FB810" w14:textId="77777777" w:rsidR="000C43DC" w:rsidRDefault="000C43DC" w:rsidP="000C43DC">
            <w:pPr>
              <w:pStyle w:val="ListParagraph"/>
              <w:ind w:left="1080"/>
              <w:rPr>
                <w:bCs/>
              </w:rPr>
            </w:pPr>
          </w:p>
          <w:p w14:paraId="2CEF5AA8" w14:textId="77777777" w:rsidR="000C43DC" w:rsidRDefault="00B501B3" w:rsidP="000C27B7">
            <w:pPr>
              <w:pStyle w:val="ListParagraph"/>
              <w:numPr>
                <w:ilvl w:val="0"/>
                <w:numId w:val="12"/>
              </w:numPr>
              <w:rPr>
                <w:bCs/>
              </w:rPr>
            </w:pPr>
            <w:r w:rsidRPr="000C43DC">
              <w:rPr>
                <w:bCs/>
              </w:rPr>
              <w:t>Contribute to pilots and support the actual roll-out of new products and services, in close collaboration with Supply Division.</w:t>
            </w:r>
          </w:p>
          <w:p w14:paraId="7575AB3B" w14:textId="77777777" w:rsidR="000C43DC" w:rsidRPr="000C43DC" w:rsidRDefault="000C43DC" w:rsidP="000C43DC">
            <w:pPr>
              <w:pStyle w:val="ListParagraph"/>
              <w:rPr>
                <w:bCs/>
              </w:rPr>
            </w:pPr>
          </w:p>
          <w:p w14:paraId="174E8430" w14:textId="77777777" w:rsidR="00B501B3" w:rsidRDefault="00B501B3" w:rsidP="000C27B7">
            <w:pPr>
              <w:pStyle w:val="ListParagraph"/>
              <w:numPr>
                <w:ilvl w:val="0"/>
                <w:numId w:val="12"/>
              </w:numPr>
              <w:rPr>
                <w:bCs/>
              </w:rPr>
            </w:pPr>
            <w:r w:rsidRPr="000C43DC">
              <w:rPr>
                <w:bCs/>
              </w:rPr>
              <w:t xml:space="preserve">Promote critical thinking, innovative </w:t>
            </w:r>
            <w:proofErr w:type="gramStart"/>
            <w:r w:rsidRPr="000C43DC">
              <w:rPr>
                <w:bCs/>
              </w:rPr>
              <w:t>approaches</w:t>
            </w:r>
            <w:proofErr w:type="gramEnd"/>
            <w:r w:rsidRPr="000C43DC">
              <w:rPr>
                <w:bCs/>
              </w:rPr>
              <w:t xml:space="preserve"> and good practices on supply chain management within the organization as well as with externals to ensure effective and efficient supply chains for children.</w:t>
            </w:r>
          </w:p>
          <w:p w14:paraId="5C223872" w14:textId="158BD178" w:rsidR="000C43DC" w:rsidRPr="000C43DC" w:rsidRDefault="000C43DC" w:rsidP="000C43DC">
            <w:pPr>
              <w:rPr>
                <w:bCs/>
              </w:rPr>
            </w:pPr>
          </w:p>
        </w:tc>
      </w:tr>
      <w:tr w:rsidR="00A03483" w14:paraId="7F6B97DB" w14:textId="77777777" w:rsidTr="00475465">
        <w:tc>
          <w:tcPr>
            <w:tcW w:w="8630" w:type="dxa"/>
          </w:tcPr>
          <w:p w14:paraId="5E3E696D" w14:textId="6A9AFCEF" w:rsidR="003A4880" w:rsidRPr="004A57BD" w:rsidRDefault="003A4880" w:rsidP="000C27B7">
            <w:pPr>
              <w:numPr>
                <w:ilvl w:val="0"/>
                <w:numId w:val="4"/>
              </w:numPr>
              <w:rPr>
                <w:b/>
              </w:rPr>
            </w:pPr>
            <w:r w:rsidRPr="004A57BD">
              <w:rPr>
                <w:b/>
              </w:rPr>
              <w:t>Focal point for all Field Offices Procurement support</w:t>
            </w:r>
            <w:r w:rsidR="00D10A81" w:rsidRPr="004A57BD">
              <w:rPr>
                <w:b/>
              </w:rPr>
              <w:t xml:space="preserve"> to support the de</w:t>
            </w:r>
            <w:r w:rsidR="00DB2768" w:rsidRPr="004A57BD">
              <w:rPr>
                <w:b/>
              </w:rPr>
              <w:t xml:space="preserve">centralization </w:t>
            </w:r>
            <w:r w:rsidR="004A57BD" w:rsidRPr="004A57BD">
              <w:rPr>
                <w:b/>
              </w:rPr>
              <w:t>strategy.</w:t>
            </w:r>
          </w:p>
          <w:p w14:paraId="1933E2E0" w14:textId="77777777" w:rsidR="003A4880" w:rsidRPr="004A57BD" w:rsidRDefault="003A4880" w:rsidP="003A4880">
            <w:pPr>
              <w:ind w:left="360"/>
              <w:rPr>
                <w:bCs/>
              </w:rPr>
            </w:pPr>
          </w:p>
          <w:p w14:paraId="4AD28871" w14:textId="1D3836B6" w:rsidR="003A4880" w:rsidRPr="003A4880" w:rsidRDefault="003A4880" w:rsidP="000C27B7">
            <w:pPr>
              <w:pStyle w:val="ListParagraph"/>
              <w:numPr>
                <w:ilvl w:val="0"/>
                <w:numId w:val="12"/>
              </w:numPr>
              <w:rPr>
                <w:bCs/>
              </w:rPr>
            </w:pPr>
            <w:r w:rsidRPr="003A4880">
              <w:rPr>
                <w:bCs/>
              </w:rPr>
              <w:t>Coordinates with Procurement team to make sure FOs support is done effectively.</w:t>
            </w:r>
          </w:p>
          <w:p w14:paraId="09146D98" w14:textId="77777777" w:rsidR="003A4880" w:rsidRPr="003A4880" w:rsidRDefault="003A4880" w:rsidP="003A4880">
            <w:pPr>
              <w:pStyle w:val="ListParagraph"/>
              <w:ind w:left="1080"/>
              <w:rPr>
                <w:bCs/>
              </w:rPr>
            </w:pPr>
          </w:p>
          <w:p w14:paraId="326C4A4F" w14:textId="434D67E7" w:rsidR="00A03483" w:rsidRPr="003A4880" w:rsidRDefault="003A4880" w:rsidP="000C27B7">
            <w:pPr>
              <w:pStyle w:val="ListParagraph"/>
              <w:numPr>
                <w:ilvl w:val="0"/>
                <w:numId w:val="12"/>
              </w:numPr>
              <w:rPr>
                <w:bCs/>
              </w:rPr>
            </w:pPr>
            <w:r w:rsidRPr="003A4880">
              <w:rPr>
                <w:bCs/>
              </w:rPr>
              <w:t xml:space="preserve">Trains Admin </w:t>
            </w:r>
            <w:r w:rsidR="005A14E2" w:rsidRPr="003A4880">
              <w:rPr>
                <w:bCs/>
              </w:rPr>
              <w:t xml:space="preserve">teams </w:t>
            </w:r>
            <w:r w:rsidR="005A14E2">
              <w:rPr>
                <w:bCs/>
              </w:rPr>
              <w:t>and</w:t>
            </w:r>
            <w:r w:rsidR="007E09AD">
              <w:rPr>
                <w:bCs/>
              </w:rPr>
              <w:t xml:space="preserve"> FO </w:t>
            </w:r>
            <w:r w:rsidRPr="003A4880">
              <w:rPr>
                <w:bCs/>
              </w:rPr>
              <w:t>in LVPOs procurement</w:t>
            </w:r>
          </w:p>
        </w:tc>
      </w:tr>
      <w:tr w:rsidR="00D151B2" w:rsidRPr="0006158E" w14:paraId="67909464" w14:textId="77777777" w:rsidTr="00475465">
        <w:tc>
          <w:tcPr>
            <w:tcW w:w="8630" w:type="dxa"/>
          </w:tcPr>
          <w:p w14:paraId="400B7794" w14:textId="77777777" w:rsidR="004A57BD" w:rsidRDefault="004A57BD" w:rsidP="004A57BD">
            <w:pPr>
              <w:contextualSpacing/>
              <w:rPr>
                <w:b/>
              </w:rPr>
            </w:pPr>
          </w:p>
          <w:p w14:paraId="34751274" w14:textId="6AD45836" w:rsidR="004A57BD" w:rsidRDefault="005C4E21" w:rsidP="000C27B7">
            <w:pPr>
              <w:pStyle w:val="ListParagraph"/>
              <w:numPr>
                <w:ilvl w:val="0"/>
                <w:numId w:val="4"/>
              </w:numPr>
              <w:contextualSpacing/>
              <w:rPr>
                <w:b/>
              </w:rPr>
            </w:pPr>
            <w:r w:rsidRPr="004A57BD">
              <w:rPr>
                <w:b/>
              </w:rPr>
              <w:t xml:space="preserve">Support to </w:t>
            </w:r>
            <w:proofErr w:type="spellStart"/>
            <w:r w:rsidR="00F70985">
              <w:rPr>
                <w:b/>
              </w:rPr>
              <w:t>Programmes</w:t>
            </w:r>
            <w:proofErr w:type="spellEnd"/>
            <w:r w:rsidR="00F70985">
              <w:rPr>
                <w:b/>
              </w:rPr>
              <w:t xml:space="preserve">, </w:t>
            </w:r>
            <w:r w:rsidRPr="004A57BD">
              <w:rPr>
                <w:b/>
              </w:rPr>
              <w:t>Procurement</w:t>
            </w:r>
            <w:r w:rsidR="00C07844">
              <w:rPr>
                <w:b/>
              </w:rPr>
              <w:t xml:space="preserve"> and C</w:t>
            </w:r>
            <w:r w:rsidR="00FE0E5A">
              <w:rPr>
                <w:b/>
              </w:rPr>
              <w:t>ontacts</w:t>
            </w:r>
            <w:r w:rsidRPr="004A57BD">
              <w:rPr>
                <w:b/>
              </w:rPr>
              <w:t xml:space="preserve"> Officer</w:t>
            </w:r>
            <w:r w:rsidR="00FE0E5A">
              <w:rPr>
                <w:b/>
              </w:rPr>
              <w:t>s</w:t>
            </w:r>
            <w:r w:rsidRPr="004A57BD">
              <w:rPr>
                <w:b/>
              </w:rPr>
              <w:t xml:space="preserve"> in the annual Supply plan implementation and review by Sections.</w:t>
            </w:r>
          </w:p>
          <w:p w14:paraId="21FC8684" w14:textId="77777777" w:rsidR="00FE0E5A" w:rsidRPr="004A57BD" w:rsidRDefault="00FE0E5A" w:rsidP="00FE0E5A">
            <w:pPr>
              <w:pStyle w:val="ListParagraph"/>
              <w:ind w:left="360"/>
              <w:contextualSpacing/>
              <w:rPr>
                <w:b/>
              </w:rPr>
            </w:pPr>
          </w:p>
          <w:p w14:paraId="145AC351" w14:textId="60004DC0" w:rsidR="00FE0E5A" w:rsidRPr="00FE0E5A" w:rsidRDefault="005C4E21" w:rsidP="000C27B7">
            <w:pPr>
              <w:pStyle w:val="ListParagraph"/>
              <w:numPr>
                <w:ilvl w:val="0"/>
                <w:numId w:val="13"/>
              </w:numPr>
              <w:contextualSpacing/>
              <w:rPr>
                <w:b/>
              </w:rPr>
            </w:pPr>
            <w:r w:rsidRPr="00FE0E5A">
              <w:rPr>
                <w:bCs/>
              </w:rPr>
              <w:t xml:space="preserve">Monitors the implementation of the Supply plan interacting with owner sections as </w:t>
            </w:r>
            <w:r w:rsidR="00FE0E5A" w:rsidRPr="00FE0E5A">
              <w:rPr>
                <w:bCs/>
              </w:rPr>
              <w:t>necessary.</w:t>
            </w:r>
          </w:p>
          <w:p w14:paraId="7093EC42" w14:textId="77777777" w:rsidR="00FE0E5A" w:rsidRPr="00FE0E5A" w:rsidRDefault="00FE0E5A" w:rsidP="00FE0E5A">
            <w:pPr>
              <w:pStyle w:val="ListParagraph"/>
              <w:ind w:left="1080"/>
              <w:contextualSpacing/>
              <w:rPr>
                <w:b/>
              </w:rPr>
            </w:pPr>
          </w:p>
          <w:p w14:paraId="3261A8AC" w14:textId="5074335A" w:rsidR="00D151B2" w:rsidRPr="004A57BD" w:rsidRDefault="005C4E21" w:rsidP="000C27B7">
            <w:pPr>
              <w:pStyle w:val="ListParagraph"/>
              <w:numPr>
                <w:ilvl w:val="0"/>
                <w:numId w:val="13"/>
              </w:numPr>
              <w:contextualSpacing/>
              <w:rPr>
                <w:b/>
              </w:rPr>
            </w:pPr>
            <w:r w:rsidRPr="00FE0E5A">
              <w:rPr>
                <w:bCs/>
              </w:rPr>
              <w:t xml:space="preserve">Supports the Procurement </w:t>
            </w:r>
            <w:r w:rsidR="00F70985">
              <w:rPr>
                <w:bCs/>
              </w:rPr>
              <w:t>team</w:t>
            </w:r>
            <w:r w:rsidRPr="00FE0E5A">
              <w:rPr>
                <w:bCs/>
              </w:rPr>
              <w:t xml:space="preserve"> in the annual Supply plan review following up with sections and consolidating for further monitoring.</w:t>
            </w:r>
          </w:p>
        </w:tc>
      </w:tr>
      <w:tr w:rsidR="00D151B2" w:rsidRPr="00EE7D39" w14:paraId="72F5EBAB" w14:textId="77777777" w:rsidTr="00475465">
        <w:tc>
          <w:tcPr>
            <w:tcW w:w="8630" w:type="dxa"/>
          </w:tcPr>
          <w:p w14:paraId="2F86E3D0" w14:textId="6B91A0B2" w:rsidR="00D151B2" w:rsidRDefault="00800AFE" w:rsidP="00800AFE">
            <w:pPr>
              <w:pStyle w:val="ListParagraph"/>
              <w:numPr>
                <w:ilvl w:val="0"/>
                <w:numId w:val="4"/>
              </w:numPr>
              <w:contextualSpacing/>
              <w:rPr>
                <w:b/>
              </w:rPr>
            </w:pPr>
            <w:r w:rsidRPr="00800AFE">
              <w:rPr>
                <w:b/>
              </w:rPr>
              <w:t xml:space="preserve">Support the </w:t>
            </w:r>
            <w:r w:rsidR="00701D2B" w:rsidRPr="00800AFE">
              <w:rPr>
                <w:b/>
              </w:rPr>
              <w:t>localization</w:t>
            </w:r>
            <w:r w:rsidR="00701D2B">
              <w:rPr>
                <w:b/>
              </w:rPr>
              <w:t>,</w:t>
            </w:r>
            <w:r w:rsidR="00475465">
              <w:rPr>
                <w:b/>
              </w:rPr>
              <w:t xml:space="preserve"> </w:t>
            </w:r>
            <w:r w:rsidR="00724222">
              <w:rPr>
                <w:b/>
              </w:rPr>
              <w:t>disability,</w:t>
            </w:r>
            <w:r w:rsidRPr="00800AFE">
              <w:rPr>
                <w:b/>
              </w:rPr>
              <w:t xml:space="preserve"> and sustainability </w:t>
            </w:r>
            <w:r w:rsidR="00FE5A57" w:rsidRPr="00800AFE">
              <w:rPr>
                <w:b/>
              </w:rPr>
              <w:t>agenda.</w:t>
            </w:r>
          </w:p>
          <w:p w14:paraId="3B2ADC74" w14:textId="77777777" w:rsidR="00800AFE" w:rsidRDefault="00800AFE" w:rsidP="00800AFE">
            <w:pPr>
              <w:contextualSpacing/>
              <w:rPr>
                <w:b/>
              </w:rPr>
            </w:pPr>
          </w:p>
          <w:p w14:paraId="5E92B43B" w14:textId="77777777" w:rsidR="002976D6" w:rsidRDefault="002976D6" w:rsidP="002976D6">
            <w:pPr>
              <w:pStyle w:val="ListParagraph"/>
              <w:numPr>
                <w:ilvl w:val="0"/>
                <w:numId w:val="13"/>
              </w:numPr>
              <w:contextualSpacing/>
              <w:rPr>
                <w:bCs/>
              </w:rPr>
            </w:pPr>
            <w:r w:rsidRPr="002976D6">
              <w:rPr>
                <w:bCs/>
              </w:rPr>
              <w:t>Participate in the ESAR working Group for sustainability and support the implementation of the MCO procurement.</w:t>
            </w:r>
          </w:p>
          <w:p w14:paraId="4F367C5A" w14:textId="77777777" w:rsidR="002976D6" w:rsidRPr="002976D6" w:rsidRDefault="002976D6" w:rsidP="002976D6">
            <w:pPr>
              <w:pStyle w:val="ListParagraph"/>
              <w:ind w:left="1080"/>
              <w:contextualSpacing/>
              <w:rPr>
                <w:bCs/>
              </w:rPr>
            </w:pPr>
          </w:p>
          <w:p w14:paraId="3D191B1E" w14:textId="77777777" w:rsidR="002976D6" w:rsidRDefault="002976D6" w:rsidP="002976D6">
            <w:pPr>
              <w:pStyle w:val="ListParagraph"/>
              <w:numPr>
                <w:ilvl w:val="0"/>
                <w:numId w:val="13"/>
              </w:numPr>
              <w:contextualSpacing/>
              <w:rPr>
                <w:bCs/>
              </w:rPr>
            </w:pPr>
            <w:r w:rsidRPr="002976D6">
              <w:rPr>
                <w:bCs/>
              </w:rPr>
              <w:t>Include sustainable criteria in tenders and specifications in collaboration with Programs.</w:t>
            </w:r>
          </w:p>
          <w:p w14:paraId="4A264653" w14:textId="77777777" w:rsidR="002976D6" w:rsidRPr="002976D6" w:rsidRDefault="002976D6" w:rsidP="002976D6">
            <w:pPr>
              <w:pStyle w:val="ListParagraph"/>
              <w:ind w:left="1080"/>
              <w:contextualSpacing/>
              <w:rPr>
                <w:bCs/>
              </w:rPr>
            </w:pPr>
          </w:p>
          <w:p w14:paraId="07322605" w14:textId="77777777" w:rsidR="002976D6" w:rsidRPr="002976D6" w:rsidRDefault="002976D6" w:rsidP="002976D6">
            <w:pPr>
              <w:pStyle w:val="ListParagraph"/>
              <w:numPr>
                <w:ilvl w:val="0"/>
                <w:numId w:val="13"/>
              </w:numPr>
              <w:contextualSpacing/>
              <w:rPr>
                <w:bCs/>
              </w:rPr>
            </w:pPr>
            <w:r w:rsidRPr="002976D6">
              <w:rPr>
                <w:bCs/>
              </w:rPr>
              <w:t xml:space="preserve">Support the local sourcing for </w:t>
            </w:r>
            <w:proofErr w:type="spellStart"/>
            <w:r w:rsidRPr="002976D6">
              <w:rPr>
                <w:bCs/>
              </w:rPr>
              <w:t>programme</w:t>
            </w:r>
            <w:proofErr w:type="spellEnd"/>
            <w:r w:rsidRPr="002976D6">
              <w:rPr>
                <w:bCs/>
              </w:rPr>
              <w:t xml:space="preserve"> supplies – sourcing near the demand.</w:t>
            </w:r>
          </w:p>
          <w:p w14:paraId="05463F45" w14:textId="20F48C48" w:rsidR="008A23EF" w:rsidRPr="00800AFE" w:rsidRDefault="008A23EF" w:rsidP="00B8607F">
            <w:pPr>
              <w:pStyle w:val="ListParagraph"/>
              <w:contextualSpacing/>
              <w:rPr>
                <w:b/>
              </w:rPr>
            </w:pPr>
          </w:p>
        </w:tc>
      </w:tr>
    </w:tbl>
    <w:p w14:paraId="700F8E95" w14:textId="77777777" w:rsidR="00D151B2" w:rsidRDefault="00D15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151B2" w14:paraId="59D1211D" w14:textId="77777777">
        <w:tc>
          <w:tcPr>
            <w:tcW w:w="8856" w:type="dxa"/>
            <w:tcBorders>
              <w:bottom w:val="single" w:sz="4" w:space="0" w:color="auto"/>
            </w:tcBorders>
            <w:shd w:val="clear" w:color="auto" w:fill="E0E0E0"/>
          </w:tcPr>
          <w:p w14:paraId="1FDDDE7F" w14:textId="77777777" w:rsidR="00D151B2" w:rsidRDefault="00D151B2">
            <w:pPr>
              <w:pStyle w:val="Heading1"/>
            </w:pPr>
          </w:p>
          <w:p w14:paraId="1DAD6510" w14:textId="77777777" w:rsidR="00D151B2" w:rsidRDefault="00D151B2">
            <w:pPr>
              <w:pStyle w:val="Heading1"/>
            </w:pPr>
            <w:r>
              <w:t xml:space="preserve">IV. Impact of Results </w:t>
            </w:r>
          </w:p>
          <w:p w14:paraId="200ACFC3" w14:textId="77777777" w:rsidR="00D151B2" w:rsidRDefault="00D151B2">
            <w:pPr>
              <w:pStyle w:val="Heading1"/>
              <w:rPr>
                <w:b w:val="0"/>
                <w:bCs w:val="0"/>
                <w:i/>
                <w:iCs/>
                <w:sz w:val="18"/>
              </w:rPr>
            </w:pPr>
          </w:p>
        </w:tc>
      </w:tr>
      <w:tr w:rsidR="00D151B2" w14:paraId="615CA7AE" w14:textId="77777777">
        <w:tc>
          <w:tcPr>
            <w:tcW w:w="8856" w:type="dxa"/>
          </w:tcPr>
          <w:p w14:paraId="46F034FE" w14:textId="77777777" w:rsidR="00D151B2" w:rsidRDefault="00D151B2" w:rsidP="00D151B2">
            <w:pPr>
              <w:rPr>
                <w:rFonts w:cs="Arial"/>
                <w:szCs w:val="20"/>
              </w:rPr>
            </w:pPr>
          </w:p>
          <w:p w14:paraId="082DDDDA" w14:textId="77777777" w:rsidR="00D151B2" w:rsidRDefault="00D151B2" w:rsidP="00D151B2">
            <w:pPr>
              <w:jc w:val="both"/>
            </w:pPr>
            <w:r>
              <w:t xml:space="preserve">The ability of the Supply and Logistics Specialist </w:t>
            </w:r>
            <w:r w:rsidR="009C58B8">
              <w:t xml:space="preserve">to successfully plan, manage and oversee the effective and efficient supply chain management of goods, services and construction works for UNICEF </w:t>
            </w:r>
            <w:proofErr w:type="spellStart"/>
            <w:r w:rsidR="009C58B8">
              <w:t>programmes</w:t>
            </w:r>
            <w:proofErr w:type="spellEnd"/>
            <w:r w:rsidR="009C58B8">
              <w:t xml:space="preserve"> and the Government, directly impact on program goals and results for children. This in turn contributes to </w:t>
            </w:r>
            <w:r w:rsidR="009C58B8" w:rsidRPr="006E01B8">
              <w:t>maintaining/enhancing the cr</w:t>
            </w:r>
            <w:r w:rsidR="009C58B8">
              <w:t>edibility of UNICEF as an effective and responsible manager of funds entrusted to the organization and to furthering UNICEF image as a competent organization for delivering cost effective and sustainable program results for children.</w:t>
            </w:r>
          </w:p>
          <w:p w14:paraId="62A4A50C" w14:textId="77777777" w:rsidR="00D151B2" w:rsidRPr="006E01B8" w:rsidRDefault="00D151B2" w:rsidP="00D151B2">
            <w:pPr>
              <w:jc w:val="both"/>
            </w:pPr>
          </w:p>
        </w:tc>
      </w:tr>
    </w:tbl>
    <w:p w14:paraId="3A99B4C0" w14:textId="77777777" w:rsidR="00D151B2" w:rsidRDefault="00D151B2"/>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D151B2" w:rsidRPr="0095546A" w14:paraId="6EA8E2B5" w14:textId="77777777">
        <w:tc>
          <w:tcPr>
            <w:tcW w:w="8856" w:type="dxa"/>
            <w:shd w:val="clear" w:color="auto" w:fill="E0E0E0"/>
          </w:tcPr>
          <w:p w14:paraId="35B7EADD" w14:textId="77777777" w:rsidR="00D151B2" w:rsidRDefault="00D151B2"/>
          <w:p w14:paraId="6BB9F434" w14:textId="77777777" w:rsidR="00061275" w:rsidRPr="003E1832" w:rsidRDefault="00D151B2" w:rsidP="00061275">
            <w:pPr>
              <w:keepNext/>
              <w:outlineLvl w:val="0"/>
              <w:rPr>
                <w:b/>
                <w:bCs/>
                <w:sz w:val="24"/>
              </w:rPr>
            </w:pPr>
            <w:r>
              <w:lastRenderedPageBreak/>
              <w:t xml:space="preserve">V. </w:t>
            </w:r>
            <w:r w:rsidR="00061275" w:rsidRPr="00005201">
              <w:rPr>
                <w:b/>
                <w:bCs/>
                <w:sz w:val="24"/>
              </w:rPr>
              <w:t>UNICEF values and competency Required</w:t>
            </w:r>
            <w:r w:rsidR="00061275">
              <w:rPr>
                <w:b/>
                <w:bCs/>
                <w:sz w:val="24"/>
              </w:rPr>
              <w:t xml:space="preserve"> </w:t>
            </w:r>
            <w:r w:rsidR="00061275" w:rsidRPr="00A37ED4">
              <w:rPr>
                <w:b/>
                <w:bCs/>
                <w:szCs w:val="20"/>
              </w:rPr>
              <w:t>(based on the updated Framework)</w:t>
            </w:r>
          </w:p>
          <w:p w14:paraId="57DA5983" w14:textId="77777777" w:rsidR="00D151B2" w:rsidRPr="0095546A" w:rsidRDefault="00D151B2" w:rsidP="00D151B2">
            <w:pPr>
              <w:rPr>
                <w:color w:val="FF0000"/>
              </w:rPr>
            </w:pPr>
          </w:p>
        </w:tc>
      </w:tr>
      <w:tr w:rsidR="0048331B" w14:paraId="56942FCB" w14:textId="77777777" w:rsidTr="003E66E3">
        <w:trPr>
          <w:cantSplit/>
          <w:trHeight w:val="353"/>
        </w:trPr>
        <w:tc>
          <w:tcPr>
            <w:tcW w:w="8856" w:type="dxa"/>
          </w:tcPr>
          <w:p w14:paraId="600E3E13" w14:textId="77777777" w:rsidR="00061275" w:rsidRPr="00EC6297" w:rsidRDefault="00061275" w:rsidP="000C27B7">
            <w:pPr>
              <w:numPr>
                <w:ilvl w:val="0"/>
                <w:numId w:val="9"/>
              </w:numPr>
              <w:jc w:val="both"/>
              <w:rPr>
                <w:b/>
                <w:bCs/>
                <w:szCs w:val="20"/>
                <w:u w:val="single"/>
              </w:rPr>
            </w:pPr>
            <w:r w:rsidRPr="00EC6297">
              <w:rPr>
                <w:b/>
                <w:bCs/>
                <w:szCs w:val="20"/>
                <w:u w:val="single"/>
              </w:rPr>
              <w:lastRenderedPageBreak/>
              <w:t xml:space="preserve">Core Values </w:t>
            </w:r>
          </w:p>
          <w:p w14:paraId="1D7056B7" w14:textId="77777777" w:rsidR="00061275" w:rsidRPr="00EC6297" w:rsidRDefault="00061275" w:rsidP="00061275">
            <w:pPr>
              <w:jc w:val="both"/>
              <w:rPr>
                <w:b/>
                <w:bCs/>
                <w:szCs w:val="20"/>
                <w:u w:val="single"/>
              </w:rPr>
            </w:pPr>
          </w:p>
          <w:p w14:paraId="79BB6EF6" w14:textId="77777777" w:rsidR="00061275" w:rsidRPr="00EC6297" w:rsidRDefault="00061275" w:rsidP="000C27B7">
            <w:pPr>
              <w:numPr>
                <w:ilvl w:val="0"/>
                <w:numId w:val="8"/>
              </w:numPr>
              <w:jc w:val="both"/>
              <w:rPr>
                <w:rFonts w:cs="Arial"/>
                <w:bCs/>
                <w:szCs w:val="20"/>
              </w:rPr>
            </w:pPr>
            <w:r w:rsidRPr="00EC6297">
              <w:rPr>
                <w:rFonts w:cs="Arial"/>
                <w:bCs/>
                <w:szCs w:val="20"/>
              </w:rPr>
              <w:t xml:space="preserve">Care </w:t>
            </w:r>
          </w:p>
          <w:p w14:paraId="269CD452" w14:textId="77777777" w:rsidR="00061275" w:rsidRPr="00EC6297" w:rsidRDefault="00061275" w:rsidP="000C27B7">
            <w:pPr>
              <w:numPr>
                <w:ilvl w:val="0"/>
                <w:numId w:val="8"/>
              </w:numPr>
              <w:jc w:val="both"/>
              <w:rPr>
                <w:rFonts w:cs="Arial"/>
                <w:bCs/>
                <w:szCs w:val="20"/>
              </w:rPr>
            </w:pPr>
            <w:r w:rsidRPr="00EC6297">
              <w:rPr>
                <w:rFonts w:cs="Arial"/>
                <w:bCs/>
                <w:szCs w:val="20"/>
              </w:rPr>
              <w:t>Respect</w:t>
            </w:r>
          </w:p>
          <w:p w14:paraId="698A187E" w14:textId="77777777" w:rsidR="00061275" w:rsidRPr="00EC6297" w:rsidRDefault="00061275" w:rsidP="000C27B7">
            <w:pPr>
              <w:numPr>
                <w:ilvl w:val="0"/>
                <w:numId w:val="8"/>
              </w:numPr>
              <w:jc w:val="both"/>
              <w:rPr>
                <w:rFonts w:cs="Arial"/>
                <w:bCs/>
                <w:szCs w:val="20"/>
              </w:rPr>
            </w:pPr>
            <w:r w:rsidRPr="00EC6297">
              <w:rPr>
                <w:rFonts w:cs="Arial"/>
                <w:bCs/>
                <w:szCs w:val="20"/>
              </w:rPr>
              <w:t>Integrity</w:t>
            </w:r>
          </w:p>
          <w:p w14:paraId="71DA7748" w14:textId="77777777" w:rsidR="00061275" w:rsidRPr="00EC6297" w:rsidRDefault="00061275" w:rsidP="000C27B7">
            <w:pPr>
              <w:numPr>
                <w:ilvl w:val="0"/>
                <w:numId w:val="8"/>
              </w:numPr>
              <w:jc w:val="both"/>
              <w:rPr>
                <w:rFonts w:cs="Arial"/>
                <w:bCs/>
                <w:szCs w:val="20"/>
              </w:rPr>
            </w:pPr>
            <w:r w:rsidRPr="00EC6297">
              <w:rPr>
                <w:rFonts w:cs="Arial"/>
                <w:bCs/>
                <w:szCs w:val="20"/>
              </w:rPr>
              <w:t>Trust</w:t>
            </w:r>
          </w:p>
          <w:p w14:paraId="651EF95E" w14:textId="77777777" w:rsidR="00061275" w:rsidRDefault="00061275" w:rsidP="000C27B7">
            <w:pPr>
              <w:numPr>
                <w:ilvl w:val="0"/>
                <w:numId w:val="8"/>
              </w:numPr>
              <w:jc w:val="both"/>
              <w:rPr>
                <w:rFonts w:cs="Arial"/>
                <w:bCs/>
                <w:szCs w:val="20"/>
              </w:rPr>
            </w:pPr>
            <w:r w:rsidRPr="00EC6297">
              <w:rPr>
                <w:rFonts w:cs="Arial"/>
                <w:bCs/>
                <w:szCs w:val="20"/>
              </w:rPr>
              <w:t>Accountability</w:t>
            </w:r>
          </w:p>
          <w:p w14:paraId="705180DC" w14:textId="77777777" w:rsidR="00420DBC" w:rsidRPr="00EC6297" w:rsidRDefault="00420DBC" w:rsidP="000C27B7">
            <w:pPr>
              <w:numPr>
                <w:ilvl w:val="0"/>
                <w:numId w:val="8"/>
              </w:numPr>
              <w:jc w:val="both"/>
              <w:rPr>
                <w:rFonts w:cs="Arial"/>
                <w:bCs/>
                <w:szCs w:val="20"/>
              </w:rPr>
            </w:pPr>
            <w:r>
              <w:rPr>
                <w:rFonts w:cs="Arial"/>
                <w:bCs/>
                <w:szCs w:val="20"/>
              </w:rPr>
              <w:t>Sustainability</w:t>
            </w:r>
          </w:p>
          <w:p w14:paraId="01C95F7A" w14:textId="77777777" w:rsidR="00061275" w:rsidRPr="00061275" w:rsidRDefault="00061275" w:rsidP="00061275">
            <w:pPr>
              <w:ind w:left="720"/>
              <w:jc w:val="both"/>
              <w:rPr>
                <w:bCs/>
                <w:szCs w:val="20"/>
                <w:u w:val="single"/>
              </w:rPr>
            </w:pPr>
          </w:p>
          <w:p w14:paraId="021B27B8" w14:textId="3E33C998" w:rsidR="00061275" w:rsidRPr="00AA23C3" w:rsidRDefault="00061275" w:rsidP="00B77FBE">
            <w:pPr>
              <w:numPr>
                <w:ilvl w:val="0"/>
                <w:numId w:val="9"/>
              </w:numPr>
              <w:jc w:val="both"/>
              <w:rPr>
                <w:b/>
                <w:bCs/>
                <w:u w:val="single"/>
              </w:rPr>
            </w:pPr>
            <w:r w:rsidRPr="00AA23C3">
              <w:rPr>
                <w:b/>
                <w:bCs/>
                <w:u w:val="single"/>
              </w:rPr>
              <w:t>Core Competencies (For Staff with Supervisory Responsibilities)</w:t>
            </w:r>
          </w:p>
          <w:p w14:paraId="66CF6C4C" w14:textId="77777777" w:rsidR="00061275" w:rsidRDefault="00061275" w:rsidP="000C27B7">
            <w:pPr>
              <w:numPr>
                <w:ilvl w:val="0"/>
                <w:numId w:val="2"/>
              </w:numPr>
              <w:jc w:val="both"/>
              <w:rPr>
                <w:bCs/>
              </w:rPr>
            </w:pPr>
            <w:r w:rsidRPr="00A20690">
              <w:rPr>
                <w:bCs/>
              </w:rPr>
              <w:t>Nurtures, Leads and Manages People</w:t>
            </w:r>
            <w:r>
              <w:rPr>
                <w:bCs/>
              </w:rPr>
              <w:t xml:space="preserve"> (1)</w:t>
            </w:r>
          </w:p>
          <w:p w14:paraId="3E7A9121" w14:textId="77777777" w:rsidR="00061275" w:rsidRDefault="00061275" w:rsidP="000C27B7">
            <w:pPr>
              <w:numPr>
                <w:ilvl w:val="0"/>
                <w:numId w:val="2"/>
              </w:numPr>
              <w:jc w:val="both"/>
              <w:rPr>
                <w:bCs/>
              </w:rPr>
            </w:pPr>
            <w:r>
              <w:rPr>
                <w:bCs/>
              </w:rPr>
              <w:t>Demonstrates Self Awareness and Ethical Awareness (2)</w:t>
            </w:r>
          </w:p>
          <w:p w14:paraId="7F1E7095" w14:textId="77777777" w:rsidR="00061275" w:rsidRDefault="00061275" w:rsidP="000C27B7">
            <w:pPr>
              <w:numPr>
                <w:ilvl w:val="0"/>
                <w:numId w:val="2"/>
              </w:numPr>
              <w:jc w:val="both"/>
              <w:rPr>
                <w:bCs/>
              </w:rPr>
            </w:pPr>
            <w:r>
              <w:rPr>
                <w:bCs/>
              </w:rPr>
              <w:t>Works Collaboratively with others (2)</w:t>
            </w:r>
          </w:p>
          <w:p w14:paraId="4DD1FCEA" w14:textId="77777777" w:rsidR="00061275" w:rsidRDefault="00061275" w:rsidP="000C27B7">
            <w:pPr>
              <w:numPr>
                <w:ilvl w:val="0"/>
                <w:numId w:val="2"/>
              </w:numPr>
              <w:jc w:val="both"/>
              <w:rPr>
                <w:bCs/>
              </w:rPr>
            </w:pPr>
            <w:r>
              <w:rPr>
                <w:bCs/>
              </w:rPr>
              <w:t>Builds and Maintains Partnerships (2)</w:t>
            </w:r>
          </w:p>
          <w:p w14:paraId="0BE06F5C" w14:textId="77777777" w:rsidR="00061275" w:rsidRDefault="00061275" w:rsidP="000C27B7">
            <w:pPr>
              <w:numPr>
                <w:ilvl w:val="0"/>
                <w:numId w:val="2"/>
              </w:numPr>
              <w:jc w:val="both"/>
              <w:rPr>
                <w:bCs/>
              </w:rPr>
            </w:pPr>
            <w:r>
              <w:rPr>
                <w:bCs/>
              </w:rPr>
              <w:t>Innovates and Embraces Change (2)</w:t>
            </w:r>
          </w:p>
          <w:p w14:paraId="3C1CC170" w14:textId="77777777" w:rsidR="00061275" w:rsidRDefault="00061275" w:rsidP="000C27B7">
            <w:pPr>
              <w:numPr>
                <w:ilvl w:val="0"/>
                <w:numId w:val="2"/>
              </w:numPr>
              <w:jc w:val="both"/>
              <w:rPr>
                <w:bCs/>
              </w:rPr>
            </w:pPr>
            <w:r>
              <w:rPr>
                <w:bCs/>
              </w:rPr>
              <w:t>Thinks and Acts Strategically (2)</w:t>
            </w:r>
          </w:p>
          <w:p w14:paraId="3635B530" w14:textId="77777777" w:rsidR="00061275" w:rsidRDefault="00061275" w:rsidP="000C27B7">
            <w:pPr>
              <w:numPr>
                <w:ilvl w:val="0"/>
                <w:numId w:val="2"/>
              </w:numPr>
              <w:jc w:val="both"/>
              <w:rPr>
                <w:bCs/>
              </w:rPr>
            </w:pPr>
            <w:r>
              <w:rPr>
                <w:bCs/>
              </w:rPr>
              <w:t>Drive to achieve impactful results (2)</w:t>
            </w:r>
          </w:p>
          <w:p w14:paraId="4574C190" w14:textId="77777777" w:rsidR="00061275" w:rsidRDefault="00061275" w:rsidP="000C27B7">
            <w:pPr>
              <w:numPr>
                <w:ilvl w:val="0"/>
                <w:numId w:val="2"/>
              </w:numPr>
              <w:jc w:val="both"/>
              <w:rPr>
                <w:bCs/>
              </w:rPr>
            </w:pPr>
            <w:r>
              <w:rPr>
                <w:bCs/>
              </w:rPr>
              <w:t>Manages ambiguity and complexity (2)</w:t>
            </w:r>
          </w:p>
          <w:p w14:paraId="7D202E11" w14:textId="77777777" w:rsidR="0048331B" w:rsidRDefault="0048331B" w:rsidP="00AA23C3">
            <w:pPr>
              <w:jc w:val="both"/>
            </w:pPr>
          </w:p>
        </w:tc>
      </w:tr>
    </w:tbl>
    <w:p w14:paraId="0DFA7510" w14:textId="77777777" w:rsidR="00D151B2" w:rsidRDefault="00D15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C3268F" w:rsidRPr="001B442E" w14:paraId="07DAAB62" w14:textId="77777777" w:rsidTr="00DE545E">
        <w:tc>
          <w:tcPr>
            <w:tcW w:w="9468" w:type="dxa"/>
            <w:shd w:val="clear" w:color="auto" w:fill="E0E0E0"/>
          </w:tcPr>
          <w:p w14:paraId="5C699305" w14:textId="77777777" w:rsidR="00C3268F" w:rsidRPr="001B442E" w:rsidRDefault="00C3268F" w:rsidP="00DE545E">
            <w:pPr>
              <w:rPr>
                <w:b/>
                <w:bCs/>
                <w:sz w:val="24"/>
              </w:rPr>
            </w:pPr>
          </w:p>
          <w:p w14:paraId="593A0719" w14:textId="77777777" w:rsidR="00C3268F" w:rsidRPr="001B442E" w:rsidRDefault="00C3268F" w:rsidP="00DE545E">
            <w:pPr>
              <w:rPr>
                <w:b/>
                <w:bCs/>
                <w:sz w:val="24"/>
              </w:rPr>
            </w:pPr>
            <w:r w:rsidRPr="001B442E">
              <w:rPr>
                <w:b/>
                <w:bCs/>
                <w:sz w:val="24"/>
              </w:rPr>
              <w:t>VI. Skills</w:t>
            </w:r>
          </w:p>
          <w:p w14:paraId="222F3395" w14:textId="77777777" w:rsidR="00C3268F" w:rsidRPr="001B442E" w:rsidRDefault="00C3268F" w:rsidP="00DE545E">
            <w:pPr>
              <w:rPr>
                <w:b/>
                <w:bCs/>
                <w:sz w:val="24"/>
              </w:rPr>
            </w:pPr>
          </w:p>
        </w:tc>
      </w:tr>
      <w:tr w:rsidR="00C3268F" w:rsidRPr="00071801" w14:paraId="6CB9476D" w14:textId="77777777" w:rsidTr="00DE545E">
        <w:trPr>
          <w:trHeight w:val="274"/>
        </w:trPr>
        <w:tc>
          <w:tcPr>
            <w:tcW w:w="9468" w:type="dxa"/>
          </w:tcPr>
          <w:p w14:paraId="6AED7051" w14:textId="77777777" w:rsidR="00C3268F" w:rsidRPr="00CD7443" w:rsidRDefault="00C3268F" w:rsidP="00DE545E">
            <w:pPr>
              <w:rPr>
                <w:rFonts w:cs="Arial"/>
                <w:szCs w:val="20"/>
                <w:highlight w:val="yellow"/>
              </w:rPr>
            </w:pPr>
          </w:p>
          <w:p w14:paraId="31FAC997"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 xml:space="preserve">Ability to resolve difficult, </w:t>
            </w:r>
            <w:proofErr w:type="gramStart"/>
            <w:r w:rsidRPr="00B86B79">
              <w:rPr>
                <w:rFonts w:eastAsia="Calibri" w:cs="Arial"/>
                <w:bCs/>
                <w:color w:val="000000"/>
                <w:szCs w:val="20"/>
              </w:rPr>
              <w:t>complex</w:t>
            </w:r>
            <w:proofErr w:type="gramEnd"/>
            <w:r w:rsidRPr="00B86B79">
              <w:rPr>
                <w:rFonts w:eastAsia="Calibri" w:cs="Arial"/>
                <w:bCs/>
                <w:color w:val="000000"/>
                <w:szCs w:val="20"/>
              </w:rPr>
              <w:t xml:space="preserve"> and sensitive situations often under pressure.</w:t>
            </w:r>
          </w:p>
          <w:p w14:paraId="7D146A90"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Ability to initiate and manage change in a diverse environment.</w:t>
            </w:r>
          </w:p>
          <w:p w14:paraId="134905CF"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Ability to clearly and concisely express ideas and concepts in written and oral form.</w:t>
            </w:r>
          </w:p>
          <w:p w14:paraId="73709476"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Ability to manage and monitor the effective use of financial and material resources.</w:t>
            </w:r>
          </w:p>
          <w:p w14:paraId="40FC70E6"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Ability to supervise and direct a team of professional and support staff.</w:t>
            </w:r>
          </w:p>
          <w:p w14:paraId="2F83EF1D" w14:textId="77777777" w:rsidR="00C3268F" w:rsidRPr="00B86B79" w:rsidRDefault="00C3268F" w:rsidP="000C27B7">
            <w:pPr>
              <w:numPr>
                <w:ilvl w:val="0"/>
                <w:numId w:val="7"/>
              </w:numPr>
              <w:tabs>
                <w:tab w:val="left" w:pos="-1080"/>
                <w:tab w:val="left" w:pos="-720"/>
                <w:tab w:val="left" w:pos="720"/>
                <w:tab w:val="left" w:pos="1276"/>
              </w:tabs>
              <w:autoSpaceDE w:val="0"/>
              <w:autoSpaceDN w:val="0"/>
              <w:adjustRightInd w:val="0"/>
              <w:rPr>
                <w:rFonts w:eastAsia="Calibri" w:cs="Arial"/>
                <w:bCs/>
                <w:color w:val="000000"/>
                <w:szCs w:val="20"/>
              </w:rPr>
            </w:pPr>
            <w:r w:rsidRPr="00B86B79">
              <w:rPr>
                <w:rFonts w:eastAsia="Calibri" w:cs="Arial"/>
                <w:bCs/>
                <w:color w:val="000000"/>
                <w:szCs w:val="20"/>
              </w:rPr>
              <w:t>Ability to work strategically to realize organizational goals, develop strategies, set clear visions.</w:t>
            </w:r>
          </w:p>
          <w:p w14:paraId="7378F0EA" w14:textId="77777777" w:rsidR="00C3268F" w:rsidRPr="00B86B79" w:rsidRDefault="00C3268F" w:rsidP="000C27B7">
            <w:pPr>
              <w:numPr>
                <w:ilvl w:val="0"/>
                <w:numId w:val="7"/>
              </w:numPr>
              <w:tabs>
                <w:tab w:val="left" w:pos="-1080"/>
                <w:tab w:val="left" w:pos="-720"/>
                <w:tab w:val="left" w:pos="720"/>
                <w:tab w:val="left" w:pos="1276"/>
              </w:tabs>
              <w:autoSpaceDE w:val="0"/>
              <w:autoSpaceDN w:val="0"/>
              <w:adjustRightInd w:val="0"/>
              <w:rPr>
                <w:rFonts w:eastAsia="Calibri" w:cs="Arial"/>
                <w:bCs/>
                <w:color w:val="000000"/>
                <w:szCs w:val="20"/>
              </w:rPr>
            </w:pPr>
            <w:r>
              <w:rPr>
                <w:rFonts w:eastAsia="Calibri" w:cs="Arial"/>
                <w:bCs/>
                <w:color w:val="000000"/>
                <w:szCs w:val="20"/>
              </w:rPr>
              <w:t>Strong c</w:t>
            </w:r>
            <w:r w:rsidRPr="00B86B79">
              <w:rPr>
                <w:rFonts w:eastAsia="Calibri" w:cs="Arial"/>
                <w:bCs/>
                <w:color w:val="000000"/>
                <w:szCs w:val="20"/>
              </w:rPr>
              <w:t xml:space="preserve">ommunication and negotiation skills to establish and maintain trusted partnerships for achievement of objectives and to develop close and effective </w:t>
            </w:r>
            <w:proofErr w:type="gramStart"/>
            <w:r w:rsidRPr="00B86B79">
              <w:rPr>
                <w:rFonts w:eastAsia="Calibri" w:cs="Arial"/>
                <w:bCs/>
                <w:color w:val="000000"/>
                <w:szCs w:val="20"/>
              </w:rPr>
              <w:t>working</w:t>
            </w:r>
            <w:proofErr w:type="gramEnd"/>
            <w:r w:rsidRPr="00B86B79">
              <w:rPr>
                <w:rFonts w:eastAsia="Calibri" w:cs="Arial"/>
                <w:bCs/>
                <w:color w:val="000000"/>
                <w:szCs w:val="20"/>
              </w:rPr>
              <w:t xml:space="preserve"> </w:t>
            </w:r>
          </w:p>
          <w:p w14:paraId="01BF48DB" w14:textId="77777777" w:rsidR="00C3268F" w:rsidRPr="00B86B79" w:rsidRDefault="00C3268F" w:rsidP="000C27B7">
            <w:pPr>
              <w:numPr>
                <w:ilvl w:val="0"/>
                <w:numId w:val="7"/>
              </w:numPr>
              <w:tabs>
                <w:tab w:val="left" w:pos="-1080"/>
                <w:tab w:val="left" w:pos="-720"/>
                <w:tab w:val="left" w:pos="720"/>
                <w:tab w:val="left" w:pos="1276"/>
              </w:tabs>
              <w:autoSpaceDE w:val="0"/>
              <w:autoSpaceDN w:val="0"/>
              <w:adjustRightInd w:val="0"/>
              <w:rPr>
                <w:rFonts w:eastAsia="Calibri" w:cs="Arial"/>
                <w:bCs/>
                <w:color w:val="000000"/>
                <w:szCs w:val="20"/>
              </w:rPr>
            </w:pPr>
            <w:r w:rsidRPr="00B86B79">
              <w:rPr>
                <w:rFonts w:eastAsia="Calibri" w:cs="Arial"/>
                <w:bCs/>
                <w:color w:val="000000"/>
                <w:szCs w:val="20"/>
              </w:rPr>
              <w:t xml:space="preserve">relationships with diverse stakeholders.  </w:t>
            </w:r>
          </w:p>
          <w:p w14:paraId="225AB92D"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 xml:space="preserve">Ability to identify and analyze systemic issues, formulate </w:t>
            </w:r>
            <w:proofErr w:type="gramStart"/>
            <w:r w:rsidRPr="00B86B79">
              <w:rPr>
                <w:rFonts w:eastAsia="Calibri" w:cs="Arial"/>
                <w:bCs/>
                <w:color w:val="000000"/>
                <w:szCs w:val="20"/>
              </w:rPr>
              <w:t>opinions</w:t>
            </w:r>
            <w:proofErr w:type="gramEnd"/>
            <w:r w:rsidRPr="00B86B79">
              <w:rPr>
                <w:rFonts w:eastAsia="Calibri" w:cs="Arial"/>
                <w:bCs/>
                <w:color w:val="000000"/>
                <w:szCs w:val="20"/>
              </w:rPr>
              <w:t xml:space="preserve"> and make conclusions and recommendations to resolve same.  </w:t>
            </w:r>
          </w:p>
          <w:p w14:paraId="0D7EAEFF"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sidRPr="00B86B79">
              <w:rPr>
                <w:rFonts w:eastAsia="Calibri" w:cs="Arial"/>
                <w:bCs/>
                <w:color w:val="000000"/>
                <w:szCs w:val="20"/>
              </w:rPr>
              <w:t xml:space="preserve">Skill in the identification of new opportunities or requirements to meet challenges in the field and propose changes. </w:t>
            </w:r>
          </w:p>
          <w:p w14:paraId="500C273B"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Pr>
                <w:rFonts w:eastAsia="Calibri" w:cs="Arial"/>
                <w:bCs/>
                <w:color w:val="000000"/>
                <w:szCs w:val="20"/>
              </w:rPr>
              <w:t>Strong</w:t>
            </w:r>
            <w:r w:rsidRPr="00B86B79">
              <w:rPr>
                <w:rFonts w:eastAsia="Calibri" w:cs="Arial"/>
                <w:bCs/>
                <w:color w:val="000000"/>
                <w:szCs w:val="20"/>
              </w:rPr>
              <w:t xml:space="preserve"> knowledge of latest developments and technology in supply chain management.</w:t>
            </w:r>
          </w:p>
          <w:p w14:paraId="7D49DDEB" w14:textId="77777777" w:rsidR="00C3268F"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Pr>
                <w:rFonts w:eastAsia="Calibri" w:cs="Arial"/>
                <w:bCs/>
                <w:color w:val="000000"/>
                <w:szCs w:val="20"/>
              </w:rPr>
              <w:t>Strong u</w:t>
            </w:r>
            <w:r w:rsidRPr="00B86B79">
              <w:rPr>
                <w:rFonts w:eastAsia="Calibri" w:cs="Arial"/>
                <w:bCs/>
                <w:color w:val="000000"/>
                <w:szCs w:val="20"/>
              </w:rPr>
              <w:t xml:space="preserve">nderstanding of supply chain processes, from </w:t>
            </w:r>
            <w:proofErr w:type="spellStart"/>
            <w:r w:rsidRPr="00B86B79">
              <w:rPr>
                <w:rFonts w:eastAsia="Calibri" w:cs="Arial"/>
                <w:bCs/>
                <w:color w:val="000000"/>
                <w:szCs w:val="20"/>
              </w:rPr>
              <w:t>programme</w:t>
            </w:r>
            <w:proofErr w:type="spellEnd"/>
            <w:r w:rsidRPr="00B86B79">
              <w:rPr>
                <w:rFonts w:eastAsia="Calibri" w:cs="Arial"/>
                <w:bCs/>
                <w:color w:val="000000"/>
                <w:szCs w:val="20"/>
              </w:rPr>
              <w:t xml:space="preserve"> needs assessment, through planning, procurement and contracting, logistics and delivery, monitoring and evaluation.</w:t>
            </w:r>
          </w:p>
          <w:p w14:paraId="15D37842" w14:textId="77777777" w:rsidR="00C3268F" w:rsidRPr="00B86B79" w:rsidRDefault="00C3268F" w:rsidP="000C27B7">
            <w:pPr>
              <w:numPr>
                <w:ilvl w:val="0"/>
                <w:numId w:val="7"/>
              </w:numPr>
              <w:tabs>
                <w:tab w:val="left" w:pos="-1080"/>
                <w:tab w:val="left" w:pos="-720"/>
                <w:tab w:val="left" w:pos="720"/>
                <w:tab w:val="left" w:pos="1260"/>
              </w:tabs>
              <w:autoSpaceDE w:val="0"/>
              <w:autoSpaceDN w:val="0"/>
              <w:adjustRightInd w:val="0"/>
              <w:rPr>
                <w:rFonts w:eastAsia="Calibri" w:cs="Arial"/>
                <w:bCs/>
                <w:color w:val="000000"/>
                <w:szCs w:val="20"/>
              </w:rPr>
            </w:pPr>
            <w:r>
              <w:rPr>
                <w:rFonts w:eastAsia="Calibri" w:cs="Arial"/>
                <w:bCs/>
                <w:color w:val="000000"/>
                <w:szCs w:val="20"/>
              </w:rPr>
              <w:t xml:space="preserve">Strong </w:t>
            </w:r>
            <w:r w:rsidRPr="00B86B79">
              <w:rPr>
                <w:rFonts w:eastAsia="Calibri" w:cs="Arial"/>
                <w:bCs/>
                <w:color w:val="000000"/>
                <w:szCs w:val="20"/>
              </w:rPr>
              <w:t xml:space="preserve">overall knowledge and understanding of UNICEF </w:t>
            </w:r>
            <w:proofErr w:type="spellStart"/>
            <w:r w:rsidRPr="00B86B79">
              <w:rPr>
                <w:rFonts w:eastAsia="Calibri" w:cs="Arial"/>
                <w:bCs/>
                <w:color w:val="000000"/>
                <w:szCs w:val="20"/>
              </w:rPr>
              <w:t>programmes</w:t>
            </w:r>
            <w:proofErr w:type="spellEnd"/>
            <w:r w:rsidRPr="00B86B79">
              <w:rPr>
                <w:rFonts w:eastAsia="Calibri" w:cs="Arial"/>
                <w:bCs/>
                <w:color w:val="000000"/>
                <w:szCs w:val="20"/>
              </w:rPr>
              <w:t xml:space="preserve">, public procurement principles, financial and legal aspects of supply chain issues, </w:t>
            </w:r>
            <w:proofErr w:type="gramStart"/>
            <w:r w:rsidRPr="00B86B79">
              <w:rPr>
                <w:rFonts w:eastAsia="Calibri" w:cs="Arial"/>
                <w:bCs/>
                <w:color w:val="000000"/>
                <w:szCs w:val="20"/>
              </w:rPr>
              <w:t>ethics</w:t>
            </w:r>
            <w:proofErr w:type="gramEnd"/>
            <w:r w:rsidRPr="00B86B79">
              <w:rPr>
                <w:rFonts w:eastAsia="Calibri" w:cs="Arial"/>
                <w:bCs/>
                <w:color w:val="000000"/>
                <w:szCs w:val="20"/>
              </w:rPr>
              <w:t xml:space="preserve"> and risk management of supply chain operations.</w:t>
            </w:r>
          </w:p>
        </w:tc>
      </w:tr>
    </w:tbl>
    <w:p w14:paraId="1AF61D6E" w14:textId="77777777" w:rsidR="00C3268F" w:rsidRDefault="00C3268F"/>
    <w:p w14:paraId="6ED3D01D" w14:textId="77777777" w:rsidR="00C3268F" w:rsidRDefault="00C32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5"/>
        <w:gridCol w:w="5705"/>
      </w:tblGrid>
      <w:tr w:rsidR="00D151B2" w14:paraId="1B799E86" w14:textId="77777777">
        <w:tc>
          <w:tcPr>
            <w:tcW w:w="8856" w:type="dxa"/>
            <w:gridSpan w:val="2"/>
            <w:shd w:val="clear" w:color="auto" w:fill="E0E0E0"/>
          </w:tcPr>
          <w:p w14:paraId="4EE3C97E" w14:textId="77777777" w:rsidR="00D151B2" w:rsidRDefault="00D151B2">
            <w:pPr>
              <w:rPr>
                <w:b/>
                <w:bCs/>
                <w:sz w:val="24"/>
              </w:rPr>
            </w:pPr>
          </w:p>
          <w:p w14:paraId="13B5C26A" w14:textId="77777777" w:rsidR="00D151B2" w:rsidRDefault="00D151B2">
            <w:pPr>
              <w:rPr>
                <w:b/>
                <w:bCs/>
                <w:sz w:val="24"/>
              </w:rPr>
            </w:pPr>
            <w:r>
              <w:rPr>
                <w:b/>
                <w:bCs/>
                <w:sz w:val="24"/>
              </w:rPr>
              <w:t>VI</w:t>
            </w:r>
            <w:r w:rsidR="00DE545E">
              <w:rPr>
                <w:b/>
                <w:bCs/>
                <w:sz w:val="24"/>
              </w:rPr>
              <w:t>I</w:t>
            </w:r>
            <w:r>
              <w:rPr>
                <w:b/>
                <w:bCs/>
                <w:sz w:val="24"/>
              </w:rPr>
              <w:t>. Recruitment Qualifications</w:t>
            </w:r>
          </w:p>
          <w:p w14:paraId="3EF0159B" w14:textId="77777777" w:rsidR="00D151B2" w:rsidRDefault="00D151B2">
            <w:pPr>
              <w:rPr>
                <w:b/>
                <w:bCs/>
                <w:sz w:val="24"/>
              </w:rPr>
            </w:pPr>
          </w:p>
        </w:tc>
      </w:tr>
      <w:tr w:rsidR="00D151B2" w14:paraId="4654C4BF" w14:textId="77777777">
        <w:trPr>
          <w:trHeight w:val="230"/>
        </w:trPr>
        <w:tc>
          <w:tcPr>
            <w:tcW w:w="2988" w:type="dxa"/>
            <w:tcBorders>
              <w:bottom w:val="single" w:sz="4" w:space="0" w:color="auto"/>
            </w:tcBorders>
          </w:tcPr>
          <w:p w14:paraId="23C32B89" w14:textId="77777777" w:rsidR="00D151B2" w:rsidRDefault="00D151B2"/>
          <w:p w14:paraId="1169EABC" w14:textId="77777777" w:rsidR="00D151B2" w:rsidRDefault="00D151B2">
            <w:r>
              <w:t>Education:</w:t>
            </w:r>
          </w:p>
        </w:tc>
        <w:tc>
          <w:tcPr>
            <w:tcW w:w="5868" w:type="dxa"/>
            <w:tcBorders>
              <w:bottom w:val="single" w:sz="4" w:space="0" w:color="auto"/>
            </w:tcBorders>
          </w:tcPr>
          <w:p w14:paraId="275ED81C" w14:textId="77777777" w:rsidR="00D151B2" w:rsidRDefault="00D151B2"/>
          <w:p w14:paraId="7C956B48" w14:textId="77777777" w:rsidR="007F1AE3" w:rsidRDefault="00631AD4" w:rsidP="007F1AE3">
            <w:pPr>
              <w:jc w:val="both"/>
            </w:pPr>
            <w:r>
              <w:t>An advanced u</w:t>
            </w:r>
            <w:r w:rsidR="0049584E">
              <w:t>niversity</w:t>
            </w:r>
            <w:r>
              <w:t xml:space="preserve"> d</w:t>
            </w:r>
            <w:r w:rsidR="007F1AE3">
              <w:t>egree</w:t>
            </w:r>
            <w:r w:rsidR="00B33FE2">
              <w:t xml:space="preserve"> is required</w:t>
            </w:r>
            <w:r w:rsidR="007F1AE3">
              <w:t xml:space="preserve"> in Business Administration, Management, Economics, Supply Chain </w:t>
            </w:r>
            <w:r w:rsidR="007F1AE3">
              <w:lastRenderedPageBreak/>
              <w:t>Management, Logistics, Procurement, Contract/Commercial Law, International Development, Health or related social science field, or relevant first-level university degree (Bachelor’s) in conjunction with a valid relevant professional certification is required.</w:t>
            </w:r>
          </w:p>
          <w:p w14:paraId="7027EA4F" w14:textId="02011DFB" w:rsidR="00D151B2" w:rsidRDefault="00D151B2" w:rsidP="007F1AE3">
            <w:pPr>
              <w:jc w:val="both"/>
            </w:pPr>
          </w:p>
        </w:tc>
      </w:tr>
      <w:tr w:rsidR="00D151B2" w14:paraId="0B7AC4B8" w14:textId="77777777">
        <w:trPr>
          <w:trHeight w:val="230"/>
        </w:trPr>
        <w:tc>
          <w:tcPr>
            <w:tcW w:w="2988" w:type="dxa"/>
            <w:tcBorders>
              <w:bottom w:val="single" w:sz="4" w:space="0" w:color="auto"/>
            </w:tcBorders>
          </w:tcPr>
          <w:p w14:paraId="3D0CAA87" w14:textId="77777777" w:rsidR="00D151B2" w:rsidRDefault="00D151B2"/>
          <w:p w14:paraId="29F6E066" w14:textId="77777777" w:rsidR="00D151B2" w:rsidRDefault="00D151B2">
            <w:r>
              <w:t>Experience:</w:t>
            </w:r>
          </w:p>
        </w:tc>
        <w:tc>
          <w:tcPr>
            <w:tcW w:w="5868" w:type="dxa"/>
            <w:tcBorders>
              <w:bottom w:val="single" w:sz="4" w:space="0" w:color="auto"/>
            </w:tcBorders>
          </w:tcPr>
          <w:p w14:paraId="7F0B7D58" w14:textId="77777777" w:rsidR="00D151B2" w:rsidRDefault="00D151B2" w:rsidP="00D151B2">
            <w:pPr>
              <w:jc w:val="both"/>
            </w:pPr>
          </w:p>
          <w:p w14:paraId="76D4A66E" w14:textId="107C4BA1" w:rsidR="00631AD4" w:rsidRDefault="00D151B2" w:rsidP="000B708F">
            <w:pPr>
              <w:jc w:val="both"/>
            </w:pPr>
            <w:r>
              <w:t xml:space="preserve">A minimum of </w:t>
            </w:r>
            <w:r w:rsidR="000B708F">
              <w:t>five (</w:t>
            </w:r>
            <w:r>
              <w:t>5</w:t>
            </w:r>
            <w:r w:rsidR="000B708F">
              <w:t>)</w:t>
            </w:r>
            <w:r>
              <w:t xml:space="preserve"> years of </w:t>
            </w:r>
            <w:r w:rsidR="000B708F">
              <w:t xml:space="preserve">relevant experience, at the national, in supply, logistics, procurement, contracting, administration and/or other </w:t>
            </w:r>
            <w:r w:rsidR="00ED65C9">
              <w:t>directly related</w:t>
            </w:r>
            <w:r w:rsidR="000B708F">
              <w:t xml:space="preserve"> technical fields is required. </w:t>
            </w:r>
          </w:p>
          <w:p w14:paraId="325A9EFD" w14:textId="77777777" w:rsidR="00ED65C9" w:rsidRDefault="00ED65C9" w:rsidP="000B708F">
            <w:pPr>
              <w:jc w:val="both"/>
            </w:pPr>
          </w:p>
          <w:p w14:paraId="3BE7298C" w14:textId="77777777" w:rsidR="00ED65C9" w:rsidRDefault="00ED65C9" w:rsidP="00ED65C9">
            <w:pPr>
              <w:jc w:val="both"/>
            </w:pPr>
            <w:r>
              <w:t>Understanding of development and humanitarian work.</w:t>
            </w:r>
          </w:p>
          <w:p w14:paraId="54368081" w14:textId="5353A1EB" w:rsidR="00ED65C9" w:rsidRDefault="00ED65C9" w:rsidP="000B708F">
            <w:pPr>
              <w:jc w:val="both"/>
            </w:pPr>
            <w:r>
              <w:t>International experience an advantage</w:t>
            </w:r>
          </w:p>
          <w:p w14:paraId="60E21175" w14:textId="180496CC" w:rsidR="00ED65C9" w:rsidRDefault="000B708F" w:rsidP="000B708F">
            <w:pPr>
              <w:jc w:val="both"/>
            </w:pPr>
            <w:r>
              <w:t xml:space="preserve">Emergency experience an </w:t>
            </w:r>
            <w:r w:rsidR="00ED65C9">
              <w:t>advantage.</w:t>
            </w:r>
          </w:p>
          <w:p w14:paraId="5A98651F" w14:textId="10C73551" w:rsidR="00D151B2" w:rsidRDefault="000B708F" w:rsidP="007B0F4A">
            <w:pPr>
              <w:jc w:val="both"/>
            </w:pPr>
            <w:r>
              <w:t>. Health supply chain management experience an advantage.</w:t>
            </w:r>
          </w:p>
          <w:p w14:paraId="236C4409" w14:textId="77777777" w:rsidR="00391E42" w:rsidRDefault="00391E42" w:rsidP="000B708F">
            <w:pPr>
              <w:jc w:val="both"/>
            </w:pPr>
          </w:p>
        </w:tc>
      </w:tr>
      <w:tr w:rsidR="00D151B2" w:rsidRPr="00482327" w14:paraId="6090333B" w14:textId="77777777">
        <w:trPr>
          <w:trHeight w:val="230"/>
        </w:trPr>
        <w:tc>
          <w:tcPr>
            <w:tcW w:w="2988" w:type="dxa"/>
            <w:tcBorders>
              <w:bottom w:val="single" w:sz="4" w:space="0" w:color="auto"/>
            </w:tcBorders>
          </w:tcPr>
          <w:p w14:paraId="7FD98A33" w14:textId="77777777" w:rsidR="00D151B2" w:rsidRDefault="00D151B2"/>
          <w:p w14:paraId="5797D20B" w14:textId="77777777" w:rsidR="00D151B2" w:rsidRDefault="00D151B2">
            <w:r>
              <w:t>Language Requirements:</w:t>
            </w:r>
          </w:p>
        </w:tc>
        <w:tc>
          <w:tcPr>
            <w:tcW w:w="5868" w:type="dxa"/>
            <w:tcBorders>
              <w:bottom w:val="single" w:sz="4" w:space="0" w:color="auto"/>
            </w:tcBorders>
          </w:tcPr>
          <w:p w14:paraId="7661D239" w14:textId="77777777" w:rsidR="00D151B2" w:rsidRDefault="00D151B2"/>
          <w:p w14:paraId="21CAD9EF" w14:textId="17042612" w:rsidR="00061275" w:rsidRPr="00061275" w:rsidRDefault="00061275" w:rsidP="00061275">
            <w:pPr>
              <w:rPr>
                <w:rFonts w:cs="Arial"/>
                <w:szCs w:val="20"/>
              </w:rPr>
            </w:pPr>
            <w:r w:rsidRPr="00061275">
              <w:rPr>
                <w:rFonts w:cs="Arial"/>
                <w:szCs w:val="20"/>
              </w:rPr>
              <w:t xml:space="preserve">Fluency in </w:t>
            </w:r>
            <w:r w:rsidR="007B0F4A">
              <w:rPr>
                <w:rFonts w:cs="Arial"/>
                <w:szCs w:val="20"/>
              </w:rPr>
              <w:t xml:space="preserve">French and </w:t>
            </w:r>
            <w:r w:rsidRPr="00061275">
              <w:rPr>
                <w:rFonts w:cs="Arial"/>
                <w:szCs w:val="20"/>
              </w:rPr>
              <w:t xml:space="preserve">English is required. Knowledge of another official UN language (Arabic, Chinese, </w:t>
            </w:r>
            <w:proofErr w:type="gramStart"/>
            <w:r w:rsidRPr="00061275">
              <w:rPr>
                <w:rFonts w:cs="Arial"/>
                <w:szCs w:val="20"/>
              </w:rPr>
              <w:t>Russian</w:t>
            </w:r>
            <w:proofErr w:type="gramEnd"/>
            <w:r w:rsidRPr="00061275">
              <w:rPr>
                <w:rFonts w:cs="Arial"/>
                <w:szCs w:val="20"/>
              </w:rPr>
              <w:t xml:space="preserve"> or Spanish) or a local language is an asset.</w:t>
            </w:r>
          </w:p>
          <w:p w14:paraId="7E1757CC" w14:textId="77777777" w:rsidR="00D151B2" w:rsidRPr="00482327" w:rsidRDefault="00D151B2" w:rsidP="000B708F">
            <w:pPr>
              <w:rPr>
                <w:rFonts w:cs="Arial"/>
              </w:rPr>
            </w:pPr>
          </w:p>
        </w:tc>
      </w:tr>
    </w:tbl>
    <w:p w14:paraId="170A3DAC" w14:textId="77777777" w:rsidR="00D151B2" w:rsidRDefault="00D15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D151B2" w14:paraId="254FDC49" w14:textId="77777777">
        <w:tc>
          <w:tcPr>
            <w:tcW w:w="8856" w:type="dxa"/>
            <w:shd w:val="clear" w:color="auto" w:fill="E0E0E0"/>
          </w:tcPr>
          <w:p w14:paraId="7EEC9DC9" w14:textId="77777777" w:rsidR="00D151B2" w:rsidRPr="00916A0D" w:rsidRDefault="00D151B2"/>
          <w:p w14:paraId="566E31F6" w14:textId="77777777" w:rsidR="00D151B2" w:rsidRDefault="00D151B2">
            <w:pPr>
              <w:rPr>
                <w:b/>
                <w:bCs/>
                <w:sz w:val="24"/>
                <w:lang w:val="fr-FR"/>
              </w:rPr>
            </w:pPr>
            <w:r>
              <w:rPr>
                <w:b/>
                <w:bCs/>
                <w:sz w:val="24"/>
                <w:lang w:val="fr-FR"/>
              </w:rPr>
              <w:t>VII. Signatures- Job Description Certification</w:t>
            </w:r>
          </w:p>
          <w:p w14:paraId="5C7F93A4" w14:textId="77777777" w:rsidR="00D151B2" w:rsidRDefault="00D151B2">
            <w:pPr>
              <w:rPr>
                <w:b/>
                <w:bCs/>
                <w:sz w:val="24"/>
                <w:lang w:val="fr-FR"/>
              </w:rPr>
            </w:pPr>
          </w:p>
        </w:tc>
      </w:tr>
      <w:tr w:rsidR="00D151B2" w14:paraId="37D01CCC" w14:textId="77777777">
        <w:tc>
          <w:tcPr>
            <w:tcW w:w="8856" w:type="dxa"/>
          </w:tcPr>
          <w:p w14:paraId="03C2B0F8" w14:textId="77777777" w:rsidR="00D151B2" w:rsidRDefault="00D151B2">
            <w:pPr>
              <w:rPr>
                <w:i/>
                <w:iCs/>
                <w:sz w:val="18"/>
              </w:rPr>
            </w:pPr>
          </w:p>
          <w:p w14:paraId="5F0BC267" w14:textId="77777777" w:rsidR="00D151B2" w:rsidRDefault="00D151B2"/>
          <w:p w14:paraId="612DDEFB" w14:textId="77777777" w:rsidR="00D151B2" w:rsidRDefault="00D151B2">
            <w:r>
              <w:t>Name:                                              Signature                                         Date</w:t>
            </w:r>
          </w:p>
        </w:tc>
      </w:tr>
      <w:tr w:rsidR="00D151B2" w14:paraId="453872D7" w14:textId="77777777">
        <w:tc>
          <w:tcPr>
            <w:tcW w:w="8856" w:type="dxa"/>
          </w:tcPr>
          <w:p w14:paraId="45EDA13D" w14:textId="77777777" w:rsidR="00D151B2" w:rsidRDefault="00D151B2">
            <w:r>
              <w:t>Title: (Head Operations)</w:t>
            </w:r>
          </w:p>
          <w:p w14:paraId="484F86EA" w14:textId="77777777" w:rsidR="00D151B2" w:rsidRDefault="00D151B2"/>
          <w:p w14:paraId="2DF78C1C" w14:textId="77777777" w:rsidR="00D151B2" w:rsidRDefault="00D151B2"/>
          <w:p w14:paraId="0CC6E47E" w14:textId="77777777" w:rsidR="00D151B2" w:rsidRDefault="00D151B2">
            <w:r>
              <w:t>Name:                                              Signature                                         Date</w:t>
            </w:r>
          </w:p>
        </w:tc>
      </w:tr>
      <w:tr w:rsidR="00D151B2" w14:paraId="286963CE" w14:textId="77777777">
        <w:tc>
          <w:tcPr>
            <w:tcW w:w="8856" w:type="dxa"/>
          </w:tcPr>
          <w:p w14:paraId="219A7D5F" w14:textId="77777777" w:rsidR="00D151B2" w:rsidRDefault="00D151B2" w:rsidP="00D151B2">
            <w:r>
              <w:t>Title: (Representative)</w:t>
            </w:r>
          </w:p>
          <w:p w14:paraId="3EC86221" w14:textId="77777777" w:rsidR="00D151B2" w:rsidRDefault="00D151B2" w:rsidP="00D151B2"/>
        </w:tc>
      </w:tr>
    </w:tbl>
    <w:p w14:paraId="6E26AB2D" w14:textId="77777777" w:rsidR="00D151B2" w:rsidRDefault="00D151B2"/>
    <w:sectPr w:rsidR="00D151B2">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B202E"/>
    <w:multiLevelType w:val="multilevel"/>
    <w:tmpl w:val="6AA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844F5"/>
    <w:multiLevelType w:val="multilevel"/>
    <w:tmpl w:val="4AFA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1914"/>
    <w:multiLevelType w:val="hybridMultilevel"/>
    <w:tmpl w:val="86B079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4B9177D"/>
    <w:multiLevelType w:val="hybridMultilevel"/>
    <w:tmpl w:val="92E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B2613F"/>
    <w:multiLevelType w:val="hybridMultilevel"/>
    <w:tmpl w:val="FA6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B5D43"/>
    <w:multiLevelType w:val="hybridMultilevel"/>
    <w:tmpl w:val="3B1AA6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2D5335"/>
    <w:multiLevelType w:val="hybridMultilevel"/>
    <w:tmpl w:val="C976727C"/>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11" w15:restartNumberingAfterBreak="0">
    <w:nsid w:val="57E24FDE"/>
    <w:multiLevelType w:val="hybridMultilevel"/>
    <w:tmpl w:val="6B14617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8C017AB"/>
    <w:multiLevelType w:val="hybridMultilevel"/>
    <w:tmpl w:val="76B2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11C3A"/>
    <w:multiLevelType w:val="hybridMultilevel"/>
    <w:tmpl w:val="889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10192"/>
    <w:multiLevelType w:val="hybridMultilevel"/>
    <w:tmpl w:val="DE86525E"/>
    <w:lvl w:ilvl="0" w:tplc="8946BB1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323AC"/>
    <w:multiLevelType w:val="multilevel"/>
    <w:tmpl w:val="4BB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B0189"/>
    <w:multiLevelType w:val="hybridMultilevel"/>
    <w:tmpl w:val="2FA67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101427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112595">
    <w:abstractNumId w:val="0"/>
  </w:num>
  <w:num w:numId="3" w16cid:durableId="812986272">
    <w:abstractNumId w:val="9"/>
  </w:num>
  <w:num w:numId="4" w16cid:durableId="1875775329">
    <w:abstractNumId w:val="13"/>
  </w:num>
  <w:num w:numId="5" w16cid:durableId="1700737231">
    <w:abstractNumId w:val="4"/>
  </w:num>
  <w:num w:numId="6" w16cid:durableId="1853714982">
    <w:abstractNumId w:val="12"/>
  </w:num>
  <w:num w:numId="7" w16cid:durableId="2056805162">
    <w:abstractNumId w:val="6"/>
  </w:num>
  <w:num w:numId="8" w16cid:durableId="786045569">
    <w:abstractNumId w:val="5"/>
  </w:num>
  <w:num w:numId="9" w16cid:durableId="2038119626">
    <w:abstractNumId w:val="14"/>
  </w:num>
  <w:num w:numId="10" w16cid:durableId="2049799521">
    <w:abstractNumId w:val="10"/>
  </w:num>
  <w:num w:numId="11" w16cid:durableId="1438021852">
    <w:abstractNumId w:val="11"/>
  </w:num>
  <w:num w:numId="12" w16cid:durableId="1882355894">
    <w:abstractNumId w:val="3"/>
  </w:num>
  <w:num w:numId="13" w16cid:durableId="138809796">
    <w:abstractNumId w:val="7"/>
  </w:num>
  <w:num w:numId="14" w16cid:durableId="1348408940">
    <w:abstractNumId w:val="16"/>
  </w:num>
  <w:num w:numId="15" w16cid:durableId="580144139">
    <w:abstractNumId w:val="15"/>
  </w:num>
  <w:num w:numId="16" w16cid:durableId="172302227">
    <w:abstractNumId w:val="1"/>
  </w:num>
  <w:num w:numId="17" w16cid:durableId="186266735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21FE8"/>
    <w:rsid w:val="0004497E"/>
    <w:rsid w:val="00061275"/>
    <w:rsid w:val="0008472A"/>
    <w:rsid w:val="000A3C79"/>
    <w:rsid w:val="000B708F"/>
    <w:rsid w:val="000C27B7"/>
    <w:rsid w:val="000C43DC"/>
    <w:rsid w:val="00111F0E"/>
    <w:rsid w:val="0017266C"/>
    <w:rsid w:val="001C5C6C"/>
    <w:rsid w:val="001C6E2D"/>
    <w:rsid w:val="001D7D1D"/>
    <w:rsid w:val="002211B2"/>
    <w:rsid w:val="00263016"/>
    <w:rsid w:val="002976D6"/>
    <w:rsid w:val="002B495A"/>
    <w:rsid w:val="002B710E"/>
    <w:rsid w:val="002E702D"/>
    <w:rsid w:val="00351F88"/>
    <w:rsid w:val="00371AE6"/>
    <w:rsid w:val="00391E42"/>
    <w:rsid w:val="003A4880"/>
    <w:rsid w:val="003C7F8E"/>
    <w:rsid w:val="003E66E3"/>
    <w:rsid w:val="00403706"/>
    <w:rsid w:val="00417140"/>
    <w:rsid w:val="00420DBC"/>
    <w:rsid w:val="00432CF9"/>
    <w:rsid w:val="00436D2C"/>
    <w:rsid w:val="0043758F"/>
    <w:rsid w:val="00474964"/>
    <w:rsid w:val="00475465"/>
    <w:rsid w:val="0048331B"/>
    <w:rsid w:val="0049584E"/>
    <w:rsid w:val="004A57BD"/>
    <w:rsid w:val="004C10FA"/>
    <w:rsid w:val="00503F76"/>
    <w:rsid w:val="00517514"/>
    <w:rsid w:val="005541C9"/>
    <w:rsid w:val="00562632"/>
    <w:rsid w:val="005A14E2"/>
    <w:rsid w:val="005B195B"/>
    <w:rsid w:val="005C3A44"/>
    <w:rsid w:val="005C4E21"/>
    <w:rsid w:val="005D1229"/>
    <w:rsid w:val="00623CBD"/>
    <w:rsid w:val="0062584C"/>
    <w:rsid w:val="00630D8B"/>
    <w:rsid w:val="00631AD4"/>
    <w:rsid w:val="0064525E"/>
    <w:rsid w:val="00671A0F"/>
    <w:rsid w:val="006C636B"/>
    <w:rsid w:val="006D4C43"/>
    <w:rsid w:val="006D6F62"/>
    <w:rsid w:val="006E3DC0"/>
    <w:rsid w:val="00701D2B"/>
    <w:rsid w:val="00724222"/>
    <w:rsid w:val="007A06C6"/>
    <w:rsid w:val="007B0F4A"/>
    <w:rsid w:val="007C6A69"/>
    <w:rsid w:val="007E09AD"/>
    <w:rsid w:val="007F1AE3"/>
    <w:rsid w:val="00800AFE"/>
    <w:rsid w:val="00810F09"/>
    <w:rsid w:val="0083565C"/>
    <w:rsid w:val="00851F72"/>
    <w:rsid w:val="00896213"/>
    <w:rsid w:val="008A23EF"/>
    <w:rsid w:val="00916A0D"/>
    <w:rsid w:val="009718EC"/>
    <w:rsid w:val="009733BA"/>
    <w:rsid w:val="00986EA6"/>
    <w:rsid w:val="009B38DD"/>
    <w:rsid w:val="009C58B8"/>
    <w:rsid w:val="009C7700"/>
    <w:rsid w:val="009D4DB7"/>
    <w:rsid w:val="00A03483"/>
    <w:rsid w:val="00A616B9"/>
    <w:rsid w:val="00A74EA1"/>
    <w:rsid w:val="00A85C5D"/>
    <w:rsid w:val="00AA23C3"/>
    <w:rsid w:val="00B22054"/>
    <w:rsid w:val="00B33FE2"/>
    <w:rsid w:val="00B501B3"/>
    <w:rsid w:val="00B5175C"/>
    <w:rsid w:val="00B72DF6"/>
    <w:rsid w:val="00B8607F"/>
    <w:rsid w:val="00C0719C"/>
    <w:rsid w:val="00C07844"/>
    <w:rsid w:val="00C252C3"/>
    <w:rsid w:val="00C3268F"/>
    <w:rsid w:val="00C56467"/>
    <w:rsid w:val="00CA285F"/>
    <w:rsid w:val="00CF28B7"/>
    <w:rsid w:val="00D10A81"/>
    <w:rsid w:val="00D12BDC"/>
    <w:rsid w:val="00D151B2"/>
    <w:rsid w:val="00D35F12"/>
    <w:rsid w:val="00D4686C"/>
    <w:rsid w:val="00D5125D"/>
    <w:rsid w:val="00DA7C9D"/>
    <w:rsid w:val="00DB2768"/>
    <w:rsid w:val="00DD0C42"/>
    <w:rsid w:val="00DE545E"/>
    <w:rsid w:val="00E459A2"/>
    <w:rsid w:val="00E4742A"/>
    <w:rsid w:val="00E91ADF"/>
    <w:rsid w:val="00EA56C7"/>
    <w:rsid w:val="00EB3438"/>
    <w:rsid w:val="00EC4FEE"/>
    <w:rsid w:val="00ED64F4"/>
    <w:rsid w:val="00ED65C9"/>
    <w:rsid w:val="00F31761"/>
    <w:rsid w:val="00F4469C"/>
    <w:rsid w:val="00F70985"/>
    <w:rsid w:val="00F92883"/>
    <w:rsid w:val="00F934DC"/>
    <w:rsid w:val="00FE0E5A"/>
    <w:rsid w:val="00FE5A57"/>
  </w:rsids>
  <m:mathPr>
    <m:mathFont m:val="Cambria Math"/>
    <m:brkBin m:val="before"/>
    <m:brkBinSub m:val="--"/>
    <m:smallFrac m:val="0"/>
    <m:dispDef m:val="0"/>
    <m:lMargin m:val="0"/>
    <m:rMargin m:val="0"/>
    <m:defJc m:val="centerGroup"/>
    <m:wrapRight/>
    <m:intLim m:val="subSup"/>
    <m:naryLim m:val="subSup"/>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7C58E"/>
  <w15:chartTrackingRefBased/>
  <w15:docId w15:val="{57AA6007-369D-48B5-8EC1-67AFEBB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val="en-US" w:eastAsia="en-US"/>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F317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2074">
      <w:bodyDiv w:val="1"/>
      <w:marLeft w:val="0"/>
      <w:marRight w:val="0"/>
      <w:marTop w:val="0"/>
      <w:marBottom w:val="0"/>
      <w:divBdr>
        <w:top w:val="none" w:sz="0" w:space="0" w:color="auto"/>
        <w:left w:val="none" w:sz="0" w:space="0" w:color="auto"/>
        <w:bottom w:val="none" w:sz="0" w:space="0" w:color="auto"/>
        <w:right w:val="none" w:sz="0" w:space="0" w:color="auto"/>
      </w:divBdr>
    </w:div>
    <w:div w:id="1179537140">
      <w:bodyDiv w:val="1"/>
      <w:marLeft w:val="0"/>
      <w:marRight w:val="0"/>
      <w:marTop w:val="0"/>
      <w:marBottom w:val="0"/>
      <w:divBdr>
        <w:top w:val="none" w:sz="0" w:space="0" w:color="auto"/>
        <w:left w:val="none" w:sz="0" w:space="0" w:color="auto"/>
        <w:bottom w:val="none" w:sz="0" w:space="0" w:color="auto"/>
        <w:right w:val="none" w:sz="0" w:space="0" w:color="auto"/>
      </w:divBdr>
    </w:div>
    <w:div w:id="15087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58FD5-1D1C-410F-B0F1-9DB6F972E21C}">
  <ds:schemaRefs>
    <ds:schemaRef ds:uri="http://schemas.microsoft.com/sharepoint/events"/>
  </ds:schemaRefs>
</ds:datastoreItem>
</file>

<file path=customXml/itemProps2.xml><?xml version="1.0" encoding="utf-8"?>
<ds:datastoreItem xmlns:ds="http://schemas.openxmlformats.org/officeDocument/2006/customXml" ds:itemID="{1DD0039D-BFDB-4D09-A46F-CA64A222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D625C-61C5-42F0-9424-C42A79B50EB9}">
  <ds:schemaRefs>
    <ds:schemaRef ds:uri="http://schemas.microsoft.com/sharepoint/v3/contenttype/forms"/>
  </ds:schemaRefs>
</ds:datastoreItem>
</file>

<file path=customXml/itemProps4.xml><?xml version="1.0" encoding="utf-8"?>
<ds:datastoreItem xmlns:ds="http://schemas.openxmlformats.org/officeDocument/2006/customXml" ds:itemID="{AF6E9250-E7EB-4A32-B0DA-45098DA4E730}">
  <ds:schemaRefs>
    <ds:schemaRef ds:uri="http://schemas.microsoft.com/office/2006/metadata/longProperties"/>
  </ds:schemaRefs>
</ds:datastoreItem>
</file>

<file path=customXml/itemProps5.xml><?xml version="1.0" encoding="utf-8"?>
<ds:datastoreItem xmlns:ds="http://schemas.openxmlformats.org/officeDocument/2006/customXml" ds:itemID="{8A52E2B1-CFEB-43ED-8F98-D646DE74E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Miriama Raminoarisoa</cp:lastModifiedBy>
  <cp:revision>6</cp:revision>
  <cp:lastPrinted>2017-03-24T07:05:00Z</cp:lastPrinted>
  <dcterms:created xsi:type="dcterms:W3CDTF">2024-07-15T05:54:00Z</dcterms:created>
  <dcterms:modified xsi:type="dcterms:W3CDTF">2024-07-22T05:55:00Z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PRTL-88017155-436</vt:lpwstr>
  </property>
  <property fmtid="{D5CDD505-2E9C-101B-9397-08002B2CF9AE}" pid="24" name="_dlc_DocIdItemGuid">
    <vt:lpwstr>d94c0778-fa21-4cfe-9476-4145f1012511</vt:lpwstr>
  </property>
  <property fmtid="{D5CDD505-2E9C-101B-9397-08002B2CF9AE}" pid="25" name="_dlc_DocIdUrl">
    <vt:lpwstr>https://unicef.sharepoint.com/sites/portals/JD/_layouts/15/DocIdRedir.aspx?ID=PRTL-88017155-436, PRTL-88017155-436</vt:lpwstr>
  </property>
  <property fmtid="{D5CDD505-2E9C-101B-9397-08002B2CF9AE}" pid="26" name="ga975397408f43e4b84ec8e5a598e523">
    <vt:lpwstr>Division of Human Resources-456K|47cb919c-ee56-4ab5-aca3-222bb3cb66d5</vt:lpwstr>
  </property>
  <property fmtid="{D5CDD505-2E9C-101B-9397-08002B2CF9AE}" pid="27" name="TaxCatchAll">
    <vt:lpwstr>5;#HR Capacity HQ|5dfbef22-74f3-4590-8e9b-b76c325b633c;#4;#Job descriptions, ToRs (draft, individual)|4b79484e-8d78-4297-9552-ed7ad69e7044;#3;#Division of Human Resources-456K|47cb919c-ee56-4ab5-aca3-222bb3cb66d5</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display_urn:schemas-microsoft-com:office:office#SharedWithUsers">
    <vt:lpwstr>Tabinda Syed;Alfred Kafusa</vt:lpwstr>
  </property>
  <property fmtid="{D5CDD505-2E9C-101B-9397-08002B2CF9AE}" pid="51" name="SharedWithUsers">
    <vt:lpwstr>4253;#Tabinda Syed;#42403;#Alfred Kafusa</vt:lpwstr>
  </property>
</Properties>
</file>