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714B3C" w:rsidRDefault="002945C8" w:rsidP="00714B3C">
      <w:pPr>
        <w:widowControl w:val="0"/>
        <w:spacing w:line="240" w:lineRule="auto"/>
        <w:contextualSpacing/>
        <w:rPr>
          <w:rFonts w:cs="Calibri"/>
          <w:b/>
          <w:snapToGrid w:val="0"/>
          <w:sz w:val="24"/>
          <w:szCs w:val="24"/>
        </w:rPr>
      </w:pPr>
      <w:r w:rsidRPr="00714B3C">
        <w:rPr>
          <w:rFonts w:cs="Calibri"/>
          <w:b/>
          <w:snapToGrid w:val="0"/>
          <w:sz w:val="24"/>
          <w:szCs w:val="24"/>
          <w:lang w:val="en-GB"/>
        </w:rPr>
        <w:t>TERMS OF REFERENCE</w:t>
      </w:r>
    </w:p>
    <w:p w14:paraId="028724A9"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01322619" w14:textId="77777777" w:rsidR="00A41588" w:rsidRDefault="002945C8" w:rsidP="00A41588">
      <w:pPr>
        <w:pStyle w:val="Normal1"/>
        <w:jc w:val="both"/>
        <w:rPr>
          <w:rFonts w:ascii="Calibri" w:eastAsia="Calibri" w:hAnsi="Calibri" w:cs="Calibri"/>
          <w:lang w:val="en-GB"/>
        </w:rPr>
      </w:pPr>
      <w:r w:rsidRPr="00714B3C">
        <w:rPr>
          <w:rFonts w:cs="Calibri"/>
          <w:b/>
          <w:snapToGrid w:val="0"/>
          <w:lang w:val="en-GB"/>
        </w:rPr>
        <w:t xml:space="preserve">Purpose of the Assignment: </w:t>
      </w:r>
      <w:r w:rsidR="00A41588">
        <w:rPr>
          <w:rFonts w:cs="Calibri"/>
          <w:b/>
          <w:snapToGrid w:val="0"/>
          <w:lang w:val="en-GB"/>
        </w:rPr>
        <w:t xml:space="preserve"> </w:t>
      </w:r>
      <w:r w:rsidR="00A41588">
        <w:rPr>
          <w:rFonts w:ascii="Calibri" w:eastAsia="Calibri" w:hAnsi="Calibri" w:cs="Calibri"/>
          <w:lang w:val="en-GB"/>
        </w:rPr>
        <w:t>Provide UNICEF evaluation managers and practitioners with the practical skills, knowledge and tools required to evaluate development policies, programs, and projects at the local, national, and sub-regional levels.</w:t>
      </w:r>
    </w:p>
    <w:p w14:paraId="10FD6768"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3B8BC36F" w14:textId="0683802F" w:rsidR="002945C8" w:rsidRPr="00714B3C" w:rsidRDefault="002945C8" w:rsidP="00714B3C">
      <w:pPr>
        <w:spacing w:line="240" w:lineRule="auto"/>
        <w:contextualSpacing/>
        <w:rPr>
          <w:rFonts w:cs="Calibri"/>
          <w:szCs w:val="22"/>
          <w:lang w:val="en-GB"/>
        </w:rPr>
      </w:pPr>
      <w:r w:rsidRPr="00714B3C">
        <w:rPr>
          <w:rFonts w:cs="Calibri"/>
          <w:b/>
          <w:szCs w:val="22"/>
          <w:lang w:val="en-GB"/>
        </w:rPr>
        <w:t>Section Submitting:</w:t>
      </w:r>
      <w:r w:rsidR="00A41588">
        <w:rPr>
          <w:rFonts w:cs="Calibri"/>
          <w:b/>
          <w:szCs w:val="22"/>
          <w:lang w:val="en-GB"/>
        </w:rPr>
        <w:t xml:space="preserve">  SPEAR</w:t>
      </w:r>
    </w:p>
    <w:p w14:paraId="7BD55C73" w14:textId="77777777" w:rsidR="002945C8" w:rsidRPr="00714B3C" w:rsidRDefault="002945C8" w:rsidP="00714B3C">
      <w:pPr>
        <w:spacing w:line="240" w:lineRule="auto"/>
        <w:contextualSpacing/>
        <w:rPr>
          <w:rFonts w:cs="Calibri"/>
          <w:b/>
          <w:szCs w:val="22"/>
          <w:lang w:val="en-GB"/>
        </w:rPr>
      </w:pPr>
    </w:p>
    <w:p w14:paraId="4348B3E5" w14:textId="77777777" w:rsidR="002945C8" w:rsidRPr="00714B3C" w:rsidRDefault="002945C8" w:rsidP="00714B3C">
      <w:pPr>
        <w:spacing w:line="240" w:lineRule="auto"/>
        <w:contextualSpacing/>
        <w:jc w:val="both"/>
        <w:rPr>
          <w:rFonts w:cs="Calibri"/>
          <w:szCs w:val="22"/>
          <w:lang w:val="en-GB"/>
        </w:rPr>
      </w:pPr>
    </w:p>
    <w:p w14:paraId="06A2C1A9" w14:textId="76D97EAD" w:rsidR="002945C8" w:rsidRPr="00714B3C" w:rsidRDefault="002945C8" w:rsidP="00714B3C">
      <w:pPr>
        <w:spacing w:line="240" w:lineRule="auto"/>
        <w:contextualSpacing/>
        <w:jc w:val="both"/>
        <w:rPr>
          <w:rFonts w:cs="Calibri"/>
          <w:i/>
          <w:color w:val="FF6600"/>
          <w:szCs w:val="22"/>
          <w:lang w:val="en-GB"/>
        </w:rPr>
      </w:pPr>
      <w:r w:rsidRPr="00714B3C">
        <w:rPr>
          <w:rFonts w:cs="Calibri"/>
          <w:b/>
          <w:color w:val="FF6600"/>
          <w:sz w:val="24"/>
          <w:szCs w:val="22"/>
          <w:lang w:val="en-GB"/>
        </w:rPr>
        <w:t>PURPOSE AND OBJECTIVE.</w:t>
      </w:r>
      <w:r w:rsidRPr="00714B3C">
        <w:rPr>
          <w:rFonts w:cs="Calibri"/>
          <w:b/>
          <w:color w:val="FF6600"/>
          <w:szCs w:val="22"/>
          <w:lang w:val="en-GB"/>
        </w:rPr>
        <w:t xml:space="preserve"> </w:t>
      </w:r>
    </w:p>
    <w:p w14:paraId="3DB486FB" w14:textId="58B361D2" w:rsidR="00A41588" w:rsidRDefault="00A41588" w:rsidP="00A41588">
      <w:pPr>
        <w:pStyle w:val="Normal1"/>
        <w:jc w:val="both"/>
        <w:rPr>
          <w:rFonts w:ascii="Calibri" w:eastAsia="Calibri" w:hAnsi="Calibri" w:cs="Calibri"/>
          <w:lang w:val="en-GB"/>
        </w:rPr>
      </w:pPr>
      <w:r>
        <w:rPr>
          <w:rFonts w:ascii="Calibri" w:eastAsia="Calibri" w:hAnsi="Calibri" w:cs="Calibri"/>
          <w:lang w:val="en-GB"/>
        </w:rPr>
        <w:t xml:space="preserve">The overall purpose of the assignment to strengthen UNICEF staff capacity to critique, conceptualize, manage, implement and ensure the uptake and use of rigorous and credible evaluations across programme areas.  </w:t>
      </w:r>
    </w:p>
    <w:p w14:paraId="51AB25D9" w14:textId="77777777" w:rsidR="00A41588" w:rsidRDefault="00A41588" w:rsidP="00A41588">
      <w:pPr>
        <w:pStyle w:val="Normal1"/>
        <w:jc w:val="both"/>
        <w:rPr>
          <w:rFonts w:ascii="Calibri" w:eastAsia="Calibri" w:hAnsi="Calibri" w:cs="Calibri"/>
          <w:lang w:val="en-GB"/>
        </w:rPr>
      </w:pPr>
    </w:p>
    <w:p w14:paraId="2DD7C76E" w14:textId="77777777" w:rsidR="00A41588" w:rsidRDefault="00A41588" w:rsidP="00A41588">
      <w:pPr>
        <w:pStyle w:val="Normal1"/>
        <w:jc w:val="both"/>
        <w:rPr>
          <w:rFonts w:ascii="Calibri" w:eastAsia="Calibri" w:hAnsi="Calibri" w:cs="Calibri"/>
          <w:lang w:val="en-GB"/>
        </w:rPr>
      </w:pPr>
      <w:r>
        <w:rPr>
          <w:rFonts w:ascii="Calibri" w:eastAsia="Calibri" w:hAnsi="Calibri" w:cs="Calibri"/>
          <w:lang w:val="en-GB"/>
        </w:rPr>
        <w:t>Specific objectives are to:</w:t>
      </w:r>
    </w:p>
    <w:p w14:paraId="4A0A9962" w14:textId="76469E69" w:rsidR="00A41588" w:rsidRDefault="00A41588" w:rsidP="00A41588">
      <w:pPr>
        <w:pStyle w:val="Normal1"/>
        <w:numPr>
          <w:ilvl w:val="0"/>
          <w:numId w:val="44"/>
        </w:numPr>
        <w:jc w:val="both"/>
        <w:rPr>
          <w:rFonts w:ascii="Calibri" w:eastAsia="Calibri" w:hAnsi="Calibri" w:cs="Calibri"/>
          <w:lang w:val="en-GB"/>
        </w:rPr>
      </w:pPr>
      <w:r>
        <w:rPr>
          <w:rFonts w:ascii="Calibri" w:eastAsia="Calibri" w:hAnsi="Calibri" w:cs="Calibri"/>
          <w:lang w:val="en-GB"/>
        </w:rPr>
        <w:t>increase or upgrade their current depth or level of applied evaluation knowledge and skills (delivered through three-day workshop);</w:t>
      </w:r>
    </w:p>
    <w:p w14:paraId="13AB16F3" w14:textId="1B2F8FE9" w:rsidR="00A41588" w:rsidRDefault="00A41588" w:rsidP="00A41588">
      <w:pPr>
        <w:pStyle w:val="Normal1"/>
        <w:numPr>
          <w:ilvl w:val="0"/>
          <w:numId w:val="44"/>
        </w:numPr>
        <w:jc w:val="both"/>
        <w:rPr>
          <w:lang w:val="en-GB"/>
        </w:rPr>
      </w:pPr>
      <w:r>
        <w:rPr>
          <w:rFonts w:ascii="Calibri" w:eastAsia="Calibri" w:hAnsi="Calibri" w:cs="Calibri"/>
          <w:lang w:val="en-GB"/>
        </w:rPr>
        <w:t>enhance specific skills in designing and conducting evaluations of development programs (delivered through two- day thematic evaluation clinics)</w:t>
      </w:r>
      <w:r>
        <w:rPr>
          <w:lang w:val="en-GB"/>
        </w:rPr>
        <w:t>.</w:t>
      </w:r>
    </w:p>
    <w:p w14:paraId="38307722" w14:textId="356E5438" w:rsidR="002945C8" w:rsidRPr="00714B3C" w:rsidRDefault="002945C8" w:rsidP="00714B3C">
      <w:pPr>
        <w:spacing w:line="240" w:lineRule="auto"/>
        <w:contextualSpacing/>
        <w:jc w:val="both"/>
        <w:rPr>
          <w:rFonts w:cs="Calibri"/>
          <w:color w:val="auto"/>
          <w:szCs w:val="22"/>
          <w:lang w:val="en-GB"/>
        </w:rPr>
      </w:pPr>
    </w:p>
    <w:p w14:paraId="10B563FE" w14:textId="1F4FDBE9"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02447135" w14:textId="77777777" w:rsidR="002945C8" w:rsidRPr="00714B3C" w:rsidRDefault="002945C8" w:rsidP="00714B3C">
      <w:pPr>
        <w:spacing w:line="240" w:lineRule="auto"/>
        <w:contextualSpacing/>
        <w:jc w:val="both"/>
        <w:rPr>
          <w:rFonts w:cs="Calibri"/>
          <w:color w:val="auto"/>
          <w:szCs w:val="22"/>
          <w:lang w:val="en-GB"/>
        </w:rPr>
      </w:pPr>
    </w:p>
    <w:p w14:paraId="638C3B31" w14:textId="54B77F6B" w:rsidR="00A41588" w:rsidRDefault="00A41588" w:rsidP="00A41588">
      <w:pPr>
        <w:pStyle w:val="Normal1"/>
        <w:jc w:val="both"/>
        <w:rPr>
          <w:sz w:val="24"/>
          <w:szCs w:val="24"/>
          <w:u w:val="single"/>
          <w:lang w:val="en-GB"/>
        </w:rPr>
      </w:pPr>
      <w:r>
        <w:rPr>
          <w:rFonts w:ascii="Calibri" w:eastAsia="Calibri" w:hAnsi="Calibri" w:cs="Calibri"/>
          <w:lang w:val="en-GB"/>
        </w:rPr>
        <w:t xml:space="preserve">The capacity building is to be delivered through </w:t>
      </w:r>
      <w:r w:rsidR="00C41751">
        <w:rPr>
          <w:rFonts w:ascii="Calibri" w:eastAsia="Calibri" w:hAnsi="Calibri" w:cs="Calibri"/>
          <w:lang w:val="en-GB"/>
        </w:rPr>
        <w:t xml:space="preserve">two complementary channels:  a) three days interactive workshop and b) two days of one-to-one hands one ‘clinics’ on the ongoing, completed or proposed evaluation activities. </w:t>
      </w:r>
    </w:p>
    <w:p w14:paraId="15C7C3EF" w14:textId="77777777" w:rsidR="00A41588" w:rsidRDefault="00A41588" w:rsidP="00A41588">
      <w:pPr>
        <w:pStyle w:val="Normal1"/>
        <w:jc w:val="both"/>
        <w:rPr>
          <w:sz w:val="24"/>
          <w:szCs w:val="24"/>
          <w:u w:val="single"/>
          <w:lang w:val="en-GB"/>
        </w:rPr>
      </w:pPr>
    </w:p>
    <w:p w14:paraId="2BB46857" w14:textId="0DE4C1F4" w:rsidR="00A41588" w:rsidRDefault="00A41588" w:rsidP="00A41588">
      <w:pPr>
        <w:pStyle w:val="Normal1"/>
        <w:jc w:val="both"/>
        <w:rPr>
          <w:rFonts w:ascii="Calibri" w:eastAsia="Calibri" w:hAnsi="Calibri" w:cs="Calibri"/>
          <w:lang w:val="en-GB"/>
        </w:rPr>
      </w:pPr>
      <w:r>
        <w:rPr>
          <w:rFonts w:ascii="Calibri" w:eastAsia="Calibri" w:hAnsi="Calibri" w:cs="Calibri"/>
          <w:lang w:val="en-GB"/>
        </w:rPr>
        <w:t xml:space="preserve">The emphasis of this training is on relevance </w:t>
      </w:r>
      <w:r w:rsidR="00C41751">
        <w:rPr>
          <w:rFonts w:ascii="Calibri" w:eastAsia="Calibri" w:hAnsi="Calibri" w:cs="Calibri"/>
          <w:lang w:val="en-GB"/>
        </w:rPr>
        <w:t xml:space="preserve">to UNICEF CO programmatic work </w:t>
      </w:r>
      <w:r>
        <w:rPr>
          <w:rFonts w:ascii="Calibri" w:eastAsia="Calibri" w:hAnsi="Calibri" w:cs="Calibri"/>
          <w:lang w:val="en-GB"/>
        </w:rPr>
        <w:t>and practicality</w:t>
      </w:r>
      <w:r w:rsidR="00C41751">
        <w:rPr>
          <w:rFonts w:ascii="Calibri" w:eastAsia="Calibri" w:hAnsi="Calibri" w:cs="Calibri"/>
          <w:lang w:val="en-GB"/>
        </w:rPr>
        <w:t>, meaning that the workshop materials should be contextualised in socio-economic and cultural context of the country</w:t>
      </w:r>
      <w:r>
        <w:rPr>
          <w:rFonts w:ascii="Calibri" w:eastAsia="Calibri" w:hAnsi="Calibri" w:cs="Calibri"/>
          <w:lang w:val="en-GB"/>
        </w:rPr>
        <w:t xml:space="preserve">. Examples, to the maximum extent possible, </w:t>
      </w:r>
      <w:r w:rsidR="00C41751">
        <w:rPr>
          <w:rFonts w:ascii="Calibri" w:eastAsia="Calibri" w:hAnsi="Calibri" w:cs="Calibri"/>
          <w:lang w:val="en-GB"/>
        </w:rPr>
        <w:t xml:space="preserve">has to be </w:t>
      </w:r>
      <w:r>
        <w:rPr>
          <w:rFonts w:ascii="Calibri" w:eastAsia="Calibri" w:hAnsi="Calibri" w:cs="Calibri"/>
          <w:lang w:val="en-GB"/>
        </w:rPr>
        <w:t>from UNICEF Mozambique programs and evaluations</w:t>
      </w:r>
      <w:r w:rsidR="00C41751">
        <w:rPr>
          <w:rFonts w:ascii="Calibri" w:eastAsia="Calibri" w:hAnsi="Calibri" w:cs="Calibri"/>
          <w:lang w:val="en-GB"/>
        </w:rPr>
        <w:t xml:space="preserve"> (</w:t>
      </w:r>
      <w:r>
        <w:rPr>
          <w:rFonts w:ascii="Calibri" w:eastAsia="Calibri" w:hAnsi="Calibri" w:cs="Calibri"/>
          <w:lang w:val="en-GB"/>
        </w:rPr>
        <w:t>to be provided</w:t>
      </w:r>
      <w:r w:rsidR="00C41751">
        <w:rPr>
          <w:rFonts w:ascii="Calibri" w:eastAsia="Calibri" w:hAnsi="Calibri" w:cs="Calibri"/>
          <w:lang w:val="en-GB"/>
        </w:rPr>
        <w:t xml:space="preserve"> by UNICEF staff in advance)</w:t>
      </w:r>
      <w:r>
        <w:rPr>
          <w:rFonts w:ascii="Calibri" w:eastAsia="Calibri" w:hAnsi="Calibri" w:cs="Calibri"/>
          <w:lang w:val="en-GB"/>
        </w:rPr>
        <w:t>, and several case studies for the workshop are proposed to be developed from the same in a joint effort with UNICEF staff.</w:t>
      </w:r>
    </w:p>
    <w:p w14:paraId="43139424" w14:textId="77777777" w:rsidR="00A41588" w:rsidRDefault="00A41588" w:rsidP="00A41588">
      <w:pPr>
        <w:pStyle w:val="Normal1"/>
        <w:jc w:val="both"/>
        <w:rPr>
          <w:rFonts w:ascii="Calibri" w:eastAsia="Calibri" w:hAnsi="Calibri" w:cs="Calibri"/>
          <w:lang w:val="en-GB"/>
        </w:rPr>
      </w:pPr>
    </w:p>
    <w:p w14:paraId="688E98AB" w14:textId="5C2D9958" w:rsidR="00C41751" w:rsidRDefault="00C41751" w:rsidP="00A41588">
      <w:pPr>
        <w:pStyle w:val="Normal1"/>
        <w:jc w:val="both"/>
        <w:rPr>
          <w:rFonts w:ascii="Calibri" w:eastAsia="Calibri" w:hAnsi="Calibri" w:cs="Calibri"/>
          <w:lang w:val="en-GB"/>
        </w:rPr>
      </w:pPr>
      <w:r>
        <w:rPr>
          <w:rFonts w:ascii="Calibri" w:eastAsia="Calibri" w:hAnsi="Calibri" w:cs="Calibri"/>
          <w:lang w:val="en-GB"/>
        </w:rPr>
        <w:t xml:space="preserve">One -to one two-day clinics are designed to support individual evaluation projects on specific issues of design, theory of change, methodology, management response etc. </w:t>
      </w:r>
      <w:r w:rsidR="009E59DC">
        <w:rPr>
          <w:rFonts w:ascii="Calibri" w:eastAsia="Calibri" w:hAnsi="Calibri" w:cs="Calibri"/>
          <w:lang w:val="en-GB"/>
        </w:rPr>
        <w:t xml:space="preserve">It is expected that UNICEF and its partners (invited to participate) will share the TORs or relevant evaluation documents well in advance for the consultant/consultants to review and provide a feedback in one -to-one session with evaluation managers or project supervisors.  </w:t>
      </w:r>
    </w:p>
    <w:p w14:paraId="39BA9ED0" w14:textId="77777777" w:rsidR="009E59DC" w:rsidRDefault="009E59DC" w:rsidP="00A41588">
      <w:pPr>
        <w:pStyle w:val="Normal1"/>
        <w:jc w:val="both"/>
        <w:rPr>
          <w:rFonts w:ascii="Calibri" w:eastAsia="Calibri" w:hAnsi="Calibri" w:cs="Calibri"/>
          <w:lang w:val="en-GB"/>
        </w:rPr>
      </w:pPr>
    </w:p>
    <w:p w14:paraId="61270E4E" w14:textId="5D1AAA67" w:rsidR="00A41588" w:rsidRDefault="00A41588" w:rsidP="00A41588">
      <w:pPr>
        <w:pStyle w:val="Normal1"/>
        <w:jc w:val="both"/>
        <w:rPr>
          <w:lang w:val="en-GB"/>
        </w:rPr>
      </w:pPr>
      <w:r>
        <w:rPr>
          <w:rFonts w:ascii="Calibri" w:eastAsia="Calibri" w:hAnsi="Calibri" w:cs="Calibri"/>
          <w:lang w:val="en-GB"/>
        </w:rPr>
        <w:t>This consultancy includes home-based desk review and course material conceptualization</w:t>
      </w:r>
      <w:r w:rsidR="009E59DC">
        <w:rPr>
          <w:rFonts w:ascii="Calibri" w:eastAsia="Calibri" w:hAnsi="Calibri" w:cs="Calibri"/>
          <w:lang w:val="en-GB"/>
        </w:rPr>
        <w:t>, contextualisation</w:t>
      </w:r>
      <w:r>
        <w:rPr>
          <w:rFonts w:ascii="Calibri" w:eastAsia="Calibri" w:hAnsi="Calibri" w:cs="Calibri"/>
          <w:lang w:val="en-GB"/>
        </w:rPr>
        <w:t xml:space="preserve"> and preparation, as well as travel to Maputo, Mozambique to conduct the 3-day training and 2 days of clinics. The consultants are expected to:</w:t>
      </w:r>
    </w:p>
    <w:p w14:paraId="325CAF63" w14:textId="77777777" w:rsidR="00A41588" w:rsidRDefault="00A41588" w:rsidP="00A41588">
      <w:pPr>
        <w:pStyle w:val="Normal1"/>
        <w:jc w:val="both"/>
        <w:rPr>
          <w:lang w:val="en-GB"/>
        </w:rPr>
      </w:pPr>
      <w:r>
        <w:rPr>
          <w:lang w:val="en-GB"/>
        </w:rPr>
        <w:t xml:space="preserve"> </w:t>
      </w:r>
    </w:p>
    <w:p w14:paraId="28C135C5" w14:textId="7A2B66A6" w:rsidR="00A41588" w:rsidRDefault="00A41588" w:rsidP="00A41588">
      <w:pPr>
        <w:pStyle w:val="Normal1"/>
        <w:numPr>
          <w:ilvl w:val="3"/>
          <w:numId w:val="45"/>
        </w:numPr>
        <w:ind w:left="450" w:hanging="360"/>
        <w:jc w:val="both"/>
        <w:rPr>
          <w:lang w:val="en-GB"/>
        </w:rPr>
      </w:pPr>
      <w:r>
        <w:rPr>
          <w:rFonts w:ascii="Calibri" w:eastAsia="Calibri" w:hAnsi="Calibri" w:cs="Calibri"/>
          <w:lang w:val="en-GB"/>
        </w:rPr>
        <w:t>Review relevant strategic documents and guidance</w:t>
      </w:r>
      <w:r w:rsidR="009E59DC">
        <w:rPr>
          <w:rFonts w:ascii="Calibri" w:eastAsia="Calibri" w:hAnsi="Calibri" w:cs="Calibri"/>
          <w:lang w:val="en-GB"/>
        </w:rPr>
        <w:t xml:space="preserve"> (including UNICEF 2018 Evaluation policy), UNICEF CO 2017-2021 country programme</w:t>
      </w:r>
      <w:r>
        <w:rPr>
          <w:rFonts w:ascii="Calibri" w:eastAsia="Calibri" w:hAnsi="Calibri" w:cs="Calibri"/>
          <w:lang w:val="en-GB"/>
        </w:rPr>
        <w:t>;</w:t>
      </w:r>
    </w:p>
    <w:p w14:paraId="17388103" w14:textId="33ED0C5E" w:rsidR="00A41588" w:rsidRDefault="00A41588" w:rsidP="00A41588">
      <w:pPr>
        <w:pStyle w:val="Normal1"/>
        <w:numPr>
          <w:ilvl w:val="3"/>
          <w:numId w:val="45"/>
        </w:numPr>
        <w:ind w:left="450" w:hanging="360"/>
        <w:jc w:val="both"/>
        <w:rPr>
          <w:lang w:val="en-GB"/>
        </w:rPr>
      </w:pPr>
      <w:r>
        <w:rPr>
          <w:rFonts w:ascii="Calibri" w:eastAsia="Calibri" w:hAnsi="Calibri" w:cs="Calibri"/>
          <w:lang w:val="en-GB"/>
        </w:rPr>
        <w:t>Design course methodology and relevant modules for the local context;</w:t>
      </w:r>
    </w:p>
    <w:p w14:paraId="6DBA1DA3" w14:textId="1F1DDACA" w:rsidR="00A41588" w:rsidRDefault="00A41588" w:rsidP="00A41588">
      <w:pPr>
        <w:pStyle w:val="Normal1"/>
        <w:numPr>
          <w:ilvl w:val="3"/>
          <w:numId w:val="45"/>
        </w:numPr>
        <w:ind w:left="450" w:hanging="360"/>
        <w:jc w:val="both"/>
        <w:rPr>
          <w:lang w:val="en-GB"/>
        </w:rPr>
      </w:pPr>
      <w:r>
        <w:rPr>
          <w:rFonts w:ascii="Calibri" w:eastAsia="Calibri" w:hAnsi="Calibri" w:cs="Calibri"/>
          <w:lang w:val="en-GB"/>
        </w:rPr>
        <w:t>Carry out a 3-day training in Maputo and 2 days of clinics</w:t>
      </w:r>
      <w:r w:rsidR="009E59DC">
        <w:rPr>
          <w:rFonts w:ascii="Calibri" w:eastAsia="Calibri" w:hAnsi="Calibri" w:cs="Calibri"/>
          <w:lang w:val="en-GB"/>
        </w:rPr>
        <w:t>;</w:t>
      </w:r>
    </w:p>
    <w:p w14:paraId="180FF658" w14:textId="05342ABE" w:rsidR="00A41588" w:rsidRDefault="00A41588" w:rsidP="00A41588">
      <w:pPr>
        <w:pStyle w:val="Normal1"/>
        <w:numPr>
          <w:ilvl w:val="3"/>
          <w:numId w:val="45"/>
        </w:numPr>
        <w:ind w:left="450" w:hanging="360"/>
        <w:jc w:val="both"/>
        <w:rPr>
          <w:lang w:val="en-GB"/>
        </w:rPr>
      </w:pPr>
      <w:r>
        <w:rPr>
          <w:rFonts w:ascii="Calibri" w:eastAsia="Calibri" w:hAnsi="Calibri" w:cs="Calibri"/>
          <w:lang w:val="en-GB"/>
        </w:rPr>
        <w:t>Prepare a [joint] brief final report with key recommendations</w:t>
      </w:r>
      <w:r w:rsidR="009E59DC">
        <w:rPr>
          <w:rFonts w:ascii="Calibri" w:eastAsia="Calibri" w:hAnsi="Calibri" w:cs="Calibri"/>
          <w:lang w:val="en-GB"/>
        </w:rPr>
        <w:t>;</w:t>
      </w:r>
    </w:p>
    <w:p w14:paraId="16B7BDDF" w14:textId="2B2496F5" w:rsidR="002945C8" w:rsidRDefault="002945C8" w:rsidP="00714B3C">
      <w:pPr>
        <w:spacing w:line="240" w:lineRule="auto"/>
        <w:contextualSpacing/>
        <w:jc w:val="both"/>
        <w:rPr>
          <w:rFonts w:cs="Calibri"/>
          <w:color w:val="auto"/>
          <w:szCs w:val="22"/>
          <w:lang w:val="en-GB"/>
        </w:rPr>
      </w:pPr>
    </w:p>
    <w:p w14:paraId="35BFFF09" w14:textId="44754712" w:rsidR="0093279E" w:rsidRDefault="0093279E" w:rsidP="00714B3C">
      <w:pPr>
        <w:spacing w:line="240" w:lineRule="auto"/>
        <w:contextualSpacing/>
        <w:jc w:val="both"/>
        <w:rPr>
          <w:rFonts w:cs="Calibri"/>
          <w:color w:val="auto"/>
          <w:szCs w:val="22"/>
          <w:lang w:val="en-GB"/>
        </w:rPr>
      </w:pPr>
      <w:r>
        <w:rPr>
          <w:rFonts w:cs="Calibri"/>
          <w:color w:val="auto"/>
          <w:szCs w:val="22"/>
          <w:lang w:val="en-GB"/>
        </w:rPr>
        <w:lastRenderedPageBreak/>
        <w:t xml:space="preserve">The workshop is to be delivered using interactive methods of engaging the audience including but not limited to case studies, group discussions, and role play. </w:t>
      </w:r>
      <w:r w:rsidR="002F6412">
        <w:rPr>
          <w:rFonts w:cs="Calibri"/>
          <w:color w:val="auto"/>
          <w:szCs w:val="22"/>
          <w:lang w:val="en-GB"/>
        </w:rPr>
        <w:t xml:space="preserve"> It is expected that the workshop and clinics will be delivered in English.</w:t>
      </w:r>
    </w:p>
    <w:p w14:paraId="2649BF59" w14:textId="77777777" w:rsidR="0093279E" w:rsidRPr="00714B3C" w:rsidRDefault="0093279E" w:rsidP="00714B3C">
      <w:pPr>
        <w:spacing w:line="240" w:lineRule="auto"/>
        <w:contextualSpacing/>
        <w:jc w:val="both"/>
        <w:rPr>
          <w:rFonts w:cs="Calibri"/>
          <w:color w:val="auto"/>
          <w:szCs w:val="22"/>
          <w:lang w:val="en-GB"/>
        </w:rPr>
      </w:pPr>
    </w:p>
    <w:p w14:paraId="31FEAB2C" w14:textId="4026A17A"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ACTIVITIES AND TASKS.</w:t>
      </w:r>
    </w:p>
    <w:p w14:paraId="713B9D08" w14:textId="77777777" w:rsidR="009E59DC" w:rsidRDefault="009E59DC" w:rsidP="009E59DC">
      <w:pPr>
        <w:pStyle w:val="Normal1"/>
        <w:jc w:val="both"/>
        <w:rPr>
          <w:lang w:val="en-GB"/>
        </w:rPr>
      </w:pPr>
      <w:r>
        <w:rPr>
          <w:rFonts w:ascii="Calibri" w:eastAsia="Calibri" w:hAnsi="Calibri" w:cs="Calibri"/>
          <w:highlight w:val="white"/>
          <w:lang w:val="en-GB"/>
        </w:rPr>
        <w:t>The main activities and tasks under this consultancy can be grouped as follows:</w:t>
      </w:r>
    </w:p>
    <w:p w14:paraId="17043704" w14:textId="77777777" w:rsidR="009E59DC" w:rsidRDefault="009E59DC" w:rsidP="009E59DC">
      <w:pPr>
        <w:pStyle w:val="Normal1"/>
        <w:jc w:val="both"/>
        <w:rPr>
          <w:lang w:val="en-GB"/>
        </w:rPr>
      </w:pPr>
      <w:r>
        <w:rPr>
          <w:lang w:val="en-GB"/>
        </w:rPr>
        <w:t xml:space="preserve"> </w:t>
      </w:r>
    </w:p>
    <w:p w14:paraId="17BF58B7" w14:textId="77777777" w:rsidR="009E59DC" w:rsidRDefault="009E59DC" w:rsidP="009E59DC">
      <w:pPr>
        <w:jc w:val="both"/>
        <w:rPr>
          <w:lang w:val="en-GB"/>
        </w:rPr>
      </w:pPr>
      <w:r>
        <w:t>IN ADVANCE OF COUNTRY VISIT</w:t>
      </w:r>
    </w:p>
    <w:p w14:paraId="22BB2A2A" w14:textId="77777777" w:rsidR="009E59DC" w:rsidRDefault="009E59DC" w:rsidP="009E59DC">
      <w:pPr>
        <w:pStyle w:val="ListParagraph"/>
        <w:numPr>
          <w:ilvl w:val="0"/>
          <w:numId w:val="46"/>
        </w:numPr>
        <w:spacing w:line="240" w:lineRule="auto"/>
        <w:jc w:val="both"/>
        <w:rPr>
          <w:rFonts w:cs="Calibri"/>
          <w:color w:val="000000"/>
          <w:sz w:val="22"/>
          <w:szCs w:val="22"/>
          <w:highlight w:val="white"/>
        </w:rPr>
      </w:pPr>
      <w:r>
        <w:rPr>
          <w:rFonts w:cs="Calibri"/>
          <w:color w:val="000000"/>
          <w:sz w:val="22"/>
          <w:szCs w:val="22"/>
          <w:highlight w:val="white"/>
        </w:rPr>
        <w:t>Provide training session outlines (including time schedules for sessions)</w:t>
      </w:r>
    </w:p>
    <w:p w14:paraId="014D6441" w14:textId="77777777" w:rsidR="009E59DC" w:rsidRDefault="009E59DC" w:rsidP="009E59DC">
      <w:pPr>
        <w:pStyle w:val="ListParagraph"/>
        <w:numPr>
          <w:ilvl w:val="0"/>
          <w:numId w:val="46"/>
        </w:numPr>
        <w:spacing w:line="240" w:lineRule="auto"/>
        <w:jc w:val="both"/>
        <w:rPr>
          <w:rFonts w:cs="Calibri"/>
          <w:color w:val="000000"/>
          <w:sz w:val="22"/>
          <w:szCs w:val="22"/>
          <w:highlight w:val="white"/>
        </w:rPr>
      </w:pPr>
      <w:r>
        <w:rPr>
          <w:rFonts w:cs="Calibri"/>
          <w:color w:val="000000"/>
          <w:sz w:val="22"/>
          <w:szCs w:val="22"/>
          <w:highlight w:val="white"/>
        </w:rPr>
        <w:t xml:space="preserve">Provide finalized case studies </w:t>
      </w:r>
    </w:p>
    <w:p w14:paraId="110BC0AC" w14:textId="77777777" w:rsidR="009E59DC" w:rsidRDefault="009E59DC" w:rsidP="009E59DC">
      <w:pPr>
        <w:pStyle w:val="ListParagraph"/>
        <w:numPr>
          <w:ilvl w:val="0"/>
          <w:numId w:val="46"/>
        </w:numPr>
        <w:spacing w:line="240" w:lineRule="auto"/>
        <w:jc w:val="both"/>
        <w:rPr>
          <w:rFonts w:cs="Calibri"/>
          <w:color w:val="000000"/>
          <w:sz w:val="22"/>
          <w:szCs w:val="22"/>
          <w:highlight w:val="white"/>
        </w:rPr>
      </w:pPr>
      <w:r>
        <w:rPr>
          <w:rFonts w:cs="Calibri"/>
          <w:color w:val="000000"/>
          <w:sz w:val="22"/>
          <w:szCs w:val="22"/>
          <w:highlight w:val="white"/>
        </w:rPr>
        <w:t>Advise on any advance material to be sent to trainees as part of notification of training</w:t>
      </w:r>
    </w:p>
    <w:p w14:paraId="0AEB3CAA" w14:textId="77777777" w:rsidR="009E59DC" w:rsidRDefault="009E59DC" w:rsidP="009E59DC">
      <w:pPr>
        <w:pStyle w:val="ListParagraph"/>
        <w:numPr>
          <w:ilvl w:val="0"/>
          <w:numId w:val="46"/>
        </w:numPr>
        <w:spacing w:line="240" w:lineRule="auto"/>
        <w:jc w:val="both"/>
        <w:rPr>
          <w:rFonts w:cs="Calibri"/>
          <w:color w:val="000000"/>
          <w:sz w:val="22"/>
          <w:szCs w:val="22"/>
          <w:highlight w:val="white"/>
        </w:rPr>
      </w:pPr>
      <w:r>
        <w:rPr>
          <w:rFonts w:cs="Calibri"/>
          <w:color w:val="000000"/>
          <w:sz w:val="22"/>
          <w:szCs w:val="22"/>
          <w:highlight w:val="white"/>
        </w:rPr>
        <w:t xml:space="preserve">Provide list of logistical requirements for training sessions </w:t>
      </w:r>
    </w:p>
    <w:p w14:paraId="7D82EAE2" w14:textId="77777777" w:rsidR="009E59DC" w:rsidRDefault="009E59DC" w:rsidP="009E59DC">
      <w:pPr>
        <w:pStyle w:val="ListParagraph"/>
        <w:numPr>
          <w:ilvl w:val="1"/>
          <w:numId w:val="46"/>
        </w:numPr>
        <w:spacing w:line="240" w:lineRule="auto"/>
        <w:jc w:val="both"/>
        <w:rPr>
          <w:rFonts w:cs="Calibri"/>
          <w:color w:val="000000"/>
          <w:sz w:val="22"/>
          <w:szCs w:val="22"/>
          <w:highlight w:val="white"/>
        </w:rPr>
      </w:pPr>
      <w:r>
        <w:rPr>
          <w:rFonts w:cs="Calibri"/>
          <w:color w:val="000000"/>
          <w:sz w:val="22"/>
          <w:szCs w:val="22"/>
          <w:highlight w:val="white"/>
        </w:rPr>
        <w:t>Equipment and material required (for trainer)</w:t>
      </w:r>
    </w:p>
    <w:p w14:paraId="2279CD3D" w14:textId="77777777" w:rsidR="009E59DC" w:rsidRDefault="009E59DC" w:rsidP="009E59DC">
      <w:pPr>
        <w:pStyle w:val="ListParagraph"/>
        <w:numPr>
          <w:ilvl w:val="1"/>
          <w:numId w:val="46"/>
        </w:numPr>
        <w:spacing w:line="240" w:lineRule="auto"/>
        <w:jc w:val="both"/>
        <w:rPr>
          <w:rFonts w:cs="Calibri"/>
          <w:color w:val="000000"/>
          <w:sz w:val="22"/>
          <w:szCs w:val="22"/>
          <w:highlight w:val="white"/>
        </w:rPr>
      </w:pPr>
      <w:r>
        <w:rPr>
          <w:rFonts w:cs="Calibri"/>
          <w:color w:val="000000"/>
          <w:sz w:val="22"/>
          <w:szCs w:val="22"/>
          <w:highlight w:val="white"/>
        </w:rPr>
        <w:t>Material/supplies required (for trainees)</w:t>
      </w:r>
    </w:p>
    <w:p w14:paraId="35C35309" w14:textId="77777777" w:rsidR="009E59DC" w:rsidRDefault="009E59DC" w:rsidP="009E59DC">
      <w:pPr>
        <w:jc w:val="both"/>
        <w:rPr>
          <w:rFonts w:eastAsia="Calibri" w:cs="Calibri"/>
          <w:szCs w:val="22"/>
          <w:highlight w:val="white"/>
          <w:lang w:eastAsia="en-US"/>
        </w:rPr>
      </w:pPr>
    </w:p>
    <w:p w14:paraId="21554AC0" w14:textId="77777777" w:rsidR="009E59DC" w:rsidRDefault="009E59DC" w:rsidP="009E59DC">
      <w:pPr>
        <w:jc w:val="both"/>
        <w:rPr>
          <w:rFonts w:eastAsia="Calibri" w:cs="Calibri"/>
          <w:szCs w:val="22"/>
          <w:highlight w:val="white"/>
          <w:lang w:eastAsia="en-US"/>
        </w:rPr>
      </w:pPr>
      <w:r>
        <w:rPr>
          <w:rFonts w:eastAsia="Calibri" w:cs="Calibri"/>
          <w:szCs w:val="22"/>
          <w:highlight w:val="white"/>
          <w:lang w:eastAsia="en-US"/>
        </w:rPr>
        <w:t>IN COUNTRY WORK</w:t>
      </w:r>
    </w:p>
    <w:p w14:paraId="6021705B" w14:textId="6D5D4EFC" w:rsidR="009E59DC" w:rsidRDefault="009E59DC" w:rsidP="009E59DC">
      <w:pPr>
        <w:pStyle w:val="ListParagraph"/>
        <w:numPr>
          <w:ilvl w:val="0"/>
          <w:numId w:val="47"/>
        </w:numPr>
        <w:spacing w:line="240" w:lineRule="auto"/>
        <w:jc w:val="both"/>
        <w:rPr>
          <w:rFonts w:cs="Calibri"/>
          <w:color w:val="000000"/>
          <w:sz w:val="22"/>
          <w:szCs w:val="22"/>
          <w:highlight w:val="white"/>
        </w:rPr>
      </w:pPr>
      <w:r>
        <w:rPr>
          <w:rFonts w:cs="Calibri"/>
          <w:color w:val="000000"/>
          <w:sz w:val="22"/>
          <w:szCs w:val="22"/>
          <w:highlight w:val="white"/>
        </w:rPr>
        <w:t xml:space="preserve">Conduct one (1) 3 – day training sessions on key techniques in monitoring and evaluation with selected participants, likely focusing on the theory of change, measures and indicators, designing questions, and the design matrix.  The list of key themes or modules of the training will be selected through a survey among UNICEF staff and communicated to the consultancy team in advance. </w:t>
      </w:r>
    </w:p>
    <w:p w14:paraId="7DE02D45" w14:textId="50DC1350" w:rsidR="009E59DC" w:rsidRDefault="009E59DC" w:rsidP="009E59DC">
      <w:pPr>
        <w:pStyle w:val="ListParagraph"/>
        <w:numPr>
          <w:ilvl w:val="0"/>
          <w:numId w:val="47"/>
        </w:numPr>
        <w:spacing w:line="240" w:lineRule="auto"/>
        <w:jc w:val="both"/>
        <w:rPr>
          <w:rFonts w:cs="Calibri"/>
          <w:color w:val="000000"/>
          <w:sz w:val="22"/>
          <w:szCs w:val="22"/>
          <w:highlight w:val="white"/>
        </w:rPr>
      </w:pPr>
      <w:r>
        <w:rPr>
          <w:rFonts w:cs="Calibri"/>
          <w:color w:val="000000"/>
          <w:sz w:val="22"/>
          <w:szCs w:val="22"/>
          <w:highlight w:val="white"/>
        </w:rPr>
        <w:t xml:space="preserve">Hold 2-days of clinics on proposed, ongoing, or completed UNICEF Mozambique evaluations.  UNICEF CO staff will be asked to book an evaluation clinic session under a provided time table, identify the key questions (problematic areas) and share relevant documents in advance.   </w:t>
      </w:r>
    </w:p>
    <w:p w14:paraId="1C35A495" w14:textId="77777777" w:rsidR="009E59DC" w:rsidRDefault="009E59DC" w:rsidP="009E59DC">
      <w:pPr>
        <w:pStyle w:val="ListParagraph"/>
        <w:jc w:val="both"/>
        <w:rPr>
          <w:rFonts w:cs="Calibri"/>
          <w:color w:val="000000"/>
          <w:sz w:val="22"/>
          <w:szCs w:val="22"/>
          <w:highlight w:val="white"/>
        </w:rPr>
      </w:pPr>
    </w:p>
    <w:p w14:paraId="50F7ACFD" w14:textId="77777777" w:rsidR="009E59DC" w:rsidRDefault="009E59DC" w:rsidP="009E59DC">
      <w:pPr>
        <w:jc w:val="both"/>
        <w:rPr>
          <w:rFonts w:eastAsia="Calibri" w:cs="Calibri"/>
          <w:szCs w:val="22"/>
          <w:highlight w:val="white"/>
          <w:lang w:eastAsia="en-US"/>
        </w:rPr>
      </w:pPr>
      <w:r>
        <w:rPr>
          <w:rFonts w:eastAsia="Calibri" w:cs="Calibri"/>
          <w:szCs w:val="22"/>
          <w:highlight w:val="white"/>
          <w:lang w:eastAsia="en-US"/>
        </w:rPr>
        <w:t>AFTER THE COUNTRY VISIT</w:t>
      </w:r>
    </w:p>
    <w:p w14:paraId="48B43CFA" w14:textId="5E432716" w:rsidR="009E59DC" w:rsidRDefault="009E59DC" w:rsidP="009E59DC">
      <w:pPr>
        <w:pStyle w:val="ListParagraph"/>
        <w:numPr>
          <w:ilvl w:val="0"/>
          <w:numId w:val="48"/>
        </w:numPr>
        <w:spacing w:line="240" w:lineRule="auto"/>
        <w:jc w:val="both"/>
        <w:rPr>
          <w:rFonts w:cs="Calibri"/>
          <w:color w:val="000000"/>
          <w:sz w:val="22"/>
          <w:szCs w:val="22"/>
          <w:highlight w:val="white"/>
        </w:rPr>
      </w:pPr>
      <w:r>
        <w:rPr>
          <w:rFonts w:cs="Calibri"/>
          <w:color w:val="000000"/>
          <w:sz w:val="22"/>
          <w:szCs w:val="22"/>
          <w:highlight w:val="white"/>
        </w:rPr>
        <w:t xml:space="preserve">Present a (joint) brief report </w:t>
      </w:r>
      <w:r w:rsidR="0093279E">
        <w:rPr>
          <w:rFonts w:cs="Calibri"/>
          <w:color w:val="000000"/>
          <w:sz w:val="22"/>
          <w:szCs w:val="22"/>
          <w:highlight w:val="white"/>
        </w:rPr>
        <w:t xml:space="preserve">(about 5000 words) </w:t>
      </w:r>
      <w:r>
        <w:rPr>
          <w:rFonts w:cs="Calibri"/>
          <w:color w:val="000000"/>
          <w:sz w:val="22"/>
          <w:szCs w:val="22"/>
          <w:highlight w:val="white"/>
        </w:rPr>
        <w:t>to UNICEF with the conclusion and recommendations</w:t>
      </w:r>
      <w:r w:rsidR="0093279E">
        <w:rPr>
          <w:rFonts w:cs="Calibri"/>
          <w:color w:val="000000"/>
          <w:sz w:val="22"/>
          <w:szCs w:val="22"/>
          <w:highlight w:val="white"/>
        </w:rPr>
        <w:t xml:space="preserve"> for further strengthening the evaluation capacity within the CO</w:t>
      </w:r>
      <w:r>
        <w:rPr>
          <w:rFonts w:cs="Calibri"/>
          <w:color w:val="000000"/>
          <w:sz w:val="22"/>
          <w:szCs w:val="22"/>
          <w:highlight w:val="white"/>
        </w:rPr>
        <w:t xml:space="preserve"> based on the results of the training.  </w:t>
      </w:r>
    </w:p>
    <w:p w14:paraId="45941F35" w14:textId="77777777" w:rsidR="009E59DC" w:rsidRDefault="009E59DC" w:rsidP="009E59DC">
      <w:pPr>
        <w:pStyle w:val="ListParagraph"/>
        <w:jc w:val="both"/>
        <w:rPr>
          <w:rFonts w:cs="Calibri"/>
          <w:color w:val="000000"/>
          <w:sz w:val="22"/>
          <w:szCs w:val="22"/>
          <w:highlight w:val="white"/>
        </w:rPr>
      </w:pPr>
    </w:p>
    <w:p w14:paraId="18CA0CEC" w14:textId="751D3C21"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DELIVERABLES AND PAYMENTS.</w:t>
      </w:r>
    </w:p>
    <w:p w14:paraId="2C86F93C" w14:textId="77777777" w:rsidR="002945C8" w:rsidRPr="00714B3C" w:rsidRDefault="002945C8" w:rsidP="00714B3C">
      <w:pPr>
        <w:spacing w:line="240" w:lineRule="auto"/>
        <w:ind w:left="426"/>
        <w:contextualSpacing/>
        <w:jc w:val="both"/>
        <w:rPr>
          <w:rFonts w:cs="Calibri"/>
          <w:szCs w:val="22"/>
          <w:lang w:val="en-GB"/>
        </w:rPr>
      </w:pPr>
    </w:p>
    <w:p w14:paraId="51143628" w14:textId="7D0563D2" w:rsidR="002945C8" w:rsidRPr="00714B3C" w:rsidRDefault="002945C8" w:rsidP="00714B3C">
      <w:pPr>
        <w:spacing w:line="240" w:lineRule="auto"/>
        <w:contextualSpacing/>
        <w:jc w:val="both"/>
        <w:rPr>
          <w:rFonts w:cs="Calibri"/>
          <w:szCs w:val="22"/>
        </w:rPr>
      </w:pPr>
      <w:r w:rsidRPr="00714B3C">
        <w:rPr>
          <w:rFonts w:cs="Calibri"/>
          <w:szCs w:val="22"/>
        </w:rPr>
        <w:t>Payments will be processed upon acceptance of the corresponding deliverable and against an invoice that will reference the contract and deliverable numbers. Payments will be approved by the respective section chief.</w:t>
      </w:r>
    </w:p>
    <w:p w14:paraId="0F6E81B0" w14:textId="77777777" w:rsidR="002945C8" w:rsidRPr="00714B3C" w:rsidRDefault="002945C8" w:rsidP="00714B3C">
      <w:pPr>
        <w:spacing w:line="240" w:lineRule="auto"/>
        <w:contextualSpacing/>
        <w:jc w:val="both"/>
        <w:rPr>
          <w:rFonts w:cs="Calibri"/>
          <w:szCs w:val="22"/>
          <w:lang w:val="en-GB"/>
        </w:rPr>
      </w:pPr>
    </w:p>
    <w:p w14:paraId="1D71F8A8" w14:textId="716931F2" w:rsidR="002945C8" w:rsidRPr="00714B3C" w:rsidRDefault="002945C8" w:rsidP="00714B3C">
      <w:pPr>
        <w:spacing w:line="240" w:lineRule="auto"/>
        <w:contextualSpacing/>
        <w:jc w:val="both"/>
        <w:rPr>
          <w:rFonts w:cs="Calibri"/>
          <w:i/>
          <w:szCs w:val="22"/>
          <w:u w:val="single"/>
        </w:rPr>
      </w:pPr>
      <w:r w:rsidRPr="00714B3C">
        <w:rPr>
          <w:rFonts w:cs="Calibri"/>
          <w:i/>
          <w:szCs w:val="22"/>
          <w:u w:val="single"/>
        </w:rPr>
        <w:t>Deliverable 1:</w:t>
      </w:r>
      <w:r w:rsidR="0093279E" w:rsidRPr="0093279E">
        <w:rPr>
          <w:rFonts w:cs="Calibri"/>
          <w:szCs w:val="22"/>
        </w:rPr>
        <w:t xml:space="preserve"> </w:t>
      </w:r>
      <w:r w:rsidR="0093279E">
        <w:rPr>
          <w:rFonts w:cs="Calibri"/>
          <w:szCs w:val="22"/>
        </w:rPr>
        <w:t>Training manual including slides and all teaching materials (e.g. case studies, examples on each selected module, explanatory notes and answers).</w:t>
      </w:r>
    </w:p>
    <w:p w14:paraId="385D15F4" w14:textId="537C6CEF" w:rsidR="002945C8" w:rsidRPr="00714B3C" w:rsidRDefault="002945C8" w:rsidP="00714B3C">
      <w:pPr>
        <w:spacing w:line="240" w:lineRule="auto"/>
        <w:contextualSpacing/>
        <w:jc w:val="both"/>
        <w:rPr>
          <w:rFonts w:cs="Calibri"/>
          <w:szCs w:val="22"/>
        </w:rPr>
      </w:pPr>
      <w:r w:rsidRPr="00714B3C">
        <w:rPr>
          <w:rFonts w:cs="Calibri"/>
          <w:szCs w:val="22"/>
        </w:rPr>
        <w:t>Delivery timeframe:</w:t>
      </w:r>
      <w:r w:rsidR="0093279E">
        <w:rPr>
          <w:rFonts w:cs="Calibri"/>
          <w:szCs w:val="22"/>
        </w:rPr>
        <w:t xml:space="preserve"> to be shared with</w:t>
      </w:r>
      <w:r w:rsidRPr="00714B3C">
        <w:rPr>
          <w:rFonts w:cs="Calibri"/>
          <w:szCs w:val="22"/>
        </w:rPr>
        <w:t xml:space="preserve"> </w:t>
      </w:r>
      <w:r w:rsidR="0093279E">
        <w:rPr>
          <w:rFonts w:cs="Calibri"/>
          <w:szCs w:val="22"/>
        </w:rPr>
        <w:t>the CO two weeks in advance of the workshop and clinics date.</w:t>
      </w:r>
    </w:p>
    <w:p w14:paraId="66201212" w14:textId="753D751B" w:rsidR="002945C8" w:rsidRPr="00714B3C" w:rsidRDefault="002945C8" w:rsidP="00714B3C">
      <w:pPr>
        <w:spacing w:line="240" w:lineRule="auto"/>
        <w:contextualSpacing/>
        <w:jc w:val="both"/>
        <w:rPr>
          <w:rFonts w:cs="Calibri"/>
          <w:szCs w:val="22"/>
        </w:rPr>
      </w:pPr>
      <w:r w:rsidRPr="00714B3C">
        <w:rPr>
          <w:rFonts w:cs="Calibri"/>
          <w:szCs w:val="22"/>
        </w:rPr>
        <w:t>Deliverable/product(s):</w:t>
      </w:r>
      <w:r w:rsidRPr="00714B3C">
        <w:rPr>
          <w:rFonts w:cs="Calibri"/>
          <w:szCs w:val="22"/>
        </w:rPr>
        <w:tab/>
      </w:r>
      <w:r w:rsidR="0093279E">
        <w:rPr>
          <w:rFonts w:cs="Calibri"/>
          <w:szCs w:val="22"/>
        </w:rPr>
        <w:t xml:space="preserve">Training manual </w:t>
      </w:r>
    </w:p>
    <w:p w14:paraId="776233F9" w14:textId="089DF47F" w:rsidR="002945C8" w:rsidRPr="00714B3C" w:rsidRDefault="002945C8" w:rsidP="00714B3C">
      <w:pPr>
        <w:spacing w:line="240" w:lineRule="auto"/>
        <w:contextualSpacing/>
        <w:jc w:val="both"/>
        <w:rPr>
          <w:rFonts w:cs="Calibri"/>
          <w:szCs w:val="22"/>
        </w:rPr>
      </w:pPr>
      <w:r w:rsidRPr="00714B3C">
        <w:rPr>
          <w:rFonts w:cs="Calibri"/>
          <w:szCs w:val="22"/>
        </w:rPr>
        <w:t xml:space="preserve">Payment: </w:t>
      </w:r>
      <w:r w:rsidR="0093279E">
        <w:rPr>
          <w:rFonts w:cs="Calibri"/>
          <w:szCs w:val="22"/>
        </w:rPr>
        <w:t xml:space="preserve"> 20% of the total amount</w:t>
      </w:r>
    </w:p>
    <w:p w14:paraId="0D70C5D4" w14:textId="77777777" w:rsidR="002945C8" w:rsidRPr="00714B3C" w:rsidRDefault="002945C8" w:rsidP="00714B3C">
      <w:pPr>
        <w:spacing w:line="240" w:lineRule="auto"/>
        <w:contextualSpacing/>
        <w:jc w:val="both"/>
        <w:rPr>
          <w:rFonts w:cs="Calibri"/>
          <w:szCs w:val="22"/>
          <w:lang w:val="en-GB"/>
        </w:rPr>
      </w:pPr>
    </w:p>
    <w:p w14:paraId="3A621EEC" w14:textId="2EC43A1E" w:rsidR="002945C8" w:rsidRPr="00714B3C" w:rsidRDefault="002945C8" w:rsidP="00714B3C">
      <w:pPr>
        <w:spacing w:line="240" w:lineRule="auto"/>
        <w:contextualSpacing/>
        <w:jc w:val="both"/>
        <w:rPr>
          <w:rFonts w:cs="Calibri"/>
          <w:i/>
          <w:szCs w:val="22"/>
          <w:u w:val="single"/>
        </w:rPr>
      </w:pPr>
      <w:r w:rsidRPr="00714B3C">
        <w:rPr>
          <w:rFonts w:cs="Calibri"/>
          <w:i/>
          <w:szCs w:val="22"/>
          <w:u w:val="single"/>
        </w:rPr>
        <w:t>Deliverable 2:</w:t>
      </w:r>
      <w:r w:rsidR="0093279E">
        <w:rPr>
          <w:rFonts w:cs="Calibri"/>
          <w:i/>
          <w:szCs w:val="22"/>
          <w:u w:val="single"/>
        </w:rPr>
        <w:t xml:space="preserve"> </w:t>
      </w:r>
      <w:r w:rsidR="00E52A0A">
        <w:rPr>
          <w:rFonts w:cs="Calibri"/>
          <w:i/>
          <w:szCs w:val="22"/>
          <w:u w:val="single"/>
        </w:rPr>
        <w:t>Workshop, clinics and final report with recommendations</w:t>
      </w:r>
    </w:p>
    <w:p w14:paraId="34647BAC" w14:textId="0BFD3F89" w:rsidR="002945C8" w:rsidRPr="00714B3C" w:rsidRDefault="002945C8" w:rsidP="00714B3C">
      <w:pPr>
        <w:spacing w:line="240" w:lineRule="auto"/>
        <w:contextualSpacing/>
        <w:jc w:val="both"/>
        <w:rPr>
          <w:rFonts w:cs="Calibri"/>
          <w:szCs w:val="22"/>
        </w:rPr>
      </w:pPr>
      <w:r w:rsidRPr="00714B3C">
        <w:rPr>
          <w:rFonts w:cs="Calibri"/>
          <w:szCs w:val="22"/>
        </w:rPr>
        <w:t xml:space="preserve">Delivery timeframe: </w:t>
      </w:r>
      <w:r w:rsidR="0093279E">
        <w:rPr>
          <w:rFonts w:cs="Calibri"/>
          <w:szCs w:val="22"/>
        </w:rPr>
        <w:t xml:space="preserve"> </w:t>
      </w:r>
      <w:r w:rsidR="00E52A0A">
        <w:rPr>
          <w:rFonts w:cs="Calibri"/>
          <w:szCs w:val="22"/>
        </w:rPr>
        <w:t>by the end of January 2019</w:t>
      </w:r>
    </w:p>
    <w:p w14:paraId="0DE9357A" w14:textId="6F7053EB" w:rsidR="002945C8" w:rsidRPr="00714B3C" w:rsidRDefault="002945C8" w:rsidP="00714B3C">
      <w:pPr>
        <w:spacing w:line="240" w:lineRule="auto"/>
        <w:contextualSpacing/>
        <w:jc w:val="both"/>
        <w:rPr>
          <w:rFonts w:cs="Calibri"/>
          <w:szCs w:val="22"/>
        </w:rPr>
      </w:pPr>
      <w:r w:rsidRPr="00714B3C">
        <w:rPr>
          <w:rFonts w:cs="Calibri"/>
          <w:szCs w:val="22"/>
        </w:rPr>
        <w:t>Deliverable/product(s):</w:t>
      </w:r>
      <w:r w:rsidRPr="00714B3C">
        <w:rPr>
          <w:rFonts w:cs="Calibri"/>
          <w:szCs w:val="22"/>
        </w:rPr>
        <w:tab/>
      </w:r>
      <w:r w:rsidR="00E52A0A">
        <w:rPr>
          <w:rFonts w:cs="Calibri"/>
          <w:szCs w:val="22"/>
        </w:rPr>
        <w:t>three-day training workshop and two-day clinics, capacity building report;</w:t>
      </w:r>
    </w:p>
    <w:p w14:paraId="46B54171" w14:textId="4B3322C5" w:rsidR="002945C8" w:rsidRPr="00714B3C" w:rsidRDefault="002945C8" w:rsidP="00714B3C">
      <w:pPr>
        <w:spacing w:line="240" w:lineRule="auto"/>
        <w:contextualSpacing/>
        <w:jc w:val="both"/>
        <w:rPr>
          <w:rFonts w:cs="Calibri"/>
          <w:szCs w:val="22"/>
        </w:rPr>
      </w:pPr>
      <w:r w:rsidRPr="00714B3C">
        <w:rPr>
          <w:rFonts w:cs="Calibri"/>
          <w:szCs w:val="22"/>
        </w:rPr>
        <w:t xml:space="preserve">Payment: </w:t>
      </w:r>
      <w:r w:rsidR="00E52A0A">
        <w:rPr>
          <w:rFonts w:cs="Calibri"/>
          <w:szCs w:val="22"/>
        </w:rPr>
        <w:t xml:space="preserve"> 80% of the total amount</w:t>
      </w:r>
    </w:p>
    <w:p w14:paraId="62A05C19" w14:textId="77777777" w:rsidR="002945C8" w:rsidRPr="00714B3C" w:rsidRDefault="002945C8" w:rsidP="00714B3C">
      <w:pPr>
        <w:spacing w:line="240" w:lineRule="auto"/>
        <w:contextualSpacing/>
        <w:jc w:val="both"/>
        <w:rPr>
          <w:rFonts w:cs="Calibri"/>
          <w:b/>
          <w:szCs w:val="22"/>
        </w:rPr>
      </w:pPr>
    </w:p>
    <w:p w14:paraId="6DE529C2" w14:textId="2FC31D96"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MANAGEMENT AND SUPERVISION. </w:t>
      </w:r>
    </w:p>
    <w:p w14:paraId="0D773EEF" w14:textId="033599E3" w:rsidR="002945C8" w:rsidRDefault="002945C8" w:rsidP="00714B3C">
      <w:pPr>
        <w:spacing w:line="240" w:lineRule="auto"/>
        <w:contextualSpacing/>
        <w:jc w:val="both"/>
        <w:rPr>
          <w:rFonts w:cs="Calibri"/>
          <w:szCs w:val="22"/>
        </w:rPr>
      </w:pPr>
    </w:p>
    <w:p w14:paraId="3A5D3D6E" w14:textId="5C6CDCF0" w:rsidR="00E52A0A" w:rsidRPr="00714B3C" w:rsidRDefault="00E52A0A" w:rsidP="00714B3C">
      <w:pPr>
        <w:spacing w:line="240" w:lineRule="auto"/>
        <w:contextualSpacing/>
        <w:jc w:val="both"/>
        <w:rPr>
          <w:rFonts w:cs="Calibri"/>
          <w:szCs w:val="22"/>
        </w:rPr>
      </w:pPr>
      <w:r>
        <w:rPr>
          <w:rFonts w:cs="Calibri"/>
          <w:szCs w:val="22"/>
        </w:rPr>
        <w:t xml:space="preserve">The consultancy will be managed by SPEAR and supervised by the Research and Evaluation Specialist in close consultation with program coordination unit and thematic sections. </w:t>
      </w:r>
    </w:p>
    <w:p w14:paraId="32B60774" w14:textId="77777777" w:rsidR="002945C8" w:rsidRPr="00714B3C" w:rsidRDefault="002945C8" w:rsidP="00714B3C">
      <w:pPr>
        <w:spacing w:line="240" w:lineRule="auto"/>
        <w:contextualSpacing/>
        <w:jc w:val="both"/>
        <w:rPr>
          <w:rFonts w:cs="Calibri"/>
          <w:szCs w:val="22"/>
        </w:rPr>
      </w:pPr>
    </w:p>
    <w:p w14:paraId="69788091" w14:textId="3EC0E578"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QUALIFICATIONS AND SPECIALIZED KNOWLEDGE.</w:t>
      </w:r>
    </w:p>
    <w:p w14:paraId="13BA55AA" w14:textId="77777777" w:rsidR="002945C8" w:rsidRPr="00714B3C" w:rsidRDefault="002945C8" w:rsidP="00714B3C">
      <w:pPr>
        <w:spacing w:line="240" w:lineRule="auto"/>
        <w:contextualSpacing/>
        <w:jc w:val="both"/>
        <w:rPr>
          <w:rFonts w:cs="Calibri"/>
          <w:szCs w:val="22"/>
          <w:lang w:val="en-GB"/>
        </w:rPr>
      </w:pPr>
    </w:p>
    <w:p w14:paraId="1E30E8A2" w14:textId="025B9EDD" w:rsidR="002945C8" w:rsidRPr="00714B3C" w:rsidRDefault="002945C8" w:rsidP="00714B3C">
      <w:pPr>
        <w:spacing w:line="240" w:lineRule="auto"/>
        <w:contextualSpacing/>
        <w:jc w:val="both"/>
        <w:rPr>
          <w:rFonts w:cs="Calibri"/>
          <w:szCs w:val="22"/>
        </w:rPr>
      </w:pPr>
      <w:r w:rsidRPr="00714B3C">
        <w:rPr>
          <w:rFonts w:cs="Calibri"/>
          <w:b/>
          <w:szCs w:val="22"/>
        </w:rPr>
        <w:lastRenderedPageBreak/>
        <w:t>Academic qualifications.</w:t>
      </w:r>
      <w:r w:rsidRPr="00714B3C">
        <w:rPr>
          <w:rFonts w:cs="Calibri"/>
          <w:szCs w:val="22"/>
        </w:rPr>
        <w:t xml:space="preserve"> </w:t>
      </w:r>
      <w:r w:rsidR="00E52A0A">
        <w:rPr>
          <w:rFonts w:cs="Calibri"/>
          <w:szCs w:val="22"/>
        </w:rPr>
        <w:t xml:space="preserve">Graduate degree in Social Science or relevant discipline (economics, </w:t>
      </w:r>
      <w:r w:rsidR="00A208F6">
        <w:rPr>
          <w:rFonts w:cs="Calibri"/>
          <w:szCs w:val="22"/>
        </w:rPr>
        <w:t>sociology, psychology, international relations, evaluation)</w:t>
      </w:r>
      <w:r w:rsidR="00714B3C" w:rsidRPr="00714B3C">
        <w:rPr>
          <w:rFonts w:cs="Calibri"/>
          <w:szCs w:val="22"/>
        </w:rPr>
        <w:t>.</w:t>
      </w:r>
    </w:p>
    <w:p w14:paraId="42B745F5" w14:textId="77777777" w:rsidR="00714B3C" w:rsidRPr="00714B3C" w:rsidRDefault="00714B3C" w:rsidP="00714B3C">
      <w:pPr>
        <w:spacing w:line="240" w:lineRule="auto"/>
        <w:contextualSpacing/>
        <w:jc w:val="both"/>
        <w:rPr>
          <w:rFonts w:cs="Calibri"/>
          <w:szCs w:val="22"/>
        </w:rPr>
      </w:pPr>
    </w:p>
    <w:p w14:paraId="68129B79" w14:textId="77777777" w:rsidR="00A208F6" w:rsidRDefault="002945C8" w:rsidP="00714B3C">
      <w:pPr>
        <w:spacing w:line="240" w:lineRule="auto"/>
        <w:contextualSpacing/>
        <w:jc w:val="both"/>
        <w:rPr>
          <w:rFonts w:cs="Calibri"/>
          <w:szCs w:val="22"/>
        </w:rPr>
      </w:pPr>
      <w:r w:rsidRPr="00714B3C">
        <w:rPr>
          <w:rFonts w:cs="Calibri"/>
          <w:b/>
          <w:szCs w:val="22"/>
        </w:rPr>
        <w:t>Work experience.</w:t>
      </w:r>
      <w:r w:rsidRPr="00714B3C">
        <w:rPr>
          <w:rFonts w:cs="Calibri"/>
          <w:szCs w:val="22"/>
        </w:rPr>
        <w:t xml:space="preserve"> </w:t>
      </w:r>
    </w:p>
    <w:p w14:paraId="14FB98B2" w14:textId="51F3879D" w:rsidR="00714B3C" w:rsidRPr="009E0368" w:rsidRDefault="002945C8" w:rsidP="009656B1">
      <w:pPr>
        <w:pStyle w:val="ListParagraph"/>
        <w:numPr>
          <w:ilvl w:val="0"/>
          <w:numId w:val="48"/>
        </w:numPr>
        <w:spacing w:line="240" w:lineRule="auto"/>
        <w:jc w:val="both"/>
        <w:rPr>
          <w:rFonts w:cs="Calibri"/>
          <w:sz w:val="22"/>
          <w:szCs w:val="22"/>
        </w:rPr>
      </w:pPr>
      <w:r w:rsidRPr="009E0368">
        <w:rPr>
          <w:rFonts w:cs="Calibri"/>
          <w:sz w:val="22"/>
          <w:szCs w:val="22"/>
        </w:rPr>
        <w:t xml:space="preserve">At least </w:t>
      </w:r>
      <w:r w:rsidR="00A208F6" w:rsidRPr="009E0368">
        <w:rPr>
          <w:rFonts w:cs="Calibri"/>
          <w:sz w:val="22"/>
          <w:szCs w:val="22"/>
        </w:rPr>
        <w:t xml:space="preserve">ten years of experience in the field of evaluation in development and </w:t>
      </w:r>
      <w:r w:rsidR="00541BB9" w:rsidRPr="009E0368">
        <w:rPr>
          <w:rFonts w:cs="Calibri"/>
          <w:sz w:val="22"/>
          <w:szCs w:val="22"/>
        </w:rPr>
        <w:t>public-sector</w:t>
      </w:r>
      <w:bookmarkStart w:id="0" w:name="_GoBack"/>
      <w:bookmarkEnd w:id="0"/>
      <w:r w:rsidR="00A208F6" w:rsidRPr="009E0368">
        <w:rPr>
          <w:rFonts w:cs="Calibri"/>
          <w:sz w:val="22"/>
          <w:szCs w:val="22"/>
        </w:rPr>
        <w:t xml:space="preserve"> projects; </w:t>
      </w:r>
    </w:p>
    <w:p w14:paraId="0C586FF4" w14:textId="2150D268" w:rsidR="00A208F6" w:rsidRPr="009E0368" w:rsidRDefault="00A208F6" w:rsidP="00A208F6">
      <w:pPr>
        <w:pStyle w:val="ListParagraph"/>
        <w:numPr>
          <w:ilvl w:val="0"/>
          <w:numId w:val="48"/>
        </w:numPr>
        <w:spacing w:line="240" w:lineRule="auto"/>
        <w:jc w:val="both"/>
        <w:rPr>
          <w:rFonts w:cs="Calibri"/>
          <w:sz w:val="22"/>
          <w:szCs w:val="22"/>
        </w:rPr>
      </w:pPr>
      <w:r w:rsidRPr="009E0368">
        <w:rPr>
          <w:rFonts w:cs="Calibri"/>
          <w:sz w:val="22"/>
          <w:szCs w:val="22"/>
        </w:rPr>
        <w:t>At least five years of experience in conducting tailored trainings and workshops on effective evaluations in the international development field;</w:t>
      </w:r>
    </w:p>
    <w:p w14:paraId="236FAE91" w14:textId="3E8B9824" w:rsidR="00A208F6" w:rsidRPr="00A208F6" w:rsidRDefault="00A208F6" w:rsidP="00A208F6">
      <w:pPr>
        <w:pStyle w:val="ListParagraph"/>
        <w:spacing w:line="240" w:lineRule="auto"/>
        <w:jc w:val="both"/>
        <w:rPr>
          <w:rFonts w:cs="Calibri"/>
          <w:szCs w:val="22"/>
        </w:rPr>
      </w:pPr>
      <w:r w:rsidRPr="00A208F6">
        <w:rPr>
          <w:rFonts w:cs="Calibri"/>
          <w:szCs w:val="22"/>
        </w:rPr>
        <w:t xml:space="preserve"> </w:t>
      </w:r>
    </w:p>
    <w:p w14:paraId="03B265EC" w14:textId="61B81157" w:rsidR="002945C8" w:rsidRDefault="002945C8" w:rsidP="00714B3C">
      <w:pPr>
        <w:spacing w:line="240" w:lineRule="auto"/>
        <w:contextualSpacing/>
        <w:jc w:val="both"/>
        <w:rPr>
          <w:rFonts w:cs="Calibri"/>
          <w:szCs w:val="22"/>
        </w:rPr>
      </w:pPr>
      <w:r w:rsidRPr="00714B3C">
        <w:rPr>
          <w:rFonts w:cs="Calibri"/>
          <w:b/>
          <w:szCs w:val="22"/>
        </w:rPr>
        <w:t>Specific knowledge, competencies, and skills required.</w:t>
      </w:r>
      <w:r w:rsidRPr="00714B3C">
        <w:rPr>
          <w:rFonts w:cs="Calibri"/>
          <w:szCs w:val="22"/>
        </w:rPr>
        <w:t xml:space="preserve"> [Insert as applicable]</w:t>
      </w:r>
      <w:r w:rsidR="00714B3C" w:rsidRPr="00714B3C">
        <w:rPr>
          <w:rFonts w:cs="Calibri"/>
          <w:szCs w:val="22"/>
        </w:rPr>
        <w:t>.</w:t>
      </w:r>
    </w:p>
    <w:p w14:paraId="6D7E1550" w14:textId="22B8CEA6" w:rsidR="00A208F6" w:rsidRPr="009E0368" w:rsidRDefault="00A208F6" w:rsidP="00A208F6">
      <w:pPr>
        <w:pStyle w:val="ListParagraph"/>
        <w:numPr>
          <w:ilvl w:val="0"/>
          <w:numId w:val="49"/>
        </w:numPr>
        <w:spacing w:line="240" w:lineRule="auto"/>
        <w:jc w:val="both"/>
        <w:rPr>
          <w:rFonts w:cs="Calibri"/>
          <w:sz w:val="22"/>
          <w:szCs w:val="22"/>
        </w:rPr>
      </w:pPr>
      <w:r w:rsidRPr="009E0368">
        <w:rPr>
          <w:sz w:val="22"/>
          <w:szCs w:val="22"/>
        </w:rPr>
        <w:t>Excellent abilities in presenting technical information for a non-technical audience;</w:t>
      </w:r>
    </w:p>
    <w:p w14:paraId="26DC789E" w14:textId="5F743EE7" w:rsidR="00A208F6" w:rsidRPr="009E0368" w:rsidRDefault="00A208F6" w:rsidP="00A208F6">
      <w:pPr>
        <w:pStyle w:val="ListParagraph"/>
        <w:numPr>
          <w:ilvl w:val="0"/>
          <w:numId w:val="49"/>
        </w:numPr>
        <w:spacing w:line="240" w:lineRule="auto"/>
        <w:jc w:val="both"/>
        <w:rPr>
          <w:rFonts w:cs="Calibri"/>
          <w:sz w:val="22"/>
          <w:szCs w:val="22"/>
        </w:rPr>
      </w:pPr>
      <w:r w:rsidRPr="009E0368">
        <w:rPr>
          <w:sz w:val="22"/>
          <w:szCs w:val="22"/>
        </w:rPr>
        <w:t>Proven record of expertise in development evaluation</w:t>
      </w:r>
      <w:r w:rsidR="002F6412" w:rsidRPr="009E0368">
        <w:rPr>
          <w:sz w:val="22"/>
          <w:szCs w:val="22"/>
        </w:rPr>
        <w:t xml:space="preserve"> methodologies (</w:t>
      </w:r>
      <w:r w:rsidRPr="009E0368">
        <w:rPr>
          <w:sz w:val="22"/>
          <w:szCs w:val="22"/>
        </w:rPr>
        <w:t>quantitative</w:t>
      </w:r>
      <w:r w:rsidR="002F6412" w:rsidRPr="009E0368">
        <w:rPr>
          <w:sz w:val="22"/>
          <w:szCs w:val="22"/>
        </w:rPr>
        <w:t xml:space="preserve">, </w:t>
      </w:r>
      <w:r w:rsidRPr="009E0368">
        <w:rPr>
          <w:sz w:val="22"/>
          <w:szCs w:val="22"/>
        </w:rPr>
        <w:t>qualitative</w:t>
      </w:r>
      <w:r w:rsidR="002F6412" w:rsidRPr="009E0368">
        <w:rPr>
          <w:sz w:val="22"/>
          <w:szCs w:val="22"/>
        </w:rPr>
        <w:t>, mixed methods approaches</w:t>
      </w:r>
      <w:r w:rsidRPr="009E0368">
        <w:rPr>
          <w:sz w:val="22"/>
          <w:szCs w:val="22"/>
        </w:rPr>
        <w:t>);</w:t>
      </w:r>
    </w:p>
    <w:p w14:paraId="0DFFC079" w14:textId="289F3FD3" w:rsidR="00A208F6" w:rsidRPr="009E0368" w:rsidRDefault="002F6412" w:rsidP="00A208F6">
      <w:pPr>
        <w:pStyle w:val="ListParagraph"/>
        <w:numPr>
          <w:ilvl w:val="0"/>
          <w:numId w:val="49"/>
        </w:numPr>
        <w:spacing w:line="240" w:lineRule="auto"/>
        <w:jc w:val="both"/>
        <w:rPr>
          <w:rFonts w:cs="Calibri"/>
          <w:sz w:val="22"/>
          <w:szCs w:val="22"/>
        </w:rPr>
      </w:pPr>
      <w:r w:rsidRPr="009E0368">
        <w:rPr>
          <w:sz w:val="22"/>
          <w:szCs w:val="22"/>
        </w:rPr>
        <w:t>Applied knowledge and application of UNEG norms and standards;</w:t>
      </w:r>
    </w:p>
    <w:p w14:paraId="23DD2514" w14:textId="3B731A29" w:rsidR="002F6412" w:rsidRPr="009E0368" w:rsidRDefault="002F6412" w:rsidP="00A208F6">
      <w:pPr>
        <w:pStyle w:val="ListParagraph"/>
        <w:numPr>
          <w:ilvl w:val="0"/>
          <w:numId w:val="49"/>
        </w:numPr>
        <w:spacing w:line="240" w:lineRule="auto"/>
        <w:jc w:val="both"/>
        <w:rPr>
          <w:rFonts w:cs="Calibri"/>
          <w:sz w:val="22"/>
          <w:szCs w:val="22"/>
        </w:rPr>
      </w:pPr>
      <w:r w:rsidRPr="009E0368">
        <w:rPr>
          <w:rFonts w:cs="Calibri"/>
          <w:sz w:val="22"/>
          <w:szCs w:val="22"/>
        </w:rPr>
        <w:t>Good understanding of modalities of UNICEF multi-sectoral work and their convergence;</w:t>
      </w:r>
    </w:p>
    <w:p w14:paraId="4CD8CB9D" w14:textId="77777777" w:rsidR="00714B3C" w:rsidRPr="00714B3C" w:rsidRDefault="00714B3C" w:rsidP="00714B3C">
      <w:pPr>
        <w:spacing w:line="240" w:lineRule="auto"/>
        <w:contextualSpacing/>
        <w:jc w:val="both"/>
        <w:rPr>
          <w:rFonts w:cs="Calibri"/>
          <w:szCs w:val="22"/>
        </w:rPr>
      </w:pPr>
    </w:p>
    <w:p w14:paraId="4AD4B2FD" w14:textId="4A03EC76" w:rsidR="002945C8" w:rsidRPr="00714B3C" w:rsidRDefault="002945C8" w:rsidP="00714B3C">
      <w:pPr>
        <w:spacing w:line="240" w:lineRule="auto"/>
        <w:contextualSpacing/>
        <w:jc w:val="both"/>
        <w:rPr>
          <w:rFonts w:cs="Calibri"/>
          <w:szCs w:val="22"/>
        </w:rPr>
      </w:pPr>
      <w:r w:rsidRPr="00714B3C">
        <w:rPr>
          <w:rFonts w:cs="Calibri"/>
          <w:b/>
          <w:szCs w:val="22"/>
        </w:rPr>
        <w:t xml:space="preserve">Language skills. </w:t>
      </w:r>
      <w:r w:rsidRPr="00714B3C">
        <w:rPr>
          <w:rFonts w:cs="Calibri"/>
          <w:szCs w:val="22"/>
        </w:rPr>
        <w:t>Fluency in English</w:t>
      </w:r>
      <w:r w:rsidR="002F6412">
        <w:rPr>
          <w:rFonts w:cs="Calibri"/>
          <w:szCs w:val="22"/>
        </w:rPr>
        <w:t xml:space="preserve"> is required, working knowledge of Portuguese is considered a strong asset</w:t>
      </w:r>
      <w:r w:rsidRPr="00714B3C">
        <w:rPr>
          <w:rFonts w:cs="Calibri"/>
          <w:szCs w:val="22"/>
        </w:rPr>
        <w:t xml:space="preserve">. </w:t>
      </w:r>
    </w:p>
    <w:p w14:paraId="1A6C6224" w14:textId="77777777" w:rsidR="002945C8" w:rsidRPr="00714B3C" w:rsidRDefault="002945C8" w:rsidP="00714B3C">
      <w:pPr>
        <w:spacing w:line="240" w:lineRule="auto"/>
        <w:contextualSpacing/>
        <w:jc w:val="both"/>
        <w:rPr>
          <w:rFonts w:cs="Calibri"/>
          <w:szCs w:val="22"/>
          <w:lang w:val="en-GB"/>
        </w:rPr>
      </w:pPr>
    </w:p>
    <w:p w14:paraId="4AFDCD9A" w14:textId="77777777" w:rsidR="002945C8" w:rsidRPr="00714B3C" w:rsidRDefault="002945C8" w:rsidP="00714B3C">
      <w:pPr>
        <w:spacing w:line="240" w:lineRule="auto"/>
        <w:contextualSpacing/>
        <w:jc w:val="both"/>
        <w:rPr>
          <w:rFonts w:cs="Calibri"/>
          <w:szCs w:val="22"/>
          <w:lang w:val="en-GB"/>
        </w:rPr>
      </w:pPr>
    </w:p>
    <w:p w14:paraId="38EC6A63" w14:textId="2DB34EFA" w:rsidR="00714B3C" w:rsidRP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p w14:paraId="0315E6E6" w14:textId="77777777" w:rsidR="002945C8" w:rsidRPr="00714B3C" w:rsidRDefault="002945C8" w:rsidP="00714B3C">
      <w:pPr>
        <w:spacing w:line="240" w:lineRule="auto"/>
        <w:contextualSpacing/>
        <w:jc w:val="both"/>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714B3C">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714B3C">
            <w:pPr>
              <w:spacing w:line="240" w:lineRule="auto"/>
              <w:contextualSpacing/>
              <w:jc w:val="center"/>
              <w:rPr>
                <w:rFonts w:cs="Calibri"/>
                <w:b/>
                <w:szCs w:val="22"/>
                <w:lang w:val="es-419"/>
              </w:rPr>
            </w:pPr>
            <w:r w:rsidRPr="00714B3C">
              <w:rPr>
                <w:rFonts w:cs="Calibri"/>
                <w:b/>
                <w:szCs w:val="22"/>
                <w:lang w:val="es-419"/>
              </w:rPr>
              <w:t>Items</w:t>
            </w:r>
          </w:p>
        </w:tc>
        <w:tc>
          <w:tcPr>
            <w:tcW w:w="1032" w:type="pct"/>
            <w:gridSpan w:val="2"/>
            <w:shd w:val="clear" w:color="auto" w:fill="DDD9C3" w:themeFill="background2" w:themeFillShade="E6"/>
          </w:tcPr>
          <w:p w14:paraId="2DD9EAD7"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r w:rsidRPr="00714B3C">
              <w:rPr>
                <w:rFonts w:cs="Calibri"/>
                <w:b/>
                <w:szCs w:val="22"/>
              </w:rPr>
              <w:t>rovided by UNICEF</w:t>
            </w:r>
          </w:p>
        </w:tc>
        <w:tc>
          <w:tcPr>
            <w:tcW w:w="2549" w:type="pct"/>
            <w:vMerge w:val="restart"/>
            <w:shd w:val="clear" w:color="auto" w:fill="DDD9C3" w:themeFill="background2" w:themeFillShade="E6"/>
            <w:vAlign w:val="center"/>
          </w:tcPr>
          <w:p w14:paraId="1C12FAC5" w14:textId="77777777" w:rsidR="002945C8" w:rsidRPr="00714B3C" w:rsidRDefault="002945C8" w:rsidP="00714B3C">
            <w:pPr>
              <w:spacing w:line="240" w:lineRule="auto"/>
              <w:contextualSpacing/>
              <w:jc w:val="center"/>
              <w:rPr>
                <w:rFonts w:cs="Calibri"/>
                <w:b/>
                <w:szCs w:val="22"/>
              </w:rPr>
            </w:pPr>
          </w:p>
          <w:p w14:paraId="1F2B280B"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41158818" w14:textId="77777777" w:rsidTr="00714B3C">
        <w:trPr>
          <w:trHeight w:val="20"/>
        </w:trPr>
        <w:tc>
          <w:tcPr>
            <w:tcW w:w="1418" w:type="pct"/>
            <w:vMerge/>
            <w:shd w:val="clear" w:color="auto" w:fill="DDD9C3" w:themeFill="background2" w:themeFillShade="E6"/>
          </w:tcPr>
          <w:p w14:paraId="3E6E6B33"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hemeFill="background2" w:themeFillShade="E6"/>
          </w:tcPr>
          <w:p w14:paraId="2D134949"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49" w:type="pct"/>
            <w:vMerge/>
            <w:shd w:val="clear" w:color="auto" w:fill="DDD9C3" w:themeFill="background2" w:themeFillShade="E6"/>
          </w:tcPr>
          <w:p w14:paraId="136266FC" w14:textId="77777777" w:rsidR="002945C8" w:rsidRPr="00714B3C" w:rsidRDefault="002945C8" w:rsidP="00714B3C">
            <w:pPr>
              <w:spacing w:line="240" w:lineRule="auto"/>
              <w:contextualSpacing/>
              <w:jc w:val="center"/>
              <w:rPr>
                <w:rFonts w:cs="Calibri"/>
                <w:b/>
                <w:szCs w:val="22"/>
              </w:rPr>
            </w:pPr>
          </w:p>
        </w:tc>
      </w:tr>
      <w:tr w:rsidR="00714B3C" w:rsidRPr="00714B3C" w14:paraId="50FA0E81" w14:textId="77777777" w:rsidTr="00714B3C">
        <w:trPr>
          <w:trHeight w:val="20"/>
        </w:trPr>
        <w:tc>
          <w:tcPr>
            <w:tcW w:w="1418" w:type="pct"/>
            <w:shd w:val="clear" w:color="auto" w:fill="auto"/>
            <w:vAlign w:val="center"/>
          </w:tcPr>
          <w:p w14:paraId="7212E38C" w14:textId="77777777" w:rsidR="002945C8" w:rsidRPr="00714B3C" w:rsidRDefault="002945C8" w:rsidP="00714B3C">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59B0621A" w14:textId="33556654"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516" w:type="pct"/>
            <w:shd w:val="clear" w:color="auto" w:fill="auto"/>
            <w:vAlign w:val="center"/>
          </w:tcPr>
          <w:p w14:paraId="5EB05D2E"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2EF39078" w14:textId="77777777"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1EA42779" w14:textId="77777777" w:rsidTr="00714B3C">
        <w:trPr>
          <w:trHeight w:val="20"/>
        </w:trPr>
        <w:tc>
          <w:tcPr>
            <w:tcW w:w="1418" w:type="pct"/>
            <w:shd w:val="clear" w:color="auto" w:fill="auto"/>
            <w:vAlign w:val="center"/>
          </w:tcPr>
          <w:p w14:paraId="240B4C92" w14:textId="77777777" w:rsidR="002945C8" w:rsidRPr="00714B3C" w:rsidRDefault="002945C8" w:rsidP="00714B3C">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6085517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7593D0B8" w14:textId="14B0FC66"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2549" w:type="pct"/>
            <w:shd w:val="clear" w:color="auto" w:fill="auto"/>
            <w:vAlign w:val="center"/>
          </w:tcPr>
          <w:p w14:paraId="42BB1868" w14:textId="7BBFA0E9" w:rsidR="002945C8" w:rsidRPr="00714B3C" w:rsidRDefault="00714B3C" w:rsidP="00714B3C">
            <w:pPr>
              <w:spacing w:line="240" w:lineRule="auto"/>
              <w:contextualSpacing/>
              <w:rPr>
                <w:rFonts w:cs="Calibri"/>
                <w:szCs w:val="22"/>
              </w:rPr>
            </w:pPr>
            <w:r w:rsidRPr="00714B3C">
              <w:rPr>
                <w:rFonts w:cs="Calibri"/>
                <w:szCs w:val="22"/>
              </w:rPr>
              <w:t>Consultants are to provide their own health insurance when the assignment requires traveling beyond commuting distance.</w:t>
            </w:r>
          </w:p>
        </w:tc>
      </w:tr>
      <w:tr w:rsidR="00714B3C" w:rsidRPr="00714B3C" w14:paraId="04B2E165" w14:textId="77777777" w:rsidTr="00714B3C">
        <w:trPr>
          <w:trHeight w:val="20"/>
        </w:trPr>
        <w:tc>
          <w:tcPr>
            <w:tcW w:w="1418" w:type="pct"/>
            <w:shd w:val="clear" w:color="auto" w:fill="auto"/>
            <w:vAlign w:val="center"/>
          </w:tcPr>
          <w:p w14:paraId="1A8B10B2"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43CA994D" w14:textId="7C85A44D" w:rsidR="002945C8" w:rsidRPr="00714B3C" w:rsidRDefault="002F6412" w:rsidP="00714B3C">
            <w:pPr>
              <w:spacing w:line="240" w:lineRule="auto"/>
              <w:contextualSpacing/>
              <w:jc w:val="center"/>
              <w:rPr>
                <w:rFonts w:cs="Calibri"/>
                <w:szCs w:val="22"/>
              </w:rPr>
            </w:pPr>
            <w:r w:rsidRPr="00714B3C">
              <w:rPr>
                <w:rFonts w:cs="Calibri"/>
                <w:szCs w:val="22"/>
                <w:lang w:val="es-419"/>
              </w:rPr>
              <w:t>X</w:t>
            </w:r>
          </w:p>
        </w:tc>
        <w:tc>
          <w:tcPr>
            <w:tcW w:w="2549" w:type="pct"/>
            <w:shd w:val="clear" w:color="auto" w:fill="auto"/>
            <w:vAlign w:val="center"/>
          </w:tcPr>
          <w:p w14:paraId="4E67F1C5" w14:textId="77777777" w:rsidR="002945C8" w:rsidRPr="00714B3C" w:rsidRDefault="002945C8" w:rsidP="00714B3C">
            <w:pPr>
              <w:spacing w:line="240" w:lineRule="auto"/>
              <w:contextualSpacing/>
              <w:rPr>
                <w:rFonts w:cs="Calibri"/>
                <w:szCs w:val="22"/>
              </w:rPr>
            </w:pPr>
          </w:p>
        </w:tc>
      </w:tr>
      <w:tr w:rsidR="00714B3C" w:rsidRPr="00714B3C" w14:paraId="2094C60B" w14:textId="77777777" w:rsidTr="00714B3C">
        <w:trPr>
          <w:trHeight w:val="20"/>
        </w:trPr>
        <w:tc>
          <w:tcPr>
            <w:tcW w:w="1418" w:type="pct"/>
            <w:shd w:val="clear" w:color="auto" w:fill="auto"/>
            <w:vAlign w:val="center"/>
          </w:tcPr>
          <w:p w14:paraId="5D7D9676" w14:textId="77777777" w:rsidR="002945C8" w:rsidRPr="00714B3C" w:rsidRDefault="002945C8" w:rsidP="00714B3C">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premises</w:t>
            </w:r>
          </w:p>
        </w:tc>
        <w:tc>
          <w:tcPr>
            <w:tcW w:w="516" w:type="pct"/>
            <w:shd w:val="clear" w:color="auto" w:fill="auto"/>
            <w:vAlign w:val="center"/>
          </w:tcPr>
          <w:p w14:paraId="3602249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0B430BD4" w14:textId="5E817AD0" w:rsidR="002945C8" w:rsidRPr="00714B3C" w:rsidRDefault="002F6412" w:rsidP="00714B3C">
            <w:pPr>
              <w:spacing w:line="240" w:lineRule="auto"/>
              <w:contextualSpacing/>
              <w:jc w:val="center"/>
              <w:rPr>
                <w:rFonts w:cs="Calibri"/>
                <w:szCs w:val="22"/>
              </w:rPr>
            </w:pPr>
            <w:r w:rsidRPr="00714B3C">
              <w:rPr>
                <w:rFonts w:cs="Calibri"/>
                <w:szCs w:val="22"/>
                <w:lang w:val="es-419"/>
              </w:rPr>
              <w:t>X</w:t>
            </w:r>
          </w:p>
        </w:tc>
        <w:tc>
          <w:tcPr>
            <w:tcW w:w="2549" w:type="pct"/>
            <w:shd w:val="clear" w:color="auto" w:fill="auto"/>
            <w:vAlign w:val="center"/>
          </w:tcPr>
          <w:p w14:paraId="26297C5D" w14:textId="77777777" w:rsidR="002945C8" w:rsidRPr="00714B3C" w:rsidRDefault="002945C8" w:rsidP="00714B3C">
            <w:pPr>
              <w:spacing w:line="240" w:lineRule="auto"/>
              <w:contextualSpacing/>
              <w:rPr>
                <w:rFonts w:cs="Calibri"/>
                <w:szCs w:val="22"/>
              </w:rPr>
            </w:pPr>
          </w:p>
        </w:tc>
      </w:tr>
      <w:tr w:rsidR="00714B3C" w:rsidRPr="00714B3C" w14:paraId="53B0DD97" w14:textId="77777777" w:rsidTr="00714B3C">
        <w:trPr>
          <w:trHeight w:val="20"/>
        </w:trPr>
        <w:tc>
          <w:tcPr>
            <w:tcW w:w="1418" w:type="pct"/>
            <w:shd w:val="clear" w:color="auto" w:fill="auto"/>
            <w:vAlign w:val="center"/>
          </w:tcPr>
          <w:p w14:paraId="067E47B3"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24D93D8D" w14:textId="627E6B4D" w:rsidR="002945C8" w:rsidRPr="00714B3C" w:rsidRDefault="002F6412" w:rsidP="00714B3C">
            <w:pPr>
              <w:spacing w:line="240" w:lineRule="auto"/>
              <w:contextualSpacing/>
              <w:jc w:val="center"/>
              <w:rPr>
                <w:rFonts w:cs="Calibri"/>
                <w:szCs w:val="22"/>
              </w:rPr>
            </w:pPr>
            <w:r w:rsidRPr="00714B3C">
              <w:rPr>
                <w:rFonts w:cs="Calibri"/>
                <w:szCs w:val="22"/>
                <w:lang w:val="es-419"/>
              </w:rPr>
              <w:t>X</w:t>
            </w:r>
          </w:p>
        </w:tc>
        <w:tc>
          <w:tcPr>
            <w:tcW w:w="2549" w:type="pct"/>
            <w:shd w:val="clear" w:color="auto" w:fill="auto"/>
            <w:vAlign w:val="center"/>
          </w:tcPr>
          <w:p w14:paraId="3D1B1992" w14:textId="77777777" w:rsidR="002945C8" w:rsidRPr="00714B3C" w:rsidRDefault="002945C8" w:rsidP="00714B3C">
            <w:pPr>
              <w:spacing w:line="240" w:lineRule="auto"/>
              <w:contextualSpacing/>
              <w:rPr>
                <w:rFonts w:cs="Calibri"/>
                <w:szCs w:val="22"/>
              </w:rPr>
            </w:pPr>
          </w:p>
        </w:tc>
      </w:tr>
      <w:tr w:rsidR="00714B3C" w:rsidRPr="00714B3C" w14:paraId="48B8817C" w14:textId="77777777" w:rsidTr="00714B3C">
        <w:trPr>
          <w:trHeight w:val="20"/>
        </w:trPr>
        <w:tc>
          <w:tcPr>
            <w:tcW w:w="1418" w:type="pct"/>
            <w:shd w:val="clear" w:color="auto" w:fill="auto"/>
            <w:vAlign w:val="center"/>
          </w:tcPr>
          <w:p w14:paraId="4331C4BE" w14:textId="77777777" w:rsidR="002945C8" w:rsidRPr="00714B3C" w:rsidRDefault="002945C8" w:rsidP="00714B3C">
            <w:pPr>
              <w:spacing w:line="240" w:lineRule="auto"/>
              <w:contextualSpacing/>
              <w:rPr>
                <w:rFonts w:cs="Calibri"/>
                <w:szCs w:val="22"/>
                <w:lang w:val="es-419"/>
              </w:rPr>
            </w:pPr>
            <w:r w:rsidRPr="00714B3C">
              <w:rPr>
                <w:rFonts w:cs="Calibri"/>
                <w:szCs w:val="22"/>
                <w:lang w:val="es-419"/>
              </w:rPr>
              <w:t>Airtime</w:t>
            </w:r>
          </w:p>
        </w:tc>
        <w:tc>
          <w:tcPr>
            <w:tcW w:w="516" w:type="pct"/>
            <w:shd w:val="clear" w:color="auto" w:fill="auto"/>
            <w:vAlign w:val="center"/>
          </w:tcPr>
          <w:p w14:paraId="67559386"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909681A" w14:textId="7C8C4AA8" w:rsidR="002945C8" w:rsidRPr="00714B3C" w:rsidRDefault="002F6412" w:rsidP="00714B3C">
            <w:pPr>
              <w:spacing w:line="240" w:lineRule="auto"/>
              <w:contextualSpacing/>
              <w:jc w:val="center"/>
              <w:rPr>
                <w:rFonts w:cs="Calibri"/>
                <w:szCs w:val="22"/>
              </w:rPr>
            </w:pPr>
            <w:r w:rsidRPr="00714B3C">
              <w:rPr>
                <w:rFonts w:cs="Calibri"/>
                <w:szCs w:val="22"/>
                <w:lang w:val="es-419"/>
              </w:rPr>
              <w:t>X</w:t>
            </w:r>
          </w:p>
        </w:tc>
        <w:tc>
          <w:tcPr>
            <w:tcW w:w="2549" w:type="pct"/>
            <w:shd w:val="clear" w:color="auto" w:fill="auto"/>
            <w:vAlign w:val="center"/>
          </w:tcPr>
          <w:p w14:paraId="5DBD782F" w14:textId="0ED55E68" w:rsidR="002945C8" w:rsidRPr="00714B3C" w:rsidRDefault="002945C8" w:rsidP="00714B3C">
            <w:pPr>
              <w:spacing w:line="240" w:lineRule="auto"/>
              <w:contextualSpacing/>
              <w:rPr>
                <w:rFonts w:cs="Calibri"/>
                <w:szCs w:val="22"/>
              </w:rPr>
            </w:pPr>
          </w:p>
        </w:tc>
      </w:tr>
    </w:tbl>
    <w:p w14:paraId="694C46CA" w14:textId="77777777" w:rsidR="002945C8" w:rsidRPr="00714B3C" w:rsidRDefault="002945C8" w:rsidP="00714B3C">
      <w:pPr>
        <w:spacing w:line="240" w:lineRule="auto"/>
        <w:ind w:left="360"/>
        <w:contextualSpacing/>
        <w:jc w:val="both"/>
        <w:rPr>
          <w:rFonts w:cs="Calibri"/>
          <w:b/>
          <w:szCs w:val="22"/>
          <w:lang w:val="en-GB"/>
        </w:rPr>
      </w:pPr>
    </w:p>
    <w:p w14:paraId="2E449DEF" w14:textId="77777777" w:rsidR="002945C8" w:rsidRPr="00714B3C" w:rsidRDefault="002945C8" w:rsidP="00714B3C">
      <w:pPr>
        <w:spacing w:line="240" w:lineRule="auto"/>
        <w:ind w:left="360"/>
        <w:contextualSpacing/>
        <w:jc w:val="both"/>
        <w:rPr>
          <w:rFonts w:cs="Calibri"/>
          <w:b/>
          <w:szCs w:val="22"/>
          <w:lang w:val="en-GB"/>
        </w:rPr>
      </w:pPr>
    </w:p>
    <w:p w14:paraId="15887EF0" w14:textId="2774270A"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4FC7C13F" w14:textId="77777777" w:rsidR="002945C8" w:rsidRPr="00714B3C" w:rsidRDefault="002945C8" w:rsidP="00714B3C">
      <w:pPr>
        <w:spacing w:line="240" w:lineRule="auto"/>
        <w:contextualSpacing/>
        <w:jc w:val="both"/>
        <w:rPr>
          <w:rFonts w:cs="Calibri"/>
          <w:b/>
          <w:szCs w:val="22"/>
          <w:lang w:val="en-GB"/>
        </w:rPr>
      </w:pPr>
    </w:p>
    <w:p w14:paraId="3D4D62EE" w14:textId="6A939BF0" w:rsidR="002945C8" w:rsidRPr="00714B3C" w:rsidRDefault="002F6412" w:rsidP="00714B3C">
      <w:pPr>
        <w:spacing w:line="240" w:lineRule="auto"/>
        <w:contextualSpacing/>
        <w:jc w:val="both"/>
        <w:rPr>
          <w:rFonts w:cs="Calibri"/>
          <w:szCs w:val="22"/>
        </w:rPr>
      </w:pPr>
      <w:r>
        <w:rPr>
          <w:rFonts w:cs="Calibri"/>
          <w:szCs w:val="22"/>
        </w:rPr>
        <w:t xml:space="preserve">No in-country travel is provisioned for this consultancy. The workshop will take place in Maputo or </w:t>
      </w:r>
      <w:r w:rsidR="00F92E8A">
        <w:rPr>
          <w:rFonts w:cs="Calibri"/>
          <w:szCs w:val="22"/>
        </w:rPr>
        <w:t>its surrounded areas</w:t>
      </w:r>
      <w:r w:rsidR="002945C8" w:rsidRPr="00714B3C">
        <w:rPr>
          <w:rFonts w:cs="Calibri"/>
          <w:szCs w:val="22"/>
        </w:rPr>
        <w:t>:</w:t>
      </w:r>
    </w:p>
    <w:p w14:paraId="5CD92484" w14:textId="77777777" w:rsidR="002945C8" w:rsidRPr="00714B3C" w:rsidRDefault="002945C8" w:rsidP="00714B3C">
      <w:pPr>
        <w:spacing w:line="240" w:lineRule="auto"/>
        <w:contextualSpacing/>
        <w:jc w:val="both"/>
        <w:rPr>
          <w:rFonts w:cs="Calibri"/>
          <w:szCs w:val="22"/>
        </w:rPr>
      </w:pPr>
    </w:p>
    <w:p w14:paraId="4583A81F" w14:textId="3A9CC0F0" w:rsidR="00F92E8A" w:rsidRDefault="00F92E8A" w:rsidP="00714B3C">
      <w:pPr>
        <w:spacing w:line="240" w:lineRule="auto"/>
        <w:contextualSpacing/>
        <w:jc w:val="both"/>
        <w:rPr>
          <w:rFonts w:cs="Calibri"/>
          <w:b/>
          <w:szCs w:val="22"/>
          <w:u w:val="single"/>
        </w:rPr>
      </w:pPr>
      <w:r>
        <w:rPr>
          <w:rFonts w:cs="Calibri"/>
          <w:b/>
          <w:color w:val="FF6600"/>
          <w:sz w:val="24"/>
          <w:szCs w:val="22"/>
          <w:lang w:val="en-GB"/>
        </w:rPr>
        <w:t xml:space="preserve">INTERNATIONAL </w:t>
      </w:r>
      <w:r w:rsidRPr="00714B3C">
        <w:rPr>
          <w:rFonts w:cs="Calibri"/>
          <w:b/>
          <w:color w:val="FF6600"/>
          <w:sz w:val="24"/>
          <w:szCs w:val="22"/>
          <w:lang w:val="en-GB"/>
        </w:rPr>
        <w:t>TRAVEL</w:t>
      </w:r>
    </w:p>
    <w:p w14:paraId="7F16AE94" w14:textId="77777777" w:rsidR="00F92E8A" w:rsidRDefault="00F92E8A" w:rsidP="00714B3C">
      <w:pPr>
        <w:spacing w:line="240" w:lineRule="auto"/>
        <w:contextualSpacing/>
        <w:jc w:val="both"/>
        <w:rPr>
          <w:rFonts w:cs="Calibri"/>
          <w:b/>
          <w:szCs w:val="22"/>
          <w:u w:val="single"/>
        </w:rPr>
      </w:pPr>
    </w:p>
    <w:p w14:paraId="64F38541" w14:textId="7CF57B61" w:rsidR="002945C8" w:rsidRPr="00F92E8A" w:rsidRDefault="002945C8" w:rsidP="00714B3C">
      <w:pPr>
        <w:spacing w:line="240" w:lineRule="auto"/>
        <w:contextualSpacing/>
        <w:jc w:val="both"/>
        <w:rPr>
          <w:rFonts w:cs="Calibri"/>
          <w:szCs w:val="22"/>
          <w:highlight w:val="yellow"/>
        </w:rPr>
      </w:pPr>
      <w:r w:rsidRPr="00F92E8A">
        <w:rPr>
          <w:rFonts w:cs="Calibri"/>
          <w:b/>
          <w:szCs w:val="22"/>
          <w:highlight w:val="yellow"/>
          <w:u w:val="single"/>
        </w:rPr>
        <w:t>Option a.</w:t>
      </w:r>
      <w:r w:rsidRPr="00F92E8A">
        <w:rPr>
          <w:rFonts w:cs="Calibri"/>
          <w:szCs w:val="22"/>
          <w:highlight w:val="yellow"/>
        </w:rPr>
        <w:t xml:space="preserve"> Air tickets to be purchased by the consultant from approved airlines and reimbursed by UNICEF; </w:t>
      </w:r>
    </w:p>
    <w:p w14:paraId="6D4BFBEE" w14:textId="77777777" w:rsidR="002945C8" w:rsidRPr="00714B3C" w:rsidRDefault="002945C8" w:rsidP="00714B3C">
      <w:pPr>
        <w:spacing w:line="240" w:lineRule="auto"/>
        <w:contextualSpacing/>
        <w:jc w:val="both"/>
        <w:rPr>
          <w:rFonts w:cs="Calibri"/>
          <w:szCs w:val="22"/>
        </w:rPr>
      </w:pPr>
      <w:r w:rsidRPr="00F92E8A">
        <w:rPr>
          <w:rFonts w:cs="Calibri"/>
          <w:b/>
          <w:szCs w:val="22"/>
          <w:highlight w:val="yellow"/>
          <w:u w:val="single"/>
        </w:rPr>
        <w:t>Option b.</w:t>
      </w:r>
      <w:r w:rsidRPr="00F92E8A">
        <w:rPr>
          <w:rFonts w:cs="Calibri"/>
          <w:szCs w:val="22"/>
          <w:highlight w:val="yellow"/>
        </w:rPr>
        <w:t xml:space="preserve"> Travel organised by UNICEF through a Travel Authorisation per the applicable policy, with standard terminal expenses, and per diem at 75% of the applicable UN Mozambique DSA rate.</w:t>
      </w:r>
    </w:p>
    <w:p w14:paraId="170CDA31" w14:textId="77777777" w:rsidR="002945C8" w:rsidRPr="00714B3C" w:rsidRDefault="002945C8" w:rsidP="00714B3C">
      <w:pPr>
        <w:spacing w:line="240" w:lineRule="auto"/>
        <w:contextualSpacing/>
        <w:jc w:val="both"/>
        <w:rPr>
          <w:rFonts w:cs="Calibri"/>
          <w:szCs w:val="22"/>
        </w:rPr>
      </w:pPr>
    </w:p>
    <w:p w14:paraId="631B3FAC" w14:textId="77777777" w:rsidR="002945C8" w:rsidRPr="00714B3C" w:rsidRDefault="002945C8" w:rsidP="00714B3C">
      <w:pPr>
        <w:spacing w:line="240" w:lineRule="auto"/>
        <w:contextualSpacing/>
        <w:rPr>
          <w:rFonts w:cs="Calibri"/>
          <w:szCs w:val="22"/>
        </w:rPr>
      </w:pPr>
    </w:p>
    <w:p w14:paraId="27669A54" w14:textId="6F1522EB" w:rsidR="002945C8"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EVALUATION CRITERIA.</w:t>
      </w:r>
    </w:p>
    <w:p w14:paraId="263B511F" w14:textId="77777777" w:rsidR="002945C8" w:rsidRPr="00714B3C" w:rsidRDefault="002945C8" w:rsidP="00714B3C">
      <w:pPr>
        <w:spacing w:line="240" w:lineRule="auto"/>
        <w:contextualSpacing/>
        <w:rPr>
          <w:rFonts w:cs="Calibri"/>
        </w:rPr>
      </w:pPr>
    </w:p>
    <w:p w14:paraId="4CA3EC7A" w14:textId="77777777" w:rsidR="002945C8" w:rsidRPr="00714B3C" w:rsidRDefault="002945C8" w:rsidP="00714B3C">
      <w:pPr>
        <w:spacing w:line="240" w:lineRule="auto"/>
        <w:contextualSpacing/>
        <w:rPr>
          <w:rFonts w:cs="Calibri"/>
        </w:rPr>
      </w:pPr>
      <w:r w:rsidRPr="00714B3C">
        <w:rPr>
          <w:rFonts w:cs="Calibri"/>
        </w:rPr>
        <w:lastRenderedPageBreak/>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589E30BD" w14:textId="77777777" w:rsidR="002945C8" w:rsidRPr="00714B3C" w:rsidRDefault="002945C8" w:rsidP="00714B3C">
      <w:pPr>
        <w:spacing w:line="240" w:lineRule="auto"/>
        <w:contextualSpacing/>
        <w:rPr>
          <w:rFonts w:cs="Calibri"/>
          <w:szCs w:val="22"/>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59"/>
        <w:gridCol w:w="8378"/>
        <w:gridCol w:w="1410"/>
      </w:tblGrid>
      <w:tr w:rsidR="002945C8" w:rsidRPr="00714B3C" w14:paraId="2093F78F"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hideMark/>
          </w:tcPr>
          <w:p w14:paraId="47C0B91F"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Item</w:t>
            </w:r>
          </w:p>
        </w:tc>
        <w:tc>
          <w:tcPr>
            <w:tcW w:w="4010" w:type="pct"/>
            <w:shd w:val="clear" w:color="auto" w:fill="DDD9C3" w:themeFill="background2" w:themeFillShade="E6"/>
            <w:tcMar>
              <w:top w:w="0" w:type="dxa"/>
              <w:left w:w="108" w:type="dxa"/>
              <w:bottom w:w="0" w:type="dxa"/>
              <w:right w:w="108" w:type="dxa"/>
            </w:tcMar>
            <w:vAlign w:val="center"/>
            <w:hideMark/>
          </w:tcPr>
          <w:p w14:paraId="478ABAC5"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 xml:space="preserve">Technical Criteria/Qualifications </w:t>
            </w:r>
          </w:p>
        </w:tc>
        <w:tc>
          <w:tcPr>
            <w:tcW w:w="675" w:type="pct"/>
            <w:shd w:val="clear" w:color="auto" w:fill="DDD9C3" w:themeFill="background2" w:themeFillShade="E6"/>
            <w:tcMar>
              <w:top w:w="0" w:type="dxa"/>
              <w:left w:w="108" w:type="dxa"/>
              <w:bottom w:w="0" w:type="dxa"/>
              <w:right w:w="108" w:type="dxa"/>
            </w:tcMar>
            <w:vAlign w:val="center"/>
            <w:hideMark/>
          </w:tcPr>
          <w:p w14:paraId="302BEF9C"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Max.</w:t>
            </w:r>
            <w:r w:rsidRPr="00714B3C">
              <w:rPr>
                <w:rFonts w:cs="Calibri"/>
                <w:b/>
                <w:bCs/>
                <w:szCs w:val="22"/>
                <w:lang w:val="es-419"/>
              </w:rPr>
              <w:t xml:space="preserve"> </w:t>
            </w:r>
            <w:r w:rsidRPr="00714B3C">
              <w:rPr>
                <w:rFonts w:cs="Calibri"/>
                <w:b/>
                <w:bCs/>
                <w:szCs w:val="22"/>
                <w:lang w:val="en-GB"/>
              </w:rPr>
              <w:t>Points</w:t>
            </w:r>
          </w:p>
        </w:tc>
      </w:tr>
      <w:tr w:rsidR="002945C8" w:rsidRPr="00714B3C" w14:paraId="6E6C8C87"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678CF227"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1</w:t>
            </w:r>
          </w:p>
        </w:tc>
        <w:tc>
          <w:tcPr>
            <w:tcW w:w="4010" w:type="pct"/>
            <w:shd w:val="clear" w:color="auto" w:fill="EEECE1" w:themeFill="background2"/>
            <w:tcMar>
              <w:top w:w="0" w:type="dxa"/>
              <w:left w:w="108" w:type="dxa"/>
              <w:bottom w:w="0" w:type="dxa"/>
              <w:right w:w="108" w:type="dxa"/>
            </w:tcMar>
            <w:vAlign w:val="center"/>
            <w:hideMark/>
          </w:tcPr>
          <w:p w14:paraId="2532ADC4"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 xml:space="preserve">Education </w:t>
            </w:r>
          </w:p>
        </w:tc>
        <w:tc>
          <w:tcPr>
            <w:tcW w:w="675" w:type="pct"/>
            <w:shd w:val="clear" w:color="auto" w:fill="EEECE1" w:themeFill="background2"/>
            <w:tcMar>
              <w:top w:w="0" w:type="dxa"/>
              <w:left w:w="108" w:type="dxa"/>
              <w:bottom w:w="0" w:type="dxa"/>
              <w:right w:w="108" w:type="dxa"/>
            </w:tcMar>
            <w:vAlign w:val="center"/>
          </w:tcPr>
          <w:p w14:paraId="24410BC0" w14:textId="77777777" w:rsidR="002945C8" w:rsidRPr="00714B3C" w:rsidRDefault="002945C8" w:rsidP="00714B3C">
            <w:pPr>
              <w:spacing w:line="240" w:lineRule="auto"/>
              <w:contextualSpacing/>
              <w:rPr>
                <w:rFonts w:cs="Calibri"/>
                <w:b/>
                <w:bCs/>
                <w:szCs w:val="22"/>
                <w:lang w:val="en-GB"/>
              </w:rPr>
            </w:pPr>
          </w:p>
        </w:tc>
      </w:tr>
      <w:tr w:rsidR="002945C8" w:rsidRPr="00714B3C" w14:paraId="720C32EF" w14:textId="77777777" w:rsidTr="00714B3C">
        <w:trPr>
          <w:trHeight w:val="20"/>
          <w:jc w:val="center"/>
        </w:trPr>
        <w:tc>
          <w:tcPr>
            <w:tcW w:w="315" w:type="pct"/>
            <w:tcMar>
              <w:top w:w="0" w:type="dxa"/>
              <w:left w:w="108" w:type="dxa"/>
              <w:bottom w:w="0" w:type="dxa"/>
              <w:right w:w="108" w:type="dxa"/>
            </w:tcMar>
            <w:vAlign w:val="center"/>
            <w:hideMark/>
          </w:tcPr>
          <w:p w14:paraId="555817B2"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1.1</w:t>
            </w:r>
          </w:p>
        </w:tc>
        <w:tc>
          <w:tcPr>
            <w:tcW w:w="4010" w:type="pct"/>
            <w:tcMar>
              <w:top w:w="0" w:type="dxa"/>
              <w:left w:w="108" w:type="dxa"/>
              <w:bottom w:w="0" w:type="dxa"/>
              <w:right w:w="108" w:type="dxa"/>
            </w:tcMar>
            <w:vAlign w:val="center"/>
          </w:tcPr>
          <w:p w14:paraId="2F91DCDC" w14:textId="4F23199A" w:rsidR="002945C8" w:rsidRPr="00714B3C" w:rsidRDefault="00F92E8A" w:rsidP="00714B3C">
            <w:pPr>
              <w:spacing w:line="240" w:lineRule="auto"/>
              <w:contextualSpacing/>
              <w:rPr>
                <w:rFonts w:cs="Calibri"/>
                <w:szCs w:val="22"/>
                <w:lang w:val="en-GB"/>
              </w:rPr>
            </w:pPr>
            <w:r>
              <w:rPr>
                <w:rFonts w:cs="Calibri"/>
                <w:szCs w:val="22"/>
                <w:lang w:val="en-GB"/>
              </w:rPr>
              <w:t>At least Master degree in the relevant discipline</w:t>
            </w:r>
          </w:p>
        </w:tc>
        <w:tc>
          <w:tcPr>
            <w:tcW w:w="675" w:type="pct"/>
            <w:tcMar>
              <w:top w:w="0" w:type="dxa"/>
              <w:left w:w="108" w:type="dxa"/>
              <w:bottom w:w="0" w:type="dxa"/>
              <w:right w:w="108" w:type="dxa"/>
            </w:tcMar>
            <w:vAlign w:val="center"/>
          </w:tcPr>
          <w:p w14:paraId="09D2AB8F" w14:textId="398848E3" w:rsidR="002945C8" w:rsidRPr="00714B3C" w:rsidRDefault="00F92E8A" w:rsidP="00714B3C">
            <w:pPr>
              <w:spacing w:line="240" w:lineRule="auto"/>
              <w:contextualSpacing/>
              <w:rPr>
                <w:rFonts w:cs="Calibri"/>
                <w:szCs w:val="22"/>
                <w:lang w:val="en-GB"/>
              </w:rPr>
            </w:pPr>
            <w:r>
              <w:rPr>
                <w:rFonts w:cs="Calibri"/>
                <w:szCs w:val="22"/>
                <w:lang w:val="en-GB"/>
              </w:rPr>
              <w:t>1</w:t>
            </w:r>
            <w:r w:rsidR="009E0368">
              <w:rPr>
                <w:rFonts w:cs="Calibri"/>
                <w:szCs w:val="22"/>
                <w:lang w:val="en-GB"/>
              </w:rPr>
              <w:t>0</w:t>
            </w:r>
          </w:p>
        </w:tc>
      </w:tr>
      <w:tr w:rsidR="002945C8" w:rsidRPr="00714B3C" w14:paraId="59D6280C"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590AFE8C"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2</w:t>
            </w:r>
          </w:p>
        </w:tc>
        <w:tc>
          <w:tcPr>
            <w:tcW w:w="4010" w:type="pct"/>
            <w:shd w:val="clear" w:color="auto" w:fill="EEECE1" w:themeFill="background2"/>
            <w:tcMar>
              <w:top w:w="0" w:type="dxa"/>
              <w:left w:w="108" w:type="dxa"/>
              <w:bottom w:w="0" w:type="dxa"/>
              <w:right w:w="108" w:type="dxa"/>
            </w:tcMar>
            <w:vAlign w:val="center"/>
            <w:hideMark/>
          </w:tcPr>
          <w:p w14:paraId="15D4274A"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 xml:space="preserve">Work Experience </w:t>
            </w:r>
          </w:p>
        </w:tc>
        <w:tc>
          <w:tcPr>
            <w:tcW w:w="675" w:type="pct"/>
            <w:shd w:val="clear" w:color="auto" w:fill="EEECE1" w:themeFill="background2"/>
            <w:tcMar>
              <w:top w:w="0" w:type="dxa"/>
              <w:left w:w="108" w:type="dxa"/>
              <w:bottom w:w="0" w:type="dxa"/>
              <w:right w:w="108" w:type="dxa"/>
            </w:tcMar>
            <w:vAlign w:val="center"/>
          </w:tcPr>
          <w:p w14:paraId="06F400FA" w14:textId="77777777" w:rsidR="002945C8" w:rsidRPr="00714B3C" w:rsidRDefault="002945C8" w:rsidP="00714B3C">
            <w:pPr>
              <w:spacing w:line="240" w:lineRule="auto"/>
              <w:contextualSpacing/>
              <w:rPr>
                <w:rFonts w:cs="Calibri"/>
                <w:b/>
                <w:bCs/>
                <w:szCs w:val="22"/>
                <w:lang w:val="en-GB"/>
              </w:rPr>
            </w:pPr>
          </w:p>
        </w:tc>
      </w:tr>
      <w:tr w:rsidR="002945C8" w:rsidRPr="00714B3C" w14:paraId="6BD82DAC" w14:textId="77777777" w:rsidTr="00714B3C">
        <w:trPr>
          <w:trHeight w:val="20"/>
          <w:jc w:val="center"/>
        </w:trPr>
        <w:tc>
          <w:tcPr>
            <w:tcW w:w="315" w:type="pct"/>
            <w:tcMar>
              <w:top w:w="0" w:type="dxa"/>
              <w:left w:w="108" w:type="dxa"/>
              <w:bottom w:w="0" w:type="dxa"/>
              <w:right w:w="108" w:type="dxa"/>
            </w:tcMar>
            <w:vAlign w:val="center"/>
            <w:hideMark/>
          </w:tcPr>
          <w:p w14:paraId="07CB3B2A"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2.1</w:t>
            </w:r>
          </w:p>
        </w:tc>
        <w:tc>
          <w:tcPr>
            <w:tcW w:w="4010" w:type="pct"/>
            <w:tcMar>
              <w:top w:w="0" w:type="dxa"/>
              <w:left w:w="108" w:type="dxa"/>
              <w:bottom w:w="0" w:type="dxa"/>
              <w:right w:w="108" w:type="dxa"/>
            </w:tcMar>
            <w:vAlign w:val="center"/>
          </w:tcPr>
          <w:p w14:paraId="1AA975D4" w14:textId="64D4165E" w:rsidR="002945C8" w:rsidRPr="00714B3C" w:rsidRDefault="00F92E8A" w:rsidP="00714B3C">
            <w:pPr>
              <w:spacing w:line="240" w:lineRule="auto"/>
              <w:contextualSpacing/>
              <w:rPr>
                <w:rFonts w:cs="Calibri"/>
                <w:szCs w:val="22"/>
                <w:lang w:val="en-GB"/>
              </w:rPr>
            </w:pPr>
            <w:r>
              <w:rPr>
                <w:rFonts w:cs="Calibri"/>
                <w:szCs w:val="22"/>
                <w:lang w:val="en-GB"/>
              </w:rPr>
              <w:t>At least 10 years in the area of evaluation for development</w:t>
            </w:r>
            <w:r w:rsidR="009E0368">
              <w:rPr>
                <w:rFonts w:cs="Calibri"/>
                <w:szCs w:val="22"/>
                <w:lang w:val="en-GB"/>
              </w:rPr>
              <w:t xml:space="preserve"> </w:t>
            </w:r>
          </w:p>
        </w:tc>
        <w:tc>
          <w:tcPr>
            <w:tcW w:w="675" w:type="pct"/>
            <w:tcMar>
              <w:top w:w="0" w:type="dxa"/>
              <w:left w:w="108" w:type="dxa"/>
              <w:bottom w:w="0" w:type="dxa"/>
              <w:right w:w="108" w:type="dxa"/>
            </w:tcMar>
            <w:vAlign w:val="center"/>
          </w:tcPr>
          <w:p w14:paraId="721A0900" w14:textId="0EC91BA8" w:rsidR="002945C8" w:rsidRPr="00714B3C" w:rsidRDefault="00F92E8A" w:rsidP="00714B3C">
            <w:pPr>
              <w:spacing w:line="240" w:lineRule="auto"/>
              <w:contextualSpacing/>
              <w:rPr>
                <w:rFonts w:cs="Calibri"/>
                <w:szCs w:val="22"/>
                <w:lang w:val="en-GB"/>
              </w:rPr>
            </w:pPr>
            <w:r>
              <w:rPr>
                <w:rFonts w:cs="Calibri"/>
                <w:szCs w:val="22"/>
                <w:lang w:val="en-GB"/>
              </w:rPr>
              <w:t>10</w:t>
            </w:r>
          </w:p>
        </w:tc>
      </w:tr>
      <w:tr w:rsidR="002945C8" w:rsidRPr="00714B3C" w14:paraId="20874A62" w14:textId="77777777" w:rsidTr="00714B3C">
        <w:trPr>
          <w:trHeight w:val="20"/>
          <w:jc w:val="center"/>
        </w:trPr>
        <w:tc>
          <w:tcPr>
            <w:tcW w:w="315" w:type="pct"/>
            <w:tcMar>
              <w:top w:w="0" w:type="dxa"/>
              <w:left w:w="108" w:type="dxa"/>
              <w:bottom w:w="0" w:type="dxa"/>
              <w:right w:w="108" w:type="dxa"/>
            </w:tcMar>
            <w:vAlign w:val="center"/>
            <w:hideMark/>
          </w:tcPr>
          <w:p w14:paraId="5F5D163E"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2.2</w:t>
            </w:r>
          </w:p>
        </w:tc>
        <w:tc>
          <w:tcPr>
            <w:tcW w:w="4010" w:type="pct"/>
            <w:tcMar>
              <w:top w:w="0" w:type="dxa"/>
              <w:left w:w="108" w:type="dxa"/>
              <w:bottom w:w="0" w:type="dxa"/>
              <w:right w:w="108" w:type="dxa"/>
            </w:tcMar>
            <w:vAlign w:val="center"/>
          </w:tcPr>
          <w:p w14:paraId="112B44FC" w14:textId="252541F5" w:rsidR="002945C8" w:rsidRPr="00714B3C" w:rsidRDefault="00F92E8A" w:rsidP="00714B3C">
            <w:pPr>
              <w:spacing w:line="240" w:lineRule="auto"/>
              <w:contextualSpacing/>
              <w:rPr>
                <w:rFonts w:cs="Calibri"/>
                <w:szCs w:val="22"/>
                <w:lang w:val="en-GB"/>
              </w:rPr>
            </w:pPr>
            <w:r>
              <w:rPr>
                <w:rFonts w:cs="Calibri"/>
                <w:szCs w:val="22"/>
                <w:lang w:val="en-GB"/>
              </w:rPr>
              <w:t xml:space="preserve">At least 5 years of delivering training, workshops, teaching materials </w:t>
            </w:r>
          </w:p>
        </w:tc>
        <w:tc>
          <w:tcPr>
            <w:tcW w:w="675" w:type="pct"/>
            <w:tcMar>
              <w:top w:w="0" w:type="dxa"/>
              <w:left w:w="108" w:type="dxa"/>
              <w:bottom w:w="0" w:type="dxa"/>
              <w:right w:w="108" w:type="dxa"/>
            </w:tcMar>
            <w:vAlign w:val="center"/>
          </w:tcPr>
          <w:p w14:paraId="44021FB5" w14:textId="381EB561" w:rsidR="002945C8" w:rsidRPr="00714B3C" w:rsidRDefault="009E0368" w:rsidP="00714B3C">
            <w:pPr>
              <w:spacing w:line="240" w:lineRule="auto"/>
              <w:contextualSpacing/>
              <w:rPr>
                <w:rFonts w:cs="Calibri"/>
                <w:szCs w:val="22"/>
                <w:lang w:val="en-GB"/>
              </w:rPr>
            </w:pPr>
            <w:r>
              <w:rPr>
                <w:rFonts w:cs="Calibri"/>
                <w:szCs w:val="22"/>
                <w:lang w:val="en-GB"/>
              </w:rPr>
              <w:t>15</w:t>
            </w:r>
          </w:p>
        </w:tc>
      </w:tr>
      <w:tr w:rsidR="002945C8" w:rsidRPr="00714B3C" w14:paraId="7AB8C62F" w14:textId="77777777" w:rsidTr="00714B3C">
        <w:trPr>
          <w:trHeight w:val="20"/>
          <w:jc w:val="center"/>
        </w:trPr>
        <w:tc>
          <w:tcPr>
            <w:tcW w:w="315" w:type="pct"/>
            <w:tcMar>
              <w:top w:w="0" w:type="dxa"/>
              <w:left w:w="108" w:type="dxa"/>
              <w:bottom w:w="0" w:type="dxa"/>
              <w:right w:w="108" w:type="dxa"/>
            </w:tcMar>
            <w:vAlign w:val="center"/>
            <w:hideMark/>
          </w:tcPr>
          <w:p w14:paraId="013D4D19" w14:textId="77777777" w:rsidR="002945C8" w:rsidRPr="00714B3C" w:rsidRDefault="002945C8" w:rsidP="00714B3C">
            <w:pPr>
              <w:spacing w:line="240" w:lineRule="auto"/>
              <w:contextualSpacing/>
              <w:jc w:val="right"/>
              <w:rPr>
                <w:rFonts w:cs="Calibri"/>
                <w:b/>
                <w:bCs/>
                <w:szCs w:val="22"/>
                <w:lang w:val="es-419"/>
              </w:rPr>
            </w:pPr>
            <w:r w:rsidRPr="00714B3C">
              <w:rPr>
                <w:rFonts w:cs="Calibri"/>
                <w:b/>
                <w:bCs/>
                <w:szCs w:val="22"/>
                <w:lang w:val="en-GB"/>
              </w:rPr>
              <w:t>2.</w:t>
            </w:r>
            <w:r w:rsidRPr="00714B3C">
              <w:rPr>
                <w:rFonts w:cs="Calibri"/>
                <w:b/>
                <w:bCs/>
                <w:szCs w:val="22"/>
                <w:lang w:val="es-419"/>
              </w:rPr>
              <w:t>3</w:t>
            </w:r>
          </w:p>
        </w:tc>
        <w:tc>
          <w:tcPr>
            <w:tcW w:w="4010" w:type="pct"/>
            <w:tcMar>
              <w:top w:w="0" w:type="dxa"/>
              <w:left w:w="108" w:type="dxa"/>
              <w:bottom w:w="0" w:type="dxa"/>
              <w:right w:w="108" w:type="dxa"/>
            </w:tcMar>
            <w:vAlign w:val="center"/>
          </w:tcPr>
          <w:p w14:paraId="27C3741A" w14:textId="304298E3" w:rsidR="002945C8" w:rsidRPr="00714B3C" w:rsidRDefault="00F92E8A" w:rsidP="00714B3C">
            <w:pPr>
              <w:spacing w:line="240" w:lineRule="auto"/>
              <w:contextualSpacing/>
              <w:rPr>
                <w:rFonts w:cs="Calibri"/>
                <w:szCs w:val="22"/>
                <w:lang w:val="en-GB"/>
              </w:rPr>
            </w:pPr>
            <w:r>
              <w:rPr>
                <w:rFonts w:cs="Calibri"/>
                <w:szCs w:val="22"/>
                <w:lang w:val="en-GB"/>
              </w:rPr>
              <w:t>Record of publications and methodological guidance in the field of evaluation</w:t>
            </w:r>
          </w:p>
        </w:tc>
        <w:tc>
          <w:tcPr>
            <w:tcW w:w="675" w:type="pct"/>
            <w:tcMar>
              <w:top w:w="0" w:type="dxa"/>
              <w:left w:w="108" w:type="dxa"/>
              <w:bottom w:w="0" w:type="dxa"/>
              <w:right w:w="108" w:type="dxa"/>
            </w:tcMar>
            <w:vAlign w:val="center"/>
          </w:tcPr>
          <w:p w14:paraId="1049CFE2" w14:textId="03E4D8C3" w:rsidR="002945C8" w:rsidRPr="00714B3C" w:rsidRDefault="009E0368" w:rsidP="00714B3C">
            <w:pPr>
              <w:spacing w:line="240" w:lineRule="auto"/>
              <w:contextualSpacing/>
              <w:rPr>
                <w:rFonts w:cs="Calibri"/>
                <w:szCs w:val="22"/>
                <w:lang w:val="en-GB"/>
              </w:rPr>
            </w:pPr>
            <w:r>
              <w:rPr>
                <w:rFonts w:cs="Calibri"/>
                <w:szCs w:val="22"/>
                <w:lang w:val="en-GB"/>
              </w:rPr>
              <w:t>15</w:t>
            </w:r>
          </w:p>
        </w:tc>
      </w:tr>
      <w:tr w:rsidR="002945C8" w:rsidRPr="00714B3C" w14:paraId="2A69A30E" w14:textId="77777777" w:rsidTr="00714B3C">
        <w:trPr>
          <w:trHeight w:val="20"/>
          <w:jc w:val="center"/>
        </w:trPr>
        <w:tc>
          <w:tcPr>
            <w:tcW w:w="315" w:type="pct"/>
            <w:tcMar>
              <w:top w:w="0" w:type="dxa"/>
              <w:left w:w="108" w:type="dxa"/>
              <w:bottom w:w="0" w:type="dxa"/>
              <w:right w:w="108" w:type="dxa"/>
            </w:tcMar>
            <w:vAlign w:val="center"/>
            <w:hideMark/>
          </w:tcPr>
          <w:p w14:paraId="1D9800A9" w14:textId="77777777" w:rsidR="002945C8" w:rsidRPr="00714B3C" w:rsidRDefault="002945C8" w:rsidP="00714B3C">
            <w:pPr>
              <w:spacing w:line="240" w:lineRule="auto"/>
              <w:contextualSpacing/>
              <w:jc w:val="right"/>
              <w:rPr>
                <w:rFonts w:cs="Calibri"/>
                <w:b/>
                <w:bCs/>
                <w:szCs w:val="22"/>
                <w:lang w:val="es-419"/>
              </w:rPr>
            </w:pPr>
            <w:r w:rsidRPr="00714B3C">
              <w:rPr>
                <w:rFonts w:cs="Calibri"/>
                <w:b/>
                <w:bCs/>
                <w:szCs w:val="22"/>
                <w:lang w:val="en-GB"/>
              </w:rPr>
              <w:t>2.</w:t>
            </w:r>
            <w:r w:rsidRPr="00714B3C">
              <w:rPr>
                <w:rFonts w:cs="Calibri"/>
                <w:b/>
                <w:bCs/>
                <w:szCs w:val="22"/>
                <w:lang w:val="es-419"/>
              </w:rPr>
              <w:t>4</w:t>
            </w:r>
          </w:p>
        </w:tc>
        <w:tc>
          <w:tcPr>
            <w:tcW w:w="4010" w:type="pct"/>
            <w:tcMar>
              <w:top w:w="0" w:type="dxa"/>
              <w:left w:w="108" w:type="dxa"/>
              <w:bottom w:w="0" w:type="dxa"/>
              <w:right w:w="108" w:type="dxa"/>
            </w:tcMar>
            <w:vAlign w:val="center"/>
          </w:tcPr>
          <w:p w14:paraId="6B5E0DC3" w14:textId="3AB8890E" w:rsidR="002945C8" w:rsidRPr="00714B3C" w:rsidRDefault="00F92E8A" w:rsidP="00714B3C">
            <w:pPr>
              <w:spacing w:line="240" w:lineRule="auto"/>
              <w:contextualSpacing/>
              <w:rPr>
                <w:rFonts w:cs="Calibri"/>
                <w:szCs w:val="22"/>
                <w:lang w:val="en-GB"/>
              </w:rPr>
            </w:pPr>
            <w:r>
              <w:rPr>
                <w:rFonts w:cs="Calibri"/>
                <w:szCs w:val="22"/>
                <w:lang w:val="en-GB"/>
              </w:rPr>
              <w:t xml:space="preserve">Previous </w:t>
            </w:r>
            <w:r w:rsidR="009E0368">
              <w:rPr>
                <w:rFonts w:cs="Calibri"/>
                <w:szCs w:val="22"/>
                <w:lang w:val="en-GB"/>
              </w:rPr>
              <w:t>record of evaluation experience</w:t>
            </w:r>
            <w:r>
              <w:rPr>
                <w:rFonts w:cs="Calibri"/>
                <w:szCs w:val="22"/>
                <w:lang w:val="en-GB"/>
              </w:rPr>
              <w:t xml:space="preserve"> for UN and donor agencies</w:t>
            </w:r>
          </w:p>
        </w:tc>
        <w:tc>
          <w:tcPr>
            <w:tcW w:w="675" w:type="pct"/>
            <w:tcMar>
              <w:top w:w="0" w:type="dxa"/>
              <w:left w:w="108" w:type="dxa"/>
              <w:bottom w:w="0" w:type="dxa"/>
              <w:right w:w="108" w:type="dxa"/>
            </w:tcMar>
            <w:vAlign w:val="center"/>
          </w:tcPr>
          <w:p w14:paraId="1242DECA" w14:textId="0773FAF9" w:rsidR="002945C8" w:rsidRPr="00714B3C" w:rsidRDefault="009E0368" w:rsidP="00714B3C">
            <w:pPr>
              <w:spacing w:line="240" w:lineRule="auto"/>
              <w:contextualSpacing/>
              <w:rPr>
                <w:rFonts w:cs="Calibri"/>
                <w:szCs w:val="22"/>
                <w:lang w:val="en-GB"/>
              </w:rPr>
            </w:pPr>
            <w:r>
              <w:rPr>
                <w:rFonts w:cs="Calibri"/>
                <w:szCs w:val="22"/>
                <w:lang w:val="en-GB"/>
              </w:rPr>
              <w:t>10</w:t>
            </w:r>
          </w:p>
        </w:tc>
      </w:tr>
      <w:tr w:rsidR="002945C8" w:rsidRPr="00714B3C" w14:paraId="1C28A0F9"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31A1285A"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3</w:t>
            </w:r>
          </w:p>
        </w:tc>
        <w:tc>
          <w:tcPr>
            <w:tcW w:w="4010" w:type="pct"/>
            <w:shd w:val="clear" w:color="auto" w:fill="EEECE1" w:themeFill="background2"/>
            <w:tcMar>
              <w:top w:w="0" w:type="dxa"/>
              <w:left w:w="108" w:type="dxa"/>
              <w:bottom w:w="0" w:type="dxa"/>
              <w:right w:w="108" w:type="dxa"/>
            </w:tcMar>
            <w:vAlign w:val="center"/>
            <w:hideMark/>
          </w:tcPr>
          <w:p w14:paraId="0E95DD7D"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 xml:space="preserve">Technical Skills and Knowledge </w:t>
            </w:r>
          </w:p>
        </w:tc>
        <w:tc>
          <w:tcPr>
            <w:tcW w:w="675" w:type="pct"/>
            <w:shd w:val="clear" w:color="auto" w:fill="EEECE1" w:themeFill="background2"/>
            <w:tcMar>
              <w:top w:w="0" w:type="dxa"/>
              <w:left w:w="108" w:type="dxa"/>
              <w:bottom w:w="0" w:type="dxa"/>
              <w:right w:w="108" w:type="dxa"/>
            </w:tcMar>
            <w:vAlign w:val="center"/>
            <w:hideMark/>
          </w:tcPr>
          <w:p w14:paraId="265EC141" w14:textId="77777777" w:rsidR="002945C8" w:rsidRPr="00714B3C" w:rsidRDefault="002945C8" w:rsidP="00714B3C">
            <w:pPr>
              <w:spacing w:line="240" w:lineRule="auto"/>
              <w:contextualSpacing/>
              <w:rPr>
                <w:rFonts w:cs="Calibri"/>
                <w:szCs w:val="22"/>
                <w:lang w:val="en-GB"/>
              </w:rPr>
            </w:pPr>
          </w:p>
        </w:tc>
      </w:tr>
      <w:tr w:rsidR="002945C8" w:rsidRPr="00714B3C" w14:paraId="6B4F9176" w14:textId="77777777" w:rsidTr="00714B3C">
        <w:trPr>
          <w:trHeight w:val="20"/>
          <w:jc w:val="center"/>
        </w:trPr>
        <w:tc>
          <w:tcPr>
            <w:tcW w:w="315" w:type="pct"/>
            <w:tcMar>
              <w:top w:w="0" w:type="dxa"/>
              <w:left w:w="108" w:type="dxa"/>
              <w:bottom w:w="0" w:type="dxa"/>
              <w:right w:w="108" w:type="dxa"/>
            </w:tcMar>
            <w:vAlign w:val="center"/>
            <w:hideMark/>
          </w:tcPr>
          <w:p w14:paraId="5DB43970"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3.1</w:t>
            </w:r>
          </w:p>
        </w:tc>
        <w:tc>
          <w:tcPr>
            <w:tcW w:w="4010" w:type="pct"/>
            <w:tcMar>
              <w:top w:w="0" w:type="dxa"/>
              <w:left w:w="108" w:type="dxa"/>
              <w:bottom w:w="0" w:type="dxa"/>
              <w:right w:w="108" w:type="dxa"/>
            </w:tcMar>
            <w:vAlign w:val="center"/>
          </w:tcPr>
          <w:p w14:paraId="660C5461" w14:textId="5CBC859B" w:rsidR="002945C8" w:rsidRPr="00714B3C" w:rsidRDefault="00F92E8A" w:rsidP="00714B3C">
            <w:pPr>
              <w:spacing w:line="240" w:lineRule="auto"/>
              <w:contextualSpacing/>
              <w:rPr>
                <w:rFonts w:cs="Calibri"/>
                <w:szCs w:val="22"/>
                <w:lang w:val="en-GB"/>
              </w:rPr>
            </w:pPr>
            <w:r>
              <w:rPr>
                <w:rFonts w:cs="Calibri"/>
                <w:szCs w:val="22"/>
                <w:lang w:val="en-GB"/>
              </w:rPr>
              <w:t xml:space="preserve">Practical knowledge of quantitative and qualitative methodologies applied in evaluation </w:t>
            </w:r>
          </w:p>
        </w:tc>
        <w:tc>
          <w:tcPr>
            <w:tcW w:w="675" w:type="pct"/>
            <w:tcMar>
              <w:top w:w="0" w:type="dxa"/>
              <w:left w:w="108" w:type="dxa"/>
              <w:bottom w:w="0" w:type="dxa"/>
              <w:right w:w="108" w:type="dxa"/>
            </w:tcMar>
            <w:vAlign w:val="center"/>
          </w:tcPr>
          <w:p w14:paraId="020DED27" w14:textId="27C121D1" w:rsidR="002945C8" w:rsidRPr="00714B3C" w:rsidRDefault="00F92E8A" w:rsidP="00714B3C">
            <w:pPr>
              <w:spacing w:line="240" w:lineRule="auto"/>
              <w:contextualSpacing/>
              <w:rPr>
                <w:rFonts w:cs="Calibri"/>
                <w:szCs w:val="22"/>
                <w:lang w:val="en-GB"/>
              </w:rPr>
            </w:pPr>
            <w:r>
              <w:rPr>
                <w:rFonts w:cs="Calibri"/>
                <w:szCs w:val="22"/>
                <w:lang w:val="en-GB"/>
              </w:rPr>
              <w:t>10</w:t>
            </w:r>
          </w:p>
        </w:tc>
      </w:tr>
      <w:tr w:rsidR="002945C8" w:rsidRPr="00714B3C" w14:paraId="32982444" w14:textId="77777777" w:rsidTr="00714B3C">
        <w:trPr>
          <w:trHeight w:val="20"/>
          <w:jc w:val="center"/>
        </w:trPr>
        <w:tc>
          <w:tcPr>
            <w:tcW w:w="315" w:type="pct"/>
            <w:tcMar>
              <w:top w:w="0" w:type="dxa"/>
              <w:left w:w="108" w:type="dxa"/>
              <w:bottom w:w="0" w:type="dxa"/>
              <w:right w:w="108" w:type="dxa"/>
            </w:tcMar>
            <w:vAlign w:val="center"/>
            <w:hideMark/>
          </w:tcPr>
          <w:p w14:paraId="668C40B9" w14:textId="77777777" w:rsidR="002945C8" w:rsidRPr="00714B3C" w:rsidRDefault="002945C8" w:rsidP="00714B3C">
            <w:pPr>
              <w:spacing w:line="240" w:lineRule="auto"/>
              <w:contextualSpacing/>
              <w:jc w:val="right"/>
              <w:rPr>
                <w:rFonts w:cs="Calibri"/>
                <w:b/>
                <w:bCs/>
                <w:szCs w:val="22"/>
                <w:lang w:val="en-GB"/>
              </w:rPr>
            </w:pPr>
            <w:r w:rsidRPr="00714B3C">
              <w:rPr>
                <w:rFonts w:cs="Calibri"/>
                <w:b/>
                <w:bCs/>
                <w:szCs w:val="22"/>
                <w:lang w:val="en-GB"/>
              </w:rPr>
              <w:t>3.2</w:t>
            </w:r>
          </w:p>
        </w:tc>
        <w:tc>
          <w:tcPr>
            <w:tcW w:w="4010" w:type="pct"/>
            <w:tcMar>
              <w:top w:w="0" w:type="dxa"/>
              <w:left w:w="108" w:type="dxa"/>
              <w:bottom w:w="0" w:type="dxa"/>
              <w:right w:w="108" w:type="dxa"/>
            </w:tcMar>
            <w:vAlign w:val="center"/>
          </w:tcPr>
          <w:p w14:paraId="2D9BD67F" w14:textId="3E380FBB" w:rsidR="002945C8" w:rsidRPr="00714B3C" w:rsidRDefault="00F92E8A" w:rsidP="00714B3C">
            <w:pPr>
              <w:spacing w:line="240" w:lineRule="auto"/>
              <w:contextualSpacing/>
              <w:rPr>
                <w:rFonts w:cs="Calibri"/>
                <w:szCs w:val="22"/>
                <w:lang w:val="en-GB"/>
              </w:rPr>
            </w:pPr>
            <w:r>
              <w:rPr>
                <w:rFonts w:cs="Calibri"/>
                <w:szCs w:val="22"/>
                <w:lang w:val="en-GB"/>
              </w:rPr>
              <w:t>Application of UNEG evaluation standards</w:t>
            </w:r>
          </w:p>
        </w:tc>
        <w:tc>
          <w:tcPr>
            <w:tcW w:w="675" w:type="pct"/>
            <w:tcMar>
              <w:top w:w="0" w:type="dxa"/>
              <w:left w:w="108" w:type="dxa"/>
              <w:bottom w:w="0" w:type="dxa"/>
              <w:right w:w="108" w:type="dxa"/>
            </w:tcMar>
            <w:vAlign w:val="center"/>
          </w:tcPr>
          <w:p w14:paraId="4E807F15" w14:textId="650E0F5C" w:rsidR="002945C8" w:rsidRPr="00714B3C" w:rsidRDefault="009E0368" w:rsidP="00714B3C">
            <w:pPr>
              <w:spacing w:line="240" w:lineRule="auto"/>
              <w:contextualSpacing/>
              <w:rPr>
                <w:rFonts w:cs="Calibri"/>
                <w:szCs w:val="22"/>
                <w:lang w:val="en-GB"/>
              </w:rPr>
            </w:pPr>
            <w:r>
              <w:rPr>
                <w:rFonts w:cs="Calibri"/>
                <w:szCs w:val="22"/>
                <w:lang w:val="en-GB"/>
              </w:rPr>
              <w:t>10</w:t>
            </w:r>
          </w:p>
        </w:tc>
      </w:tr>
      <w:tr w:rsidR="002945C8" w:rsidRPr="00714B3C" w14:paraId="0E7AEB87" w14:textId="77777777" w:rsidTr="00714B3C">
        <w:trPr>
          <w:trHeight w:val="20"/>
          <w:jc w:val="center"/>
        </w:trPr>
        <w:tc>
          <w:tcPr>
            <w:tcW w:w="315" w:type="pct"/>
            <w:tcMar>
              <w:top w:w="0" w:type="dxa"/>
              <w:left w:w="108" w:type="dxa"/>
              <w:bottom w:w="0" w:type="dxa"/>
              <w:right w:w="108" w:type="dxa"/>
            </w:tcMar>
            <w:vAlign w:val="center"/>
            <w:hideMark/>
          </w:tcPr>
          <w:p w14:paraId="11B4242A" w14:textId="77777777" w:rsidR="002945C8" w:rsidRPr="00714B3C" w:rsidRDefault="002945C8" w:rsidP="00714B3C">
            <w:pPr>
              <w:spacing w:line="240" w:lineRule="auto"/>
              <w:contextualSpacing/>
              <w:jc w:val="right"/>
              <w:rPr>
                <w:rFonts w:cs="Calibri"/>
                <w:b/>
                <w:bCs/>
                <w:szCs w:val="22"/>
                <w:lang w:val="es-419"/>
              </w:rPr>
            </w:pPr>
            <w:r w:rsidRPr="00714B3C">
              <w:rPr>
                <w:rFonts w:cs="Calibri"/>
                <w:b/>
                <w:bCs/>
                <w:szCs w:val="22"/>
                <w:lang w:val="en-GB"/>
              </w:rPr>
              <w:t>3.</w:t>
            </w:r>
            <w:r w:rsidRPr="00714B3C">
              <w:rPr>
                <w:rFonts w:cs="Calibri"/>
                <w:b/>
                <w:bCs/>
                <w:szCs w:val="22"/>
                <w:lang w:val="es-419"/>
              </w:rPr>
              <w:t>3</w:t>
            </w:r>
          </w:p>
        </w:tc>
        <w:tc>
          <w:tcPr>
            <w:tcW w:w="4010" w:type="pct"/>
            <w:tcMar>
              <w:top w:w="0" w:type="dxa"/>
              <w:left w:w="108" w:type="dxa"/>
              <w:bottom w:w="0" w:type="dxa"/>
              <w:right w:w="108" w:type="dxa"/>
            </w:tcMar>
            <w:vAlign w:val="center"/>
          </w:tcPr>
          <w:p w14:paraId="46DC2278" w14:textId="4DAEE8DB" w:rsidR="002945C8" w:rsidRPr="00714B3C" w:rsidRDefault="00F92E8A" w:rsidP="00714B3C">
            <w:pPr>
              <w:spacing w:line="240" w:lineRule="auto"/>
              <w:contextualSpacing/>
              <w:rPr>
                <w:rFonts w:cs="Calibri"/>
                <w:szCs w:val="22"/>
                <w:lang w:val="en-GB"/>
              </w:rPr>
            </w:pPr>
            <w:r>
              <w:rPr>
                <w:rFonts w:cs="Calibri"/>
                <w:color w:val="auto"/>
                <w:szCs w:val="22"/>
              </w:rPr>
              <w:t>Excellent communication skills applied to a wider, non-technical audiences</w:t>
            </w:r>
          </w:p>
        </w:tc>
        <w:tc>
          <w:tcPr>
            <w:tcW w:w="675" w:type="pct"/>
            <w:tcMar>
              <w:top w:w="0" w:type="dxa"/>
              <w:left w:w="108" w:type="dxa"/>
              <w:bottom w:w="0" w:type="dxa"/>
              <w:right w:w="108" w:type="dxa"/>
            </w:tcMar>
            <w:vAlign w:val="center"/>
          </w:tcPr>
          <w:p w14:paraId="06232CD0" w14:textId="492C010F" w:rsidR="002945C8" w:rsidRPr="00714B3C" w:rsidRDefault="009E0368" w:rsidP="00714B3C">
            <w:pPr>
              <w:spacing w:line="240" w:lineRule="auto"/>
              <w:contextualSpacing/>
              <w:rPr>
                <w:rFonts w:cs="Calibri"/>
                <w:szCs w:val="22"/>
                <w:lang w:val="en-GB"/>
              </w:rPr>
            </w:pPr>
            <w:r>
              <w:rPr>
                <w:rFonts w:cs="Calibri"/>
                <w:szCs w:val="22"/>
                <w:lang w:val="en-GB"/>
              </w:rPr>
              <w:t>10</w:t>
            </w:r>
          </w:p>
        </w:tc>
      </w:tr>
      <w:tr w:rsidR="002945C8" w:rsidRPr="00714B3C" w14:paraId="693B3D0A"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tcPr>
          <w:p w14:paraId="1CAA43DB" w14:textId="77777777" w:rsidR="002945C8" w:rsidRPr="00714B3C" w:rsidRDefault="002945C8" w:rsidP="00714B3C">
            <w:pPr>
              <w:spacing w:line="240" w:lineRule="auto"/>
              <w:contextualSpacing/>
              <w:rPr>
                <w:rFonts w:cs="Calibri"/>
                <w:b/>
                <w:bCs/>
                <w:szCs w:val="22"/>
                <w:lang w:val="en-GB"/>
              </w:rPr>
            </w:pPr>
          </w:p>
        </w:tc>
        <w:tc>
          <w:tcPr>
            <w:tcW w:w="4010" w:type="pct"/>
            <w:shd w:val="clear" w:color="auto" w:fill="EEECE1" w:themeFill="background2"/>
            <w:tcMar>
              <w:top w:w="0" w:type="dxa"/>
              <w:left w:w="108" w:type="dxa"/>
              <w:bottom w:w="0" w:type="dxa"/>
              <w:right w:w="108" w:type="dxa"/>
            </w:tcMar>
            <w:vAlign w:val="center"/>
            <w:hideMark/>
          </w:tcPr>
          <w:p w14:paraId="4AF9E9AC" w14:textId="77777777" w:rsidR="002945C8" w:rsidRPr="00714B3C" w:rsidRDefault="002945C8" w:rsidP="00714B3C">
            <w:pPr>
              <w:spacing w:line="240" w:lineRule="auto"/>
              <w:contextualSpacing/>
              <w:rPr>
                <w:rFonts w:cs="Calibri"/>
                <w:b/>
                <w:bCs/>
                <w:szCs w:val="22"/>
                <w:lang w:val="en-GB"/>
              </w:rPr>
            </w:pPr>
            <w:r w:rsidRPr="00714B3C">
              <w:rPr>
                <w:rFonts w:cs="Calibri"/>
                <w:noProof/>
                <w:szCs w:val="22"/>
                <w:lang w:val="es-CL" w:eastAsia="es-CL"/>
              </w:rPr>
              <w:drawing>
                <wp:inline distT="0" distB="0" distL="0" distR="0" wp14:anchorId="721FA567" wp14:editId="431962A5">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4B3C">
              <w:rPr>
                <w:rFonts w:cs="Calibri"/>
                <w:b/>
                <w:bCs/>
                <w:szCs w:val="22"/>
                <w:lang w:val="en-GB"/>
              </w:rPr>
              <w:t>Total Technical Score</w:t>
            </w:r>
          </w:p>
        </w:tc>
        <w:tc>
          <w:tcPr>
            <w:tcW w:w="675" w:type="pct"/>
            <w:shd w:val="clear" w:color="auto" w:fill="EEECE1" w:themeFill="background2"/>
            <w:tcMar>
              <w:top w:w="0" w:type="dxa"/>
              <w:left w:w="108" w:type="dxa"/>
              <w:bottom w:w="0" w:type="dxa"/>
              <w:right w:w="108" w:type="dxa"/>
            </w:tcMar>
            <w:vAlign w:val="center"/>
          </w:tcPr>
          <w:p w14:paraId="70863F67" w14:textId="03CE816C" w:rsidR="002945C8" w:rsidRPr="00714B3C" w:rsidRDefault="009E0368" w:rsidP="00714B3C">
            <w:pPr>
              <w:spacing w:line="240" w:lineRule="auto"/>
              <w:contextualSpacing/>
              <w:rPr>
                <w:rFonts w:cs="Calibri"/>
                <w:b/>
                <w:szCs w:val="22"/>
              </w:rPr>
            </w:pPr>
            <w:r>
              <w:rPr>
                <w:rFonts w:cs="Calibri"/>
                <w:b/>
                <w:szCs w:val="22"/>
              </w:rPr>
              <w:t>90</w:t>
            </w:r>
          </w:p>
        </w:tc>
      </w:tr>
      <w:tr w:rsidR="002945C8" w:rsidRPr="00714B3C" w14:paraId="01BAC184"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20A194C2" w14:textId="77777777" w:rsidR="002945C8" w:rsidRPr="00714B3C" w:rsidRDefault="002945C8" w:rsidP="00714B3C">
            <w:pPr>
              <w:spacing w:line="240" w:lineRule="auto"/>
              <w:contextualSpacing/>
              <w:rPr>
                <w:rFonts w:cs="Calibri"/>
                <w:b/>
                <w:bCs/>
                <w:szCs w:val="22"/>
                <w:lang w:val="en-GB"/>
              </w:rPr>
            </w:pPr>
          </w:p>
        </w:tc>
        <w:tc>
          <w:tcPr>
            <w:tcW w:w="4010" w:type="pct"/>
            <w:shd w:val="clear" w:color="auto" w:fill="DDD9C3" w:themeFill="background2" w:themeFillShade="E6"/>
            <w:tcMar>
              <w:top w:w="0" w:type="dxa"/>
              <w:left w:w="108" w:type="dxa"/>
              <w:bottom w:w="0" w:type="dxa"/>
              <w:right w:w="108" w:type="dxa"/>
            </w:tcMar>
            <w:vAlign w:val="center"/>
            <w:hideMark/>
          </w:tcPr>
          <w:p w14:paraId="71D48E12" w14:textId="77777777" w:rsidR="002945C8" w:rsidRPr="00714B3C" w:rsidRDefault="002945C8" w:rsidP="00714B3C">
            <w:pPr>
              <w:spacing w:line="240" w:lineRule="auto"/>
              <w:contextualSpacing/>
              <w:rPr>
                <w:rFonts w:cs="Calibri"/>
                <w:b/>
                <w:bCs/>
                <w:szCs w:val="22"/>
                <w:lang w:val="en-GB"/>
              </w:rPr>
            </w:pPr>
            <w:r w:rsidRPr="00714B3C">
              <w:rPr>
                <w:rFonts w:cs="Calibri"/>
                <w:b/>
                <w:bCs/>
                <w:szCs w:val="22"/>
                <w:lang w:val="en-GB"/>
              </w:rPr>
              <w:t>Minimum Technical for pass to financial assessment</w:t>
            </w:r>
          </w:p>
        </w:tc>
        <w:tc>
          <w:tcPr>
            <w:tcW w:w="675" w:type="pct"/>
            <w:shd w:val="clear" w:color="auto" w:fill="DDD9C3" w:themeFill="background2" w:themeFillShade="E6"/>
            <w:tcMar>
              <w:top w:w="0" w:type="dxa"/>
              <w:left w:w="108" w:type="dxa"/>
              <w:bottom w:w="0" w:type="dxa"/>
              <w:right w:w="108" w:type="dxa"/>
            </w:tcMar>
            <w:vAlign w:val="center"/>
          </w:tcPr>
          <w:p w14:paraId="025B4034" w14:textId="6F0BDDF0" w:rsidR="002945C8" w:rsidRPr="00714B3C" w:rsidRDefault="009E0368" w:rsidP="00714B3C">
            <w:pPr>
              <w:spacing w:line="240" w:lineRule="auto"/>
              <w:contextualSpacing/>
              <w:rPr>
                <w:rFonts w:cs="Calibri"/>
                <w:b/>
                <w:bCs/>
                <w:szCs w:val="22"/>
              </w:rPr>
            </w:pPr>
            <w:r>
              <w:rPr>
                <w:rFonts w:cs="Calibri"/>
                <w:b/>
                <w:bCs/>
                <w:szCs w:val="22"/>
              </w:rPr>
              <w:t>80</w:t>
            </w:r>
          </w:p>
        </w:tc>
      </w:tr>
      <w:tr w:rsidR="002945C8" w:rsidRPr="00714B3C" w14:paraId="20FDD665"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749EA863" w14:textId="77777777" w:rsidR="002945C8" w:rsidRPr="00714B3C" w:rsidRDefault="002945C8" w:rsidP="00714B3C">
            <w:pPr>
              <w:spacing w:line="240" w:lineRule="auto"/>
              <w:contextualSpacing/>
              <w:rPr>
                <w:rFonts w:cs="Calibri"/>
                <w:b/>
                <w:bCs/>
                <w:szCs w:val="22"/>
                <w:lang w:val="en-GB"/>
              </w:rPr>
            </w:pPr>
          </w:p>
        </w:tc>
        <w:tc>
          <w:tcPr>
            <w:tcW w:w="4685" w:type="pct"/>
            <w:gridSpan w:val="2"/>
            <w:shd w:val="clear" w:color="auto" w:fill="DDD9C3" w:themeFill="background2" w:themeFillShade="E6"/>
            <w:tcMar>
              <w:top w:w="0" w:type="dxa"/>
              <w:left w:w="108" w:type="dxa"/>
              <w:bottom w:w="0" w:type="dxa"/>
              <w:right w:w="108" w:type="dxa"/>
            </w:tcMar>
            <w:vAlign w:val="center"/>
          </w:tcPr>
          <w:p w14:paraId="05AEE117" w14:textId="77777777" w:rsidR="002945C8" w:rsidRPr="00714B3C" w:rsidRDefault="002945C8" w:rsidP="00714B3C">
            <w:pPr>
              <w:spacing w:line="240" w:lineRule="auto"/>
              <w:contextualSpacing/>
              <w:rPr>
                <w:rFonts w:cs="Calibri"/>
                <w:b/>
                <w:bCs/>
                <w:szCs w:val="22"/>
                <w:lang w:val="en-GB"/>
              </w:rPr>
            </w:pPr>
            <w:r w:rsidRPr="00714B3C">
              <w:rPr>
                <w:rFonts w:cs="Calibri"/>
                <w:i/>
              </w:rPr>
              <w:t>Only those candidates meeting the minimum technical score will be eligible for further review.</w:t>
            </w:r>
          </w:p>
        </w:tc>
      </w:tr>
    </w:tbl>
    <w:p w14:paraId="4516AC85" w14:textId="77777777" w:rsidR="002945C8" w:rsidRPr="00714B3C" w:rsidRDefault="002945C8" w:rsidP="00714B3C">
      <w:pPr>
        <w:spacing w:line="240" w:lineRule="auto"/>
        <w:contextualSpacing/>
        <w:rPr>
          <w:rFonts w:cs="Calibri"/>
          <w:szCs w:val="22"/>
        </w:rPr>
      </w:pPr>
    </w:p>
    <w:p w14:paraId="11E53D44" w14:textId="77777777" w:rsidR="002945C8" w:rsidRPr="00714B3C" w:rsidRDefault="002945C8" w:rsidP="00714B3C">
      <w:pPr>
        <w:spacing w:line="240" w:lineRule="auto"/>
        <w:contextualSpacing/>
        <w:rPr>
          <w:rFonts w:cs="Calibri"/>
          <w:szCs w:val="22"/>
        </w:rPr>
      </w:pPr>
    </w:p>
    <w:p w14:paraId="63DFC00B" w14:textId="0134CA10" w:rsidR="00714B3C" w:rsidRPr="00714B3C" w:rsidRDefault="00714B3C" w:rsidP="00714B3C">
      <w:pPr>
        <w:spacing w:line="240" w:lineRule="auto"/>
        <w:contextualSpacing/>
        <w:jc w:val="both"/>
        <w:rPr>
          <w:rFonts w:cs="Calibri"/>
          <w:szCs w:val="22"/>
        </w:rPr>
      </w:pPr>
    </w:p>
    <w:p w14:paraId="61388B79" w14:textId="77777777" w:rsidR="00714B3C" w:rsidRPr="00714B3C" w:rsidRDefault="00714B3C" w:rsidP="00714B3C">
      <w:pPr>
        <w:spacing w:line="240" w:lineRule="auto"/>
        <w:contextualSpacing/>
        <w:jc w:val="both"/>
        <w:rPr>
          <w:rFonts w:cs="Calibri"/>
          <w:szCs w:val="22"/>
        </w:rPr>
      </w:pPr>
    </w:p>
    <w:p w14:paraId="2A71FDBB" w14:textId="77777777" w:rsidR="002945C8" w:rsidRPr="00714B3C" w:rsidRDefault="002945C8" w:rsidP="00714B3C">
      <w:pPr>
        <w:tabs>
          <w:tab w:val="left" w:pos="4230"/>
        </w:tabs>
        <w:spacing w:line="240" w:lineRule="auto"/>
        <w:contextualSpacing/>
        <w:rPr>
          <w:rFonts w:cs="Calibri"/>
        </w:rPr>
      </w:pPr>
      <w:r w:rsidRPr="00714B3C">
        <w:rPr>
          <w:rFonts w:cs="Calibri"/>
        </w:rPr>
        <w:tab/>
      </w:r>
    </w:p>
    <w:p w14:paraId="109202F2" w14:textId="77777777" w:rsidR="001769C7" w:rsidRPr="00714B3C" w:rsidRDefault="001769C7" w:rsidP="00714B3C">
      <w:pPr>
        <w:spacing w:line="240" w:lineRule="auto"/>
        <w:contextualSpacing/>
        <w:rPr>
          <w:rFonts w:cs="Calibri"/>
        </w:rPr>
      </w:pPr>
    </w:p>
    <w:sectPr w:rsidR="001769C7" w:rsidRPr="00714B3C" w:rsidSect="00B168FE">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8E33" w14:textId="77777777" w:rsidR="00380C8C" w:rsidRDefault="00380C8C">
      <w:r>
        <w:separator/>
      </w:r>
    </w:p>
  </w:endnote>
  <w:endnote w:type="continuationSeparator" w:id="0">
    <w:p w14:paraId="4C4949F0" w14:textId="77777777" w:rsidR="00380C8C" w:rsidRDefault="0038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705D7C14" w:rsidR="003E4FD2" w:rsidRPr="00174F95" w:rsidRDefault="00B168FE" w:rsidP="00174F95">
    <w:pPr>
      <w:pStyle w:val="Footer"/>
      <w:spacing w:line="240" w:lineRule="auto"/>
      <w:jc w:val="right"/>
      <w:rPr>
        <w:sz w:val="16"/>
      </w:rPr>
    </w:pPr>
    <w:r>
      <w:rPr>
        <w:sz w:val="16"/>
      </w:rPr>
      <w:t xml:space="preserve">Rev. Nov2017 - </w:t>
    </w:r>
    <w:r w:rsidR="003E4FD2" w:rsidRPr="00174F95">
      <w:rPr>
        <w:sz w:val="16"/>
      </w:rPr>
      <w:t xml:space="preserve">Page </w:t>
    </w:r>
    <w:r w:rsidR="003E4FD2" w:rsidRPr="00174F95">
      <w:rPr>
        <w:bCs/>
        <w:sz w:val="16"/>
      </w:rPr>
      <w:fldChar w:fldCharType="begin"/>
    </w:r>
    <w:r w:rsidR="003E4FD2" w:rsidRPr="00174F95">
      <w:rPr>
        <w:bCs/>
        <w:sz w:val="16"/>
      </w:rPr>
      <w:instrText xml:space="preserve"> PAGE  \* Arabic  \* MERGEFORMAT </w:instrText>
    </w:r>
    <w:r w:rsidR="003E4FD2" w:rsidRPr="00174F95">
      <w:rPr>
        <w:bCs/>
        <w:sz w:val="16"/>
      </w:rPr>
      <w:fldChar w:fldCharType="separate"/>
    </w:r>
    <w:r w:rsidR="00541BB9">
      <w:rPr>
        <w:bCs/>
        <w:noProof/>
        <w:sz w:val="16"/>
      </w:rPr>
      <w:t>4</w:t>
    </w:r>
    <w:r w:rsidR="003E4FD2" w:rsidRPr="00174F95">
      <w:rPr>
        <w:bCs/>
        <w:sz w:val="16"/>
      </w:rPr>
      <w:fldChar w:fldCharType="end"/>
    </w:r>
    <w:r w:rsidR="003E4FD2" w:rsidRPr="00174F95">
      <w:rPr>
        <w:sz w:val="16"/>
      </w:rPr>
      <w:t xml:space="preserve"> of </w:t>
    </w:r>
    <w:r w:rsidR="003E4FD2" w:rsidRPr="00174F95">
      <w:rPr>
        <w:bCs/>
        <w:sz w:val="16"/>
      </w:rPr>
      <w:fldChar w:fldCharType="begin"/>
    </w:r>
    <w:r w:rsidR="003E4FD2" w:rsidRPr="00174F95">
      <w:rPr>
        <w:bCs/>
        <w:sz w:val="16"/>
      </w:rPr>
      <w:instrText xml:space="preserve"> NUMPAGES  \* Arabic  \* MERGEFORMAT </w:instrText>
    </w:r>
    <w:r w:rsidR="003E4FD2" w:rsidRPr="00174F95">
      <w:rPr>
        <w:bCs/>
        <w:sz w:val="16"/>
      </w:rPr>
      <w:fldChar w:fldCharType="separate"/>
    </w:r>
    <w:r w:rsidR="00541BB9">
      <w:rPr>
        <w:bCs/>
        <w:noProof/>
        <w:sz w:val="16"/>
      </w:rPr>
      <w:t>4</w:t>
    </w:r>
    <w:r w:rsidR="003E4FD2"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0CE3" w14:textId="77777777" w:rsidR="00380C8C" w:rsidRDefault="00380C8C">
      <w:r>
        <w:separator/>
      </w:r>
    </w:p>
  </w:footnote>
  <w:footnote w:type="continuationSeparator" w:id="0">
    <w:p w14:paraId="1CCE91D4" w14:textId="77777777" w:rsidR="00380C8C" w:rsidRDefault="0038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872272" w:rsidRDefault="00872272" w:rsidP="00872272">
    <w:pPr>
      <w:pStyle w:val="Heading3"/>
      <w:spacing w:before="0" w:after="0"/>
    </w:pPr>
    <w:r>
      <w:rPr>
        <w:noProof/>
        <w:lang w:val="es-CL" w:eastAsia="es-CL"/>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872272" w:rsidRPr="00872272" w:rsidRDefault="00872272" w:rsidP="00872272">
    <w:pPr>
      <w:pStyle w:val="Heading3"/>
      <w:spacing w:before="0" w:after="0"/>
      <w:jc w:val="right"/>
      <w:rPr>
        <w:rFonts w:ascii="Calibri" w:hAnsi="Calibri" w:cs="Arial"/>
        <w:i/>
        <w:color w:val="000000"/>
        <w:sz w:val="12"/>
        <w:lang w:val="es-419"/>
      </w:rPr>
    </w:pPr>
  </w:p>
  <w:p w14:paraId="5122E37B" w14:textId="70F7CA0C" w:rsidR="007D7005" w:rsidRPr="0056512D" w:rsidRDefault="0087227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00A139DF" w:rsidRPr="00B168FE">
      <w:rPr>
        <w:b w:val="0"/>
        <w:noProof/>
        <w:color w:val="404040" w:themeColor="text1" w:themeTint="BF"/>
        <w:sz w:val="20"/>
        <w:lang w:val="es-CL" w:eastAsia="es-CL"/>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688879"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7770DC"/>
    <w:multiLevelType w:val="hybridMultilevel"/>
    <w:tmpl w:val="BAF61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023D65"/>
    <w:multiLevelType w:val="hybridMultilevel"/>
    <w:tmpl w:val="E89E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68010E"/>
    <w:multiLevelType w:val="hybridMultilevel"/>
    <w:tmpl w:val="2AA0AB6C"/>
    <w:lvl w:ilvl="0" w:tplc="92CC49A8">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A3764"/>
    <w:multiLevelType w:val="multilevel"/>
    <w:tmpl w:val="8AA6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6F5D85"/>
    <w:multiLevelType w:val="hybridMultilevel"/>
    <w:tmpl w:val="BB6CBE0A"/>
    <w:lvl w:ilvl="0" w:tplc="EFC4D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20686EE0"/>
    <w:multiLevelType w:val="hybridMultilevel"/>
    <w:tmpl w:val="B0CE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62520"/>
    <w:multiLevelType w:val="hybridMultilevel"/>
    <w:tmpl w:val="FA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404E3"/>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D7CEE"/>
    <w:multiLevelType w:val="hybridMultilevel"/>
    <w:tmpl w:val="330A56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02833"/>
    <w:multiLevelType w:val="hybridMultilevel"/>
    <w:tmpl w:val="E6AE527A"/>
    <w:lvl w:ilvl="0" w:tplc="96EEB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1"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103239"/>
    <w:multiLevelType w:val="multilevel"/>
    <w:tmpl w:val="969C708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rFonts w:asciiTheme="minorHAnsi" w:hAnsiTheme="minorHAnsi" w:cs="Times New Roman" w:hint="default"/>
        <w:strike w:val="0"/>
        <w:dstrike w:val="0"/>
        <w:sz w:val="22"/>
        <w:szCs w:val="22"/>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3" w15:restartNumberingAfterBreak="0">
    <w:nsid w:val="3B3D4E94"/>
    <w:multiLevelType w:val="hybridMultilevel"/>
    <w:tmpl w:val="1FEE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C0070"/>
    <w:multiLevelType w:val="hybridMultilevel"/>
    <w:tmpl w:val="DA8C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12E4138"/>
    <w:multiLevelType w:val="hybridMultilevel"/>
    <w:tmpl w:val="809C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A6240D"/>
    <w:multiLevelType w:val="hybridMultilevel"/>
    <w:tmpl w:val="9E0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A4E87"/>
    <w:multiLevelType w:val="hybridMultilevel"/>
    <w:tmpl w:val="BCC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0"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2" w15:restartNumberingAfterBreak="0">
    <w:nsid w:val="5BC42EEC"/>
    <w:multiLevelType w:val="hybridMultilevel"/>
    <w:tmpl w:val="AFB2E842"/>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5303C8"/>
    <w:multiLevelType w:val="hybridMultilevel"/>
    <w:tmpl w:val="9FBA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C02C5"/>
    <w:multiLevelType w:val="multilevel"/>
    <w:tmpl w:val="DA662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914A9A"/>
    <w:multiLevelType w:val="hybridMultilevel"/>
    <w:tmpl w:val="F7C04CA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Courier New" w:hAnsi="Courier New" w:cs="Times New Roman" w:hint="default"/>
      </w:rPr>
    </w:lvl>
    <w:lvl w:ilvl="2" w:tplc="2A78B152">
      <w:start w:val="1"/>
      <w:numFmt w:val="bullet"/>
      <w:lvlText w:val="-"/>
      <w:lvlJc w:val="left"/>
      <w:pPr>
        <w:ind w:left="2160" w:hanging="360"/>
      </w:pPr>
      <w:rPr>
        <w:rFonts w:ascii="Cambria" w:eastAsiaTheme="minorHAnsi" w:hAnsi="Cambria"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6D121BDF"/>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D3361"/>
    <w:multiLevelType w:val="hybridMultilevel"/>
    <w:tmpl w:val="967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D7C3F"/>
    <w:multiLevelType w:val="hybridMultilevel"/>
    <w:tmpl w:val="2A962F8A"/>
    <w:lvl w:ilvl="0" w:tplc="4C884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A2ACF"/>
    <w:multiLevelType w:val="hybridMultilevel"/>
    <w:tmpl w:val="E17C169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8304B4"/>
    <w:multiLevelType w:val="hybridMultilevel"/>
    <w:tmpl w:val="321E1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7"/>
  </w:num>
  <w:num w:numId="4">
    <w:abstractNumId w:val="40"/>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38"/>
  </w:num>
  <w:num w:numId="13">
    <w:abstractNumId w:val="44"/>
  </w:num>
  <w:num w:numId="14">
    <w:abstractNumId w:val="39"/>
  </w:num>
  <w:num w:numId="15">
    <w:abstractNumId w:val="33"/>
  </w:num>
  <w:num w:numId="16">
    <w:abstractNumId w:val="20"/>
  </w:num>
  <w:num w:numId="17">
    <w:abstractNumId w:val="21"/>
  </w:num>
  <w:num w:numId="18">
    <w:abstractNumId w:val="10"/>
  </w:num>
  <w:num w:numId="19">
    <w:abstractNumId w:val="34"/>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num>
  <w:num w:numId="24">
    <w:abstractNumId w:val="25"/>
  </w:num>
  <w:num w:numId="25">
    <w:abstractNumId w:val="8"/>
  </w:num>
  <w:num w:numId="26">
    <w:abstractNumId w:val="32"/>
  </w:num>
  <w:num w:numId="27">
    <w:abstractNumId w:val="9"/>
  </w:num>
  <w:num w:numId="28">
    <w:abstractNumId w:val="24"/>
  </w:num>
  <w:num w:numId="29">
    <w:abstractNumId w:val="13"/>
  </w:num>
  <w:num w:numId="30">
    <w:abstractNumId w:val="42"/>
  </w:num>
  <w:num w:numId="31">
    <w:abstractNumId w:val="23"/>
  </w:num>
  <w:num w:numId="32">
    <w:abstractNumId w:val="43"/>
  </w:num>
  <w:num w:numId="33">
    <w:abstractNumId w:val="14"/>
  </w:num>
  <w:num w:numId="34">
    <w:abstractNumId w:val="5"/>
  </w:num>
  <w:num w:numId="35">
    <w:abstractNumId w:val="15"/>
  </w:num>
  <w:num w:numId="36">
    <w:abstractNumId w:val="41"/>
  </w:num>
  <w:num w:numId="37">
    <w:abstractNumId w:val="45"/>
  </w:num>
  <w:num w:numId="38">
    <w:abstractNumId w:val="28"/>
  </w:num>
  <w:num w:numId="39">
    <w:abstractNumId w:val="46"/>
  </w:num>
  <w:num w:numId="40">
    <w:abstractNumId w:val="19"/>
  </w:num>
  <w:num w:numId="41">
    <w:abstractNumId w:val="27"/>
  </w:num>
  <w:num w:numId="42">
    <w:abstractNumId w:val="11"/>
  </w:num>
  <w:num w:numId="43">
    <w:abstractNumId w:val="18"/>
  </w:num>
  <w:num w:numId="44">
    <w:abstractNumId w:val="36"/>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6"/>
  </w:num>
  <w:num w:numId="48">
    <w:abstractNumId w:val="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A0"/>
    <w:rsid w:val="0000053F"/>
    <w:rsid w:val="00011FED"/>
    <w:rsid w:val="00012B87"/>
    <w:rsid w:val="000239BE"/>
    <w:rsid w:val="000348C3"/>
    <w:rsid w:val="000366EF"/>
    <w:rsid w:val="000441DC"/>
    <w:rsid w:val="00046123"/>
    <w:rsid w:val="000473CD"/>
    <w:rsid w:val="000501FE"/>
    <w:rsid w:val="00050271"/>
    <w:rsid w:val="00056362"/>
    <w:rsid w:val="00066B68"/>
    <w:rsid w:val="00066C55"/>
    <w:rsid w:val="0007169C"/>
    <w:rsid w:val="000716F6"/>
    <w:rsid w:val="00072ADE"/>
    <w:rsid w:val="000732C4"/>
    <w:rsid w:val="00081440"/>
    <w:rsid w:val="00085863"/>
    <w:rsid w:val="00090013"/>
    <w:rsid w:val="000911BE"/>
    <w:rsid w:val="000923F4"/>
    <w:rsid w:val="00092835"/>
    <w:rsid w:val="00095097"/>
    <w:rsid w:val="000A47A6"/>
    <w:rsid w:val="000B32B5"/>
    <w:rsid w:val="000D310C"/>
    <w:rsid w:val="000D7F72"/>
    <w:rsid w:val="000E0DD9"/>
    <w:rsid w:val="000F3E68"/>
    <w:rsid w:val="001247D7"/>
    <w:rsid w:val="0013195E"/>
    <w:rsid w:val="0015244E"/>
    <w:rsid w:val="001533D0"/>
    <w:rsid w:val="00155AD1"/>
    <w:rsid w:val="00155EEA"/>
    <w:rsid w:val="00157B81"/>
    <w:rsid w:val="00162219"/>
    <w:rsid w:val="00174F95"/>
    <w:rsid w:val="001769C7"/>
    <w:rsid w:val="001810C6"/>
    <w:rsid w:val="001856FA"/>
    <w:rsid w:val="001A108C"/>
    <w:rsid w:val="001A2FB6"/>
    <w:rsid w:val="001A6936"/>
    <w:rsid w:val="001B048E"/>
    <w:rsid w:val="001B13E1"/>
    <w:rsid w:val="001B4923"/>
    <w:rsid w:val="001C13CB"/>
    <w:rsid w:val="001C238D"/>
    <w:rsid w:val="001D2795"/>
    <w:rsid w:val="001D4EC5"/>
    <w:rsid w:val="001E0224"/>
    <w:rsid w:val="001E325E"/>
    <w:rsid w:val="00200D66"/>
    <w:rsid w:val="00205692"/>
    <w:rsid w:val="00214C02"/>
    <w:rsid w:val="00221200"/>
    <w:rsid w:val="00233E42"/>
    <w:rsid w:val="00235D48"/>
    <w:rsid w:val="002433E2"/>
    <w:rsid w:val="002546C7"/>
    <w:rsid w:val="00275981"/>
    <w:rsid w:val="002906DF"/>
    <w:rsid w:val="002945C8"/>
    <w:rsid w:val="002A77B6"/>
    <w:rsid w:val="002D3F9B"/>
    <w:rsid w:val="002E5C7F"/>
    <w:rsid w:val="002F4995"/>
    <w:rsid w:val="002F6412"/>
    <w:rsid w:val="00313EDB"/>
    <w:rsid w:val="00334C9C"/>
    <w:rsid w:val="00342A01"/>
    <w:rsid w:val="00346409"/>
    <w:rsid w:val="00347429"/>
    <w:rsid w:val="003513EE"/>
    <w:rsid w:val="00352D64"/>
    <w:rsid w:val="003635A0"/>
    <w:rsid w:val="00363E6C"/>
    <w:rsid w:val="00367072"/>
    <w:rsid w:val="00380C8C"/>
    <w:rsid w:val="003830AD"/>
    <w:rsid w:val="00385A2A"/>
    <w:rsid w:val="00392EF3"/>
    <w:rsid w:val="003A1866"/>
    <w:rsid w:val="003A6163"/>
    <w:rsid w:val="003A6E97"/>
    <w:rsid w:val="003B2FBF"/>
    <w:rsid w:val="003C677C"/>
    <w:rsid w:val="003D3E1F"/>
    <w:rsid w:val="003D5C99"/>
    <w:rsid w:val="003E42E6"/>
    <w:rsid w:val="003E4FD2"/>
    <w:rsid w:val="003F1A93"/>
    <w:rsid w:val="004075C5"/>
    <w:rsid w:val="00412380"/>
    <w:rsid w:val="00420871"/>
    <w:rsid w:val="004213B6"/>
    <w:rsid w:val="00422B9D"/>
    <w:rsid w:val="004276FD"/>
    <w:rsid w:val="004307D6"/>
    <w:rsid w:val="00433197"/>
    <w:rsid w:val="00435E75"/>
    <w:rsid w:val="00437C5D"/>
    <w:rsid w:val="00447162"/>
    <w:rsid w:val="00447FEF"/>
    <w:rsid w:val="00453C2C"/>
    <w:rsid w:val="00454401"/>
    <w:rsid w:val="00455472"/>
    <w:rsid w:val="00465A8B"/>
    <w:rsid w:val="004663BE"/>
    <w:rsid w:val="00466CC7"/>
    <w:rsid w:val="004722A9"/>
    <w:rsid w:val="004908ED"/>
    <w:rsid w:val="00492CE0"/>
    <w:rsid w:val="004A3447"/>
    <w:rsid w:val="004A60ED"/>
    <w:rsid w:val="004B774F"/>
    <w:rsid w:val="004C6069"/>
    <w:rsid w:val="004D743B"/>
    <w:rsid w:val="004E0241"/>
    <w:rsid w:val="004E1094"/>
    <w:rsid w:val="004E68AD"/>
    <w:rsid w:val="004F3E47"/>
    <w:rsid w:val="004F743E"/>
    <w:rsid w:val="00507C01"/>
    <w:rsid w:val="005106F1"/>
    <w:rsid w:val="0052177E"/>
    <w:rsid w:val="005227D3"/>
    <w:rsid w:val="00530AA0"/>
    <w:rsid w:val="0053640F"/>
    <w:rsid w:val="00541A0F"/>
    <w:rsid w:val="00541BB9"/>
    <w:rsid w:val="00545205"/>
    <w:rsid w:val="00555987"/>
    <w:rsid w:val="00557AAD"/>
    <w:rsid w:val="005641AB"/>
    <w:rsid w:val="0056512D"/>
    <w:rsid w:val="005671E0"/>
    <w:rsid w:val="00577751"/>
    <w:rsid w:val="005902C2"/>
    <w:rsid w:val="00591B13"/>
    <w:rsid w:val="005B6F78"/>
    <w:rsid w:val="005C2926"/>
    <w:rsid w:val="005C72EF"/>
    <w:rsid w:val="005D0644"/>
    <w:rsid w:val="005E15B1"/>
    <w:rsid w:val="005E754F"/>
    <w:rsid w:val="00605F50"/>
    <w:rsid w:val="006208C2"/>
    <w:rsid w:val="00624C3B"/>
    <w:rsid w:val="00632A7F"/>
    <w:rsid w:val="00641F63"/>
    <w:rsid w:val="00642FF4"/>
    <w:rsid w:val="00643075"/>
    <w:rsid w:val="0064763B"/>
    <w:rsid w:val="00667CF4"/>
    <w:rsid w:val="00670A84"/>
    <w:rsid w:val="00675BBC"/>
    <w:rsid w:val="006858BC"/>
    <w:rsid w:val="00685D30"/>
    <w:rsid w:val="006910EC"/>
    <w:rsid w:val="00693CF3"/>
    <w:rsid w:val="00693FD2"/>
    <w:rsid w:val="00694285"/>
    <w:rsid w:val="006A5741"/>
    <w:rsid w:val="006B0201"/>
    <w:rsid w:val="006B0E4B"/>
    <w:rsid w:val="006B1DCA"/>
    <w:rsid w:val="006B4077"/>
    <w:rsid w:val="006B66FB"/>
    <w:rsid w:val="006C4167"/>
    <w:rsid w:val="006D2C9B"/>
    <w:rsid w:val="006D5E79"/>
    <w:rsid w:val="006E3646"/>
    <w:rsid w:val="006F3FEA"/>
    <w:rsid w:val="006F69E5"/>
    <w:rsid w:val="007014AE"/>
    <w:rsid w:val="00704E0D"/>
    <w:rsid w:val="00714B3C"/>
    <w:rsid w:val="0072083D"/>
    <w:rsid w:val="00722D50"/>
    <w:rsid w:val="007255B5"/>
    <w:rsid w:val="0074193E"/>
    <w:rsid w:val="007513D4"/>
    <w:rsid w:val="00752EEA"/>
    <w:rsid w:val="0075757C"/>
    <w:rsid w:val="00764575"/>
    <w:rsid w:val="00764C30"/>
    <w:rsid w:val="00770F6D"/>
    <w:rsid w:val="00771570"/>
    <w:rsid w:val="00785FA5"/>
    <w:rsid w:val="0079018C"/>
    <w:rsid w:val="007C330B"/>
    <w:rsid w:val="007D480B"/>
    <w:rsid w:val="007D4C5A"/>
    <w:rsid w:val="007D7005"/>
    <w:rsid w:val="008018DC"/>
    <w:rsid w:val="00803232"/>
    <w:rsid w:val="00816C33"/>
    <w:rsid w:val="008220DE"/>
    <w:rsid w:val="008325EC"/>
    <w:rsid w:val="00836371"/>
    <w:rsid w:val="00840ED6"/>
    <w:rsid w:val="00847B3B"/>
    <w:rsid w:val="008547E6"/>
    <w:rsid w:val="00857663"/>
    <w:rsid w:val="00870727"/>
    <w:rsid w:val="00872272"/>
    <w:rsid w:val="0087376A"/>
    <w:rsid w:val="008757D7"/>
    <w:rsid w:val="00875C22"/>
    <w:rsid w:val="00896003"/>
    <w:rsid w:val="008B49B0"/>
    <w:rsid w:val="008B5BF5"/>
    <w:rsid w:val="008B68F3"/>
    <w:rsid w:val="008B73B6"/>
    <w:rsid w:val="008C649A"/>
    <w:rsid w:val="008C7A4C"/>
    <w:rsid w:val="008D0DF4"/>
    <w:rsid w:val="008D602B"/>
    <w:rsid w:val="008E24E7"/>
    <w:rsid w:val="008E575A"/>
    <w:rsid w:val="008F1B33"/>
    <w:rsid w:val="008F57D8"/>
    <w:rsid w:val="008F7A07"/>
    <w:rsid w:val="00910D21"/>
    <w:rsid w:val="009114A7"/>
    <w:rsid w:val="00912CD0"/>
    <w:rsid w:val="009169A9"/>
    <w:rsid w:val="00920370"/>
    <w:rsid w:val="00921110"/>
    <w:rsid w:val="00924450"/>
    <w:rsid w:val="0093279E"/>
    <w:rsid w:val="00941D1C"/>
    <w:rsid w:val="0094369D"/>
    <w:rsid w:val="00943ABE"/>
    <w:rsid w:val="00947DCB"/>
    <w:rsid w:val="00953F77"/>
    <w:rsid w:val="0096295A"/>
    <w:rsid w:val="00972202"/>
    <w:rsid w:val="009745A1"/>
    <w:rsid w:val="009805AC"/>
    <w:rsid w:val="00980AB3"/>
    <w:rsid w:val="00990E57"/>
    <w:rsid w:val="0099385E"/>
    <w:rsid w:val="009A1C42"/>
    <w:rsid w:val="009A30F5"/>
    <w:rsid w:val="009A3E32"/>
    <w:rsid w:val="009A4330"/>
    <w:rsid w:val="009A55A1"/>
    <w:rsid w:val="009B3EE7"/>
    <w:rsid w:val="009B5962"/>
    <w:rsid w:val="009B780B"/>
    <w:rsid w:val="009D1474"/>
    <w:rsid w:val="009D6145"/>
    <w:rsid w:val="009E0368"/>
    <w:rsid w:val="009E59DC"/>
    <w:rsid w:val="009F568D"/>
    <w:rsid w:val="009F7A71"/>
    <w:rsid w:val="00A139DF"/>
    <w:rsid w:val="00A17759"/>
    <w:rsid w:val="00A208F6"/>
    <w:rsid w:val="00A20DD4"/>
    <w:rsid w:val="00A21234"/>
    <w:rsid w:val="00A41588"/>
    <w:rsid w:val="00A62100"/>
    <w:rsid w:val="00A622C7"/>
    <w:rsid w:val="00A72A32"/>
    <w:rsid w:val="00A73317"/>
    <w:rsid w:val="00A84D42"/>
    <w:rsid w:val="00A8572C"/>
    <w:rsid w:val="00A87976"/>
    <w:rsid w:val="00A94EBC"/>
    <w:rsid w:val="00AA1FDD"/>
    <w:rsid w:val="00AC78EB"/>
    <w:rsid w:val="00AD136A"/>
    <w:rsid w:val="00AD4479"/>
    <w:rsid w:val="00AE1356"/>
    <w:rsid w:val="00AF1146"/>
    <w:rsid w:val="00AF78E4"/>
    <w:rsid w:val="00B00F64"/>
    <w:rsid w:val="00B045BA"/>
    <w:rsid w:val="00B0605F"/>
    <w:rsid w:val="00B0680E"/>
    <w:rsid w:val="00B12B32"/>
    <w:rsid w:val="00B168FE"/>
    <w:rsid w:val="00B22D8B"/>
    <w:rsid w:val="00B22EA5"/>
    <w:rsid w:val="00B35429"/>
    <w:rsid w:val="00B63A19"/>
    <w:rsid w:val="00B63DC1"/>
    <w:rsid w:val="00B72AB4"/>
    <w:rsid w:val="00BA2E2F"/>
    <w:rsid w:val="00BB0272"/>
    <w:rsid w:val="00BB75CB"/>
    <w:rsid w:val="00BC0A7C"/>
    <w:rsid w:val="00BC6331"/>
    <w:rsid w:val="00BD4DFA"/>
    <w:rsid w:val="00BE3541"/>
    <w:rsid w:val="00BE46A1"/>
    <w:rsid w:val="00BE56A2"/>
    <w:rsid w:val="00BE5EB5"/>
    <w:rsid w:val="00C03914"/>
    <w:rsid w:val="00C1625F"/>
    <w:rsid w:val="00C16648"/>
    <w:rsid w:val="00C23197"/>
    <w:rsid w:val="00C23F37"/>
    <w:rsid w:val="00C33909"/>
    <w:rsid w:val="00C33CB8"/>
    <w:rsid w:val="00C3488F"/>
    <w:rsid w:val="00C41751"/>
    <w:rsid w:val="00C577AC"/>
    <w:rsid w:val="00C60959"/>
    <w:rsid w:val="00C70DE4"/>
    <w:rsid w:val="00C75A88"/>
    <w:rsid w:val="00C86D10"/>
    <w:rsid w:val="00C87DBC"/>
    <w:rsid w:val="00C90E06"/>
    <w:rsid w:val="00CA5187"/>
    <w:rsid w:val="00CA6E69"/>
    <w:rsid w:val="00CB2D79"/>
    <w:rsid w:val="00CC0745"/>
    <w:rsid w:val="00CD09E3"/>
    <w:rsid w:val="00CD0BE9"/>
    <w:rsid w:val="00CF42A9"/>
    <w:rsid w:val="00CF7365"/>
    <w:rsid w:val="00D00656"/>
    <w:rsid w:val="00D01E87"/>
    <w:rsid w:val="00D0453E"/>
    <w:rsid w:val="00D172DF"/>
    <w:rsid w:val="00D25F7E"/>
    <w:rsid w:val="00D26511"/>
    <w:rsid w:val="00D26A7A"/>
    <w:rsid w:val="00D27D4A"/>
    <w:rsid w:val="00D335C3"/>
    <w:rsid w:val="00D5688E"/>
    <w:rsid w:val="00D56C5A"/>
    <w:rsid w:val="00D60C09"/>
    <w:rsid w:val="00D67634"/>
    <w:rsid w:val="00D86181"/>
    <w:rsid w:val="00D92572"/>
    <w:rsid w:val="00D9377D"/>
    <w:rsid w:val="00D94DCF"/>
    <w:rsid w:val="00DA5B5E"/>
    <w:rsid w:val="00DB1AC9"/>
    <w:rsid w:val="00DB4C84"/>
    <w:rsid w:val="00DB4F0F"/>
    <w:rsid w:val="00DC71C2"/>
    <w:rsid w:val="00DD05A1"/>
    <w:rsid w:val="00DD1422"/>
    <w:rsid w:val="00DF2467"/>
    <w:rsid w:val="00DF3525"/>
    <w:rsid w:val="00DF7B5F"/>
    <w:rsid w:val="00E0226B"/>
    <w:rsid w:val="00E035AB"/>
    <w:rsid w:val="00E07DFB"/>
    <w:rsid w:val="00E172FC"/>
    <w:rsid w:val="00E32CEB"/>
    <w:rsid w:val="00E41B67"/>
    <w:rsid w:val="00E46CDE"/>
    <w:rsid w:val="00E52A0A"/>
    <w:rsid w:val="00E55F7D"/>
    <w:rsid w:val="00E60CB1"/>
    <w:rsid w:val="00E611E1"/>
    <w:rsid w:val="00E657DC"/>
    <w:rsid w:val="00E66A8F"/>
    <w:rsid w:val="00E74D06"/>
    <w:rsid w:val="00E755EF"/>
    <w:rsid w:val="00E77083"/>
    <w:rsid w:val="00E810FD"/>
    <w:rsid w:val="00EA19F6"/>
    <w:rsid w:val="00EA2741"/>
    <w:rsid w:val="00EA3976"/>
    <w:rsid w:val="00EA56A4"/>
    <w:rsid w:val="00EB3785"/>
    <w:rsid w:val="00EB438D"/>
    <w:rsid w:val="00EB4DE7"/>
    <w:rsid w:val="00EB532C"/>
    <w:rsid w:val="00EC1A55"/>
    <w:rsid w:val="00ED1682"/>
    <w:rsid w:val="00ED7FD1"/>
    <w:rsid w:val="00EE1E5A"/>
    <w:rsid w:val="00EF5C62"/>
    <w:rsid w:val="00F04D9A"/>
    <w:rsid w:val="00F05263"/>
    <w:rsid w:val="00F07DBE"/>
    <w:rsid w:val="00F1099E"/>
    <w:rsid w:val="00F1125F"/>
    <w:rsid w:val="00F15597"/>
    <w:rsid w:val="00F23600"/>
    <w:rsid w:val="00F26049"/>
    <w:rsid w:val="00F35D91"/>
    <w:rsid w:val="00F36711"/>
    <w:rsid w:val="00F4079A"/>
    <w:rsid w:val="00F41A9C"/>
    <w:rsid w:val="00F46DF1"/>
    <w:rsid w:val="00F56B7E"/>
    <w:rsid w:val="00F61E8D"/>
    <w:rsid w:val="00F644EC"/>
    <w:rsid w:val="00F66BBA"/>
    <w:rsid w:val="00F72B1D"/>
    <w:rsid w:val="00F76761"/>
    <w:rsid w:val="00F76F6C"/>
    <w:rsid w:val="00F8451D"/>
    <w:rsid w:val="00F8603E"/>
    <w:rsid w:val="00F906EE"/>
    <w:rsid w:val="00F92E8A"/>
    <w:rsid w:val="00F972D0"/>
    <w:rsid w:val="00FB1F55"/>
    <w:rsid w:val="00FB4AB1"/>
    <w:rsid w:val="00FB584F"/>
    <w:rsid w:val="00FD4F8B"/>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9178141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253317673">
      <w:bodyDiv w:val="1"/>
      <w:marLeft w:val="0"/>
      <w:marRight w:val="0"/>
      <w:marTop w:val="0"/>
      <w:marBottom w:val="0"/>
      <w:divBdr>
        <w:top w:val="none" w:sz="0" w:space="0" w:color="auto"/>
        <w:left w:val="none" w:sz="0" w:space="0" w:color="auto"/>
        <w:bottom w:val="none" w:sz="0" w:space="0" w:color="auto"/>
        <w:right w:val="none" w:sz="0" w:space="0" w:color="auto"/>
      </w:divBdr>
    </w:div>
    <w:div w:id="399250825">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20758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2EEF-D67C-4098-A010-731B68B79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F879B4-1B7E-4923-8849-77BC6CF3B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0D23F-5C2C-4EEB-8BC5-E7642D7688A3}">
  <ds:schemaRefs>
    <ds:schemaRef ds:uri="http://schemas.microsoft.com/sharepoint/v3/contenttype/forms"/>
  </ds:schemaRefs>
</ds:datastoreItem>
</file>

<file path=customXml/itemProps4.xml><?xml version="1.0" encoding="utf-8"?>
<ds:datastoreItem xmlns:ds="http://schemas.openxmlformats.org/officeDocument/2006/customXml" ds:itemID="{D1640A2E-F2C7-4CA8-B053-C9159D9F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7401</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2018-11-12T14:25:00Z</cp:lastPrinted>
  <dcterms:created xsi:type="dcterms:W3CDTF">2018-11-12T14:34:00Z</dcterms:created>
  <dcterms:modified xsi:type="dcterms:W3CDTF">2018-11-12T14:34:00Z</dcterms:modified>
</cp:coreProperties>
</file>